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517" w:lineRule="exact"/>
        <w:ind w:right="1552"/>
        <w:jc w:val="center"/>
        <w:rPr>
          <w:lang w:eastAsia="zh-CN"/>
        </w:rPr>
      </w:pPr>
    </w:p>
    <w:p>
      <w:pPr>
        <w:pStyle w:val="13"/>
        <w:spacing w:line="517" w:lineRule="exact"/>
        <w:ind w:right="1552"/>
        <w:jc w:val="center"/>
        <w:rPr>
          <w:rFonts w:cs="方正小标宋_GBK"/>
          <w:lang w:eastAsia="zh-CN"/>
        </w:rPr>
      </w:pPr>
      <w:r>
        <w:rPr>
          <w:lang w:eastAsia="zh-CN"/>
        </w:rPr>
        <w:t>盐城市本级行政事业性国有资产</w:t>
      </w:r>
      <w:r>
        <w:rPr>
          <w:rFonts w:cs="方正小标宋_GBK"/>
          <w:lang w:eastAsia="zh-CN"/>
        </w:rPr>
        <w:t>使用管理办法</w:t>
      </w:r>
    </w:p>
    <w:p>
      <w:pPr>
        <w:pStyle w:val="3"/>
        <w:spacing w:before="178"/>
        <w:ind w:left="1433" w:right="1550" w:firstLine="0"/>
        <w:jc w:val="center"/>
        <w:rPr>
          <w:rFonts w:ascii="方正楷体_GBK" w:hAnsi="方正楷体_GBK" w:eastAsia="方正楷体_GBK" w:cs="方正楷体_GBK"/>
          <w:lang w:eastAsia="zh-CN"/>
        </w:rPr>
      </w:pPr>
      <w:r>
        <w:rPr>
          <w:rFonts w:ascii="方正楷体_GBK" w:hAnsi="方正楷体_GBK" w:eastAsia="方正楷体_GBK" w:cs="方正楷体_GBK"/>
          <w:lang w:eastAsia="zh-CN"/>
        </w:rPr>
        <w:t>（征求意见稿）</w:t>
      </w:r>
    </w:p>
    <w:p>
      <w:pPr>
        <w:spacing w:line="400" w:lineRule="exact"/>
        <w:rPr>
          <w:rFonts w:ascii="方正楷体_GBK" w:hAnsi="方正楷体_GBK" w:eastAsia="方正楷体_GBK" w:cs="方正楷体_GBK"/>
          <w:sz w:val="32"/>
          <w:szCs w:val="32"/>
          <w:lang w:eastAsia="zh-CN"/>
        </w:rPr>
      </w:pPr>
    </w:p>
    <w:p>
      <w:pPr>
        <w:pStyle w:val="3"/>
        <w:spacing w:before="249" w:line="400" w:lineRule="exact"/>
        <w:ind w:left="1433" w:right="1552" w:firstLine="0"/>
        <w:jc w:val="center"/>
        <w:rPr>
          <w:rFonts w:ascii="方正黑体_GBK" w:hAnsi="方正黑体_GBK" w:eastAsia="方正黑体_GBK" w:cs="方正黑体_GBK"/>
          <w:lang w:eastAsia="zh-CN"/>
        </w:rPr>
      </w:pPr>
      <w:r>
        <w:rPr>
          <w:rFonts w:ascii="方正黑体_GBK" w:hAnsi="方正黑体_GBK" w:eastAsia="方正黑体_GBK" w:cs="方正黑体_GBK"/>
          <w:lang w:eastAsia="zh-CN"/>
        </w:rPr>
        <w:t>第一章</w:t>
      </w:r>
      <w:r>
        <w:rPr>
          <w:rFonts w:hint="eastAsia" w:ascii="方正黑体_GBK" w:hAnsi="方正黑体_GBK" w:eastAsia="方正黑体_GBK" w:cs="方正黑体_GBK"/>
          <w:lang w:val="en-US" w:eastAsia="zh-CN"/>
        </w:rPr>
        <w:t xml:space="preserve">  </w:t>
      </w:r>
      <w:r>
        <w:rPr>
          <w:rFonts w:ascii="方正黑体_GBK" w:hAnsi="方正黑体_GBK" w:eastAsia="方正黑体_GBK" w:cs="方正黑体_GBK"/>
          <w:lang w:eastAsia="zh-CN"/>
        </w:rPr>
        <w:t>总则</w:t>
      </w:r>
    </w:p>
    <w:p>
      <w:pPr>
        <w:pStyle w:val="3"/>
        <w:spacing w:before="249" w:line="400" w:lineRule="exact"/>
        <w:ind w:left="1433" w:right="1552" w:firstLine="0"/>
        <w:jc w:val="center"/>
        <w:rPr>
          <w:rFonts w:ascii="方正黑体_GBK" w:hAnsi="方正黑体_GBK" w:eastAsia="方正黑体_GBK" w:cs="方正黑体_GBK"/>
          <w:lang w:eastAsia="zh-CN"/>
        </w:rPr>
      </w:pPr>
    </w:p>
    <w:p>
      <w:pPr>
        <w:pStyle w:val="3"/>
        <w:spacing w:before="144" w:line="600" w:lineRule="exact"/>
        <w:ind w:right="228"/>
        <w:jc w:val="both"/>
        <w:rPr>
          <w:rFonts w:ascii="方正仿宋_GBK" w:eastAsia="方正仿宋_GBK"/>
          <w:lang w:eastAsia="zh-CN"/>
        </w:rPr>
      </w:pPr>
      <w:r>
        <w:rPr>
          <w:rFonts w:hint="eastAsia" w:ascii="微软雅黑" w:hAnsi="微软雅黑" w:eastAsia="微软雅黑" w:cs="宋体"/>
          <w:b/>
          <w:bCs/>
          <w:lang w:eastAsia="zh-CN"/>
        </w:rPr>
        <w:t>第一条</w:t>
      </w:r>
      <w:r>
        <w:rPr>
          <w:rFonts w:hint="eastAsia" w:ascii="微软雅黑" w:hAnsi="微软雅黑" w:eastAsia="微软雅黑" w:cs="宋体"/>
          <w:b/>
          <w:bCs/>
          <w:lang w:val="en-US" w:eastAsia="zh-CN"/>
        </w:rPr>
        <w:t xml:space="preserve">  </w:t>
      </w:r>
      <w:r>
        <w:rPr>
          <w:rFonts w:hint="eastAsia" w:ascii="方正仿宋_GBK" w:eastAsia="方正仿宋_GBK"/>
          <w:spacing w:val="2"/>
          <w:lang w:eastAsia="zh-CN"/>
        </w:rPr>
        <w:t>为规范和加强市本级行政事业性国有资产使用管理，提高使</w:t>
      </w:r>
      <w:r>
        <w:rPr>
          <w:rFonts w:hint="eastAsia" w:ascii="方正仿宋_GBK" w:eastAsia="方正仿宋_GBK"/>
          <w:spacing w:val="7"/>
          <w:lang w:eastAsia="zh-CN"/>
        </w:rPr>
        <w:t>用效</w:t>
      </w:r>
      <w:r>
        <w:rPr>
          <w:rFonts w:hint="eastAsia" w:ascii="方正仿宋_GBK" w:eastAsia="方正仿宋_GBK"/>
          <w:spacing w:val="2"/>
          <w:lang w:eastAsia="zh-CN"/>
        </w:rPr>
        <w:t>能，</w:t>
      </w:r>
      <w:r>
        <w:rPr>
          <w:rFonts w:hint="eastAsia" w:ascii="方正仿宋_GBK" w:eastAsia="方正仿宋_GBK"/>
          <w:spacing w:val="7"/>
          <w:lang w:eastAsia="zh-CN"/>
        </w:rPr>
        <w:t>维护国有资产安全完整，根据《行政事业性国有资产</w:t>
      </w:r>
      <w:r>
        <w:rPr>
          <w:rFonts w:hint="eastAsia" w:ascii="方正仿宋_GBK" w:eastAsia="方正仿宋_GBK"/>
          <w:spacing w:val="-13"/>
          <w:lang w:eastAsia="zh-CN"/>
        </w:rPr>
        <w:t>管理条例》（国务院令第</w:t>
      </w:r>
      <w:r>
        <w:rPr>
          <w:rFonts w:hint="default" w:ascii="Times New Roman" w:hAnsi="Times New Roman" w:eastAsia="方正仿宋_GBK" w:cs="Times New Roman"/>
          <w:lang w:eastAsia="zh-CN"/>
        </w:rPr>
        <w:t>738</w:t>
      </w:r>
      <w:r>
        <w:rPr>
          <w:rFonts w:hint="eastAsia" w:ascii="方正仿宋_GBK" w:eastAsia="方正仿宋_GBK"/>
          <w:spacing w:val="-18"/>
          <w:lang w:eastAsia="zh-CN"/>
        </w:rPr>
        <w:t>号）、《江苏省行政事业性国有资产</w:t>
      </w:r>
      <w:r>
        <w:rPr>
          <w:rFonts w:hint="eastAsia" w:ascii="方正仿宋_GBK" w:eastAsia="方正仿宋_GBK"/>
          <w:spacing w:val="-13"/>
          <w:lang w:eastAsia="zh-CN"/>
        </w:rPr>
        <w:t>管理办法》（省政府令第</w:t>
      </w:r>
      <w:r>
        <w:rPr>
          <w:rFonts w:hint="default" w:ascii="Times New Roman" w:hAnsi="Times New Roman" w:eastAsia="方正仿宋_GBK" w:cs="Times New Roman"/>
          <w:lang w:eastAsia="zh-CN"/>
        </w:rPr>
        <w:t>162</w:t>
      </w:r>
      <w:r>
        <w:rPr>
          <w:rFonts w:hint="eastAsia" w:ascii="方正仿宋_GBK" w:eastAsia="方正仿宋_GBK"/>
          <w:spacing w:val="2"/>
          <w:lang w:eastAsia="zh-CN"/>
        </w:rPr>
        <w:t>号）等法律法规和制度规定，结合本地实际，制定</w:t>
      </w:r>
      <w:r>
        <w:rPr>
          <w:rFonts w:hint="eastAsia" w:ascii="方正仿宋_GBK" w:eastAsia="方正仿宋_GBK"/>
          <w:lang w:eastAsia="zh-CN"/>
        </w:rPr>
        <w:t>本办法。</w:t>
      </w:r>
    </w:p>
    <w:p>
      <w:pPr>
        <w:pStyle w:val="3"/>
        <w:spacing w:before="53" w:line="600" w:lineRule="exact"/>
        <w:jc w:val="both"/>
        <w:rPr>
          <w:rFonts w:ascii="方正仿宋_GBK" w:eastAsia="方正仿宋_GBK"/>
          <w:lang w:eastAsia="zh-CN"/>
        </w:rPr>
      </w:pPr>
      <w:r>
        <w:rPr>
          <w:rFonts w:hint="eastAsia" w:ascii="微软雅黑" w:hAnsi="微软雅黑" w:eastAsia="微软雅黑" w:cs="宋体"/>
          <w:b/>
          <w:bCs/>
          <w:lang w:eastAsia="zh-CN"/>
        </w:rPr>
        <w:t>第二条</w:t>
      </w:r>
      <w:r>
        <w:rPr>
          <w:rFonts w:hint="eastAsia" w:ascii="微软雅黑" w:hAnsi="微软雅黑" w:eastAsia="微软雅黑" w:cs="宋体"/>
          <w:b/>
          <w:bCs/>
          <w:lang w:val="en-US" w:eastAsia="zh-CN"/>
        </w:rPr>
        <w:t xml:space="preserve">  </w:t>
      </w:r>
      <w:r>
        <w:rPr>
          <w:rFonts w:hint="eastAsia" w:ascii="方正仿宋_GBK" w:eastAsia="方正仿宋_GBK"/>
          <w:spacing w:val="2"/>
          <w:lang w:eastAsia="zh-CN"/>
        </w:rPr>
        <w:t>本办法适用于市本级党的机关、人大机关、行政机关、</w:t>
      </w:r>
      <w:r>
        <w:rPr>
          <w:rFonts w:hint="eastAsia" w:ascii="方正仿宋_GBK" w:eastAsia="方正仿宋_GBK"/>
          <w:lang w:eastAsia="zh-CN"/>
        </w:rPr>
        <w:t>政协机关、监察机关、审判机关、检察机关、各民主党派机关、</w:t>
      </w:r>
      <w:r>
        <w:rPr>
          <w:rFonts w:hint="eastAsia" w:ascii="方正仿宋_GBK" w:eastAsia="方正仿宋_GBK"/>
          <w:spacing w:val="-11"/>
          <w:lang w:eastAsia="zh-CN"/>
        </w:rPr>
        <w:t>群团机关</w:t>
      </w:r>
      <w:r>
        <w:rPr>
          <w:rFonts w:hint="eastAsia" w:ascii="方正仿宋_GBK" w:eastAsia="方正仿宋_GBK"/>
          <w:spacing w:val="2"/>
          <w:lang w:eastAsia="zh-CN"/>
        </w:rPr>
        <w:t>及执行政府会计制度的事业单位（以下简称“单位”）。</w:t>
      </w:r>
    </w:p>
    <w:p>
      <w:pPr>
        <w:pStyle w:val="3"/>
        <w:spacing w:before="38" w:line="600" w:lineRule="exact"/>
        <w:jc w:val="both"/>
        <w:rPr>
          <w:rFonts w:ascii="方正仿宋_GBK" w:eastAsia="方正仿宋_GBK"/>
          <w:lang w:eastAsia="zh-CN"/>
        </w:rPr>
      </w:pPr>
      <w:r>
        <w:rPr>
          <w:rFonts w:hint="eastAsia" w:ascii="微软雅黑" w:hAnsi="微软雅黑" w:eastAsia="微软雅黑" w:cs="宋体"/>
          <w:b/>
          <w:bCs/>
          <w:lang w:eastAsia="zh-CN"/>
        </w:rPr>
        <w:t>第三条</w:t>
      </w:r>
      <w:r>
        <w:rPr>
          <w:rFonts w:hint="eastAsia" w:ascii="微软雅黑" w:hAnsi="微软雅黑" w:eastAsia="微软雅黑" w:cs="宋体"/>
          <w:b/>
          <w:bCs/>
          <w:lang w:val="en-US" w:eastAsia="zh-CN"/>
        </w:rPr>
        <w:t xml:space="preserve">  </w:t>
      </w:r>
      <w:r>
        <w:rPr>
          <w:rFonts w:hint="eastAsia" w:ascii="方正仿宋_GBK" w:eastAsia="方正仿宋_GBK"/>
          <w:spacing w:val="2"/>
          <w:lang w:eastAsia="zh-CN"/>
        </w:rPr>
        <w:t>本办法所称国有资产，是</w:t>
      </w:r>
      <w:r>
        <w:rPr>
          <w:rFonts w:eastAsia="方正仿宋_GBK" w:cs="Times New Roman"/>
          <w:lang w:eastAsia="zh-CN"/>
        </w:rPr>
        <w:t>指单位通过使用财政资金形成的资产，接受调拨或者划转、置换形成的资产，接</w:t>
      </w:r>
      <w:r>
        <w:rPr>
          <w:rFonts w:hint="eastAsia" w:eastAsia="方正仿宋_GBK" w:cs="Times New Roman"/>
          <w:lang w:eastAsia="zh-CN"/>
        </w:rPr>
        <w:t>受捐赠并确认为国有的资产和其他依法确认为国有的资产。</w:t>
      </w:r>
      <w:r>
        <w:rPr>
          <w:rFonts w:hint="eastAsia" w:ascii="方正仿宋_GBK" w:eastAsia="方正仿宋_GBK"/>
          <w:spacing w:val="2"/>
          <w:lang w:eastAsia="zh-CN"/>
        </w:rPr>
        <w:t>使用方式包括单位自用、出租</w:t>
      </w:r>
      <w:r>
        <w:rPr>
          <w:rFonts w:hint="eastAsia" w:ascii="方正仿宋_GBK" w:eastAsia="方正仿宋_GBK"/>
          <w:lang w:eastAsia="zh-CN"/>
        </w:rPr>
        <w:t>出借、对外投资及担保等。</w:t>
      </w:r>
    </w:p>
    <w:p>
      <w:pPr>
        <w:pStyle w:val="3"/>
        <w:spacing w:line="600" w:lineRule="exact"/>
        <w:jc w:val="both"/>
        <w:rPr>
          <w:rFonts w:ascii="方正仿宋_GBK" w:eastAsia="方正仿宋_GBK"/>
          <w:lang w:eastAsia="zh-CN"/>
        </w:rPr>
      </w:pPr>
      <w:r>
        <w:rPr>
          <w:rFonts w:hint="eastAsia" w:ascii="方正仿宋_GBK" w:eastAsia="方正仿宋_GBK"/>
          <w:spacing w:val="8"/>
          <w:lang w:eastAsia="zh-CN"/>
        </w:rPr>
        <w:t>市本级单位国有资产</w:t>
      </w:r>
      <w:r>
        <w:rPr>
          <w:rFonts w:hint="eastAsia" w:ascii="方正仿宋_GBK" w:eastAsia="方正仿宋_GBK"/>
          <w:spacing w:val="2"/>
          <w:lang w:eastAsia="zh-CN"/>
        </w:rPr>
        <w:t>应当首先用于本单位履行职能和保障事业发展、提供公共服务。</w:t>
      </w:r>
      <w:r>
        <w:rPr>
          <w:rFonts w:hint="eastAsia" w:ascii="方正仿宋_GBK" w:eastAsia="方正仿宋_GBK"/>
          <w:lang w:eastAsia="zh-CN"/>
        </w:rPr>
        <w:t>符合规定条件的，可以出租出借、对外投资及担保等。</w:t>
      </w:r>
    </w:p>
    <w:p>
      <w:pPr>
        <w:pStyle w:val="3"/>
        <w:spacing w:line="600" w:lineRule="exact"/>
        <w:jc w:val="both"/>
        <w:rPr>
          <w:rFonts w:ascii="方正仿宋_GBK" w:eastAsia="方正仿宋_GBK"/>
          <w:spacing w:val="3"/>
          <w:lang w:eastAsia="zh-CN"/>
        </w:rPr>
      </w:pPr>
      <w:r>
        <w:rPr>
          <w:rFonts w:hint="eastAsia" w:ascii="微软雅黑" w:hAnsi="微软雅黑" w:eastAsia="微软雅黑" w:cs="宋体"/>
          <w:b/>
          <w:bCs/>
          <w:lang w:eastAsia="zh-CN"/>
        </w:rPr>
        <w:t>第四条</w:t>
      </w:r>
      <w:r>
        <w:rPr>
          <w:rFonts w:hint="eastAsia" w:ascii="方正仿宋_GBK" w:eastAsia="方正仿宋_GBK"/>
          <w:spacing w:val="3"/>
          <w:lang w:eastAsia="zh-CN"/>
        </w:rPr>
        <w:t xml:space="preserve">  市本级单位使用国有资产应当遵循安全规范、节约高效、物尽其用、公开透明、权责一致、注重绩效的原则，严格执行国有资产使用管理的规定，加强国有资产使用管理。</w:t>
      </w:r>
    </w:p>
    <w:p>
      <w:pPr>
        <w:pStyle w:val="3"/>
        <w:spacing w:line="600" w:lineRule="exact"/>
        <w:ind w:left="0" w:firstLine="803" w:firstLineChars="250"/>
        <w:jc w:val="both"/>
        <w:rPr>
          <w:rFonts w:ascii="方正仿宋_GBK" w:eastAsia="方正仿宋_GBK"/>
          <w:spacing w:val="3"/>
          <w:lang w:eastAsia="zh-CN"/>
        </w:rPr>
      </w:pPr>
      <w:r>
        <w:rPr>
          <w:rFonts w:hint="eastAsia" w:ascii="微软雅黑" w:hAnsi="微软雅黑" w:eastAsia="微软雅黑" w:cs="宋体"/>
          <w:b/>
          <w:bCs/>
          <w:lang w:eastAsia="zh-CN"/>
        </w:rPr>
        <w:t>第五条</w:t>
      </w:r>
      <w:r>
        <w:rPr>
          <w:rFonts w:hint="eastAsia" w:ascii="方正仿宋_GBK" w:eastAsia="方正仿宋_GBK"/>
          <w:spacing w:val="3"/>
          <w:lang w:eastAsia="zh-CN"/>
        </w:rPr>
        <w:t xml:space="preserve">  市本级单位应当落实国有资产管理主体责任，</w:t>
      </w:r>
      <w:r>
        <w:rPr>
          <w:rFonts w:ascii="方正仿宋_GBK" w:eastAsia="方正仿宋_GBK"/>
          <w:spacing w:val="3"/>
          <w:lang w:eastAsia="zh-CN"/>
        </w:rPr>
        <w:t>建立健全国有资产使用管理和内部控制制度，明确管理责任，规范使用流程，加强产权保护，提高使用效益。</w:t>
      </w:r>
    </w:p>
    <w:p>
      <w:pPr>
        <w:pStyle w:val="3"/>
        <w:spacing w:before="38" w:line="600" w:lineRule="exact"/>
        <w:jc w:val="both"/>
        <w:rPr>
          <w:rFonts w:ascii="方正仿宋_GBK" w:eastAsia="方正仿宋_GBK"/>
          <w:spacing w:val="2"/>
          <w:lang w:eastAsia="zh-CN"/>
        </w:rPr>
      </w:pPr>
      <w:r>
        <w:rPr>
          <w:rFonts w:hint="eastAsia" w:ascii="微软雅黑" w:hAnsi="微软雅黑" w:eastAsia="微软雅黑" w:cs="宋体"/>
          <w:b/>
          <w:bCs/>
          <w:lang w:eastAsia="zh-CN"/>
        </w:rPr>
        <w:t>第六条</w:t>
      </w:r>
      <w:r>
        <w:rPr>
          <w:rFonts w:hint="eastAsia" w:ascii="MS Mincho" w:hAnsi="MS Mincho" w:eastAsia="MS Mincho" w:cs="MS Mincho"/>
          <w:b/>
          <w:spacing w:val="2"/>
          <w:lang w:val="en-US" w:eastAsia="zh-CN"/>
        </w:rPr>
        <w:t xml:space="preserve">  </w:t>
      </w:r>
      <w:r>
        <w:rPr>
          <w:rFonts w:hint="eastAsia" w:ascii="方正仿宋_GBK" w:eastAsia="方正仿宋_GBK"/>
          <w:spacing w:val="2"/>
          <w:lang w:eastAsia="zh-CN"/>
        </w:rPr>
        <w:t>市本级研究开发机构、高等院校对其持有的科技成果的使用管理，按照国家和省有关规定执行。</w:t>
      </w:r>
    </w:p>
    <w:p>
      <w:pPr>
        <w:pStyle w:val="3"/>
        <w:spacing w:line="600" w:lineRule="exact"/>
        <w:ind w:left="0" w:firstLine="815" w:firstLineChars="250"/>
        <w:jc w:val="both"/>
        <w:rPr>
          <w:rFonts w:ascii="方正仿宋_GBK" w:eastAsia="方正仿宋_GBK"/>
          <w:spacing w:val="3"/>
          <w:lang w:eastAsia="zh-CN"/>
        </w:rPr>
      </w:pPr>
      <w:r>
        <w:rPr>
          <w:rFonts w:hint="eastAsia" w:ascii="方正仿宋_GBK" w:eastAsia="方正仿宋_GBK"/>
          <w:spacing w:val="3"/>
          <w:lang w:eastAsia="zh-CN"/>
        </w:rPr>
        <w:t>市本级高等学校学生食堂的使用管理，国家、省教育部门有规定的，从其规定。</w:t>
      </w:r>
    </w:p>
    <w:p>
      <w:pPr>
        <w:pStyle w:val="3"/>
        <w:spacing w:line="600" w:lineRule="exact"/>
        <w:ind w:left="0" w:firstLine="815" w:firstLineChars="250"/>
        <w:jc w:val="both"/>
        <w:rPr>
          <w:rFonts w:ascii="方正仿宋_GBK" w:eastAsia="方正仿宋_GBK"/>
          <w:spacing w:val="3"/>
          <w:lang w:eastAsia="zh-CN"/>
        </w:rPr>
      </w:pPr>
    </w:p>
    <w:p>
      <w:pPr>
        <w:pStyle w:val="3"/>
        <w:spacing w:before="249" w:line="400" w:lineRule="exact"/>
        <w:ind w:left="1433" w:right="1552" w:firstLine="0"/>
        <w:jc w:val="center"/>
        <w:rPr>
          <w:rFonts w:ascii="方正仿宋_GBK" w:eastAsia="方正仿宋_GBK"/>
          <w:spacing w:val="3"/>
          <w:lang w:eastAsia="zh-CN"/>
        </w:rPr>
      </w:pPr>
      <w:r>
        <w:rPr>
          <w:rFonts w:hint="eastAsia" w:ascii="方正黑体_GBK" w:hAnsi="方正黑体_GBK" w:eastAsia="方正黑体_GBK" w:cs="方正黑体_GBK"/>
          <w:lang w:eastAsia="zh-CN"/>
        </w:rPr>
        <w:t>第二章  管理权限</w:t>
      </w:r>
    </w:p>
    <w:p>
      <w:pPr>
        <w:pStyle w:val="3"/>
        <w:spacing w:before="249" w:line="400" w:lineRule="exact"/>
        <w:ind w:left="1433" w:right="1552" w:firstLine="0"/>
        <w:jc w:val="center"/>
        <w:rPr>
          <w:rFonts w:ascii="方正黑体_GBK" w:hAnsi="方正黑体_GBK" w:eastAsia="方正黑体_GBK" w:cs="方正黑体_GBK"/>
          <w:lang w:eastAsia="zh-CN"/>
        </w:rPr>
      </w:pPr>
    </w:p>
    <w:p>
      <w:pPr>
        <w:pStyle w:val="3"/>
        <w:spacing w:line="600" w:lineRule="exact"/>
        <w:jc w:val="both"/>
        <w:rPr>
          <w:rFonts w:ascii="方正仿宋_GBK" w:eastAsia="方正仿宋_GBK"/>
          <w:spacing w:val="2"/>
          <w:lang w:eastAsia="zh-CN"/>
        </w:rPr>
      </w:pPr>
      <w:r>
        <w:rPr>
          <w:rFonts w:hint="eastAsia" w:ascii="微软雅黑" w:hAnsi="微软雅黑" w:eastAsia="微软雅黑" w:cs="宋体"/>
          <w:b/>
          <w:bCs/>
          <w:lang w:eastAsia="zh-CN"/>
        </w:rPr>
        <w:t>第七条</w:t>
      </w:r>
      <w:r>
        <w:rPr>
          <w:rFonts w:hint="eastAsia" w:ascii="方正仿宋_GBK" w:eastAsia="方正仿宋_GBK"/>
          <w:b/>
          <w:spacing w:val="2"/>
          <w:lang w:val="en-US" w:eastAsia="zh-CN"/>
        </w:rPr>
        <w:t xml:space="preserve">  </w:t>
      </w:r>
      <w:r>
        <w:rPr>
          <w:rFonts w:hint="eastAsia" w:ascii="方正仿宋_GBK" w:eastAsia="方正仿宋_GBK"/>
          <w:spacing w:val="2"/>
          <w:lang w:eastAsia="zh-CN"/>
        </w:rPr>
        <w:t>市财政局</w:t>
      </w:r>
      <w:r>
        <w:rPr>
          <w:rFonts w:ascii="方正仿宋_GBK" w:eastAsia="方正仿宋_GBK"/>
          <w:spacing w:val="2"/>
          <w:lang w:eastAsia="zh-CN"/>
        </w:rPr>
        <w:t>是市本级单位国有资产使用的综合管理部门，负责市本级单位国有资产使用的监督管理，</w:t>
      </w:r>
      <w:r>
        <w:rPr>
          <w:rFonts w:hint="eastAsia" w:ascii="方正仿宋_GBK" w:eastAsia="方正仿宋_GBK"/>
          <w:spacing w:val="2"/>
          <w:lang w:eastAsia="zh-CN"/>
        </w:rPr>
        <w:t>按规定权限对市本级单位国有资产使用事项进行审批或备案。</w:t>
      </w:r>
    </w:p>
    <w:p>
      <w:pPr>
        <w:pStyle w:val="3"/>
        <w:spacing w:line="600" w:lineRule="exact"/>
        <w:jc w:val="both"/>
        <w:rPr>
          <w:rFonts w:hint="eastAsia" w:ascii="方正仿宋_GBK" w:hAnsi="宋体" w:eastAsia="方正仿宋_GBK"/>
          <w:spacing w:val="2"/>
          <w:lang w:eastAsia="zh-CN"/>
        </w:rPr>
      </w:pPr>
      <w:r>
        <w:rPr>
          <w:rFonts w:hint="eastAsia" w:ascii="方正仿宋_GBK" w:hAnsi="宋体" w:eastAsia="方正仿宋_GBK"/>
          <w:spacing w:val="2"/>
          <w:lang w:eastAsia="zh-CN"/>
        </w:rPr>
        <w:t>市机关事务管理局负责市本级相关行政事业单位国有资产管理工作，建立相关国有资产绩效评价和共享、共用、调剂机制等。按照《盐城市党政机关办公用房管理办法》《盐城市党政机关公务用车管理办法》规定，负责市本级党政机关办公用房、公务用车的使用管理，按规定权限对有关国有资产使用事项进行审批。</w:t>
      </w:r>
    </w:p>
    <w:p>
      <w:pPr>
        <w:pStyle w:val="3"/>
        <w:spacing w:line="600" w:lineRule="exact"/>
        <w:jc w:val="both"/>
        <w:rPr>
          <w:rFonts w:ascii="方正仿宋_GBK" w:eastAsia="方正仿宋_GBK"/>
          <w:spacing w:val="2"/>
          <w:lang w:eastAsia="zh-CN"/>
        </w:rPr>
      </w:pPr>
      <w:r>
        <w:rPr>
          <w:rFonts w:hint="eastAsia" w:ascii="方正仿宋_GBK" w:eastAsia="方正仿宋_GBK"/>
          <w:spacing w:val="2"/>
          <w:lang w:eastAsia="zh-CN"/>
        </w:rPr>
        <w:t>市本级单位主管部门（以下简称“主管部门”）及其所属单位负责本部门、本单位国有资产使用的具体管理。</w:t>
      </w:r>
    </w:p>
    <w:p>
      <w:pPr>
        <w:pStyle w:val="3"/>
        <w:spacing w:line="600" w:lineRule="exact"/>
        <w:jc w:val="both"/>
        <w:rPr>
          <w:rFonts w:ascii="方正仿宋_GBK" w:eastAsia="方正仿宋_GBK"/>
          <w:spacing w:val="2"/>
          <w:lang w:eastAsia="zh-CN"/>
        </w:rPr>
      </w:pPr>
      <w:r>
        <w:rPr>
          <w:rFonts w:hint="eastAsia" w:ascii="微软雅黑" w:hAnsi="微软雅黑" w:eastAsia="微软雅黑" w:cs="宋体"/>
          <w:b/>
          <w:bCs/>
          <w:lang w:eastAsia="zh-CN"/>
        </w:rPr>
        <w:t>第八条</w:t>
      </w:r>
      <w:r>
        <w:rPr>
          <w:rFonts w:hint="eastAsia" w:ascii="MS Mincho" w:hAnsi="MS Mincho" w:eastAsia="MS Mincho" w:cs="MS Mincho"/>
          <w:b/>
          <w:spacing w:val="2"/>
          <w:lang w:val="en-US" w:eastAsia="zh-CN"/>
        </w:rPr>
        <w:t xml:space="preserve">  </w:t>
      </w:r>
      <w:r>
        <w:rPr>
          <w:rFonts w:ascii="方正仿宋_GBK" w:eastAsia="方正仿宋_GBK"/>
          <w:spacing w:val="2"/>
          <w:lang w:eastAsia="zh-CN"/>
        </w:rPr>
        <w:t>根据工作需要，市财政局可以将国有资产使用管理部分工作交由有关单位完成。有关单位应当完成交办的国有资产使用管理工作，向市财政局负责并报告工作完成情况。</w:t>
      </w:r>
    </w:p>
    <w:p>
      <w:pPr>
        <w:pStyle w:val="3"/>
        <w:spacing w:line="600" w:lineRule="exact"/>
        <w:jc w:val="both"/>
        <w:rPr>
          <w:rFonts w:ascii="方正仿宋_GBK" w:eastAsia="方正仿宋_GBK"/>
          <w:spacing w:val="2"/>
          <w:lang w:eastAsia="zh-CN"/>
        </w:rPr>
      </w:pPr>
      <w:r>
        <w:rPr>
          <w:rFonts w:hint="eastAsia" w:ascii="方正仿宋_GBK" w:eastAsia="方正仿宋_GBK"/>
          <w:spacing w:val="2"/>
          <w:lang w:eastAsia="zh-CN"/>
        </w:rPr>
        <w:t>纳入集中委托管理可对外出租的</w:t>
      </w:r>
      <w:r>
        <w:rPr>
          <w:rFonts w:ascii="方正仿宋_GBK" w:eastAsia="方正仿宋_GBK"/>
          <w:spacing w:val="2"/>
          <w:lang w:eastAsia="zh-CN"/>
        </w:rPr>
        <w:t>市本级单位</w:t>
      </w:r>
      <w:r>
        <w:rPr>
          <w:rFonts w:hint="eastAsia" w:ascii="方正仿宋_GBK" w:eastAsia="方正仿宋_GBK"/>
          <w:spacing w:val="2"/>
          <w:lang w:eastAsia="zh-CN"/>
        </w:rPr>
        <w:t>闲置房产、在租房产</w:t>
      </w:r>
      <w:r>
        <w:rPr>
          <w:rFonts w:ascii="方正仿宋_GBK" w:eastAsia="方正仿宋_GBK"/>
          <w:spacing w:val="2"/>
          <w:lang w:eastAsia="zh-CN"/>
        </w:rPr>
        <w:t>，由相关单位按规定实施集中统一经营管理，向市财政局负责并报告经营管理情况。</w:t>
      </w:r>
    </w:p>
    <w:p>
      <w:pPr>
        <w:pStyle w:val="3"/>
        <w:spacing w:line="600" w:lineRule="exact"/>
        <w:jc w:val="both"/>
        <w:rPr>
          <w:rFonts w:ascii="方正仿宋_GBK" w:eastAsia="方正仿宋_GBK"/>
          <w:b/>
          <w:spacing w:val="2"/>
          <w:lang w:eastAsia="zh-CN"/>
        </w:rPr>
      </w:pPr>
      <w:r>
        <w:rPr>
          <w:rFonts w:ascii="微软雅黑" w:hAnsi="微软雅黑" w:eastAsia="微软雅黑" w:cs="宋体"/>
          <w:b/>
          <w:bCs/>
          <w:lang w:eastAsia="zh-CN"/>
        </w:rPr>
        <w:t>第九条</w:t>
      </w:r>
      <w:r>
        <w:rPr>
          <w:rFonts w:hint="eastAsia" w:ascii="方正仿宋_GBK" w:eastAsia="方正仿宋_GBK"/>
          <w:spacing w:val="2"/>
          <w:lang w:eastAsia="zh-CN"/>
        </w:rPr>
        <w:t xml:space="preserve"> </w:t>
      </w:r>
      <w:r>
        <w:rPr>
          <w:rFonts w:hint="eastAsia" w:ascii="方正仿宋_GBK" w:eastAsia="方正仿宋_GBK"/>
          <w:spacing w:val="2"/>
          <w:lang w:val="en-US" w:eastAsia="zh-CN"/>
        </w:rPr>
        <w:t xml:space="preserve"> </w:t>
      </w:r>
      <w:r>
        <w:rPr>
          <w:rFonts w:hint="eastAsia" w:ascii="方正仿宋_GBK" w:eastAsia="方正仿宋_GBK"/>
          <w:spacing w:val="2"/>
          <w:lang w:eastAsia="zh-CN"/>
        </w:rPr>
        <w:t>市本级单位国有资产出租出借事项、闲置或经营性房产委托集中统一经营管理事项，应当经主管部门审核同意后，报市财政局审批。其中权属应登记至市机关事务管理局名下的党政机关办公用房出租出借事项由市机关事务管理局负责审批，并报市财政局备案。</w:t>
      </w:r>
    </w:p>
    <w:p>
      <w:pPr>
        <w:pStyle w:val="3"/>
        <w:spacing w:line="600" w:lineRule="exact"/>
        <w:jc w:val="both"/>
        <w:rPr>
          <w:rFonts w:ascii="方正仿宋_GBK" w:eastAsia="方正仿宋_GBK"/>
          <w:spacing w:val="2"/>
          <w:lang w:eastAsia="zh-CN"/>
        </w:rPr>
      </w:pPr>
      <w:r>
        <w:rPr>
          <w:rFonts w:hint="eastAsia" w:ascii="微软雅黑" w:hAnsi="微软雅黑" w:eastAsia="微软雅黑" w:cs="宋体"/>
          <w:b/>
          <w:bCs/>
          <w:lang w:eastAsia="zh-CN"/>
        </w:rPr>
        <w:t>第十条</w:t>
      </w:r>
      <w:r>
        <w:rPr>
          <w:rFonts w:hint="eastAsia" w:ascii="微软雅黑" w:hAnsi="微软雅黑" w:eastAsia="微软雅黑" w:cs="宋体"/>
          <w:b/>
          <w:bCs/>
          <w:lang w:val="en-US" w:eastAsia="zh-CN"/>
        </w:rPr>
        <w:t xml:space="preserve">  </w:t>
      </w:r>
      <w:r>
        <w:rPr>
          <w:rFonts w:hint="eastAsia" w:ascii="方正仿宋_GBK" w:eastAsia="方正仿宋_GBK"/>
          <w:spacing w:val="2"/>
          <w:lang w:eastAsia="zh-CN"/>
        </w:rPr>
        <w:t>市本级单位利用国有资产对外投资事项，应当经主管部门、市财政局审核同意后，由主管部门报市政府审批。</w:t>
      </w:r>
    </w:p>
    <w:p>
      <w:pPr>
        <w:pStyle w:val="3"/>
        <w:spacing w:line="600" w:lineRule="exact"/>
        <w:jc w:val="both"/>
        <w:rPr>
          <w:rFonts w:ascii="方正仿宋_GBK" w:eastAsia="方正仿宋_GBK"/>
          <w:spacing w:val="2"/>
          <w:lang w:eastAsia="zh-CN"/>
        </w:rPr>
      </w:pPr>
      <w:r>
        <w:rPr>
          <w:rFonts w:hint="eastAsia" w:ascii="方正仿宋_GBK" w:eastAsia="方正仿宋_GBK"/>
          <w:spacing w:val="2"/>
          <w:lang w:eastAsia="zh-CN"/>
        </w:rPr>
        <w:t>市本级单位利用国有资产对外担保事项，应当经主管部门审核同意后，报市财政局审批。</w:t>
      </w:r>
    </w:p>
    <w:p>
      <w:pPr>
        <w:pStyle w:val="3"/>
        <w:spacing w:line="600" w:lineRule="exact"/>
        <w:jc w:val="both"/>
        <w:rPr>
          <w:rFonts w:ascii="方正仿宋_GBK" w:eastAsia="方正仿宋_GBK"/>
          <w:b/>
          <w:spacing w:val="2"/>
          <w:lang w:eastAsia="zh-CN"/>
        </w:rPr>
      </w:pPr>
    </w:p>
    <w:p>
      <w:pPr>
        <w:pStyle w:val="3"/>
        <w:spacing w:before="249" w:line="400" w:lineRule="exact"/>
        <w:ind w:left="1433" w:right="1552" w:firstLine="0"/>
        <w:jc w:val="center"/>
        <w:rPr>
          <w:rFonts w:ascii="方正黑体_GBK" w:hAnsi="方正黑体_GBK" w:eastAsia="方正黑体_GBK" w:cs="方正黑体_GBK"/>
          <w:lang w:eastAsia="zh-CN"/>
        </w:rPr>
      </w:pPr>
      <w:r>
        <w:rPr>
          <w:rFonts w:hint="eastAsia" w:ascii="方正黑体_GBK" w:hAnsi="方正黑体_GBK" w:eastAsia="方正黑体_GBK" w:cs="方正黑体_GBK"/>
          <w:lang w:eastAsia="zh-CN"/>
        </w:rPr>
        <w:t xml:space="preserve">第三章 </w:t>
      </w:r>
      <w:r>
        <w:rPr>
          <w:rFonts w:hint="eastAsia" w:ascii="方正黑体_GBK" w:hAnsi="方正黑体_GBK" w:eastAsia="方正黑体_GBK" w:cs="方正黑体_GBK"/>
          <w:lang w:val="en-US" w:eastAsia="zh-CN"/>
        </w:rPr>
        <w:t xml:space="preserve"> </w:t>
      </w:r>
      <w:r>
        <w:rPr>
          <w:rFonts w:hint="eastAsia" w:ascii="方正黑体_GBK" w:hAnsi="方正黑体_GBK" w:eastAsia="方正黑体_GBK" w:cs="方正黑体_GBK"/>
          <w:lang w:eastAsia="zh-CN"/>
        </w:rPr>
        <w:t>基础管理</w:t>
      </w:r>
    </w:p>
    <w:p>
      <w:pPr>
        <w:pStyle w:val="3"/>
        <w:spacing w:before="249" w:line="400" w:lineRule="exact"/>
        <w:ind w:left="1433" w:right="1552" w:firstLine="0"/>
        <w:jc w:val="both"/>
        <w:rPr>
          <w:rFonts w:ascii="方正仿宋_GBK" w:hAnsi="方正黑体_GBK" w:eastAsia="方正仿宋_GBK" w:cs="方正黑体_GBK"/>
          <w:lang w:eastAsia="zh-CN"/>
        </w:rPr>
      </w:pPr>
    </w:p>
    <w:p>
      <w:pPr>
        <w:pStyle w:val="3"/>
        <w:spacing w:before="144" w:line="600" w:lineRule="exact"/>
        <w:jc w:val="both"/>
        <w:rPr>
          <w:rFonts w:ascii="方正仿宋_GBK" w:eastAsia="方正仿宋_GBK"/>
          <w:lang w:eastAsia="zh-CN"/>
        </w:rPr>
      </w:pPr>
      <w:r>
        <w:rPr>
          <w:rFonts w:hint="eastAsia" w:ascii="微软雅黑" w:hAnsi="微软雅黑" w:eastAsia="微软雅黑" w:cs="宋体"/>
          <w:b/>
          <w:bCs/>
          <w:lang w:eastAsia="zh-CN"/>
        </w:rPr>
        <w:t>第十一条</w:t>
      </w:r>
      <w:r>
        <w:rPr>
          <w:rFonts w:hint="eastAsia" w:ascii="方正仿宋_GBK" w:eastAsia="方正仿宋_GBK"/>
          <w:spacing w:val="-16"/>
          <w:lang w:eastAsia="zh-CN"/>
        </w:rPr>
        <w:t xml:space="preserve">  市本</w:t>
      </w:r>
      <w:r>
        <w:rPr>
          <w:rFonts w:hint="eastAsia" w:ascii="方正仿宋_GBK" w:eastAsia="方正仿宋_GBK"/>
          <w:spacing w:val="2"/>
          <w:lang w:eastAsia="zh-CN"/>
        </w:rPr>
        <w:t>级单位应当按照规定格式建立资产信</w:t>
      </w:r>
      <w:r>
        <w:rPr>
          <w:rFonts w:hint="eastAsia" w:ascii="方正仿宋_GBK" w:eastAsia="方正仿宋_GBK"/>
          <w:lang w:eastAsia="zh-CN"/>
        </w:rPr>
        <w:t>息卡，填写资产基本信息、财务信息、使用信息、特性信息等。</w:t>
      </w:r>
      <w:r>
        <w:rPr>
          <w:rFonts w:hint="eastAsia" w:ascii="方正仿宋_GBK" w:eastAsia="方正仿宋_GBK"/>
          <w:spacing w:val="7"/>
          <w:lang w:eastAsia="zh-CN"/>
        </w:rPr>
        <w:t>对于权证手续不全、但长期占有使用并实际控制的国有资产</w:t>
      </w:r>
      <w:r>
        <w:rPr>
          <w:rFonts w:hint="eastAsia" w:ascii="方正仿宋_GBK" w:eastAsia="方正仿宋_GBK"/>
          <w:lang w:eastAsia="zh-CN"/>
        </w:rPr>
        <w:t>应当建立并登记资产信息卡。</w:t>
      </w:r>
    </w:p>
    <w:p>
      <w:pPr>
        <w:pStyle w:val="3"/>
        <w:spacing w:before="38" w:line="600" w:lineRule="exact"/>
        <w:jc w:val="both"/>
        <w:rPr>
          <w:rFonts w:ascii="方正仿宋_GBK" w:eastAsia="方正仿宋_GBK"/>
          <w:b/>
          <w:spacing w:val="7"/>
          <w:lang w:eastAsia="zh-CN"/>
        </w:rPr>
      </w:pPr>
      <w:r>
        <w:rPr>
          <w:rFonts w:hint="eastAsia" w:ascii="微软雅黑" w:hAnsi="微软雅黑" w:eastAsia="微软雅黑" w:cs="宋体"/>
          <w:b/>
          <w:bCs/>
          <w:lang w:eastAsia="zh-CN"/>
        </w:rPr>
        <w:t>第十二条</w:t>
      </w:r>
      <w:r>
        <w:rPr>
          <w:rFonts w:hint="eastAsia" w:ascii="方正仿宋_GBK" w:eastAsia="方正仿宋_GBK"/>
          <w:spacing w:val="-20"/>
          <w:lang w:eastAsia="zh-CN"/>
        </w:rPr>
        <w:t xml:space="preserve">  市本</w:t>
      </w:r>
      <w:r>
        <w:rPr>
          <w:rFonts w:hint="eastAsia" w:ascii="方正仿宋_GBK" w:eastAsia="方正仿宋_GBK"/>
          <w:spacing w:val="2"/>
          <w:lang w:eastAsia="zh-CN"/>
        </w:rPr>
        <w:t>级单位应当严格依照国家统一的会计</w:t>
      </w:r>
      <w:r>
        <w:rPr>
          <w:rFonts w:hint="eastAsia" w:ascii="方正仿宋_GBK" w:eastAsia="方正仿宋_GBK"/>
          <w:lang w:eastAsia="zh-CN"/>
        </w:rPr>
        <w:t>制度进行会计核算，</w:t>
      </w:r>
      <w:r>
        <w:rPr>
          <w:rFonts w:hint="eastAsia" w:ascii="方正仿宋_GBK" w:eastAsia="方正仿宋_GBK"/>
          <w:spacing w:val="2"/>
          <w:lang w:eastAsia="zh-CN"/>
        </w:rPr>
        <w:t>设置国有资产台账，</w:t>
      </w:r>
      <w:r>
        <w:rPr>
          <w:rFonts w:hint="eastAsia" w:ascii="方正仿宋_GBK" w:eastAsia="方正仿宋_GBK"/>
          <w:lang w:eastAsia="zh-CN"/>
        </w:rPr>
        <w:t>不得形成账外资产。对</w:t>
      </w:r>
      <w:r>
        <w:rPr>
          <w:rFonts w:hint="eastAsia" w:ascii="方正仿宋_GBK" w:eastAsia="方正仿宋_GBK"/>
          <w:spacing w:val="2"/>
          <w:lang w:eastAsia="zh-CN"/>
        </w:rPr>
        <w:t>通过调剂、购置、建设、</w:t>
      </w:r>
      <w:r>
        <w:rPr>
          <w:rFonts w:hint="eastAsia" w:ascii="方正仿宋_GBK" w:eastAsia="方正仿宋_GBK"/>
          <w:spacing w:val="7"/>
          <w:lang w:eastAsia="zh-CN"/>
        </w:rPr>
        <w:t>接受捐赠等方式取得的国有资产，应当及时办理验收入库和登</w:t>
      </w:r>
      <w:r>
        <w:rPr>
          <w:rFonts w:hint="eastAsia" w:ascii="方正仿宋_GBK" w:eastAsia="方正仿宋_GBK"/>
          <w:lang w:eastAsia="zh-CN"/>
        </w:rPr>
        <w:t>记入账手续</w:t>
      </w:r>
      <w:r>
        <w:rPr>
          <w:rFonts w:hint="eastAsia" w:ascii="方正仿宋_GBK" w:eastAsia="方正仿宋_GBK"/>
          <w:b/>
          <w:spacing w:val="7"/>
          <w:lang w:eastAsia="zh-CN"/>
        </w:rPr>
        <w:t>。</w:t>
      </w:r>
    </w:p>
    <w:p>
      <w:pPr>
        <w:pStyle w:val="3"/>
        <w:spacing w:line="600" w:lineRule="exact"/>
        <w:jc w:val="both"/>
        <w:rPr>
          <w:rFonts w:ascii="方正仿宋_GBK" w:eastAsia="方正仿宋_GBK"/>
          <w:spacing w:val="-20"/>
          <w:lang w:eastAsia="zh-CN"/>
        </w:rPr>
      </w:pPr>
      <w:r>
        <w:rPr>
          <w:rFonts w:hint="eastAsia" w:ascii="方正仿宋_GBK" w:eastAsia="方正仿宋_GBK"/>
          <w:spacing w:val="2"/>
          <w:lang w:eastAsia="zh-CN"/>
        </w:rPr>
        <w:t xml:space="preserve">建设项目竣工验收合格后，应当及时办理资产交付手续并在规定期限内办理竣工财务决算，期限最长不得超过 </w:t>
      </w:r>
      <w:r>
        <w:rPr>
          <w:rFonts w:hint="default" w:ascii="Times New Roman" w:hAnsi="Times New Roman" w:eastAsia="方正仿宋_GBK" w:cs="Times New Roman"/>
          <w:spacing w:val="2"/>
          <w:lang w:eastAsia="zh-CN"/>
        </w:rPr>
        <w:t>1</w:t>
      </w:r>
      <w:r>
        <w:rPr>
          <w:rFonts w:hint="eastAsia" w:ascii="方正仿宋_GBK" w:eastAsia="方正仿宋_GBK"/>
          <w:spacing w:val="2"/>
          <w:lang w:eastAsia="zh-CN"/>
        </w:rPr>
        <w:t xml:space="preserve"> 年。对已交付使用但未办理竣工财务决算的在建工程，应当按照规定及时以暂估价值转入固定资产、公共基础设施等，竣工财务决算后再按照实际成本调整原来暂估价值。</w:t>
      </w:r>
    </w:p>
    <w:p>
      <w:pPr>
        <w:pStyle w:val="3"/>
        <w:spacing w:line="600" w:lineRule="exact"/>
        <w:jc w:val="both"/>
        <w:rPr>
          <w:rFonts w:ascii="方正仿宋_GBK" w:eastAsia="方正仿宋_GBK"/>
          <w:spacing w:val="2"/>
          <w:lang w:eastAsia="zh-CN"/>
        </w:rPr>
      </w:pPr>
      <w:r>
        <w:rPr>
          <w:rFonts w:hint="eastAsia" w:ascii="微软雅黑" w:hAnsi="微软雅黑" w:eastAsia="微软雅黑" w:cs="宋体"/>
          <w:b/>
          <w:bCs/>
          <w:lang w:eastAsia="zh-CN"/>
        </w:rPr>
        <w:t>第十三条</w:t>
      </w:r>
      <w:r>
        <w:rPr>
          <w:rFonts w:hint="eastAsia" w:ascii="方正仿宋_GBK" w:eastAsia="方正仿宋_GBK"/>
          <w:spacing w:val="2"/>
          <w:lang w:eastAsia="zh-CN"/>
        </w:rPr>
        <w:t xml:space="preserve">  市本级单位应当定期或者不定期对资产进行盘点、对账，每年至少盘点一次。出现资产盘盈盘亏的，应当按照财务、会计和国有资产管理有关制度规定及时处理，做到账实相符、账卡相符、账账相符。</w:t>
      </w:r>
    </w:p>
    <w:p>
      <w:pPr>
        <w:pStyle w:val="3"/>
        <w:spacing w:line="600" w:lineRule="exact"/>
        <w:jc w:val="both"/>
        <w:rPr>
          <w:rFonts w:ascii="方正仿宋_GBK" w:eastAsia="方正仿宋_GBK"/>
          <w:lang w:eastAsia="zh-CN"/>
        </w:rPr>
      </w:pPr>
      <w:r>
        <w:rPr>
          <w:rFonts w:hint="eastAsia" w:ascii="微软雅黑" w:hAnsi="微软雅黑" w:eastAsia="微软雅黑" w:cs="宋体"/>
          <w:b/>
          <w:bCs/>
          <w:lang w:eastAsia="zh-CN"/>
        </w:rPr>
        <w:t>第十四条</w:t>
      </w:r>
      <w:r>
        <w:rPr>
          <w:rFonts w:hint="eastAsia" w:ascii="微软雅黑" w:hAnsi="微软雅黑" w:eastAsia="微软雅黑" w:cs="宋体"/>
          <w:b/>
          <w:bCs/>
          <w:lang w:val="en-US" w:eastAsia="zh-CN"/>
        </w:rPr>
        <w:t xml:space="preserve">  </w:t>
      </w:r>
      <w:r>
        <w:rPr>
          <w:rFonts w:hint="eastAsia" w:ascii="方正仿宋_GBK" w:eastAsia="方正仿宋_GBK"/>
          <w:spacing w:val="2"/>
          <w:lang w:eastAsia="zh-CN"/>
        </w:rPr>
        <w:t>市本级单位应当加强国有资产产权管理</w:t>
      </w:r>
      <w:r>
        <w:rPr>
          <w:rFonts w:hint="eastAsia" w:ascii="方正仿宋_GBK" w:eastAsia="方正仿宋_GBK"/>
          <w:w w:val="99"/>
          <w:lang w:eastAsia="zh-CN"/>
        </w:rPr>
        <w:t>，</w:t>
      </w:r>
      <w:r>
        <w:rPr>
          <w:rFonts w:hint="eastAsia" w:ascii="方正仿宋_GBK" w:eastAsia="方正仿宋_GBK"/>
          <w:spacing w:val="7"/>
          <w:lang w:eastAsia="zh-CN"/>
        </w:rPr>
        <w:t>确保产权清晰。对需要办理权属登记的国有资产，应当依法及</w:t>
      </w:r>
      <w:r>
        <w:rPr>
          <w:rFonts w:hint="eastAsia" w:ascii="方正仿宋_GBK" w:eastAsia="方正仿宋_GBK"/>
          <w:lang w:eastAsia="zh-CN"/>
        </w:rPr>
        <w:t>时办理。</w:t>
      </w:r>
      <w:r>
        <w:rPr>
          <w:rFonts w:hint="eastAsia" w:ascii="方正仿宋_GBK" w:eastAsia="方正仿宋_GBK"/>
          <w:spacing w:val="2"/>
          <w:lang w:eastAsia="zh-CN"/>
        </w:rPr>
        <w:t>对有账簿记录但权证手续不全的国有资产，可以向有关主管部门提出确认资产权属申请，及时办理权属登记。</w:t>
      </w:r>
    </w:p>
    <w:p>
      <w:pPr>
        <w:pStyle w:val="3"/>
        <w:spacing w:line="600" w:lineRule="exact"/>
        <w:jc w:val="both"/>
        <w:rPr>
          <w:rFonts w:hint="eastAsia" w:ascii="微软雅黑" w:hAnsi="微软雅黑" w:eastAsia="微软雅黑" w:cs="宋体"/>
          <w:b/>
          <w:bCs/>
          <w:lang w:eastAsia="zh-CN"/>
        </w:rPr>
      </w:pPr>
      <w:r>
        <w:rPr>
          <w:rFonts w:hint="eastAsia" w:ascii="微软雅黑" w:hAnsi="微软雅黑" w:eastAsia="微软雅黑" w:cs="宋体"/>
          <w:b/>
          <w:bCs/>
          <w:lang w:eastAsia="zh-CN"/>
        </w:rPr>
        <w:t>第十五条</w:t>
      </w:r>
      <w:r>
        <w:rPr>
          <w:rFonts w:hint="eastAsia" w:ascii="微软雅黑" w:hAnsi="微软雅黑" w:eastAsia="微软雅黑" w:cs="宋体"/>
          <w:b/>
          <w:bCs/>
          <w:lang w:val="en-US" w:eastAsia="zh-CN"/>
        </w:rPr>
        <w:t xml:space="preserve">  </w:t>
      </w:r>
      <w:r>
        <w:rPr>
          <w:rFonts w:hint="eastAsia" w:ascii="方正仿宋_GBK" w:hAnsi="宋体" w:eastAsia="方正仿宋_GBK"/>
          <w:spacing w:val="2"/>
          <w:lang w:eastAsia="zh-CN"/>
        </w:rPr>
        <w:t>市本级单位应当应用资产管理信息系统加强国有资产使用管理，并按照要求及时更新资产占有、使用情况及增减变动等信息。</w:t>
      </w:r>
    </w:p>
    <w:p>
      <w:pPr>
        <w:pStyle w:val="3"/>
        <w:spacing w:line="600" w:lineRule="exact"/>
        <w:jc w:val="both"/>
        <w:rPr>
          <w:rFonts w:hint="eastAsia" w:ascii="方正仿宋_GBK" w:hAnsi="宋体" w:eastAsia="方正仿宋_GBK"/>
          <w:spacing w:val="2"/>
          <w:lang w:eastAsia="zh-CN"/>
        </w:rPr>
      </w:pPr>
      <w:r>
        <w:rPr>
          <w:rFonts w:hint="eastAsia" w:ascii="微软雅黑" w:hAnsi="微软雅黑" w:eastAsia="微软雅黑" w:cs="宋体"/>
          <w:b/>
          <w:bCs/>
          <w:lang w:eastAsia="zh-CN"/>
        </w:rPr>
        <w:t>第十六条</w:t>
      </w:r>
      <w:r>
        <w:rPr>
          <w:rFonts w:hint="eastAsia" w:ascii="微软雅黑" w:hAnsi="微软雅黑" w:eastAsia="微软雅黑" w:cs="宋体"/>
          <w:b/>
          <w:bCs/>
          <w:lang w:val="en-US" w:eastAsia="zh-CN"/>
        </w:rPr>
        <w:t xml:space="preserve">  </w:t>
      </w:r>
      <w:r>
        <w:rPr>
          <w:rFonts w:hint="eastAsia" w:ascii="方正仿宋_GBK" w:hAnsi="宋体" w:eastAsia="方正仿宋_GBK"/>
          <w:spacing w:val="2"/>
          <w:lang w:eastAsia="zh-CN"/>
        </w:rPr>
        <w:t>市本级单位应当对用于出租、出借及对外投资、担保的国有资产实行专项管理，国有资产使用管理情况应当在单位财务会计报告进行充分披露及行政事业性国有资产年度报告中予以反映。</w:t>
      </w:r>
    </w:p>
    <w:p>
      <w:pPr>
        <w:pStyle w:val="3"/>
        <w:spacing w:line="600" w:lineRule="exact"/>
        <w:jc w:val="both"/>
        <w:rPr>
          <w:rFonts w:hint="eastAsia" w:ascii="微软雅黑" w:hAnsi="微软雅黑" w:eastAsia="微软雅黑" w:cs="宋体"/>
          <w:b/>
          <w:bCs/>
          <w:lang w:eastAsia="zh-CN"/>
        </w:rPr>
      </w:pPr>
      <w:r>
        <w:rPr>
          <w:rFonts w:hint="eastAsia" w:ascii="微软雅黑" w:hAnsi="微软雅黑" w:eastAsia="微软雅黑" w:cs="宋体"/>
          <w:b/>
          <w:bCs/>
          <w:lang w:eastAsia="zh-CN"/>
        </w:rPr>
        <w:t>第十七条</w:t>
      </w:r>
      <w:r>
        <w:rPr>
          <w:rFonts w:hint="eastAsia" w:ascii="微软雅黑" w:hAnsi="微软雅黑" w:eastAsia="微软雅黑" w:cs="宋体"/>
          <w:b/>
          <w:bCs/>
          <w:lang w:val="en-US" w:eastAsia="zh-CN"/>
        </w:rPr>
        <w:t xml:space="preserve">  </w:t>
      </w:r>
      <w:r>
        <w:rPr>
          <w:rFonts w:hint="eastAsia" w:ascii="方正仿宋_GBK" w:hAnsi="宋体" w:eastAsia="方正仿宋_GBK"/>
          <w:spacing w:val="2"/>
          <w:lang w:eastAsia="zh-CN"/>
        </w:rPr>
        <w:t>市本级单位应当加强国有资产的盘活利用，优化在用资产管理，最大限度发挥在用资产使用价值，切实做到物尽其用。将低效运转、闲置的房屋、土地、车辆、办公设备家具、大型仪器、软件等资产纳入盘活范围，通过自用、共享、调剂、出租、处置等多种方式，提升资产利用效率。</w:t>
      </w:r>
    </w:p>
    <w:p>
      <w:pPr>
        <w:pStyle w:val="3"/>
        <w:spacing w:line="600" w:lineRule="exact"/>
        <w:ind w:left="113" w:right="369" w:firstLine="641"/>
        <w:jc w:val="both"/>
        <w:rPr>
          <w:rFonts w:ascii="方正仿宋_GBK" w:eastAsia="方正仿宋_GBK"/>
          <w:lang w:eastAsia="zh-CN"/>
        </w:rPr>
      </w:pPr>
    </w:p>
    <w:p>
      <w:pPr>
        <w:pStyle w:val="3"/>
        <w:spacing w:before="249" w:line="400" w:lineRule="exact"/>
        <w:ind w:left="1433" w:right="1552" w:firstLine="0"/>
        <w:jc w:val="center"/>
        <w:rPr>
          <w:rFonts w:ascii="方正黑体_GBK" w:hAnsi="方正黑体_GBK" w:eastAsia="方正黑体_GBK" w:cs="方正黑体_GBK"/>
          <w:lang w:eastAsia="zh-CN"/>
        </w:rPr>
      </w:pPr>
      <w:r>
        <w:rPr>
          <w:rFonts w:hint="eastAsia" w:ascii="方正黑体_GBK" w:hAnsi="方正黑体_GBK" w:eastAsia="方正黑体_GBK" w:cs="方正黑体_GBK"/>
          <w:lang w:eastAsia="zh-CN"/>
        </w:rPr>
        <w:t>第四章  资产自用</w:t>
      </w:r>
    </w:p>
    <w:p>
      <w:pPr>
        <w:pStyle w:val="3"/>
        <w:spacing w:before="134" w:line="400" w:lineRule="exact"/>
        <w:ind w:left="96" w:right="357" w:firstLine="0"/>
        <w:jc w:val="both"/>
        <w:rPr>
          <w:rFonts w:ascii="方正仿宋_GBK" w:hAnsi="方正楷体_GBK" w:eastAsia="方正仿宋_GBK" w:cs="方正楷体_GBK"/>
          <w:lang w:eastAsia="zh-CN"/>
        </w:rPr>
      </w:pPr>
    </w:p>
    <w:p>
      <w:pPr>
        <w:pStyle w:val="3"/>
        <w:spacing w:before="143" w:line="600" w:lineRule="exact"/>
        <w:jc w:val="both"/>
        <w:rPr>
          <w:rFonts w:ascii="方正仿宋_GBK" w:eastAsia="方正仿宋_GBK"/>
          <w:lang w:eastAsia="zh-CN"/>
        </w:rPr>
      </w:pPr>
      <w:r>
        <w:rPr>
          <w:rFonts w:hint="eastAsia" w:ascii="微软雅黑" w:hAnsi="微软雅黑" w:eastAsia="微软雅黑" w:cs="宋体"/>
          <w:b/>
          <w:bCs/>
          <w:lang w:eastAsia="zh-CN"/>
        </w:rPr>
        <w:t>第十八条</w:t>
      </w:r>
      <w:r>
        <w:rPr>
          <w:rFonts w:hint="eastAsia" w:ascii="方正仿宋_GBK" w:eastAsia="方正仿宋_GBK"/>
          <w:lang w:eastAsia="zh-CN"/>
        </w:rPr>
        <w:t xml:space="preserve"> </w:t>
      </w:r>
      <w:r>
        <w:rPr>
          <w:rFonts w:hint="eastAsia" w:ascii="方正仿宋_GBK" w:eastAsia="方正仿宋_GBK"/>
          <w:lang w:val="en-US" w:eastAsia="zh-CN"/>
        </w:rPr>
        <w:t xml:space="preserve"> </w:t>
      </w:r>
      <w:r>
        <w:rPr>
          <w:rFonts w:hint="eastAsia" w:ascii="方正仿宋_GBK" w:eastAsia="方正仿宋_GBK"/>
          <w:lang w:eastAsia="zh-CN"/>
        </w:rPr>
        <w:t>市本级单位应当建立健全资产验收、领用、</w:t>
      </w:r>
      <w:r>
        <w:rPr>
          <w:rFonts w:hint="eastAsia" w:ascii="方正仿宋_GBK" w:eastAsia="方正仿宋_GBK"/>
          <w:spacing w:val="7"/>
          <w:lang w:eastAsia="zh-CN"/>
        </w:rPr>
        <w:t>使用、保管和维护等管理制度和流程，严格执行内部控制规范，加强对固定资产、在建工程、流动资产、无形</w:t>
      </w:r>
      <w:r>
        <w:rPr>
          <w:rFonts w:hint="eastAsia" w:ascii="方正仿宋_GBK" w:eastAsia="方正仿宋_GBK"/>
          <w:lang w:eastAsia="zh-CN"/>
        </w:rPr>
        <w:t>资产等</w:t>
      </w:r>
      <w:r>
        <w:rPr>
          <w:rFonts w:hint="eastAsia" w:ascii="方正仿宋_GBK" w:eastAsia="方正仿宋_GBK"/>
          <w:spacing w:val="7"/>
          <w:lang w:eastAsia="zh-CN"/>
        </w:rPr>
        <w:t>各类</w:t>
      </w:r>
      <w:r>
        <w:rPr>
          <w:rFonts w:hint="eastAsia" w:ascii="方正仿宋_GBK" w:eastAsia="方正仿宋_GBK"/>
          <w:lang w:eastAsia="zh-CN"/>
        </w:rPr>
        <w:t>国有资产的使用管理。</w:t>
      </w:r>
    </w:p>
    <w:p>
      <w:pPr>
        <w:pStyle w:val="3"/>
        <w:spacing w:line="600" w:lineRule="exact"/>
        <w:jc w:val="both"/>
        <w:rPr>
          <w:rFonts w:ascii="方正仿宋_GBK" w:eastAsia="方正仿宋_GBK"/>
          <w:lang w:eastAsia="zh-CN"/>
        </w:rPr>
      </w:pPr>
      <w:r>
        <w:rPr>
          <w:rFonts w:hint="eastAsia" w:ascii="微软雅黑" w:hAnsi="微软雅黑" w:eastAsia="微软雅黑" w:cs="Times New Roman"/>
          <w:b/>
          <w:bCs/>
          <w:lang w:eastAsia="zh-CN"/>
        </w:rPr>
        <w:t>第十九条</w:t>
      </w:r>
      <w:r>
        <w:rPr>
          <w:rFonts w:hint="eastAsia" w:ascii="方正仿宋_GBK" w:eastAsia="方正仿宋_GBK"/>
          <w:spacing w:val="-17"/>
          <w:lang w:eastAsia="zh-CN"/>
        </w:rPr>
        <w:t xml:space="preserve"> </w:t>
      </w:r>
      <w:r>
        <w:rPr>
          <w:rFonts w:hint="eastAsia" w:ascii="方正仿宋_GBK" w:eastAsia="方正仿宋_GBK"/>
          <w:spacing w:val="-17"/>
          <w:lang w:val="en-US" w:eastAsia="zh-CN"/>
        </w:rPr>
        <w:t xml:space="preserve"> </w:t>
      </w:r>
      <w:r>
        <w:rPr>
          <w:rFonts w:hint="eastAsia" w:ascii="方正仿宋_GBK" w:eastAsia="方正仿宋_GBK"/>
          <w:spacing w:val="-17"/>
          <w:lang w:eastAsia="zh-CN"/>
        </w:rPr>
        <w:t>市本</w:t>
      </w:r>
      <w:r>
        <w:rPr>
          <w:rFonts w:hint="eastAsia" w:ascii="方正仿宋_GBK" w:eastAsia="方正仿宋_GBK"/>
          <w:spacing w:val="2"/>
          <w:lang w:eastAsia="zh-CN"/>
        </w:rPr>
        <w:t>级单位应当明确资产管理职能部门</w:t>
      </w:r>
      <w:r>
        <w:rPr>
          <w:rFonts w:hint="eastAsia" w:ascii="方正仿宋_GBK" w:eastAsia="方正仿宋_GBK"/>
          <w:lang w:eastAsia="zh-CN"/>
        </w:rPr>
        <w:t>和资产使用人、管理人的岗位职责，</w:t>
      </w:r>
      <w:r>
        <w:rPr>
          <w:rFonts w:ascii="方正仿宋_GBK" w:eastAsia="方正仿宋_GBK"/>
          <w:spacing w:val="2"/>
          <w:lang w:eastAsia="zh-CN"/>
        </w:rPr>
        <w:t>建立资产领用交回制度，按照规程合理使用、管理资产。</w:t>
      </w:r>
      <w:r>
        <w:rPr>
          <w:rFonts w:hint="eastAsia" w:ascii="方正仿宋_GBK" w:eastAsia="方正仿宋_GBK"/>
          <w:spacing w:val="8"/>
          <w:lang w:eastAsia="zh-CN"/>
        </w:rPr>
        <w:t>资产使用人、管理人发生变化的，应当及时办理资产交接</w:t>
      </w:r>
      <w:r>
        <w:rPr>
          <w:rFonts w:hint="eastAsia" w:ascii="方正仿宋_GBK" w:eastAsia="方正仿宋_GBK"/>
          <w:lang w:eastAsia="zh-CN"/>
        </w:rPr>
        <w:t>手续。</w:t>
      </w:r>
    </w:p>
    <w:p>
      <w:pPr>
        <w:pStyle w:val="3"/>
        <w:spacing w:line="600" w:lineRule="exact"/>
        <w:jc w:val="both"/>
        <w:rPr>
          <w:rFonts w:ascii="方正仿宋_GBK" w:eastAsia="方正仿宋_GBK"/>
          <w:lang w:eastAsia="zh-CN"/>
        </w:rPr>
      </w:pPr>
      <w:r>
        <w:rPr>
          <w:rFonts w:hint="eastAsia" w:ascii="微软雅黑" w:hAnsi="微软雅黑" w:eastAsia="微软雅黑" w:cs="Times New Roman"/>
          <w:b/>
          <w:bCs/>
          <w:lang w:eastAsia="zh-CN"/>
        </w:rPr>
        <w:t>第二十条</w:t>
      </w:r>
      <w:r>
        <w:rPr>
          <w:rFonts w:hint="eastAsia" w:ascii="Times New Roman" w:hAnsi="Times New Roman" w:eastAsia="微软雅黑" w:cs="Times New Roman"/>
          <w:lang w:val="en-US" w:eastAsia="zh-CN"/>
        </w:rPr>
        <w:t xml:space="preserve">  </w:t>
      </w:r>
      <w:r>
        <w:rPr>
          <w:rFonts w:hint="eastAsia" w:ascii="方正仿宋_GBK" w:eastAsia="方正仿宋_GBK"/>
          <w:spacing w:val="-17"/>
          <w:lang w:eastAsia="zh-CN"/>
        </w:rPr>
        <w:t>市本</w:t>
      </w:r>
      <w:r>
        <w:rPr>
          <w:rFonts w:hint="eastAsia" w:ascii="方正仿宋_GBK" w:eastAsia="方正仿宋_GBK"/>
          <w:spacing w:val="2"/>
          <w:lang w:eastAsia="zh-CN"/>
        </w:rPr>
        <w:t>级单位应当定期检查国有资产使用状况，及时组织资产维修和保养，减少非正常损耗，做到高效节约、物尽其用。</w:t>
      </w:r>
    </w:p>
    <w:p>
      <w:pPr>
        <w:pStyle w:val="3"/>
        <w:spacing w:line="600" w:lineRule="exact"/>
        <w:jc w:val="both"/>
        <w:rPr>
          <w:rFonts w:ascii="方正仿宋_GBK" w:eastAsia="方正仿宋_GBK"/>
          <w:spacing w:val="2"/>
          <w:lang w:eastAsia="zh-CN"/>
        </w:rPr>
      </w:pPr>
      <w:r>
        <w:rPr>
          <w:rFonts w:hint="eastAsia" w:ascii="微软雅黑" w:hAnsi="微软雅黑" w:eastAsia="微软雅黑" w:cs="宋体"/>
          <w:b/>
          <w:bCs/>
          <w:lang w:eastAsia="zh-CN"/>
        </w:rPr>
        <w:t>第二十一条</w:t>
      </w:r>
      <w:r>
        <w:rPr>
          <w:rFonts w:hint="eastAsia" w:ascii="MS Mincho" w:hAnsi="MS Mincho" w:eastAsia="MS Mincho" w:cs="MS Mincho"/>
          <w:spacing w:val="2"/>
          <w:lang w:val="en-US" w:eastAsia="zh-CN"/>
        </w:rPr>
        <w:t xml:space="preserve">  </w:t>
      </w:r>
      <w:r>
        <w:rPr>
          <w:rFonts w:hint="eastAsia" w:ascii="方正仿宋_GBK" w:eastAsia="方正仿宋_GBK"/>
          <w:spacing w:val="-17"/>
          <w:lang w:eastAsia="zh-CN"/>
        </w:rPr>
        <w:t>市本</w:t>
      </w:r>
      <w:r>
        <w:rPr>
          <w:rFonts w:hint="eastAsia" w:ascii="方正仿宋_GBK" w:eastAsia="方正仿宋_GBK"/>
          <w:spacing w:val="2"/>
          <w:lang w:eastAsia="zh-CN"/>
        </w:rPr>
        <w:t>级单位应当加强房屋、车辆等固定资产的管理。</w:t>
      </w:r>
    </w:p>
    <w:p>
      <w:pPr>
        <w:pStyle w:val="3"/>
        <w:spacing w:line="600" w:lineRule="exact"/>
        <w:jc w:val="both"/>
        <w:rPr>
          <w:rFonts w:ascii="方正仿宋_GBK" w:eastAsia="方正仿宋_GBK"/>
          <w:spacing w:val="2"/>
          <w:lang w:eastAsia="zh-CN"/>
        </w:rPr>
      </w:pPr>
      <w:r>
        <w:rPr>
          <w:rFonts w:hint="eastAsia" w:ascii="方正仿宋_GBK" w:eastAsia="方正仿宋_GBK"/>
          <w:spacing w:val="2"/>
          <w:lang w:eastAsia="zh-CN"/>
        </w:rPr>
        <w:t>市本级单位应当严格按照规定使用房屋资产，不得擅自改变使用功能；落实房屋资产安全主体责任，做好日常检查和维修保养，确保安全使用。</w:t>
      </w:r>
    </w:p>
    <w:p>
      <w:pPr>
        <w:pStyle w:val="3"/>
        <w:spacing w:line="600" w:lineRule="exact"/>
        <w:jc w:val="both"/>
        <w:rPr>
          <w:rFonts w:ascii="方正仿宋_GBK" w:eastAsia="方正仿宋_GBK"/>
          <w:lang w:eastAsia="zh-CN"/>
        </w:rPr>
      </w:pPr>
      <w:r>
        <w:rPr>
          <w:rFonts w:hint="eastAsia" w:ascii="方正仿宋_GBK" w:eastAsia="方正仿宋_GBK"/>
          <w:spacing w:val="2"/>
          <w:lang w:eastAsia="zh-CN"/>
        </w:rPr>
        <w:t>市本级单位应当严格执行车辆使用管理规定，</w:t>
      </w:r>
      <w:r>
        <w:rPr>
          <w:rFonts w:hint="eastAsia" w:ascii="方正仿宋_GBK" w:eastAsia="方正仿宋_GBK"/>
          <w:spacing w:val="7"/>
          <w:lang w:eastAsia="zh-CN"/>
        </w:rPr>
        <w:t>严禁公车私用、私车公养，严禁违规固定给单位</w:t>
      </w:r>
      <w:r>
        <w:rPr>
          <w:rFonts w:hint="eastAsia" w:ascii="方正仿宋_GBK" w:eastAsia="方正仿宋_GBK"/>
          <w:lang w:eastAsia="zh-CN"/>
        </w:rPr>
        <w:t>内设机构或者个人使用，严禁为车辆增加高档配置或者豪华内饰。</w:t>
      </w:r>
    </w:p>
    <w:p>
      <w:pPr>
        <w:pStyle w:val="3"/>
        <w:spacing w:line="600" w:lineRule="exact"/>
        <w:jc w:val="both"/>
        <w:rPr>
          <w:rFonts w:hint="eastAsia" w:ascii="方正仿宋_GBK" w:hAnsi="宋体" w:eastAsia="方正仿宋_GBK"/>
          <w:spacing w:val="2"/>
          <w:lang w:eastAsia="zh-CN"/>
        </w:rPr>
      </w:pPr>
      <w:r>
        <w:rPr>
          <w:rFonts w:hint="eastAsia" w:ascii="微软雅黑" w:hAnsi="微软雅黑" w:eastAsia="微软雅黑" w:cs="宋体"/>
          <w:b/>
          <w:bCs/>
          <w:sz w:val="32"/>
          <w:szCs w:val="32"/>
          <w:lang w:eastAsia="zh-CN"/>
        </w:rPr>
        <w:t>第二十二条</w:t>
      </w:r>
      <w:r>
        <w:rPr>
          <w:rFonts w:hint="eastAsia" w:ascii="微软雅黑" w:hAnsi="微软雅黑" w:eastAsia="微软雅黑" w:cs="宋体"/>
          <w:b/>
          <w:bCs/>
          <w:sz w:val="32"/>
          <w:szCs w:val="32"/>
          <w:lang w:val="en-US" w:eastAsia="zh-CN"/>
        </w:rPr>
        <w:t xml:space="preserve"> </w:t>
      </w:r>
      <w:r>
        <w:rPr>
          <w:rFonts w:hint="eastAsia" w:ascii="方正仿宋_GBK" w:hAnsi="宋体" w:eastAsia="方正仿宋_GBK"/>
          <w:spacing w:val="2"/>
          <w:lang w:val="en-US" w:eastAsia="zh-CN"/>
        </w:rPr>
        <w:t xml:space="preserve"> </w:t>
      </w:r>
      <w:r>
        <w:rPr>
          <w:rFonts w:hint="eastAsia" w:ascii="方正仿宋_GBK" w:hAnsi="宋体" w:eastAsia="方正仿宋_GBK"/>
          <w:spacing w:val="2"/>
          <w:lang w:eastAsia="zh-CN"/>
        </w:rPr>
        <w:t>市本级单位应当加强专利权、非专利技术、数据资产、著作权等无形资产的管理，依法保护，合理运用，积极促进科技成果转化。</w:t>
      </w:r>
    </w:p>
    <w:p>
      <w:pPr>
        <w:pStyle w:val="3"/>
        <w:spacing w:line="600" w:lineRule="exact"/>
        <w:jc w:val="both"/>
        <w:rPr>
          <w:rFonts w:hint="eastAsia" w:ascii="方正仿宋_GBK" w:hAnsi="宋体" w:eastAsia="方正仿宋_GBK"/>
          <w:spacing w:val="2"/>
          <w:lang w:eastAsia="zh-CN"/>
        </w:rPr>
      </w:pPr>
      <w:r>
        <w:rPr>
          <w:rFonts w:hint="eastAsia" w:ascii="方正仿宋_GBK" w:hAnsi="宋体" w:eastAsia="方正仿宋_GBK"/>
          <w:spacing w:val="2"/>
          <w:lang w:eastAsia="zh-CN"/>
        </w:rPr>
        <w:t>市本级单位应当依据《中华人民共和国数据安全法》《江苏省数据条例》等规定，做好数据资产加工处理工作，提高数据资产质量和管理水平。在确保公共安全和保护个人隐私的前提下，加强数据资产汇聚共享和开发开放，促进数据资产使用价值充分利用。</w:t>
      </w:r>
    </w:p>
    <w:p>
      <w:pPr>
        <w:pStyle w:val="3"/>
        <w:spacing w:before="171" w:line="600" w:lineRule="exact"/>
        <w:ind w:right="228"/>
        <w:jc w:val="both"/>
        <w:rPr>
          <w:rFonts w:ascii="方正仿宋_GBK" w:eastAsia="方正仿宋_GBK"/>
          <w:spacing w:val="2"/>
          <w:lang w:eastAsia="zh-CN"/>
        </w:rPr>
      </w:pPr>
      <w:r>
        <w:rPr>
          <w:rFonts w:hint="eastAsia" w:ascii="微软雅黑" w:hAnsi="微软雅黑" w:eastAsia="微软雅黑" w:cs="宋体"/>
          <w:b/>
          <w:bCs/>
          <w:lang w:eastAsia="zh-CN"/>
        </w:rPr>
        <w:t>第二十三条</w:t>
      </w:r>
      <w:r>
        <w:rPr>
          <w:rFonts w:hint="eastAsia" w:ascii="方正仿宋_GBK" w:eastAsia="方正仿宋_GBK"/>
          <w:spacing w:val="2"/>
          <w:lang w:val="en-US" w:eastAsia="zh-CN"/>
        </w:rPr>
        <w:t xml:space="preserve">  </w:t>
      </w:r>
      <w:r>
        <w:rPr>
          <w:rFonts w:hint="eastAsia" w:ascii="方正仿宋_GBK" w:eastAsia="方正仿宋_GBK"/>
          <w:spacing w:val="2"/>
          <w:lang w:eastAsia="zh-CN"/>
        </w:rPr>
        <w:t>市本级单位应当加强流动资产管理，及时清理应收款及暂付款，不得长期挂账；加强材料、低值易耗品以及未达到固定资产标准的装具用具等存货的实物管理，完善库房保管及存储手段，确保安全完整。</w:t>
      </w:r>
    </w:p>
    <w:p>
      <w:pPr>
        <w:pStyle w:val="3"/>
        <w:spacing w:before="171" w:line="600" w:lineRule="exact"/>
        <w:ind w:right="228"/>
        <w:jc w:val="both"/>
        <w:rPr>
          <w:rFonts w:ascii="方正仿宋_GBK" w:eastAsia="方正仿宋_GBK"/>
          <w:lang w:eastAsia="zh-CN"/>
        </w:rPr>
      </w:pPr>
      <w:r>
        <w:rPr>
          <w:rFonts w:hint="eastAsia" w:ascii="微软雅黑" w:hAnsi="微软雅黑" w:eastAsia="微软雅黑" w:cs="宋体"/>
          <w:b/>
          <w:bCs/>
          <w:lang w:eastAsia="zh-CN"/>
        </w:rPr>
        <w:t>第二十四条</w:t>
      </w:r>
      <w:r>
        <w:rPr>
          <w:rFonts w:hint="eastAsia" w:ascii="微软雅黑" w:hAnsi="微软雅黑" w:eastAsia="微软雅黑" w:cs="宋体"/>
          <w:b/>
          <w:bCs/>
          <w:lang w:val="en-US" w:eastAsia="zh-CN"/>
        </w:rPr>
        <w:t xml:space="preserve">  </w:t>
      </w:r>
      <w:r>
        <w:rPr>
          <w:rFonts w:hint="eastAsia" w:ascii="方正仿宋_GBK" w:eastAsia="方正仿宋_GBK"/>
          <w:spacing w:val="2"/>
          <w:lang w:eastAsia="zh-CN"/>
        </w:rPr>
        <w:t>市本级单位接受捐赠形成的国有</w:t>
      </w:r>
      <w:r>
        <w:rPr>
          <w:rFonts w:hint="eastAsia" w:ascii="方正仿宋_GBK" w:eastAsia="方正仿宋_GBK"/>
          <w:spacing w:val="7"/>
          <w:lang w:eastAsia="zh-CN"/>
        </w:rPr>
        <w:t>资产</w:t>
      </w:r>
      <w:r>
        <w:rPr>
          <w:rFonts w:hint="eastAsia" w:ascii="方正仿宋_GBK" w:eastAsia="方正仿宋_GBK"/>
          <w:b/>
          <w:spacing w:val="2"/>
          <w:lang w:eastAsia="zh-CN"/>
        </w:rPr>
        <w:t>，</w:t>
      </w:r>
      <w:r>
        <w:rPr>
          <w:rFonts w:hint="eastAsia" w:ascii="方正仿宋_GBK" w:eastAsia="方正仿宋_GBK"/>
          <w:spacing w:val="2"/>
          <w:lang w:eastAsia="zh-CN"/>
        </w:rPr>
        <w:t>应当按照</w:t>
      </w:r>
      <w:r>
        <w:rPr>
          <w:rFonts w:hint="eastAsia" w:ascii="方正仿宋_GBK" w:eastAsia="方正仿宋_GBK"/>
          <w:spacing w:val="7"/>
          <w:lang w:eastAsia="zh-CN"/>
        </w:rPr>
        <w:t>捐赠约定的用途使用。捐赠人意愿不明确或没有约定用途的，</w:t>
      </w:r>
      <w:r>
        <w:rPr>
          <w:rFonts w:hint="eastAsia" w:ascii="方正仿宋_GBK" w:eastAsia="方正仿宋_GBK"/>
          <w:lang w:eastAsia="zh-CN"/>
        </w:rPr>
        <w:t>应当根据单位的需要和捐赠资产的性能统筹安排使用。</w:t>
      </w:r>
    </w:p>
    <w:p>
      <w:pPr>
        <w:pStyle w:val="3"/>
        <w:spacing w:before="38" w:line="600" w:lineRule="exact"/>
        <w:jc w:val="both"/>
        <w:rPr>
          <w:rFonts w:ascii="方正仿宋_GBK" w:eastAsia="方正仿宋_GBK"/>
          <w:spacing w:val="2"/>
          <w:lang w:eastAsia="zh-CN"/>
        </w:rPr>
      </w:pPr>
      <w:r>
        <w:rPr>
          <w:rFonts w:hint="eastAsia" w:ascii="方正仿宋_GBK" w:eastAsia="方正仿宋_GBK"/>
          <w:spacing w:val="2"/>
          <w:lang w:eastAsia="zh-CN"/>
        </w:rPr>
        <w:t>受赠人应当依照国家有关规定，建立健全财务会计制度和受赠资产的使用制度，加强对受赠资产的管理。</w:t>
      </w:r>
    </w:p>
    <w:p>
      <w:pPr>
        <w:pStyle w:val="3"/>
        <w:spacing w:before="171" w:line="600" w:lineRule="exact"/>
        <w:ind w:right="228"/>
        <w:jc w:val="both"/>
        <w:rPr>
          <w:rFonts w:ascii="方正仿宋_GBK" w:eastAsia="方正仿宋_GBK"/>
          <w:spacing w:val="2"/>
          <w:lang w:eastAsia="zh-CN"/>
        </w:rPr>
      </w:pPr>
      <w:r>
        <w:rPr>
          <w:rFonts w:hint="eastAsia" w:ascii="微软雅黑" w:hAnsi="微软雅黑" w:eastAsia="微软雅黑" w:cs="宋体"/>
          <w:b/>
          <w:bCs/>
          <w:lang w:eastAsia="zh-CN"/>
        </w:rPr>
        <w:t xml:space="preserve">第二十五条 </w:t>
      </w:r>
      <w:r>
        <w:rPr>
          <w:rFonts w:hint="eastAsia" w:ascii="微软雅黑" w:hAnsi="微软雅黑" w:eastAsia="微软雅黑" w:cs="宋体"/>
          <w:b/>
          <w:bCs/>
          <w:lang w:val="en-US" w:eastAsia="zh-CN"/>
        </w:rPr>
        <w:t xml:space="preserve"> </w:t>
      </w:r>
      <w:r>
        <w:rPr>
          <w:rFonts w:hint="eastAsia" w:ascii="方正仿宋_GBK" w:hAnsi="宋体" w:eastAsia="方正仿宋_GBK"/>
          <w:spacing w:val="2"/>
          <w:lang w:eastAsia="zh-CN"/>
        </w:rPr>
        <w:t>市本级单位应当建立资产共享共用机制，充分应用市级公物仓、全省国有资产调剂共享等平台，积极推进国有资产共享共用工作。闲置资产及时纳入公物仓管理，避免资产闲置浪费。有资产配置需求时优先从公物仓中调剂，没有的再进行新购，防止重复配置。</w:t>
      </w:r>
    </w:p>
    <w:p>
      <w:pPr>
        <w:pStyle w:val="3"/>
        <w:spacing w:before="171" w:line="600" w:lineRule="exact"/>
        <w:ind w:right="228"/>
        <w:jc w:val="both"/>
        <w:rPr>
          <w:rFonts w:ascii="方正仿宋_GBK" w:eastAsia="方正仿宋_GBK"/>
          <w:spacing w:val="2"/>
          <w:lang w:eastAsia="zh-CN"/>
        </w:rPr>
      </w:pPr>
      <w:r>
        <w:rPr>
          <w:rFonts w:hint="eastAsia" w:ascii="方正仿宋_GBK" w:eastAsia="方正仿宋_GBK"/>
          <w:spacing w:val="2"/>
          <w:lang w:eastAsia="zh-CN"/>
        </w:rPr>
        <w:t>市本级研究开发机构、高等院校等事业单位，应当将符合条件的科研设施与科研仪器纳入重大科研基础设施和大型科研仪器国家网络管理平台，实行开放共享和高效利用。</w:t>
      </w:r>
    </w:p>
    <w:p>
      <w:pPr>
        <w:pStyle w:val="3"/>
        <w:spacing w:line="400" w:lineRule="exact"/>
        <w:ind w:right="228"/>
        <w:jc w:val="both"/>
        <w:rPr>
          <w:rFonts w:ascii="方正仿宋_GBK" w:eastAsia="方正仿宋_GBK"/>
          <w:lang w:eastAsia="zh-CN"/>
        </w:rPr>
      </w:pPr>
    </w:p>
    <w:p>
      <w:pPr>
        <w:pStyle w:val="3"/>
        <w:spacing w:before="249" w:line="400" w:lineRule="exact"/>
        <w:ind w:left="1433" w:right="1552" w:firstLine="0"/>
        <w:jc w:val="center"/>
        <w:rPr>
          <w:rFonts w:ascii="方正黑体_GBK" w:hAnsi="方正黑体_GBK" w:eastAsia="方正黑体_GBK" w:cs="方正黑体_GBK"/>
          <w:lang w:eastAsia="zh-CN"/>
        </w:rPr>
      </w:pPr>
      <w:r>
        <w:rPr>
          <w:rFonts w:hint="eastAsia" w:ascii="方正黑体_GBK" w:hAnsi="方正黑体_GBK" w:eastAsia="方正黑体_GBK" w:cs="方正黑体_GBK"/>
          <w:lang w:eastAsia="zh-CN"/>
        </w:rPr>
        <w:t xml:space="preserve">第五章 </w:t>
      </w:r>
      <w:r>
        <w:rPr>
          <w:rFonts w:hint="eastAsia" w:ascii="方正黑体_GBK" w:hAnsi="方正黑体_GBK" w:eastAsia="方正黑体_GBK" w:cs="方正黑体_GBK"/>
          <w:lang w:val="en-US" w:eastAsia="zh-CN"/>
        </w:rPr>
        <w:t xml:space="preserve"> </w:t>
      </w:r>
      <w:r>
        <w:rPr>
          <w:rFonts w:hint="eastAsia" w:ascii="方正黑体_GBK" w:hAnsi="方正黑体_GBK" w:eastAsia="方正黑体_GBK" w:cs="方正黑体_GBK"/>
          <w:lang w:eastAsia="zh-CN"/>
        </w:rPr>
        <w:t>出租出借</w:t>
      </w:r>
    </w:p>
    <w:p>
      <w:pPr>
        <w:pStyle w:val="3"/>
        <w:spacing w:before="30" w:line="400" w:lineRule="exact"/>
        <w:ind w:left="1433" w:right="1552" w:firstLine="0"/>
        <w:jc w:val="both"/>
        <w:rPr>
          <w:rFonts w:ascii="方正仿宋_GBK" w:hAnsi="方正楷体_GBK" w:eastAsia="方正仿宋_GBK" w:cs="方正楷体_GBK"/>
          <w:lang w:eastAsia="zh-CN"/>
        </w:rPr>
      </w:pPr>
    </w:p>
    <w:p>
      <w:pPr>
        <w:pStyle w:val="3"/>
        <w:spacing w:before="145" w:line="600" w:lineRule="exact"/>
        <w:jc w:val="both"/>
        <w:rPr>
          <w:rFonts w:ascii="方正仿宋_GBK" w:eastAsia="方正仿宋_GBK"/>
          <w:spacing w:val="2"/>
          <w:lang w:eastAsia="zh-CN"/>
        </w:rPr>
      </w:pPr>
      <w:r>
        <w:rPr>
          <w:rFonts w:hint="eastAsia" w:ascii="微软雅黑" w:hAnsi="微软雅黑" w:eastAsia="微软雅黑" w:cs="宋体"/>
          <w:b/>
          <w:bCs/>
          <w:lang w:eastAsia="zh-CN"/>
        </w:rPr>
        <w:t>第二十六条</w:t>
      </w:r>
      <w:r>
        <w:rPr>
          <w:rFonts w:hint="eastAsia" w:ascii="微软雅黑" w:hAnsi="微软雅黑" w:eastAsia="微软雅黑" w:cs="宋体"/>
          <w:b/>
          <w:bCs/>
          <w:lang w:val="en-US" w:eastAsia="zh-CN"/>
        </w:rPr>
        <w:t xml:space="preserve">  </w:t>
      </w:r>
      <w:r>
        <w:rPr>
          <w:rFonts w:hint="eastAsia" w:ascii="方正仿宋_GBK" w:eastAsia="方正仿宋_GBK"/>
          <w:spacing w:val="2"/>
          <w:lang w:eastAsia="zh-CN"/>
        </w:rPr>
        <w:t>市本级单位应当严格控制国有资产出租出借行为。对不需使用且难以调剂、难</w:t>
      </w:r>
      <w:r>
        <w:rPr>
          <w:rFonts w:hint="eastAsia" w:ascii="方正仿宋_GBK" w:eastAsia="方正仿宋_GBK"/>
          <w:spacing w:val="7"/>
          <w:lang w:eastAsia="zh-CN"/>
        </w:rPr>
        <w:t>以共享共用的国有资产，经严格论证和集体决策，</w:t>
      </w:r>
      <w:r>
        <w:rPr>
          <w:rFonts w:hint="eastAsia" w:ascii="方正仿宋_GBK" w:eastAsia="方正仿宋_GBK"/>
          <w:spacing w:val="2"/>
          <w:lang w:eastAsia="zh-CN"/>
        </w:rPr>
        <w:t>按照规定履行审批手续后可以出租出借，</w:t>
      </w:r>
      <w:r>
        <w:rPr>
          <w:rFonts w:hint="eastAsia" w:ascii="方正仿宋_GBK" w:eastAsia="方正仿宋_GBK"/>
          <w:lang w:eastAsia="zh-CN"/>
        </w:rPr>
        <w:t>未经批准不得出租出借。</w:t>
      </w:r>
      <w:r>
        <w:rPr>
          <w:rFonts w:ascii="方正仿宋_GBK" w:eastAsia="方正仿宋_GBK"/>
          <w:spacing w:val="2"/>
          <w:lang w:eastAsia="zh-CN"/>
        </w:rPr>
        <w:t>经批准出租出借的国有资产不得转租转借。</w:t>
      </w:r>
    </w:p>
    <w:p>
      <w:pPr>
        <w:pStyle w:val="3"/>
        <w:spacing w:before="145" w:line="600" w:lineRule="exact"/>
        <w:jc w:val="both"/>
        <w:rPr>
          <w:rFonts w:ascii="方正仿宋_GBK" w:eastAsia="方正仿宋_GBK"/>
          <w:spacing w:val="2"/>
          <w:lang w:eastAsia="zh-CN"/>
        </w:rPr>
      </w:pPr>
      <w:r>
        <w:rPr>
          <w:rFonts w:ascii="方正仿宋_GBK" w:eastAsia="方正仿宋_GBK"/>
          <w:spacing w:val="2"/>
          <w:lang w:eastAsia="zh-CN"/>
        </w:rPr>
        <w:t>国有资产对外出租原则上应当采取先收取租金后交付使用的方式。</w:t>
      </w:r>
    </w:p>
    <w:p>
      <w:pPr>
        <w:pStyle w:val="3"/>
        <w:spacing w:before="169" w:line="600" w:lineRule="exact"/>
        <w:jc w:val="both"/>
        <w:rPr>
          <w:rFonts w:ascii="方正仿宋_GBK" w:eastAsia="方正仿宋_GBK"/>
          <w:lang w:eastAsia="zh-CN"/>
        </w:rPr>
      </w:pPr>
      <w:r>
        <w:rPr>
          <w:rFonts w:hint="eastAsia" w:ascii="微软雅黑" w:hAnsi="微软雅黑" w:eastAsia="微软雅黑" w:cs="宋体"/>
          <w:b/>
          <w:bCs/>
          <w:lang w:eastAsia="zh-CN"/>
        </w:rPr>
        <w:t>第二十七条</w:t>
      </w:r>
      <w:r>
        <w:rPr>
          <w:rFonts w:hint="eastAsia" w:ascii="微软雅黑" w:hAnsi="微软雅黑" w:eastAsia="微软雅黑" w:cs="宋体"/>
          <w:b/>
          <w:bCs/>
          <w:lang w:val="en-US" w:eastAsia="zh-CN"/>
        </w:rPr>
        <w:t xml:space="preserve">  </w:t>
      </w:r>
      <w:r>
        <w:rPr>
          <w:rFonts w:hint="eastAsia" w:ascii="方正仿宋_GBK" w:eastAsia="方正仿宋_GBK"/>
          <w:spacing w:val="-17"/>
          <w:lang w:eastAsia="zh-CN"/>
        </w:rPr>
        <w:t>市本</w:t>
      </w:r>
      <w:r>
        <w:rPr>
          <w:rFonts w:hint="eastAsia" w:ascii="方正仿宋_GBK" w:eastAsia="方正仿宋_GBK"/>
          <w:spacing w:val="2"/>
          <w:lang w:eastAsia="zh-CN"/>
        </w:rPr>
        <w:t>级单位出租出借的国有资产应当权属</w:t>
      </w:r>
      <w:r>
        <w:rPr>
          <w:rFonts w:hint="eastAsia" w:ascii="方正仿宋_GBK" w:eastAsia="方正仿宋_GBK"/>
          <w:lang w:eastAsia="zh-CN"/>
        </w:rPr>
        <w:t>清晰且不存在纠纷，</w:t>
      </w:r>
      <w:r>
        <w:rPr>
          <w:rFonts w:hint="eastAsia" w:ascii="方正仿宋_GBK" w:eastAsia="方正仿宋_GBK"/>
          <w:spacing w:val="2"/>
          <w:lang w:eastAsia="zh-CN"/>
        </w:rPr>
        <w:t>不得在资产闲置、出租出借的情况下同时租用借用、购置同类资产，不得出借给非行政事业单位或者个人。</w:t>
      </w:r>
    </w:p>
    <w:p>
      <w:pPr>
        <w:pStyle w:val="3"/>
        <w:spacing w:line="600" w:lineRule="exact"/>
        <w:jc w:val="both"/>
        <w:rPr>
          <w:rFonts w:ascii="方正仿宋_GBK" w:eastAsia="方正仿宋_GBK"/>
          <w:lang w:eastAsia="zh-CN"/>
        </w:rPr>
      </w:pPr>
      <w:r>
        <w:rPr>
          <w:rFonts w:hint="eastAsia" w:ascii="微软雅黑" w:hAnsi="微软雅黑" w:eastAsia="微软雅黑" w:cs="宋体"/>
          <w:b/>
          <w:bCs/>
          <w:lang w:eastAsia="zh-CN"/>
        </w:rPr>
        <w:t>第二十八条</w:t>
      </w:r>
      <w:r>
        <w:rPr>
          <w:rFonts w:hint="eastAsia" w:ascii="微软雅黑" w:hAnsi="微软雅黑" w:eastAsia="微软雅黑" w:cs="宋体"/>
          <w:b/>
          <w:bCs/>
          <w:lang w:val="en-US" w:eastAsia="zh-CN"/>
        </w:rPr>
        <w:t xml:space="preserve">  </w:t>
      </w:r>
      <w:r>
        <w:rPr>
          <w:rFonts w:hint="eastAsia" w:ascii="方正仿宋_GBK" w:eastAsia="方正仿宋_GBK"/>
          <w:spacing w:val="-17"/>
          <w:lang w:eastAsia="zh-CN"/>
        </w:rPr>
        <w:t>市本</w:t>
      </w:r>
      <w:r>
        <w:rPr>
          <w:rFonts w:hint="eastAsia" w:ascii="方正仿宋_GBK" w:eastAsia="方正仿宋_GBK"/>
          <w:spacing w:val="2"/>
          <w:lang w:eastAsia="zh-CN"/>
        </w:rPr>
        <w:t>级</w:t>
      </w:r>
      <w:r>
        <w:rPr>
          <w:rFonts w:hint="eastAsia" w:ascii="方正仿宋_GBK" w:eastAsia="方正仿宋_GBK"/>
          <w:lang w:eastAsia="zh-CN"/>
        </w:rPr>
        <w:t>单位国有资产有下列情形之一的不得出租出借：</w:t>
      </w:r>
    </w:p>
    <w:p>
      <w:pPr>
        <w:pStyle w:val="3"/>
        <w:spacing w:before="38" w:line="600" w:lineRule="exact"/>
        <w:ind w:left="752" w:firstLine="0"/>
        <w:jc w:val="both"/>
        <w:rPr>
          <w:rFonts w:ascii="方正仿宋_GBK" w:eastAsia="方正仿宋_GBK"/>
          <w:lang w:eastAsia="zh-CN"/>
        </w:rPr>
      </w:pPr>
      <w:r>
        <w:rPr>
          <w:rFonts w:hint="eastAsia" w:ascii="方正仿宋_GBK" w:eastAsia="方正仿宋_GBK"/>
          <w:lang w:eastAsia="zh-CN"/>
        </w:rPr>
        <w:t>（一）已被依法查封、冻结的；</w:t>
      </w:r>
    </w:p>
    <w:p>
      <w:pPr>
        <w:pStyle w:val="3"/>
        <w:spacing w:before="171" w:line="600" w:lineRule="exact"/>
        <w:ind w:left="752" w:firstLine="0"/>
        <w:jc w:val="both"/>
        <w:rPr>
          <w:rFonts w:ascii="方正仿宋_GBK" w:eastAsia="方正仿宋_GBK"/>
          <w:lang w:eastAsia="zh-CN"/>
        </w:rPr>
      </w:pPr>
      <w:r>
        <w:rPr>
          <w:rFonts w:hint="eastAsia" w:ascii="方正仿宋_GBK" w:eastAsia="方正仿宋_GBK"/>
          <w:lang w:eastAsia="zh-CN"/>
        </w:rPr>
        <w:t>（二）未取得其他产权共有人同意的；</w:t>
      </w:r>
    </w:p>
    <w:p>
      <w:pPr>
        <w:pStyle w:val="3"/>
        <w:spacing w:before="171" w:line="600" w:lineRule="exact"/>
        <w:ind w:left="752" w:firstLine="0"/>
        <w:jc w:val="both"/>
        <w:rPr>
          <w:rFonts w:ascii="方正仿宋_GBK" w:eastAsia="方正仿宋_GBK"/>
          <w:lang w:eastAsia="zh-CN"/>
        </w:rPr>
      </w:pPr>
      <w:r>
        <w:rPr>
          <w:rFonts w:hint="eastAsia" w:ascii="方正仿宋_GBK" w:eastAsia="方正仿宋_GBK"/>
          <w:lang w:eastAsia="zh-CN"/>
        </w:rPr>
        <w:t>（三）权属不清或产权有争议的；</w:t>
      </w:r>
    </w:p>
    <w:p>
      <w:pPr>
        <w:pStyle w:val="3"/>
        <w:spacing w:before="171" w:line="600" w:lineRule="exact"/>
        <w:ind w:left="752" w:firstLine="0"/>
        <w:jc w:val="both"/>
        <w:rPr>
          <w:rFonts w:ascii="方正仿宋_GBK" w:eastAsia="方正仿宋_GBK"/>
          <w:lang w:eastAsia="zh-CN"/>
        </w:rPr>
      </w:pPr>
      <w:r>
        <w:rPr>
          <w:rFonts w:hint="eastAsia" w:ascii="方正仿宋_GBK" w:eastAsia="方正仿宋_GBK"/>
          <w:lang w:eastAsia="zh-CN"/>
        </w:rPr>
        <w:t>（四）其他违反法律、行政法规规定的。</w:t>
      </w:r>
    </w:p>
    <w:p>
      <w:pPr>
        <w:pStyle w:val="3"/>
        <w:tabs>
          <w:tab w:val="left" w:pos="2671"/>
        </w:tabs>
        <w:spacing w:before="171" w:line="600" w:lineRule="exact"/>
        <w:ind w:right="228"/>
        <w:jc w:val="both"/>
        <w:rPr>
          <w:rFonts w:ascii="方正仿宋_GBK" w:eastAsia="方正仿宋_GBK"/>
          <w:lang w:eastAsia="zh-CN"/>
        </w:rPr>
      </w:pPr>
      <w:r>
        <w:rPr>
          <w:rFonts w:hint="eastAsia" w:ascii="微软雅黑" w:hAnsi="微软雅黑" w:eastAsia="微软雅黑" w:cs="宋体"/>
          <w:b/>
          <w:bCs/>
          <w:lang w:eastAsia="zh-CN"/>
        </w:rPr>
        <w:t>第二十九条</w:t>
      </w:r>
      <w:r>
        <w:rPr>
          <w:rFonts w:hint="eastAsia" w:ascii="微软雅黑" w:hAnsi="微软雅黑" w:eastAsia="微软雅黑" w:cs="宋体"/>
          <w:b/>
          <w:bCs/>
          <w:lang w:val="en-US" w:eastAsia="zh-CN"/>
        </w:rPr>
        <w:t xml:space="preserve">  </w:t>
      </w:r>
      <w:r>
        <w:rPr>
          <w:rFonts w:hint="eastAsia" w:ascii="方正仿宋_GBK" w:eastAsia="方正仿宋_GBK"/>
          <w:spacing w:val="-17"/>
          <w:lang w:eastAsia="zh-CN"/>
        </w:rPr>
        <w:t>市本</w:t>
      </w:r>
      <w:r>
        <w:rPr>
          <w:rFonts w:hint="eastAsia" w:ascii="方正仿宋_GBK" w:eastAsia="方正仿宋_GBK"/>
          <w:spacing w:val="2"/>
          <w:lang w:eastAsia="zh-CN"/>
        </w:rPr>
        <w:t>级单位申请出租出借国有资产，应</w:t>
      </w:r>
      <w:r>
        <w:rPr>
          <w:rFonts w:hint="eastAsia" w:ascii="方正仿宋_GBK" w:eastAsia="方正仿宋_GBK"/>
          <w:w w:val="95"/>
          <w:lang w:eastAsia="zh-CN"/>
        </w:rPr>
        <w:t>当提供下列材料</w:t>
      </w:r>
      <w:r>
        <w:rPr>
          <w:rFonts w:hint="eastAsia" w:ascii="方正仿宋_GBK" w:eastAsia="方正仿宋_GBK"/>
          <w:lang w:eastAsia="zh-CN"/>
        </w:rPr>
        <w:t>并对材料的真实性、有效性、准确性负责：</w:t>
      </w:r>
    </w:p>
    <w:p>
      <w:pPr>
        <w:pStyle w:val="3"/>
        <w:spacing w:before="38" w:line="600" w:lineRule="exact"/>
        <w:ind w:left="752" w:firstLine="0"/>
        <w:jc w:val="both"/>
        <w:rPr>
          <w:rFonts w:ascii="方正仿宋_GBK" w:eastAsia="方正仿宋_GBK"/>
          <w:lang w:eastAsia="zh-CN"/>
        </w:rPr>
      </w:pPr>
      <w:r>
        <w:rPr>
          <w:rFonts w:hint="eastAsia" w:ascii="方正仿宋_GBK" w:eastAsia="方正仿宋_GBK"/>
          <w:lang w:eastAsia="zh-CN"/>
        </w:rPr>
        <w:t>（一）申请文件及单位内部决策文件；</w:t>
      </w:r>
    </w:p>
    <w:p>
      <w:pPr>
        <w:pStyle w:val="3"/>
        <w:spacing w:before="171" w:line="600" w:lineRule="exact"/>
        <w:jc w:val="both"/>
        <w:rPr>
          <w:rFonts w:ascii="方正仿宋_GBK" w:eastAsia="方正仿宋_GBK"/>
          <w:lang w:eastAsia="zh-CN"/>
        </w:rPr>
      </w:pPr>
      <w:r>
        <w:rPr>
          <w:rFonts w:hint="eastAsia" w:ascii="方正仿宋_GBK" w:eastAsia="方正仿宋_GBK"/>
          <w:spacing w:val="8"/>
          <w:lang w:eastAsia="zh-CN"/>
        </w:rPr>
        <w:t>（二）权属</w:t>
      </w:r>
      <w:r>
        <w:rPr>
          <w:rFonts w:hint="eastAsia" w:ascii="方正仿宋_GBK" w:eastAsia="方正仿宋_GBK"/>
          <w:spacing w:val="2"/>
          <w:lang w:eastAsia="zh-CN"/>
        </w:rPr>
        <w:t>及出租基准价格</w:t>
      </w:r>
      <w:r>
        <w:rPr>
          <w:rFonts w:hint="eastAsia" w:ascii="方正仿宋_GBK" w:eastAsia="方正仿宋_GBK"/>
          <w:spacing w:val="8"/>
          <w:lang w:eastAsia="zh-CN"/>
        </w:rPr>
        <w:t>证明材料，包括产权证或产权无争议相关情况</w:t>
      </w:r>
      <w:r>
        <w:rPr>
          <w:rFonts w:hint="eastAsia" w:ascii="方正仿宋_GBK" w:eastAsia="方正仿宋_GBK"/>
          <w:lang w:eastAsia="zh-CN"/>
        </w:rPr>
        <w:t>说明</w:t>
      </w:r>
      <w:r>
        <w:rPr>
          <w:rFonts w:hint="eastAsia" w:ascii="方正仿宋_GBK" w:eastAsia="方正仿宋_GBK"/>
          <w:spacing w:val="2"/>
          <w:lang w:eastAsia="zh-CN"/>
        </w:rPr>
        <w:t>、资产评估报告</w:t>
      </w:r>
      <w:r>
        <w:rPr>
          <w:rFonts w:hint="eastAsia" w:ascii="方正仿宋_GBK" w:eastAsia="方正仿宋_GBK"/>
          <w:lang w:eastAsia="zh-CN"/>
        </w:rPr>
        <w:t>等；</w:t>
      </w:r>
    </w:p>
    <w:p>
      <w:pPr>
        <w:pStyle w:val="3"/>
        <w:spacing w:before="38" w:line="600" w:lineRule="exact"/>
        <w:ind w:right="108"/>
        <w:jc w:val="both"/>
        <w:rPr>
          <w:rFonts w:ascii="方正仿宋_GBK" w:eastAsia="方正仿宋_GBK"/>
          <w:spacing w:val="8"/>
          <w:lang w:eastAsia="zh-CN"/>
        </w:rPr>
      </w:pPr>
      <w:r>
        <w:rPr>
          <w:rFonts w:hint="eastAsia" w:ascii="方正仿宋_GBK" w:eastAsia="方正仿宋_GBK"/>
          <w:spacing w:val="8"/>
          <w:lang w:eastAsia="zh-CN"/>
        </w:rPr>
        <w:t>（三）其他有关材料等。</w:t>
      </w:r>
    </w:p>
    <w:p>
      <w:pPr>
        <w:pStyle w:val="3"/>
        <w:spacing w:before="0" w:line="600" w:lineRule="exact"/>
        <w:jc w:val="both"/>
        <w:rPr>
          <w:rFonts w:ascii="方正仿宋_GBK" w:eastAsia="方正仿宋_GBK"/>
          <w:spacing w:val="2"/>
          <w:lang w:eastAsia="zh-CN"/>
        </w:rPr>
      </w:pPr>
      <w:r>
        <w:rPr>
          <w:rFonts w:hint="eastAsia" w:ascii="微软雅黑" w:hAnsi="微软雅黑" w:eastAsia="微软雅黑" w:cs="宋体"/>
          <w:b/>
          <w:bCs/>
          <w:lang w:eastAsia="zh-CN"/>
        </w:rPr>
        <w:t>第三十条</w:t>
      </w:r>
      <w:r>
        <w:rPr>
          <w:rFonts w:hint="eastAsia" w:ascii="微软雅黑" w:hAnsi="微软雅黑" w:eastAsia="微软雅黑" w:cs="宋体"/>
          <w:b/>
          <w:bCs/>
          <w:lang w:val="en-US" w:eastAsia="zh-CN"/>
        </w:rPr>
        <w:t xml:space="preserve">  </w:t>
      </w:r>
      <w:r>
        <w:rPr>
          <w:rFonts w:hint="eastAsia" w:ascii="方正仿宋_GBK" w:eastAsia="方正仿宋_GBK"/>
          <w:spacing w:val="2"/>
          <w:lang w:eastAsia="zh-CN"/>
        </w:rPr>
        <w:t>市本级单位国有资产对外出租，</w:t>
      </w:r>
      <w:r>
        <w:rPr>
          <w:rFonts w:ascii="方正仿宋_GBK" w:eastAsia="方正仿宋_GBK"/>
          <w:spacing w:val="2"/>
          <w:lang w:eastAsia="zh-CN"/>
        </w:rPr>
        <w:t>应当以公开竞争方式进行，严格控制非公开方式。以公开竞争方式进行的，</w:t>
      </w:r>
      <w:r>
        <w:rPr>
          <w:rFonts w:hint="eastAsia" w:ascii="方正仿宋_GBK" w:eastAsia="方正仿宋_GBK"/>
          <w:spacing w:val="2"/>
          <w:lang w:eastAsia="zh-CN"/>
        </w:rPr>
        <w:t>原则上通过</w:t>
      </w:r>
      <w:r>
        <w:rPr>
          <w:rFonts w:ascii="方正仿宋_GBK" w:eastAsia="方正仿宋_GBK"/>
          <w:spacing w:val="2"/>
          <w:lang w:eastAsia="zh-CN"/>
        </w:rPr>
        <w:t>单位或者资产所在地相应的</w:t>
      </w:r>
      <w:r>
        <w:rPr>
          <w:rFonts w:hint="eastAsia" w:ascii="方正仿宋_GBK" w:eastAsia="方正仿宋_GBK"/>
          <w:spacing w:val="2"/>
          <w:lang w:eastAsia="zh-CN"/>
        </w:rPr>
        <w:t>公共资源交易平台</w:t>
      </w:r>
      <w:r>
        <w:rPr>
          <w:rFonts w:ascii="方正仿宋_GBK" w:eastAsia="方正仿宋_GBK"/>
          <w:spacing w:val="2"/>
          <w:lang w:eastAsia="zh-CN"/>
        </w:rPr>
        <w:t>进行，确保过程公正透明。</w:t>
      </w:r>
    </w:p>
    <w:p>
      <w:pPr>
        <w:pStyle w:val="3"/>
        <w:spacing w:before="0" w:line="600" w:lineRule="exact"/>
        <w:jc w:val="both"/>
        <w:rPr>
          <w:rFonts w:ascii="方正仿宋_GBK" w:eastAsia="方正仿宋_GBK"/>
          <w:spacing w:val="2"/>
          <w:lang w:eastAsia="zh-CN"/>
        </w:rPr>
      </w:pPr>
      <w:r>
        <w:rPr>
          <w:rFonts w:ascii="方正仿宋_GBK" w:eastAsia="方正仿宋_GBK"/>
          <w:spacing w:val="2"/>
          <w:lang w:eastAsia="zh-CN"/>
        </w:rPr>
        <w:t>出租国有资产的</w:t>
      </w:r>
      <w:r>
        <w:rPr>
          <w:rFonts w:hint="eastAsia" w:ascii="方正仿宋_GBK" w:eastAsia="方正仿宋_GBK"/>
          <w:spacing w:val="2"/>
          <w:lang w:eastAsia="zh-CN"/>
        </w:rPr>
        <w:t>市本级</w:t>
      </w:r>
      <w:r>
        <w:rPr>
          <w:rFonts w:ascii="方正仿宋_GBK" w:eastAsia="方正仿宋_GBK"/>
          <w:spacing w:val="2"/>
          <w:lang w:eastAsia="zh-CN"/>
        </w:rPr>
        <w:t>单位不得对承租方设置有明确指向性或者违反公平竞争原则的资格条件。</w:t>
      </w:r>
    </w:p>
    <w:p>
      <w:pPr>
        <w:pStyle w:val="3"/>
        <w:spacing w:before="38" w:line="600" w:lineRule="exact"/>
        <w:ind w:right="108"/>
        <w:jc w:val="both"/>
        <w:rPr>
          <w:rFonts w:ascii="方正仿宋_GBK" w:eastAsia="方正仿宋_GBK"/>
          <w:spacing w:val="2"/>
          <w:lang w:eastAsia="zh-CN"/>
        </w:rPr>
      </w:pPr>
      <w:r>
        <w:rPr>
          <w:rFonts w:hint="eastAsia" w:ascii="微软雅黑" w:hAnsi="微软雅黑" w:eastAsia="微软雅黑" w:cs="宋体"/>
          <w:b/>
          <w:bCs/>
          <w:lang w:eastAsia="zh-CN"/>
        </w:rPr>
        <w:t xml:space="preserve">第三十一条  </w:t>
      </w:r>
      <w:r>
        <w:rPr>
          <w:rFonts w:hint="eastAsia" w:ascii="方正仿宋_GBK" w:eastAsia="方正仿宋_GBK"/>
          <w:spacing w:val="2"/>
          <w:lang w:eastAsia="zh-CN"/>
        </w:rPr>
        <w:t>国有资产出租价格原则上采取公开竞争方式确定，以资产评估价格作为首次公开竞争的基准价格。公开竞争未成交的可以逐步下调基准价格，降低幅度一般不得超过前一次基准价格的</w:t>
      </w:r>
      <w:r>
        <w:rPr>
          <w:rFonts w:hint="default" w:ascii="Times New Roman" w:hAnsi="Times New Roman" w:eastAsia="方正仿宋_GBK" w:cs="Times New Roman"/>
          <w:spacing w:val="2"/>
          <w:lang w:eastAsia="zh-CN"/>
        </w:rPr>
        <w:t>10</w:t>
      </w:r>
      <w:r>
        <w:rPr>
          <w:rFonts w:hint="eastAsia" w:ascii="方正仿宋_GBK" w:eastAsia="方正仿宋_GBK"/>
          <w:spacing w:val="2"/>
          <w:lang w:eastAsia="zh-CN"/>
        </w:rPr>
        <w:t>%。</w:t>
      </w:r>
    </w:p>
    <w:p>
      <w:pPr>
        <w:pStyle w:val="3"/>
        <w:spacing w:before="38" w:line="600" w:lineRule="exact"/>
        <w:ind w:right="108"/>
        <w:jc w:val="both"/>
        <w:rPr>
          <w:rFonts w:ascii="方正仿宋_GBK" w:eastAsia="方正仿宋_GBK"/>
          <w:w w:val="99"/>
          <w:lang w:eastAsia="zh-CN"/>
        </w:rPr>
      </w:pPr>
      <w:r>
        <w:rPr>
          <w:rFonts w:hint="eastAsia" w:ascii="方正仿宋_GBK" w:eastAsia="方正仿宋_GBK"/>
          <w:spacing w:val="2"/>
          <w:lang w:eastAsia="zh-CN"/>
        </w:rPr>
        <w:t>房产、土地公开竞争二次或者其他资产公开竞争三次仍未成交的，基准价格应当重新评估并调整，按规定履行审批程序后公开竞价出租。</w:t>
      </w:r>
    </w:p>
    <w:p>
      <w:pPr>
        <w:pStyle w:val="3"/>
        <w:spacing w:before="0" w:line="600" w:lineRule="exact"/>
        <w:jc w:val="both"/>
        <w:rPr>
          <w:rFonts w:ascii="方正仿宋_GBK" w:eastAsia="方正仿宋_GBK"/>
          <w:spacing w:val="7"/>
          <w:lang w:eastAsia="zh-CN"/>
        </w:rPr>
      </w:pPr>
      <w:r>
        <w:rPr>
          <w:rFonts w:hint="eastAsia" w:ascii="微软雅黑" w:hAnsi="微软雅黑" w:eastAsia="微软雅黑" w:cs="宋体"/>
          <w:b/>
          <w:bCs/>
          <w:lang w:eastAsia="zh-CN"/>
        </w:rPr>
        <w:t>第三十二条</w:t>
      </w:r>
      <w:r>
        <w:rPr>
          <w:rFonts w:hint="eastAsia" w:ascii="微软雅黑" w:hAnsi="微软雅黑" w:eastAsia="微软雅黑" w:cs="宋体"/>
          <w:b/>
          <w:bCs/>
          <w:lang w:val="en-US" w:eastAsia="zh-CN"/>
        </w:rPr>
        <w:t xml:space="preserve">  </w:t>
      </w:r>
      <w:r>
        <w:rPr>
          <w:rFonts w:hint="eastAsia" w:ascii="方正仿宋_GBK" w:eastAsia="方正仿宋_GBK"/>
          <w:spacing w:val="-17"/>
          <w:lang w:eastAsia="zh-CN"/>
        </w:rPr>
        <w:t>市本</w:t>
      </w:r>
      <w:r>
        <w:rPr>
          <w:rFonts w:hint="eastAsia" w:ascii="方正仿宋_GBK" w:eastAsia="方正仿宋_GBK"/>
          <w:spacing w:val="2"/>
          <w:lang w:eastAsia="zh-CN"/>
        </w:rPr>
        <w:t>级单位出租出借国有资产应当签订符合</w:t>
      </w:r>
      <w:r>
        <w:rPr>
          <w:rFonts w:hint="eastAsia" w:ascii="方正仿宋_GBK" w:eastAsia="方正仿宋_GBK"/>
          <w:spacing w:val="7"/>
          <w:lang w:eastAsia="zh-CN"/>
        </w:rPr>
        <w:t>相关法律、法规规定的合同，并报市财政局备案。</w:t>
      </w:r>
      <w:r>
        <w:rPr>
          <w:rFonts w:ascii="方正仿宋_GBK" w:eastAsia="方正仿宋_GBK"/>
          <w:spacing w:val="7"/>
          <w:lang w:eastAsia="zh-CN"/>
        </w:rPr>
        <w:t>合同签订主体与产权主体、收入上缴主体原则上应当保持一致。</w:t>
      </w:r>
    </w:p>
    <w:p>
      <w:pPr>
        <w:pStyle w:val="3"/>
        <w:spacing w:before="0" w:line="600" w:lineRule="exact"/>
        <w:jc w:val="both"/>
        <w:rPr>
          <w:rFonts w:ascii="方正仿宋_GBK" w:eastAsia="方正仿宋_GBK"/>
          <w:spacing w:val="2"/>
          <w:lang w:eastAsia="zh-CN"/>
        </w:rPr>
      </w:pPr>
      <w:r>
        <w:rPr>
          <w:rFonts w:hint="eastAsia" w:ascii="方正仿宋_GBK" w:eastAsia="方正仿宋_GBK"/>
          <w:spacing w:val="7"/>
          <w:lang w:eastAsia="zh-CN"/>
        </w:rPr>
        <w:t>资产出租合同由出租单位与承租人签订，出租合同应包括：资产基本情况、租赁用途、租赁期限、租金、租金支付时限、资产维护、租赁双方的权利和义务、违约责任等内容。资产出借合同由出借方与借用方签订，出借合同包括：资产基本情况、借用期限、使用人保管责任、双方的权利和义务、违约责任等内容。</w:t>
      </w:r>
    </w:p>
    <w:p>
      <w:pPr>
        <w:pStyle w:val="3"/>
        <w:spacing w:before="0" w:line="600" w:lineRule="exact"/>
        <w:jc w:val="both"/>
        <w:rPr>
          <w:rFonts w:ascii="方正仿宋_GBK" w:eastAsia="方正仿宋_GBK"/>
          <w:spacing w:val="2"/>
          <w:lang w:eastAsia="zh-CN"/>
        </w:rPr>
      </w:pPr>
      <w:r>
        <w:rPr>
          <w:rFonts w:hint="eastAsia" w:ascii="微软雅黑" w:hAnsi="微软雅黑" w:eastAsia="微软雅黑" w:cs="宋体"/>
          <w:b/>
          <w:bCs/>
          <w:lang w:eastAsia="zh-CN"/>
        </w:rPr>
        <w:t>第三十三条</w:t>
      </w:r>
      <w:r>
        <w:rPr>
          <w:rFonts w:hint="eastAsia" w:ascii="微软雅黑" w:hAnsi="微软雅黑" w:eastAsia="微软雅黑" w:cs="宋体"/>
          <w:b/>
          <w:bCs/>
          <w:lang w:val="en-US" w:eastAsia="zh-CN"/>
        </w:rPr>
        <w:t xml:space="preserve">  </w:t>
      </w:r>
      <w:r>
        <w:rPr>
          <w:rFonts w:hint="eastAsia" w:ascii="方正仿宋_GBK" w:eastAsia="方正仿宋_GBK"/>
          <w:spacing w:val="-17"/>
          <w:lang w:eastAsia="zh-CN"/>
        </w:rPr>
        <w:t>市本</w:t>
      </w:r>
      <w:r>
        <w:rPr>
          <w:rFonts w:hint="eastAsia" w:ascii="方正仿宋_GBK" w:eastAsia="方正仿宋_GBK"/>
          <w:spacing w:val="2"/>
          <w:lang w:eastAsia="zh-CN"/>
        </w:rPr>
        <w:t>级单位国有资产出租期限</w:t>
      </w:r>
      <w:r>
        <w:rPr>
          <w:rFonts w:hint="eastAsia" w:ascii="方正仿宋_GBK" w:eastAsia="方正仿宋_GBK"/>
          <w:spacing w:val="7"/>
          <w:lang w:eastAsia="zh-CN"/>
        </w:rPr>
        <w:t>原则上不</w:t>
      </w:r>
      <w:r>
        <w:rPr>
          <w:rFonts w:hint="eastAsia" w:ascii="方正仿宋_GBK" w:eastAsia="方正仿宋_GBK"/>
          <w:spacing w:val="6"/>
          <w:lang w:eastAsia="zh-CN"/>
        </w:rPr>
        <w:t>得超过</w:t>
      </w:r>
      <w:r>
        <w:rPr>
          <w:rFonts w:hint="eastAsia" w:ascii="方正仿宋_GBK" w:eastAsia="方正仿宋_GBK"/>
          <w:spacing w:val="2"/>
          <w:lang w:eastAsia="zh-CN"/>
        </w:rPr>
        <w:t>三年。确因承租方投资金额较大或用于特定用途等特殊情况的，经批准可适当延长出租期限，但最长不得超过五年。</w:t>
      </w:r>
    </w:p>
    <w:p>
      <w:pPr>
        <w:pStyle w:val="3"/>
        <w:spacing w:before="0" w:line="600" w:lineRule="exact"/>
        <w:jc w:val="both"/>
        <w:rPr>
          <w:rFonts w:ascii="方正仿宋_GBK" w:eastAsia="方正仿宋_GBK"/>
          <w:spacing w:val="2"/>
          <w:lang w:eastAsia="zh-CN"/>
        </w:rPr>
      </w:pPr>
      <w:r>
        <w:rPr>
          <w:rFonts w:hint="eastAsia" w:ascii="方正仿宋_GBK" w:eastAsia="方正仿宋_GBK"/>
          <w:spacing w:val="-17"/>
          <w:lang w:eastAsia="zh-CN"/>
        </w:rPr>
        <w:t>市本</w:t>
      </w:r>
      <w:r>
        <w:rPr>
          <w:rFonts w:hint="eastAsia" w:ascii="方正仿宋_GBK" w:eastAsia="方正仿宋_GBK"/>
          <w:spacing w:val="2"/>
          <w:lang w:eastAsia="zh-CN"/>
        </w:rPr>
        <w:t>级单位国有资产出借期限</w:t>
      </w:r>
      <w:r>
        <w:rPr>
          <w:rFonts w:hint="eastAsia" w:ascii="方正仿宋_GBK" w:eastAsia="方正仿宋_GBK"/>
          <w:spacing w:val="7"/>
          <w:lang w:eastAsia="zh-CN"/>
        </w:rPr>
        <w:t>原则上不</w:t>
      </w:r>
      <w:r>
        <w:rPr>
          <w:rFonts w:hint="eastAsia" w:ascii="方正仿宋_GBK" w:eastAsia="方正仿宋_GBK"/>
          <w:spacing w:val="6"/>
          <w:lang w:eastAsia="zh-CN"/>
        </w:rPr>
        <w:t>得超过</w:t>
      </w:r>
      <w:r>
        <w:rPr>
          <w:rFonts w:hint="eastAsia" w:ascii="方正仿宋_GBK" w:eastAsia="方正仿宋_GBK"/>
          <w:spacing w:val="2"/>
          <w:lang w:eastAsia="zh-CN"/>
        </w:rPr>
        <w:t>五年。</w:t>
      </w:r>
    </w:p>
    <w:p>
      <w:pPr>
        <w:pStyle w:val="3"/>
        <w:spacing w:before="0" w:line="600" w:lineRule="exact"/>
        <w:jc w:val="both"/>
        <w:rPr>
          <w:rFonts w:ascii="方正仿宋_GBK" w:eastAsia="方正仿宋_GBK"/>
          <w:spacing w:val="2"/>
          <w:lang w:eastAsia="zh-CN"/>
        </w:rPr>
      </w:pPr>
      <w:r>
        <w:rPr>
          <w:rFonts w:hint="eastAsia" w:ascii="微软雅黑" w:hAnsi="微软雅黑" w:eastAsia="微软雅黑" w:cs="宋体"/>
          <w:b/>
          <w:bCs/>
          <w:lang w:eastAsia="zh-CN"/>
        </w:rPr>
        <w:t>第三十四条</w:t>
      </w:r>
      <w:r>
        <w:rPr>
          <w:rFonts w:hint="eastAsia" w:ascii="微软雅黑" w:hAnsi="微软雅黑" w:eastAsia="微软雅黑" w:cs="宋体"/>
          <w:b/>
          <w:bCs/>
          <w:lang w:val="en-US" w:eastAsia="zh-CN"/>
        </w:rPr>
        <w:t xml:space="preserve">  </w:t>
      </w:r>
      <w:r>
        <w:rPr>
          <w:rFonts w:hint="eastAsia" w:ascii="方正仿宋_GBK" w:eastAsia="方正仿宋_GBK"/>
          <w:spacing w:val="2"/>
          <w:lang w:eastAsia="zh-CN"/>
        </w:rPr>
        <w:t>市本级单位国有资产出租出借期间，出租出借单位发生分立、合并、解散或者被撤销的，由资产接收单位承继原出租出借合同。资产接收单位应当做好工作衔接，及时变更合同出租出借方。</w:t>
      </w:r>
    </w:p>
    <w:p>
      <w:pPr>
        <w:pStyle w:val="3"/>
        <w:spacing w:before="0" w:line="600" w:lineRule="exact"/>
        <w:jc w:val="both"/>
        <w:rPr>
          <w:rFonts w:ascii="方正仿宋_GBK" w:eastAsia="方正仿宋_GBK"/>
          <w:b/>
          <w:spacing w:val="2"/>
          <w:lang w:eastAsia="zh-CN"/>
        </w:rPr>
      </w:pPr>
      <w:r>
        <w:rPr>
          <w:rFonts w:hint="eastAsia" w:ascii="方正仿宋_GBK" w:eastAsia="方正仿宋_GBK"/>
          <w:spacing w:val="2"/>
          <w:lang w:eastAsia="zh-CN"/>
        </w:rPr>
        <w:t>国有资产</w:t>
      </w:r>
      <w:r>
        <w:rPr>
          <w:rFonts w:ascii="方正仿宋_GBK" w:eastAsia="方正仿宋_GBK"/>
          <w:spacing w:val="2"/>
          <w:lang w:eastAsia="zh-CN"/>
        </w:rPr>
        <w:t>出租、出借期间若需变更国有资产出租出借合同的，应当重新办理报批手续；若需提前终止国有资产出租出借合同的，应当办理备案手续。</w:t>
      </w:r>
    </w:p>
    <w:p>
      <w:pPr>
        <w:pStyle w:val="3"/>
        <w:spacing w:before="0" w:line="600" w:lineRule="exact"/>
        <w:jc w:val="both"/>
        <w:rPr>
          <w:rFonts w:hint="eastAsia" w:ascii="方正仿宋_GBK" w:hAnsi="宋体" w:eastAsia="方正仿宋_GBK"/>
          <w:spacing w:val="2"/>
          <w:lang w:eastAsia="zh-CN"/>
        </w:rPr>
      </w:pPr>
      <w:r>
        <w:rPr>
          <w:rFonts w:hint="eastAsia" w:ascii="微软雅黑" w:hAnsi="微软雅黑" w:eastAsia="微软雅黑" w:cs="宋体"/>
          <w:b/>
          <w:bCs/>
          <w:lang w:eastAsia="zh-CN"/>
        </w:rPr>
        <w:t>第三十五条</w:t>
      </w:r>
      <w:r>
        <w:rPr>
          <w:rFonts w:hint="eastAsia" w:ascii="方正仿宋_GBK" w:hAnsi="宋体" w:eastAsia="方正仿宋_GBK"/>
          <w:spacing w:val="2"/>
          <w:lang w:val="en-US" w:eastAsia="zh-CN"/>
        </w:rPr>
        <w:t xml:space="preserve">  </w:t>
      </w:r>
      <w:r>
        <w:rPr>
          <w:rFonts w:hint="eastAsia" w:ascii="方正仿宋_GBK" w:hAnsi="宋体" w:eastAsia="方正仿宋_GBK"/>
          <w:spacing w:val="2"/>
          <w:lang w:eastAsia="zh-CN"/>
        </w:rPr>
        <w:t>市</w:t>
      </w:r>
      <w:r>
        <w:rPr>
          <w:rFonts w:hint="eastAsia" w:ascii="方正仿宋_GBK" w:hAnsi="宋体" w:eastAsia="方正仿宋_GBK"/>
          <w:spacing w:val="2"/>
          <w:lang w:eastAsia="zh-CN"/>
        </w:rPr>
        <w:t>本级单位国有资产出租出借合同期满后拟继续出租出借的，应当在合同期满前重新办理报批手续。继续出租报批手续应提前两个月办理，避免资产闲置浪费，原房屋承租人享有同等条件优先承租的权利。</w:t>
      </w:r>
    </w:p>
    <w:p>
      <w:pPr>
        <w:pStyle w:val="3"/>
        <w:spacing w:before="0" w:line="600" w:lineRule="exact"/>
        <w:jc w:val="both"/>
        <w:rPr>
          <w:rFonts w:hint="eastAsia" w:ascii="方正仿宋_GBK" w:hAnsi="宋体" w:eastAsia="方正仿宋_GBK"/>
          <w:spacing w:val="2"/>
          <w:lang w:eastAsia="zh-CN"/>
        </w:rPr>
      </w:pPr>
      <w:r>
        <w:rPr>
          <w:rFonts w:hint="eastAsia" w:ascii="方正仿宋_GBK" w:hAnsi="宋体" w:eastAsia="方正仿宋_GBK"/>
          <w:spacing w:val="2"/>
          <w:lang w:eastAsia="zh-CN"/>
        </w:rPr>
        <w:t>合同期满后，因特殊情况需续租的，经批准可续租一次，续租期限不得超过一年，续租价格应当重新评估。</w:t>
      </w:r>
    </w:p>
    <w:p>
      <w:pPr>
        <w:pStyle w:val="3"/>
        <w:spacing w:before="0" w:line="600" w:lineRule="exact"/>
        <w:jc w:val="both"/>
        <w:rPr>
          <w:rFonts w:hint="eastAsia" w:ascii="方正仿宋_GBK" w:hAnsi="宋体" w:eastAsia="方正仿宋_GBK"/>
          <w:spacing w:val="2"/>
          <w:lang w:eastAsia="zh-CN"/>
        </w:rPr>
      </w:pPr>
      <w:r>
        <w:rPr>
          <w:rFonts w:hint="eastAsia" w:ascii="微软雅黑" w:hAnsi="微软雅黑" w:eastAsia="微软雅黑" w:cs="宋体"/>
          <w:b/>
          <w:bCs/>
          <w:lang w:eastAsia="zh-CN"/>
        </w:rPr>
        <w:t>第三十六条</w:t>
      </w:r>
      <w:r>
        <w:rPr>
          <w:rFonts w:hint="eastAsia" w:ascii="微软雅黑" w:hAnsi="微软雅黑" w:eastAsia="微软雅黑" w:cs="宋体"/>
          <w:b/>
          <w:bCs/>
          <w:lang w:val="en-US" w:eastAsia="zh-CN"/>
        </w:rPr>
        <w:t xml:space="preserve">  </w:t>
      </w:r>
      <w:r>
        <w:rPr>
          <w:rFonts w:hint="eastAsia" w:ascii="方正仿宋_GBK" w:hAnsi="宋体" w:eastAsia="方正仿宋_GBK"/>
          <w:spacing w:val="2"/>
          <w:lang w:eastAsia="zh-CN"/>
        </w:rPr>
        <w:t>市本级单位将国有资产以承包、委托运营、共建、合作等方式获取收益的，视同出租行为，应当按照本办法规定执行。严禁以承包经营、业务合作等名义逃避审批。</w:t>
      </w:r>
    </w:p>
    <w:p>
      <w:pPr>
        <w:pStyle w:val="3"/>
        <w:spacing w:before="0" w:line="600" w:lineRule="exact"/>
        <w:jc w:val="both"/>
        <w:rPr>
          <w:rFonts w:hint="eastAsia" w:ascii="方正仿宋_GBK" w:hAnsi="宋体" w:eastAsia="方正仿宋_GBK"/>
          <w:spacing w:val="2"/>
          <w:lang w:eastAsia="zh-CN"/>
        </w:rPr>
      </w:pPr>
    </w:p>
    <w:p>
      <w:pPr>
        <w:pStyle w:val="3"/>
        <w:spacing w:before="249" w:line="400" w:lineRule="exact"/>
        <w:ind w:left="1433" w:right="1552" w:firstLine="0"/>
        <w:jc w:val="center"/>
        <w:rPr>
          <w:rFonts w:ascii="方正仿宋_GBK" w:hAnsi="方正楷体_GBK" w:eastAsia="方正仿宋_GBK" w:cs="方正楷体_GBK"/>
          <w:b/>
          <w:lang w:eastAsia="zh-CN"/>
        </w:rPr>
      </w:pPr>
      <w:r>
        <w:rPr>
          <w:rFonts w:hint="eastAsia" w:ascii="方正黑体_GBK" w:hAnsi="方正黑体_GBK" w:eastAsia="方正黑体_GBK" w:cs="方正黑体_GBK"/>
          <w:lang w:eastAsia="zh-CN"/>
        </w:rPr>
        <w:t xml:space="preserve">第六章 </w:t>
      </w:r>
      <w:r>
        <w:rPr>
          <w:rFonts w:hint="eastAsia" w:ascii="方正黑体_GBK" w:hAnsi="方正黑体_GBK" w:eastAsia="方正黑体_GBK" w:cs="方正黑体_GBK"/>
          <w:lang w:val="en-US" w:eastAsia="zh-CN"/>
        </w:rPr>
        <w:t xml:space="preserve"> </w:t>
      </w:r>
      <w:r>
        <w:rPr>
          <w:rFonts w:hint="eastAsia" w:ascii="方正黑体_GBK" w:hAnsi="方正黑体_GBK" w:eastAsia="方正黑体_GBK" w:cs="方正黑体_GBK"/>
          <w:lang w:eastAsia="zh-CN"/>
        </w:rPr>
        <w:t>对外投资和担保</w:t>
      </w:r>
    </w:p>
    <w:p>
      <w:pPr>
        <w:pStyle w:val="3"/>
        <w:spacing w:before="30" w:line="400" w:lineRule="exact"/>
        <w:ind w:left="96" w:right="357" w:firstLine="0"/>
        <w:jc w:val="both"/>
        <w:rPr>
          <w:rFonts w:ascii="方正仿宋_GBK" w:hAnsi="方正楷体_GBK" w:eastAsia="方正仿宋_GBK" w:cs="方正楷体_GBK"/>
          <w:b/>
          <w:lang w:eastAsia="zh-CN"/>
        </w:rPr>
      </w:pPr>
    </w:p>
    <w:p>
      <w:pPr>
        <w:pStyle w:val="3"/>
        <w:spacing w:before="145" w:line="600" w:lineRule="exact"/>
        <w:jc w:val="both"/>
        <w:rPr>
          <w:rFonts w:ascii="方正仿宋_GBK" w:eastAsia="方正仿宋_GBK"/>
          <w:lang w:eastAsia="zh-CN"/>
        </w:rPr>
      </w:pPr>
      <w:r>
        <w:rPr>
          <w:rFonts w:hint="eastAsia" w:ascii="微软雅黑" w:hAnsi="微软雅黑" w:eastAsia="微软雅黑" w:cs="宋体"/>
          <w:b/>
          <w:bCs/>
          <w:lang w:eastAsia="zh-CN"/>
        </w:rPr>
        <w:t>第三十七条</w:t>
      </w:r>
      <w:r>
        <w:rPr>
          <w:rFonts w:hint="eastAsia" w:ascii="微软雅黑" w:hAnsi="微软雅黑" w:eastAsia="微软雅黑" w:cs="宋体"/>
          <w:b/>
          <w:bCs/>
          <w:lang w:val="en-US" w:eastAsia="zh-CN"/>
        </w:rPr>
        <w:t xml:space="preserve">  </w:t>
      </w:r>
      <w:r>
        <w:rPr>
          <w:rFonts w:hint="eastAsia" w:ascii="方正仿宋_GBK" w:eastAsia="方正仿宋_GBK"/>
          <w:spacing w:val="2"/>
          <w:lang w:eastAsia="zh-CN"/>
        </w:rPr>
        <w:t>除国家和省另有规定外，</w:t>
      </w:r>
      <w:r>
        <w:rPr>
          <w:rFonts w:hint="eastAsia" w:ascii="方正仿宋_GBK" w:eastAsia="方正仿宋_GBK"/>
          <w:spacing w:val="-17"/>
          <w:lang w:eastAsia="zh-CN"/>
        </w:rPr>
        <w:t>市本</w:t>
      </w:r>
      <w:r>
        <w:rPr>
          <w:rFonts w:hint="eastAsia" w:ascii="方正仿宋_GBK" w:eastAsia="方正仿宋_GBK"/>
          <w:spacing w:val="2"/>
          <w:lang w:eastAsia="zh-CN"/>
        </w:rPr>
        <w:t>级行政单位不得以</w:t>
      </w:r>
      <w:r>
        <w:rPr>
          <w:rFonts w:hint="eastAsia" w:ascii="方正仿宋_GBK" w:eastAsia="方正仿宋_GBK"/>
          <w:lang w:eastAsia="zh-CN"/>
        </w:rPr>
        <w:t>任何形式将国有资产用于对外投资、担保或者设立营利性组织。</w:t>
      </w:r>
    </w:p>
    <w:p>
      <w:pPr>
        <w:pStyle w:val="3"/>
        <w:spacing w:before="145" w:line="600" w:lineRule="exact"/>
        <w:jc w:val="both"/>
        <w:rPr>
          <w:rFonts w:ascii="方正仿宋_GBK" w:eastAsia="方正仿宋_GBK"/>
          <w:lang w:eastAsia="zh-CN"/>
        </w:rPr>
      </w:pPr>
      <w:r>
        <w:rPr>
          <w:rFonts w:hint="eastAsia" w:ascii="微软雅黑" w:hAnsi="微软雅黑" w:eastAsia="微软雅黑" w:cs="宋体"/>
          <w:b/>
          <w:bCs/>
          <w:lang w:eastAsia="zh-CN"/>
        </w:rPr>
        <w:t>第三十八条</w:t>
      </w:r>
      <w:r>
        <w:rPr>
          <w:rFonts w:hint="eastAsia" w:ascii="微软雅黑" w:hAnsi="微软雅黑" w:eastAsia="微软雅黑" w:cs="宋体"/>
          <w:b/>
          <w:bCs/>
          <w:lang w:val="en-US" w:eastAsia="zh-CN"/>
        </w:rPr>
        <w:t xml:space="preserve">  </w:t>
      </w:r>
      <w:r>
        <w:rPr>
          <w:rFonts w:hint="eastAsia" w:ascii="方正仿宋_GBK" w:eastAsia="方正仿宋_GBK"/>
          <w:lang w:eastAsia="zh-CN"/>
        </w:rPr>
        <w:t>市本级事业单位应当</w:t>
      </w:r>
      <w:r>
        <w:rPr>
          <w:rFonts w:hint="eastAsia" w:ascii="方正仿宋_GBK" w:eastAsia="方正仿宋_GBK"/>
          <w:spacing w:val="2"/>
          <w:lang w:eastAsia="zh-CN"/>
        </w:rPr>
        <w:t>从严控制对外投资行为。除国家另有规定外，原则上不得利用房屋类国有资产对外投资，</w:t>
      </w:r>
      <w:r>
        <w:rPr>
          <w:rFonts w:hint="eastAsia" w:ascii="方正仿宋_GBK" w:eastAsia="方正仿宋_GBK"/>
          <w:spacing w:val="7"/>
          <w:lang w:eastAsia="zh-CN"/>
        </w:rPr>
        <w:t>不再投资新设</w:t>
      </w:r>
      <w:r>
        <w:rPr>
          <w:rFonts w:ascii="方正仿宋_GBK" w:eastAsia="方正仿宋_GBK"/>
          <w:spacing w:val="2"/>
          <w:lang w:eastAsia="zh-CN"/>
        </w:rPr>
        <w:t>或者新入股</w:t>
      </w:r>
      <w:r>
        <w:rPr>
          <w:rFonts w:ascii="方正仿宋_GBK" w:eastAsia="方正仿宋_GBK"/>
          <w:spacing w:val="7"/>
          <w:lang w:eastAsia="zh-CN"/>
        </w:rPr>
        <w:t>企业</w:t>
      </w:r>
      <w:r>
        <w:rPr>
          <w:rFonts w:hint="eastAsia" w:ascii="方正仿宋_GBK" w:eastAsia="方正仿宋_GBK"/>
          <w:spacing w:val="7"/>
          <w:lang w:eastAsia="zh-CN"/>
        </w:rPr>
        <w:t>。</w:t>
      </w:r>
      <w:r>
        <w:rPr>
          <w:rFonts w:hint="eastAsia" w:ascii="方正仿宋_GBK" w:eastAsia="方正仿宋_GBK"/>
          <w:spacing w:val="2"/>
          <w:lang w:eastAsia="zh-CN"/>
        </w:rPr>
        <w:t>确需举办企业或者其他对外投资的，应当符合国家和省有关</w:t>
      </w:r>
      <w:r>
        <w:rPr>
          <w:rFonts w:hint="eastAsia" w:ascii="方正仿宋_GBK" w:eastAsia="方正仿宋_GBK"/>
          <w:spacing w:val="7"/>
          <w:lang w:eastAsia="zh-CN"/>
        </w:rPr>
        <w:t>规定，有利于事业发展和国有资产保值增值，经可行性研究和集体决策后，</w:t>
      </w:r>
      <w:r>
        <w:rPr>
          <w:rFonts w:hint="eastAsia" w:ascii="方正仿宋_GBK" w:eastAsia="方正仿宋_GBK"/>
          <w:spacing w:val="2"/>
          <w:lang w:eastAsia="zh-CN"/>
        </w:rPr>
        <w:t>按照规定履行审批手续</w:t>
      </w:r>
      <w:r>
        <w:rPr>
          <w:rFonts w:hint="eastAsia" w:ascii="方正仿宋_GBK" w:eastAsia="方正仿宋_GBK"/>
          <w:b/>
          <w:spacing w:val="7"/>
          <w:lang w:eastAsia="zh-CN"/>
        </w:rPr>
        <w:t>。</w:t>
      </w:r>
      <w:r>
        <w:rPr>
          <w:rFonts w:hint="eastAsia" w:ascii="方正仿宋_GBK" w:eastAsia="方正仿宋_GBK"/>
          <w:spacing w:val="7"/>
          <w:lang w:eastAsia="zh-CN"/>
        </w:rPr>
        <w:t>未经批准不得对外投资。</w:t>
      </w:r>
    </w:p>
    <w:p>
      <w:pPr>
        <w:pStyle w:val="3"/>
        <w:spacing w:before="145" w:line="600" w:lineRule="exact"/>
        <w:jc w:val="both"/>
        <w:rPr>
          <w:rFonts w:ascii="方正仿宋_GBK" w:eastAsia="方正仿宋_GBK"/>
          <w:spacing w:val="2"/>
          <w:lang w:eastAsia="zh-CN"/>
        </w:rPr>
      </w:pPr>
      <w:r>
        <w:rPr>
          <w:rFonts w:hint="eastAsia" w:ascii="方正仿宋_GBK" w:eastAsia="方正仿宋_GBK"/>
          <w:spacing w:val="2"/>
          <w:lang w:eastAsia="zh-CN"/>
        </w:rPr>
        <w:t>市本级</w:t>
      </w:r>
      <w:r>
        <w:rPr>
          <w:rFonts w:ascii="方正仿宋_GBK" w:eastAsia="方正仿宋_GBK"/>
          <w:spacing w:val="2"/>
          <w:lang w:eastAsia="zh-CN"/>
        </w:rPr>
        <w:t>事业单位应当明确对外投资形成的股权及其相关权益管理责任，按照规定将对外投资形成的股权纳入经营性国有资产集中统一监管体系。</w:t>
      </w:r>
    </w:p>
    <w:p>
      <w:pPr>
        <w:pStyle w:val="3"/>
        <w:spacing w:before="145" w:line="600" w:lineRule="exact"/>
        <w:jc w:val="both"/>
        <w:rPr>
          <w:rFonts w:ascii="方正仿宋_GBK" w:eastAsia="方正仿宋_GBK"/>
          <w:lang w:eastAsia="zh-CN"/>
        </w:rPr>
      </w:pPr>
      <w:r>
        <w:rPr>
          <w:rFonts w:hint="eastAsia" w:ascii="微软雅黑" w:hAnsi="微软雅黑" w:eastAsia="微软雅黑" w:cs="宋体"/>
          <w:b/>
          <w:bCs/>
          <w:lang w:eastAsia="zh-CN"/>
        </w:rPr>
        <w:t xml:space="preserve">第三十九条  </w:t>
      </w:r>
      <w:r>
        <w:rPr>
          <w:rFonts w:hint="eastAsia" w:ascii="方正仿宋_GBK" w:eastAsia="方正仿宋_GBK"/>
          <w:lang w:eastAsia="zh-CN"/>
        </w:rPr>
        <w:t>市本级事业单位</w:t>
      </w:r>
      <w:r>
        <w:rPr>
          <w:rFonts w:hint="eastAsia" w:ascii="方正仿宋_GBK" w:eastAsia="方正仿宋_GBK"/>
          <w:spacing w:val="2"/>
          <w:lang w:eastAsia="zh-CN"/>
        </w:rPr>
        <w:t>对外投</w:t>
      </w:r>
      <w:r>
        <w:rPr>
          <w:rFonts w:hint="eastAsia" w:ascii="方正仿宋_GBK" w:eastAsia="方正仿宋_GBK"/>
          <w:spacing w:val="7"/>
          <w:lang w:eastAsia="zh-CN"/>
        </w:rPr>
        <w:t>资的国有资产应当权属清晰且不存在权属纠纷。除国家另有规定外，不得利用财政拨款、财政拨款结转结余资金对外投资，</w:t>
      </w:r>
      <w:r>
        <w:rPr>
          <w:rFonts w:hint="eastAsia" w:ascii="方正仿宋_GBK" w:eastAsia="方正仿宋_GBK"/>
          <w:lang w:eastAsia="zh-CN"/>
        </w:rPr>
        <w:t>严格控制货币资金对外投资。</w:t>
      </w:r>
    </w:p>
    <w:p>
      <w:pPr>
        <w:pStyle w:val="3"/>
        <w:spacing w:line="600" w:lineRule="exact"/>
        <w:jc w:val="both"/>
        <w:rPr>
          <w:rFonts w:ascii="方正仿宋_GBK" w:eastAsia="方正仿宋_GBK"/>
          <w:spacing w:val="3"/>
          <w:lang w:eastAsia="zh-CN"/>
        </w:rPr>
      </w:pPr>
      <w:r>
        <w:rPr>
          <w:rFonts w:hint="eastAsia" w:ascii="微软雅黑" w:hAnsi="微软雅黑" w:eastAsia="微软雅黑" w:cs="宋体"/>
          <w:b/>
          <w:bCs/>
          <w:lang w:eastAsia="zh-CN"/>
        </w:rPr>
        <w:t>第四十条</w:t>
      </w:r>
      <w:r>
        <w:rPr>
          <w:rFonts w:hint="eastAsia" w:ascii="微软雅黑" w:hAnsi="微软雅黑" w:eastAsia="微软雅黑" w:cs="宋体"/>
          <w:b/>
          <w:bCs/>
          <w:lang w:val="en-US" w:eastAsia="zh-CN"/>
        </w:rPr>
        <w:t xml:space="preserve">  </w:t>
      </w:r>
      <w:r>
        <w:rPr>
          <w:rFonts w:hint="eastAsia" w:ascii="方正仿宋_GBK" w:eastAsia="方正仿宋_GBK"/>
          <w:spacing w:val="-17"/>
          <w:lang w:eastAsia="zh-CN"/>
        </w:rPr>
        <w:t>市本</w:t>
      </w:r>
      <w:r>
        <w:rPr>
          <w:rFonts w:hint="eastAsia" w:ascii="方正仿宋_GBK" w:eastAsia="方正仿宋_GBK"/>
          <w:spacing w:val="2"/>
          <w:lang w:eastAsia="zh-CN"/>
        </w:rPr>
        <w:t>级</w:t>
      </w:r>
      <w:r>
        <w:rPr>
          <w:rFonts w:hint="eastAsia" w:ascii="方正仿宋_GBK" w:eastAsia="方正仿宋_GBK"/>
          <w:spacing w:val="3"/>
          <w:lang w:eastAsia="zh-CN"/>
        </w:rPr>
        <w:t>事业单位申请对外投资的，应当提交下列材料，并对材料的真实性、有效性、准确性负责</w:t>
      </w:r>
    </w:p>
    <w:p>
      <w:pPr>
        <w:pStyle w:val="3"/>
        <w:spacing w:line="600" w:lineRule="exact"/>
        <w:jc w:val="both"/>
        <w:rPr>
          <w:rFonts w:ascii="方正仿宋_GBK" w:eastAsia="方正仿宋_GBK"/>
          <w:lang w:eastAsia="zh-CN"/>
        </w:rPr>
      </w:pPr>
      <w:r>
        <w:rPr>
          <w:rFonts w:hint="eastAsia" w:ascii="方正仿宋_GBK" w:eastAsia="方正仿宋_GBK"/>
          <w:spacing w:val="3"/>
          <w:lang w:eastAsia="zh-CN"/>
        </w:rPr>
        <w:t>（一）申请文件及单位内部集体决策文件；</w:t>
      </w:r>
    </w:p>
    <w:p>
      <w:pPr>
        <w:pStyle w:val="3"/>
        <w:spacing w:before="171" w:line="600" w:lineRule="exact"/>
        <w:ind w:left="752" w:firstLine="0"/>
        <w:jc w:val="both"/>
        <w:rPr>
          <w:rFonts w:ascii="方正仿宋_GBK" w:eastAsia="方正仿宋_GBK"/>
          <w:lang w:eastAsia="zh-CN"/>
        </w:rPr>
      </w:pPr>
      <w:r>
        <w:rPr>
          <w:rFonts w:hint="eastAsia" w:ascii="方正仿宋_GBK" w:eastAsia="方正仿宋_GBK"/>
          <w:lang w:eastAsia="zh-CN"/>
        </w:rPr>
        <w:t>（二）拟投资资产的价值凭证及权属证明；</w:t>
      </w:r>
    </w:p>
    <w:p>
      <w:pPr>
        <w:pStyle w:val="3"/>
        <w:spacing w:before="169" w:line="600" w:lineRule="exact"/>
        <w:ind w:right="228"/>
        <w:jc w:val="both"/>
        <w:rPr>
          <w:rFonts w:ascii="方正仿宋_GBK" w:eastAsia="方正仿宋_GBK"/>
          <w:lang w:eastAsia="zh-CN"/>
        </w:rPr>
      </w:pPr>
      <w:r>
        <w:rPr>
          <w:rFonts w:hint="eastAsia" w:ascii="方正仿宋_GBK" w:eastAsia="方正仿宋_GBK"/>
          <w:spacing w:val="8"/>
          <w:lang w:eastAsia="zh-CN"/>
        </w:rPr>
        <w:t>（三）对外投资可行性论证报告，包括必要性、可行性、</w:t>
      </w:r>
      <w:r>
        <w:rPr>
          <w:rFonts w:hint="eastAsia" w:ascii="方正仿宋_GBK" w:eastAsia="方正仿宋_GBK"/>
          <w:lang w:eastAsia="zh-CN"/>
        </w:rPr>
        <w:t>风险分析及预期收益情况等；</w:t>
      </w:r>
    </w:p>
    <w:p>
      <w:pPr>
        <w:pStyle w:val="3"/>
        <w:spacing w:before="38" w:line="600" w:lineRule="exact"/>
        <w:ind w:right="228"/>
        <w:jc w:val="both"/>
        <w:rPr>
          <w:rFonts w:ascii="方正仿宋_GBK" w:eastAsia="方正仿宋_GBK"/>
          <w:spacing w:val="8"/>
          <w:lang w:eastAsia="zh-CN"/>
        </w:rPr>
      </w:pPr>
      <w:r>
        <w:rPr>
          <w:rFonts w:hint="eastAsia" w:ascii="方正仿宋_GBK" w:eastAsia="方正仿宋_GBK"/>
          <w:spacing w:val="8"/>
          <w:lang w:eastAsia="zh-CN"/>
        </w:rPr>
        <w:t>（四）和其他单位共同出资的，还应当提交其他拟出资人的法人证书或营业执照复印件，以及与其他拟出资人签订的投资意向书、协议或合同草案；</w:t>
      </w:r>
    </w:p>
    <w:p>
      <w:pPr>
        <w:pStyle w:val="3"/>
        <w:spacing w:before="38" w:line="600" w:lineRule="exact"/>
        <w:ind w:right="228"/>
        <w:jc w:val="both"/>
        <w:rPr>
          <w:rFonts w:ascii="方正仿宋_GBK" w:eastAsia="方正仿宋_GBK"/>
          <w:spacing w:val="8"/>
          <w:lang w:eastAsia="zh-CN"/>
        </w:rPr>
      </w:pPr>
      <w:r>
        <w:rPr>
          <w:rFonts w:hint="eastAsia" w:ascii="方正仿宋_GBK" w:eastAsia="方正仿宋_GBK"/>
          <w:spacing w:val="8"/>
          <w:lang w:eastAsia="zh-CN"/>
        </w:rPr>
        <w:t>（五）市本级单位上年度财务报表，其他拟出资人经中介机构审计的上年度财务报表；</w:t>
      </w:r>
    </w:p>
    <w:p>
      <w:pPr>
        <w:pStyle w:val="3"/>
        <w:spacing w:before="38" w:line="600" w:lineRule="exact"/>
        <w:ind w:left="752" w:firstLine="0"/>
        <w:jc w:val="both"/>
        <w:rPr>
          <w:rFonts w:ascii="方正仿宋_GBK" w:eastAsia="方正仿宋_GBK"/>
          <w:lang w:eastAsia="zh-CN"/>
        </w:rPr>
      </w:pPr>
      <w:r>
        <w:rPr>
          <w:rFonts w:hint="eastAsia" w:ascii="方正仿宋_GBK" w:eastAsia="方正仿宋_GBK"/>
          <w:lang w:eastAsia="zh-CN"/>
        </w:rPr>
        <w:t>（六）其他相关材料。</w:t>
      </w:r>
    </w:p>
    <w:p>
      <w:pPr>
        <w:pStyle w:val="3"/>
        <w:spacing w:before="171" w:line="600" w:lineRule="exact"/>
        <w:ind w:right="228"/>
        <w:jc w:val="both"/>
        <w:rPr>
          <w:rFonts w:ascii="方正仿宋_GBK" w:eastAsia="方正仿宋_GBK"/>
          <w:lang w:eastAsia="zh-CN"/>
        </w:rPr>
      </w:pPr>
      <w:r>
        <w:rPr>
          <w:rFonts w:hint="eastAsia" w:ascii="微软雅黑" w:hAnsi="微软雅黑" w:eastAsia="微软雅黑" w:cs="宋体"/>
          <w:b/>
          <w:bCs/>
          <w:lang w:eastAsia="zh-CN"/>
        </w:rPr>
        <w:t>第四十一条</w:t>
      </w:r>
      <w:r>
        <w:rPr>
          <w:rFonts w:hint="eastAsia" w:ascii="微软雅黑" w:hAnsi="微软雅黑" w:eastAsia="微软雅黑" w:cs="宋体"/>
          <w:b/>
          <w:bCs/>
          <w:lang w:val="en-US" w:eastAsia="zh-CN"/>
        </w:rPr>
        <w:t xml:space="preserve">  </w:t>
      </w:r>
      <w:r>
        <w:rPr>
          <w:rFonts w:hint="eastAsia" w:ascii="方正仿宋_GBK" w:eastAsia="方正仿宋_GBK"/>
          <w:spacing w:val="2"/>
          <w:lang w:eastAsia="zh-CN"/>
        </w:rPr>
        <w:t>除国家和省另有规定外，</w:t>
      </w:r>
      <w:r>
        <w:rPr>
          <w:rFonts w:hint="eastAsia" w:ascii="方正仿宋_GBK" w:eastAsia="方正仿宋_GBK"/>
          <w:spacing w:val="-17"/>
          <w:lang w:eastAsia="zh-CN"/>
        </w:rPr>
        <w:t>市本</w:t>
      </w:r>
      <w:r>
        <w:rPr>
          <w:rFonts w:hint="eastAsia" w:ascii="方正仿宋_GBK" w:eastAsia="方正仿宋_GBK"/>
          <w:spacing w:val="2"/>
          <w:lang w:eastAsia="zh-CN"/>
        </w:rPr>
        <w:t>级事业单位不得从</w:t>
      </w:r>
      <w:r>
        <w:rPr>
          <w:rFonts w:hint="eastAsia" w:ascii="方正仿宋_GBK" w:eastAsia="方正仿宋_GBK"/>
          <w:lang w:eastAsia="zh-CN"/>
        </w:rPr>
        <w:t>事以下对外投资事项：</w:t>
      </w:r>
    </w:p>
    <w:p>
      <w:pPr>
        <w:pStyle w:val="3"/>
        <w:spacing w:line="600" w:lineRule="exact"/>
        <w:ind w:left="752" w:firstLine="0"/>
        <w:jc w:val="both"/>
        <w:rPr>
          <w:rFonts w:ascii="方正仿宋_GBK" w:eastAsia="方正仿宋_GBK"/>
          <w:lang w:eastAsia="zh-CN"/>
        </w:rPr>
      </w:pPr>
      <w:r>
        <w:rPr>
          <w:rFonts w:hint="eastAsia" w:ascii="方正仿宋_GBK" w:eastAsia="方正仿宋_GBK"/>
          <w:lang w:eastAsia="zh-CN"/>
        </w:rPr>
        <w:t>（一）买卖股票、期货</w:t>
      </w:r>
      <w:r>
        <w:rPr>
          <w:rFonts w:ascii="方正仿宋_GBK" w:eastAsia="方正仿宋_GBK"/>
          <w:spacing w:val="2"/>
          <w:lang w:eastAsia="zh-CN"/>
        </w:rPr>
        <w:t>、基金、公司债券</w:t>
      </w:r>
      <w:r>
        <w:rPr>
          <w:rFonts w:hint="eastAsia" w:ascii="方正仿宋_GBK" w:eastAsia="方正仿宋_GBK"/>
          <w:spacing w:val="2"/>
          <w:lang w:eastAsia="zh-CN"/>
        </w:rPr>
        <w:t>；</w:t>
      </w:r>
    </w:p>
    <w:p>
      <w:pPr>
        <w:pStyle w:val="3"/>
        <w:spacing w:before="171" w:line="600" w:lineRule="exact"/>
        <w:ind w:right="228"/>
        <w:jc w:val="both"/>
        <w:rPr>
          <w:rFonts w:ascii="方正仿宋_GBK" w:eastAsia="方正仿宋_GBK"/>
          <w:lang w:eastAsia="zh-CN"/>
        </w:rPr>
      </w:pPr>
      <w:r>
        <w:rPr>
          <w:rFonts w:hint="eastAsia" w:ascii="方正仿宋_GBK" w:eastAsia="方正仿宋_GBK"/>
          <w:spacing w:val="8"/>
          <w:lang w:eastAsia="zh-CN"/>
        </w:rPr>
        <w:t>（二）购买其他</w:t>
      </w:r>
      <w:r>
        <w:rPr>
          <w:rFonts w:hint="eastAsia" w:ascii="方正仿宋_GBK" w:eastAsia="方正仿宋_GBK"/>
          <w:lang w:eastAsia="zh-CN"/>
        </w:rPr>
        <w:t>任何形式的金融衍生品或者进行任何形式的金融风险投资；</w:t>
      </w:r>
    </w:p>
    <w:p>
      <w:pPr>
        <w:pStyle w:val="3"/>
        <w:spacing w:before="38" w:line="600" w:lineRule="exact"/>
        <w:ind w:right="228"/>
        <w:jc w:val="both"/>
        <w:rPr>
          <w:rFonts w:ascii="方正仿宋_GBK" w:eastAsia="方正仿宋_GBK"/>
          <w:lang w:eastAsia="zh-CN"/>
        </w:rPr>
      </w:pPr>
      <w:r>
        <w:rPr>
          <w:rFonts w:hint="eastAsia" w:ascii="方正仿宋_GBK" w:eastAsia="方正仿宋_GBK"/>
          <w:spacing w:val="8"/>
          <w:lang w:eastAsia="zh-CN"/>
        </w:rPr>
        <w:t>（三）</w:t>
      </w:r>
      <w:r>
        <w:rPr>
          <w:rFonts w:hint="eastAsia" w:ascii="方正仿宋_GBK" w:eastAsia="方正仿宋_GBK"/>
          <w:lang w:eastAsia="zh-CN"/>
        </w:rPr>
        <w:t>其他违反法律、行政法规规定的对外投资事项。</w:t>
      </w:r>
    </w:p>
    <w:p>
      <w:pPr>
        <w:pStyle w:val="3"/>
        <w:spacing w:before="171" w:line="600" w:lineRule="exact"/>
        <w:ind w:right="228"/>
        <w:jc w:val="both"/>
        <w:rPr>
          <w:rFonts w:ascii="方正仿宋_GBK" w:eastAsia="方正仿宋_GBK"/>
          <w:lang w:eastAsia="zh-CN"/>
        </w:rPr>
      </w:pPr>
      <w:r>
        <w:rPr>
          <w:rFonts w:hint="eastAsia" w:ascii="微软雅黑" w:hAnsi="微软雅黑" w:eastAsia="微软雅黑" w:cs="宋体"/>
          <w:b/>
          <w:bCs/>
          <w:lang w:eastAsia="zh-CN"/>
        </w:rPr>
        <w:t>第四十二条</w:t>
      </w:r>
      <w:r>
        <w:rPr>
          <w:rFonts w:hint="eastAsia" w:ascii="微软雅黑" w:hAnsi="微软雅黑" w:eastAsia="微软雅黑" w:cs="宋体"/>
          <w:b/>
          <w:bCs/>
          <w:lang w:val="en-US" w:eastAsia="zh-CN"/>
        </w:rPr>
        <w:t xml:space="preserve">  </w:t>
      </w:r>
      <w:r>
        <w:rPr>
          <w:rFonts w:hint="eastAsia" w:ascii="方正仿宋_GBK" w:eastAsia="方正仿宋_GBK"/>
          <w:spacing w:val="-17"/>
          <w:lang w:eastAsia="zh-CN"/>
        </w:rPr>
        <w:t>市本</w:t>
      </w:r>
      <w:r>
        <w:rPr>
          <w:rFonts w:hint="eastAsia" w:ascii="方正仿宋_GBK" w:eastAsia="方正仿宋_GBK"/>
          <w:spacing w:val="2"/>
          <w:lang w:eastAsia="zh-CN"/>
        </w:rPr>
        <w:t>级事业单位对外投资形成的国有资产，应当</w:t>
      </w:r>
      <w:r>
        <w:rPr>
          <w:rFonts w:hint="eastAsia" w:ascii="方正仿宋_GBK" w:eastAsia="方正仿宋_GBK"/>
          <w:spacing w:val="7"/>
          <w:lang w:eastAsia="zh-CN"/>
        </w:rPr>
        <w:t>依照国家统一的会计制度进行核算，不得将对外投资在往来款</w:t>
      </w:r>
      <w:r>
        <w:rPr>
          <w:rFonts w:hint="eastAsia" w:ascii="方正仿宋_GBK" w:eastAsia="方正仿宋_GBK"/>
          <w:lang w:eastAsia="zh-CN"/>
        </w:rPr>
        <w:t>科目核算，不得形成账外资产。</w:t>
      </w:r>
    </w:p>
    <w:p>
      <w:pPr>
        <w:pStyle w:val="3"/>
        <w:spacing w:before="38" w:line="600" w:lineRule="exact"/>
        <w:ind w:right="228"/>
        <w:jc w:val="both"/>
        <w:rPr>
          <w:rFonts w:ascii="方正仿宋_GBK" w:eastAsia="方正仿宋_GBK"/>
          <w:spacing w:val="8"/>
          <w:lang w:eastAsia="zh-CN"/>
        </w:rPr>
      </w:pPr>
      <w:r>
        <w:rPr>
          <w:rFonts w:hint="eastAsia" w:ascii="微软雅黑" w:hAnsi="微软雅黑" w:eastAsia="微软雅黑" w:cs="宋体"/>
          <w:b/>
          <w:bCs/>
          <w:lang w:eastAsia="zh-CN"/>
        </w:rPr>
        <w:t>第四十三条</w:t>
      </w:r>
      <w:r>
        <w:rPr>
          <w:rFonts w:hint="eastAsia" w:ascii="方正仿宋_GBK" w:eastAsia="方正仿宋_GBK"/>
          <w:spacing w:val="8"/>
          <w:lang w:eastAsia="zh-CN"/>
        </w:rPr>
        <w:t xml:space="preserve"> </w:t>
      </w:r>
      <w:r>
        <w:rPr>
          <w:rFonts w:hint="eastAsia" w:ascii="方正仿宋_GBK" w:eastAsia="方正仿宋_GBK"/>
          <w:spacing w:val="8"/>
          <w:lang w:val="en-US" w:eastAsia="zh-CN"/>
        </w:rPr>
        <w:t xml:space="preserve"> </w:t>
      </w:r>
      <w:r>
        <w:rPr>
          <w:rFonts w:hint="eastAsia" w:ascii="方正仿宋_GBK" w:eastAsia="方正仿宋_GBK"/>
          <w:spacing w:val="8"/>
          <w:lang w:eastAsia="zh-CN"/>
        </w:rPr>
        <w:t>除国家另有规定外，</w:t>
      </w:r>
      <w:r>
        <w:rPr>
          <w:rFonts w:hint="eastAsia" w:ascii="方正仿宋_GBK" w:eastAsia="方正仿宋_GBK"/>
          <w:spacing w:val="-17"/>
          <w:lang w:eastAsia="zh-CN"/>
        </w:rPr>
        <w:t>市本</w:t>
      </w:r>
      <w:r>
        <w:rPr>
          <w:rFonts w:hint="eastAsia" w:ascii="方正仿宋_GBK" w:eastAsia="方正仿宋_GBK"/>
          <w:spacing w:val="2"/>
          <w:lang w:eastAsia="zh-CN"/>
        </w:rPr>
        <w:t>级</w:t>
      </w:r>
      <w:r>
        <w:rPr>
          <w:rFonts w:hint="eastAsia" w:ascii="方正仿宋_GBK" w:eastAsia="方正仿宋_GBK"/>
          <w:spacing w:val="8"/>
          <w:lang w:eastAsia="zh-CN"/>
        </w:rPr>
        <w:t>事业单位经批准利用国有资产进行对外投资和担保的，应当依法进行资产评估，并按规定进行核准或者备案。</w:t>
      </w:r>
    </w:p>
    <w:p>
      <w:pPr>
        <w:pStyle w:val="3"/>
        <w:spacing w:before="38" w:line="600" w:lineRule="exact"/>
        <w:ind w:right="108"/>
        <w:jc w:val="both"/>
        <w:rPr>
          <w:rFonts w:ascii="方正仿宋_GBK" w:eastAsia="方正仿宋_GBK"/>
          <w:lang w:eastAsia="zh-CN"/>
        </w:rPr>
      </w:pPr>
      <w:r>
        <w:rPr>
          <w:rFonts w:hint="eastAsia" w:ascii="微软雅黑" w:hAnsi="微软雅黑" w:eastAsia="微软雅黑" w:cs="宋体"/>
          <w:b/>
          <w:bCs/>
          <w:lang w:eastAsia="zh-CN"/>
        </w:rPr>
        <w:t>第四十四条</w:t>
      </w:r>
      <w:r>
        <w:rPr>
          <w:rFonts w:hint="eastAsia" w:ascii="微软雅黑" w:hAnsi="微软雅黑" w:eastAsia="微软雅黑" w:cs="宋体"/>
          <w:b/>
          <w:bCs/>
          <w:lang w:val="en-US" w:eastAsia="zh-CN"/>
        </w:rPr>
        <w:t xml:space="preserve">  </w:t>
      </w:r>
      <w:r>
        <w:rPr>
          <w:rFonts w:hint="eastAsia" w:ascii="方正仿宋_GBK" w:eastAsia="方正仿宋_GBK"/>
          <w:spacing w:val="-17"/>
          <w:lang w:eastAsia="zh-CN"/>
        </w:rPr>
        <w:t>市本</w:t>
      </w:r>
      <w:r>
        <w:rPr>
          <w:rFonts w:hint="eastAsia" w:ascii="方正仿宋_GBK" w:eastAsia="方正仿宋_GBK"/>
          <w:spacing w:val="2"/>
          <w:lang w:eastAsia="zh-CN"/>
        </w:rPr>
        <w:t>级事业单位转让（减持）对外投资形成的股</w:t>
      </w:r>
      <w:r>
        <w:rPr>
          <w:rFonts w:hint="eastAsia" w:ascii="方正仿宋_GBK" w:eastAsia="方正仿宋_GBK"/>
          <w:spacing w:val="7"/>
          <w:lang w:eastAsia="zh-CN"/>
        </w:rPr>
        <w:t>权，按照</w:t>
      </w:r>
      <w:r>
        <w:rPr>
          <w:rFonts w:hint="eastAsia" w:ascii="方正仿宋_GBK" w:eastAsia="方正仿宋_GBK"/>
          <w:spacing w:val="-17"/>
          <w:lang w:eastAsia="zh-CN"/>
        </w:rPr>
        <w:t>市本</w:t>
      </w:r>
      <w:r>
        <w:rPr>
          <w:rFonts w:hint="eastAsia" w:ascii="方正仿宋_GBK" w:eastAsia="方正仿宋_GBK"/>
          <w:spacing w:val="2"/>
          <w:lang w:eastAsia="zh-CN"/>
        </w:rPr>
        <w:t>级</w:t>
      </w:r>
      <w:r>
        <w:rPr>
          <w:rFonts w:hint="eastAsia" w:ascii="方正仿宋_GBK" w:eastAsia="方正仿宋_GBK"/>
          <w:spacing w:val="7"/>
          <w:lang w:eastAsia="zh-CN"/>
        </w:rPr>
        <w:t>行政事业性国有资产处置管理的有关规定</w:t>
      </w:r>
      <w:r>
        <w:rPr>
          <w:rFonts w:hint="eastAsia" w:ascii="方正仿宋_GBK" w:eastAsia="方正仿宋_GBK"/>
          <w:lang w:eastAsia="zh-CN"/>
        </w:rPr>
        <w:t>办理。</w:t>
      </w:r>
    </w:p>
    <w:p>
      <w:pPr>
        <w:pStyle w:val="3"/>
        <w:spacing w:before="38" w:line="600" w:lineRule="exact"/>
        <w:ind w:right="108"/>
        <w:jc w:val="both"/>
        <w:rPr>
          <w:rFonts w:ascii="方正仿宋_GBK" w:eastAsia="方正仿宋_GBK"/>
          <w:b/>
          <w:spacing w:val="2"/>
          <w:lang w:eastAsia="zh-CN"/>
        </w:rPr>
      </w:pPr>
      <w:r>
        <w:rPr>
          <w:rFonts w:hint="eastAsia" w:ascii="微软雅黑" w:hAnsi="微软雅黑" w:eastAsia="微软雅黑" w:cs="宋体"/>
          <w:b/>
          <w:bCs/>
          <w:lang w:eastAsia="zh-CN"/>
        </w:rPr>
        <w:t>第四十五条</w:t>
      </w:r>
      <w:r>
        <w:rPr>
          <w:rStyle w:val="9"/>
          <w:rFonts w:hint="eastAsia" w:ascii="Segoe UI" w:hAnsi="Segoe UI" w:cs="Segoe UI"/>
          <w:sz w:val="19"/>
          <w:szCs w:val="19"/>
          <w:lang w:val="en-US" w:eastAsia="zh-CN"/>
        </w:rPr>
        <w:t xml:space="preserve">  </w:t>
      </w:r>
      <w:r>
        <w:rPr>
          <w:rFonts w:ascii="方正仿宋_GBK" w:eastAsia="方正仿宋_GBK"/>
          <w:spacing w:val="2"/>
          <w:lang w:eastAsia="zh-CN"/>
        </w:rPr>
        <w:t>除法律、行政法规另有规定外，市本级单位原则上不得以任何方式对外提供担保。</w:t>
      </w:r>
      <w:r>
        <w:rPr>
          <w:rFonts w:hint="eastAsia" w:ascii="方正仿宋_GBK" w:eastAsia="方正仿宋_GBK"/>
          <w:lang w:eastAsia="zh-CN"/>
        </w:rPr>
        <w:t>确需利用国有资产对外担保的，应当符合国家规定，经可行性论证和集体决策后，</w:t>
      </w:r>
      <w:r>
        <w:rPr>
          <w:rFonts w:hint="eastAsia" w:ascii="方正仿宋_GBK" w:eastAsia="方正仿宋_GBK"/>
          <w:spacing w:val="2"/>
          <w:lang w:eastAsia="zh-CN"/>
        </w:rPr>
        <w:t>按照规定履行审批手续</w:t>
      </w:r>
      <w:r>
        <w:rPr>
          <w:rFonts w:hint="eastAsia" w:ascii="方正仿宋_GBK" w:eastAsia="方正仿宋_GBK"/>
          <w:b/>
          <w:spacing w:val="7"/>
          <w:lang w:eastAsia="zh-CN"/>
        </w:rPr>
        <w:t>。</w:t>
      </w:r>
      <w:r>
        <w:rPr>
          <w:rFonts w:hint="eastAsia" w:ascii="方正仿宋_GBK" w:eastAsia="方正仿宋_GBK"/>
          <w:spacing w:val="7"/>
          <w:lang w:eastAsia="zh-CN"/>
        </w:rPr>
        <w:t>未经批准不得对外担保。</w:t>
      </w:r>
    </w:p>
    <w:p>
      <w:pPr>
        <w:pStyle w:val="3"/>
        <w:spacing w:before="249" w:line="400" w:lineRule="exact"/>
        <w:ind w:left="1433" w:right="1552" w:firstLine="0"/>
        <w:jc w:val="center"/>
        <w:rPr>
          <w:rFonts w:ascii="方正黑体_GBK" w:hAnsi="方正黑体_GBK" w:eastAsia="方正黑体_GBK" w:cs="方正黑体_GBK"/>
          <w:lang w:eastAsia="zh-CN"/>
        </w:rPr>
      </w:pPr>
      <w:r>
        <w:rPr>
          <w:rFonts w:hint="eastAsia" w:ascii="方正黑体_GBK" w:hAnsi="方正黑体_GBK" w:eastAsia="方正黑体_GBK" w:cs="方正黑体_GBK"/>
          <w:lang w:eastAsia="zh-CN"/>
        </w:rPr>
        <w:t>第七章</w:t>
      </w:r>
      <w:r>
        <w:rPr>
          <w:rFonts w:hint="eastAsia" w:ascii="方正黑体_GBK" w:hAnsi="方正黑体_GBK" w:eastAsia="方正黑体_GBK" w:cs="方正黑体_GBK"/>
          <w:lang w:val="en-US" w:eastAsia="zh-CN"/>
        </w:rPr>
        <w:t xml:space="preserve">  </w:t>
      </w:r>
      <w:r>
        <w:rPr>
          <w:rFonts w:hint="eastAsia" w:ascii="方正黑体_GBK" w:hAnsi="方正黑体_GBK" w:eastAsia="方正黑体_GBK" w:cs="方正黑体_GBK"/>
          <w:lang w:eastAsia="zh-CN"/>
        </w:rPr>
        <w:t>审批流程</w:t>
      </w:r>
    </w:p>
    <w:p>
      <w:pPr>
        <w:pStyle w:val="3"/>
        <w:spacing w:before="249" w:line="400" w:lineRule="exact"/>
        <w:ind w:left="1433" w:right="1552" w:firstLine="0"/>
        <w:jc w:val="center"/>
        <w:rPr>
          <w:rFonts w:ascii="方正黑体_GBK" w:hAnsi="方正黑体_GBK" w:eastAsia="方正黑体_GBK" w:cs="方正黑体_GBK"/>
          <w:lang w:eastAsia="zh-CN"/>
        </w:rPr>
      </w:pPr>
    </w:p>
    <w:p>
      <w:pPr>
        <w:pStyle w:val="3"/>
        <w:spacing w:before="38" w:line="600" w:lineRule="exact"/>
        <w:ind w:right="108"/>
        <w:jc w:val="both"/>
        <w:rPr>
          <w:rFonts w:ascii="方正仿宋_GBK" w:eastAsia="方正仿宋_GBK"/>
          <w:spacing w:val="2"/>
          <w:lang w:eastAsia="zh-CN"/>
        </w:rPr>
      </w:pPr>
      <w:r>
        <w:rPr>
          <w:rFonts w:hint="eastAsia" w:ascii="微软雅黑" w:hAnsi="微软雅黑" w:eastAsia="微软雅黑" w:cs="宋体"/>
          <w:b/>
          <w:bCs/>
          <w:lang w:eastAsia="zh-CN"/>
        </w:rPr>
        <w:t>第四十六条</w:t>
      </w:r>
      <w:r>
        <w:rPr>
          <w:rFonts w:hint="eastAsia" w:ascii="方正仿宋_GBK" w:eastAsia="方正仿宋_GBK"/>
          <w:spacing w:val="2"/>
          <w:lang w:val="en-US" w:eastAsia="zh-CN"/>
        </w:rPr>
        <w:t xml:space="preserve">  </w:t>
      </w:r>
      <w:r>
        <w:rPr>
          <w:rFonts w:hint="eastAsia" w:ascii="方正仿宋_GBK" w:eastAsia="方正仿宋_GBK"/>
          <w:spacing w:val="2"/>
          <w:lang w:eastAsia="zh-CN"/>
        </w:rPr>
        <w:t>市本级单位出租出借国有资产或利用国有资产对外投资、担保，应当根据审批权限，按下列程序办理：</w:t>
      </w:r>
    </w:p>
    <w:p>
      <w:pPr>
        <w:pStyle w:val="3"/>
        <w:spacing w:before="38" w:line="600" w:lineRule="exact"/>
        <w:ind w:right="108"/>
        <w:jc w:val="both"/>
        <w:rPr>
          <w:rFonts w:ascii="方正仿宋_GBK" w:eastAsia="方正仿宋_GBK"/>
          <w:spacing w:val="2"/>
          <w:lang w:eastAsia="zh-CN"/>
        </w:rPr>
      </w:pPr>
      <w:r>
        <w:rPr>
          <w:rFonts w:hint="eastAsia" w:ascii="方正楷体_GBK" w:eastAsia="方正楷体_GBK"/>
          <w:spacing w:val="2"/>
          <w:lang w:eastAsia="zh-CN"/>
        </w:rPr>
        <w:t>（一）申报。</w:t>
      </w:r>
      <w:r>
        <w:rPr>
          <w:rFonts w:hint="eastAsia" w:ascii="方正仿宋_GBK" w:eastAsia="方正仿宋_GBK"/>
          <w:spacing w:val="2"/>
          <w:lang w:eastAsia="zh-CN"/>
        </w:rPr>
        <w:t>市本级单位经可行性论证并履行内部决策程序后，向主管部门提出出租出借、对外投资或担保申请，并提供有关文件、证件、资料等相关材料。</w:t>
      </w:r>
    </w:p>
    <w:p>
      <w:pPr>
        <w:pStyle w:val="3"/>
        <w:spacing w:before="38" w:line="600" w:lineRule="exact"/>
        <w:ind w:right="108"/>
        <w:jc w:val="both"/>
        <w:rPr>
          <w:rFonts w:ascii="方正仿宋_GBK" w:eastAsia="方正仿宋_GBK"/>
          <w:spacing w:val="2"/>
          <w:lang w:eastAsia="zh-CN"/>
        </w:rPr>
      </w:pPr>
      <w:r>
        <w:rPr>
          <w:rFonts w:hint="eastAsia" w:ascii="方正楷体_GBK" w:eastAsia="方正楷体_GBK"/>
          <w:spacing w:val="2"/>
          <w:lang w:eastAsia="zh-CN"/>
        </w:rPr>
        <w:t>（二）评估。</w:t>
      </w:r>
      <w:r>
        <w:rPr>
          <w:rFonts w:hint="eastAsia" w:ascii="方正仿宋_GBK" w:eastAsia="方正仿宋_GBK"/>
          <w:spacing w:val="2"/>
          <w:lang w:eastAsia="zh-CN"/>
        </w:rPr>
        <w:t>市本级单位对出租、对外投资或担保的国有资产，委托有资质的资产评估机构进行资产评估。</w:t>
      </w:r>
    </w:p>
    <w:p>
      <w:pPr>
        <w:pStyle w:val="3"/>
        <w:spacing w:before="38" w:line="600" w:lineRule="exact"/>
        <w:ind w:right="108"/>
        <w:jc w:val="both"/>
        <w:rPr>
          <w:rFonts w:ascii="方正仿宋_GBK" w:eastAsia="方正仿宋_GBK"/>
          <w:spacing w:val="2"/>
          <w:lang w:eastAsia="zh-CN"/>
        </w:rPr>
      </w:pPr>
      <w:r>
        <w:rPr>
          <w:rFonts w:hint="eastAsia" w:ascii="方正楷体_GBK" w:eastAsia="方正楷体_GBK"/>
          <w:spacing w:val="2"/>
          <w:lang w:eastAsia="zh-CN"/>
        </w:rPr>
        <w:t>（三）审核。</w:t>
      </w:r>
      <w:r>
        <w:rPr>
          <w:rFonts w:hint="eastAsia" w:ascii="方正仿宋_GBK" w:eastAsia="方正仿宋_GBK"/>
          <w:spacing w:val="2"/>
          <w:lang w:eastAsia="zh-CN"/>
        </w:rPr>
        <w:t>主管部门对所属单位上报的出租出借、对外投资或担保事项进行调查核实，主管部门审核同意后向市财政局提交申请；对应提请市政府审批的对外投资事项，经主管部门初审后，市财政局根据相关规定进行审核。</w:t>
      </w:r>
    </w:p>
    <w:p>
      <w:pPr>
        <w:pStyle w:val="3"/>
        <w:spacing w:before="38" w:line="600" w:lineRule="exact"/>
        <w:ind w:right="108"/>
        <w:jc w:val="both"/>
        <w:rPr>
          <w:rFonts w:ascii="方正仿宋_GBK" w:eastAsia="方正仿宋_GBK"/>
          <w:spacing w:val="2"/>
          <w:lang w:eastAsia="zh-CN"/>
        </w:rPr>
      </w:pPr>
      <w:r>
        <w:rPr>
          <w:rFonts w:hint="eastAsia" w:ascii="方正楷体_GBK" w:eastAsia="方正楷体_GBK"/>
          <w:spacing w:val="2"/>
          <w:lang w:eastAsia="zh-CN"/>
        </w:rPr>
        <w:t>（四）审批。</w:t>
      </w:r>
      <w:r>
        <w:rPr>
          <w:rFonts w:hint="eastAsia" w:ascii="方正仿宋_GBK" w:eastAsia="方正仿宋_GBK"/>
          <w:spacing w:val="2"/>
          <w:lang w:eastAsia="zh-CN"/>
        </w:rPr>
        <w:t>市财政局按照规定权限，对出租出借、对外投资及担保的真实性、必要性、可行性、合规性进行审查，对资料齐全、符合规定的，及时做出批复。需报市政府审批的事项，市财政局的批复应当以市政府审批意见为依据。</w:t>
      </w:r>
    </w:p>
    <w:p>
      <w:pPr>
        <w:pStyle w:val="3"/>
        <w:spacing w:before="38" w:line="600" w:lineRule="exact"/>
        <w:ind w:right="108"/>
        <w:jc w:val="both"/>
        <w:rPr>
          <w:rFonts w:ascii="方正仿宋_GBK" w:eastAsia="方正仿宋_GBK"/>
          <w:spacing w:val="2"/>
          <w:lang w:eastAsia="zh-CN"/>
        </w:rPr>
      </w:pPr>
      <w:r>
        <w:rPr>
          <w:rFonts w:hint="eastAsia" w:ascii="方正楷体_GBK" w:eastAsia="方正楷体_GBK"/>
          <w:spacing w:val="2"/>
          <w:lang w:eastAsia="zh-CN"/>
        </w:rPr>
        <w:t>（五）实施。</w:t>
      </w:r>
      <w:r>
        <w:rPr>
          <w:rFonts w:hint="eastAsia" w:ascii="方正仿宋_GBK" w:eastAsia="方正仿宋_GBK"/>
          <w:spacing w:val="2"/>
          <w:lang w:eastAsia="zh-CN"/>
        </w:rPr>
        <w:t>市本级单位取得批复文件后，按规定程序实施出租出借、对外投资或担保事项。</w:t>
      </w:r>
    </w:p>
    <w:p>
      <w:pPr>
        <w:pStyle w:val="3"/>
        <w:spacing w:before="38" w:line="600" w:lineRule="exact"/>
        <w:ind w:right="108"/>
        <w:jc w:val="both"/>
        <w:rPr>
          <w:rFonts w:ascii="方正仿宋_GBK" w:eastAsia="方正仿宋_GBK"/>
          <w:spacing w:val="2"/>
          <w:lang w:eastAsia="zh-CN"/>
        </w:rPr>
      </w:pPr>
      <w:r>
        <w:rPr>
          <w:rFonts w:hint="eastAsia" w:ascii="方正楷体_GBK" w:eastAsia="方正楷体_GBK"/>
          <w:spacing w:val="2"/>
          <w:lang w:eastAsia="zh-CN"/>
        </w:rPr>
        <w:t>（六）备案。</w:t>
      </w:r>
      <w:r>
        <w:rPr>
          <w:rFonts w:hint="eastAsia" w:ascii="Times New Roman" w:hAnsi="Times New Roman" w:eastAsia="方正仿宋_GBK"/>
          <w:spacing w:val="2"/>
          <w:sz w:val="32"/>
          <w:lang w:eastAsia="zh-CN"/>
        </w:rPr>
        <w:t>市本级单位在出租出借、对外投资或担保事项实施后30日内，将所签订的正式合同提交主管</w:t>
      </w:r>
      <w:bookmarkStart w:id="0" w:name="_GoBack"/>
      <w:bookmarkEnd w:id="0"/>
      <w:r>
        <w:rPr>
          <w:rFonts w:hint="eastAsia" w:ascii="Times New Roman" w:hAnsi="Times New Roman" w:eastAsia="方正仿宋_GBK"/>
          <w:spacing w:val="2"/>
          <w:sz w:val="32"/>
          <w:lang w:eastAsia="zh-CN"/>
        </w:rPr>
        <w:t>部门及市财政局备案。</w:t>
      </w:r>
    </w:p>
    <w:p>
      <w:pPr>
        <w:pStyle w:val="3"/>
        <w:spacing w:before="38" w:line="600" w:lineRule="exact"/>
        <w:ind w:right="108"/>
        <w:jc w:val="both"/>
        <w:rPr>
          <w:rFonts w:ascii="方正仿宋_GBK" w:eastAsia="方正仿宋_GBK"/>
          <w:spacing w:val="2"/>
          <w:lang w:eastAsia="zh-CN"/>
        </w:rPr>
      </w:pPr>
      <w:r>
        <w:rPr>
          <w:rFonts w:hint="eastAsia" w:ascii="微软雅黑" w:hAnsi="微软雅黑" w:eastAsia="微软雅黑" w:cs="Times New Roman"/>
          <w:b/>
          <w:bCs/>
          <w:lang w:eastAsia="zh-CN"/>
        </w:rPr>
        <w:t>第四十</w:t>
      </w:r>
      <w:r>
        <w:rPr>
          <w:rFonts w:hint="eastAsia" w:ascii="微软雅黑" w:hAnsi="微软雅黑" w:eastAsia="微软雅黑" w:cs="宋体"/>
          <w:b/>
          <w:bCs/>
          <w:lang w:eastAsia="zh-CN"/>
        </w:rPr>
        <w:t>七</w:t>
      </w:r>
      <w:r>
        <w:rPr>
          <w:rFonts w:hint="eastAsia" w:ascii="微软雅黑" w:hAnsi="微软雅黑" w:eastAsia="微软雅黑" w:cs="Times New Roman"/>
          <w:b/>
          <w:bCs/>
          <w:lang w:eastAsia="zh-CN"/>
        </w:rPr>
        <w:t>条</w:t>
      </w:r>
      <w:r>
        <w:rPr>
          <w:rFonts w:hint="eastAsia" w:ascii="Times New Roman" w:hAnsi="Times New Roman" w:eastAsia="微软雅黑" w:cs="Times New Roman"/>
          <w:lang w:val="en-US" w:eastAsia="zh-CN"/>
        </w:rPr>
        <w:t xml:space="preserve">  </w:t>
      </w:r>
      <w:r>
        <w:rPr>
          <w:rFonts w:hint="eastAsia" w:ascii="方正仿宋_GBK" w:eastAsia="方正仿宋_GBK"/>
          <w:spacing w:val="2"/>
          <w:lang w:eastAsia="zh-CN"/>
        </w:rPr>
        <w:t>市财政局对市本级单位国有资产使用事项的批复文件，是单位资产出租出借、对外投资或担保等的依据。</w:t>
      </w:r>
    </w:p>
    <w:p>
      <w:pPr>
        <w:pStyle w:val="3"/>
        <w:spacing w:before="38" w:line="600" w:lineRule="exact"/>
        <w:ind w:right="108"/>
        <w:jc w:val="both"/>
        <w:rPr>
          <w:rFonts w:ascii="方正仿宋_GBK" w:eastAsia="方正仿宋_GBK"/>
          <w:spacing w:val="2"/>
          <w:lang w:eastAsia="zh-CN"/>
        </w:rPr>
      </w:pPr>
    </w:p>
    <w:p>
      <w:pPr>
        <w:pStyle w:val="3"/>
        <w:spacing w:before="249" w:line="400" w:lineRule="exact"/>
        <w:ind w:left="1433" w:right="1552" w:firstLine="0"/>
        <w:jc w:val="center"/>
        <w:rPr>
          <w:rFonts w:ascii="方正黑体_GBK" w:hAnsi="方正黑体_GBK" w:eastAsia="方正黑体_GBK" w:cs="方正黑体_GBK"/>
          <w:lang w:eastAsia="zh-CN"/>
        </w:rPr>
      </w:pPr>
      <w:r>
        <w:rPr>
          <w:rFonts w:hint="eastAsia" w:ascii="方正黑体_GBK" w:hAnsi="方正黑体_GBK" w:eastAsia="方正黑体_GBK" w:cs="方正黑体_GBK"/>
          <w:lang w:eastAsia="zh-CN"/>
        </w:rPr>
        <w:t xml:space="preserve">第八章 </w:t>
      </w:r>
      <w:r>
        <w:rPr>
          <w:rFonts w:hint="eastAsia" w:ascii="方正黑体_GBK" w:hAnsi="方正黑体_GBK" w:eastAsia="方正黑体_GBK" w:cs="方正黑体_GBK"/>
          <w:lang w:val="en-US" w:eastAsia="zh-CN"/>
        </w:rPr>
        <w:t xml:space="preserve"> </w:t>
      </w:r>
      <w:r>
        <w:rPr>
          <w:rFonts w:hint="eastAsia" w:ascii="方正黑体_GBK" w:hAnsi="方正黑体_GBK" w:eastAsia="方正黑体_GBK" w:cs="方正黑体_GBK"/>
          <w:lang w:eastAsia="zh-CN"/>
        </w:rPr>
        <w:t>使用收入</w:t>
      </w:r>
    </w:p>
    <w:p>
      <w:pPr>
        <w:pStyle w:val="3"/>
        <w:spacing w:before="15" w:line="400" w:lineRule="exact"/>
        <w:ind w:left="86" w:right="87" w:firstLine="0"/>
        <w:jc w:val="both"/>
        <w:rPr>
          <w:rFonts w:ascii="方正仿宋_GBK" w:hAnsi="方正黑体_GBK" w:eastAsia="方正仿宋_GBK" w:cs="方正黑体_GBK"/>
          <w:lang w:eastAsia="zh-CN"/>
        </w:rPr>
      </w:pPr>
    </w:p>
    <w:p>
      <w:pPr>
        <w:pStyle w:val="3"/>
        <w:spacing w:before="144" w:line="600" w:lineRule="exact"/>
        <w:ind w:right="108"/>
        <w:jc w:val="both"/>
        <w:rPr>
          <w:rFonts w:ascii="方正仿宋_GBK" w:eastAsia="方正仿宋_GBK"/>
          <w:lang w:eastAsia="zh-CN"/>
        </w:rPr>
      </w:pPr>
      <w:r>
        <w:rPr>
          <w:rFonts w:hint="eastAsia" w:ascii="微软雅黑" w:hAnsi="微软雅黑" w:eastAsia="微软雅黑" w:cs="宋体"/>
          <w:b/>
          <w:bCs/>
          <w:lang w:eastAsia="zh-CN"/>
        </w:rPr>
        <w:t>第四十八条</w:t>
      </w:r>
      <w:r>
        <w:rPr>
          <w:rFonts w:hint="eastAsia" w:ascii="微软雅黑" w:hAnsi="微软雅黑" w:eastAsia="微软雅黑" w:cs="宋体"/>
          <w:b/>
          <w:bCs/>
          <w:lang w:val="en-US" w:eastAsia="zh-CN"/>
        </w:rPr>
        <w:t xml:space="preserve">  </w:t>
      </w:r>
      <w:r>
        <w:rPr>
          <w:rFonts w:hint="eastAsia" w:ascii="方正仿宋_GBK" w:eastAsia="方正仿宋_GBK"/>
          <w:spacing w:val="-17"/>
          <w:lang w:eastAsia="zh-CN"/>
        </w:rPr>
        <w:t>市本</w:t>
      </w:r>
      <w:r>
        <w:rPr>
          <w:rFonts w:hint="eastAsia" w:ascii="方正仿宋_GBK" w:eastAsia="方正仿宋_GBK"/>
          <w:spacing w:val="2"/>
          <w:lang w:eastAsia="zh-CN"/>
        </w:rPr>
        <w:t>级单位国有资产使用收入，包括资产</w:t>
      </w:r>
      <w:r>
        <w:rPr>
          <w:rFonts w:hint="eastAsia" w:ascii="方正仿宋_GBK" w:eastAsia="方正仿宋_GBK"/>
          <w:spacing w:val="7"/>
          <w:lang w:eastAsia="zh-CN"/>
        </w:rPr>
        <w:t>出租收入、对外投资收益、共享共用取得的补偿收入以及其他</w:t>
      </w:r>
      <w:r>
        <w:rPr>
          <w:rFonts w:hint="eastAsia" w:ascii="方正仿宋_GBK" w:eastAsia="方正仿宋_GBK"/>
          <w:lang w:eastAsia="zh-CN"/>
        </w:rPr>
        <w:t>有偿使用方式取得的收入等。</w:t>
      </w:r>
    </w:p>
    <w:p>
      <w:pPr>
        <w:pStyle w:val="3"/>
        <w:spacing w:before="38" w:line="600" w:lineRule="exact"/>
        <w:ind w:right="108"/>
        <w:jc w:val="both"/>
        <w:rPr>
          <w:rFonts w:ascii="方正仿宋_GBK" w:eastAsia="方正仿宋_GBK"/>
          <w:spacing w:val="2"/>
          <w:lang w:eastAsia="zh-CN"/>
        </w:rPr>
      </w:pPr>
      <w:r>
        <w:rPr>
          <w:rFonts w:hint="eastAsia" w:ascii="微软雅黑" w:hAnsi="微软雅黑" w:eastAsia="微软雅黑" w:cs="宋体"/>
          <w:b/>
          <w:bCs/>
          <w:lang w:eastAsia="zh-CN"/>
        </w:rPr>
        <w:t>第四十九条</w:t>
      </w:r>
      <w:r>
        <w:rPr>
          <w:rFonts w:hint="eastAsia" w:ascii="方正仿宋_GBK" w:eastAsia="方正仿宋_GBK"/>
          <w:spacing w:val="2"/>
          <w:lang w:eastAsia="zh-CN"/>
        </w:rPr>
        <w:t xml:space="preserve"> </w:t>
      </w:r>
      <w:r>
        <w:rPr>
          <w:rFonts w:hint="eastAsia" w:ascii="方正仿宋_GBK" w:eastAsia="方正仿宋_GBK"/>
          <w:spacing w:val="2"/>
          <w:lang w:val="en-US" w:eastAsia="zh-CN"/>
        </w:rPr>
        <w:t xml:space="preserve"> </w:t>
      </w:r>
      <w:r>
        <w:rPr>
          <w:rFonts w:hint="eastAsia" w:ascii="方正仿宋_GBK" w:eastAsia="方正仿宋_GBK"/>
          <w:spacing w:val="2"/>
          <w:lang w:eastAsia="zh-CN"/>
        </w:rPr>
        <w:t>除国家和省另有规定外，市本级单位国有资产使用收入，按照政府非税收入和国库集中收缴制度有关规定管理。</w:t>
      </w:r>
    </w:p>
    <w:p>
      <w:pPr>
        <w:pStyle w:val="3"/>
        <w:spacing w:before="38" w:line="600" w:lineRule="exact"/>
        <w:ind w:right="108"/>
        <w:jc w:val="both"/>
        <w:rPr>
          <w:rFonts w:ascii="方正仿宋_GBK" w:eastAsia="方正仿宋_GBK"/>
          <w:spacing w:val="2"/>
          <w:lang w:eastAsia="zh-CN"/>
        </w:rPr>
      </w:pPr>
      <w:r>
        <w:rPr>
          <w:rFonts w:hint="eastAsia" w:ascii="方正仿宋_GBK" w:eastAsia="方正仿宋_GBK"/>
          <w:spacing w:val="2"/>
          <w:lang w:eastAsia="zh-CN"/>
        </w:rPr>
        <w:t>市本级预算管理单位国有资产使用收入，在扣除</w:t>
      </w:r>
      <w:r>
        <w:rPr>
          <w:rFonts w:ascii="方正仿宋_GBK" w:eastAsia="方正仿宋_GBK"/>
          <w:spacing w:val="2"/>
          <w:lang w:eastAsia="zh-CN"/>
        </w:rPr>
        <w:t>税金、资产评估费等相关费用后，</w:t>
      </w:r>
      <w:r>
        <w:rPr>
          <w:rFonts w:hint="eastAsia" w:ascii="方正仿宋_GBK" w:eastAsia="方正仿宋_GBK"/>
          <w:spacing w:val="2"/>
          <w:lang w:eastAsia="zh-CN"/>
        </w:rPr>
        <w:t>按照有关规定及时上缴市财政专户或国库，实行收支两条线管理；未纳入市本级预算管理的单位国有资产使用收入，纳入单位预算，统一核算，统一管理。</w:t>
      </w:r>
    </w:p>
    <w:p>
      <w:pPr>
        <w:pStyle w:val="3"/>
        <w:spacing w:before="38" w:line="600" w:lineRule="exact"/>
        <w:ind w:right="108"/>
        <w:jc w:val="both"/>
        <w:rPr>
          <w:rFonts w:ascii="方正仿宋_GBK" w:eastAsia="方正仿宋_GBK"/>
          <w:spacing w:val="2"/>
          <w:lang w:eastAsia="zh-CN"/>
        </w:rPr>
      </w:pPr>
      <w:r>
        <w:rPr>
          <w:rFonts w:hint="eastAsia" w:ascii="微软雅黑" w:hAnsi="微软雅黑" w:eastAsia="微软雅黑" w:cs="宋体"/>
          <w:b/>
          <w:bCs/>
          <w:lang w:eastAsia="zh-CN"/>
        </w:rPr>
        <w:t>第五十条</w:t>
      </w:r>
      <w:r>
        <w:rPr>
          <w:rFonts w:hint="eastAsia" w:ascii="方正仿宋_GBK" w:eastAsia="方正仿宋_GBK"/>
          <w:spacing w:val="2"/>
          <w:lang w:eastAsia="zh-CN"/>
        </w:rPr>
        <w:t xml:space="preserve"> </w:t>
      </w:r>
      <w:r>
        <w:rPr>
          <w:rFonts w:hint="eastAsia" w:ascii="方正仿宋_GBK" w:eastAsia="方正仿宋_GBK"/>
          <w:spacing w:val="2"/>
          <w:lang w:val="en-US" w:eastAsia="zh-CN"/>
        </w:rPr>
        <w:t xml:space="preserve"> </w:t>
      </w:r>
      <w:r>
        <w:rPr>
          <w:rFonts w:hint="eastAsia" w:ascii="方正仿宋_GBK" w:eastAsia="方正仿宋_GBK"/>
          <w:spacing w:val="2"/>
          <w:lang w:eastAsia="zh-CN"/>
        </w:rPr>
        <w:t>市本级单位应当及时收取资产使用收入，不得违反国家规定多收、少收、不收、侵占、私分、截留、占用、挪用、隐匿、坐支。</w:t>
      </w:r>
    </w:p>
    <w:p>
      <w:pPr>
        <w:pStyle w:val="3"/>
        <w:spacing w:line="400" w:lineRule="exact"/>
        <w:ind w:right="108"/>
        <w:jc w:val="both"/>
        <w:rPr>
          <w:rFonts w:ascii="方正仿宋_GBK" w:eastAsia="方正仿宋_GBK"/>
          <w:lang w:eastAsia="zh-CN"/>
        </w:rPr>
      </w:pPr>
    </w:p>
    <w:p>
      <w:pPr>
        <w:pStyle w:val="3"/>
        <w:spacing w:before="249" w:line="400" w:lineRule="exact"/>
        <w:ind w:left="1433" w:right="1552" w:firstLine="0"/>
        <w:jc w:val="center"/>
        <w:rPr>
          <w:rFonts w:ascii="方正黑体_GBK" w:hAnsi="方正黑体_GBK" w:eastAsia="方正黑体_GBK" w:cs="方正黑体_GBK"/>
          <w:lang w:eastAsia="zh-CN"/>
        </w:rPr>
      </w:pPr>
      <w:r>
        <w:rPr>
          <w:rFonts w:hint="eastAsia" w:ascii="方正黑体_GBK" w:hAnsi="方正黑体_GBK" w:eastAsia="方正黑体_GBK" w:cs="方正黑体_GBK"/>
          <w:lang w:eastAsia="zh-CN"/>
        </w:rPr>
        <w:t xml:space="preserve">第九章 </w:t>
      </w:r>
      <w:r>
        <w:rPr>
          <w:rFonts w:hint="eastAsia" w:ascii="方正黑体_GBK" w:hAnsi="方正黑体_GBK" w:eastAsia="方正黑体_GBK" w:cs="方正黑体_GBK"/>
          <w:lang w:val="en-US" w:eastAsia="zh-CN"/>
        </w:rPr>
        <w:t xml:space="preserve"> </w:t>
      </w:r>
      <w:r>
        <w:rPr>
          <w:rFonts w:hint="eastAsia" w:ascii="方正黑体_GBK" w:hAnsi="方正黑体_GBK" w:eastAsia="方正黑体_GBK" w:cs="方正黑体_GBK"/>
          <w:lang w:eastAsia="zh-CN"/>
        </w:rPr>
        <w:t>监督检查和绩效管理</w:t>
      </w:r>
    </w:p>
    <w:p>
      <w:pPr>
        <w:pStyle w:val="3"/>
        <w:spacing w:before="249" w:line="400" w:lineRule="exact"/>
        <w:ind w:left="1433" w:right="1552" w:firstLine="0"/>
        <w:jc w:val="both"/>
        <w:rPr>
          <w:rFonts w:ascii="方正黑体_GBK" w:hAnsi="方正黑体_GBK" w:eastAsia="方正黑体_GBK" w:cs="方正黑体_GBK"/>
          <w:lang w:eastAsia="zh-CN"/>
        </w:rPr>
      </w:pPr>
    </w:p>
    <w:p>
      <w:pPr>
        <w:pStyle w:val="3"/>
        <w:spacing w:before="38" w:line="600" w:lineRule="exact"/>
        <w:ind w:right="108"/>
        <w:jc w:val="both"/>
        <w:rPr>
          <w:rFonts w:ascii="方正仿宋_GBK" w:eastAsia="方正仿宋_GBK"/>
          <w:spacing w:val="7"/>
          <w:lang w:eastAsia="zh-CN"/>
        </w:rPr>
      </w:pPr>
      <w:r>
        <w:rPr>
          <w:rFonts w:hint="eastAsia" w:ascii="微软雅黑" w:hAnsi="微软雅黑" w:eastAsia="微软雅黑" w:cs="宋体"/>
          <w:b/>
          <w:bCs/>
          <w:lang w:eastAsia="zh-CN"/>
        </w:rPr>
        <w:t>第五十一条</w:t>
      </w:r>
      <w:r>
        <w:rPr>
          <w:rFonts w:hint="eastAsia" w:ascii="微软雅黑" w:hAnsi="微软雅黑" w:eastAsia="微软雅黑" w:cs="宋体"/>
          <w:b/>
          <w:bCs/>
          <w:lang w:val="en-US" w:eastAsia="zh-CN"/>
        </w:rPr>
        <w:t xml:space="preserve">  </w:t>
      </w:r>
      <w:r>
        <w:rPr>
          <w:rFonts w:hint="eastAsia" w:ascii="方正仿宋_GBK" w:eastAsia="方正仿宋_GBK"/>
          <w:spacing w:val="7"/>
          <w:lang w:eastAsia="zh-CN"/>
        </w:rPr>
        <w:t>市本级单位国有资产使用管理监督，应当坚持单位内部监督与财会监督、审计监督、社会监督相贯通，事前监督与事中监督、事后监督相结合，日常监督与专项检查相结合。</w:t>
      </w:r>
    </w:p>
    <w:p>
      <w:pPr>
        <w:pStyle w:val="3"/>
        <w:spacing w:before="38" w:line="600" w:lineRule="exact"/>
        <w:ind w:right="108"/>
        <w:jc w:val="both"/>
        <w:rPr>
          <w:rFonts w:ascii="方正仿宋_GBK" w:eastAsia="方正仿宋_GBK"/>
          <w:lang w:eastAsia="zh-CN"/>
        </w:rPr>
      </w:pPr>
      <w:r>
        <w:rPr>
          <w:rFonts w:hint="eastAsia" w:ascii="微软雅黑" w:hAnsi="微软雅黑" w:eastAsia="微软雅黑" w:cs="宋体"/>
          <w:b/>
          <w:bCs/>
          <w:lang w:eastAsia="zh-CN"/>
        </w:rPr>
        <w:t>第五十二条</w:t>
      </w:r>
      <w:r>
        <w:rPr>
          <w:rFonts w:hint="eastAsia" w:ascii="方正仿宋_GBK" w:eastAsia="方正仿宋_GBK"/>
          <w:spacing w:val="2"/>
          <w:lang w:val="en-US" w:eastAsia="zh-CN"/>
        </w:rPr>
        <w:t xml:space="preserve">  </w:t>
      </w:r>
      <w:r>
        <w:rPr>
          <w:rFonts w:hint="eastAsia" w:ascii="方正仿宋_GBK" w:eastAsia="方正仿宋_GBK"/>
          <w:spacing w:val="7"/>
          <w:lang w:eastAsia="zh-CN"/>
        </w:rPr>
        <w:t>市财政局对市机关事务管理局按照职责权限审批的有关国有资产使用情况进行指导监督，对市本级单位国有资产使用情况进行监督检查、开展绩效评价。</w:t>
      </w:r>
    </w:p>
    <w:p>
      <w:pPr>
        <w:pStyle w:val="3"/>
        <w:spacing w:before="38" w:line="600" w:lineRule="exact"/>
        <w:ind w:right="108"/>
        <w:jc w:val="both"/>
        <w:rPr>
          <w:rFonts w:ascii="微软雅黑" w:hAnsi="微软雅黑" w:eastAsia="微软雅黑" w:cs="宋体"/>
          <w:b/>
          <w:bCs/>
          <w:lang w:eastAsia="zh-CN"/>
        </w:rPr>
      </w:pPr>
      <w:r>
        <w:rPr>
          <w:rFonts w:ascii="微软雅黑" w:hAnsi="微软雅黑" w:eastAsia="微软雅黑" w:cs="宋体"/>
          <w:b/>
          <w:bCs/>
          <w:lang w:eastAsia="zh-CN"/>
        </w:rPr>
        <w:t>第五十三条</w:t>
      </w:r>
      <w:r>
        <w:rPr>
          <w:rFonts w:hint="eastAsia" w:ascii="微软雅黑" w:hAnsi="微软雅黑" w:eastAsia="微软雅黑" w:cs="宋体"/>
          <w:b/>
          <w:bCs/>
          <w:lang w:val="en-US" w:eastAsia="zh-CN"/>
        </w:rPr>
        <w:t xml:space="preserve">  </w:t>
      </w:r>
      <w:r>
        <w:rPr>
          <w:rFonts w:hint="eastAsia" w:ascii="方正仿宋_GBK" w:eastAsia="方正仿宋_GBK"/>
          <w:spacing w:val="2"/>
          <w:lang w:eastAsia="zh-CN"/>
        </w:rPr>
        <w:t>市</w:t>
      </w:r>
      <w:r>
        <w:rPr>
          <w:rFonts w:ascii="方正仿宋_GBK" w:eastAsia="方正仿宋_GBK"/>
          <w:spacing w:val="2"/>
          <w:lang w:eastAsia="zh-CN"/>
        </w:rPr>
        <w:t>机关事务管理局、</w:t>
      </w:r>
      <w:r>
        <w:rPr>
          <w:rFonts w:hint="eastAsia" w:ascii="方正仿宋_GBK" w:eastAsia="方正仿宋_GBK"/>
          <w:spacing w:val="2"/>
          <w:lang w:eastAsia="zh-CN"/>
        </w:rPr>
        <w:t>市本级</w:t>
      </w:r>
      <w:r>
        <w:rPr>
          <w:rFonts w:ascii="方正仿宋_GBK" w:eastAsia="方正仿宋_GBK"/>
          <w:spacing w:val="2"/>
          <w:lang w:eastAsia="zh-CN"/>
        </w:rPr>
        <w:t>主管部门应当建立国有资产使用管理制度，</w:t>
      </w:r>
      <w:r>
        <w:rPr>
          <w:rFonts w:hint="eastAsia" w:ascii="方正仿宋_GBK" w:eastAsia="方正仿宋_GBK"/>
          <w:spacing w:val="2"/>
          <w:lang w:eastAsia="zh-CN"/>
        </w:rPr>
        <w:t>履行国有资产监管职责，</w:t>
      </w:r>
      <w:r>
        <w:rPr>
          <w:rFonts w:ascii="方正仿宋_GBK" w:eastAsia="方正仿宋_GBK"/>
          <w:spacing w:val="2"/>
          <w:lang w:eastAsia="zh-CN"/>
        </w:rPr>
        <w:t>定期或者不定期对相关单位国有资产使用情况进行监督检查，</w:t>
      </w:r>
      <w:r>
        <w:rPr>
          <w:rFonts w:hint="eastAsia" w:ascii="方正仿宋_GBK" w:eastAsia="方正仿宋_GBK"/>
          <w:spacing w:val="2"/>
          <w:lang w:eastAsia="zh-CN"/>
        </w:rPr>
        <w:t>组织相关单位开展绩效评价，</w:t>
      </w:r>
      <w:r>
        <w:rPr>
          <w:rFonts w:ascii="方正仿宋_GBK" w:eastAsia="方正仿宋_GBK"/>
          <w:spacing w:val="2"/>
          <w:lang w:eastAsia="zh-CN"/>
        </w:rPr>
        <w:t>并督促对发现问题进行整改。</w:t>
      </w:r>
    </w:p>
    <w:p>
      <w:pPr>
        <w:pStyle w:val="3"/>
        <w:spacing w:before="38" w:line="600" w:lineRule="exact"/>
        <w:ind w:right="108"/>
        <w:jc w:val="both"/>
        <w:rPr>
          <w:rFonts w:ascii="方正仿宋_GBK" w:eastAsia="方正仿宋_GBK"/>
          <w:spacing w:val="2"/>
          <w:lang w:eastAsia="zh-CN"/>
        </w:rPr>
      </w:pPr>
      <w:r>
        <w:rPr>
          <w:rFonts w:hint="eastAsia" w:ascii="微软雅黑" w:hAnsi="微软雅黑" w:eastAsia="微软雅黑" w:cs="宋体"/>
          <w:b/>
          <w:bCs/>
          <w:lang w:eastAsia="zh-CN"/>
        </w:rPr>
        <w:t>第五十四条</w:t>
      </w:r>
      <w:r>
        <w:rPr>
          <w:rFonts w:hint="eastAsia" w:ascii="方正仿宋_GBK" w:eastAsia="方正仿宋_GBK"/>
          <w:spacing w:val="2"/>
          <w:lang w:val="en-US" w:eastAsia="zh-CN"/>
        </w:rPr>
        <w:t xml:space="preserve">  </w:t>
      </w:r>
      <w:r>
        <w:rPr>
          <w:rFonts w:hint="eastAsia" w:ascii="方正仿宋_GBK" w:eastAsia="方正仿宋_GBK"/>
          <w:spacing w:val="2"/>
          <w:lang w:eastAsia="zh-CN"/>
        </w:rPr>
        <w:t>市本级单位应当依法依规履行资产使用管理职责，加强内部监督，</w:t>
      </w:r>
      <w:r>
        <w:rPr>
          <w:rFonts w:ascii="方正仿宋_GBK" w:eastAsia="方正仿宋_GBK"/>
          <w:spacing w:val="2"/>
          <w:lang w:eastAsia="zh-CN"/>
        </w:rPr>
        <w:t>按规定开展绩效评价</w:t>
      </w:r>
      <w:r>
        <w:rPr>
          <w:rFonts w:hint="eastAsia" w:ascii="方正仿宋_GBK" w:eastAsia="方正仿宋_GBK"/>
          <w:spacing w:val="2"/>
          <w:lang w:eastAsia="zh-CN"/>
        </w:rPr>
        <w:t>，及时发现并纠正资产使用管理中的问题，</w:t>
      </w:r>
      <w:r>
        <w:rPr>
          <w:rFonts w:ascii="方正仿宋_GBK" w:eastAsia="方正仿宋_GBK"/>
          <w:spacing w:val="2"/>
          <w:lang w:eastAsia="zh-CN"/>
        </w:rPr>
        <w:t>提高管理效能。</w:t>
      </w:r>
    </w:p>
    <w:p>
      <w:pPr>
        <w:pStyle w:val="3"/>
        <w:spacing w:before="38" w:line="600" w:lineRule="exact"/>
        <w:ind w:right="108"/>
        <w:jc w:val="both"/>
        <w:rPr>
          <w:rFonts w:ascii="方正仿宋_GBK" w:eastAsia="方正仿宋_GBK"/>
          <w:spacing w:val="2"/>
          <w:lang w:eastAsia="zh-CN"/>
        </w:rPr>
      </w:pPr>
      <w:r>
        <w:rPr>
          <w:rFonts w:hint="eastAsia" w:ascii="方正仿宋_GBK" w:eastAsia="方正仿宋_GBK"/>
          <w:spacing w:val="7"/>
          <w:lang w:eastAsia="zh-CN"/>
        </w:rPr>
        <w:t>市本级单位应当建立健全资产损失追责机制，对因使用、管理不善等造成的国有资产损毁、流失等情形，按相关规定落实损失赔偿责任。</w:t>
      </w:r>
    </w:p>
    <w:p>
      <w:pPr>
        <w:pStyle w:val="3"/>
        <w:spacing w:line="600" w:lineRule="exact"/>
        <w:ind w:right="388"/>
        <w:jc w:val="both"/>
        <w:rPr>
          <w:rFonts w:ascii="方正仿宋_GBK" w:eastAsia="方正仿宋_GBK"/>
          <w:spacing w:val="2"/>
          <w:lang w:eastAsia="zh-CN"/>
        </w:rPr>
      </w:pPr>
      <w:r>
        <w:rPr>
          <w:rFonts w:hint="eastAsia" w:ascii="微软雅黑" w:hAnsi="微软雅黑" w:eastAsia="微软雅黑" w:cs="宋体"/>
          <w:b/>
          <w:bCs/>
          <w:lang w:eastAsia="zh-CN"/>
        </w:rPr>
        <w:t>第五十五条</w:t>
      </w:r>
      <w:r>
        <w:rPr>
          <w:rFonts w:hint="eastAsia" w:ascii="微软雅黑" w:hAnsi="微软雅黑" w:eastAsia="微软雅黑" w:cs="宋体"/>
          <w:b/>
          <w:bCs/>
          <w:lang w:val="en-US" w:eastAsia="zh-CN"/>
        </w:rPr>
        <w:t xml:space="preserve">  </w:t>
      </w:r>
      <w:r>
        <w:rPr>
          <w:rFonts w:hint="eastAsia" w:ascii="方正仿宋_GBK" w:eastAsia="方正仿宋_GBK"/>
          <w:spacing w:val="2"/>
          <w:lang w:eastAsia="zh-CN"/>
        </w:rPr>
        <w:t>市财政局、市机关事务管理局、市本级单位及其工作人员在国有资产使用管理工作中违反本办法规定以及存在其他滥用职权、玩忽职守、徇私舞弊等违法违规行为的，依照国家有关法律法规追究相应责任；构成犯罪的，依法追究刑事责任。</w:t>
      </w:r>
    </w:p>
    <w:p>
      <w:pPr>
        <w:pStyle w:val="3"/>
        <w:spacing w:line="600" w:lineRule="exact"/>
        <w:ind w:right="388"/>
        <w:jc w:val="both"/>
        <w:rPr>
          <w:rFonts w:ascii="方正仿宋_GBK" w:eastAsia="方正仿宋_GBK"/>
          <w:spacing w:val="2"/>
          <w:lang w:eastAsia="zh-CN"/>
        </w:rPr>
      </w:pPr>
    </w:p>
    <w:p>
      <w:pPr>
        <w:pStyle w:val="3"/>
        <w:spacing w:before="249" w:line="400" w:lineRule="exact"/>
        <w:ind w:left="1433" w:right="1552" w:firstLine="0"/>
        <w:jc w:val="center"/>
        <w:rPr>
          <w:rFonts w:ascii="方正黑体_GBK" w:hAnsi="方正黑体_GBK" w:eastAsia="方正黑体_GBK" w:cs="方正黑体_GBK"/>
          <w:lang w:eastAsia="zh-CN"/>
        </w:rPr>
      </w:pPr>
      <w:r>
        <w:rPr>
          <w:rFonts w:hint="eastAsia" w:ascii="方正黑体_GBK" w:hAnsi="方正黑体_GBK" w:eastAsia="方正黑体_GBK" w:cs="方正黑体_GBK"/>
          <w:lang w:eastAsia="zh-CN"/>
        </w:rPr>
        <w:t xml:space="preserve">第十章 </w:t>
      </w:r>
      <w:r>
        <w:rPr>
          <w:rFonts w:hint="eastAsia" w:ascii="方正黑体_GBK" w:hAnsi="方正黑体_GBK" w:eastAsia="方正黑体_GBK" w:cs="方正黑体_GBK"/>
          <w:lang w:val="en-US" w:eastAsia="zh-CN"/>
        </w:rPr>
        <w:t xml:space="preserve"> </w:t>
      </w:r>
      <w:r>
        <w:rPr>
          <w:rFonts w:hint="eastAsia" w:ascii="方正黑体_GBK" w:hAnsi="方正黑体_GBK" w:eastAsia="方正黑体_GBK" w:cs="方正黑体_GBK"/>
          <w:lang w:eastAsia="zh-CN"/>
        </w:rPr>
        <w:t>附则</w:t>
      </w:r>
    </w:p>
    <w:p>
      <w:pPr>
        <w:pStyle w:val="3"/>
        <w:spacing w:before="146" w:line="400" w:lineRule="exact"/>
        <w:ind w:left="86" w:right="87" w:firstLine="0"/>
        <w:jc w:val="both"/>
        <w:rPr>
          <w:rFonts w:ascii="方正仿宋_GBK" w:hAnsi="方正黑体_GBK" w:eastAsia="方正仿宋_GBK" w:cs="方正黑体_GBK"/>
          <w:lang w:eastAsia="zh-CN"/>
        </w:rPr>
      </w:pPr>
    </w:p>
    <w:p>
      <w:pPr>
        <w:pStyle w:val="3"/>
        <w:spacing w:before="38" w:line="600" w:lineRule="exact"/>
        <w:ind w:right="108"/>
        <w:jc w:val="both"/>
        <w:rPr>
          <w:rFonts w:ascii="方正仿宋_GBK" w:eastAsia="方正仿宋_GBK"/>
          <w:spacing w:val="2"/>
          <w:lang w:eastAsia="zh-CN"/>
        </w:rPr>
      </w:pPr>
      <w:r>
        <w:rPr>
          <w:rFonts w:hint="eastAsia" w:ascii="微软雅黑" w:hAnsi="微软雅黑" w:eastAsia="微软雅黑" w:cs="宋体"/>
          <w:b/>
          <w:bCs/>
          <w:lang w:eastAsia="zh-CN"/>
        </w:rPr>
        <w:t>第五十六条</w:t>
      </w:r>
      <w:r>
        <w:rPr>
          <w:rFonts w:hint="eastAsia" w:ascii="方正仿宋_GBK" w:eastAsia="方正仿宋_GBK"/>
          <w:spacing w:val="2"/>
          <w:lang w:eastAsia="zh-CN"/>
        </w:rPr>
        <w:t xml:space="preserve"> </w:t>
      </w:r>
      <w:r>
        <w:rPr>
          <w:rFonts w:hint="eastAsia" w:ascii="方正仿宋_GBK" w:eastAsia="方正仿宋_GBK"/>
          <w:spacing w:val="2"/>
          <w:lang w:val="en-US" w:eastAsia="zh-CN"/>
        </w:rPr>
        <w:t xml:space="preserve"> </w:t>
      </w:r>
      <w:r>
        <w:rPr>
          <w:rFonts w:hint="eastAsia" w:ascii="方正仿宋_GBK" w:eastAsia="方正仿宋_GBK"/>
          <w:spacing w:val="2"/>
          <w:lang w:eastAsia="zh-CN"/>
        </w:rPr>
        <w:t>除国家另有规定外，社会组织直接支配的和脱钩后行业协会、商会继续使用的行政事业性国有资产使用管理依照本办法执行。</w:t>
      </w:r>
    </w:p>
    <w:p>
      <w:pPr>
        <w:pStyle w:val="3"/>
        <w:spacing w:before="38" w:line="600" w:lineRule="exact"/>
        <w:ind w:right="108"/>
        <w:jc w:val="both"/>
        <w:rPr>
          <w:rFonts w:ascii="方正仿宋_GBK" w:eastAsia="方正仿宋_GBK"/>
          <w:spacing w:val="-17"/>
          <w:lang w:eastAsia="zh-CN"/>
        </w:rPr>
      </w:pPr>
      <w:r>
        <w:rPr>
          <w:rFonts w:hint="eastAsia" w:ascii="方正仿宋_GBK" w:eastAsia="方正仿宋_GBK"/>
          <w:spacing w:val="2"/>
          <w:lang w:eastAsia="zh-CN"/>
        </w:rPr>
        <w:t>执行企业财务、会计制度的事业单位以及事业单位对外投资的全资企业或者控股企业的资产使用管理，按照企业国有资产管理有关规定执行。</w:t>
      </w:r>
    </w:p>
    <w:p>
      <w:pPr>
        <w:pStyle w:val="3"/>
        <w:spacing w:line="600" w:lineRule="exact"/>
        <w:ind w:right="30"/>
        <w:jc w:val="both"/>
        <w:rPr>
          <w:rFonts w:ascii="方正仿宋_GBK" w:eastAsia="方正仿宋_GBK"/>
          <w:lang w:eastAsia="zh-CN"/>
        </w:rPr>
      </w:pPr>
      <w:r>
        <w:rPr>
          <w:rFonts w:hint="eastAsia" w:ascii="微软雅黑" w:hAnsi="微软雅黑" w:eastAsia="微软雅黑" w:cs="宋体"/>
          <w:b/>
          <w:bCs/>
          <w:lang w:eastAsia="zh-CN"/>
        </w:rPr>
        <w:t>第五十七条</w:t>
      </w:r>
      <w:r>
        <w:rPr>
          <w:rFonts w:hint="eastAsia" w:ascii="微软雅黑" w:hAnsi="微软雅黑" w:eastAsia="微软雅黑" w:cs="宋体"/>
          <w:b/>
          <w:bCs/>
          <w:lang w:val="en-US" w:eastAsia="zh-CN"/>
        </w:rPr>
        <w:t xml:space="preserve">  </w:t>
      </w:r>
      <w:r>
        <w:rPr>
          <w:rFonts w:hint="eastAsia" w:ascii="方正仿宋_GBK" w:eastAsia="方正仿宋_GBK"/>
          <w:spacing w:val="-17"/>
          <w:lang w:eastAsia="zh-CN"/>
        </w:rPr>
        <w:t>市本</w:t>
      </w:r>
      <w:r>
        <w:rPr>
          <w:rFonts w:hint="eastAsia" w:ascii="方正仿宋_GBK" w:eastAsia="方正仿宋_GBK"/>
          <w:spacing w:val="2"/>
          <w:lang w:eastAsia="zh-CN"/>
        </w:rPr>
        <w:t>级单位货币形式的资产使用管理</w:t>
      </w:r>
      <w:r>
        <w:rPr>
          <w:rFonts w:hint="eastAsia" w:ascii="方正仿宋_GBK" w:eastAsia="方正仿宋_GBK"/>
          <w:lang w:eastAsia="zh-CN"/>
        </w:rPr>
        <w:t>按照预算、资金及财务管理有关规定执行。</w:t>
      </w:r>
    </w:p>
    <w:p>
      <w:pPr>
        <w:pStyle w:val="3"/>
        <w:spacing w:before="43" w:line="600" w:lineRule="exact"/>
        <w:ind w:right="108"/>
        <w:jc w:val="both"/>
        <w:rPr>
          <w:rFonts w:ascii="方正仿宋_GBK" w:eastAsia="方正仿宋_GBK"/>
          <w:lang w:eastAsia="zh-CN"/>
        </w:rPr>
      </w:pPr>
      <w:r>
        <w:rPr>
          <w:rFonts w:hint="eastAsia" w:ascii="方正仿宋_GBK" w:eastAsia="方正仿宋_GBK"/>
          <w:spacing w:val="2"/>
          <w:lang w:eastAsia="zh-CN"/>
        </w:rPr>
        <w:t>公共基础设施、政府储备物资、保障性住房、</w:t>
      </w:r>
      <w:r>
        <w:rPr>
          <w:rFonts w:hint="eastAsia" w:ascii="方正仿宋_GBK" w:eastAsia="方正仿宋_GBK"/>
          <w:spacing w:val="7"/>
          <w:lang w:eastAsia="zh-CN"/>
        </w:rPr>
        <w:t>国有文物文化资产等行政事业性国有资产使用管理，按照有关</w:t>
      </w:r>
      <w:r>
        <w:rPr>
          <w:rFonts w:hint="eastAsia" w:ascii="方正仿宋_GBK" w:eastAsia="方正仿宋_GBK"/>
          <w:lang w:eastAsia="zh-CN"/>
        </w:rPr>
        <w:t>规定执行。</w:t>
      </w:r>
    </w:p>
    <w:p>
      <w:pPr>
        <w:pStyle w:val="3"/>
        <w:spacing w:line="600" w:lineRule="exact"/>
        <w:ind w:right="108"/>
        <w:jc w:val="both"/>
        <w:rPr>
          <w:rFonts w:ascii="方正仿宋_GBK" w:eastAsia="方正仿宋_GBK"/>
          <w:lang w:eastAsia="zh-CN"/>
        </w:rPr>
      </w:pPr>
      <w:r>
        <w:rPr>
          <w:rFonts w:hint="eastAsia" w:ascii="微软雅黑" w:hAnsi="微软雅黑" w:eastAsia="微软雅黑" w:cs="宋体"/>
          <w:b/>
          <w:bCs/>
          <w:lang w:eastAsia="zh-CN"/>
        </w:rPr>
        <w:t xml:space="preserve">第五十八条 </w:t>
      </w:r>
      <w:r>
        <w:rPr>
          <w:rFonts w:hint="eastAsia" w:ascii="微软雅黑" w:hAnsi="微软雅黑" w:eastAsia="微软雅黑" w:cs="宋体"/>
          <w:b/>
          <w:bCs/>
          <w:lang w:val="en-US" w:eastAsia="zh-CN"/>
        </w:rPr>
        <w:t xml:space="preserve"> </w:t>
      </w:r>
      <w:r>
        <w:rPr>
          <w:rFonts w:hint="eastAsia" w:ascii="方正仿宋_GBK" w:eastAsia="方正仿宋_GBK"/>
          <w:spacing w:val="-17"/>
          <w:lang w:eastAsia="zh-CN"/>
        </w:rPr>
        <w:t>市本</w:t>
      </w:r>
      <w:r>
        <w:rPr>
          <w:rFonts w:hint="eastAsia" w:ascii="方正仿宋_GBK" w:eastAsia="方正仿宋_GBK"/>
          <w:spacing w:val="2"/>
          <w:lang w:eastAsia="zh-CN"/>
        </w:rPr>
        <w:t>级单位涉及国家安全和秘密的国有资</w:t>
      </w:r>
      <w:r>
        <w:rPr>
          <w:rFonts w:hint="eastAsia" w:ascii="方正仿宋_GBK" w:eastAsia="方正仿宋_GBK"/>
          <w:lang w:eastAsia="zh-CN"/>
        </w:rPr>
        <w:t>产使用管理，应当符合国家有关保密制度的规定和要求。</w:t>
      </w:r>
    </w:p>
    <w:p>
      <w:pPr>
        <w:pStyle w:val="3"/>
        <w:spacing w:before="38" w:line="600" w:lineRule="exact"/>
        <w:ind w:right="108"/>
        <w:jc w:val="both"/>
        <w:rPr>
          <w:rFonts w:ascii="方正仿宋_GBK" w:eastAsia="方正仿宋_GBK"/>
          <w:color w:val="FF0000"/>
          <w:lang w:eastAsia="zh-CN"/>
        </w:rPr>
      </w:pPr>
      <w:r>
        <w:rPr>
          <w:rFonts w:hint="eastAsia" w:ascii="微软雅黑" w:hAnsi="微软雅黑" w:eastAsia="微软雅黑" w:cs="宋体"/>
          <w:b/>
          <w:bCs/>
          <w:lang w:eastAsia="zh-CN"/>
        </w:rPr>
        <w:t xml:space="preserve">第五十九条 </w:t>
      </w:r>
      <w:r>
        <w:rPr>
          <w:rFonts w:hint="eastAsia" w:ascii="微软雅黑" w:hAnsi="微软雅黑" w:eastAsia="微软雅黑" w:cs="宋体"/>
          <w:b/>
          <w:bCs/>
          <w:lang w:val="en-US" w:eastAsia="zh-CN"/>
        </w:rPr>
        <w:t xml:space="preserve"> </w:t>
      </w:r>
      <w:r>
        <w:rPr>
          <w:rFonts w:hint="eastAsia" w:ascii="方正仿宋_GBK" w:hAnsi="宋体" w:eastAsia="方正仿宋_GBK"/>
          <w:spacing w:val="2"/>
          <w:lang w:eastAsia="zh-CN"/>
        </w:rPr>
        <w:t>各县（市、区）可结合本地区实际参照本办法执行，或研究制定本地区的行政事业性国有资产使用管理办法。</w:t>
      </w:r>
    </w:p>
    <w:p>
      <w:pPr>
        <w:spacing w:line="600" w:lineRule="exact"/>
        <w:ind w:firstLine="642" w:firstLineChars="200"/>
        <w:jc w:val="both"/>
        <w:rPr>
          <w:rFonts w:ascii="方正仿宋_GBK" w:eastAsia="方正仿宋_GBK"/>
          <w:sz w:val="32"/>
          <w:szCs w:val="32"/>
          <w:lang w:eastAsia="zh-CN"/>
        </w:rPr>
      </w:pPr>
      <w:r>
        <w:rPr>
          <w:rFonts w:hint="eastAsia" w:ascii="微软雅黑" w:hAnsi="微软雅黑" w:eastAsia="微软雅黑" w:cs="宋体"/>
          <w:b/>
          <w:bCs/>
          <w:sz w:val="32"/>
          <w:szCs w:val="32"/>
          <w:lang w:eastAsia="zh-CN"/>
        </w:rPr>
        <w:t>第六十条</w:t>
      </w:r>
      <w:r>
        <w:rPr>
          <w:rFonts w:hint="eastAsia" w:ascii="微软雅黑" w:hAnsi="微软雅黑" w:eastAsia="微软雅黑" w:cs="宋体"/>
          <w:b/>
          <w:bCs/>
          <w:sz w:val="32"/>
          <w:szCs w:val="32"/>
          <w:lang w:val="en-US" w:eastAsia="zh-CN"/>
        </w:rPr>
        <w:t xml:space="preserve">  </w:t>
      </w:r>
      <w:r>
        <w:rPr>
          <w:rFonts w:hint="eastAsia" w:ascii="Times New Roman" w:hAnsi="Times New Roman" w:eastAsia="方正仿宋_GBK"/>
          <w:spacing w:val="2"/>
          <w:sz w:val="32"/>
          <w:szCs w:val="32"/>
          <w:lang w:eastAsia="zh-CN"/>
        </w:rPr>
        <w:t>本办法自2025年x月x日起施行。此前颁布的有关市本级</w:t>
      </w:r>
      <w:r>
        <w:rPr>
          <w:rFonts w:hint="eastAsia" w:ascii="Times New Roman" w:hAnsi="Times New Roman" w:eastAsia="方正仿宋_GBK"/>
          <w:spacing w:val="7"/>
          <w:sz w:val="32"/>
          <w:szCs w:val="32"/>
          <w:lang w:eastAsia="zh-CN"/>
        </w:rPr>
        <w:t>单位国有资产使用管理规定与本办法不一致的，以</w:t>
      </w:r>
      <w:r>
        <w:rPr>
          <w:rFonts w:hint="eastAsia" w:ascii="Times New Roman" w:hAnsi="Times New Roman" w:eastAsia="方正仿宋_GBK"/>
          <w:sz w:val="32"/>
          <w:szCs w:val="32"/>
          <w:lang w:eastAsia="zh-CN"/>
        </w:rPr>
        <w:t>本办法为准。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MS Mincho">
    <w:altName w:val="方正书宋_GBK"/>
    <w:panose1 w:val="02020609040205080304"/>
    <w:charset w:val="80"/>
    <w:family w:val="modern"/>
    <w:pitch w:val="default"/>
    <w:sig w:usb0="00000000" w:usb1="00000000" w:usb2="08000012" w:usb3="00000000" w:csb0="4002009F" w:csb1="DFD70000"/>
  </w:font>
  <w:font w:name="仿宋_GB2312">
    <w:panose1 w:val="02010609030101010101"/>
    <w:charset w:val="86"/>
    <w:family w:val="modern"/>
    <w:pitch w:val="default"/>
    <w:sig w:usb0="00000001" w:usb1="080E0000" w:usb2="00000000" w:usb3="00000000" w:csb0="00040000" w:csb1="00000000"/>
  </w:font>
  <w:font w:name="Segoe UI">
    <w:altName w:val="Noto Naskh Arabic"/>
    <w:panose1 w:val="020B0502040204020203"/>
    <w:charset w:val="00"/>
    <w:family w:val="swiss"/>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3752850</wp:posOffset>
              </wp:positionH>
              <wp:positionV relativeFrom="page">
                <wp:posOffset>9595485</wp:posOffset>
              </wp:positionV>
              <wp:extent cx="441325" cy="203835"/>
              <wp:effectExtent l="0" t="0" r="0" b="0"/>
              <wp:wrapNone/>
              <wp:docPr id="1" name="文本框 4"/>
              <wp:cNvGraphicFramePr/>
              <a:graphic xmlns:a="http://schemas.openxmlformats.org/drawingml/2006/main">
                <a:graphicData uri="http://schemas.microsoft.com/office/word/2010/wordprocessingShape">
                  <wps:wsp>
                    <wps:cNvSpPr txBox="1"/>
                    <wps:spPr>
                      <a:xfrm>
                        <a:off x="0" y="0"/>
                        <a:ext cx="441325" cy="203835"/>
                      </a:xfrm>
                      <a:prstGeom prst="rect">
                        <a:avLst/>
                      </a:prstGeom>
                      <a:noFill/>
                      <a:ln>
                        <a:noFill/>
                      </a:ln>
                    </wps:spPr>
                    <wps:txbx>
                      <w:txbxContent>
                        <w:p>
                          <w:pPr>
                            <w:spacing w:line="307" w:lineRule="exact"/>
                            <w:ind w:left="20"/>
                            <w:rPr>
                              <w:rFonts w:ascii="Times New Roman" w:hAnsi="Times New Roman" w:eastAsia="Times New Roman" w:cs="Times New Roman"/>
                              <w:sz w:val="28"/>
                              <w:szCs w:val="28"/>
                            </w:rPr>
                          </w:pPr>
                          <w:r>
                            <w:rPr>
                              <w:rFonts w:ascii="Times New Roman"/>
                              <w:spacing w:val="22"/>
                              <w:w w:val="150"/>
                              <w:sz w:val="28"/>
                            </w:rPr>
                            <w:t>-</w:t>
                          </w:r>
                          <w:r>
                            <w:fldChar w:fldCharType="begin"/>
                          </w:r>
                          <w:r>
                            <w:rPr>
                              <w:rFonts w:ascii="Times New Roman"/>
                              <w:sz w:val="28"/>
                            </w:rPr>
                            <w:instrText xml:space="preserve"> PAGE </w:instrText>
                          </w:r>
                          <w:r>
                            <w:fldChar w:fldCharType="separate"/>
                          </w:r>
                          <w:r>
                            <w:rPr>
                              <w:rFonts w:ascii="Times New Roman"/>
                              <w:sz w:val="28"/>
                            </w:rPr>
                            <w:t>17</w:t>
                          </w:r>
                          <w:r>
                            <w:fldChar w:fldCharType="end"/>
                          </w:r>
                          <w:r>
                            <w:rPr>
                              <w:rFonts w:ascii="Times New Roman"/>
                              <w:w w:val="150"/>
                              <w:sz w:val="28"/>
                            </w:rPr>
                            <w:t>-</w:t>
                          </w:r>
                        </w:p>
                      </w:txbxContent>
                    </wps:txbx>
                    <wps:bodyPr lIns="0" tIns="0" rIns="0" bIns="0" upright="1"/>
                  </wps:wsp>
                </a:graphicData>
              </a:graphic>
            </wp:anchor>
          </w:drawing>
        </mc:Choice>
        <mc:Fallback>
          <w:pict>
            <v:shape id="文本框 4" o:spid="_x0000_s1026" o:spt="202" type="#_x0000_t202" style="position:absolute;left:0pt;margin-left:295.5pt;margin-top:755.55pt;height:16.05pt;width:34.75pt;mso-position-horizontal-relative:page;mso-position-vertical-relative:page;z-index:-251657216;mso-width-relative:page;mso-height-relative:page;" filled="f" stroked="f" coordsize="21600,21600" o:gfxdata="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Cv84PHaAAAADQEAAA8AAAAAAAAAAQAgAAAA&#10;OAAAAGRycy9kb3ducmV2LnhtbFBLAQIUABQAAAAIAIdO4kC1BOh4ugEAAHEDAAAOAAAAAAAAAAEA&#10;IAAAAD8BAABkcnMvZTJvRG9jLnhtbFBLBQYAAAAABgAGAFkBAABrBQAAAAA=&#10;">
              <v:fill on="f" focussize="0,0"/>
              <v:stroke on="f"/>
              <v:imagedata o:title=""/>
              <o:lock v:ext="edit" aspectratio="f"/>
              <v:textbox inset="0mm,0mm,0mm,0mm">
                <w:txbxContent>
                  <w:p>
                    <w:pPr>
                      <w:spacing w:line="307" w:lineRule="exact"/>
                      <w:ind w:left="20"/>
                      <w:rPr>
                        <w:rFonts w:ascii="Times New Roman" w:hAnsi="Times New Roman" w:eastAsia="Times New Roman" w:cs="Times New Roman"/>
                        <w:sz w:val="28"/>
                        <w:szCs w:val="28"/>
                      </w:rPr>
                    </w:pPr>
                    <w:r>
                      <w:rPr>
                        <w:rFonts w:ascii="Times New Roman"/>
                        <w:spacing w:val="22"/>
                        <w:w w:val="150"/>
                        <w:sz w:val="28"/>
                      </w:rPr>
                      <w:t>-</w:t>
                    </w:r>
                    <w:r>
                      <w:fldChar w:fldCharType="begin"/>
                    </w:r>
                    <w:r>
                      <w:rPr>
                        <w:rFonts w:ascii="Times New Roman"/>
                        <w:sz w:val="28"/>
                      </w:rPr>
                      <w:instrText xml:space="preserve"> PAGE </w:instrText>
                    </w:r>
                    <w:r>
                      <w:fldChar w:fldCharType="separate"/>
                    </w:r>
                    <w:r>
                      <w:rPr>
                        <w:rFonts w:ascii="Times New Roman"/>
                        <w:sz w:val="28"/>
                      </w:rPr>
                      <w:t>17</w:t>
                    </w:r>
                    <w:r>
                      <w:fldChar w:fldCharType="end"/>
                    </w:r>
                    <w:r>
                      <w:rPr>
                        <w:rFonts w:ascii="Times New Roman"/>
                        <w:w w:val="150"/>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zOGJmZmMwNjhmNmU1YTI1OGMyNTNiZGU1Y2RmZGEifQ=="/>
  </w:docVars>
  <w:rsids>
    <w:rsidRoot w:val="00C05428"/>
    <w:rsid w:val="00011F9E"/>
    <w:rsid w:val="00067DEA"/>
    <w:rsid w:val="0007157C"/>
    <w:rsid w:val="00086B94"/>
    <w:rsid w:val="000B3644"/>
    <w:rsid w:val="000D1604"/>
    <w:rsid w:val="000D220F"/>
    <w:rsid w:val="000D7022"/>
    <w:rsid w:val="000E5E9C"/>
    <w:rsid w:val="0015207D"/>
    <w:rsid w:val="001A3995"/>
    <w:rsid w:val="00243ED7"/>
    <w:rsid w:val="0026254D"/>
    <w:rsid w:val="00263207"/>
    <w:rsid w:val="00290096"/>
    <w:rsid w:val="002A1FE0"/>
    <w:rsid w:val="00302062"/>
    <w:rsid w:val="00330E30"/>
    <w:rsid w:val="00361733"/>
    <w:rsid w:val="00371397"/>
    <w:rsid w:val="003B3005"/>
    <w:rsid w:val="003B659A"/>
    <w:rsid w:val="0041056A"/>
    <w:rsid w:val="00466CCD"/>
    <w:rsid w:val="004C55BC"/>
    <w:rsid w:val="004E1CD2"/>
    <w:rsid w:val="004E4364"/>
    <w:rsid w:val="0052354B"/>
    <w:rsid w:val="00530B3A"/>
    <w:rsid w:val="00530C3D"/>
    <w:rsid w:val="00543091"/>
    <w:rsid w:val="00565448"/>
    <w:rsid w:val="00571310"/>
    <w:rsid w:val="005800AB"/>
    <w:rsid w:val="005D0F7F"/>
    <w:rsid w:val="006247FA"/>
    <w:rsid w:val="00642244"/>
    <w:rsid w:val="00691D33"/>
    <w:rsid w:val="006A7458"/>
    <w:rsid w:val="006B3953"/>
    <w:rsid w:val="006C605C"/>
    <w:rsid w:val="006C6378"/>
    <w:rsid w:val="006D5CBD"/>
    <w:rsid w:val="00700155"/>
    <w:rsid w:val="007035A1"/>
    <w:rsid w:val="00711CDE"/>
    <w:rsid w:val="0075671C"/>
    <w:rsid w:val="00787785"/>
    <w:rsid w:val="007C0CE0"/>
    <w:rsid w:val="007D49DA"/>
    <w:rsid w:val="007E2255"/>
    <w:rsid w:val="007E354B"/>
    <w:rsid w:val="007F786C"/>
    <w:rsid w:val="0084099B"/>
    <w:rsid w:val="00851394"/>
    <w:rsid w:val="0088107A"/>
    <w:rsid w:val="00890405"/>
    <w:rsid w:val="00891581"/>
    <w:rsid w:val="0089606A"/>
    <w:rsid w:val="008B1A76"/>
    <w:rsid w:val="008D2AF0"/>
    <w:rsid w:val="0090431C"/>
    <w:rsid w:val="00920375"/>
    <w:rsid w:val="00926967"/>
    <w:rsid w:val="00984D3F"/>
    <w:rsid w:val="009B4401"/>
    <w:rsid w:val="009C16FF"/>
    <w:rsid w:val="009E4F45"/>
    <w:rsid w:val="009E7EE7"/>
    <w:rsid w:val="009F1156"/>
    <w:rsid w:val="00A15E7E"/>
    <w:rsid w:val="00A17461"/>
    <w:rsid w:val="00A20611"/>
    <w:rsid w:val="00A4321F"/>
    <w:rsid w:val="00A457A1"/>
    <w:rsid w:val="00A52704"/>
    <w:rsid w:val="00AB0B5A"/>
    <w:rsid w:val="00AD6C96"/>
    <w:rsid w:val="00AE0600"/>
    <w:rsid w:val="00AF747D"/>
    <w:rsid w:val="00BC1FFB"/>
    <w:rsid w:val="00BD419E"/>
    <w:rsid w:val="00BF6D0E"/>
    <w:rsid w:val="00C05428"/>
    <w:rsid w:val="00C74A89"/>
    <w:rsid w:val="00C7736A"/>
    <w:rsid w:val="00CC102C"/>
    <w:rsid w:val="00CC37AE"/>
    <w:rsid w:val="00CD27DA"/>
    <w:rsid w:val="00CE0EA2"/>
    <w:rsid w:val="00D13C53"/>
    <w:rsid w:val="00D42A4F"/>
    <w:rsid w:val="00D72A1D"/>
    <w:rsid w:val="00D756E2"/>
    <w:rsid w:val="00D852DB"/>
    <w:rsid w:val="00DB4FBA"/>
    <w:rsid w:val="00DC0EE9"/>
    <w:rsid w:val="00E0105C"/>
    <w:rsid w:val="00E25D1A"/>
    <w:rsid w:val="00E309B4"/>
    <w:rsid w:val="00E46FD2"/>
    <w:rsid w:val="00E502B5"/>
    <w:rsid w:val="00E64476"/>
    <w:rsid w:val="00E722B0"/>
    <w:rsid w:val="00EA4B13"/>
    <w:rsid w:val="00EB530A"/>
    <w:rsid w:val="00EE2277"/>
    <w:rsid w:val="00F01F9B"/>
    <w:rsid w:val="00F51A14"/>
    <w:rsid w:val="00F55337"/>
    <w:rsid w:val="00F713B9"/>
    <w:rsid w:val="00FA651E"/>
    <w:rsid w:val="098963A5"/>
    <w:rsid w:val="1B4E52AB"/>
    <w:rsid w:val="446151B0"/>
    <w:rsid w:val="EF0F7E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link w:val="14"/>
    <w:qFormat/>
    <w:uiPriority w:val="9"/>
    <w:pPr>
      <w:widowControl/>
      <w:spacing w:before="100" w:beforeAutospacing="1" w:after="100" w:afterAutospacing="1"/>
      <w:outlineLvl w:val="0"/>
    </w:pPr>
    <w:rPr>
      <w:rFonts w:ascii="宋体" w:hAnsi="宋体" w:eastAsia="宋体" w:cs="宋体"/>
      <w:b/>
      <w:bCs/>
      <w:kern w:val="36"/>
      <w:sz w:val="48"/>
      <w:szCs w:val="48"/>
      <w:lang w:eastAsia="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qFormat/>
    <w:uiPriority w:val="1"/>
    <w:pPr>
      <w:spacing w:before="40"/>
      <w:ind w:left="111" w:firstLine="640"/>
    </w:pPr>
    <w:rPr>
      <w:rFonts w:ascii="宋体" w:hAnsi="宋体" w:eastAsia="宋体"/>
      <w:sz w:val="32"/>
      <w:szCs w:val="32"/>
    </w:rPr>
  </w:style>
  <w:style w:type="paragraph" w:styleId="4">
    <w:name w:val="footer"/>
    <w:basedOn w:val="1"/>
    <w:link w:val="11"/>
    <w:semiHidden/>
    <w:unhideWhenUsed/>
    <w:qFormat/>
    <w:uiPriority w:val="99"/>
    <w:pPr>
      <w:tabs>
        <w:tab w:val="center" w:pos="4153"/>
        <w:tab w:val="right" w:pos="8306"/>
      </w:tabs>
      <w:snapToGrid w:val="0"/>
    </w:pPr>
    <w:rPr>
      <w:kern w:val="2"/>
      <w:sz w:val="18"/>
      <w:szCs w:val="18"/>
      <w:lang w:eastAsia="zh-CN"/>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kern w:val="2"/>
      <w:sz w:val="18"/>
      <w:szCs w:val="18"/>
      <w:lang w:eastAsia="zh-CN"/>
    </w:rPr>
  </w:style>
  <w:style w:type="paragraph" w:styleId="6">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character" w:styleId="9">
    <w:name w:val="Strong"/>
    <w:basedOn w:val="8"/>
    <w:qFormat/>
    <w:uiPriority w:val="22"/>
    <w:rPr>
      <w:b/>
      <w:bCs/>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正文文本 Char"/>
    <w:basedOn w:val="8"/>
    <w:link w:val="3"/>
    <w:qFormat/>
    <w:uiPriority w:val="1"/>
    <w:rPr>
      <w:rFonts w:ascii="宋体" w:hAnsi="宋体" w:eastAsia="宋体"/>
      <w:kern w:val="0"/>
      <w:sz w:val="32"/>
      <w:szCs w:val="32"/>
      <w:lang w:eastAsia="en-US"/>
    </w:rPr>
  </w:style>
  <w:style w:type="paragraph" w:customStyle="1" w:styleId="13">
    <w:name w:val="Heading 1"/>
    <w:basedOn w:val="1"/>
    <w:qFormat/>
    <w:uiPriority w:val="1"/>
    <w:pPr>
      <w:ind w:left="1433"/>
      <w:outlineLvl w:val="1"/>
    </w:pPr>
    <w:rPr>
      <w:rFonts w:ascii="方正小标宋_GBK" w:hAnsi="方正小标宋_GBK" w:eastAsia="方正小标宋_GBK"/>
      <w:sz w:val="44"/>
      <w:szCs w:val="44"/>
    </w:rPr>
  </w:style>
  <w:style w:type="character" w:customStyle="1" w:styleId="14">
    <w:name w:val="标题 1 Char"/>
    <w:basedOn w:val="8"/>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b:Sources xmlns:b="http://schemas.openxmlformats.org/officeDocument/2006/bibliography" StyleName="APA" xmlns:b="http://schemas.openxmlformats.org/officeDocument/2006/bibliography"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BEA47D-6E5A-4A48-BB93-C926A99638F7}">
  <ds:schemaRefs/>
</ds:datastoreItem>
</file>

<file path=docProps/app.xml><?xml version="1.0" encoding="utf-8"?>
<Properties xmlns="http://schemas.openxmlformats.org/officeDocument/2006/extended-properties" xmlns:vt="http://schemas.openxmlformats.org/officeDocument/2006/docPropsVTypes">
  <Template>Normal</Template>
  <Pages>17</Pages>
  <Words>7096</Words>
  <Characters>7109</Characters>
  <Lines>51</Lines>
  <Paragraphs>14</Paragraphs>
  <TotalTime>39</TotalTime>
  <ScaleCrop>false</ScaleCrop>
  <LinksUpToDate>false</LinksUpToDate>
  <CharactersWithSpaces>7147</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2025-12-01T09:38:00Z</dcterms:created>
  <dc:creator>李涛</dc:creator>
  <cp:lastModifiedBy>czj</cp:lastModifiedBy>
  <cp:lastPrinted>2025-12-01T10:00:00Z</cp:lastPrinted>
  <dcterms:modified xsi:type="dcterms:W3CDTF">2025-12-02T10:17:08Z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2997C4E512E2D1A7244C2E697A280C91_43</vt:lpwstr>
  </property>
</Properties>
</file>