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E8" w:rsidRPr="00A95BE8" w:rsidRDefault="00A95BE8" w:rsidP="00A95BE8">
      <w:pPr>
        <w:pStyle w:val="a0"/>
        <w:rPr>
          <w:rFonts w:hint="eastAsia"/>
        </w:rPr>
      </w:pPr>
    </w:p>
    <w:p w:rsidR="000A6534" w:rsidRDefault="000A6534">
      <w:pPr>
        <w:spacing w:line="64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  <w:t>盐城市市级体育产业发展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专项资金</w:t>
      </w:r>
      <w:r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  <w:t>管理办法</w:t>
      </w:r>
    </w:p>
    <w:p w:rsidR="000A6534" w:rsidRDefault="000A6534">
      <w:pPr>
        <w:spacing w:line="64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  <w:t>（征求意见稿）</w:t>
      </w:r>
      <w:bookmarkEnd w:id="0"/>
    </w:p>
    <w:p w:rsidR="000A6534" w:rsidRDefault="000A6534">
      <w:pPr>
        <w:pStyle w:val="a5"/>
        <w:spacing w:line="640" w:lineRule="exact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</w:p>
    <w:p w:rsidR="000A6534" w:rsidRDefault="000A6534">
      <w:pPr>
        <w:pStyle w:val="a5"/>
        <w:spacing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第一章</w:t>
      </w:r>
      <w:r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  <w:t xml:space="preserve"> 总则</w:t>
      </w:r>
    </w:p>
    <w:p w:rsidR="000A6534" w:rsidRDefault="000A6534">
      <w:pPr>
        <w:pStyle w:val="a5"/>
        <w:spacing w:line="576" w:lineRule="exact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0A6534" w:rsidRDefault="000A6534" w:rsidP="007B0451">
      <w:pPr>
        <w:pStyle w:val="a5"/>
        <w:spacing w:line="560" w:lineRule="exact"/>
        <w:ind w:firstLineChars="200" w:firstLine="643"/>
        <w:rPr>
          <w:rFonts w:ascii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 w:val="32"/>
          <w:szCs w:val="32"/>
        </w:rPr>
        <w:t>第一条</w:t>
      </w:r>
      <w:r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  <w:t xml:space="preserve"> 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为规范我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市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市级体育产业发展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专项资金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的管理和使用，提高财政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专项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资金使用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效益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，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促进我市体育产业高质量发展，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根据《中华人民共和国预算法》</w:t>
      </w:r>
      <w:r>
        <w:rPr>
          <w:rFonts w:cs="方正仿宋_GBK"/>
          <w:sz w:val="32"/>
          <w:szCs w:val="32"/>
        </w:rPr>
        <w:t>《江苏省省级财政专项资金管理办法》《盐城市市级财政专项资金管理办法》等有关规定，制定本办法。</w:t>
      </w:r>
    </w:p>
    <w:p w:rsidR="000A6534" w:rsidRDefault="000A6534" w:rsidP="007B0451">
      <w:pPr>
        <w:pStyle w:val="a5"/>
        <w:spacing w:line="560" w:lineRule="exact"/>
        <w:ind w:firstLine="640"/>
        <w:rPr>
          <w:rFonts w:ascii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 w:val="32"/>
          <w:szCs w:val="32"/>
        </w:rPr>
        <w:t>第二条</w:t>
      </w:r>
      <w:r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  <w:t xml:space="preserve"> 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本办法所称盐城市市级体育产业发展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专项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（以下简称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专项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资金），是指由市级财政预算安排，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专项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用于支持市区体育产业高质量发展的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专项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资金。</w:t>
      </w:r>
    </w:p>
    <w:p w:rsidR="000A6534" w:rsidRDefault="000A6534" w:rsidP="007B0451">
      <w:pPr>
        <w:pStyle w:val="a5"/>
        <w:spacing w:line="560" w:lineRule="exact"/>
        <w:ind w:firstLine="640"/>
        <w:rPr>
          <w:rFonts w:ascii="Times New Roman" w:hAnsi="Times New Roman" w:cs="方正仿宋_GBK"/>
          <w:kern w:val="3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 w:val="32"/>
          <w:szCs w:val="32"/>
        </w:rPr>
        <w:t>第三条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方正仿宋_GBK"/>
          <w:kern w:val="32"/>
          <w:sz w:val="32"/>
          <w:szCs w:val="32"/>
        </w:rPr>
        <w:t>本办法适用于管理和使用</w:t>
      </w:r>
      <w:r>
        <w:rPr>
          <w:rFonts w:ascii="Times New Roman" w:hAnsi="Times New Roman" w:cs="方正仿宋_GBK" w:hint="eastAsia"/>
          <w:kern w:val="32"/>
          <w:sz w:val="32"/>
          <w:szCs w:val="32"/>
        </w:rPr>
        <w:t>专项</w:t>
      </w:r>
      <w:r>
        <w:rPr>
          <w:rFonts w:ascii="Times New Roman" w:hAnsi="Times New Roman" w:cs="方正仿宋_GBK"/>
          <w:kern w:val="32"/>
          <w:sz w:val="32"/>
          <w:szCs w:val="32"/>
        </w:rPr>
        <w:t>资金的财政部门、</w:t>
      </w:r>
      <w:r>
        <w:rPr>
          <w:rFonts w:ascii="Times New Roman" w:hAnsi="Times New Roman" w:cs="方正仿宋_GBK" w:hint="eastAsia"/>
          <w:kern w:val="32"/>
          <w:sz w:val="32"/>
          <w:szCs w:val="32"/>
        </w:rPr>
        <w:t>体育</w:t>
      </w:r>
      <w:r>
        <w:rPr>
          <w:rFonts w:ascii="Times New Roman" w:hAnsi="Times New Roman" w:cs="方正仿宋_GBK"/>
          <w:kern w:val="32"/>
          <w:sz w:val="32"/>
          <w:szCs w:val="32"/>
        </w:rPr>
        <w:t>部门、项目实施单位。</w:t>
      </w:r>
    </w:p>
    <w:p w:rsidR="000A6534" w:rsidRDefault="000A6534" w:rsidP="007B0451">
      <w:pPr>
        <w:pStyle w:val="a5"/>
        <w:spacing w:line="560" w:lineRule="exact"/>
        <w:ind w:firstLine="640"/>
        <w:rPr>
          <w:rFonts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 w:val="32"/>
          <w:szCs w:val="32"/>
        </w:rPr>
        <w:t>第四条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 xml:space="preserve"> </w:t>
      </w:r>
      <w:r>
        <w:rPr>
          <w:rFonts w:ascii="方正仿宋_GBK" w:hAnsi="方正仿宋_GBK" w:cs="方正仿宋_GBK" w:hint="eastAsia"/>
          <w:bCs/>
          <w:color w:val="000000"/>
          <w:sz w:val="32"/>
          <w:szCs w:val="32"/>
        </w:rPr>
        <w:t>本</w:t>
      </w:r>
      <w:r>
        <w:rPr>
          <w:rFonts w:cs="方正仿宋_GBK" w:hint="eastAsia"/>
          <w:sz w:val="32"/>
          <w:szCs w:val="32"/>
        </w:rPr>
        <w:t>专项</w:t>
      </w:r>
      <w:r>
        <w:rPr>
          <w:rFonts w:cs="方正仿宋_GBK"/>
          <w:sz w:val="32"/>
          <w:szCs w:val="32"/>
        </w:rPr>
        <w:t>资金执行期为</w:t>
      </w:r>
      <w:r>
        <w:rPr>
          <w:rFonts w:ascii="Times New Roman" w:hAnsi="Times New Roman"/>
          <w:sz w:val="32"/>
          <w:szCs w:val="32"/>
        </w:rPr>
        <w:t>2024</w:t>
      </w:r>
      <w:r>
        <w:rPr>
          <w:rFonts w:cs="方正仿宋_GBK"/>
          <w:sz w:val="32"/>
          <w:szCs w:val="32"/>
        </w:rPr>
        <w:t>年至</w:t>
      </w:r>
      <w:r>
        <w:rPr>
          <w:rFonts w:ascii="Times New Roman" w:hAnsi="Times New Roman"/>
          <w:sz w:val="32"/>
          <w:szCs w:val="32"/>
        </w:rPr>
        <w:t>2028</w:t>
      </w:r>
      <w:r>
        <w:rPr>
          <w:rFonts w:cs="方正仿宋_GBK"/>
          <w:sz w:val="32"/>
          <w:szCs w:val="32"/>
        </w:rPr>
        <w:t>年</w:t>
      </w:r>
      <w:r>
        <w:rPr>
          <w:rFonts w:cs="方正仿宋_GBK" w:hint="eastAsia"/>
          <w:sz w:val="32"/>
          <w:szCs w:val="32"/>
        </w:rPr>
        <w:t>。执行期满后仍</w:t>
      </w:r>
      <w:r>
        <w:rPr>
          <w:rFonts w:cs="方正仿宋_GBK"/>
          <w:sz w:val="32"/>
          <w:szCs w:val="32"/>
        </w:rPr>
        <w:t>需</w:t>
      </w:r>
      <w:r>
        <w:rPr>
          <w:rFonts w:cs="方正仿宋_GBK" w:hint="eastAsia"/>
          <w:sz w:val="32"/>
          <w:szCs w:val="32"/>
        </w:rPr>
        <w:t>设立</w:t>
      </w:r>
      <w:r>
        <w:rPr>
          <w:rFonts w:cs="方正仿宋_GBK"/>
          <w:sz w:val="32"/>
          <w:szCs w:val="32"/>
        </w:rPr>
        <w:t>的，</w:t>
      </w:r>
      <w:r>
        <w:rPr>
          <w:rFonts w:cs="方正仿宋_GBK" w:hint="eastAsia"/>
          <w:sz w:val="32"/>
          <w:szCs w:val="32"/>
        </w:rPr>
        <w:t>应当</w:t>
      </w:r>
      <w:r>
        <w:rPr>
          <w:rFonts w:cs="方正仿宋_GBK"/>
          <w:sz w:val="32"/>
          <w:szCs w:val="32"/>
        </w:rPr>
        <w:t>在</w:t>
      </w:r>
      <w:r>
        <w:rPr>
          <w:rFonts w:cs="方正仿宋_GBK" w:hint="eastAsia"/>
          <w:sz w:val="32"/>
          <w:szCs w:val="32"/>
        </w:rPr>
        <w:t>期</w:t>
      </w:r>
      <w:r>
        <w:rPr>
          <w:rFonts w:cs="方正仿宋_GBK"/>
          <w:sz w:val="32"/>
          <w:szCs w:val="32"/>
        </w:rPr>
        <w:t>满的当年</w:t>
      </w:r>
      <w:r>
        <w:rPr>
          <w:rFonts w:ascii="Times New Roman" w:hAnsi="Times New Roman"/>
          <w:sz w:val="32"/>
          <w:szCs w:val="32"/>
        </w:rPr>
        <w:t>9</w:t>
      </w:r>
      <w:r>
        <w:rPr>
          <w:rFonts w:cs="方正仿宋_GBK"/>
          <w:sz w:val="32"/>
          <w:szCs w:val="32"/>
        </w:rPr>
        <w:t>月底前，</w:t>
      </w:r>
      <w:r>
        <w:rPr>
          <w:rFonts w:cs="方正仿宋_GBK" w:hint="eastAsia"/>
          <w:sz w:val="32"/>
          <w:szCs w:val="32"/>
        </w:rPr>
        <w:t>按照</w:t>
      </w:r>
      <w:r>
        <w:rPr>
          <w:rFonts w:cs="方正仿宋_GBK"/>
          <w:sz w:val="32"/>
          <w:szCs w:val="32"/>
        </w:rPr>
        <w:t>规定程序重新申请设立。</w:t>
      </w:r>
    </w:p>
    <w:p w:rsidR="000A6534" w:rsidRDefault="000A6534" w:rsidP="007B0451">
      <w:pPr>
        <w:pStyle w:val="a5"/>
        <w:spacing w:line="560" w:lineRule="exact"/>
        <w:ind w:firstLine="640"/>
        <w:rPr>
          <w:rFonts w:cs="方正仿宋_GBK"/>
          <w:sz w:val="32"/>
          <w:szCs w:val="32"/>
        </w:rPr>
      </w:pPr>
    </w:p>
    <w:p w:rsidR="000A6534" w:rsidRDefault="000A6534">
      <w:pPr>
        <w:pStyle w:val="a5"/>
        <w:spacing w:line="560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第二章</w:t>
      </w:r>
      <w:r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  <w:t xml:space="preserve"> 管理职责</w:t>
      </w:r>
    </w:p>
    <w:p w:rsidR="000A6534" w:rsidRDefault="000A6534">
      <w:pPr>
        <w:pStyle w:val="a5"/>
        <w:spacing w:line="560" w:lineRule="exact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0A6534" w:rsidRDefault="000A6534" w:rsidP="007B0451">
      <w:pPr>
        <w:numPr>
          <w:ilvl w:val="0"/>
          <w:numId w:val="1"/>
        </w:numPr>
        <w:spacing w:line="560" w:lineRule="exact"/>
        <w:ind w:firstLineChars="200" w:firstLine="640"/>
        <w:rPr>
          <w:rFonts w:hint="eastAsia"/>
        </w:rPr>
      </w:pPr>
      <w:r>
        <w:rPr>
          <w:rFonts w:ascii="方正仿宋_GBK" w:hAnsi="方正仿宋_GBK" w:cs="方正仿宋_GBK" w:hint="eastAsia"/>
          <w:bCs/>
          <w:color w:val="000000"/>
          <w:szCs w:val="32"/>
        </w:rPr>
        <w:lastRenderedPageBreak/>
        <w:t>专项</w:t>
      </w:r>
      <w:r>
        <w:rPr>
          <w:rFonts w:ascii="方正仿宋_GBK" w:hAnsi="方正仿宋_GBK" w:cs="方正仿宋_GBK"/>
          <w:bCs/>
          <w:color w:val="000000"/>
          <w:szCs w:val="32"/>
        </w:rPr>
        <w:t>资金由市财政局、市体育局共同管理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,</w:t>
      </w:r>
      <w:r>
        <w:rPr>
          <w:rFonts w:ascii="Times New Roman" w:hAnsi="Times New Roman" w:hint="eastAsia"/>
          <w:szCs w:val="32"/>
        </w:rPr>
        <w:t>按各自职责分工负责。</w:t>
      </w:r>
    </w:p>
    <w:p w:rsidR="000A6534" w:rsidRDefault="000A6534" w:rsidP="007B0451">
      <w:pPr>
        <w:spacing w:line="560" w:lineRule="exact"/>
        <w:ind w:firstLineChars="100" w:firstLine="321"/>
        <w:rPr>
          <w:rFonts w:hint="eastAsia"/>
        </w:rPr>
      </w:pPr>
      <w:r>
        <w:rPr>
          <w:rFonts w:ascii="Times New Roman" w:hAnsi="Times New Roman" w:hint="eastAsia"/>
          <w:b/>
          <w:bCs/>
          <w:szCs w:val="32"/>
        </w:rPr>
        <w:t>（一）市财政局应当履行以下职责：</w:t>
      </w:r>
    </w:p>
    <w:p w:rsidR="000A6534" w:rsidRDefault="000A6534" w:rsidP="007B0451">
      <w:pPr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负责专项资金的设立、调整和撤销；</w:t>
      </w:r>
    </w:p>
    <w:p w:rsidR="000A6534" w:rsidRDefault="000A6534" w:rsidP="007B0451">
      <w:pPr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/>
          <w:kern w:val="0"/>
          <w:szCs w:val="32"/>
        </w:rPr>
        <w:t>2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组织专项资金预算的编制和执行；</w:t>
      </w:r>
    </w:p>
    <w:p w:rsidR="000A6534" w:rsidRDefault="000A6534" w:rsidP="007B0451">
      <w:pPr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 w:hint="eastAsia"/>
          <w:kern w:val="0"/>
          <w:szCs w:val="32"/>
        </w:rPr>
        <w:t>3</w:t>
      </w:r>
      <w:r>
        <w:rPr>
          <w:rFonts w:ascii="Times New Roman" w:hAnsi="Times New Roman" w:hint="eastAsia"/>
          <w:szCs w:val="32"/>
        </w:rPr>
        <w:t>﹒会同市体育局做好专项资金的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拨付；</w:t>
      </w:r>
    </w:p>
    <w:p w:rsidR="000A6534" w:rsidRDefault="000A6534" w:rsidP="007B0451">
      <w:pPr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 w:hint="eastAsia"/>
          <w:kern w:val="0"/>
          <w:szCs w:val="32"/>
        </w:rPr>
        <w:t>4</w:t>
      </w:r>
      <w:r>
        <w:rPr>
          <w:rFonts w:ascii="Times New Roman" w:hAnsi="Times New Roman" w:hint="eastAsia"/>
          <w:szCs w:val="32"/>
        </w:rPr>
        <w:t>﹒对专项资金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使用的管理工作；</w:t>
      </w:r>
    </w:p>
    <w:p w:rsidR="000A6534" w:rsidRDefault="000A6534" w:rsidP="007B0451">
      <w:pPr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 w:hint="eastAsia"/>
          <w:kern w:val="0"/>
          <w:szCs w:val="32"/>
        </w:rPr>
        <w:t>5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组织开展专项资金全过程绩效管理工作；</w:t>
      </w:r>
    </w:p>
    <w:p w:rsidR="000A6534" w:rsidRDefault="000A6534" w:rsidP="007B0451">
      <w:pPr>
        <w:snapToGrid w:val="0"/>
        <w:spacing w:line="560" w:lineRule="exact"/>
        <w:ind w:firstLineChars="100" w:firstLine="32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kern w:val="0"/>
          <w:szCs w:val="32"/>
        </w:rPr>
        <w:t>6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kern w:val="0"/>
          <w:szCs w:val="32"/>
        </w:rPr>
        <w:t>法律、法规、规章规定的其他职责。</w:t>
      </w:r>
    </w:p>
    <w:p w:rsidR="000A6534" w:rsidRDefault="000A6534" w:rsidP="007B0451">
      <w:pPr>
        <w:spacing w:line="560" w:lineRule="exact"/>
        <w:ind w:firstLineChars="100" w:firstLine="321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 w:hint="eastAsia"/>
          <w:b/>
          <w:bCs/>
          <w:szCs w:val="32"/>
        </w:rPr>
        <w:t>（二）市体育局应当履行以下职责：</w:t>
      </w:r>
    </w:p>
    <w:p w:rsidR="000A6534" w:rsidRDefault="000A6534" w:rsidP="007B0451">
      <w:pPr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负责专项资金预算的编制、执行；</w:t>
      </w:r>
    </w:p>
    <w:p w:rsidR="000A6534" w:rsidRDefault="000A6534" w:rsidP="007B0451">
      <w:pPr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/>
          <w:kern w:val="0"/>
          <w:szCs w:val="32"/>
        </w:rPr>
        <w:t>2</w:t>
      </w:r>
      <w:r>
        <w:rPr>
          <w:rFonts w:ascii="Times New Roman" w:hAnsi="Times New Roman" w:hint="eastAsia"/>
          <w:szCs w:val="32"/>
        </w:rPr>
        <w:t>﹒按照有关规定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实施专项资金全过程预算绩效管理工作，落实绩效管理结果应用；</w:t>
      </w:r>
    </w:p>
    <w:p w:rsidR="000A6534" w:rsidRDefault="000A6534" w:rsidP="007B0451">
      <w:pPr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 w:hint="eastAsia"/>
          <w:kern w:val="0"/>
          <w:szCs w:val="32"/>
        </w:rPr>
        <w:t>3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制定年度项目申报指南和绩效目标；</w:t>
      </w:r>
    </w:p>
    <w:p w:rsidR="000A6534" w:rsidRDefault="000A6534" w:rsidP="007B0451">
      <w:pPr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 w:hint="eastAsia"/>
          <w:kern w:val="0"/>
          <w:szCs w:val="32"/>
        </w:rPr>
        <w:t>4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spacing w:val="-12"/>
          <w:szCs w:val="32"/>
        </w:rPr>
        <w:t>组织项目的申报、审核（评审），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对申报项目的真实性和合规性进行审核；</w:t>
      </w:r>
    </w:p>
    <w:p w:rsidR="000A6534" w:rsidRDefault="000A6534" w:rsidP="007B0451">
      <w:pPr>
        <w:snapToGrid w:val="0"/>
        <w:spacing w:line="560" w:lineRule="exact"/>
        <w:ind w:firstLineChars="100" w:firstLine="320"/>
        <w:rPr>
          <w:rFonts w:ascii="方正仿宋_GBK" w:hAnsi="方正仿宋_GBK" w:cs="方正仿宋_GBK" w:hint="eastAsia"/>
          <w:bCs/>
          <w:color w:val="000000"/>
          <w:szCs w:val="32"/>
        </w:rPr>
      </w:pPr>
      <w:r>
        <w:rPr>
          <w:rFonts w:ascii="Times New Roman" w:hAnsi="Times New Roman" w:hint="eastAsia"/>
          <w:kern w:val="0"/>
          <w:szCs w:val="32"/>
        </w:rPr>
        <w:t>5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对专项资金使用情况全程进行跟踪监管，对执行情况进行自查和自评；</w:t>
      </w:r>
    </w:p>
    <w:p w:rsidR="000A6534" w:rsidRDefault="000A6534" w:rsidP="007B0451">
      <w:pPr>
        <w:snapToGrid w:val="0"/>
        <w:spacing w:line="560" w:lineRule="exact"/>
        <w:ind w:firstLineChars="100" w:firstLine="320"/>
        <w:rPr>
          <w:rFonts w:ascii="Times New Roman" w:hAnsi="Times New Roman" w:hint="eastAsia"/>
          <w:szCs w:val="32"/>
        </w:rPr>
      </w:pP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 w:hint="eastAsia"/>
          <w:szCs w:val="32"/>
        </w:rPr>
        <w:t>﹒法律、法规、规章规定的其他职责。</w:t>
      </w:r>
    </w:p>
    <w:p w:rsidR="000A6534" w:rsidRDefault="000A6534" w:rsidP="007B0451">
      <w:pPr>
        <w:snapToGrid w:val="0"/>
        <w:spacing w:line="560" w:lineRule="exact"/>
        <w:ind w:firstLineChars="100" w:firstLine="321"/>
        <w:rPr>
          <w:rFonts w:ascii="Times New Roman" w:hAnsi="Times New Roman" w:hint="eastAsia"/>
          <w:szCs w:val="32"/>
        </w:rPr>
      </w:pPr>
      <w:r>
        <w:rPr>
          <w:rFonts w:ascii="Times New Roman" w:hAnsi="Times New Roman" w:hint="eastAsia"/>
          <w:b/>
          <w:bCs/>
          <w:szCs w:val="32"/>
        </w:rPr>
        <w:t>（三）区财政部门应当履行以下职责：</w:t>
      </w:r>
    </w:p>
    <w:p w:rsidR="000A6534" w:rsidRDefault="000A6534" w:rsidP="007B0451">
      <w:pPr>
        <w:spacing w:line="560" w:lineRule="exact"/>
        <w:ind w:firstLineChars="100" w:firstLine="320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bCs/>
          <w:color w:val="000000"/>
          <w:szCs w:val="32"/>
        </w:rPr>
        <w:t>会同区级体育部门对申报项目初审；</w:t>
      </w:r>
    </w:p>
    <w:p w:rsidR="000A6534" w:rsidRDefault="000A6534" w:rsidP="007B0451">
      <w:pPr>
        <w:spacing w:line="560" w:lineRule="exact"/>
        <w:ind w:firstLineChars="100" w:firstLine="320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/>
          <w:kern w:val="0"/>
          <w:szCs w:val="32"/>
        </w:rPr>
        <w:t>2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bCs/>
          <w:color w:val="000000"/>
          <w:szCs w:val="32"/>
        </w:rPr>
        <w:t>在规定时间内将市财政补助资金下达到项目单位；</w:t>
      </w:r>
    </w:p>
    <w:p w:rsidR="000A6534" w:rsidRDefault="000A6534" w:rsidP="007B0451">
      <w:pPr>
        <w:spacing w:line="560" w:lineRule="exact"/>
        <w:ind w:firstLineChars="100" w:firstLine="320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 w:hint="eastAsia"/>
          <w:kern w:val="0"/>
          <w:szCs w:val="32"/>
        </w:rPr>
        <w:t>3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bCs/>
          <w:color w:val="000000"/>
          <w:szCs w:val="32"/>
        </w:rPr>
        <w:t>对资金使用情况跟踪监管；</w:t>
      </w:r>
    </w:p>
    <w:p w:rsidR="000A6534" w:rsidRDefault="000A6534" w:rsidP="007B0451">
      <w:pPr>
        <w:spacing w:line="560" w:lineRule="exact"/>
        <w:ind w:firstLineChars="100" w:firstLine="320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 w:hint="eastAsia"/>
          <w:bCs/>
          <w:color w:val="000000"/>
          <w:szCs w:val="32"/>
        </w:rPr>
        <w:lastRenderedPageBreak/>
        <w:t>4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bCs/>
          <w:color w:val="000000"/>
          <w:szCs w:val="32"/>
        </w:rPr>
        <w:t>会同区级体育部门开展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专项</w:t>
      </w:r>
      <w:r>
        <w:rPr>
          <w:rFonts w:ascii="Times New Roman" w:hAnsi="Times New Roman" w:hint="eastAsia"/>
          <w:bCs/>
          <w:color w:val="000000"/>
          <w:szCs w:val="32"/>
        </w:rPr>
        <w:t>资金全过程预算绩效管理工作；</w:t>
      </w:r>
    </w:p>
    <w:p w:rsidR="000A6534" w:rsidRDefault="000A6534" w:rsidP="007B0451">
      <w:pPr>
        <w:snapToGrid w:val="0"/>
        <w:spacing w:line="560" w:lineRule="exact"/>
        <w:ind w:firstLineChars="100" w:firstLine="320"/>
        <w:rPr>
          <w:rFonts w:ascii="Times New Roman" w:hAnsi="Times New Roman" w:hint="eastAsia"/>
          <w:szCs w:val="32"/>
        </w:rPr>
      </w:pP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 w:hint="eastAsia"/>
          <w:szCs w:val="32"/>
        </w:rPr>
        <w:t>﹒法律、法规、规章规定的其他职责。</w:t>
      </w:r>
    </w:p>
    <w:p w:rsidR="000A6534" w:rsidRDefault="000A6534" w:rsidP="007B0451">
      <w:pPr>
        <w:snapToGrid w:val="0"/>
        <w:spacing w:line="560" w:lineRule="exact"/>
        <w:ind w:firstLineChars="100" w:firstLine="321"/>
        <w:rPr>
          <w:rFonts w:hint="eastAsia"/>
        </w:rPr>
      </w:pPr>
      <w:r>
        <w:rPr>
          <w:rFonts w:ascii="Times New Roman" w:hAnsi="Times New Roman" w:hint="eastAsia"/>
          <w:b/>
          <w:bCs/>
          <w:szCs w:val="32"/>
        </w:rPr>
        <w:t>（四）区体育部门应当履行以下职责：</w:t>
      </w:r>
    </w:p>
    <w:p w:rsidR="000A6534" w:rsidRDefault="000A6534" w:rsidP="007B0451">
      <w:pPr>
        <w:spacing w:line="560" w:lineRule="exact"/>
        <w:ind w:firstLineChars="100" w:firstLine="320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/>
          <w:bCs/>
          <w:color w:val="000000"/>
          <w:szCs w:val="32"/>
        </w:rPr>
        <w:t>区级体育部门</w:t>
      </w:r>
      <w:r>
        <w:rPr>
          <w:rFonts w:ascii="Times New Roman" w:hAnsi="Times New Roman" w:hint="eastAsia"/>
          <w:bCs/>
          <w:color w:val="000000"/>
          <w:szCs w:val="32"/>
        </w:rPr>
        <w:t>负责辖区内项目的申报工作；</w:t>
      </w:r>
    </w:p>
    <w:p w:rsidR="000A6534" w:rsidRDefault="000A6534" w:rsidP="007B0451">
      <w:pPr>
        <w:spacing w:line="560" w:lineRule="exact"/>
        <w:ind w:firstLineChars="100" w:firstLine="320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/>
          <w:kern w:val="0"/>
          <w:szCs w:val="32"/>
        </w:rPr>
        <w:t>2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bCs/>
          <w:color w:val="000000"/>
          <w:szCs w:val="32"/>
        </w:rPr>
        <w:t>对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专项</w:t>
      </w:r>
      <w:r>
        <w:rPr>
          <w:rFonts w:ascii="Times New Roman" w:hAnsi="Times New Roman" w:hint="eastAsia"/>
          <w:bCs/>
          <w:color w:val="000000"/>
          <w:szCs w:val="32"/>
        </w:rPr>
        <w:t>资金补助项目进行全过程跟踪监管；</w:t>
      </w:r>
    </w:p>
    <w:p w:rsidR="000A6534" w:rsidRDefault="000A6534" w:rsidP="007B0451">
      <w:pPr>
        <w:spacing w:line="560" w:lineRule="exact"/>
        <w:ind w:firstLineChars="100" w:firstLine="320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 w:hint="eastAsia"/>
          <w:kern w:val="0"/>
          <w:szCs w:val="32"/>
        </w:rPr>
        <w:t>3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bCs/>
          <w:color w:val="000000"/>
          <w:szCs w:val="32"/>
        </w:rPr>
        <w:t>按照有关规定具体实施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专项</w:t>
      </w:r>
      <w:r>
        <w:rPr>
          <w:rFonts w:ascii="Times New Roman" w:hAnsi="Times New Roman" w:hint="eastAsia"/>
          <w:bCs/>
          <w:color w:val="000000"/>
          <w:szCs w:val="32"/>
        </w:rPr>
        <w:t>资金全过程预算绩效管理工作；</w:t>
      </w:r>
    </w:p>
    <w:p w:rsidR="000A6534" w:rsidRDefault="000A6534" w:rsidP="007B0451">
      <w:pPr>
        <w:spacing w:line="560" w:lineRule="exact"/>
        <w:ind w:firstLineChars="100" w:firstLine="320"/>
        <w:rPr>
          <w:rFonts w:ascii="Times New Roman" w:hAnsi="Times New Roman" w:hint="eastAsia"/>
          <w:szCs w:val="32"/>
        </w:rPr>
      </w:pP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 w:hint="eastAsia"/>
          <w:szCs w:val="32"/>
        </w:rPr>
        <w:t>﹒法律、法规、规章规定的其他职责。</w:t>
      </w:r>
    </w:p>
    <w:p w:rsidR="000A6534" w:rsidRDefault="000A6534" w:rsidP="007B0451">
      <w:pPr>
        <w:spacing w:line="560" w:lineRule="exact"/>
        <w:ind w:firstLineChars="100" w:firstLine="321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 w:hint="eastAsia"/>
          <w:b/>
          <w:bCs/>
          <w:szCs w:val="32"/>
        </w:rPr>
        <w:t>（五）专项资金项目单位主要责任包括：</w:t>
      </w:r>
    </w:p>
    <w:p w:rsidR="000A6534" w:rsidRDefault="000A6534" w:rsidP="007B0451">
      <w:pPr>
        <w:spacing w:line="560" w:lineRule="exact"/>
        <w:ind w:firstLine="320"/>
        <w:jc w:val="left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bCs/>
          <w:color w:val="000000"/>
          <w:szCs w:val="32"/>
        </w:rPr>
        <w:t>根据申报指南要求申报项目；</w:t>
      </w:r>
    </w:p>
    <w:p w:rsidR="000A6534" w:rsidRDefault="000A6534" w:rsidP="007B0451">
      <w:pPr>
        <w:spacing w:line="560" w:lineRule="exact"/>
        <w:ind w:firstLine="320"/>
        <w:jc w:val="left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/>
          <w:kern w:val="0"/>
          <w:szCs w:val="32"/>
        </w:rPr>
        <w:t>2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bCs/>
          <w:color w:val="000000"/>
          <w:szCs w:val="32"/>
        </w:rPr>
        <w:t>组织项目实施，在实施过程中对项目全程监理，对项目真实性、完整性负责；</w:t>
      </w:r>
    </w:p>
    <w:p w:rsidR="000A6534" w:rsidRDefault="000A6534" w:rsidP="007B0451">
      <w:pPr>
        <w:spacing w:line="560" w:lineRule="exact"/>
        <w:ind w:firstLine="320"/>
        <w:jc w:val="left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 w:hint="eastAsia"/>
          <w:kern w:val="0"/>
          <w:szCs w:val="32"/>
        </w:rPr>
        <w:t>3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kern w:val="0"/>
          <w:szCs w:val="32"/>
        </w:rPr>
        <w:t>按照规定使用专项资金并</w:t>
      </w:r>
      <w:r>
        <w:rPr>
          <w:rFonts w:ascii="Times New Roman" w:hAnsi="Times New Roman" w:hint="eastAsia"/>
          <w:bCs/>
          <w:color w:val="000000"/>
          <w:szCs w:val="32"/>
        </w:rPr>
        <w:t>做好财务管理和会计核算；</w:t>
      </w:r>
    </w:p>
    <w:p w:rsidR="000A6534" w:rsidRDefault="000A6534" w:rsidP="007B0451">
      <w:pPr>
        <w:spacing w:line="560" w:lineRule="exact"/>
        <w:ind w:firstLine="320"/>
        <w:jc w:val="left"/>
        <w:rPr>
          <w:rFonts w:ascii="Times New Roman" w:hAnsi="Times New Roman" w:hint="eastAsia"/>
          <w:bCs/>
          <w:color w:val="000000"/>
          <w:szCs w:val="32"/>
        </w:rPr>
      </w:pP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 w:hint="eastAsia"/>
          <w:szCs w:val="32"/>
        </w:rPr>
        <w:t>﹒</w:t>
      </w:r>
      <w:r>
        <w:rPr>
          <w:rFonts w:ascii="Times New Roman" w:hAnsi="Times New Roman" w:hint="eastAsia"/>
          <w:bCs/>
          <w:color w:val="000000"/>
          <w:szCs w:val="32"/>
        </w:rPr>
        <w:t>配合财政、体育部门对项目实施开展监督检查、考核验收、绩效管理等工作。</w:t>
      </w:r>
    </w:p>
    <w:p w:rsidR="000A6534" w:rsidRDefault="000A6534" w:rsidP="007B0451">
      <w:pPr>
        <w:spacing w:line="560" w:lineRule="exact"/>
        <w:jc w:val="center"/>
        <w:rPr>
          <w:rFonts w:ascii="Times New Roman" w:hAnsi="Times New Roman" w:hint="eastAsia"/>
          <w:bCs/>
          <w:color w:val="000000"/>
          <w:szCs w:val="32"/>
        </w:rPr>
      </w:pPr>
    </w:p>
    <w:p w:rsidR="000A6534" w:rsidRDefault="000A6534">
      <w:pPr>
        <w:pStyle w:val="a5"/>
        <w:spacing w:line="560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第三章</w:t>
      </w:r>
      <w:r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  <w:t xml:space="preserve"> 支持范围</w:t>
      </w:r>
    </w:p>
    <w:p w:rsidR="000A6534" w:rsidRDefault="000A6534">
      <w:pPr>
        <w:pStyle w:val="a5"/>
        <w:spacing w:line="560" w:lineRule="exact"/>
        <w:ind w:firstLine="640"/>
        <w:rPr>
          <w:rFonts w:ascii="方正仿宋_GBK" w:hAnsi="方正仿宋_GBK" w:cs="方正仿宋_GBK"/>
          <w:bCs/>
          <w:color w:val="000000"/>
          <w:sz w:val="32"/>
          <w:szCs w:val="32"/>
        </w:rPr>
      </w:pPr>
    </w:p>
    <w:p w:rsidR="000A6534" w:rsidRDefault="000A6534">
      <w:pPr>
        <w:pStyle w:val="a5"/>
        <w:spacing w:line="560" w:lineRule="exact"/>
        <w:ind w:firstLine="640"/>
        <w:rPr>
          <w:rFonts w:ascii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 w:val="32"/>
          <w:szCs w:val="32"/>
        </w:rPr>
        <w:t>第六条</w:t>
      </w:r>
      <w:r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方正仿宋_GBK" w:hint="eastAsia"/>
          <w:color w:val="000000"/>
          <w:kern w:val="32"/>
          <w:sz w:val="32"/>
          <w:szCs w:val="32"/>
        </w:rPr>
        <w:t>专项</w:t>
      </w:r>
      <w:r>
        <w:rPr>
          <w:rFonts w:ascii="Times New Roman" w:hAnsi="Times New Roman" w:cs="方正仿宋_GBK"/>
          <w:kern w:val="32"/>
          <w:sz w:val="32"/>
          <w:szCs w:val="32"/>
        </w:rPr>
        <w:t>资金主要支持盐城市区符合项目资金申报条件的企业和单位，重点用于体育产业关键领域、重点区域、新兴行业的项目。</w:t>
      </w:r>
    </w:p>
    <w:p w:rsidR="000A6534" w:rsidRDefault="000A6534">
      <w:pPr>
        <w:pStyle w:val="a5"/>
        <w:spacing w:line="560" w:lineRule="exact"/>
        <w:ind w:firstLine="640"/>
        <w:rPr>
          <w:rFonts w:ascii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 w:val="32"/>
          <w:szCs w:val="32"/>
        </w:rPr>
        <w:t xml:space="preserve">第七条 </w:t>
      </w:r>
      <w:r>
        <w:rPr>
          <w:rFonts w:ascii="Times New Roman" w:hAnsi="Times New Roman" w:cs="方正仿宋_GBK" w:hint="eastAsia"/>
          <w:kern w:val="32"/>
          <w:sz w:val="32"/>
          <w:szCs w:val="32"/>
        </w:rPr>
        <w:t>专项</w:t>
      </w:r>
      <w:r>
        <w:rPr>
          <w:rFonts w:ascii="方正仿宋_GBK" w:hAnsi="方正仿宋_GBK" w:cs="方正仿宋_GBK"/>
          <w:bCs/>
          <w:color w:val="000000"/>
          <w:sz w:val="32"/>
          <w:szCs w:val="32"/>
        </w:rPr>
        <w:t>资金使用范围具体包括：</w:t>
      </w:r>
    </w:p>
    <w:p w:rsidR="000A6534" w:rsidRDefault="000A6534">
      <w:pPr>
        <w:pStyle w:val="a5"/>
        <w:spacing w:line="560" w:lineRule="exact"/>
        <w:ind w:firstLine="640"/>
        <w:rPr>
          <w:rFonts w:ascii="方正仿宋_GBK" w:hAnsi="方正仿宋_GBK" w:cs="方正仿宋_GBK"/>
          <w:sz w:val="32"/>
          <w:szCs w:val="32"/>
        </w:rPr>
      </w:pPr>
      <w:r>
        <w:rPr>
          <w:rFonts w:ascii="方正仿宋_GBK" w:hAnsi="方正仿宋_GBK" w:cs="方正仿宋_GBK"/>
          <w:sz w:val="32"/>
          <w:szCs w:val="32"/>
        </w:rPr>
        <w:lastRenderedPageBreak/>
        <w:t>（一）体育场地设施</w:t>
      </w:r>
      <w:r>
        <w:rPr>
          <w:rFonts w:ascii="方正仿宋_GBK" w:hAnsi="方正仿宋_GBK" w:cs="方正仿宋_GBK" w:hint="eastAsia"/>
          <w:sz w:val="32"/>
          <w:szCs w:val="32"/>
        </w:rPr>
        <w:t>建设。社会资本投资新建户外运动场地（包括但不限于足球场、篮球场等）和室内体育场地（健身房等）</w:t>
      </w:r>
      <w:r>
        <w:rPr>
          <w:rFonts w:ascii="方正仿宋_GBK" w:hAnsi="方正仿宋_GBK" w:cs="方正仿宋_GBK"/>
          <w:sz w:val="32"/>
          <w:szCs w:val="32"/>
        </w:rPr>
        <w:t>；</w:t>
      </w:r>
    </w:p>
    <w:p w:rsidR="000A6534" w:rsidRDefault="000A6534">
      <w:pPr>
        <w:pStyle w:val="a5"/>
        <w:spacing w:line="560" w:lineRule="exact"/>
        <w:ind w:firstLine="640"/>
        <w:rPr>
          <w:rFonts w:ascii="方正仿宋_GBK" w:hAnsi="方正仿宋_GBK" w:cs="方正仿宋_GBK"/>
          <w:sz w:val="32"/>
          <w:szCs w:val="32"/>
        </w:rPr>
      </w:pPr>
      <w:r>
        <w:rPr>
          <w:rFonts w:ascii="方正仿宋_GBK" w:hAnsi="方正仿宋_GBK" w:cs="方正仿宋_GBK"/>
          <w:sz w:val="32"/>
          <w:szCs w:val="32"/>
        </w:rPr>
        <w:t>（</w:t>
      </w:r>
      <w:r>
        <w:rPr>
          <w:rFonts w:ascii="方正仿宋_GBK" w:hAnsi="方正仿宋_GBK" w:cs="方正仿宋_GBK" w:hint="eastAsia"/>
          <w:sz w:val="32"/>
          <w:szCs w:val="32"/>
        </w:rPr>
        <w:t>二</w:t>
      </w:r>
      <w:r>
        <w:rPr>
          <w:rFonts w:ascii="方正仿宋_GBK" w:hAnsi="方正仿宋_GBK" w:cs="方正仿宋_GBK"/>
          <w:sz w:val="32"/>
          <w:szCs w:val="32"/>
        </w:rPr>
        <w:t>）体育</w:t>
      </w:r>
      <w:r>
        <w:rPr>
          <w:rFonts w:ascii="方正仿宋_GBK" w:hAnsi="方正仿宋_GBK" w:cs="方正仿宋_GBK" w:hint="eastAsia"/>
          <w:sz w:val="32"/>
          <w:szCs w:val="32"/>
        </w:rPr>
        <w:t>装备品牌打造</w:t>
      </w:r>
      <w:r>
        <w:rPr>
          <w:rFonts w:ascii="方正仿宋_GBK" w:hAnsi="方正仿宋_GBK" w:cs="方正仿宋_GBK"/>
          <w:sz w:val="32"/>
          <w:szCs w:val="32"/>
        </w:rPr>
        <w:t>；</w:t>
      </w:r>
    </w:p>
    <w:p w:rsidR="000A6534" w:rsidRDefault="000A6534">
      <w:pPr>
        <w:pStyle w:val="a5"/>
        <w:spacing w:line="560" w:lineRule="exact"/>
        <w:ind w:firstLine="640"/>
        <w:rPr>
          <w:rFonts w:ascii="方正仿宋_GBK" w:hAnsi="方正仿宋_GBK" w:cs="方正仿宋_GBK"/>
          <w:sz w:val="32"/>
          <w:szCs w:val="32"/>
        </w:rPr>
      </w:pPr>
      <w:r>
        <w:rPr>
          <w:rFonts w:ascii="方正仿宋_GBK" w:hAnsi="方正仿宋_GBK" w:cs="方正仿宋_GBK"/>
          <w:sz w:val="32"/>
          <w:szCs w:val="32"/>
        </w:rPr>
        <w:t>（</w:t>
      </w:r>
      <w:r>
        <w:rPr>
          <w:rFonts w:ascii="方正仿宋_GBK" w:hAnsi="方正仿宋_GBK" w:cs="方正仿宋_GBK" w:hint="eastAsia"/>
          <w:sz w:val="32"/>
          <w:szCs w:val="32"/>
        </w:rPr>
        <w:t>三</w:t>
      </w:r>
      <w:r>
        <w:rPr>
          <w:rFonts w:ascii="方正仿宋_GBK" w:hAnsi="方正仿宋_GBK" w:cs="方正仿宋_GBK"/>
          <w:sz w:val="32"/>
          <w:szCs w:val="32"/>
        </w:rPr>
        <w:t>）职业体育</w:t>
      </w:r>
      <w:r>
        <w:rPr>
          <w:rFonts w:ascii="方正仿宋_GBK" w:hAnsi="方正仿宋_GBK" w:cs="方正仿宋_GBK" w:hint="eastAsia"/>
          <w:sz w:val="32"/>
          <w:szCs w:val="32"/>
        </w:rPr>
        <w:t>俱乐部建设</w:t>
      </w:r>
      <w:r>
        <w:rPr>
          <w:rFonts w:ascii="方正仿宋_GBK" w:hAnsi="方正仿宋_GBK" w:cs="方正仿宋_GBK"/>
          <w:sz w:val="32"/>
          <w:szCs w:val="32"/>
        </w:rPr>
        <w:t>。在盐城注册</w:t>
      </w:r>
      <w:r>
        <w:rPr>
          <w:rFonts w:ascii="方正仿宋_GBK" w:hAnsi="方正仿宋_GBK" w:cs="方正仿宋_GBK" w:hint="eastAsia"/>
          <w:sz w:val="32"/>
          <w:szCs w:val="32"/>
        </w:rPr>
        <w:t>且</w:t>
      </w:r>
      <w:r>
        <w:rPr>
          <w:rFonts w:ascii="方正仿宋_GBK" w:hAnsi="方正仿宋_GBK" w:cs="方正仿宋_GBK"/>
          <w:sz w:val="32"/>
          <w:szCs w:val="32"/>
        </w:rPr>
        <w:t>参加全国高级别职业联赛并取得成绩的职业体育俱乐部；</w:t>
      </w:r>
    </w:p>
    <w:p w:rsidR="000A6534" w:rsidRDefault="000A6534">
      <w:pPr>
        <w:pStyle w:val="a5"/>
        <w:spacing w:line="560" w:lineRule="exact"/>
        <w:ind w:firstLine="640"/>
        <w:rPr>
          <w:rFonts w:ascii="方正仿宋_GBK" w:hAnsi="方正仿宋_GBK" w:cs="方正仿宋_GBK" w:hint="eastAsia"/>
          <w:bCs/>
          <w:color w:val="000000"/>
          <w:sz w:val="32"/>
          <w:szCs w:val="32"/>
        </w:rPr>
      </w:pPr>
      <w:r>
        <w:rPr>
          <w:rFonts w:ascii="方正仿宋_GBK" w:hAnsi="方正仿宋_GBK" w:cs="方正仿宋_GBK"/>
          <w:sz w:val="32"/>
          <w:szCs w:val="32"/>
        </w:rPr>
        <w:t>（</w:t>
      </w:r>
      <w:r>
        <w:rPr>
          <w:rFonts w:ascii="方正仿宋_GBK" w:hAnsi="方正仿宋_GBK" w:cs="方正仿宋_GBK" w:hint="eastAsia"/>
          <w:sz w:val="32"/>
          <w:szCs w:val="32"/>
        </w:rPr>
        <w:t>四</w:t>
      </w:r>
      <w:r>
        <w:rPr>
          <w:rFonts w:ascii="方正仿宋_GBK" w:hAnsi="方正仿宋_GBK" w:cs="方正仿宋_GBK"/>
          <w:sz w:val="32"/>
          <w:szCs w:val="32"/>
        </w:rPr>
        <w:t>）</w:t>
      </w:r>
      <w:r>
        <w:rPr>
          <w:rFonts w:ascii="方正仿宋_GBK" w:hAnsi="方正仿宋_GBK" w:cs="方正仿宋_GBK" w:hint="eastAsia"/>
          <w:sz w:val="32"/>
          <w:szCs w:val="32"/>
        </w:rPr>
        <w:t>其他体育产业项目建设。优先支持获得国家、省和市认定的</w:t>
      </w:r>
      <w:r>
        <w:rPr>
          <w:rFonts w:ascii="方正仿宋_GBK" w:hAnsi="方正仿宋_GBK" w:cs="方正仿宋_GBK"/>
          <w:sz w:val="32"/>
          <w:szCs w:val="32"/>
        </w:rPr>
        <w:t>体育产业基地</w:t>
      </w:r>
      <w:r>
        <w:rPr>
          <w:rFonts w:ascii="方正仿宋_GBK" w:hAnsi="方正仿宋_GBK" w:cs="方正仿宋_GBK" w:hint="eastAsia"/>
          <w:sz w:val="32"/>
          <w:szCs w:val="32"/>
        </w:rPr>
        <w:t>、体旅示范基地、智慧化场馆等项目的培育发展；</w:t>
      </w:r>
    </w:p>
    <w:p w:rsidR="000A6534" w:rsidRDefault="000A6534">
      <w:pPr>
        <w:spacing w:line="560" w:lineRule="exact"/>
        <w:ind w:firstLine="640"/>
        <w:rPr>
          <w:rFonts w:ascii="Times New Roman" w:hAnsi="Times New Roman" w:cs="方正仿宋_GBK"/>
          <w:kern w:val="32"/>
          <w:szCs w:val="32"/>
        </w:rPr>
      </w:pPr>
      <w:r>
        <w:rPr>
          <w:rFonts w:ascii="Times New Roman" w:hAnsi="Times New Roman" w:cs="方正仿宋_GBK" w:hint="eastAsia"/>
          <w:kern w:val="32"/>
          <w:szCs w:val="32"/>
        </w:rPr>
        <w:t>（五）市委、市政府确定的其他体育产业项目。</w:t>
      </w:r>
    </w:p>
    <w:p w:rsidR="000A6534" w:rsidRDefault="000A6534">
      <w:pPr>
        <w:pStyle w:val="a5"/>
        <w:spacing w:line="560" w:lineRule="exact"/>
        <w:ind w:firstLine="640"/>
        <w:rPr>
          <w:rFonts w:ascii="Times New Roman" w:hAnsi="Times New Roman" w:cs="方正仿宋_GBK"/>
          <w:kern w:val="32"/>
          <w:sz w:val="32"/>
          <w:szCs w:val="32"/>
        </w:rPr>
      </w:pPr>
    </w:p>
    <w:p w:rsidR="000A6534" w:rsidRDefault="000A6534" w:rsidP="007B0451">
      <w:pPr>
        <w:numPr>
          <w:ilvl w:val="0"/>
          <w:numId w:val="2"/>
        </w:numPr>
        <w:spacing w:line="560" w:lineRule="exact"/>
        <w:ind w:firstLineChars="600" w:firstLine="1920"/>
        <w:rPr>
          <w:rFonts w:ascii="Times New Roman" w:eastAsia="方正黑体_GBK" w:hAnsi="Times New Roman" w:hint="eastAsia"/>
          <w:szCs w:val="32"/>
        </w:rPr>
      </w:pPr>
      <w:r>
        <w:rPr>
          <w:rFonts w:ascii="Times New Roman" w:eastAsia="方正黑体_GBK" w:hAnsi="Times New Roman" w:hint="eastAsia"/>
          <w:szCs w:val="32"/>
        </w:rPr>
        <w:t>项目</w:t>
      </w:r>
      <w:r>
        <w:rPr>
          <w:rFonts w:ascii="Times New Roman" w:eastAsia="方正黑体_GBK" w:hAnsi="Times New Roman"/>
          <w:szCs w:val="32"/>
        </w:rPr>
        <w:t>申报</w:t>
      </w:r>
      <w:r>
        <w:rPr>
          <w:rFonts w:ascii="Times New Roman" w:eastAsia="方正黑体_GBK" w:hAnsi="Times New Roman" w:hint="eastAsia"/>
          <w:szCs w:val="32"/>
        </w:rPr>
        <w:t>、审核</w:t>
      </w:r>
    </w:p>
    <w:p w:rsidR="000A6534" w:rsidRDefault="000A6534" w:rsidP="007B0451">
      <w:pPr>
        <w:spacing w:line="560" w:lineRule="exact"/>
        <w:rPr>
          <w:rFonts w:ascii="Times New Roman" w:eastAsia="方正黑体_GBK" w:hAnsi="Times New Roman" w:hint="eastAsia"/>
          <w:szCs w:val="32"/>
        </w:rPr>
      </w:pPr>
    </w:p>
    <w:p w:rsidR="000A6534" w:rsidRPr="007B0451" w:rsidRDefault="000A6534" w:rsidP="007B0451">
      <w:pPr>
        <w:spacing w:line="560" w:lineRule="exact"/>
        <w:rPr>
          <w:rFonts w:ascii="方正楷体_GBK" w:eastAsia="方正楷体_GBK" w:hAnsi="方正楷体_GBK" w:cs="方正楷体_GBK" w:hint="eastAsia"/>
          <w:b/>
          <w:color w:val="000000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 xml:space="preserve">    第八条 </w:t>
      </w:r>
      <w:r>
        <w:rPr>
          <w:rFonts w:ascii="Times New Roman" w:hAnsi="Times New Roman" w:cs="方正仿宋_GBK" w:hint="eastAsia"/>
          <w:kern w:val="32"/>
          <w:szCs w:val="32"/>
        </w:rPr>
        <w:t>专项</w:t>
      </w:r>
      <w:r w:rsidRPr="007B0451">
        <w:rPr>
          <w:rFonts w:hint="eastAsia"/>
          <w:color w:val="000000"/>
          <w:szCs w:val="32"/>
        </w:rPr>
        <w:t>资金采取直接补助、以奖代补等支持方式。</w:t>
      </w:r>
    </w:p>
    <w:p w:rsidR="000A6534" w:rsidRDefault="000A6534" w:rsidP="007B0451">
      <w:pPr>
        <w:spacing w:line="560" w:lineRule="exact"/>
        <w:ind w:firstLineChars="200" w:firstLine="643"/>
        <w:rPr>
          <w:rFonts w:ascii="方正仿宋_GBK" w:hAnsi="方正仿宋_GBK" w:cs="方正仿宋_GBK"/>
          <w:bCs/>
          <w:color w:val="000000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第九条</w:t>
      </w:r>
      <w:r>
        <w:rPr>
          <w:rFonts w:ascii="Times New Roman" w:hAnsi="Times New Roman"/>
          <w:szCs w:val="32"/>
        </w:rPr>
        <w:t xml:space="preserve"> </w:t>
      </w:r>
      <w:r>
        <w:rPr>
          <w:rFonts w:hint="eastAsia"/>
          <w:szCs w:val="32"/>
        </w:rPr>
        <w:t>同一项目实行一次性扶持，不得重复申请</w:t>
      </w:r>
      <w:r>
        <w:rPr>
          <w:rFonts w:ascii="Times New Roman" w:hAnsi="Times New Roman" w:cs="方正仿宋_GBK"/>
          <w:kern w:val="32"/>
          <w:szCs w:val="32"/>
          <w:shd w:val="clear" w:color="auto" w:fill="FFFFFF"/>
        </w:rPr>
        <w:t>；同一事项与上级认定奖励叠加的，</w:t>
      </w:r>
      <w:r>
        <w:rPr>
          <w:rFonts w:ascii="Times New Roman" w:hAnsi="Times New Roman" w:cs="方正仿宋_GBK" w:hint="eastAsia"/>
          <w:kern w:val="32"/>
          <w:szCs w:val="32"/>
          <w:shd w:val="clear" w:color="auto" w:fill="FFFFFF"/>
        </w:rPr>
        <w:t>不再享受市级补助</w:t>
      </w:r>
      <w:r>
        <w:rPr>
          <w:rFonts w:ascii="Times New Roman" w:hAnsi="Times New Roman" w:cs="方正仿宋_GBK"/>
          <w:kern w:val="32"/>
          <w:szCs w:val="32"/>
          <w:shd w:val="clear" w:color="auto" w:fill="FFFFFF"/>
        </w:rPr>
        <w:t>。</w:t>
      </w:r>
    </w:p>
    <w:p w:rsidR="000A6534" w:rsidRDefault="000A6534" w:rsidP="007B0451">
      <w:pPr>
        <w:spacing w:line="560" w:lineRule="exact"/>
        <w:ind w:firstLineChars="196" w:firstLine="630"/>
        <w:rPr>
          <w:rFonts w:ascii="方正仿宋_GBK" w:hAnsi="方正仿宋_GBK" w:cs="方正仿宋_GBK" w:hint="eastAsia"/>
          <w:bCs/>
          <w:color w:val="000000"/>
          <w:szCs w:val="32"/>
        </w:rPr>
      </w:pPr>
      <w:r w:rsidRPr="007B0451"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</w:t>
      </w: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十</w:t>
      </w:r>
      <w:r w:rsidRPr="007B0451"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条</w:t>
      </w:r>
      <w:r w:rsidRPr="007B0451">
        <w:rPr>
          <w:rFonts w:ascii="方正楷体_GBK" w:eastAsia="方正楷体_GBK" w:hAnsi="方正楷体_GBK" w:cs="方正楷体_GBK" w:hint="eastAsia"/>
          <w:color w:val="000000"/>
          <w:szCs w:val="32"/>
        </w:rPr>
        <w:t xml:space="preserve"> 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市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体育局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联合市财政局根据</w:t>
      </w:r>
      <w:r>
        <w:rPr>
          <w:rFonts w:ascii="Times New Roman" w:hAnsi="Times New Roman" w:cs="方正仿宋_GBK" w:hint="eastAsia"/>
          <w:kern w:val="32"/>
          <w:szCs w:val="32"/>
        </w:rPr>
        <w:t>专项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资金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支持方向和重点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，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编印</w:t>
      </w:r>
      <w:r>
        <w:rPr>
          <w:rFonts w:ascii="Times New Roman" w:hAnsi="Times New Roman" w:cs="方正仿宋_GBK" w:hint="eastAsia"/>
          <w:kern w:val="32"/>
          <w:szCs w:val="32"/>
        </w:rPr>
        <w:t>专项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资金申报指南，明确</w:t>
      </w:r>
      <w:r>
        <w:rPr>
          <w:rFonts w:ascii="Times New Roman" w:hAnsi="Times New Roman" w:cs="方正仿宋_GBK" w:hint="eastAsia"/>
          <w:kern w:val="32"/>
          <w:szCs w:val="32"/>
        </w:rPr>
        <w:t>专项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资金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具体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使用范围及项目申报的具体要求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。</w:t>
      </w:r>
    </w:p>
    <w:p w:rsidR="000A6534" w:rsidRPr="007B0451" w:rsidRDefault="000A6534" w:rsidP="007B0451">
      <w:pPr>
        <w:adjustRightInd w:val="0"/>
        <w:snapToGrid w:val="0"/>
        <w:spacing w:line="560" w:lineRule="exact"/>
        <w:ind w:firstLineChars="200" w:firstLine="643"/>
        <w:rPr>
          <w:rFonts w:ascii="方正仿宋_GBK" w:hAnsi="方正仿宋_GBK" w:cs="方正仿宋_GBK"/>
          <w:bCs/>
          <w:color w:val="000000"/>
          <w:szCs w:val="32"/>
        </w:rPr>
      </w:pPr>
      <w:r w:rsidRPr="007B0451"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</w:t>
      </w: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十一</w:t>
      </w:r>
      <w:r w:rsidRPr="007B0451"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条</w:t>
      </w:r>
      <w:r>
        <w:rPr>
          <w:rFonts w:hint="eastAsia"/>
          <w:szCs w:val="32"/>
        </w:rPr>
        <w:t xml:space="preserve"> </w:t>
      </w:r>
      <w:r>
        <w:rPr>
          <w:rFonts w:ascii="Times New Roman" w:hAnsi="Times New Roman" w:cs="方正仿宋_GBK" w:hint="eastAsia"/>
          <w:kern w:val="32"/>
          <w:szCs w:val="32"/>
        </w:rPr>
        <w:t>专项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资金采取集中申报受理方式。具体程序为：</w:t>
      </w:r>
    </w:p>
    <w:p w:rsidR="000A6534" w:rsidRPr="007B0451" w:rsidRDefault="000A6534" w:rsidP="007B0451">
      <w:pPr>
        <w:adjustRightInd w:val="0"/>
        <w:snapToGrid w:val="0"/>
        <w:spacing w:line="560" w:lineRule="exact"/>
        <w:ind w:firstLineChars="200" w:firstLine="640"/>
        <w:rPr>
          <w:rFonts w:ascii="方正仿宋_GBK" w:hAnsi="方正仿宋_GBK" w:cs="方正仿宋_GBK"/>
          <w:bCs/>
          <w:color w:val="000000"/>
          <w:szCs w:val="32"/>
        </w:rPr>
      </w:pPr>
      <w:r w:rsidRPr="007B0451">
        <w:rPr>
          <w:rFonts w:ascii="方正仿宋_GBK" w:hAnsi="方正仿宋_GBK" w:cs="方正仿宋_GBK"/>
          <w:bCs/>
          <w:color w:val="000000"/>
          <w:szCs w:val="32"/>
        </w:rPr>
        <w:t>（一）符合</w:t>
      </w:r>
      <w:r>
        <w:rPr>
          <w:rFonts w:ascii="Times New Roman" w:hAnsi="Times New Roman" w:cs="方正仿宋_GBK" w:hint="eastAsia"/>
          <w:kern w:val="32"/>
          <w:szCs w:val="32"/>
        </w:rPr>
        <w:t>专项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资金支持条件的项目，由申报单位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根据申报指南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自主向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所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属地区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体育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部门申报。市属企业和单位直接向市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体育局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申报。</w:t>
      </w:r>
    </w:p>
    <w:p w:rsidR="000A6534" w:rsidRPr="007B0451" w:rsidRDefault="000A6534" w:rsidP="007B0451">
      <w:pPr>
        <w:adjustRightInd w:val="0"/>
        <w:snapToGrid w:val="0"/>
        <w:spacing w:line="560" w:lineRule="exact"/>
        <w:ind w:firstLineChars="200" w:firstLine="640"/>
        <w:rPr>
          <w:rFonts w:ascii="方正仿宋_GBK" w:hAnsi="方正仿宋_GBK" w:cs="方正仿宋_GBK"/>
          <w:bCs/>
          <w:color w:val="000000"/>
          <w:szCs w:val="32"/>
        </w:rPr>
      </w:pPr>
      <w:r w:rsidRPr="007B0451">
        <w:rPr>
          <w:rFonts w:ascii="方正仿宋_GBK" w:hAnsi="方正仿宋_GBK" w:cs="方正仿宋_GBK"/>
          <w:bCs/>
          <w:color w:val="000000"/>
          <w:szCs w:val="32"/>
        </w:rPr>
        <w:lastRenderedPageBreak/>
        <w:t>（二）区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体育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部门按照有关要求和条件对申报项目进行审核后，会同同级财政部门将通过审核的项目联合行文上报市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体育局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、市财政局。</w:t>
      </w:r>
    </w:p>
    <w:p w:rsidR="000A6534" w:rsidRPr="007B0451" w:rsidRDefault="000A6534" w:rsidP="007B0451">
      <w:pPr>
        <w:adjustRightInd w:val="0"/>
        <w:snapToGrid w:val="0"/>
        <w:spacing w:line="560" w:lineRule="exact"/>
        <w:ind w:firstLineChars="200" w:firstLine="640"/>
        <w:rPr>
          <w:rFonts w:ascii="方正仿宋_GBK" w:hAnsi="方正仿宋_GBK" w:cs="方正仿宋_GBK" w:hint="eastAsia"/>
          <w:bCs/>
          <w:color w:val="000000"/>
          <w:szCs w:val="32"/>
        </w:rPr>
      </w:pPr>
      <w:r w:rsidRPr="007B0451">
        <w:rPr>
          <w:rFonts w:ascii="方正仿宋_GBK" w:hAnsi="方正仿宋_GBK" w:cs="方正仿宋_GBK"/>
          <w:bCs/>
          <w:color w:val="000000"/>
          <w:szCs w:val="32"/>
        </w:rPr>
        <w:t>（三）市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体育局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对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各区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申报的项目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进行最终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审核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、公示</w:t>
      </w:r>
      <w:r w:rsidRPr="007B0451">
        <w:rPr>
          <w:rFonts w:ascii="方正仿宋_GBK" w:hAnsi="方正仿宋_GBK" w:cs="方正仿宋_GBK"/>
          <w:bCs/>
          <w:color w:val="000000"/>
          <w:szCs w:val="32"/>
        </w:rPr>
        <w:t>。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公示无异议后，市体育局会同</w:t>
      </w:r>
      <w:r>
        <w:rPr>
          <w:szCs w:val="32"/>
        </w:rPr>
        <w:t>市财政局提出资金分配方案，提请市政府审定。</w:t>
      </w:r>
    </w:p>
    <w:p w:rsidR="000A6534" w:rsidRDefault="000A6534" w:rsidP="007B0451">
      <w:pPr>
        <w:adjustRightInd w:val="0"/>
        <w:snapToGrid w:val="0"/>
        <w:spacing w:line="560" w:lineRule="exact"/>
        <w:ind w:firstLineChars="200" w:firstLine="643"/>
        <w:rPr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第十二条</w:t>
      </w:r>
      <w:r>
        <w:rPr>
          <w:rFonts w:ascii="Times New Roman" w:hAnsi="Times New Roman" w:hint="eastAsia"/>
          <w:szCs w:val="32"/>
        </w:rPr>
        <w:t xml:space="preserve"> </w:t>
      </w:r>
      <w:r>
        <w:rPr>
          <w:rFonts w:hint="eastAsia"/>
          <w:szCs w:val="32"/>
        </w:rPr>
        <w:t>申报项目的企业、单位，应当符合以下条件：</w:t>
      </w:r>
    </w:p>
    <w:p w:rsidR="000A6534" w:rsidRDefault="000A6534" w:rsidP="007B0451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（一）在盐城市区范围内注册、具有独立的法人资格；</w:t>
      </w:r>
    </w:p>
    <w:p w:rsidR="000A6534" w:rsidRDefault="000A6534" w:rsidP="007B0451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（二）企业的信用良好，无安全、环保、偷漏税等特定严重失信行为；</w:t>
      </w:r>
    </w:p>
    <w:p w:rsidR="000A6534" w:rsidRDefault="000A6534" w:rsidP="007B0451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（三）三年内无骗取、套取财政专项资金行为或未被取消申报资格；</w:t>
      </w:r>
    </w:p>
    <w:p w:rsidR="000A6534" w:rsidRDefault="000A6534" w:rsidP="007B0451">
      <w:pPr>
        <w:adjustRightInd w:val="0"/>
        <w:snapToGrid w:val="0"/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hint="eastAsia"/>
          <w:szCs w:val="32"/>
        </w:rPr>
        <w:t>具体申报条件由市体育局会同市财政局在年度项目申报指南中明确。</w:t>
      </w:r>
    </w:p>
    <w:p w:rsidR="000A6534" w:rsidRDefault="000A6534" w:rsidP="007B0451">
      <w:pPr>
        <w:spacing w:line="560" w:lineRule="exact"/>
        <w:ind w:firstLineChars="200" w:firstLine="643"/>
        <w:rPr>
          <w:bCs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第十三条</w:t>
      </w:r>
      <w:r w:rsidRPr="007B0451">
        <w:rPr>
          <w:rFonts w:ascii="方正楷体_GBK" w:eastAsia="方正楷体_GBK" w:hAnsi="方正楷体_GBK" w:cs="方正楷体_GBK" w:hint="eastAsia"/>
          <w:b/>
          <w:color w:val="000000"/>
          <w:szCs w:val="32"/>
        </w:rPr>
        <w:t xml:space="preserve"> </w:t>
      </w:r>
      <w:r>
        <w:rPr>
          <w:rFonts w:ascii="Times New Roman" w:hAnsi="Times New Roman" w:cs="方正仿宋_GBK" w:hint="eastAsia"/>
          <w:kern w:val="32"/>
          <w:szCs w:val="32"/>
        </w:rPr>
        <w:t>专项</w:t>
      </w:r>
      <w:r>
        <w:rPr>
          <w:bCs/>
          <w:szCs w:val="32"/>
        </w:rPr>
        <w:t>资金操作管理中建立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信易贴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应用场景，实行信用承诺制和信用审查制。</w:t>
      </w:r>
    </w:p>
    <w:p w:rsidR="000A6534" w:rsidRDefault="000A6534" w:rsidP="007B0451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bCs/>
          <w:color w:val="000000"/>
          <w:szCs w:val="32"/>
        </w:rPr>
      </w:pPr>
    </w:p>
    <w:p w:rsidR="000A6534" w:rsidRDefault="000A6534" w:rsidP="007B0451">
      <w:pPr>
        <w:spacing w:line="560" w:lineRule="exact"/>
        <w:jc w:val="center"/>
        <w:rPr>
          <w:rFonts w:ascii="Times New Roman" w:eastAsia="方正黑体_GBK" w:hAnsi="Times New Roman"/>
          <w:kern w:val="32"/>
          <w:szCs w:val="32"/>
        </w:rPr>
      </w:pPr>
      <w:r>
        <w:rPr>
          <w:rFonts w:ascii="Times New Roman" w:eastAsia="方正黑体_GBK" w:hAnsi="Times New Roman" w:cs="方正黑体_GBK"/>
          <w:kern w:val="32"/>
          <w:szCs w:val="32"/>
        </w:rPr>
        <w:t>第</w:t>
      </w:r>
      <w:r>
        <w:rPr>
          <w:rFonts w:ascii="Times New Roman" w:eastAsia="方正黑体_GBK" w:hAnsi="Times New Roman" w:cs="方正黑体_GBK" w:hint="eastAsia"/>
          <w:kern w:val="32"/>
          <w:szCs w:val="32"/>
        </w:rPr>
        <w:t>五</w:t>
      </w:r>
      <w:r>
        <w:rPr>
          <w:rFonts w:ascii="Times New Roman" w:eastAsia="方正黑体_GBK" w:hAnsi="Times New Roman" w:cs="方正黑体_GBK"/>
          <w:kern w:val="32"/>
          <w:szCs w:val="32"/>
        </w:rPr>
        <w:t>章</w:t>
      </w:r>
      <w:r>
        <w:rPr>
          <w:rFonts w:ascii="Times New Roman" w:eastAsia="方正黑体_GBK" w:hAnsi="Times New Roman"/>
          <w:kern w:val="32"/>
          <w:szCs w:val="32"/>
        </w:rPr>
        <w:t xml:space="preserve"> </w:t>
      </w:r>
      <w:r>
        <w:rPr>
          <w:rFonts w:ascii="Times New Roman" w:eastAsia="方正黑体_GBK" w:hAnsi="Times New Roman" w:hint="eastAsia"/>
          <w:kern w:val="32"/>
          <w:szCs w:val="32"/>
        </w:rPr>
        <w:t xml:space="preserve"> </w:t>
      </w:r>
      <w:r>
        <w:rPr>
          <w:rFonts w:ascii="Times New Roman" w:eastAsia="方正黑体_GBK" w:hAnsi="Times New Roman"/>
          <w:kern w:val="32"/>
          <w:szCs w:val="32"/>
        </w:rPr>
        <w:t>预算执行</w:t>
      </w:r>
    </w:p>
    <w:p w:rsidR="000A6534" w:rsidRDefault="000A6534" w:rsidP="007B0451">
      <w:pPr>
        <w:pStyle w:val="a0"/>
        <w:spacing w:before="0" w:after="0" w:line="560" w:lineRule="exact"/>
        <w:rPr>
          <w:rFonts w:ascii="Times New Roman" w:hAnsi="Times New Roman" w:cs="Times New Roman"/>
        </w:rPr>
      </w:pPr>
    </w:p>
    <w:p w:rsidR="000A6534" w:rsidRDefault="000A6534">
      <w:pPr>
        <w:spacing w:line="560" w:lineRule="exact"/>
        <w:ind w:firstLineChars="200" w:firstLine="643"/>
        <w:rPr>
          <w:rFonts w:ascii="Times New Roman" w:hAnsi="Times New Roman" w:hint="eastAsia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 xml:space="preserve">第十四条 </w:t>
      </w:r>
      <w:r w:rsidRPr="007B0451">
        <w:rPr>
          <w:rFonts w:ascii="Times New Roman" w:hAnsi="Times New Roman" w:cs="方正仿宋_GBK"/>
          <w:kern w:val="32"/>
          <w:szCs w:val="32"/>
        </w:rPr>
        <w:t>专项</w:t>
      </w:r>
      <w:r>
        <w:rPr>
          <w:rFonts w:ascii="Times New Roman" w:hAnsi="Times New Roman"/>
          <w:szCs w:val="32"/>
        </w:rPr>
        <w:t>资金纳入年度预算管理。</w:t>
      </w:r>
      <w:r>
        <w:rPr>
          <w:rFonts w:ascii="Times New Roman" w:hAnsi="Times New Roman" w:hint="eastAsia"/>
          <w:szCs w:val="32"/>
        </w:rPr>
        <w:t>市财政局会同市体育局根据</w:t>
      </w:r>
      <w:r>
        <w:rPr>
          <w:rFonts w:ascii="Times New Roman" w:hAnsi="Times New Roman" w:hint="eastAsia"/>
          <w:color w:val="000000"/>
          <w:szCs w:val="32"/>
        </w:rPr>
        <w:t>体育产业发展需求</w:t>
      </w:r>
      <w:r>
        <w:rPr>
          <w:rFonts w:ascii="Times New Roman" w:hAnsi="Times New Roman" w:hint="eastAsia"/>
          <w:szCs w:val="32"/>
        </w:rPr>
        <w:t>编制年度</w:t>
      </w:r>
      <w:r>
        <w:rPr>
          <w:rFonts w:ascii="Times New Roman" w:hAnsi="Times New Roman" w:cs="方正仿宋_GBK" w:hint="eastAsia"/>
          <w:kern w:val="32"/>
          <w:szCs w:val="32"/>
        </w:rPr>
        <w:t>专项</w:t>
      </w:r>
      <w:r>
        <w:rPr>
          <w:rFonts w:ascii="Times New Roman" w:hAnsi="Times New Roman" w:hint="eastAsia"/>
          <w:szCs w:val="32"/>
        </w:rPr>
        <w:t>资金预算。</w:t>
      </w:r>
    </w:p>
    <w:p w:rsidR="000A6534" w:rsidRDefault="000A6534" w:rsidP="007B0451">
      <w:pPr>
        <w:spacing w:line="560" w:lineRule="exact"/>
        <w:ind w:firstLineChars="200" w:firstLine="643"/>
        <w:rPr>
          <w:rFonts w:ascii="Times New Roman" w:eastAsia="方正黑体_GBK" w:hAnsi="Times New Roman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 xml:space="preserve">第十五条 </w:t>
      </w:r>
      <w:r w:rsidRPr="007B0451">
        <w:rPr>
          <w:rFonts w:ascii="Times New Roman" w:hAnsi="Times New Roman" w:cs="方正仿宋_GBK"/>
          <w:kern w:val="32"/>
          <w:szCs w:val="32"/>
        </w:rPr>
        <w:t>专项</w:t>
      </w:r>
      <w:r>
        <w:rPr>
          <w:rFonts w:ascii="Times New Roman" w:hAnsi="Times New Roman"/>
          <w:szCs w:val="32"/>
        </w:rPr>
        <w:t>资金在执行期间需要变更使用范围或者</w:t>
      </w:r>
      <w:r>
        <w:rPr>
          <w:rFonts w:ascii="Times New Roman" w:hAnsi="Times New Roman" w:hint="eastAsia"/>
          <w:szCs w:val="32"/>
        </w:rPr>
        <w:t>调整</w:t>
      </w:r>
      <w:r>
        <w:rPr>
          <w:rFonts w:ascii="Times New Roman" w:hAnsi="Times New Roman"/>
          <w:szCs w:val="32"/>
        </w:rPr>
        <w:t>资金规模的，</w:t>
      </w:r>
      <w:r>
        <w:rPr>
          <w:rFonts w:hint="eastAsia"/>
          <w:szCs w:val="32"/>
        </w:rPr>
        <w:t>应当由市体育局组织事前绩效评估，会同市财</w:t>
      </w:r>
      <w:r>
        <w:rPr>
          <w:rFonts w:hint="eastAsia"/>
          <w:szCs w:val="32"/>
        </w:rPr>
        <w:lastRenderedPageBreak/>
        <w:t>政局审核</w:t>
      </w:r>
      <w:r>
        <w:rPr>
          <w:rFonts w:ascii="Times New Roman" w:hAnsi="Times New Roman" w:hint="eastAsia"/>
          <w:kern w:val="32"/>
          <w:szCs w:val="32"/>
          <w:shd w:val="clear" w:color="auto" w:fill="FFFFFF"/>
        </w:rPr>
        <w:t>后报市政府审批。</w:t>
      </w:r>
    </w:p>
    <w:p w:rsidR="000A6534" w:rsidRDefault="000A6534" w:rsidP="007B0451">
      <w:pPr>
        <w:spacing w:line="560" w:lineRule="exact"/>
        <w:ind w:firstLineChars="200" w:firstLine="643"/>
        <w:rPr>
          <w:rFonts w:ascii="Times New Roman" w:eastAsia="方正黑体_GBK" w:hAnsi="Times New Roman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 xml:space="preserve">第十六条 </w:t>
      </w:r>
      <w:r w:rsidRPr="007B0451">
        <w:rPr>
          <w:rFonts w:ascii="Times New Roman" w:hAnsi="Times New Roman" w:cs="方正仿宋_GBK"/>
          <w:color w:val="000000"/>
          <w:kern w:val="32"/>
          <w:szCs w:val="32"/>
        </w:rPr>
        <w:t>专项</w:t>
      </w:r>
      <w:r>
        <w:rPr>
          <w:rFonts w:hint="eastAsia"/>
          <w:szCs w:val="32"/>
        </w:rPr>
        <w:t>资金扶持的项目在执行过程中因特殊原因需要变更时，需报市体育局同意，并向市财政局备案。对因故撤销的项目，项目企业或单位应将专项资金如数退回市财政。</w:t>
      </w:r>
    </w:p>
    <w:p w:rsidR="000A6534" w:rsidRDefault="000A6534" w:rsidP="007B0451">
      <w:pPr>
        <w:spacing w:line="560" w:lineRule="exact"/>
        <w:ind w:firstLineChars="200" w:firstLine="643"/>
        <w:rPr>
          <w:rFonts w:ascii="Times New Roman" w:hAnsi="Times New Roman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第十七条</w:t>
      </w:r>
      <w:r>
        <w:rPr>
          <w:rFonts w:ascii="Times New Roman" w:eastAsia="方正黑体_GBK" w:hAnsi="Times New Roman"/>
          <w:szCs w:val="32"/>
        </w:rPr>
        <w:t xml:space="preserve"> </w:t>
      </w:r>
      <w:r w:rsidRPr="007B0451">
        <w:rPr>
          <w:rFonts w:ascii="Times New Roman" w:hAnsi="Times New Roman" w:cs="方正仿宋_GBK"/>
          <w:kern w:val="32"/>
          <w:szCs w:val="32"/>
        </w:rPr>
        <w:t>专项</w:t>
      </w:r>
      <w:r>
        <w:rPr>
          <w:rFonts w:ascii="Times New Roman" w:hAnsi="Times New Roman"/>
          <w:szCs w:val="32"/>
        </w:rPr>
        <w:t>资金原则上当年安排，当年使用。</w:t>
      </w:r>
      <w:r>
        <w:rPr>
          <w:rFonts w:ascii="Times New Roman" w:hAnsi="Times New Roman" w:hint="eastAsia"/>
          <w:szCs w:val="32"/>
        </w:rPr>
        <w:t>根据绩效运行监控结果或</w:t>
      </w:r>
      <w:r>
        <w:rPr>
          <w:rFonts w:ascii="Times New Roman" w:hAnsi="Times New Roman" w:hint="eastAsia"/>
          <w:szCs w:val="32"/>
        </w:rPr>
        <w:t>11</w:t>
      </w:r>
      <w:r>
        <w:rPr>
          <w:rFonts w:ascii="Times New Roman" w:hAnsi="Times New Roman" w:hint="eastAsia"/>
          <w:szCs w:val="32"/>
        </w:rPr>
        <w:t>月底前未分配的</w:t>
      </w:r>
      <w:r>
        <w:rPr>
          <w:rFonts w:ascii="Times New Roman" w:hAnsi="Times New Roman" w:cs="方正仿宋_GBK"/>
          <w:kern w:val="32"/>
          <w:szCs w:val="32"/>
        </w:rPr>
        <w:t>项目</w:t>
      </w:r>
      <w:r>
        <w:rPr>
          <w:rFonts w:ascii="Times New Roman" w:hAnsi="Times New Roman" w:hint="eastAsia"/>
          <w:szCs w:val="32"/>
        </w:rPr>
        <w:t>资金，结余由财政收回。</w:t>
      </w:r>
      <w:r>
        <w:rPr>
          <w:rFonts w:ascii="Times New Roman" w:hAnsi="Times New Roman"/>
          <w:szCs w:val="32"/>
        </w:rPr>
        <w:t>确需跨年度实施的项目，实施结束后的结余，财政予以收回；对需年度结束后考核拨付的，考核兑现结束后的结余，财政予以收回。</w:t>
      </w:r>
    </w:p>
    <w:p w:rsidR="000A6534" w:rsidRDefault="000A6534" w:rsidP="007B0451">
      <w:pPr>
        <w:snapToGrid w:val="0"/>
        <w:spacing w:line="560" w:lineRule="exact"/>
        <w:ind w:firstLineChars="200" w:firstLine="643"/>
        <w:rPr>
          <w:rFonts w:ascii="Times New Roman" w:hAnsi="Times New Roman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 xml:space="preserve">第十八条 </w:t>
      </w:r>
      <w:r w:rsidRPr="007B0451">
        <w:rPr>
          <w:rFonts w:ascii="Times New Roman" w:hAnsi="Times New Roman" w:hint="eastAsia"/>
          <w:color w:val="000000"/>
          <w:szCs w:val="32"/>
        </w:rPr>
        <w:t>市财政局根据</w:t>
      </w:r>
      <w:r>
        <w:rPr>
          <w:rFonts w:ascii="Times New Roman" w:hAnsi="Times New Roman" w:cs="方正仿宋_GBK" w:hint="eastAsia"/>
          <w:kern w:val="32"/>
          <w:szCs w:val="32"/>
        </w:rPr>
        <w:t>专项</w:t>
      </w:r>
      <w:r w:rsidRPr="007B0451">
        <w:rPr>
          <w:rFonts w:ascii="Times New Roman" w:hAnsi="Times New Roman" w:hint="eastAsia"/>
          <w:color w:val="000000"/>
          <w:szCs w:val="32"/>
        </w:rPr>
        <w:t>资金</w:t>
      </w:r>
      <w:r>
        <w:rPr>
          <w:rFonts w:ascii="Times New Roman" w:hAnsi="Times New Roman" w:hint="eastAsia"/>
          <w:szCs w:val="32"/>
        </w:rPr>
        <w:t>分配方案下达、拨付专项资金。各区</w:t>
      </w:r>
      <w:r>
        <w:rPr>
          <w:rFonts w:ascii="Times New Roman" w:hAnsi="Times New Roman"/>
          <w:szCs w:val="32"/>
        </w:rPr>
        <w:t>财政局收到资金（或指标文件）后，应当在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个月内将资金拨付至项目</w:t>
      </w:r>
      <w:r>
        <w:rPr>
          <w:rFonts w:ascii="Times New Roman" w:hAnsi="Times New Roman" w:hint="eastAsia"/>
          <w:szCs w:val="32"/>
        </w:rPr>
        <w:t>实施</w:t>
      </w:r>
      <w:r>
        <w:rPr>
          <w:rFonts w:ascii="Times New Roman" w:hAnsi="Times New Roman"/>
          <w:szCs w:val="32"/>
        </w:rPr>
        <w:t>单位。按有关规定应根据项目实施进度拨付资金的，从其规定。</w:t>
      </w:r>
    </w:p>
    <w:p w:rsidR="000A6534" w:rsidRPr="007B0451" w:rsidRDefault="000A6534" w:rsidP="007B0451">
      <w:pPr>
        <w:snapToGrid w:val="0"/>
        <w:spacing w:line="560" w:lineRule="exact"/>
        <w:ind w:firstLineChars="200" w:firstLine="643"/>
        <w:rPr>
          <w:rFonts w:ascii="Times New Roman" w:hAnsi="Times New Roman" w:hint="eastAsia"/>
          <w:szCs w:val="32"/>
        </w:rPr>
      </w:pPr>
      <w:r w:rsidRPr="007B0451"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</w:t>
      </w: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十九</w:t>
      </w:r>
      <w:r w:rsidRPr="007B0451">
        <w:rPr>
          <w:rFonts w:ascii="方正楷体_GBK" w:eastAsia="方正楷体_GBK" w:hAnsi="方正楷体_GBK" w:cs="方正楷体_GBK" w:hint="eastAsia"/>
          <w:b/>
          <w:color w:val="000000"/>
          <w:szCs w:val="32"/>
        </w:rPr>
        <w:t xml:space="preserve">条 </w:t>
      </w:r>
      <w:r>
        <w:rPr>
          <w:rFonts w:hint="eastAsia"/>
          <w:szCs w:val="32"/>
        </w:rPr>
        <w:t>项目实施单位收到项目资金后，应当严格按照国家财务会计制度的规定，做好专项资金的会计核算工作。</w:t>
      </w:r>
      <w:r w:rsidRPr="007B0451">
        <w:rPr>
          <w:rFonts w:ascii="Times New Roman" w:hAnsi="Times New Roman"/>
          <w:szCs w:val="32"/>
        </w:rPr>
        <w:t>按照项目实施方案组织实施，严格专款专用。项目应当实行政府采购的，应按照政府采购程序实施。</w:t>
      </w:r>
    </w:p>
    <w:p w:rsidR="000A6534" w:rsidRDefault="000A6534" w:rsidP="007B0451">
      <w:pPr>
        <w:spacing w:line="560" w:lineRule="exact"/>
        <w:rPr>
          <w:rFonts w:ascii="Times New Roman" w:eastAsia="方正黑体_GBK" w:hAnsi="Times New Roman"/>
          <w:kern w:val="32"/>
          <w:szCs w:val="32"/>
        </w:rPr>
      </w:pPr>
    </w:p>
    <w:p w:rsidR="000A6534" w:rsidRDefault="000A6534" w:rsidP="007B0451">
      <w:pPr>
        <w:spacing w:line="560" w:lineRule="exact"/>
        <w:jc w:val="center"/>
        <w:rPr>
          <w:rFonts w:ascii="Times New Roman" w:eastAsia="方正黑体_GBK" w:hAnsi="Times New Roman" w:hint="eastAsia"/>
          <w:kern w:val="32"/>
          <w:szCs w:val="32"/>
        </w:rPr>
      </w:pPr>
      <w:r>
        <w:rPr>
          <w:rFonts w:ascii="Times New Roman" w:eastAsia="方正黑体_GBK" w:hAnsi="Times New Roman" w:hint="eastAsia"/>
          <w:kern w:val="32"/>
          <w:szCs w:val="32"/>
        </w:rPr>
        <w:t>第六章</w:t>
      </w:r>
      <w:r>
        <w:rPr>
          <w:rFonts w:ascii="Times New Roman" w:eastAsia="方正黑体_GBK" w:hAnsi="Times New Roman"/>
          <w:kern w:val="32"/>
          <w:szCs w:val="32"/>
        </w:rPr>
        <w:t xml:space="preserve"> </w:t>
      </w:r>
      <w:r>
        <w:rPr>
          <w:rFonts w:ascii="Times New Roman" w:eastAsia="方正黑体_GBK" w:hAnsi="Times New Roman"/>
          <w:kern w:val="32"/>
          <w:szCs w:val="32"/>
        </w:rPr>
        <w:t>绩效管理</w:t>
      </w:r>
    </w:p>
    <w:p w:rsidR="000A6534" w:rsidRDefault="000A6534" w:rsidP="007B0451">
      <w:pPr>
        <w:pStyle w:val="a0"/>
        <w:spacing w:before="0" w:after="0" w:line="560" w:lineRule="exact"/>
        <w:jc w:val="both"/>
        <w:rPr>
          <w:rFonts w:ascii="Times New Roman" w:hAnsi="Times New Roman" w:cs="Times New Roman"/>
        </w:rPr>
      </w:pPr>
    </w:p>
    <w:p w:rsidR="000A6534" w:rsidRDefault="000A6534" w:rsidP="007B0451">
      <w:pPr>
        <w:snapToGrid w:val="0"/>
        <w:spacing w:line="560" w:lineRule="exact"/>
        <w:ind w:firstLineChars="200" w:firstLine="643"/>
        <w:rPr>
          <w:rFonts w:ascii="Times New Roman" w:hAnsi="Times New Roman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第二十条</w:t>
      </w:r>
      <w:r>
        <w:rPr>
          <w:rFonts w:ascii="Times New Roman" w:eastAsia="方正黑体_GBK" w:hAnsi="Times New Roman"/>
          <w:szCs w:val="32"/>
        </w:rPr>
        <w:t xml:space="preserve"> </w:t>
      </w:r>
      <w:r>
        <w:rPr>
          <w:rFonts w:ascii="Times New Roman" w:hAnsi="Times New Roman" w:hint="eastAsia"/>
          <w:szCs w:val="32"/>
        </w:rPr>
        <w:t>市体育局会同市财政局根据《关于全面实施预算绩效管理的实施意见》，对项目实施全过程绩效管理，包括</w:t>
      </w:r>
      <w:r>
        <w:rPr>
          <w:rFonts w:ascii="Times New Roman" w:hAnsi="Times New Roman"/>
          <w:szCs w:val="32"/>
        </w:rPr>
        <w:t>事前绩效评估、绩效目标</w:t>
      </w:r>
      <w:r>
        <w:rPr>
          <w:rFonts w:ascii="Times New Roman" w:hAnsi="Times New Roman" w:hint="eastAsia"/>
          <w:szCs w:val="32"/>
        </w:rPr>
        <w:t>设定</w:t>
      </w:r>
      <w:r>
        <w:rPr>
          <w:rFonts w:ascii="Times New Roman" w:hAnsi="Times New Roman"/>
          <w:szCs w:val="32"/>
        </w:rPr>
        <w:t>、绩效运行监控、绩效评价</w:t>
      </w:r>
      <w:r>
        <w:rPr>
          <w:rFonts w:ascii="Times New Roman" w:hAnsi="Times New Roman" w:hint="eastAsia"/>
          <w:szCs w:val="32"/>
        </w:rPr>
        <w:t>、</w:t>
      </w:r>
      <w:r>
        <w:rPr>
          <w:szCs w:val="32"/>
        </w:rPr>
        <w:t>结果</w:t>
      </w:r>
      <w:r>
        <w:rPr>
          <w:szCs w:val="32"/>
        </w:rPr>
        <w:lastRenderedPageBreak/>
        <w:t>应用</w:t>
      </w:r>
      <w:r>
        <w:rPr>
          <w:rFonts w:hint="eastAsia"/>
          <w:szCs w:val="32"/>
        </w:rPr>
        <w:t>和公开</w:t>
      </w:r>
      <w:r>
        <w:rPr>
          <w:szCs w:val="32"/>
        </w:rPr>
        <w:t>。</w:t>
      </w:r>
    </w:p>
    <w:p w:rsidR="000A6534" w:rsidRDefault="000A6534" w:rsidP="007B0451">
      <w:pPr>
        <w:spacing w:line="560" w:lineRule="exact"/>
        <w:ind w:firstLineChars="200" w:firstLine="643"/>
        <w:rPr>
          <w:rFonts w:hint="eastAsia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第二十一条</w:t>
      </w:r>
      <w:r>
        <w:rPr>
          <w:rFonts w:ascii="Times New Roman" w:hAnsi="Times New Roman" w:hint="eastAsia"/>
          <w:szCs w:val="32"/>
        </w:rPr>
        <w:t xml:space="preserve"> </w:t>
      </w:r>
      <w:r>
        <w:rPr>
          <w:szCs w:val="32"/>
        </w:rPr>
        <w:t>市</w:t>
      </w:r>
      <w:r>
        <w:rPr>
          <w:rFonts w:hint="eastAsia"/>
          <w:szCs w:val="32"/>
        </w:rPr>
        <w:t>体育局</w:t>
      </w:r>
      <w:r>
        <w:rPr>
          <w:szCs w:val="32"/>
        </w:rPr>
        <w:t>在</w:t>
      </w:r>
      <w:r>
        <w:rPr>
          <w:rFonts w:hint="eastAsia"/>
          <w:szCs w:val="32"/>
        </w:rPr>
        <w:t>专项</w:t>
      </w:r>
      <w:r>
        <w:rPr>
          <w:szCs w:val="32"/>
        </w:rPr>
        <w:t>资金重新设立或到期延续执行时，按规定</w:t>
      </w:r>
      <w:r>
        <w:rPr>
          <w:rFonts w:hint="eastAsia"/>
          <w:szCs w:val="32"/>
        </w:rPr>
        <w:t>开展</w:t>
      </w:r>
      <w:r>
        <w:rPr>
          <w:szCs w:val="32"/>
        </w:rPr>
        <w:t>事前绩效评估；</w:t>
      </w:r>
      <w:r>
        <w:rPr>
          <w:rFonts w:ascii="Times New Roman" w:hAnsi="Times New Roman" w:hint="eastAsia"/>
          <w:szCs w:val="32"/>
        </w:rPr>
        <w:t>在编制预算时，应同步编制专项资金绩效目标；在预算执行时，应对专项资金绩效目标</w:t>
      </w:r>
      <w:r>
        <w:rPr>
          <w:rFonts w:ascii="Times New Roman" w:hAnsi="Times New Roman"/>
          <w:szCs w:val="32"/>
        </w:rPr>
        <w:t>实现程度和预算执行进度</w:t>
      </w:r>
      <w:r>
        <w:rPr>
          <w:rFonts w:ascii="Times New Roman" w:hAnsi="Times New Roman" w:hint="eastAsia"/>
          <w:szCs w:val="32"/>
        </w:rPr>
        <w:t>实行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双监控</w:t>
      </w:r>
      <w:r>
        <w:rPr>
          <w:rFonts w:ascii="Times New Roman" w:hAnsi="Times New Roman"/>
          <w:szCs w:val="32"/>
        </w:rPr>
        <w:t>”</w:t>
      </w:r>
      <w:r>
        <w:rPr>
          <w:rFonts w:hint="eastAsia"/>
          <w:szCs w:val="32"/>
        </w:rPr>
        <w:t>；</w:t>
      </w:r>
      <w:r>
        <w:rPr>
          <w:rFonts w:ascii="Times New Roman" w:hAnsi="Times New Roman" w:hint="eastAsia"/>
          <w:szCs w:val="32"/>
        </w:rPr>
        <w:t>项目结束后，应对专项资金绩效开展自评。各区体育部门应当对市级下达的专项资金实施绩效自评，市财政局对市体育局的自评结果进行抽查。</w:t>
      </w:r>
    </w:p>
    <w:p w:rsidR="000A6534" w:rsidRDefault="000A6534" w:rsidP="007B0451">
      <w:pPr>
        <w:spacing w:line="560" w:lineRule="exact"/>
        <w:ind w:firstLineChars="200" w:firstLine="643"/>
        <w:jc w:val="left"/>
        <w:rPr>
          <w:rFonts w:ascii="Times New Roman" w:eastAsia="方正黑体_GBK" w:hAnsi="Times New Roman" w:hint="eastAsia"/>
          <w:kern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第二十二条</w:t>
      </w:r>
      <w:r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 w:hint="eastAsia"/>
          <w:szCs w:val="32"/>
        </w:rPr>
        <w:t>市财政局和市体育局应将专项资金绩效管理结果作为完善政策、预算安排和优化管理的重要依据。市财政局根据预算管理需要对专项资金实施财政评价。除涉密信息外，市体育局及时向社会公开专项资金绩效目标和绩效评价报告。</w:t>
      </w:r>
    </w:p>
    <w:p w:rsidR="000A6534" w:rsidRDefault="000A6534" w:rsidP="007B0451">
      <w:pPr>
        <w:spacing w:line="560" w:lineRule="exact"/>
        <w:jc w:val="center"/>
        <w:rPr>
          <w:rFonts w:ascii="Times New Roman" w:eastAsia="方正黑体_GBK" w:hAnsi="Times New Roman" w:hint="eastAsia"/>
          <w:kern w:val="32"/>
          <w:szCs w:val="32"/>
        </w:rPr>
      </w:pPr>
    </w:p>
    <w:p w:rsidR="000A6534" w:rsidRDefault="000A6534" w:rsidP="007B0451">
      <w:pPr>
        <w:spacing w:line="560" w:lineRule="exact"/>
        <w:jc w:val="center"/>
        <w:rPr>
          <w:rFonts w:ascii="Times New Roman" w:eastAsia="方正黑体_GBK" w:hAnsi="Times New Roman" w:hint="eastAsia"/>
          <w:kern w:val="32"/>
          <w:szCs w:val="32"/>
        </w:rPr>
      </w:pPr>
      <w:r>
        <w:rPr>
          <w:rFonts w:ascii="Times New Roman" w:eastAsia="方正黑体_GBK" w:hAnsi="Times New Roman" w:hint="eastAsia"/>
          <w:kern w:val="32"/>
          <w:szCs w:val="32"/>
        </w:rPr>
        <w:t>第七章</w:t>
      </w:r>
      <w:r>
        <w:rPr>
          <w:rFonts w:ascii="Times New Roman" w:eastAsia="方正黑体_GBK" w:hAnsi="Times New Roman" w:hint="eastAsia"/>
          <w:kern w:val="32"/>
          <w:szCs w:val="32"/>
        </w:rPr>
        <w:t xml:space="preserve"> </w:t>
      </w:r>
      <w:r>
        <w:rPr>
          <w:rFonts w:ascii="Times New Roman" w:eastAsia="方正黑体_GBK" w:hAnsi="Times New Roman" w:hint="eastAsia"/>
          <w:kern w:val="32"/>
          <w:szCs w:val="32"/>
        </w:rPr>
        <w:t>监督和责任追究</w:t>
      </w:r>
    </w:p>
    <w:p w:rsidR="000A6534" w:rsidRPr="007B0451" w:rsidRDefault="000A6534" w:rsidP="007B0451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</w:p>
    <w:p w:rsidR="000A6534" w:rsidRDefault="000A6534" w:rsidP="007B0451">
      <w:pPr>
        <w:spacing w:line="560" w:lineRule="exact"/>
        <w:ind w:firstLineChars="200" w:firstLine="643"/>
        <w:rPr>
          <w:rFonts w:ascii="Times New Roman" w:hAnsi="Times New Roman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第二十三条</w:t>
      </w:r>
      <w:r>
        <w:rPr>
          <w:rFonts w:ascii="Times New Roman" w:eastAsia="方正黑体_GBK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>项目实施单位</w:t>
      </w:r>
      <w:r>
        <w:rPr>
          <w:rFonts w:ascii="Times New Roman" w:hAnsi="Times New Roman" w:hint="eastAsia"/>
          <w:szCs w:val="32"/>
        </w:rPr>
        <w:t>应当按照</w:t>
      </w:r>
      <w:r>
        <w:rPr>
          <w:rFonts w:ascii="Times New Roman" w:hAnsi="Times New Roman"/>
          <w:szCs w:val="32"/>
        </w:rPr>
        <w:t>《中华人民共和国会计法》的有关规定，规范会计核算和财务管理，自觉接受财政、</w:t>
      </w:r>
      <w:r>
        <w:rPr>
          <w:rFonts w:ascii="Times New Roman" w:hAnsi="Times New Roman" w:hint="eastAsia"/>
          <w:szCs w:val="32"/>
        </w:rPr>
        <w:t>体育</w:t>
      </w:r>
      <w:r>
        <w:rPr>
          <w:rFonts w:ascii="Times New Roman" w:hAnsi="Times New Roman"/>
          <w:szCs w:val="32"/>
        </w:rPr>
        <w:t>、审计等部门的监督检查，如实提供会计资料。</w:t>
      </w:r>
    </w:p>
    <w:p w:rsidR="000A6534" w:rsidRPr="007B0451" w:rsidRDefault="000A6534" w:rsidP="007B0451">
      <w:pPr>
        <w:adjustRightInd w:val="0"/>
        <w:snapToGrid w:val="0"/>
        <w:spacing w:line="560" w:lineRule="exact"/>
        <w:ind w:firstLineChars="200" w:firstLine="643"/>
        <w:rPr>
          <w:rFonts w:ascii="方正楷体_GBK" w:eastAsia="方正楷体_GBK" w:hAnsi="方正楷体_GBK" w:cs="方正楷体_GBK" w:hint="eastAsia"/>
          <w:b/>
          <w:color w:val="000000"/>
          <w:szCs w:val="32"/>
        </w:rPr>
      </w:pPr>
      <w:r w:rsidRPr="007B0451"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第二十</w:t>
      </w: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四</w:t>
      </w:r>
      <w:r w:rsidRPr="007B0451"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条</w:t>
      </w: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 xml:space="preserve"> </w:t>
      </w:r>
      <w:r>
        <w:rPr>
          <w:rFonts w:hint="eastAsia"/>
          <w:szCs w:val="32"/>
        </w:rPr>
        <w:t>项目实施单位应当按照《中华人民共和国档案法》《江苏省档案管理条例》等规定，归档管理项目申报、执行和验收资料，以备核查。</w:t>
      </w:r>
    </w:p>
    <w:p w:rsidR="000A6534" w:rsidRDefault="000A6534" w:rsidP="007B0451">
      <w:pPr>
        <w:spacing w:line="560" w:lineRule="exact"/>
        <w:ind w:firstLineChars="200" w:firstLine="643"/>
        <w:rPr>
          <w:rFonts w:ascii="Times New Roman" w:hAnsi="Times New Roman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第二十五条</w:t>
      </w:r>
      <w:r>
        <w:rPr>
          <w:rFonts w:ascii="Times New Roman" w:eastAsia="方正黑体_GBK" w:hAnsi="Times New Roman"/>
          <w:szCs w:val="32"/>
        </w:rPr>
        <w:t xml:space="preserve"> </w:t>
      </w:r>
      <w:r w:rsidRPr="007B0451">
        <w:rPr>
          <w:rFonts w:ascii="Times New Roman" w:hAnsi="Times New Roman"/>
          <w:szCs w:val="32"/>
        </w:rPr>
        <w:t>对违</w:t>
      </w:r>
      <w:r>
        <w:rPr>
          <w:rFonts w:ascii="Times New Roman" w:hAnsi="Times New Roman" w:hint="eastAsia"/>
          <w:szCs w:val="32"/>
        </w:rPr>
        <w:t>反规定</w:t>
      </w:r>
      <w:r w:rsidRPr="007B0451">
        <w:rPr>
          <w:rFonts w:ascii="Times New Roman" w:hAnsi="Times New Roman"/>
          <w:szCs w:val="32"/>
        </w:rPr>
        <w:t>使用</w:t>
      </w:r>
      <w:r>
        <w:rPr>
          <w:rFonts w:ascii="Times New Roman" w:hAnsi="Times New Roman" w:hint="eastAsia"/>
          <w:szCs w:val="32"/>
        </w:rPr>
        <w:t>、骗取财政资金的行为，一经查实，收回资金，三</w:t>
      </w:r>
      <w:r>
        <w:rPr>
          <w:rFonts w:ascii="Times New Roman" w:hAnsi="Times New Roman"/>
          <w:szCs w:val="32"/>
        </w:rPr>
        <w:t>年内</w:t>
      </w:r>
      <w:r>
        <w:rPr>
          <w:rFonts w:ascii="Times New Roman" w:hAnsi="Times New Roman" w:hint="eastAsia"/>
          <w:szCs w:val="32"/>
        </w:rPr>
        <w:t>取消项目单位申报本专项资金的资格，并按《财政违法行为处罚处分条例》《江苏省财政监督条例》</w:t>
      </w:r>
      <w:r>
        <w:rPr>
          <w:rFonts w:ascii="Times New Roman" w:hAnsi="Times New Roman" w:hint="eastAsia"/>
          <w:szCs w:val="32"/>
        </w:rPr>
        <w:lastRenderedPageBreak/>
        <w:t>和有关法律法规，追究相应责任</w:t>
      </w:r>
      <w:r>
        <w:rPr>
          <w:rFonts w:ascii="Times New Roman" w:hAnsi="Times New Roman"/>
          <w:szCs w:val="32"/>
        </w:rPr>
        <w:t>。</w:t>
      </w:r>
    </w:p>
    <w:p w:rsidR="000A6534" w:rsidRDefault="000A6534" w:rsidP="007B0451">
      <w:pPr>
        <w:spacing w:line="560" w:lineRule="exact"/>
        <w:ind w:firstLineChars="200" w:firstLine="643"/>
        <w:rPr>
          <w:rFonts w:ascii="Times New Roman" w:hAnsi="Times New Roman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第二十六条</w:t>
      </w:r>
      <w:r>
        <w:rPr>
          <w:rFonts w:ascii="Times New Roman" w:eastAsia="方正黑体_GBK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>各级财政部门</w:t>
      </w:r>
      <w:r>
        <w:rPr>
          <w:rFonts w:ascii="Times New Roman" w:hAnsi="Times New Roman"/>
          <w:kern w:val="32"/>
          <w:szCs w:val="32"/>
          <w:shd w:val="clear" w:color="auto" w:fill="FFFFFF"/>
        </w:rPr>
        <w:t>和</w:t>
      </w:r>
      <w:r>
        <w:rPr>
          <w:rFonts w:ascii="Times New Roman" w:hAnsi="Times New Roman"/>
          <w:szCs w:val="32"/>
        </w:rPr>
        <w:t>体育</w:t>
      </w:r>
      <w:r>
        <w:rPr>
          <w:rFonts w:ascii="Times New Roman" w:hAnsi="Times New Roman"/>
          <w:kern w:val="32"/>
          <w:szCs w:val="32"/>
          <w:shd w:val="clear" w:color="auto" w:fill="FFFFFF"/>
        </w:rPr>
        <w:t>部门</w:t>
      </w:r>
      <w:r>
        <w:rPr>
          <w:rFonts w:ascii="Times New Roman" w:hAnsi="Times New Roman"/>
          <w:szCs w:val="32"/>
        </w:rPr>
        <w:t>相关</w:t>
      </w:r>
      <w:r>
        <w:rPr>
          <w:rFonts w:ascii="Times New Roman" w:hAnsi="Times New Roman" w:hint="eastAsia"/>
          <w:szCs w:val="32"/>
        </w:rPr>
        <w:t>工作</w:t>
      </w:r>
      <w:r>
        <w:rPr>
          <w:rFonts w:ascii="Times New Roman" w:hAnsi="Times New Roman"/>
          <w:szCs w:val="32"/>
        </w:rPr>
        <w:t>人员在</w:t>
      </w:r>
      <w:r>
        <w:rPr>
          <w:rFonts w:ascii="Times New Roman" w:hAnsi="Times New Roman" w:hint="eastAsia"/>
          <w:szCs w:val="32"/>
        </w:rPr>
        <w:t>专项</w:t>
      </w:r>
      <w:r>
        <w:rPr>
          <w:rFonts w:ascii="Times New Roman" w:hAnsi="Times New Roman"/>
          <w:szCs w:val="32"/>
        </w:rPr>
        <w:t>资金申报、安排、拨付等过程中，存在违反规定分配资金以及其他滥用职权、玩忽职守、徇私舞弊等违纪违法行为的，</w:t>
      </w:r>
      <w:r>
        <w:rPr>
          <w:rFonts w:ascii="Times New Roman" w:hAnsi="Times New Roman" w:hint="eastAsia"/>
          <w:szCs w:val="32"/>
        </w:rPr>
        <w:t>按照</w:t>
      </w:r>
      <w:r>
        <w:rPr>
          <w:rFonts w:ascii="Times New Roman" w:hAnsi="Times New Roman"/>
          <w:szCs w:val="32"/>
        </w:rPr>
        <w:t>党和国家有关法律法规及纪律规定追究相</w:t>
      </w:r>
      <w:r>
        <w:rPr>
          <w:rFonts w:ascii="Times New Roman" w:hAnsi="Times New Roman" w:hint="eastAsia"/>
          <w:szCs w:val="32"/>
        </w:rPr>
        <w:t>应当</w:t>
      </w:r>
      <w:r>
        <w:rPr>
          <w:rFonts w:ascii="Times New Roman" w:hAnsi="Times New Roman"/>
          <w:szCs w:val="32"/>
        </w:rPr>
        <w:t>责任，由相关部门</w:t>
      </w:r>
      <w:r>
        <w:rPr>
          <w:rFonts w:ascii="Times New Roman" w:hAnsi="Times New Roman" w:hint="eastAsia"/>
          <w:szCs w:val="32"/>
        </w:rPr>
        <w:t>和纪检监察机关</w:t>
      </w:r>
      <w:r>
        <w:rPr>
          <w:rFonts w:ascii="Times New Roman" w:hAnsi="Times New Roman"/>
          <w:szCs w:val="32"/>
        </w:rPr>
        <w:t>依纪依规依法处理。</w:t>
      </w:r>
    </w:p>
    <w:p w:rsidR="000A6534" w:rsidRDefault="000A6534" w:rsidP="007B0451">
      <w:pPr>
        <w:widowControl/>
        <w:spacing w:line="560" w:lineRule="exact"/>
        <w:jc w:val="center"/>
        <w:rPr>
          <w:rFonts w:ascii="Times New Roman" w:eastAsia="方正小标宋_GBK" w:hAnsi="Times New Roman"/>
          <w:kern w:val="32"/>
          <w:szCs w:val="32"/>
        </w:rPr>
      </w:pPr>
    </w:p>
    <w:p w:rsidR="000A6534" w:rsidRDefault="000A6534" w:rsidP="007B0451">
      <w:pPr>
        <w:spacing w:line="560" w:lineRule="exact"/>
        <w:jc w:val="center"/>
        <w:rPr>
          <w:rFonts w:ascii="Times New Roman" w:eastAsia="方正黑体_GBK" w:hAnsi="Times New Roman"/>
          <w:kern w:val="32"/>
          <w:szCs w:val="32"/>
        </w:rPr>
      </w:pPr>
      <w:r>
        <w:rPr>
          <w:rFonts w:ascii="Times New Roman" w:eastAsia="方正黑体_GBK" w:hAnsi="Times New Roman"/>
          <w:kern w:val="32"/>
          <w:szCs w:val="32"/>
        </w:rPr>
        <w:t>第</w:t>
      </w:r>
      <w:r>
        <w:rPr>
          <w:rFonts w:ascii="Times New Roman" w:eastAsia="方正黑体_GBK" w:hAnsi="Times New Roman" w:hint="eastAsia"/>
          <w:kern w:val="32"/>
          <w:szCs w:val="32"/>
        </w:rPr>
        <w:t>八</w:t>
      </w:r>
      <w:r>
        <w:rPr>
          <w:rFonts w:ascii="Times New Roman" w:eastAsia="方正黑体_GBK" w:hAnsi="Times New Roman"/>
          <w:kern w:val="32"/>
          <w:szCs w:val="32"/>
        </w:rPr>
        <w:t>章</w:t>
      </w:r>
      <w:r>
        <w:rPr>
          <w:rFonts w:ascii="Times New Roman" w:eastAsia="方正黑体_GBK" w:hAnsi="Times New Roman" w:hint="eastAsia"/>
          <w:kern w:val="32"/>
          <w:szCs w:val="32"/>
        </w:rPr>
        <w:t xml:space="preserve"> </w:t>
      </w:r>
      <w:r>
        <w:rPr>
          <w:rFonts w:ascii="Times New Roman" w:eastAsia="方正黑体_GBK" w:hAnsi="Times New Roman"/>
          <w:kern w:val="32"/>
          <w:szCs w:val="32"/>
        </w:rPr>
        <w:t>附则</w:t>
      </w:r>
    </w:p>
    <w:p w:rsidR="000A6534" w:rsidRDefault="000A6534" w:rsidP="007B0451">
      <w:pPr>
        <w:pStyle w:val="a0"/>
        <w:spacing w:before="0" w:after="0" w:line="560" w:lineRule="exact"/>
        <w:rPr>
          <w:rFonts w:ascii="Times New Roman" w:hAnsi="Times New Roman" w:cs="Times New Roman"/>
        </w:rPr>
      </w:pPr>
    </w:p>
    <w:p w:rsidR="000A6534" w:rsidRDefault="000A6534" w:rsidP="007B0451">
      <w:pPr>
        <w:spacing w:line="560" w:lineRule="exact"/>
        <w:rPr>
          <w:rFonts w:ascii="Times New Roman" w:hAnsi="Times New Roman"/>
          <w:kern w:val="32"/>
          <w:szCs w:val="32"/>
          <w:shd w:val="clear" w:color="auto" w:fill="FFFFFF"/>
        </w:rPr>
      </w:pPr>
      <w:r>
        <w:rPr>
          <w:rFonts w:ascii="Times New Roman" w:eastAsia="方正小标宋_GBK" w:hAnsi="Times New Roman"/>
          <w:kern w:val="32"/>
          <w:szCs w:val="32"/>
        </w:rPr>
        <w:t xml:space="preserve">    </w:t>
      </w: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第二十七条</w:t>
      </w:r>
      <w:r>
        <w:rPr>
          <w:rFonts w:ascii="Times New Roman" w:eastAsia="方正黑体_GBK" w:hAnsi="Times New Roman"/>
          <w:kern w:val="32"/>
          <w:szCs w:val="32"/>
        </w:rPr>
        <w:t xml:space="preserve"> </w:t>
      </w:r>
      <w:r>
        <w:rPr>
          <w:rFonts w:ascii="Times New Roman" w:hAnsi="Times New Roman"/>
          <w:kern w:val="32"/>
          <w:szCs w:val="32"/>
          <w:shd w:val="clear" w:color="auto" w:fill="FFFFFF"/>
        </w:rPr>
        <w:t>本办法由市体育局会同市财政局负责解释。</w:t>
      </w:r>
    </w:p>
    <w:p w:rsidR="000A6534" w:rsidRDefault="000A6534" w:rsidP="007B0451">
      <w:pPr>
        <w:spacing w:line="560" w:lineRule="exact"/>
        <w:ind w:firstLine="640"/>
        <w:rPr>
          <w:rFonts w:ascii="Times New Roman" w:hAnsi="Times New Roman"/>
          <w:bCs/>
          <w:color w:val="000000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Cs w:val="32"/>
        </w:rPr>
        <w:t>第二十八条</w:t>
      </w:r>
      <w:r>
        <w:rPr>
          <w:rFonts w:ascii="Times New Roman" w:eastAsia="方正黑体_GBK" w:hAnsi="Times New Roman"/>
          <w:kern w:val="32"/>
          <w:szCs w:val="32"/>
        </w:rPr>
        <w:t xml:space="preserve"> </w:t>
      </w:r>
      <w:r>
        <w:rPr>
          <w:rFonts w:ascii="Times New Roman" w:hAnsi="Times New Roman"/>
          <w:kern w:val="32"/>
          <w:szCs w:val="32"/>
          <w:shd w:val="clear" w:color="auto" w:fill="FFFFFF"/>
        </w:rPr>
        <w:t>本办法自</w:t>
      </w:r>
      <w:r>
        <w:rPr>
          <w:rFonts w:ascii="Times New Roman" w:hAnsi="Times New Roman"/>
          <w:kern w:val="32"/>
          <w:szCs w:val="32"/>
          <w:shd w:val="clear" w:color="auto" w:fill="FFFFFF"/>
        </w:rPr>
        <w:t>202</w:t>
      </w:r>
      <w:r>
        <w:rPr>
          <w:rFonts w:ascii="Times New Roman" w:hAnsi="Times New Roman" w:hint="eastAsia"/>
          <w:kern w:val="32"/>
          <w:szCs w:val="32"/>
          <w:shd w:val="clear" w:color="auto" w:fill="FFFFFF"/>
        </w:rPr>
        <w:t>4</w:t>
      </w:r>
      <w:r>
        <w:rPr>
          <w:rFonts w:ascii="Times New Roman" w:hAnsi="Times New Roman"/>
          <w:kern w:val="32"/>
          <w:szCs w:val="32"/>
          <w:shd w:val="clear" w:color="auto" w:fill="FFFFFF"/>
        </w:rPr>
        <w:t>年</w:t>
      </w:r>
      <w:r>
        <w:rPr>
          <w:rFonts w:ascii="Times New Roman" w:hAnsi="Times New Roman"/>
          <w:kern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/>
          <w:kern w:val="32"/>
          <w:szCs w:val="32"/>
          <w:shd w:val="clear" w:color="auto" w:fill="FFFFFF"/>
        </w:rPr>
        <w:t>月</w:t>
      </w:r>
      <w:r>
        <w:rPr>
          <w:rFonts w:ascii="Times New Roman" w:hAnsi="Times New Roman"/>
          <w:kern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/>
          <w:kern w:val="32"/>
          <w:szCs w:val="32"/>
          <w:shd w:val="clear" w:color="auto" w:fill="FFFFFF"/>
        </w:rPr>
        <w:t>日起施行，有效期至</w:t>
      </w:r>
      <w:r>
        <w:rPr>
          <w:rFonts w:ascii="Times New Roman" w:hAnsi="Times New Roman"/>
          <w:kern w:val="32"/>
          <w:szCs w:val="32"/>
          <w:shd w:val="clear" w:color="auto" w:fill="FFFFFF"/>
        </w:rPr>
        <w:t>202</w:t>
      </w:r>
      <w:r>
        <w:rPr>
          <w:rFonts w:ascii="Times New Roman" w:hAnsi="Times New Roman" w:hint="eastAsia"/>
          <w:kern w:val="32"/>
          <w:szCs w:val="32"/>
          <w:shd w:val="clear" w:color="auto" w:fill="FFFFFF"/>
        </w:rPr>
        <w:t>8</w:t>
      </w:r>
      <w:r>
        <w:rPr>
          <w:rFonts w:ascii="Times New Roman" w:hAnsi="Times New Roman"/>
          <w:kern w:val="32"/>
          <w:szCs w:val="32"/>
          <w:shd w:val="clear" w:color="auto" w:fill="FFFFFF"/>
        </w:rPr>
        <w:t>年</w:t>
      </w:r>
      <w:r>
        <w:rPr>
          <w:rFonts w:ascii="Times New Roman" w:hAnsi="Times New Roman" w:hint="eastAsia"/>
          <w:kern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/>
          <w:kern w:val="32"/>
          <w:szCs w:val="32"/>
          <w:shd w:val="clear" w:color="auto" w:fill="FFFFFF"/>
        </w:rPr>
        <w:t>月</w:t>
      </w:r>
      <w:r>
        <w:rPr>
          <w:rFonts w:ascii="Times New Roman" w:hAnsi="Times New Roman" w:hint="eastAsia"/>
          <w:kern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/>
          <w:kern w:val="32"/>
          <w:szCs w:val="32"/>
          <w:shd w:val="clear" w:color="auto" w:fill="FFFFFF"/>
        </w:rPr>
        <w:t>日。</w:t>
      </w:r>
    </w:p>
    <w:sectPr w:rsidR="000A6534">
      <w:footerReference w:type="default" r:id="rId9"/>
      <w:pgSz w:w="11906" w:h="16838"/>
      <w:pgMar w:top="2098" w:right="1587" w:bottom="1531" w:left="1587" w:header="794" w:footer="709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33" w:rsidRDefault="00F43133">
      <w:r>
        <w:separator/>
      </w:r>
    </w:p>
  </w:endnote>
  <w:endnote w:type="continuationSeparator" w:id="0">
    <w:p w:rsidR="00F43133" w:rsidRDefault="00F4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34" w:rsidRDefault="00A95BE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534" w:rsidRDefault="000A6534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95BE8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1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" filled="f" stroked="f">
              <v:textbox style="mso-fit-shape-to-text:t" inset="0,0,0,0">
                <w:txbxContent>
                  <w:p w:rsidR="000A6534" w:rsidRDefault="000A6534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95BE8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33" w:rsidRDefault="00F43133">
      <w:r>
        <w:separator/>
      </w:r>
    </w:p>
  </w:footnote>
  <w:footnote w:type="continuationSeparator" w:id="0">
    <w:p w:rsidR="00F43133" w:rsidRDefault="00F4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171E29"/>
    <w:multiLevelType w:val="singleLevel"/>
    <w:tmpl w:val="C8171E29"/>
    <w:lvl w:ilvl="0">
      <w:start w:val="5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3F855DBC"/>
    <w:multiLevelType w:val="singleLevel"/>
    <w:tmpl w:val="3F855DBC"/>
    <w:lvl w:ilvl="0">
      <w:start w:val="59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6E3EAAAD"/>
    <w:multiLevelType w:val="singleLevel"/>
    <w:tmpl w:val="6E3EAAAD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NzQxODMyN2U3YTBlNWM4ZTVkZGRhMWM3NDQzOWEifQ=="/>
  </w:docVars>
  <w:rsids>
    <w:rsidRoot w:val="00880976"/>
    <w:rsid w:val="000502D9"/>
    <w:rsid w:val="000A6534"/>
    <w:rsid w:val="000F483B"/>
    <w:rsid w:val="001F4FB6"/>
    <w:rsid w:val="00267E93"/>
    <w:rsid w:val="002D56C6"/>
    <w:rsid w:val="002F25A0"/>
    <w:rsid w:val="002F3F27"/>
    <w:rsid w:val="00383759"/>
    <w:rsid w:val="0043105A"/>
    <w:rsid w:val="004615F3"/>
    <w:rsid w:val="00491D47"/>
    <w:rsid w:val="005863A5"/>
    <w:rsid w:val="00647289"/>
    <w:rsid w:val="006A72BF"/>
    <w:rsid w:val="006C5507"/>
    <w:rsid w:val="00750B5F"/>
    <w:rsid w:val="007B0451"/>
    <w:rsid w:val="007C2A49"/>
    <w:rsid w:val="007E183C"/>
    <w:rsid w:val="00880976"/>
    <w:rsid w:val="00900959"/>
    <w:rsid w:val="00A35E14"/>
    <w:rsid w:val="00A95BE8"/>
    <w:rsid w:val="00AD60D7"/>
    <w:rsid w:val="00BA5FF7"/>
    <w:rsid w:val="00C33282"/>
    <w:rsid w:val="00C6646B"/>
    <w:rsid w:val="00CA056F"/>
    <w:rsid w:val="00CD2141"/>
    <w:rsid w:val="00E4022B"/>
    <w:rsid w:val="00F43133"/>
    <w:rsid w:val="01011432"/>
    <w:rsid w:val="0156177E"/>
    <w:rsid w:val="01667444"/>
    <w:rsid w:val="01BD4F5A"/>
    <w:rsid w:val="02771EB3"/>
    <w:rsid w:val="028642E4"/>
    <w:rsid w:val="028B36A9"/>
    <w:rsid w:val="02B40E52"/>
    <w:rsid w:val="02C32E43"/>
    <w:rsid w:val="02C6101B"/>
    <w:rsid w:val="02ED4364"/>
    <w:rsid w:val="02F2197A"/>
    <w:rsid w:val="02F31709"/>
    <w:rsid w:val="02F60B13"/>
    <w:rsid w:val="036208AE"/>
    <w:rsid w:val="03667C72"/>
    <w:rsid w:val="048E0860"/>
    <w:rsid w:val="053022E6"/>
    <w:rsid w:val="055E32F7"/>
    <w:rsid w:val="05AC0A55"/>
    <w:rsid w:val="0607573C"/>
    <w:rsid w:val="0644186E"/>
    <w:rsid w:val="06756A6F"/>
    <w:rsid w:val="06866C58"/>
    <w:rsid w:val="06A5050F"/>
    <w:rsid w:val="06AB60C8"/>
    <w:rsid w:val="06B849BD"/>
    <w:rsid w:val="06E676E3"/>
    <w:rsid w:val="06F55595"/>
    <w:rsid w:val="07091040"/>
    <w:rsid w:val="07295AA6"/>
    <w:rsid w:val="0775136F"/>
    <w:rsid w:val="07CB4548"/>
    <w:rsid w:val="083068A5"/>
    <w:rsid w:val="087579A8"/>
    <w:rsid w:val="0896021C"/>
    <w:rsid w:val="08AD1C69"/>
    <w:rsid w:val="0965505A"/>
    <w:rsid w:val="099472E7"/>
    <w:rsid w:val="09AD234A"/>
    <w:rsid w:val="09EA5159"/>
    <w:rsid w:val="0A4505E1"/>
    <w:rsid w:val="0A5F2EBE"/>
    <w:rsid w:val="0AE72A95"/>
    <w:rsid w:val="0C264442"/>
    <w:rsid w:val="0C300E1D"/>
    <w:rsid w:val="0C776A4C"/>
    <w:rsid w:val="0C9D4705"/>
    <w:rsid w:val="0DB735A4"/>
    <w:rsid w:val="0E034675"/>
    <w:rsid w:val="0E1423C1"/>
    <w:rsid w:val="0E691F5D"/>
    <w:rsid w:val="0E9C279A"/>
    <w:rsid w:val="0F054894"/>
    <w:rsid w:val="0F325A62"/>
    <w:rsid w:val="0FD3043D"/>
    <w:rsid w:val="0FFC3E38"/>
    <w:rsid w:val="108C64EF"/>
    <w:rsid w:val="111C39CA"/>
    <w:rsid w:val="113A5B8C"/>
    <w:rsid w:val="11472E91"/>
    <w:rsid w:val="119105B0"/>
    <w:rsid w:val="11920C29"/>
    <w:rsid w:val="122B57CA"/>
    <w:rsid w:val="12386A9C"/>
    <w:rsid w:val="123A47A4"/>
    <w:rsid w:val="125B4E5A"/>
    <w:rsid w:val="129D5B3B"/>
    <w:rsid w:val="12CA5B28"/>
    <w:rsid w:val="13344C94"/>
    <w:rsid w:val="13623FB2"/>
    <w:rsid w:val="13C513C5"/>
    <w:rsid w:val="142474B9"/>
    <w:rsid w:val="143516C6"/>
    <w:rsid w:val="148B7538"/>
    <w:rsid w:val="149E4017"/>
    <w:rsid w:val="14DA6A78"/>
    <w:rsid w:val="158F3058"/>
    <w:rsid w:val="15A11B15"/>
    <w:rsid w:val="15A74E7E"/>
    <w:rsid w:val="15C42D58"/>
    <w:rsid w:val="15C53571"/>
    <w:rsid w:val="15DD3DC4"/>
    <w:rsid w:val="16070E41"/>
    <w:rsid w:val="17246E82"/>
    <w:rsid w:val="17514A69"/>
    <w:rsid w:val="17D336D0"/>
    <w:rsid w:val="17DF2075"/>
    <w:rsid w:val="17F15FBF"/>
    <w:rsid w:val="18516BBD"/>
    <w:rsid w:val="18C837EE"/>
    <w:rsid w:val="18FA6A3B"/>
    <w:rsid w:val="19672E83"/>
    <w:rsid w:val="197365AE"/>
    <w:rsid w:val="19797FD0"/>
    <w:rsid w:val="19831126"/>
    <w:rsid w:val="1A420699"/>
    <w:rsid w:val="1A5053C3"/>
    <w:rsid w:val="1AA9696A"/>
    <w:rsid w:val="1AE34C66"/>
    <w:rsid w:val="1B096223"/>
    <w:rsid w:val="1B1464DA"/>
    <w:rsid w:val="1B3A0E47"/>
    <w:rsid w:val="1B965141"/>
    <w:rsid w:val="1BED17B1"/>
    <w:rsid w:val="1C042AFF"/>
    <w:rsid w:val="1C2A08A0"/>
    <w:rsid w:val="1D156539"/>
    <w:rsid w:val="1D6923E1"/>
    <w:rsid w:val="1D85546D"/>
    <w:rsid w:val="1DAA7016"/>
    <w:rsid w:val="1DE026A3"/>
    <w:rsid w:val="1E470974"/>
    <w:rsid w:val="1E9C5B42"/>
    <w:rsid w:val="1EF34658"/>
    <w:rsid w:val="1F89782D"/>
    <w:rsid w:val="1FF51AD5"/>
    <w:rsid w:val="202F16C0"/>
    <w:rsid w:val="20475159"/>
    <w:rsid w:val="205729C5"/>
    <w:rsid w:val="20575593"/>
    <w:rsid w:val="206F7D0E"/>
    <w:rsid w:val="20FC13E2"/>
    <w:rsid w:val="21001C72"/>
    <w:rsid w:val="21024BE7"/>
    <w:rsid w:val="215064CA"/>
    <w:rsid w:val="217D46AD"/>
    <w:rsid w:val="21AD5306"/>
    <w:rsid w:val="225E1A5F"/>
    <w:rsid w:val="22D3648E"/>
    <w:rsid w:val="231632C0"/>
    <w:rsid w:val="234C2589"/>
    <w:rsid w:val="235E35F5"/>
    <w:rsid w:val="239D1036"/>
    <w:rsid w:val="24C04FDC"/>
    <w:rsid w:val="24C5681F"/>
    <w:rsid w:val="24F86524"/>
    <w:rsid w:val="25513B29"/>
    <w:rsid w:val="26C1158E"/>
    <w:rsid w:val="26F7510D"/>
    <w:rsid w:val="27DC037F"/>
    <w:rsid w:val="27EF6F5A"/>
    <w:rsid w:val="280C22E7"/>
    <w:rsid w:val="28627FA4"/>
    <w:rsid w:val="28852C5D"/>
    <w:rsid w:val="28BE0B56"/>
    <w:rsid w:val="29746395"/>
    <w:rsid w:val="29C97F5D"/>
    <w:rsid w:val="2A036979"/>
    <w:rsid w:val="2A3E31CF"/>
    <w:rsid w:val="2AB629CD"/>
    <w:rsid w:val="2AC82E3D"/>
    <w:rsid w:val="2B093B27"/>
    <w:rsid w:val="2B595843"/>
    <w:rsid w:val="2B7D297C"/>
    <w:rsid w:val="2B886128"/>
    <w:rsid w:val="2BAA0794"/>
    <w:rsid w:val="2C264801"/>
    <w:rsid w:val="2C625CF0"/>
    <w:rsid w:val="2C864D5D"/>
    <w:rsid w:val="2CAE1BBE"/>
    <w:rsid w:val="2CAE5F07"/>
    <w:rsid w:val="2CDA150B"/>
    <w:rsid w:val="2D0A4F6B"/>
    <w:rsid w:val="2DD35D80"/>
    <w:rsid w:val="2DD815E9"/>
    <w:rsid w:val="2E0A50BC"/>
    <w:rsid w:val="2E27684E"/>
    <w:rsid w:val="2E8D1358"/>
    <w:rsid w:val="2F3A3BDD"/>
    <w:rsid w:val="2FD22068"/>
    <w:rsid w:val="30273B58"/>
    <w:rsid w:val="308666BE"/>
    <w:rsid w:val="31494A16"/>
    <w:rsid w:val="31A22367"/>
    <w:rsid w:val="31A806CB"/>
    <w:rsid w:val="31D64C01"/>
    <w:rsid w:val="324F174E"/>
    <w:rsid w:val="32FF3773"/>
    <w:rsid w:val="332F4481"/>
    <w:rsid w:val="33727DEA"/>
    <w:rsid w:val="339D48C8"/>
    <w:rsid w:val="342866FA"/>
    <w:rsid w:val="342B3366"/>
    <w:rsid w:val="343E7CCC"/>
    <w:rsid w:val="34A246FE"/>
    <w:rsid w:val="34A83397"/>
    <w:rsid w:val="34AD5BF7"/>
    <w:rsid w:val="3533798B"/>
    <w:rsid w:val="35635B24"/>
    <w:rsid w:val="35EC2939"/>
    <w:rsid w:val="362D1DA6"/>
    <w:rsid w:val="364545D5"/>
    <w:rsid w:val="36730100"/>
    <w:rsid w:val="378400EB"/>
    <w:rsid w:val="37AD20C9"/>
    <w:rsid w:val="381302ED"/>
    <w:rsid w:val="3842422E"/>
    <w:rsid w:val="38507FCD"/>
    <w:rsid w:val="38C97203"/>
    <w:rsid w:val="38DA77C6"/>
    <w:rsid w:val="39463643"/>
    <w:rsid w:val="3957005A"/>
    <w:rsid w:val="395E1EC2"/>
    <w:rsid w:val="3971644D"/>
    <w:rsid w:val="39D52E79"/>
    <w:rsid w:val="3A543518"/>
    <w:rsid w:val="3A677606"/>
    <w:rsid w:val="3A77271F"/>
    <w:rsid w:val="3AFD3E13"/>
    <w:rsid w:val="3B9E4EF8"/>
    <w:rsid w:val="3BB527F9"/>
    <w:rsid w:val="3BCA412D"/>
    <w:rsid w:val="3BD3519D"/>
    <w:rsid w:val="3C3F1C30"/>
    <w:rsid w:val="3CD51670"/>
    <w:rsid w:val="3CDD4AA4"/>
    <w:rsid w:val="3D0B7E84"/>
    <w:rsid w:val="3D7F04EB"/>
    <w:rsid w:val="3D9131E7"/>
    <w:rsid w:val="3DEA2DF3"/>
    <w:rsid w:val="3E2717D1"/>
    <w:rsid w:val="3EAA6689"/>
    <w:rsid w:val="3EFE4357"/>
    <w:rsid w:val="3F4C2EFD"/>
    <w:rsid w:val="3F5C7683"/>
    <w:rsid w:val="3F8C2233"/>
    <w:rsid w:val="3FDA11F0"/>
    <w:rsid w:val="401C5365"/>
    <w:rsid w:val="40706BD7"/>
    <w:rsid w:val="41505924"/>
    <w:rsid w:val="417E5BAB"/>
    <w:rsid w:val="418C651A"/>
    <w:rsid w:val="41947EB9"/>
    <w:rsid w:val="41AC30C4"/>
    <w:rsid w:val="42054A06"/>
    <w:rsid w:val="420F4A55"/>
    <w:rsid w:val="424D74AC"/>
    <w:rsid w:val="42D477EF"/>
    <w:rsid w:val="430B16C1"/>
    <w:rsid w:val="431E0AC7"/>
    <w:rsid w:val="433B6466"/>
    <w:rsid w:val="435B7057"/>
    <w:rsid w:val="43701D97"/>
    <w:rsid w:val="438374A9"/>
    <w:rsid w:val="43923B90"/>
    <w:rsid w:val="439609EB"/>
    <w:rsid w:val="43ED0DC6"/>
    <w:rsid w:val="4436276D"/>
    <w:rsid w:val="44AB77A4"/>
    <w:rsid w:val="4565155C"/>
    <w:rsid w:val="45D52565"/>
    <w:rsid w:val="4645313C"/>
    <w:rsid w:val="46A2058E"/>
    <w:rsid w:val="46CA1BAB"/>
    <w:rsid w:val="46F95491"/>
    <w:rsid w:val="47246A79"/>
    <w:rsid w:val="4729480B"/>
    <w:rsid w:val="478C7274"/>
    <w:rsid w:val="47E55105"/>
    <w:rsid w:val="47EB5315"/>
    <w:rsid w:val="47EF335F"/>
    <w:rsid w:val="4873716D"/>
    <w:rsid w:val="490065F4"/>
    <w:rsid w:val="490E5F78"/>
    <w:rsid w:val="49E113CD"/>
    <w:rsid w:val="49F411B9"/>
    <w:rsid w:val="49FC01B8"/>
    <w:rsid w:val="4A2A4B22"/>
    <w:rsid w:val="4A5D6CA6"/>
    <w:rsid w:val="4A6B67CD"/>
    <w:rsid w:val="4A9178DA"/>
    <w:rsid w:val="4AC56B9F"/>
    <w:rsid w:val="4B0F0B08"/>
    <w:rsid w:val="4B180E1F"/>
    <w:rsid w:val="4B1C3FE9"/>
    <w:rsid w:val="4BF53A0B"/>
    <w:rsid w:val="4C201143"/>
    <w:rsid w:val="4C2537F3"/>
    <w:rsid w:val="4C2D26A8"/>
    <w:rsid w:val="4D175DF6"/>
    <w:rsid w:val="4D222E44"/>
    <w:rsid w:val="4D390359"/>
    <w:rsid w:val="4D447DD6"/>
    <w:rsid w:val="4DAB41CC"/>
    <w:rsid w:val="4DB55416"/>
    <w:rsid w:val="4DE62C47"/>
    <w:rsid w:val="4E1F6B1B"/>
    <w:rsid w:val="4EEA3E5F"/>
    <w:rsid w:val="4F310701"/>
    <w:rsid w:val="4FCD7546"/>
    <w:rsid w:val="500B7398"/>
    <w:rsid w:val="500C72B1"/>
    <w:rsid w:val="501E5474"/>
    <w:rsid w:val="50830A84"/>
    <w:rsid w:val="50AB612F"/>
    <w:rsid w:val="50B1148C"/>
    <w:rsid w:val="50E47905"/>
    <w:rsid w:val="50FF6DBE"/>
    <w:rsid w:val="512978E2"/>
    <w:rsid w:val="516C6E07"/>
    <w:rsid w:val="51811F57"/>
    <w:rsid w:val="51C21AE4"/>
    <w:rsid w:val="51C8534D"/>
    <w:rsid w:val="52410886"/>
    <w:rsid w:val="526D5D45"/>
    <w:rsid w:val="52872462"/>
    <w:rsid w:val="53AB624E"/>
    <w:rsid w:val="541D74A6"/>
    <w:rsid w:val="542C1497"/>
    <w:rsid w:val="54CD67D6"/>
    <w:rsid w:val="54F82D5E"/>
    <w:rsid w:val="556709D9"/>
    <w:rsid w:val="55A35789"/>
    <w:rsid w:val="55C663D2"/>
    <w:rsid w:val="56EA7B13"/>
    <w:rsid w:val="575907F5"/>
    <w:rsid w:val="578735B4"/>
    <w:rsid w:val="583D5FB9"/>
    <w:rsid w:val="5850453E"/>
    <w:rsid w:val="587D152D"/>
    <w:rsid w:val="58D1558C"/>
    <w:rsid w:val="58EE29C9"/>
    <w:rsid w:val="58FE1654"/>
    <w:rsid w:val="59000ABA"/>
    <w:rsid w:val="593C03CE"/>
    <w:rsid w:val="596453D3"/>
    <w:rsid w:val="59F40CA9"/>
    <w:rsid w:val="5A382944"/>
    <w:rsid w:val="5A6312F3"/>
    <w:rsid w:val="5A6B569F"/>
    <w:rsid w:val="5A8A18E0"/>
    <w:rsid w:val="5A8C0EE1"/>
    <w:rsid w:val="5AA60145"/>
    <w:rsid w:val="5AC90AAA"/>
    <w:rsid w:val="5B4A490E"/>
    <w:rsid w:val="5B9E685E"/>
    <w:rsid w:val="5BC345D4"/>
    <w:rsid w:val="5C0D77EB"/>
    <w:rsid w:val="5C7A606D"/>
    <w:rsid w:val="5C8F19AA"/>
    <w:rsid w:val="5CF60EE0"/>
    <w:rsid w:val="5CF91C5E"/>
    <w:rsid w:val="5DE60909"/>
    <w:rsid w:val="5E652175"/>
    <w:rsid w:val="5EBB7FE7"/>
    <w:rsid w:val="5ED54C05"/>
    <w:rsid w:val="5EDD7BFB"/>
    <w:rsid w:val="5F6661A5"/>
    <w:rsid w:val="5F831680"/>
    <w:rsid w:val="5FD97698"/>
    <w:rsid w:val="60386B2D"/>
    <w:rsid w:val="60BD07E7"/>
    <w:rsid w:val="61903065"/>
    <w:rsid w:val="61FE4473"/>
    <w:rsid w:val="628F4395"/>
    <w:rsid w:val="631527FC"/>
    <w:rsid w:val="63260125"/>
    <w:rsid w:val="633D721D"/>
    <w:rsid w:val="634F1631"/>
    <w:rsid w:val="63A11F18"/>
    <w:rsid w:val="63FB4C3A"/>
    <w:rsid w:val="64591E34"/>
    <w:rsid w:val="64986E00"/>
    <w:rsid w:val="65312DB1"/>
    <w:rsid w:val="65325AC6"/>
    <w:rsid w:val="655908A2"/>
    <w:rsid w:val="65957753"/>
    <w:rsid w:val="65BA6903"/>
    <w:rsid w:val="660F30F2"/>
    <w:rsid w:val="6612673F"/>
    <w:rsid w:val="66485FDF"/>
    <w:rsid w:val="66EA1469"/>
    <w:rsid w:val="66F355D4"/>
    <w:rsid w:val="6759039D"/>
    <w:rsid w:val="67827F8A"/>
    <w:rsid w:val="67A22224"/>
    <w:rsid w:val="68DA3198"/>
    <w:rsid w:val="68E1064A"/>
    <w:rsid w:val="69801C11"/>
    <w:rsid w:val="69A4261B"/>
    <w:rsid w:val="69EE2B4F"/>
    <w:rsid w:val="6A424780"/>
    <w:rsid w:val="6AD02914"/>
    <w:rsid w:val="6B001A4A"/>
    <w:rsid w:val="6B1116BB"/>
    <w:rsid w:val="6BFA214F"/>
    <w:rsid w:val="6C0134DD"/>
    <w:rsid w:val="6C5607E6"/>
    <w:rsid w:val="6C871509"/>
    <w:rsid w:val="6D836174"/>
    <w:rsid w:val="6DFE5D2E"/>
    <w:rsid w:val="6E1312A6"/>
    <w:rsid w:val="6E4518F7"/>
    <w:rsid w:val="6E9A3775"/>
    <w:rsid w:val="6EBF7CB9"/>
    <w:rsid w:val="6EEB716D"/>
    <w:rsid w:val="6F1F2949"/>
    <w:rsid w:val="6F4B4A6F"/>
    <w:rsid w:val="6F6721E9"/>
    <w:rsid w:val="6F95746A"/>
    <w:rsid w:val="6F986024"/>
    <w:rsid w:val="6FCA62DC"/>
    <w:rsid w:val="70002171"/>
    <w:rsid w:val="70150D25"/>
    <w:rsid w:val="70180CEA"/>
    <w:rsid w:val="701C6F22"/>
    <w:rsid w:val="701D01BA"/>
    <w:rsid w:val="702E686B"/>
    <w:rsid w:val="708E730A"/>
    <w:rsid w:val="70EE1B56"/>
    <w:rsid w:val="71445C1A"/>
    <w:rsid w:val="71453E6C"/>
    <w:rsid w:val="71A60683"/>
    <w:rsid w:val="71B1710B"/>
    <w:rsid w:val="71D074AE"/>
    <w:rsid w:val="72027F2C"/>
    <w:rsid w:val="729C21DD"/>
    <w:rsid w:val="72B62B48"/>
    <w:rsid w:val="730D41F3"/>
    <w:rsid w:val="73622D25"/>
    <w:rsid w:val="73CD639B"/>
    <w:rsid w:val="74036F59"/>
    <w:rsid w:val="746568BB"/>
    <w:rsid w:val="747800B5"/>
    <w:rsid w:val="747F7283"/>
    <w:rsid w:val="75243403"/>
    <w:rsid w:val="75C335B1"/>
    <w:rsid w:val="75F45228"/>
    <w:rsid w:val="76215D2D"/>
    <w:rsid w:val="7668056A"/>
    <w:rsid w:val="770C03DF"/>
    <w:rsid w:val="775766A7"/>
    <w:rsid w:val="775E639E"/>
    <w:rsid w:val="77846D70"/>
    <w:rsid w:val="77C33D3D"/>
    <w:rsid w:val="77C34D64"/>
    <w:rsid w:val="785673FA"/>
    <w:rsid w:val="78571967"/>
    <w:rsid w:val="78970D25"/>
    <w:rsid w:val="78F21B48"/>
    <w:rsid w:val="7A9472F6"/>
    <w:rsid w:val="7B0F1231"/>
    <w:rsid w:val="7B915F00"/>
    <w:rsid w:val="7BAB6FC2"/>
    <w:rsid w:val="7BEC536A"/>
    <w:rsid w:val="7CFD384D"/>
    <w:rsid w:val="7D221505"/>
    <w:rsid w:val="7DFB1CA9"/>
    <w:rsid w:val="7E786F03"/>
    <w:rsid w:val="7E966D22"/>
    <w:rsid w:val="7EEF7B02"/>
    <w:rsid w:val="7F123B3F"/>
    <w:rsid w:val="7F614297"/>
    <w:rsid w:val="7FA04963"/>
    <w:rsid w:val="7FC71EF0"/>
    <w:rsid w:val="DDF6D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szCs w:val="32"/>
    </w:rPr>
  </w:style>
  <w:style w:type="paragraph" w:styleId="a4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4"/>
    <w:rPr>
      <w:rFonts w:ascii="Calibri" w:eastAsia="方正仿宋_GBK" w:hAnsi="Calibri"/>
      <w:kern w:val="2"/>
      <w:sz w:val="32"/>
      <w:szCs w:val="24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4"/>
    <w:next w:val="a4"/>
    <w:link w:val="Char0"/>
    <w:rPr>
      <w:b/>
      <w:bCs/>
    </w:rPr>
  </w:style>
  <w:style w:type="character" w:customStyle="1" w:styleId="Char0">
    <w:name w:val="批注主题 Char"/>
    <w:link w:val="a8"/>
    <w:rPr>
      <w:rFonts w:ascii="Calibri" w:eastAsia="方正仿宋_GBK" w:hAnsi="Calibri"/>
      <w:b/>
      <w:bCs/>
      <w:kern w:val="2"/>
      <w:sz w:val="32"/>
      <w:szCs w:val="24"/>
    </w:rPr>
  </w:style>
  <w:style w:type="character" w:styleId="a9">
    <w:name w:val="annotation reference"/>
    <w:rPr>
      <w:sz w:val="21"/>
      <w:szCs w:val="21"/>
    </w:rPr>
  </w:style>
  <w:style w:type="paragraph" w:styleId="aa">
    <w:name w:val="Revision"/>
    <w:uiPriority w:val="99"/>
    <w:unhideWhenUsed/>
    <w:rPr>
      <w:rFonts w:eastAsia="方正仿宋_GBK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szCs w:val="32"/>
    </w:rPr>
  </w:style>
  <w:style w:type="paragraph" w:styleId="a4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4"/>
    <w:rPr>
      <w:rFonts w:ascii="Calibri" w:eastAsia="方正仿宋_GBK" w:hAnsi="Calibri"/>
      <w:kern w:val="2"/>
      <w:sz w:val="32"/>
      <w:szCs w:val="24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4"/>
    <w:next w:val="a4"/>
    <w:link w:val="Char0"/>
    <w:rPr>
      <w:b/>
      <w:bCs/>
    </w:rPr>
  </w:style>
  <w:style w:type="character" w:customStyle="1" w:styleId="Char0">
    <w:name w:val="批注主题 Char"/>
    <w:link w:val="a8"/>
    <w:rPr>
      <w:rFonts w:ascii="Calibri" w:eastAsia="方正仿宋_GBK" w:hAnsi="Calibri"/>
      <w:b/>
      <w:bCs/>
      <w:kern w:val="2"/>
      <w:sz w:val="32"/>
      <w:szCs w:val="24"/>
    </w:rPr>
  </w:style>
  <w:style w:type="character" w:styleId="a9">
    <w:name w:val="annotation reference"/>
    <w:rPr>
      <w:sz w:val="21"/>
      <w:szCs w:val="21"/>
    </w:rPr>
  </w:style>
  <w:style w:type="paragraph" w:styleId="aa">
    <w:name w:val="Revision"/>
    <w:uiPriority w:val="99"/>
    <w:unhideWhenUsed/>
    <w:rPr>
      <w:rFonts w:eastAsia="方正仿宋_GBK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963B-F5C2-4F19-923F-9913B7DA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479</Words>
  <Characters>2732</Characters>
  <Application>Microsoft Office Word</Application>
  <DocSecurity>0</DocSecurity>
  <Lines>22</Lines>
  <Paragraphs>6</Paragraphs>
  <ScaleCrop>false</ScaleCrop>
  <Company>china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郑丽钦</cp:lastModifiedBy>
  <cp:revision>2</cp:revision>
  <cp:lastPrinted>2024-11-05T01:35:00Z</cp:lastPrinted>
  <dcterms:created xsi:type="dcterms:W3CDTF">2024-11-11T01:35:00Z</dcterms:created>
  <dcterms:modified xsi:type="dcterms:W3CDTF">2024-11-11T01:35:00Z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352ACD3E119C4D0FA52292F194F14043_13</vt:lpwstr>
  </property>
</Properties>
</file>