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bottom w:val="single" w:color="000000" w:sz="6" w:space="0"/>
        </w:pBdr>
        <w:snapToGrid w:val="0"/>
        <w:spacing w:line="500" w:lineRule="exact"/>
        <w:jc w:val="center"/>
        <w:textAlignment w:val="baseline"/>
        <w:rPr>
          <w:rStyle w:val="9"/>
          <w:rFonts w:ascii="楷体" w:hAnsi="楷体" w:eastAsia="楷体"/>
          <w:color w:val="000000"/>
          <w:spacing w:val="40"/>
          <w:kern w:val="2"/>
          <w:sz w:val="24"/>
          <w:szCs w:val="24"/>
          <w:lang w:val="en-US" w:eastAsia="zh-CN" w:bidi="ar-SA"/>
        </w:rPr>
      </w:pPr>
      <w:r>
        <w:rPr>
          <w:rStyle w:val="9"/>
          <w:rFonts w:ascii="楷体" w:hAnsi="楷体" w:eastAsia="楷体"/>
          <w:color w:val="000000"/>
          <w:spacing w:val="40"/>
          <w:kern w:val="2"/>
          <w:sz w:val="24"/>
          <w:szCs w:val="24"/>
          <w:lang w:val="en-US" w:eastAsia="zh-CN" w:bidi="ar-SA"/>
        </w:rPr>
        <w:t>盐城市盐都区政府采购竞争性谈判文件</w:t>
      </w:r>
    </w:p>
    <w:p>
      <w:pPr>
        <w:spacing w:line="500" w:lineRule="exact"/>
        <w:jc w:val="center"/>
        <w:textAlignment w:val="baseline"/>
        <w:rPr>
          <w:rStyle w:val="9"/>
          <w:rFonts w:ascii="宋体"/>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720" w:lineRule="auto"/>
        <w:jc w:val="center"/>
        <w:textAlignment w:val="baseline"/>
        <w:rPr>
          <w:rStyle w:val="9"/>
          <w:rFonts w:ascii="宋体"/>
          <w:b/>
          <w:color w:val="000000"/>
          <w:kern w:val="2"/>
          <w:sz w:val="96"/>
          <w:szCs w:val="96"/>
          <w:lang w:val="en-US" w:eastAsia="zh-CN" w:bidi="ar-SA"/>
        </w:rPr>
      </w:pPr>
      <w:r>
        <w:rPr>
          <w:rStyle w:val="9"/>
          <w:rFonts w:ascii="宋体" w:hAnsi="宋体"/>
          <w:b/>
          <w:color w:val="000000"/>
          <w:kern w:val="2"/>
          <w:sz w:val="96"/>
          <w:szCs w:val="96"/>
          <w:lang w:val="en-US" w:eastAsia="zh-CN" w:bidi="ar-SA"/>
        </w:rPr>
        <w:t>竞争性谈判文件</w:t>
      </w:r>
    </w:p>
    <w:p>
      <w:pPr>
        <w:spacing w:line="500" w:lineRule="exact"/>
        <w:jc w:val="both"/>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ind w:firstLine="1446" w:firstLineChars="400"/>
        <w:jc w:val="left"/>
        <w:textAlignment w:val="baseline"/>
        <w:rPr>
          <w:rStyle w:val="9"/>
          <w:rFonts w:ascii="宋体" w:hAnsi="宋体"/>
          <w:b/>
          <w:color w:val="000000"/>
          <w:kern w:val="2"/>
          <w:sz w:val="36"/>
          <w:szCs w:val="36"/>
          <w:lang w:val="en-US" w:eastAsia="zh-CN" w:bidi="ar-SA"/>
        </w:rPr>
      </w:pPr>
      <w:r>
        <w:rPr>
          <w:rStyle w:val="9"/>
          <w:rFonts w:ascii="宋体" w:hAnsi="宋体"/>
          <w:b/>
          <w:color w:val="000000"/>
          <w:kern w:val="2"/>
          <w:sz w:val="36"/>
          <w:szCs w:val="36"/>
          <w:lang w:val="en-US" w:eastAsia="zh-CN" w:bidi="ar-SA"/>
        </w:rPr>
        <w:t>项目编号：YDZC  202002-TP003</w:t>
      </w:r>
      <w:r>
        <w:rPr>
          <w:rStyle w:val="9"/>
          <w:rFonts w:hint="eastAsia" w:ascii="宋体" w:hAnsi="宋体"/>
          <w:b/>
          <w:color w:val="000000"/>
          <w:kern w:val="2"/>
          <w:sz w:val="36"/>
          <w:szCs w:val="36"/>
          <w:lang w:val="en-US" w:eastAsia="zh-CN" w:bidi="ar-SA"/>
        </w:rPr>
        <w:t>-2</w:t>
      </w:r>
      <w:r>
        <w:rPr>
          <w:rStyle w:val="9"/>
          <w:rFonts w:ascii="宋体" w:hAnsi="宋体"/>
          <w:b/>
          <w:color w:val="000000"/>
          <w:kern w:val="2"/>
          <w:sz w:val="36"/>
          <w:szCs w:val="36"/>
          <w:lang w:val="en-US" w:eastAsia="zh-CN" w:bidi="ar-SA"/>
        </w:rPr>
        <w:t xml:space="preserve">    </w:t>
      </w:r>
    </w:p>
    <w:p>
      <w:pPr>
        <w:spacing w:line="500" w:lineRule="exact"/>
        <w:jc w:val="left"/>
        <w:textAlignment w:val="baseline"/>
        <w:rPr>
          <w:rStyle w:val="9"/>
          <w:rFonts w:ascii="宋体"/>
          <w:b/>
          <w:color w:val="000000"/>
          <w:kern w:val="2"/>
          <w:sz w:val="36"/>
          <w:szCs w:val="36"/>
          <w:lang w:val="en-US" w:eastAsia="zh-CN" w:bidi="ar-SA"/>
        </w:rPr>
      </w:pPr>
    </w:p>
    <w:p>
      <w:pPr>
        <w:spacing w:line="500" w:lineRule="exact"/>
        <w:jc w:val="left"/>
        <w:textAlignment w:val="baseline"/>
        <w:rPr>
          <w:rStyle w:val="9"/>
          <w:rFonts w:ascii="宋体"/>
          <w:b/>
          <w:color w:val="000000"/>
          <w:kern w:val="2"/>
          <w:sz w:val="36"/>
          <w:szCs w:val="36"/>
          <w:lang w:val="en-US" w:eastAsia="zh-CN" w:bidi="ar-SA"/>
        </w:rPr>
      </w:pPr>
    </w:p>
    <w:p>
      <w:pPr>
        <w:spacing w:line="500" w:lineRule="exact"/>
        <w:jc w:val="center"/>
        <w:textAlignment w:val="baseline"/>
        <w:rPr>
          <w:rStyle w:val="9"/>
          <w:rFonts w:ascii="宋体"/>
          <w:b/>
          <w:color w:val="000000"/>
          <w:kern w:val="2"/>
          <w:sz w:val="36"/>
          <w:szCs w:val="36"/>
          <w:lang w:val="en-US" w:eastAsia="zh-CN" w:bidi="ar-SA"/>
        </w:rPr>
      </w:pPr>
      <w:r>
        <w:rPr>
          <w:rStyle w:val="9"/>
          <w:rFonts w:ascii="宋体" w:hAnsi="宋体"/>
          <w:b/>
          <w:color w:val="000000"/>
          <w:kern w:val="2"/>
          <w:sz w:val="36"/>
          <w:szCs w:val="36"/>
          <w:lang w:val="en-US" w:eastAsia="zh-CN" w:bidi="ar-SA"/>
        </w:rPr>
        <w:t>项目名称：</w:t>
      </w:r>
      <w:r>
        <w:rPr>
          <w:rStyle w:val="9"/>
          <w:rFonts w:hint="eastAsia" w:ascii="宋体" w:hAnsi="宋体"/>
          <w:b/>
          <w:color w:val="000000"/>
          <w:kern w:val="2"/>
          <w:sz w:val="36"/>
          <w:szCs w:val="36"/>
          <w:lang w:val="en-US" w:eastAsia="zh-CN" w:bidi="ar-SA"/>
        </w:rPr>
        <w:t>盐城市盐都区商务局第三方安全监管技术服务项目（二次）</w:t>
      </w:r>
    </w:p>
    <w:p>
      <w:pPr>
        <w:spacing w:line="500" w:lineRule="exact"/>
        <w:jc w:val="both"/>
        <w:textAlignment w:val="baseline"/>
        <w:rPr>
          <w:rStyle w:val="9"/>
          <w:rFonts w:ascii="宋体"/>
          <w:b/>
          <w:color w:val="000000"/>
          <w:kern w:val="2"/>
          <w:sz w:val="24"/>
          <w:szCs w:val="24"/>
          <w:lang w:val="en-US" w:eastAsia="zh-CN" w:bidi="ar-SA"/>
        </w:rPr>
      </w:pPr>
    </w:p>
    <w:p>
      <w:pPr>
        <w:spacing w:line="500" w:lineRule="exact"/>
        <w:jc w:val="both"/>
        <w:textAlignment w:val="baseline"/>
        <w:rPr>
          <w:rStyle w:val="9"/>
          <w:rFonts w:ascii="宋体"/>
          <w:b/>
          <w:color w:val="000000"/>
          <w:kern w:val="2"/>
          <w:sz w:val="24"/>
          <w:szCs w:val="24"/>
          <w:lang w:val="en-US" w:eastAsia="zh-CN" w:bidi="ar-SA"/>
        </w:rPr>
      </w:pPr>
    </w:p>
    <w:p>
      <w:pPr>
        <w:spacing w:line="500" w:lineRule="exact"/>
        <w:jc w:val="both"/>
        <w:textAlignment w:val="baseline"/>
        <w:rPr>
          <w:rStyle w:val="9"/>
          <w:rFonts w:ascii="宋体"/>
          <w:b/>
          <w:color w:val="000000"/>
          <w:kern w:val="2"/>
          <w:sz w:val="24"/>
          <w:szCs w:val="24"/>
          <w:lang w:val="en-US" w:eastAsia="zh-CN" w:bidi="ar-SA"/>
        </w:rPr>
      </w:pPr>
    </w:p>
    <w:p>
      <w:pPr>
        <w:spacing w:line="500" w:lineRule="exact"/>
        <w:jc w:val="both"/>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cs="黑体"/>
          <w:bCs/>
          <w:color w:val="000000"/>
          <w:spacing w:val="15"/>
          <w:kern w:val="2"/>
          <w:sz w:val="32"/>
          <w:szCs w:val="32"/>
          <w:lang w:val="en-US" w:eastAsia="zh-CN" w:bidi="ar-SA"/>
        </w:rPr>
      </w:pPr>
    </w:p>
    <w:p>
      <w:pPr>
        <w:spacing w:line="500" w:lineRule="exact"/>
        <w:jc w:val="center"/>
        <w:textAlignment w:val="baseline"/>
        <w:rPr>
          <w:rStyle w:val="9"/>
          <w:rFonts w:ascii="宋体" w:cs="黑体"/>
          <w:bCs/>
          <w:color w:val="000000"/>
          <w:spacing w:val="15"/>
          <w:kern w:val="2"/>
          <w:sz w:val="32"/>
          <w:szCs w:val="32"/>
          <w:lang w:val="en-US" w:eastAsia="zh-CN" w:bidi="ar-SA"/>
        </w:rPr>
      </w:pPr>
    </w:p>
    <w:p>
      <w:pPr>
        <w:spacing w:line="500" w:lineRule="exact"/>
        <w:jc w:val="center"/>
        <w:textAlignment w:val="baseline"/>
        <w:rPr>
          <w:rStyle w:val="9"/>
          <w:rFonts w:ascii="宋体" w:cs="黑体"/>
          <w:bCs/>
          <w:color w:val="000000"/>
          <w:spacing w:val="15"/>
          <w:kern w:val="2"/>
          <w:sz w:val="32"/>
          <w:szCs w:val="32"/>
          <w:lang w:val="en-US" w:eastAsia="zh-CN" w:bidi="ar-SA"/>
        </w:rPr>
      </w:pPr>
    </w:p>
    <w:p>
      <w:pPr>
        <w:spacing w:line="500" w:lineRule="exact"/>
        <w:jc w:val="center"/>
        <w:textAlignment w:val="baseline"/>
        <w:rPr>
          <w:rStyle w:val="9"/>
          <w:rFonts w:ascii="宋体" w:cs="黑体"/>
          <w:bCs/>
          <w:color w:val="000000"/>
          <w:spacing w:val="15"/>
          <w:kern w:val="2"/>
          <w:sz w:val="32"/>
          <w:szCs w:val="32"/>
          <w:lang w:val="en-US" w:eastAsia="zh-CN" w:bidi="ar-SA"/>
        </w:rPr>
      </w:pPr>
    </w:p>
    <w:p>
      <w:pPr>
        <w:spacing w:line="500" w:lineRule="exact"/>
        <w:jc w:val="center"/>
        <w:textAlignment w:val="baseline"/>
        <w:rPr>
          <w:rStyle w:val="9"/>
          <w:rFonts w:ascii="宋体" w:cs="黑体"/>
          <w:bCs/>
          <w:color w:val="000000"/>
          <w:spacing w:val="15"/>
          <w:kern w:val="2"/>
          <w:sz w:val="32"/>
          <w:szCs w:val="32"/>
          <w:lang w:val="en-US" w:eastAsia="zh-CN" w:bidi="ar-SA"/>
        </w:rPr>
      </w:pPr>
      <w:r>
        <w:rPr>
          <w:rStyle w:val="9"/>
          <w:rFonts w:ascii="宋体" w:hAnsi="宋体"/>
          <w:color w:val="000000"/>
          <w:kern w:val="2"/>
          <w:sz w:val="32"/>
          <w:szCs w:val="32"/>
          <w:lang w:val="en-US" w:eastAsia="zh-CN" w:bidi="ar-SA"/>
        </w:rPr>
        <w:t>盐城市盐都区商务局</w:t>
      </w:r>
    </w:p>
    <w:p>
      <w:pPr>
        <w:spacing w:line="500" w:lineRule="exact"/>
        <w:jc w:val="center"/>
        <w:textAlignment w:val="baseline"/>
        <w:rPr>
          <w:rStyle w:val="9"/>
          <w:rFonts w:ascii="宋体" w:hAnsi="宋体"/>
          <w:color w:val="000000"/>
          <w:kern w:val="2"/>
          <w:sz w:val="32"/>
          <w:szCs w:val="32"/>
          <w:lang w:val="en-US" w:eastAsia="zh-CN" w:bidi="ar-SA"/>
        </w:rPr>
      </w:pPr>
      <w:r>
        <w:rPr>
          <w:rStyle w:val="9"/>
          <w:rFonts w:ascii="宋体" w:hAnsi="宋体"/>
          <w:color w:val="000000"/>
          <w:kern w:val="2"/>
          <w:sz w:val="32"/>
          <w:szCs w:val="32"/>
          <w:lang w:val="en-US" w:eastAsia="zh-CN" w:bidi="ar-SA"/>
        </w:rPr>
        <w:t>2020年0</w:t>
      </w:r>
      <w:r>
        <w:rPr>
          <w:rStyle w:val="9"/>
          <w:rFonts w:hint="eastAsia" w:ascii="宋体" w:hAnsi="宋体"/>
          <w:color w:val="000000"/>
          <w:kern w:val="2"/>
          <w:sz w:val="32"/>
          <w:szCs w:val="32"/>
          <w:lang w:val="en-US" w:eastAsia="zh-CN" w:bidi="ar-SA"/>
        </w:rPr>
        <w:t>3</w:t>
      </w:r>
      <w:r>
        <w:rPr>
          <w:rStyle w:val="9"/>
          <w:rFonts w:ascii="宋体" w:hAnsi="宋体"/>
          <w:color w:val="000000"/>
          <w:kern w:val="2"/>
          <w:sz w:val="32"/>
          <w:szCs w:val="32"/>
          <w:lang w:val="en-US" w:eastAsia="zh-CN" w:bidi="ar-SA"/>
        </w:rPr>
        <w:t>月</w:t>
      </w:r>
      <w:r>
        <w:rPr>
          <w:rStyle w:val="9"/>
          <w:rFonts w:hint="eastAsia" w:ascii="宋体" w:hAnsi="宋体"/>
          <w:color w:val="000000"/>
          <w:kern w:val="2"/>
          <w:sz w:val="32"/>
          <w:szCs w:val="32"/>
          <w:lang w:val="en-US" w:eastAsia="zh-CN" w:bidi="ar-SA"/>
        </w:rPr>
        <w:t>19</w:t>
      </w:r>
      <w:r>
        <w:rPr>
          <w:rStyle w:val="9"/>
          <w:rFonts w:ascii="宋体" w:hAnsi="宋体"/>
          <w:color w:val="000000"/>
          <w:kern w:val="2"/>
          <w:sz w:val="32"/>
          <w:szCs w:val="32"/>
          <w:lang w:val="en-US" w:eastAsia="zh-CN" w:bidi="ar-SA"/>
        </w:rPr>
        <w:t>日</w:t>
      </w:r>
    </w:p>
    <w:p>
      <w:pPr>
        <w:spacing w:line="500" w:lineRule="exact"/>
        <w:jc w:val="center"/>
        <w:textAlignment w:val="baseline"/>
        <w:rPr>
          <w:rStyle w:val="9"/>
          <w:rFonts w:ascii="宋体"/>
          <w:color w:val="000000"/>
          <w:kern w:val="2"/>
          <w:sz w:val="32"/>
          <w:szCs w:val="32"/>
          <w:lang w:val="en-US" w:eastAsia="zh-CN" w:bidi="ar-SA"/>
        </w:rPr>
      </w:pPr>
    </w:p>
    <w:p>
      <w:pPr>
        <w:spacing w:line="500" w:lineRule="exact"/>
        <w:jc w:val="center"/>
        <w:textAlignment w:val="baseline"/>
        <w:rPr>
          <w:rStyle w:val="9"/>
          <w:rFonts w:ascii="宋体"/>
          <w:color w:val="000000"/>
          <w:kern w:val="2"/>
          <w:sz w:val="24"/>
          <w:szCs w:val="24"/>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365" w:header="851" w:footer="907" w:gutter="0"/>
          <w:lnNumType w:countBy="0"/>
          <w:cols w:space="720" w:num="1"/>
          <w:titlePg/>
          <w:vAlign w:val="top"/>
          <w:docGrid w:type="lines" w:linePitch="290" w:charSpace="0"/>
        </w:sectPr>
      </w:pPr>
    </w:p>
    <w:p>
      <w:pPr>
        <w:spacing w:line="500" w:lineRule="exact"/>
        <w:jc w:val="center"/>
        <w:textAlignment w:val="baseline"/>
        <w:rPr>
          <w:rStyle w:val="9"/>
          <w:rFonts w:ascii="宋体"/>
          <w:b/>
          <w:color w:val="000000"/>
          <w:kern w:val="2"/>
          <w:sz w:val="52"/>
          <w:szCs w:val="52"/>
          <w:lang w:val="en-US" w:eastAsia="zh-CN" w:bidi="ar-SA"/>
        </w:rPr>
      </w:pPr>
      <w:r>
        <w:rPr>
          <w:rStyle w:val="9"/>
          <w:rFonts w:ascii="宋体" w:hAnsi="宋体"/>
          <w:b/>
          <w:color w:val="000000"/>
          <w:kern w:val="2"/>
          <w:sz w:val="52"/>
          <w:szCs w:val="52"/>
          <w:lang w:val="en-US" w:eastAsia="zh-CN" w:bidi="ar-SA"/>
        </w:rPr>
        <w:t>总目录</w:t>
      </w:r>
    </w:p>
    <w:p>
      <w:pPr>
        <w:spacing w:line="500" w:lineRule="exact"/>
        <w:jc w:val="both"/>
        <w:textAlignment w:val="baseline"/>
        <w:rPr>
          <w:rStyle w:val="9"/>
          <w:rFonts w:ascii="宋体"/>
          <w:b/>
          <w:color w:val="000000"/>
          <w:kern w:val="2"/>
          <w:sz w:val="24"/>
          <w:szCs w:val="24"/>
          <w:lang w:val="en-US" w:eastAsia="zh-CN" w:bidi="ar-SA"/>
        </w:rPr>
      </w:pPr>
    </w:p>
    <w:p>
      <w:pPr>
        <w:numPr>
          <w:ilvl w:val="0"/>
          <w:numId w:val="2"/>
        </w:numPr>
        <w:tabs>
          <w:tab w:val="left" w:pos="1440"/>
        </w:tabs>
        <w:spacing w:line="1000" w:lineRule="exact"/>
        <w:ind w:left="1440" w:hanging="1440"/>
        <w:jc w:val="both"/>
        <w:textAlignment w:val="baseline"/>
        <w:rPr>
          <w:rStyle w:val="9"/>
          <w:rFonts w:ascii="宋体"/>
          <w:color w:val="000000"/>
          <w:kern w:val="2"/>
          <w:sz w:val="32"/>
          <w:szCs w:val="32"/>
          <w:lang w:val="en-US" w:eastAsia="zh-CN" w:bidi="ar-SA"/>
        </w:rPr>
      </w:pPr>
      <w:r>
        <w:rPr>
          <w:rStyle w:val="9"/>
          <w:rFonts w:ascii="宋体" w:hAnsi="宋体" w:cs="Times New Roman"/>
          <w:bCs/>
          <w:color w:val="000000"/>
          <w:kern w:val="2"/>
          <w:sz w:val="32"/>
          <w:szCs w:val="32"/>
          <w:lang w:val="en-US" w:eastAsia="zh-CN" w:bidi="ar-SA"/>
        </w:rPr>
        <w:t>竞争性谈判公告</w:t>
      </w:r>
      <w:r>
        <w:rPr>
          <w:rStyle w:val="9"/>
          <w:rFonts w:ascii="宋体" w:hAnsi="宋体"/>
          <w:color w:val="000000"/>
          <w:kern w:val="2"/>
          <w:sz w:val="32"/>
          <w:szCs w:val="32"/>
          <w:lang w:val="en-US" w:eastAsia="zh-CN" w:bidi="ar-SA"/>
        </w:rPr>
        <w:t>……………………………2</w:t>
      </w:r>
    </w:p>
    <w:p>
      <w:pPr>
        <w:numPr>
          <w:ilvl w:val="0"/>
          <w:numId w:val="2"/>
        </w:numPr>
        <w:tabs>
          <w:tab w:val="left" w:pos="1440"/>
        </w:tabs>
        <w:spacing w:line="1000" w:lineRule="exact"/>
        <w:ind w:left="1440" w:hanging="1440"/>
        <w:jc w:val="both"/>
        <w:textAlignment w:val="baseline"/>
        <w:rPr>
          <w:rStyle w:val="9"/>
          <w:rFonts w:ascii="宋体"/>
          <w:color w:val="000000"/>
          <w:kern w:val="2"/>
          <w:sz w:val="32"/>
          <w:szCs w:val="32"/>
          <w:lang w:val="en-US" w:eastAsia="zh-CN" w:bidi="ar-SA"/>
        </w:rPr>
      </w:pPr>
      <w:r>
        <w:rPr>
          <w:rStyle w:val="9"/>
          <w:rFonts w:ascii="宋体" w:hAnsi="宋体" w:cs="Times New Roman"/>
          <w:bCs/>
          <w:color w:val="000000"/>
          <w:kern w:val="2"/>
          <w:sz w:val="32"/>
          <w:szCs w:val="32"/>
          <w:lang w:val="en-US" w:eastAsia="zh-CN" w:bidi="ar-SA"/>
        </w:rPr>
        <w:t>谈判供应商须知</w:t>
      </w:r>
      <w:r>
        <w:rPr>
          <w:rStyle w:val="9"/>
          <w:rFonts w:ascii="宋体" w:hAnsi="宋体"/>
          <w:color w:val="000000"/>
          <w:kern w:val="2"/>
          <w:sz w:val="32"/>
          <w:szCs w:val="32"/>
          <w:lang w:val="en-US" w:eastAsia="zh-CN" w:bidi="ar-SA"/>
        </w:rPr>
        <w:t>……………………………5</w:t>
      </w:r>
    </w:p>
    <w:p>
      <w:pPr>
        <w:numPr>
          <w:ilvl w:val="0"/>
          <w:numId w:val="2"/>
        </w:numPr>
        <w:tabs>
          <w:tab w:val="left" w:pos="1440"/>
        </w:tabs>
        <w:spacing w:line="1000" w:lineRule="exact"/>
        <w:ind w:left="1440" w:hanging="1440"/>
        <w:jc w:val="both"/>
        <w:textAlignment w:val="baseline"/>
        <w:rPr>
          <w:rStyle w:val="9"/>
          <w:rFonts w:ascii="宋体"/>
          <w:color w:val="000000"/>
          <w:kern w:val="2"/>
          <w:sz w:val="32"/>
          <w:szCs w:val="32"/>
          <w:lang w:val="en-US" w:eastAsia="zh-CN" w:bidi="ar-SA"/>
        </w:rPr>
      </w:pPr>
      <w:r>
        <w:rPr>
          <w:rStyle w:val="9"/>
          <w:rFonts w:ascii="宋体" w:hAnsi="宋体"/>
          <w:color w:val="000000"/>
          <w:kern w:val="2"/>
          <w:sz w:val="32"/>
          <w:szCs w:val="32"/>
          <w:lang w:val="en-US" w:eastAsia="zh-CN" w:bidi="ar-SA"/>
        </w:rPr>
        <w:t>合同条款及格式……………………………19</w:t>
      </w:r>
    </w:p>
    <w:p>
      <w:pPr>
        <w:numPr>
          <w:ilvl w:val="0"/>
          <w:numId w:val="2"/>
        </w:numPr>
        <w:tabs>
          <w:tab w:val="left" w:pos="1440"/>
        </w:tabs>
        <w:spacing w:line="1000" w:lineRule="exact"/>
        <w:ind w:left="1440" w:hanging="1440"/>
        <w:jc w:val="both"/>
        <w:textAlignment w:val="baseline"/>
        <w:rPr>
          <w:rStyle w:val="9"/>
          <w:rFonts w:ascii="宋体"/>
          <w:color w:val="000000"/>
          <w:kern w:val="2"/>
          <w:sz w:val="32"/>
          <w:szCs w:val="32"/>
          <w:lang w:val="en-US" w:eastAsia="zh-CN" w:bidi="ar-SA"/>
        </w:rPr>
      </w:pPr>
      <w:r>
        <w:rPr>
          <w:rStyle w:val="9"/>
          <w:rFonts w:ascii="宋体" w:hAnsi="宋体"/>
          <w:color w:val="000000"/>
          <w:kern w:val="2"/>
          <w:sz w:val="32"/>
          <w:szCs w:val="32"/>
          <w:lang w:val="en-US" w:eastAsia="zh-CN" w:bidi="ar-SA"/>
        </w:rPr>
        <w:t>采购需求……………………………………25</w:t>
      </w:r>
    </w:p>
    <w:p>
      <w:pPr>
        <w:numPr>
          <w:ilvl w:val="0"/>
          <w:numId w:val="2"/>
        </w:numPr>
        <w:tabs>
          <w:tab w:val="left" w:pos="1440"/>
        </w:tabs>
        <w:spacing w:line="1000" w:lineRule="exact"/>
        <w:ind w:left="1440" w:hanging="1440"/>
        <w:jc w:val="both"/>
        <w:textAlignment w:val="baseline"/>
        <w:rPr>
          <w:rStyle w:val="9"/>
          <w:rFonts w:ascii="宋体"/>
          <w:color w:val="000000"/>
          <w:kern w:val="2"/>
          <w:sz w:val="32"/>
          <w:szCs w:val="32"/>
          <w:lang w:val="en-US" w:eastAsia="zh-CN" w:bidi="ar-SA"/>
        </w:rPr>
      </w:pPr>
      <w:r>
        <w:rPr>
          <w:rStyle w:val="9"/>
          <w:rFonts w:ascii="宋体" w:hAnsi="宋体"/>
          <w:color w:val="000000"/>
          <w:kern w:val="2"/>
          <w:sz w:val="32"/>
          <w:szCs w:val="32"/>
          <w:lang w:val="en-US" w:eastAsia="zh-CN" w:bidi="ar-SA"/>
        </w:rPr>
        <w:t>谈判响应文件格式…………………………26</w:t>
      </w:r>
    </w:p>
    <w:p>
      <w:pPr>
        <w:pStyle w:val="13"/>
        <w:keepNext/>
        <w:widowControl/>
        <w:spacing w:line="500" w:lineRule="exact"/>
        <w:jc w:val="center"/>
        <w:textAlignment w:val="baseline"/>
        <w:rPr>
          <w:rStyle w:val="9"/>
          <w:rFonts w:ascii="宋体" w:hAnsi="宋体" w:eastAsia="宋体" w:cs="Times New Roman"/>
          <w:bCs/>
          <w:color w:val="000000"/>
          <w:kern w:val="2"/>
          <w:sz w:val="24"/>
          <w:szCs w:val="24"/>
          <w:lang w:val="en-US" w:eastAsia="zh-CN" w:bidi="ar-SA"/>
        </w:rPr>
      </w:pPr>
    </w:p>
    <w:p>
      <w:pPr>
        <w:pStyle w:val="13"/>
        <w:keepNext/>
        <w:widowControl/>
        <w:spacing w:line="500" w:lineRule="exact"/>
        <w:jc w:val="center"/>
        <w:textAlignment w:val="baseline"/>
        <w:rPr>
          <w:rStyle w:val="9"/>
          <w:rFonts w:ascii="宋体" w:hAnsi="宋体" w:eastAsia="宋体" w:cs="Times New Roman"/>
          <w:bCs/>
          <w:color w:val="000000"/>
          <w:kern w:val="2"/>
          <w:sz w:val="24"/>
          <w:szCs w:val="24"/>
          <w:lang w:val="en-US" w:eastAsia="zh-CN" w:bidi="ar-SA"/>
        </w:rPr>
      </w:pPr>
    </w:p>
    <w:p>
      <w:pPr>
        <w:widowControl/>
        <w:jc w:val="center"/>
        <w:textAlignment w:val="baseline"/>
        <w:rPr>
          <w:rStyle w:val="9"/>
          <w:rFonts w:ascii="宋体"/>
          <w:color w:val="000000"/>
          <w:kern w:val="2"/>
          <w:sz w:val="24"/>
          <w:szCs w:val="24"/>
          <w:lang w:val="en-US" w:eastAsia="zh-CN" w:bidi="ar-SA"/>
        </w:rPr>
      </w:pPr>
      <w:r>
        <w:rPr>
          <w:rStyle w:val="9"/>
          <w:rFonts w:ascii="宋体"/>
          <w:color w:val="000000"/>
          <w:kern w:val="2"/>
          <w:sz w:val="24"/>
          <w:szCs w:val="24"/>
          <w:lang w:val="en-US" w:eastAsia="zh-CN" w:bidi="ar-SA"/>
        </w:rPr>
        <w:br w:type="page"/>
      </w:r>
    </w:p>
    <w:p>
      <w:pPr>
        <w:widowControl/>
        <w:jc w:val="center"/>
        <w:textAlignment w:val="baseline"/>
        <w:rPr>
          <w:rStyle w:val="9"/>
          <w:rFonts w:ascii="宋体" w:hAnsi="宋体" w:eastAsia="黑体" w:cs="Times New Roman"/>
          <w:b/>
          <w:bCs/>
          <w:color w:val="000000"/>
          <w:kern w:val="2"/>
          <w:sz w:val="36"/>
          <w:szCs w:val="36"/>
          <w:lang w:val="en-US" w:eastAsia="zh-CN" w:bidi="ar-SA"/>
        </w:rPr>
      </w:pPr>
      <w:r>
        <w:rPr>
          <w:rStyle w:val="9"/>
          <w:rFonts w:ascii="宋体" w:hAnsi="宋体"/>
          <w:b/>
          <w:color w:val="000000"/>
          <w:kern w:val="2"/>
          <w:sz w:val="36"/>
          <w:szCs w:val="36"/>
          <w:lang w:val="en-US" w:eastAsia="zh-CN" w:bidi="ar-SA"/>
        </w:rPr>
        <w:t xml:space="preserve">第一章  </w:t>
      </w:r>
      <w:r>
        <w:rPr>
          <w:rStyle w:val="9"/>
          <w:rFonts w:ascii="黑体" w:hAnsi="宋体" w:eastAsia="黑体"/>
          <w:kern w:val="2"/>
          <w:sz w:val="36"/>
          <w:szCs w:val="21"/>
          <w:lang w:val="en-US" w:eastAsia="zh-CN" w:bidi="ar-SA"/>
        </w:rPr>
        <w:t>竞争性谈判采购公告</w:t>
      </w:r>
    </w:p>
    <w:p>
      <w:pPr>
        <w:spacing w:line="600" w:lineRule="exact"/>
        <w:ind w:firstLine="480" w:firstLineChars="200"/>
        <w:jc w:val="left"/>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根据盐城市盐都区财政局下达的政府采购计划，</w:t>
      </w:r>
      <w:r>
        <w:rPr>
          <w:rStyle w:val="9"/>
          <w:rFonts w:ascii="宋体" w:hAnsi="宋体" w:cs="Times New Roman"/>
          <w:bCs/>
          <w:color w:val="000000"/>
          <w:kern w:val="2"/>
          <w:sz w:val="24"/>
          <w:szCs w:val="24"/>
          <w:u w:val="single"/>
          <w:lang w:val="en-US" w:eastAsia="zh-CN" w:bidi="ar-SA"/>
        </w:rPr>
        <w:t>盐城市盐都区商务局</w:t>
      </w:r>
      <w:r>
        <w:rPr>
          <w:rStyle w:val="9"/>
          <w:rFonts w:ascii="宋体" w:hAnsi="宋体" w:cs="Times New Roman"/>
          <w:bCs/>
          <w:color w:val="000000"/>
          <w:kern w:val="2"/>
          <w:sz w:val="24"/>
          <w:szCs w:val="24"/>
          <w:lang w:val="en-US" w:eastAsia="zh-CN" w:bidi="ar-SA"/>
        </w:rPr>
        <w:t>决定就其所需的</w:t>
      </w:r>
      <w:r>
        <w:rPr>
          <w:rStyle w:val="9"/>
          <w:rFonts w:hint="eastAsia" w:ascii="宋体" w:hAnsi="宋体" w:cs="Times New Roman"/>
          <w:bCs/>
          <w:color w:val="000000"/>
          <w:kern w:val="2"/>
          <w:sz w:val="24"/>
          <w:szCs w:val="24"/>
          <w:u w:val="single"/>
          <w:lang w:val="en-US" w:eastAsia="zh-CN" w:bidi="ar-SA"/>
        </w:rPr>
        <w:t>盐城市盐都区商务局第三方安全监管技术服务项目（二次）</w:t>
      </w:r>
      <w:r>
        <w:rPr>
          <w:rStyle w:val="9"/>
          <w:rFonts w:ascii="宋体" w:hAnsi="宋体" w:cs="Times New Roman"/>
          <w:bCs/>
          <w:color w:val="000000"/>
          <w:kern w:val="2"/>
          <w:sz w:val="24"/>
          <w:szCs w:val="24"/>
          <w:lang w:val="en-US" w:eastAsia="zh-CN" w:bidi="ar-SA"/>
        </w:rPr>
        <w:t>进行</w:t>
      </w:r>
      <w:r>
        <w:rPr>
          <w:rStyle w:val="9"/>
          <w:rFonts w:ascii="宋体" w:hAnsi="宋体" w:cs="Times New Roman"/>
          <w:bCs/>
          <w:kern w:val="2"/>
          <w:sz w:val="24"/>
          <w:szCs w:val="21"/>
          <w:lang w:val="en-US" w:eastAsia="zh-CN" w:bidi="ar-SA"/>
        </w:rPr>
        <w:t>竞争性谈判采购</w:t>
      </w:r>
      <w:r>
        <w:rPr>
          <w:rStyle w:val="9"/>
          <w:rFonts w:ascii="宋体" w:hAnsi="宋体" w:cs="Times New Roman"/>
          <w:bCs/>
          <w:color w:val="000000"/>
          <w:kern w:val="2"/>
          <w:sz w:val="24"/>
          <w:szCs w:val="24"/>
          <w:lang w:val="en-US" w:eastAsia="zh-CN" w:bidi="ar-SA"/>
        </w:rPr>
        <w:t>，</w:t>
      </w:r>
      <w:r>
        <w:rPr>
          <w:rStyle w:val="9"/>
          <w:rFonts w:ascii="宋体" w:hAnsi="宋体" w:cs="Times New Roman"/>
          <w:bCs/>
          <w:kern w:val="2"/>
          <w:sz w:val="24"/>
          <w:szCs w:val="21"/>
          <w:lang w:val="en-US" w:eastAsia="zh-CN" w:bidi="ar-SA"/>
        </w:rPr>
        <w:t>欢迎符合条件的供应商参加谈判</w:t>
      </w:r>
      <w:r>
        <w:rPr>
          <w:rStyle w:val="9"/>
          <w:rFonts w:ascii="宋体" w:hAnsi="宋体" w:cs="Times New Roman"/>
          <w:bCs/>
          <w:color w:val="000000"/>
          <w:kern w:val="2"/>
          <w:sz w:val="24"/>
          <w:szCs w:val="24"/>
          <w:lang w:val="en-US" w:eastAsia="zh-CN" w:bidi="ar-SA"/>
        </w:rPr>
        <w:t>。</w:t>
      </w:r>
    </w:p>
    <w:p>
      <w:pPr>
        <w:tabs>
          <w:tab w:val="left" w:pos="900"/>
        </w:tabs>
        <w:spacing w:line="600" w:lineRule="exact"/>
        <w:ind w:firstLine="482" w:firstLineChars="200"/>
        <w:jc w:val="left"/>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一、谈判项目名称及编号</w:t>
      </w:r>
    </w:p>
    <w:p>
      <w:pPr>
        <w:tabs>
          <w:tab w:val="left" w:pos="900"/>
        </w:tabs>
        <w:spacing w:line="600" w:lineRule="exact"/>
        <w:ind w:firstLine="480" w:firstLineChars="200"/>
        <w:jc w:val="left"/>
        <w:textAlignment w:val="baseline"/>
        <w:rPr>
          <w:rStyle w:val="9"/>
          <w:rFonts w:ascii="宋体" w:cs="Times New Roman"/>
          <w:b/>
          <w:bCs/>
          <w:color w:val="000000"/>
          <w:kern w:val="2"/>
          <w:sz w:val="24"/>
          <w:szCs w:val="24"/>
          <w:lang w:val="en-US" w:eastAsia="zh-CN" w:bidi="ar-SA"/>
        </w:rPr>
      </w:pPr>
      <w:r>
        <w:rPr>
          <w:rStyle w:val="9"/>
          <w:rFonts w:ascii="宋体" w:hAnsi="宋体"/>
          <w:color w:val="000000"/>
          <w:kern w:val="2"/>
          <w:sz w:val="24"/>
          <w:szCs w:val="24"/>
          <w:lang w:val="en-US" w:eastAsia="zh-CN" w:bidi="ar-SA"/>
        </w:rPr>
        <w:t>项目名称：</w:t>
      </w:r>
      <w:r>
        <w:rPr>
          <w:rStyle w:val="9"/>
          <w:rFonts w:hint="eastAsia" w:ascii="宋体" w:hAnsi="宋体" w:cs="Times New Roman"/>
          <w:bCs/>
          <w:color w:val="000000"/>
          <w:kern w:val="2"/>
          <w:sz w:val="24"/>
          <w:szCs w:val="24"/>
          <w:u w:val="single"/>
          <w:lang w:val="en-US" w:eastAsia="zh-CN" w:bidi="ar-SA"/>
        </w:rPr>
        <w:t>盐城市盐都区商务局第三方安全监管技术服务项目（二次）</w:t>
      </w:r>
    </w:p>
    <w:p>
      <w:pPr>
        <w:spacing w:line="600" w:lineRule="exact"/>
        <w:ind w:firstLine="480" w:firstLineChars="200"/>
        <w:jc w:val="left"/>
        <w:textAlignment w:val="baseline"/>
        <w:rPr>
          <w:rStyle w:val="9"/>
          <w:rFonts w:hint="default" w:ascii="宋体" w:hAnsi="宋体"/>
          <w:kern w:val="2"/>
          <w:sz w:val="24"/>
          <w:szCs w:val="24"/>
          <w:lang w:val="en-US" w:eastAsia="zh-CN" w:bidi="ar-SA"/>
        </w:rPr>
      </w:pPr>
      <w:r>
        <w:rPr>
          <w:rStyle w:val="9"/>
          <w:rFonts w:ascii="宋体" w:hAnsi="宋体"/>
          <w:kern w:val="2"/>
          <w:sz w:val="24"/>
          <w:szCs w:val="24"/>
          <w:lang w:val="en-US" w:eastAsia="zh-CN" w:bidi="ar-SA"/>
        </w:rPr>
        <w:t>项目编号：</w:t>
      </w:r>
      <w:r>
        <w:rPr>
          <w:rStyle w:val="9"/>
          <w:rFonts w:ascii="宋体" w:hAnsi="宋体" w:cs="Times New Roman"/>
          <w:bCs/>
          <w:color w:val="000000"/>
          <w:kern w:val="2"/>
          <w:sz w:val="24"/>
          <w:szCs w:val="24"/>
          <w:lang w:val="en-US" w:eastAsia="zh-CN" w:bidi="ar-SA"/>
        </w:rPr>
        <w:t>YDZC 202002 -TP003</w:t>
      </w:r>
      <w:r>
        <w:rPr>
          <w:rStyle w:val="9"/>
          <w:rFonts w:hint="eastAsia" w:ascii="宋体" w:hAnsi="宋体" w:cs="Times New Roman"/>
          <w:bCs/>
          <w:color w:val="000000"/>
          <w:kern w:val="2"/>
          <w:sz w:val="24"/>
          <w:szCs w:val="24"/>
          <w:lang w:val="en-US" w:eastAsia="zh-CN" w:bidi="ar-SA"/>
        </w:rPr>
        <w:t>-2</w:t>
      </w:r>
    </w:p>
    <w:p>
      <w:pPr>
        <w:spacing w:line="600" w:lineRule="exact"/>
        <w:ind w:firstLine="482" w:firstLineChars="200"/>
        <w:jc w:val="left"/>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二、预算价</w:t>
      </w:r>
    </w:p>
    <w:p>
      <w:pPr>
        <w:tabs>
          <w:tab w:val="left" w:pos="900"/>
        </w:tabs>
        <w:spacing w:line="600" w:lineRule="exact"/>
        <w:ind w:firstLine="480" w:firstLineChars="200"/>
        <w:jc w:val="left"/>
        <w:textAlignment w:val="baseline"/>
        <w:rPr>
          <w:rStyle w:val="9"/>
          <w:rFonts w:ascii="宋体" w:hAnsi="宋体"/>
          <w:color w:val="000000"/>
          <w:kern w:val="0"/>
          <w:sz w:val="24"/>
          <w:szCs w:val="24"/>
          <w:lang w:val="en-US" w:eastAsia="zh-CN"/>
        </w:rPr>
      </w:pPr>
      <w:r>
        <w:rPr>
          <w:rStyle w:val="9"/>
          <w:rFonts w:ascii="宋体" w:hAnsi="宋体"/>
          <w:color w:val="000000"/>
          <w:kern w:val="0"/>
          <w:sz w:val="24"/>
          <w:szCs w:val="24"/>
          <w:lang w:val="en-US" w:eastAsia="zh-CN"/>
        </w:rPr>
        <w:t>本项目预算价：人民币40万元，但本次招标最高限价为35万元</w:t>
      </w:r>
    </w:p>
    <w:p>
      <w:pPr>
        <w:tabs>
          <w:tab w:val="left" w:pos="900"/>
        </w:tabs>
        <w:spacing w:line="600" w:lineRule="exact"/>
        <w:ind w:firstLine="482" w:firstLineChars="200"/>
        <w:jc w:val="left"/>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三、采购需求（详见谈判文件）</w:t>
      </w:r>
    </w:p>
    <w:p>
      <w:pPr>
        <w:tabs>
          <w:tab w:val="left" w:pos="900"/>
        </w:tabs>
        <w:spacing w:line="600" w:lineRule="exact"/>
        <w:ind w:firstLine="482" w:firstLineChars="200"/>
        <w:jc w:val="left"/>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四、合格谈判供应商资格要求</w:t>
      </w:r>
    </w:p>
    <w:p>
      <w:pPr>
        <w:snapToGrid w:val="0"/>
        <w:spacing w:line="460" w:lineRule="exact"/>
        <w:ind w:firstLine="482" w:firstLineChars="200"/>
        <w:jc w:val="both"/>
        <w:textAlignment w:val="baseline"/>
        <w:rPr>
          <w:rStyle w:val="9"/>
          <w:rFonts w:ascii="宋体" w:hAnsi="宋体"/>
          <w:b/>
          <w:color w:val="000000"/>
          <w:kern w:val="0"/>
          <w:sz w:val="24"/>
          <w:szCs w:val="24"/>
          <w:lang w:val="en-US" w:eastAsia="zh-CN"/>
        </w:rPr>
      </w:pPr>
      <w:r>
        <w:rPr>
          <w:rStyle w:val="9"/>
          <w:rFonts w:ascii="宋体" w:hAnsi="宋体"/>
          <w:b/>
          <w:color w:val="000000"/>
          <w:kern w:val="0"/>
          <w:sz w:val="24"/>
          <w:szCs w:val="24"/>
          <w:lang w:val="en-US" w:eastAsia="zh-CN"/>
        </w:rPr>
        <w:t>本项目招标的过程中提交投标文件的供应商只有两家(宁夏智诚安环科技发展股份有限公司、镇江华东安全科</w:t>
      </w:r>
      <w:r>
        <w:rPr>
          <w:rStyle w:val="9"/>
          <w:rFonts w:hint="eastAsia" w:ascii="宋体" w:hAnsi="宋体"/>
          <w:b/>
          <w:color w:val="000000"/>
          <w:kern w:val="0"/>
          <w:sz w:val="24"/>
          <w:szCs w:val="24"/>
          <w:lang w:val="en-US" w:eastAsia="zh-CN"/>
        </w:rPr>
        <w:t>学</w:t>
      </w:r>
      <w:r>
        <w:rPr>
          <w:rStyle w:val="9"/>
          <w:rFonts w:ascii="宋体" w:hAnsi="宋体"/>
          <w:b/>
          <w:color w:val="000000"/>
          <w:kern w:val="0"/>
          <w:sz w:val="24"/>
          <w:szCs w:val="24"/>
          <w:lang w:val="en-US" w:eastAsia="zh-CN"/>
        </w:rPr>
        <w:t>研究院有限责任公司),经批准由公开招标转为两家竞争性谈判方式。本次竞争性谈判方式只接受宁夏智诚安环科技发展股份有限公司、镇江华东安全科技研究院有限责任公司这两家供应商参加谈判。</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zh-CN" w:eastAsia="zh-CN" w:bidi="ar-SA"/>
        </w:rPr>
        <w:t>（一）在中华人民共和国境内注册，具有独立承担民事责任能力的法人企业，营业执照经营范围包含本次招标内容；</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zh-CN" w:eastAsia="zh-CN" w:bidi="ar-SA"/>
        </w:rPr>
        <w:t>其他资格要求：1、投标人资质类别和等级：具有地级市及以上相关部门颁发的乙级以上安全评价资质。</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en-US" w:eastAsia="zh-CN" w:bidi="ar-SA"/>
        </w:rPr>
        <w:t>2、</w:t>
      </w:r>
      <w:r>
        <w:rPr>
          <w:rStyle w:val="9"/>
          <w:rFonts w:ascii="宋体" w:hAnsi="宋体"/>
          <w:color w:val="000000"/>
          <w:kern w:val="0"/>
          <w:sz w:val="24"/>
          <w:szCs w:val="24"/>
          <w:lang w:val="zh-CN" w:eastAsia="zh-CN" w:bidi="ar-SA"/>
        </w:rPr>
        <w:t>项目负责人资质和要求：项目负责人必须入选江苏省地级市安全生产专家库，具备注册安全工程师证书或安全评价师证书。</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en-US" w:eastAsia="zh-CN" w:bidi="ar-SA"/>
        </w:rPr>
        <w:t>3、</w:t>
      </w:r>
      <w:r>
        <w:rPr>
          <w:rStyle w:val="9"/>
          <w:rFonts w:ascii="宋体" w:hAnsi="宋体"/>
          <w:color w:val="000000"/>
          <w:kern w:val="0"/>
          <w:sz w:val="24"/>
          <w:szCs w:val="24"/>
          <w:lang w:val="zh-CN" w:eastAsia="zh-CN" w:bidi="ar-SA"/>
        </w:rPr>
        <w:t>人员要求：项目组成员至少有</w:t>
      </w:r>
      <w:r>
        <w:rPr>
          <w:rStyle w:val="9"/>
          <w:rFonts w:ascii="宋体" w:hAnsi="宋体"/>
          <w:color w:val="000000"/>
          <w:kern w:val="0"/>
          <w:sz w:val="24"/>
          <w:szCs w:val="24"/>
          <w:lang w:val="en-US" w:eastAsia="zh-CN" w:bidi="ar-SA"/>
        </w:rPr>
        <w:t>3</w:t>
      </w:r>
      <w:r>
        <w:rPr>
          <w:rStyle w:val="9"/>
          <w:rFonts w:ascii="宋体" w:hAnsi="宋体"/>
          <w:color w:val="000000"/>
          <w:kern w:val="0"/>
          <w:sz w:val="24"/>
          <w:szCs w:val="24"/>
          <w:lang w:val="zh-CN" w:eastAsia="zh-CN" w:bidi="ar-SA"/>
        </w:rPr>
        <w:t>人（含项目负责人）为正式员工，须具备注册安全工程师证书或安全评价师证书。</w:t>
      </w:r>
    </w:p>
    <w:p>
      <w:pPr>
        <w:snapToGrid w:val="0"/>
        <w:spacing w:line="460" w:lineRule="exact"/>
        <w:ind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4、业绩要求：</w:t>
      </w:r>
      <w:r>
        <w:rPr>
          <w:rStyle w:val="9"/>
          <w:rFonts w:ascii="宋体" w:hAnsi="宋体"/>
          <w:color w:val="000000"/>
          <w:kern w:val="0"/>
          <w:sz w:val="24"/>
          <w:szCs w:val="24"/>
          <w:lang w:val="zh-CN" w:eastAsia="zh-CN" w:bidi="ar-SA"/>
        </w:rPr>
        <w:t>近3年在江苏省内承担过第三方安全监管技术服务项目（2016年1月1日以来，以合同签订时间为准。）须提供合同复印件，且提供在监管期限内未发生过因隐患排查不到位引起的一般事故以上安全生产事故的证明或承诺。</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zh-CN" w:eastAsia="zh-CN" w:bidi="ar-SA"/>
        </w:rPr>
        <w:t>（二）具有良好的商业信誉和健全的财务会计制度；</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zh-CN" w:eastAsia="zh-CN" w:bidi="ar-SA"/>
        </w:rPr>
        <w:t>（三）具有履行合同所必需的设备和专业技术能力；</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zh-CN" w:eastAsia="zh-CN" w:bidi="ar-SA"/>
        </w:rPr>
        <w:t>（四）有依法缴纳税收和社会保障资金的良好记录；</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zh-CN" w:eastAsia="zh-CN" w:bidi="ar-SA"/>
        </w:rPr>
        <w:t>（五）参加政府采购活动前三年内，在经营活动中没有重大违法记录；</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zh-CN" w:eastAsia="zh-CN" w:bidi="ar-SA"/>
        </w:rPr>
        <w:t>（六）本项目</w:t>
      </w:r>
      <w:r>
        <w:rPr>
          <w:rStyle w:val="9"/>
          <w:rFonts w:ascii="宋体" w:hAnsi="宋体"/>
          <w:color w:val="000000"/>
          <w:kern w:val="0"/>
          <w:sz w:val="24"/>
          <w:szCs w:val="24"/>
          <w:u w:val="single"/>
          <w:lang w:val="zh-CN" w:eastAsia="zh-CN" w:bidi="ar-SA"/>
        </w:rPr>
        <w:t xml:space="preserve"> 不接受 </w:t>
      </w:r>
      <w:r>
        <w:rPr>
          <w:rStyle w:val="9"/>
          <w:rFonts w:ascii="宋体" w:hAnsi="宋体"/>
          <w:color w:val="000000"/>
          <w:kern w:val="0"/>
          <w:sz w:val="24"/>
          <w:szCs w:val="24"/>
          <w:lang w:val="zh-CN" w:eastAsia="zh-CN" w:bidi="ar-SA"/>
        </w:rPr>
        <w:t>联合体投标（接受或不接受）；</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zh-CN" w:eastAsia="zh-CN" w:bidi="ar-SA"/>
        </w:rPr>
        <w:t>（七）本项目</w:t>
      </w:r>
      <w:r>
        <w:rPr>
          <w:rStyle w:val="9"/>
          <w:rFonts w:ascii="宋体" w:hAnsi="宋体"/>
          <w:color w:val="000000"/>
          <w:kern w:val="0"/>
          <w:sz w:val="24"/>
          <w:szCs w:val="24"/>
          <w:u w:val="single"/>
          <w:lang w:val="zh-CN" w:eastAsia="zh-CN" w:bidi="ar-SA"/>
        </w:rPr>
        <w:t xml:space="preserve"> 不接受 </w:t>
      </w:r>
      <w:r>
        <w:rPr>
          <w:rStyle w:val="9"/>
          <w:rFonts w:ascii="宋体" w:hAnsi="宋体"/>
          <w:color w:val="000000"/>
          <w:kern w:val="0"/>
          <w:sz w:val="24"/>
          <w:szCs w:val="24"/>
          <w:lang w:val="zh-CN" w:eastAsia="zh-CN" w:bidi="ar-SA"/>
        </w:rPr>
        <w:t>进口产品投标（接受或不接受）；</w:t>
      </w:r>
    </w:p>
    <w:p>
      <w:pPr>
        <w:snapToGrid w:val="0"/>
        <w:spacing w:line="460" w:lineRule="exact"/>
        <w:ind w:firstLine="480" w:firstLineChars="200"/>
        <w:jc w:val="both"/>
        <w:textAlignment w:val="baseline"/>
        <w:rPr>
          <w:rStyle w:val="9"/>
          <w:rFonts w:ascii="宋体" w:hAnsi="宋体"/>
          <w:color w:val="000000"/>
          <w:kern w:val="0"/>
          <w:sz w:val="24"/>
          <w:szCs w:val="24"/>
          <w:lang w:val="zh-CN" w:eastAsia="zh-CN" w:bidi="ar-SA"/>
        </w:rPr>
      </w:pPr>
      <w:r>
        <w:rPr>
          <w:rStyle w:val="9"/>
          <w:rFonts w:ascii="宋体" w:hAnsi="宋体"/>
          <w:color w:val="000000"/>
          <w:kern w:val="0"/>
          <w:sz w:val="24"/>
          <w:szCs w:val="24"/>
          <w:lang w:val="zh-CN" w:eastAsia="zh-CN" w:bidi="ar-SA"/>
        </w:rPr>
        <w:t>（八）法律、行政法规规定的其他条件。</w:t>
      </w:r>
    </w:p>
    <w:p>
      <w:pPr>
        <w:snapToGrid w:val="0"/>
        <w:spacing w:line="460" w:lineRule="exact"/>
        <w:ind w:firstLine="480" w:firstLineChars="200"/>
        <w:jc w:val="both"/>
        <w:textAlignment w:val="baseline"/>
        <w:rPr>
          <w:rStyle w:val="9"/>
          <w:rFonts w:ascii="宋体" w:hAnsi="宋体"/>
          <w:b/>
          <w:color w:val="000000"/>
          <w:kern w:val="0"/>
          <w:sz w:val="24"/>
          <w:szCs w:val="24"/>
          <w:lang w:val="en-US" w:eastAsia="zh-CN"/>
        </w:rPr>
      </w:pPr>
      <w:r>
        <w:rPr>
          <w:rStyle w:val="9"/>
          <w:rFonts w:ascii="宋体" w:hAnsi="宋体"/>
          <w:color w:val="000000"/>
          <w:kern w:val="0"/>
          <w:sz w:val="24"/>
          <w:szCs w:val="24"/>
          <w:lang w:val="zh-CN" w:eastAsia="zh-CN" w:bidi="ar-SA"/>
        </w:rPr>
        <w:t>单位负责人为同一人或者存在直接控股、管理关系的不同投标人，不得参加同一合同项下的政府采购活动。</w:t>
      </w:r>
    </w:p>
    <w:p>
      <w:pPr>
        <w:tabs>
          <w:tab w:val="left" w:pos="900"/>
        </w:tabs>
        <w:ind w:left="420"/>
        <w:jc w:val="left"/>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五、</w:t>
      </w:r>
      <w:r>
        <w:rPr>
          <w:rStyle w:val="9"/>
          <w:rFonts w:ascii="宋体" w:hAnsi="宋体" w:cs="Times New Roman"/>
          <w:b/>
          <w:bCs/>
          <w:kern w:val="2"/>
          <w:sz w:val="24"/>
          <w:szCs w:val="21"/>
          <w:lang w:val="en-US" w:eastAsia="zh-CN" w:bidi="ar-SA"/>
        </w:rPr>
        <w:t>响应文件接收截止时间和地点</w:t>
      </w:r>
    </w:p>
    <w:p>
      <w:pPr>
        <w:tabs>
          <w:tab w:val="left" w:pos="900"/>
        </w:tabs>
        <w:ind w:left="420"/>
        <w:jc w:val="left"/>
        <w:textAlignment w:val="baseline"/>
        <w:rPr>
          <w:rStyle w:val="9"/>
          <w:rFonts w:ascii="宋体" w:hAnsi="宋体"/>
          <w:color w:val="000000"/>
          <w:kern w:val="2"/>
          <w:sz w:val="24"/>
          <w:szCs w:val="24"/>
          <w:lang w:val="en-US" w:eastAsia="zh-CN" w:bidi="ar-SA"/>
        </w:rPr>
      </w:pPr>
      <w:r>
        <w:rPr>
          <w:rStyle w:val="9"/>
          <w:rFonts w:ascii="宋体" w:hAnsi="宋体"/>
          <w:kern w:val="2"/>
          <w:sz w:val="24"/>
          <w:szCs w:val="21"/>
          <w:lang w:val="en-US" w:eastAsia="zh-CN" w:bidi="ar-SA"/>
        </w:rPr>
        <w:t>响应文件</w:t>
      </w:r>
      <w:r>
        <w:rPr>
          <w:rStyle w:val="9"/>
          <w:rFonts w:ascii="宋体" w:hAnsi="宋体"/>
          <w:kern w:val="2"/>
          <w:sz w:val="24"/>
          <w:szCs w:val="24"/>
          <w:lang w:val="en-US" w:eastAsia="zh-CN" w:bidi="ar-SA"/>
        </w:rPr>
        <w:t>接收开始时间：2020年</w:t>
      </w:r>
      <w:r>
        <w:rPr>
          <w:rStyle w:val="9"/>
          <w:rFonts w:ascii="宋体" w:hAnsi="宋体"/>
          <w:kern w:val="2"/>
          <w:sz w:val="24"/>
          <w:szCs w:val="24"/>
          <w:u w:val="single"/>
          <w:lang w:val="en-US" w:eastAsia="zh-CN" w:bidi="ar-SA"/>
        </w:rPr>
        <w:t xml:space="preserve"> </w:t>
      </w:r>
      <w:r>
        <w:rPr>
          <w:rStyle w:val="9"/>
          <w:rFonts w:hint="eastAsia" w:ascii="宋体" w:hAnsi="宋体"/>
          <w:kern w:val="2"/>
          <w:sz w:val="24"/>
          <w:szCs w:val="24"/>
          <w:u w:val="single"/>
          <w:lang w:val="en-US" w:eastAsia="zh-CN" w:bidi="ar-SA"/>
        </w:rPr>
        <w:t>03</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月</w:t>
      </w:r>
      <w:r>
        <w:rPr>
          <w:rStyle w:val="9"/>
          <w:rFonts w:ascii="宋体" w:hAnsi="宋体"/>
          <w:kern w:val="2"/>
          <w:sz w:val="24"/>
          <w:szCs w:val="24"/>
          <w:u w:val="single"/>
          <w:lang w:val="en-US" w:eastAsia="zh-CN" w:bidi="ar-SA"/>
        </w:rPr>
        <w:t xml:space="preserve"> </w:t>
      </w:r>
      <w:r>
        <w:rPr>
          <w:rStyle w:val="9"/>
          <w:rFonts w:hint="eastAsia" w:ascii="宋体" w:hAnsi="宋体"/>
          <w:kern w:val="2"/>
          <w:sz w:val="24"/>
          <w:szCs w:val="24"/>
          <w:u w:val="single"/>
          <w:lang w:val="en-US" w:eastAsia="zh-CN" w:bidi="ar-SA"/>
        </w:rPr>
        <w:t>27</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日</w:t>
      </w:r>
      <w:r>
        <w:rPr>
          <w:rStyle w:val="9"/>
          <w:rFonts w:hint="eastAsia" w:ascii="宋体" w:hAnsi="宋体"/>
          <w:kern w:val="2"/>
          <w:sz w:val="24"/>
          <w:szCs w:val="24"/>
          <w:lang w:val="en-US" w:eastAsia="zh-CN" w:bidi="ar-SA"/>
        </w:rPr>
        <w:t>上午</w:t>
      </w:r>
      <w:r>
        <w:rPr>
          <w:rStyle w:val="9"/>
          <w:rFonts w:ascii="宋体" w:hAnsi="宋体"/>
          <w:kern w:val="2"/>
          <w:sz w:val="24"/>
          <w:szCs w:val="24"/>
          <w:u w:val="single"/>
          <w:lang w:val="en-US" w:eastAsia="zh-CN" w:bidi="ar-SA"/>
        </w:rPr>
        <w:t xml:space="preserve"> </w:t>
      </w:r>
      <w:r>
        <w:rPr>
          <w:rStyle w:val="9"/>
          <w:rFonts w:hint="eastAsia" w:ascii="宋体" w:hAnsi="宋体"/>
          <w:kern w:val="2"/>
          <w:sz w:val="24"/>
          <w:szCs w:val="24"/>
          <w:u w:val="single"/>
          <w:lang w:val="en-US" w:eastAsia="zh-CN" w:bidi="ar-SA"/>
        </w:rPr>
        <w:t xml:space="preserve">8:30 </w:t>
      </w:r>
      <w:r>
        <w:rPr>
          <w:rStyle w:val="9"/>
          <w:rFonts w:ascii="宋体" w:hAnsi="宋体"/>
          <w:kern w:val="2"/>
          <w:sz w:val="24"/>
          <w:szCs w:val="24"/>
          <w:lang w:val="en-US" w:eastAsia="zh-CN" w:bidi="ar-SA"/>
        </w:rPr>
        <w:t>时</w:t>
      </w:r>
    </w:p>
    <w:p>
      <w:pPr>
        <w:tabs>
          <w:tab w:val="left" w:pos="900"/>
        </w:tabs>
        <w:ind w:left="420"/>
        <w:jc w:val="left"/>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响应文件接收截止时间：</w:t>
      </w:r>
      <w:r>
        <w:rPr>
          <w:rStyle w:val="9"/>
          <w:rFonts w:ascii="宋体" w:hAnsi="宋体"/>
          <w:kern w:val="2"/>
          <w:sz w:val="24"/>
          <w:szCs w:val="24"/>
          <w:lang w:val="en-US" w:eastAsia="zh-CN" w:bidi="ar-SA"/>
        </w:rPr>
        <w:t>2020年</w:t>
      </w:r>
      <w:r>
        <w:rPr>
          <w:rStyle w:val="9"/>
          <w:rFonts w:ascii="宋体" w:hAnsi="宋体"/>
          <w:kern w:val="2"/>
          <w:sz w:val="24"/>
          <w:szCs w:val="24"/>
          <w:u w:val="single"/>
          <w:lang w:val="en-US" w:eastAsia="zh-CN" w:bidi="ar-SA"/>
        </w:rPr>
        <w:t xml:space="preserve"> </w:t>
      </w:r>
      <w:r>
        <w:rPr>
          <w:rStyle w:val="9"/>
          <w:rFonts w:hint="eastAsia" w:ascii="宋体" w:hAnsi="宋体"/>
          <w:kern w:val="2"/>
          <w:sz w:val="24"/>
          <w:szCs w:val="24"/>
          <w:u w:val="single"/>
          <w:lang w:val="en-US" w:eastAsia="zh-CN" w:bidi="ar-SA"/>
        </w:rPr>
        <w:t>03</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月</w:t>
      </w:r>
      <w:r>
        <w:rPr>
          <w:rStyle w:val="9"/>
          <w:rFonts w:ascii="宋体" w:hAnsi="宋体"/>
          <w:kern w:val="2"/>
          <w:sz w:val="24"/>
          <w:szCs w:val="24"/>
          <w:u w:val="single"/>
          <w:lang w:val="en-US" w:eastAsia="zh-CN" w:bidi="ar-SA"/>
        </w:rPr>
        <w:t xml:space="preserve"> </w:t>
      </w:r>
      <w:r>
        <w:rPr>
          <w:rStyle w:val="9"/>
          <w:rFonts w:hint="eastAsia" w:ascii="宋体" w:hAnsi="宋体"/>
          <w:kern w:val="2"/>
          <w:sz w:val="24"/>
          <w:szCs w:val="24"/>
          <w:u w:val="single"/>
          <w:lang w:val="en-US" w:eastAsia="zh-CN" w:bidi="ar-SA"/>
        </w:rPr>
        <w:t>27</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日</w:t>
      </w:r>
      <w:r>
        <w:rPr>
          <w:rStyle w:val="9"/>
          <w:rFonts w:hint="eastAsia" w:ascii="宋体" w:hAnsi="宋体"/>
          <w:kern w:val="2"/>
          <w:sz w:val="24"/>
          <w:szCs w:val="24"/>
          <w:lang w:val="en-US" w:eastAsia="zh-CN" w:bidi="ar-SA"/>
        </w:rPr>
        <w:t>上午</w:t>
      </w:r>
      <w:r>
        <w:rPr>
          <w:rStyle w:val="9"/>
          <w:rFonts w:ascii="宋体" w:hAnsi="宋体"/>
          <w:kern w:val="2"/>
          <w:sz w:val="24"/>
          <w:szCs w:val="24"/>
          <w:u w:val="single"/>
          <w:lang w:val="en-US" w:eastAsia="zh-CN" w:bidi="ar-SA"/>
        </w:rPr>
        <w:t xml:space="preserve"> </w:t>
      </w:r>
      <w:r>
        <w:rPr>
          <w:rStyle w:val="9"/>
          <w:rFonts w:hint="eastAsia" w:ascii="宋体" w:hAnsi="宋体"/>
          <w:kern w:val="2"/>
          <w:sz w:val="24"/>
          <w:szCs w:val="24"/>
          <w:u w:val="single"/>
          <w:lang w:val="en-US" w:eastAsia="zh-CN" w:bidi="ar-SA"/>
        </w:rPr>
        <w:t xml:space="preserve">9:00 </w:t>
      </w:r>
      <w:r>
        <w:rPr>
          <w:rStyle w:val="9"/>
          <w:rFonts w:ascii="宋体" w:hAnsi="宋体"/>
          <w:kern w:val="2"/>
          <w:sz w:val="24"/>
          <w:szCs w:val="24"/>
          <w:lang w:val="en-US" w:eastAsia="zh-CN" w:bidi="ar-SA"/>
        </w:rPr>
        <w:t>时</w:t>
      </w:r>
    </w:p>
    <w:p>
      <w:pPr>
        <w:tabs>
          <w:tab w:val="left" w:pos="900"/>
        </w:tabs>
        <w:ind w:left="420"/>
        <w:jc w:val="left"/>
        <w:textAlignment w:val="baseline"/>
        <w:rPr>
          <w:rStyle w:val="9"/>
          <w:rFonts w:ascii="宋体" w:hAnsi="宋体"/>
          <w:color w:val="000000"/>
          <w:kern w:val="2"/>
          <w:sz w:val="24"/>
          <w:szCs w:val="24"/>
          <w:lang w:val="en-US" w:eastAsia="zh-CN" w:bidi="ar-SA"/>
        </w:rPr>
      </w:pPr>
      <w:r>
        <w:rPr>
          <w:rStyle w:val="9"/>
          <w:rFonts w:ascii="宋体" w:hAnsi="宋体"/>
          <w:kern w:val="2"/>
          <w:sz w:val="24"/>
          <w:szCs w:val="21"/>
          <w:lang w:val="en-US" w:eastAsia="zh-CN" w:bidi="ar-SA"/>
        </w:rPr>
        <w:t>响应文件接</w:t>
      </w:r>
      <w:r>
        <w:rPr>
          <w:rStyle w:val="9"/>
          <w:rFonts w:ascii="宋体" w:hAnsi="宋体"/>
          <w:color w:val="000000"/>
          <w:kern w:val="2"/>
          <w:sz w:val="24"/>
          <w:szCs w:val="24"/>
          <w:lang w:val="en-US" w:eastAsia="zh-CN" w:bidi="ar-SA"/>
        </w:rPr>
        <w:t>收地点：盐城市盐都区公共资源交易中心七楼开标</w:t>
      </w:r>
      <w:r>
        <w:rPr>
          <w:rStyle w:val="9"/>
          <w:rFonts w:ascii="宋体" w:hAnsi="宋体"/>
          <w:color w:val="000000"/>
          <w:kern w:val="2"/>
          <w:sz w:val="24"/>
          <w:szCs w:val="24"/>
          <w:u w:val="single"/>
          <w:lang w:val="en-US" w:eastAsia="zh-CN" w:bidi="ar-SA"/>
        </w:rPr>
        <w:t xml:space="preserve"> 二 </w:t>
      </w:r>
      <w:r>
        <w:rPr>
          <w:rStyle w:val="9"/>
          <w:rFonts w:ascii="宋体" w:hAnsi="宋体"/>
          <w:color w:val="000000"/>
          <w:kern w:val="2"/>
          <w:sz w:val="24"/>
          <w:szCs w:val="24"/>
          <w:lang w:val="en-US" w:eastAsia="zh-CN" w:bidi="ar-SA"/>
        </w:rPr>
        <w:t>室(盐城市盐都区世纪大道1188号盐都区服务大厦七楼）</w:t>
      </w:r>
    </w:p>
    <w:p>
      <w:pPr>
        <w:tabs>
          <w:tab w:val="left" w:pos="900"/>
        </w:tabs>
        <w:ind w:left="420"/>
        <w:jc w:val="left"/>
        <w:textAlignment w:val="baseline"/>
        <w:rPr>
          <w:rStyle w:val="9"/>
          <w:rFonts w:ascii="宋体" w:hAns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六、谈判时间及谈判地点</w:t>
      </w:r>
    </w:p>
    <w:p>
      <w:pPr>
        <w:tabs>
          <w:tab w:val="left" w:pos="900"/>
        </w:tabs>
        <w:spacing w:line="600" w:lineRule="exact"/>
        <w:ind w:left="420"/>
        <w:jc w:val="left"/>
        <w:textAlignment w:val="baseline"/>
        <w:rPr>
          <w:rStyle w:val="9"/>
          <w:rFonts w:ascii="宋体" w:hAnsi="宋体" w:cs="Times New Roman"/>
          <w:b/>
          <w:bCs/>
          <w:color w:val="000000"/>
          <w:kern w:val="2"/>
          <w:sz w:val="24"/>
          <w:szCs w:val="24"/>
          <w:lang w:val="en-US" w:eastAsia="zh-CN" w:bidi="ar-SA"/>
        </w:rPr>
      </w:pPr>
      <w:r>
        <w:rPr>
          <w:rStyle w:val="9"/>
          <w:rFonts w:ascii="宋体" w:hAnsi="宋体"/>
          <w:color w:val="000000"/>
          <w:kern w:val="2"/>
          <w:sz w:val="24"/>
          <w:szCs w:val="24"/>
          <w:lang w:val="en-US" w:eastAsia="zh-CN" w:bidi="ar-SA"/>
        </w:rPr>
        <w:t>谈判</w:t>
      </w:r>
      <w:r>
        <w:rPr>
          <w:rStyle w:val="9"/>
          <w:rFonts w:ascii="宋体" w:hAnsi="宋体"/>
          <w:kern w:val="2"/>
          <w:sz w:val="24"/>
          <w:szCs w:val="24"/>
          <w:lang w:val="en-US" w:eastAsia="zh-CN" w:bidi="ar-SA"/>
        </w:rPr>
        <w:t>时间：2020年</w:t>
      </w:r>
      <w:r>
        <w:rPr>
          <w:rStyle w:val="9"/>
          <w:rFonts w:hint="eastAsia" w:ascii="宋体" w:hAnsi="宋体"/>
          <w:kern w:val="2"/>
          <w:sz w:val="24"/>
          <w:szCs w:val="24"/>
          <w:u w:val="single"/>
          <w:lang w:val="en-US" w:eastAsia="zh-CN" w:bidi="ar-SA"/>
        </w:rPr>
        <w:t>03</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月</w:t>
      </w:r>
      <w:r>
        <w:rPr>
          <w:rStyle w:val="9"/>
          <w:rFonts w:ascii="宋体" w:hAnsi="宋体"/>
          <w:kern w:val="2"/>
          <w:sz w:val="24"/>
          <w:szCs w:val="24"/>
          <w:u w:val="single"/>
          <w:lang w:val="en-US" w:eastAsia="zh-CN" w:bidi="ar-SA"/>
        </w:rPr>
        <w:t xml:space="preserve"> </w:t>
      </w:r>
      <w:r>
        <w:rPr>
          <w:rStyle w:val="9"/>
          <w:rFonts w:hint="eastAsia" w:ascii="宋体" w:hAnsi="宋体"/>
          <w:kern w:val="2"/>
          <w:sz w:val="24"/>
          <w:szCs w:val="24"/>
          <w:u w:val="single"/>
          <w:lang w:val="en-US" w:eastAsia="zh-CN" w:bidi="ar-SA"/>
        </w:rPr>
        <w:t>27</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日</w:t>
      </w:r>
      <w:r>
        <w:rPr>
          <w:rStyle w:val="9"/>
          <w:rFonts w:hint="eastAsia" w:ascii="宋体" w:hAnsi="宋体"/>
          <w:kern w:val="2"/>
          <w:sz w:val="24"/>
          <w:szCs w:val="24"/>
          <w:lang w:val="en-US" w:eastAsia="zh-CN" w:bidi="ar-SA"/>
        </w:rPr>
        <w:t>上午</w:t>
      </w:r>
      <w:r>
        <w:rPr>
          <w:rStyle w:val="9"/>
          <w:rFonts w:ascii="宋体" w:hAnsi="宋体"/>
          <w:kern w:val="2"/>
          <w:sz w:val="24"/>
          <w:szCs w:val="24"/>
          <w:u w:val="single"/>
          <w:lang w:val="en-US" w:eastAsia="zh-CN" w:bidi="ar-SA"/>
        </w:rPr>
        <w:t xml:space="preserve"> </w:t>
      </w:r>
      <w:r>
        <w:rPr>
          <w:rStyle w:val="9"/>
          <w:rFonts w:hint="eastAsia" w:ascii="宋体" w:hAnsi="宋体"/>
          <w:kern w:val="2"/>
          <w:sz w:val="24"/>
          <w:szCs w:val="24"/>
          <w:u w:val="single"/>
          <w:lang w:val="en-US" w:eastAsia="zh-CN" w:bidi="ar-SA"/>
        </w:rPr>
        <w:t xml:space="preserve">9:00 </w:t>
      </w:r>
      <w:r>
        <w:rPr>
          <w:rStyle w:val="9"/>
          <w:rFonts w:ascii="宋体" w:hAnsi="宋体"/>
          <w:kern w:val="2"/>
          <w:sz w:val="24"/>
          <w:szCs w:val="24"/>
          <w:lang w:val="en-US" w:eastAsia="zh-CN" w:bidi="ar-SA"/>
        </w:rPr>
        <w:t>时</w:t>
      </w:r>
    </w:p>
    <w:p>
      <w:pPr>
        <w:snapToGrid w:val="0"/>
        <w:spacing w:line="600" w:lineRule="exact"/>
        <w:ind w:firstLine="470" w:firstLineChars="196"/>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谈判地点：盐城市盐都区公共资源交易中心七楼评标</w:t>
      </w:r>
      <w:r>
        <w:rPr>
          <w:rStyle w:val="9"/>
          <w:rFonts w:ascii="宋体" w:hAnsi="宋体"/>
          <w:color w:val="000000"/>
          <w:kern w:val="2"/>
          <w:sz w:val="24"/>
          <w:szCs w:val="24"/>
          <w:u w:val="single"/>
          <w:lang w:val="en-US" w:eastAsia="zh-CN" w:bidi="ar-SA"/>
        </w:rPr>
        <w:t xml:space="preserve"> 二 </w:t>
      </w:r>
      <w:r>
        <w:rPr>
          <w:rStyle w:val="9"/>
          <w:rFonts w:ascii="宋体" w:hAnsi="宋体"/>
          <w:color w:val="000000"/>
          <w:kern w:val="2"/>
          <w:sz w:val="24"/>
          <w:szCs w:val="24"/>
          <w:lang w:val="en-US" w:eastAsia="zh-CN" w:bidi="ar-SA"/>
        </w:rPr>
        <w:t>室</w:t>
      </w:r>
    </w:p>
    <w:p>
      <w:pPr>
        <w:tabs>
          <w:tab w:val="left" w:pos="900"/>
        </w:tabs>
        <w:ind w:left="420"/>
        <w:jc w:val="left"/>
        <w:textAlignment w:val="baseline"/>
        <w:rPr>
          <w:rStyle w:val="9"/>
          <w:rFonts w:ascii="宋体" w:hAns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七、本次谈判联系事项</w:t>
      </w:r>
    </w:p>
    <w:p>
      <w:pPr>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（一）采购人名称：盐城市盐都区商务局；</w:t>
      </w:r>
    </w:p>
    <w:p>
      <w:pPr>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采购人联系人：</w:t>
      </w:r>
      <w:r>
        <w:rPr>
          <w:rStyle w:val="9"/>
          <w:rFonts w:hint="eastAsia" w:ascii="宋体" w:hAnsi="宋体"/>
          <w:color w:val="000000"/>
          <w:kern w:val="2"/>
          <w:sz w:val="24"/>
          <w:szCs w:val="24"/>
          <w:lang w:val="en-US" w:eastAsia="zh-CN" w:bidi="ar-SA"/>
        </w:rPr>
        <w:t>王楠</w:t>
      </w:r>
      <w:r>
        <w:rPr>
          <w:rStyle w:val="9"/>
          <w:rFonts w:ascii="宋体" w:hAnsi="宋体"/>
          <w:color w:val="000000"/>
          <w:kern w:val="2"/>
          <w:sz w:val="24"/>
          <w:szCs w:val="24"/>
          <w:lang w:val="en-US" w:eastAsia="zh-CN" w:bidi="ar-SA"/>
        </w:rPr>
        <w:t>，联系电话：</w:t>
      </w:r>
      <w:r>
        <w:rPr>
          <w:rStyle w:val="9"/>
          <w:rFonts w:hint="eastAsia" w:ascii="宋体" w:hAnsi="宋体"/>
          <w:color w:val="000000"/>
          <w:kern w:val="2"/>
          <w:sz w:val="24"/>
          <w:szCs w:val="24"/>
          <w:lang w:val="en-US" w:eastAsia="zh-CN" w:bidi="ar-SA"/>
        </w:rPr>
        <w:t>13914620410</w:t>
      </w:r>
      <w:r>
        <w:rPr>
          <w:rStyle w:val="9"/>
          <w:rFonts w:ascii="宋体" w:hAnsi="宋体"/>
          <w:color w:val="000000"/>
          <w:kern w:val="2"/>
          <w:sz w:val="24"/>
          <w:szCs w:val="24"/>
          <w:lang w:val="en-US" w:eastAsia="zh-CN" w:bidi="ar-SA"/>
        </w:rPr>
        <w:t>；</w:t>
      </w:r>
    </w:p>
    <w:p>
      <w:pPr>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地址：盐城市新都路盐都区商务局</w:t>
      </w:r>
    </w:p>
    <w:p>
      <w:pPr>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（二） 采购代理机构名称：江苏瑞杰项目管理顾问有限公司；</w:t>
      </w:r>
    </w:p>
    <w:p>
      <w:pPr>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 xml:space="preserve"> 采购代理机构联系人：宋玲玉；    联系电话：18252225572；</w:t>
      </w:r>
    </w:p>
    <w:p>
      <w:pPr>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 xml:space="preserve"> 采购代理机构地址：盐城市城南新区华邦国际西厦5楼西侧</w:t>
      </w:r>
    </w:p>
    <w:p>
      <w:pPr>
        <w:ind w:firstLine="482" w:firstLineChars="200"/>
        <w:jc w:val="left"/>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八、谈判保证金</w:t>
      </w:r>
    </w:p>
    <w:p>
      <w:pPr>
        <w:ind w:firstLine="480" w:firstLineChars="200"/>
        <w:jc w:val="left"/>
        <w:textAlignment w:val="baseline"/>
        <w:rPr>
          <w:rStyle w:val="9"/>
          <w:rFonts w:ascii="宋体" w:cs="Times New Roman"/>
          <w:b/>
          <w:bCs/>
          <w:color w:val="000000"/>
          <w:kern w:val="2"/>
          <w:sz w:val="24"/>
          <w:szCs w:val="24"/>
          <w:lang w:val="en-US" w:eastAsia="zh-CN" w:bidi="ar-SA"/>
        </w:rPr>
      </w:pPr>
      <w:r>
        <w:rPr>
          <w:rStyle w:val="9"/>
          <w:rFonts w:ascii="宋体" w:hAnsi="宋体"/>
          <w:color w:val="000000"/>
          <w:kern w:val="2"/>
          <w:sz w:val="24"/>
          <w:szCs w:val="24"/>
          <w:lang w:val="en-US" w:eastAsia="zh-CN" w:bidi="ar-SA"/>
        </w:rPr>
        <w:t>本次谈判保证金金额为:人民币（大写</w:t>
      </w:r>
      <w:r>
        <w:rPr>
          <w:rStyle w:val="9"/>
          <w:rFonts w:ascii="宋体" w:hAnsi="宋体" w:cs="Times New Roman"/>
          <w:b/>
          <w:bCs/>
          <w:color w:val="000000"/>
          <w:kern w:val="2"/>
          <w:sz w:val="24"/>
          <w:szCs w:val="24"/>
          <w:u w:val="single"/>
          <w:lang w:val="en-US" w:eastAsia="zh-CN" w:bidi="ar-SA"/>
        </w:rPr>
        <w:t xml:space="preserve"> 伍仟元</w:t>
      </w:r>
      <w:r>
        <w:rPr>
          <w:rStyle w:val="9"/>
          <w:rFonts w:ascii="宋体" w:hAnsi="宋体"/>
          <w:color w:val="000000"/>
          <w:kern w:val="2"/>
          <w:sz w:val="24"/>
          <w:szCs w:val="24"/>
          <w:lang w:val="en-US" w:eastAsia="zh-CN" w:bidi="ar-SA"/>
        </w:rPr>
        <w:t>整</w:t>
      </w:r>
      <w:r>
        <w:rPr>
          <w:rStyle w:val="9"/>
          <w:rFonts w:ascii="新宋体" w:hAnsi="新宋体" w:eastAsia="新宋体"/>
          <w:kern w:val="2"/>
          <w:sz w:val="24"/>
          <w:szCs w:val="21"/>
          <w:lang w:val="en-US" w:eastAsia="zh-CN" w:bidi="ar-SA"/>
        </w:rPr>
        <w:t>（￥</w:t>
      </w:r>
      <w:r>
        <w:rPr>
          <w:rStyle w:val="9"/>
          <w:rFonts w:ascii="新宋体" w:hAnsi="新宋体" w:eastAsia="新宋体"/>
          <w:kern w:val="2"/>
          <w:sz w:val="24"/>
          <w:szCs w:val="21"/>
          <w:u w:val="single"/>
          <w:lang w:val="en-US" w:eastAsia="zh-CN" w:bidi="ar-SA"/>
        </w:rPr>
        <w:t xml:space="preserve"> 5000.00 </w:t>
      </w:r>
      <w:r>
        <w:rPr>
          <w:rStyle w:val="9"/>
          <w:rFonts w:ascii="新宋体" w:hAnsi="新宋体" w:eastAsia="新宋体"/>
          <w:kern w:val="2"/>
          <w:sz w:val="24"/>
          <w:szCs w:val="21"/>
          <w:lang w:val="en-US" w:eastAsia="zh-CN" w:bidi="ar-SA"/>
        </w:rPr>
        <w:t>元）</w:t>
      </w:r>
      <w:r>
        <w:rPr>
          <w:rStyle w:val="9"/>
          <w:rFonts w:ascii="宋体" w:hAnsi="宋体"/>
          <w:color w:val="000000"/>
          <w:kern w:val="2"/>
          <w:sz w:val="24"/>
          <w:szCs w:val="24"/>
          <w:lang w:val="en-US" w:eastAsia="zh-CN" w:bidi="ar-SA"/>
        </w:rPr>
        <w:t>。</w:t>
      </w:r>
    </w:p>
    <w:p>
      <w:pPr>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谈判供应商须在开标前将谈判保证金汇至指定账户，并到收款单位开具收据。谈判供应商须在谈判响应文件递交截止时间前将盐城市盐都区公共资源交易中心开具的谈判保证金收据原件交采购人或其他工作人员，否则作为无效投标。</w:t>
      </w:r>
    </w:p>
    <w:p>
      <w:pPr>
        <w:spacing w:line="600" w:lineRule="exact"/>
        <w:ind w:firstLine="480" w:firstLineChars="200"/>
        <w:jc w:val="left"/>
        <w:textAlignment w:val="baseline"/>
        <w:rPr>
          <w:rStyle w:val="9"/>
          <w:rFonts w:ascii="宋体" w:hAnsi="宋体"/>
          <w:color w:val="000000"/>
          <w:kern w:val="2"/>
          <w:sz w:val="24"/>
          <w:szCs w:val="24"/>
          <w:lang w:val="en-US" w:eastAsia="zh-CN" w:bidi="ar-SA"/>
        </w:rPr>
      </w:pPr>
    </w:p>
    <w:p>
      <w:pPr>
        <w:spacing w:line="600" w:lineRule="exact"/>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开户名：盐城市盐都区招标投标交易中心</w:t>
      </w:r>
    </w:p>
    <w:p>
      <w:pPr>
        <w:spacing w:line="600" w:lineRule="exact"/>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开户行：农行盐城新区支行</w:t>
      </w:r>
    </w:p>
    <w:p>
      <w:pPr>
        <w:spacing w:line="600" w:lineRule="exact"/>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帐号：10426901040006806</w:t>
      </w:r>
    </w:p>
    <w:p>
      <w:pPr>
        <w:spacing w:line="600" w:lineRule="exact"/>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财务咨询电话：0515-81992002</w:t>
      </w:r>
    </w:p>
    <w:p>
      <w:pPr>
        <w:spacing w:line="600" w:lineRule="exact"/>
        <w:ind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地址：盐城市盐都区世纪大道1188号服务大厦七楼703室</w:t>
      </w:r>
    </w:p>
    <w:p>
      <w:pPr>
        <w:spacing w:line="600" w:lineRule="exact"/>
        <w:ind w:firstLine="482" w:firstLineChars="200"/>
        <w:jc w:val="left"/>
        <w:textAlignment w:val="baseline"/>
        <w:rPr>
          <w:rStyle w:val="9"/>
          <w:rFonts w:ascii="宋体" w:hAnsi="宋体"/>
          <w:b/>
          <w:color w:val="000000"/>
          <w:kern w:val="2"/>
          <w:sz w:val="24"/>
          <w:szCs w:val="24"/>
          <w:lang w:val="en-US" w:eastAsia="zh-CN" w:bidi="ar-SA"/>
        </w:rPr>
      </w:pPr>
      <w:r>
        <w:rPr>
          <w:rStyle w:val="9"/>
          <w:rFonts w:ascii="宋体" w:hAnsi="宋体"/>
          <w:b/>
          <w:color w:val="000000"/>
          <w:kern w:val="2"/>
          <w:sz w:val="24"/>
          <w:szCs w:val="24"/>
          <w:lang w:val="en-US" w:eastAsia="zh-CN" w:bidi="ar-SA"/>
        </w:rPr>
        <w:t>谈判保证金缴纳方式：电汇或银行转账（不收汇票），以其他方式递交的谈判保证金无效。</w:t>
      </w:r>
    </w:p>
    <w:p>
      <w:pPr>
        <w:spacing w:line="600" w:lineRule="exact"/>
        <w:ind w:firstLine="480" w:firstLineChars="200"/>
        <w:jc w:val="left"/>
        <w:textAlignment w:val="baseline"/>
        <w:rPr>
          <w:rStyle w:val="9"/>
          <w:rFonts w:ascii="宋体" w:hAnsi="宋体"/>
          <w:color w:val="000000"/>
          <w:kern w:val="2"/>
          <w:sz w:val="24"/>
          <w:szCs w:val="24"/>
          <w:lang w:val="en-US" w:eastAsia="zh-CN" w:bidi="ar-SA"/>
        </w:rPr>
      </w:pPr>
      <w:r>
        <w:rPr>
          <w:rStyle w:val="9"/>
          <w:rFonts w:hint="eastAsia" w:ascii="宋体" w:hAnsi="宋体"/>
          <w:color w:val="000000"/>
          <w:kern w:val="2"/>
          <w:sz w:val="24"/>
          <w:szCs w:val="24"/>
          <w:lang w:val="en-US" w:eastAsia="zh-CN" w:bidi="ar-SA"/>
        </w:rPr>
        <w:t>注：本项目所有参加开标的投标人须出示“苏康码-盐城市”，显示绿色方可进入开标室（请各投标人在进入大厅前通过支付宝或江苏政务服务APP申请领取）。</w:t>
      </w:r>
      <w:r>
        <w:rPr>
          <w:rStyle w:val="9"/>
          <w:rFonts w:ascii="宋体" w:hAnsi="宋体"/>
          <w:color w:val="000000"/>
          <w:kern w:val="2"/>
          <w:sz w:val="24"/>
          <w:szCs w:val="24"/>
          <w:lang w:val="en-US" w:eastAsia="zh-CN" w:bidi="ar-SA"/>
        </w:rPr>
        <w:t xml:space="preserve"> </w:t>
      </w:r>
    </w:p>
    <w:p>
      <w:pPr>
        <w:spacing w:line="600" w:lineRule="exact"/>
        <w:ind w:firstLine="482" w:firstLineChars="200"/>
        <w:jc w:val="left"/>
        <w:textAlignment w:val="baseline"/>
        <w:rPr>
          <w:rStyle w:val="9"/>
          <w:rFonts w:ascii="宋体" w:hAnsi="宋体"/>
          <w:b/>
          <w:color w:val="000000"/>
          <w:kern w:val="2"/>
          <w:sz w:val="24"/>
          <w:szCs w:val="24"/>
          <w:lang w:val="en-US" w:eastAsia="zh-CN" w:bidi="ar-SA"/>
        </w:rPr>
      </w:pPr>
    </w:p>
    <w:p>
      <w:pPr>
        <w:spacing w:line="440" w:lineRule="exact"/>
        <w:ind w:right="480"/>
        <w:jc w:val="right"/>
        <w:textAlignment w:val="baseline"/>
        <w:rPr>
          <w:rStyle w:val="9"/>
          <w:rFonts w:ascii="宋体" w:hAns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 xml:space="preserve">                                   </w:t>
      </w:r>
      <w:r>
        <w:rPr>
          <w:rStyle w:val="9"/>
          <w:rFonts w:ascii="宋体" w:hAnsi="宋体"/>
          <w:color w:val="000000"/>
          <w:kern w:val="2"/>
          <w:sz w:val="24"/>
          <w:szCs w:val="24"/>
          <w:lang w:val="zh-CN" w:eastAsia="zh-CN" w:bidi="ar-SA"/>
        </w:rPr>
        <w:t>盐城市盐都区商务局</w:t>
      </w:r>
      <w:r>
        <w:rPr>
          <w:rStyle w:val="9"/>
          <w:rFonts w:ascii="宋体" w:hAnsi="宋体"/>
          <w:color w:val="000000"/>
          <w:kern w:val="2"/>
          <w:sz w:val="24"/>
          <w:szCs w:val="24"/>
          <w:lang w:val="en-US" w:eastAsia="zh-CN" w:bidi="ar-SA"/>
        </w:rPr>
        <w:t xml:space="preserve"> </w:t>
      </w:r>
    </w:p>
    <w:p>
      <w:pPr>
        <w:spacing w:line="600" w:lineRule="exact"/>
        <w:ind w:right="240"/>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 xml:space="preserve">                                                    2020年03月</w:t>
      </w:r>
      <w:r>
        <w:rPr>
          <w:rStyle w:val="9"/>
          <w:rFonts w:hint="eastAsia" w:ascii="宋体" w:hAnsi="宋体"/>
          <w:color w:val="000000"/>
          <w:kern w:val="2"/>
          <w:sz w:val="24"/>
          <w:szCs w:val="24"/>
          <w:lang w:val="en-US" w:eastAsia="zh-CN" w:bidi="ar-SA"/>
        </w:rPr>
        <w:t>19</w:t>
      </w:r>
      <w:r>
        <w:rPr>
          <w:rStyle w:val="9"/>
          <w:rFonts w:ascii="宋体" w:hAnsi="宋体"/>
          <w:color w:val="000000"/>
          <w:kern w:val="2"/>
          <w:sz w:val="24"/>
          <w:szCs w:val="24"/>
          <w:lang w:val="en-US" w:eastAsia="zh-CN" w:bidi="ar-SA"/>
        </w:rPr>
        <w:t>日</w:t>
      </w:r>
    </w:p>
    <w:p>
      <w:pPr>
        <w:pStyle w:val="14"/>
        <w:keepNext/>
        <w:keepLines/>
        <w:widowControl/>
        <w:numPr>
          <w:ilvl w:val="0"/>
          <w:numId w:val="3"/>
        </w:numPr>
        <w:spacing w:before="260" w:after="260" w:line="500" w:lineRule="exact"/>
        <w:jc w:val="center"/>
        <w:textAlignment w:val="baseline"/>
        <w:rPr>
          <w:rStyle w:val="9"/>
          <w:rFonts w:ascii="宋体" w:hAnsi="宋体" w:eastAsia="宋体" w:cs="Arial"/>
          <w:b/>
          <w:bCs/>
          <w:color w:val="000000"/>
          <w:kern w:val="2"/>
          <w:sz w:val="44"/>
          <w:szCs w:val="44"/>
          <w:lang w:val="en-US" w:eastAsia="zh-CN" w:bidi="ar-SA"/>
        </w:rPr>
      </w:pPr>
      <w:r>
        <w:rPr>
          <w:rStyle w:val="9"/>
          <w:rFonts w:ascii="宋体" w:hAnsi="宋体" w:eastAsia="宋体" w:cs="Arial"/>
          <w:b/>
          <w:bCs/>
          <w:color w:val="000000"/>
          <w:kern w:val="2"/>
          <w:sz w:val="44"/>
          <w:szCs w:val="44"/>
          <w:lang w:val="en-US" w:eastAsia="zh-CN" w:bidi="ar-SA"/>
        </w:rPr>
        <w:br w:type="page"/>
      </w:r>
    </w:p>
    <w:p>
      <w:pPr>
        <w:pStyle w:val="14"/>
        <w:keepNext/>
        <w:keepLines/>
        <w:widowControl/>
        <w:numPr>
          <w:ilvl w:val="0"/>
          <w:numId w:val="3"/>
        </w:numPr>
        <w:spacing w:before="260" w:after="260" w:line="500" w:lineRule="exact"/>
        <w:jc w:val="center"/>
        <w:textAlignment w:val="baseline"/>
        <w:rPr>
          <w:rStyle w:val="9"/>
          <w:rFonts w:ascii="宋体" w:hAnsi="宋体" w:eastAsia="宋体" w:cs="Arial"/>
          <w:b/>
          <w:bCs/>
          <w:color w:val="000000"/>
          <w:kern w:val="2"/>
          <w:sz w:val="44"/>
          <w:szCs w:val="44"/>
          <w:lang w:val="en-US" w:eastAsia="zh-CN" w:bidi="ar-SA"/>
        </w:rPr>
      </w:pPr>
      <w:r>
        <w:rPr>
          <w:rStyle w:val="9"/>
          <w:rFonts w:ascii="宋体" w:hAnsi="宋体" w:eastAsia="宋体" w:cs="Arial"/>
          <w:b/>
          <w:bCs/>
          <w:color w:val="000000"/>
          <w:kern w:val="2"/>
          <w:sz w:val="44"/>
          <w:szCs w:val="44"/>
          <w:lang w:val="en-US" w:eastAsia="zh-CN" w:bidi="ar-SA"/>
        </w:rPr>
        <w:t xml:space="preserve"> 谈判须知</w:t>
      </w:r>
    </w:p>
    <w:p>
      <w:pPr>
        <w:pStyle w:val="16"/>
        <w:widowControl/>
        <w:ind w:firstLine="0"/>
        <w:jc w:val="center"/>
        <w:textAlignment w:val="baseline"/>
        <w:rPr>
          <w:rStyle w:val="9"/>
          <w:rFonts w:ascii="Times New Roman" w:hAnsi="Times New Roman"/>
          <w:kern w:val="0"/>
          <w:sz w:val="21"/>
          <w:szCs w:val="20"/>
          <w:lang w:bidi="ar-SA"/>
        </w:rPr>
      </w:pPr>
      <w:r>
        <w:rPr>
          <w:rStyle w:val="9"/>
          <w:rFonts w:ascii="宋体" w:hAnsi="宋体" w:cs="Times New Roman"/>
          <w:bCs/>
          <w:kern w:val="0"/>
          <w:sz w:val="28"/>
          <w:szCs w:val="28"/>
          <w:lang w:bidi="ar-SA"/>
        </w:rPr>
        <w:t>（参加竞争性谈判的供应商以下简称“谈判供应商”）</w:t>
      </w:r>
    </w:p>
    <w:p>
      <w:pPr>
        <w:pStyle w:val="15"/>
        <w:keepNext/>
        <w:keepLines/>
        <w:widowControl/>
        <w:spacing w:before="149" w:after="149" w:line="500" w:lineRule="exact"/>
        <w:ind w:firstLine="373" w:firstLineChars="155"/>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一、总则</w:t>
      </w:r>
    </w:p>
    <w:p>
      <w:pPr>
        <w:pStyle w:val="17"/>
        <w:keepNext/>
        <w:keepLines/>
        <w:widowControl/>
        <w:spacing w:before="0" w:after="0" w:line="500" w:lineRule="exact"/>
        <w:ind w:firstLine="361" w:firstLineChars="15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1、采购方式</w:t>
      </w:r>
    </w:p>
    <w:p>
      <w:pPr>
        <w:spacing w:line="500" w:lineRule="exact"/>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1.1 本次采购采取竞争性谈判方式，本谈判文件仅适用于竞争性谈判公告中所述项目。</w:t>
      </w:r>
    </w:p>
    <w:p>
      <w:pPr>
        <w:pStyle w:val="17"/>
        <w:keepNext/>
        <w:keepLines/>
        <w:widowControl/>
        <w:spacing w:before="0" w:after="0" w:line="500" w:lineRule="exact"/>
        <w:ind w:firstLine="361" w:firstLineChars="15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2、合格的谈判供应商</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2.1满足竞争性谈判公告中谈判供应商的资格要求的规定。</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2.2 满足本文件实质性条款的规定。</w:t>
      </w:r>
    </w:p>
    <w:p>
      <w:pPr>
        <w:pStyle w:val="17"/>
        <w:keepNext/>
        <w:keepLines/>
        <w:widowControl/>
        <w:spacing w:before="0" w:after="0" w:line="500" w:lineRule="exact"/>
        <w:ind w:firstLine="361" w:firstLineChars="15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3、适用法律</w:t>
      </w:r>
    </w:p>
    <w:p>
      <w:pPr>
        <w:spacing w:line="500" w:lineRule="exact"/>
        <w:ind w:firstLine="420" w:firstLineChars="175"/>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3.1 本次谈判及由此产生的合同受中华人民共和国有关的法律法规制约和保护。</w:t>
      </w:r>
    </w:p>
    <w:p>
      <w:pPr>
        <w:pStyle w:val="17"/>
        <w:keepNext/>
        <w:keepLines/>
        <w:widowControl/>
        <w:spacing w:before="0" w:after="0" w:line="500" w:lineRule="exact"/>
        <w:ind w:firstLine="361" w:firstLineChars="15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4、谈判费用</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4.1</w:t>
      </w:r>
      <w:r>
        <w:rPr>
          <w:rStyle w:val="9"/>
          <w:rFonts w:ascii="宋体" w:hAnsi="宋体"/>
          <w:color w:val="000000"/>
          <w:kern w:val="2"/>
          <w:sz w:val="24"/>
          <w:szCs w:val="24"/>
          <w:lang w:val="en-US" w:eastAsia="zh-CN" w:bidi="ar-SA"/>
        </w:rPr>
        <w:t xml:space="preserve"> 谈判供应商应自行承担所有与参加谈判有关的费用，无论谈判过程中的做法和结果如何，采购人在任何情况下均无义务和责任承担上述费用。</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4.2本次招标盐城市盐都区公共资源交易中心和采购人不收取成交服务费。</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Times New Roman"/>
          <w:b/>
          <w:bCs/>
          <w:color w:val="000000"/>
          <w:kern w:val="2"/>
          <w:sz w:val="24"/>
          <w:szCs w:val="24"/>
          <w:lang w:val="en-US" w:eastAsia="zh-CN" w:bidi="ar-SA"/>
        </w:rPr>
        <w:t>5、谈判</w:t>
      </w:r>
      <w:r>
        <w:rPr>
          <w:rStyle w:val="9"/>
          <w:rFonts w:ascii="宋体" w:hAnsi="宋体" w:eastAsia="宋体" w:cs="Arial"/>
          <w:b/>
          <w:bCs/>
          <w:color w:val="000000"/>
          <w:kern w:val="2"/>
          <w:sz w:val="24"/>
          <w:szCs w:val="24"/>
          <w:lang w:val="en-US" w:eastAsia="zh-CN" w:bidi="ar-SA"/>
        </w:rPr>
        <w:t>文件的约束力</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5.1</w:t>
      </w:r>
      <w:r>
        <w:rPr>
          <w:rStyle w:val="9"/>
          <w:rFonts w:ascii="宋体" w:hAnsi="宋体"/>
          <w:color w:val="000000"/>
          <w:kern w:val="2"/>
          <w:sz w:val="24"/>
          <w:szCs w:val="24"/>
          <w:lang w:val="en-US" w:eastAsia="zh-CN" w:bidi="ar-SA"/>
        </w:rPr>
        <w:t xml:space="preserve"> 谈判供应商一旦参加本项目采购活动，即被认为接受了本谈判文件的规定和约束，并且视为自谈判公告期限届满之日起知道或应当知道自身权益是否受到了损害。</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6、谈判文件的解释</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6.1 本谈判文件由采购人负责解释。</w:t>
      </w:r>
    </w:p>
    <w:p>
      <w:pPr>
        <w:pStyle w:val="15"/>
        <w:keepNext/>
        <w:keepLines/>
        <w:widowControl/>
        <w:spacing w:before="149" w:after="149" w:line="500" w:lineRule="exact"/>
        <w:ind w:firstLine="241" w:firstLineChars="100"/>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二、谈判文件</w:t>
      </w:r>
    </w:p>
    <w:p>
      <w:pPr>
        <w:pStyle w:val="17"/>
        <w:keepNext/>
        <w:keepLines/>
        <w:widowControl/>
        <w:spacing w:before="0" w:after="0" w:line="500" w:lineRule="exact"/>
        <w:ind w:firstLine="361" w:firstLineChars="15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7、谈判文件构成</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7.1</w:t>
      </w:r>
      <w:r>
        <w:rPr>
          <w:rStyle w:val="9"/>
          <w:rFonts w:ascii="宋体" w:hAnsi="宋体"/>
          <w:color w:val="000000"/>
          <w:kern w:val="2"/>
          <w:sz w:val="24"/>
          <w:szCs w:val="24"/>
          <w:lang w:val="en-US" w:eastAsia="zh-CN" w:bidi="ar-SA"/>
        </w:rPr>
        <w:t xml:space="preserve"> 谈判文件有以下部分组成：</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7.1.1竞争性谈判公告</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7.1.2谈判供应商须知</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7.1.3合同条款及格式</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7.1.4采购需求</w:t>
      </w:r>
    </w:p>
    <w:p>
      <w:pPr>
        <w:spacing w:line="500" w:lineRule="exact"/>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7.1.5谈判响应文件格式</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请仔细检查谈判文件是否齐全，如有缺漏请立即与采购人或采购代理机构联系解决。</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7.2</w:t>
      </w:r>
      <w:r>
        <w:rPr>
          <w:rStyle w:val="9"/>
          <w:rFonts w:ascii="宋体" w:hAnsi="宋体"/>
          <w:color w:val="000000"/>
          <w:kern w:val="2"/>
          <w:sz w:val="24"/>
          <w:szCs w:val="24"/>
          <w:lang w:val="en-US" w:eastAsia="zh-CN" w:bidi="ar-SA"/>
        </w:rPr>
        <w:t xml:space="preserve"> 谈判供应商应认真阅读谈判文件中所有的事项、格式、条款和规范等要求。按谈判文件要求和规定编制谈判响应文件，并保证所提供的全部资料的真实性，以使其谈判响应文件对谈判文件作出明确响应，否则其风险由谈判供应商自行承担。</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8、谈判文件的询问、澄清及修改</w:t>
      </w:r>
    </w:p>
    <w:p>
      <w:pPr>
        <w:spacing w:line="500" w:lineRule="exact"/>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8.1任何要求对谈判文件进行询问的供应商，均应在提交首次响应文件截止时间3个工作日前按竞争性谈判采购公告中的通讯地址，向采购人或者采购代理机构提出。提交首次响应文件截止之日前，采购人可以对已发出的谈判文件进行必要的澄清或者修改，澄清或者修改的内容作为谈判文件的组成部分。澄清或者修改的内容可能影响响应文件编制的，采购人将在提交首次响应文件截止时间至少3个工作日前，发布书面更正公告形式通知所有获取谈判文件的供应商。不足3个工作日的，采购人应当顺延提交首次响应文件截止时间。</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9、谈判文件的修改</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9.1</w:t>
      </w:r>
      <w:r>
        <w:rPr>
          <w:rStyle w:val="9"/>
          <w:rFonts w:ascii="宋体" w:hAnsi="宋体"/>
          <w:color w:val="000000"/>
          <w:kern w:val="2"/>
          <w:sz w:val="24"/>
          <w:szCs w:val="24"/>
          <w:lang w:val="en-US" w:eastAsia="zh-CN" w:bidi="ar-SA"/>
        </w:rPr>
        <w:t>采购人或者采购代理机构可以对谈判文件进行修改。</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9.2</w:t>
      </w:r>
      <w:r>
        <w:rPr>
          <w:rStyle w:val="9"/>
          <w:rFonts w:ascii="宋体" w:hAnsi="宋体"/>
          <w:color w:val="000000"/>
          <w:kern w:val="2"/>
          <w:sz w:val="24"/>
          <w:szCs w:val="24"/>
          <w:lang w:val="en-US" w:eastAsia="zh-CN" w:bidi="ar-SA"/>
        </w:rPr>
        <w:t>采购人有权依法推迟响应文件截止日期和开标日期。</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9.3</w:t>
      </w:r>
      <w:r>
        <w:rPr>
          <w:rStyle w:val="9"/>
          <w:rFonts w:ascii="宋体" w:hAnsi="宋体"/>
          <w:color w:val="000000"/>
          <w:kern w:val="2"/>
          <w:sz w:val="24"/>
          <w:szCs w:val="24"/>
          <w:lang w:val="en-US" w:eastAsia="zh-CN" w:bidi="ar-SA"/>
        </w:rPr>
        <w:t>补充文件将作为谈判文件的组成部分，并对谈判供应商具有约束力。</w:t>
      </w:r>
    </w:p>
    <w:p>
      <w:pPr>
        <w:pStyle w:val="15"/>
        <w:keepNext/>
        <w:keepLines/>
        <w:widowControl/>
        <w:spacing w:before="149" w:after="149" w:line="500" w:lineRule="exact"/>
        <w:ind w:firstLine="361" w:firstLineChars="150"/>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三、谈判响应文件的编制</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10、谈判响应文件的语言及度量衡单位</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10.1</w:t>
      </w:r>
      <w:r>
        <w:rPr>
          <w:rStyle w:val="9"/>
          <w:rFonts w:ascii="宋体" w:hAnsi="宋体"/>
          <w:color w:val="000000"/>
          <w:kern w:val="2"/>
          <w:sz w:val="24"/>
          <w:szCs w:val="24"/>
          <w:lang w:val="en-US" w:eastAsia="zh-CN" w:bidi="ar-SA"/>
        </w:rPr>
        <w:t xml:space="preserve"> 谈判供应商提交的</w:t>
      </w:r>
      <w:r>
        <w:rPr>
          <w:rStyle w:val="9"/>
          <w:rFonts w:ascii="宋体" w:hAnsi="宋体"/>
          <w:kern w:val="2"/>
          <w:sz w:val="24"/>
          <w:szCs w:val="21"/>
          <w:lang w:val="en-US" w:eastAsia="zh-CN" w:bidi="ar-SA"/>
        </w:rPr>
        <w:t>谈判响应文件</w:t>
      </w:r>
      <w:r>
        <w:rPr>
          <w:rStyle w:val="9"/>
          <w:rFonts w:ascii="宋体" w:hAnsi="宋体"/>
          <w:color w:val="000000"/>
          <w:kern w:val="2"/>
          <w:sz w:val="24"/>
          <w:szCs w:val="24"/>
          <w:lang w:val="en-US" w:eastAsia="zh-CN" w:bidi="ar-SA"/>
        </w:rPr>
        <w:t>以及谈判供应商与采购人就有关投标的所有来往通知、函件和文件均应使用</w:t>
      </w:r>
      <w:r>
        <w:rPr>
          <w:rStyle w:val="9"/>
          <w:rFonts w:ascii="宋体" w:hAnsi="宋体" w:cs="Times New Roman"/>
          <w:b/>
          <w:bCs/>
          <w:color w:val="000000"/>
          <w:kern w:val="2"/>
          <w:sz w:val="24"/>
          <w:szCs w:val="24"/>
          <w:lang w:val="en-US" w:eastAsia="zh-CN" w:bidi="ar-SA"/>
        </w:rPr>
        <w:t>简体中文</w:t>
      </w:r>
      <w:r>
        <w:rPr>
          <w:rStyle w:val="9"/>
          <w:rFonts w:ascii="宋体" w:hAnsi="宋体"/>
          <w:color w:val="000000"/>
          <w:kern w:val="2"/>
          <w:sz w:val="24"/>
          <w:szCs w:val="24"/>
          <w:lang w:val="en-US" w:eastAsia="zh-CN" w:bidi="ar-SA"/>
        </w:rPr>
        <w:t>。</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10.2</w:t>
      </w:r>
      <w:r>
        <w:rPr>
          <w:rStyle w:val="9"/>
          <w:rFonts w:ascii="宋体" w:hAnsi="宋体"/>
          <w:color w:val="000000"/>
          <w:kern w:val="2"/>
          <w:sz w:val="24"/>
          <w:szCs w:val="24"/>
          <w:lang w:val="en-US" w:eastAsia="zh-CN" w:bidi="ar-SA"/>
        </w:rPr>
        <w:t xml:space="preserve"> 除技术性能另有规定外，谈判响应文件所使用的度量衡单位，均须采用国家法定计量单位。</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11、谈判响应文件构成</w:t>
      </w:r>
    </w:p>
    <w:p>
      <w:pPr>
        <w:spacing w:line="500" w:lineRule="exact"/>
        <w:ind w:firstLine="480" w:firstLineChars="200"/>
        <w:jc w:val="both"/>
        <w:textAlignment w:val="baseline"/>
        <w:rPr>
          <w:rStyle w:val="9"/>
          <w:rFonts w:ascii="宋体"/>
          <w:kern w:val="2"/>
          <w:sz w:val="24"/>
          <w:szCs w:val="24"/>
          <w:lang w:val="en-US" w:eastAsia="zh-CN" w:bidi="ar-SA"/>
        </w:rPr>
      </w:pPr>
      <w:r>
        <w:rPr>
          <w:rStyle w:val="9"/>
          <w:rFonts w:ascii="宋体" w:hAnsi="宋体"/>
          <w:color w:val="000000"/>
          <w:kern w:val="2"/>
          <w:sz w:val="24"/>
          <w:szCs w:val="24"/>
          <w:lang w:val="en-US" w:eastAsia="zh-CN" w:bidi="ar-SA"/>
        </w:rPr>
        <w:t>11.1 谈判供应商编写的</w:t>
      </w:r>
      <w:r>
        <w:rPr>
          <w:rStyle w:val="9"/>
          <w:rFonts w:ascii="宋体" w:hAnsi="宋体"/>
          <w:kern w:val="2"/>
          <w:sz w:val="24"/>
          <w:szCs w:val="21"/>
          <w:lang w:val="en-US" w:eastAsia="zh-CN" w:bidi="ar-SA"/>
        </w:rPr>
        <w:t>谈判响应文件</w:t>
      </w:r>
      <w:r>
        <w:rPr>
          <w:rStyle w:val="9"/>
          <w:rFonts w:ascii="宋体" w:hAnsi="宋体"/>
          <w:color w:val="000000"/>
          <w:kern w:val="2"/>
          <w:sz w:val="24"/>
          <w:szCs w:val="24"/>
          <w:lang w:val="en-US" w:eastAsia="zh-CN" w:bidi="ar-SA"/>
        </w:rPr>
        <w:t>应包括资格性和符合性检查响应对照表、资信证明文件、投标函、开标一览表、报价清单、商务条款响应及偏离表等部分；</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11.2谈判供应商应将</w:t>
      </w:r>
      <w:r>
        <w:rPr>
          <w:rStyle w:val="9"/>
          <w:rFonts w:ascii="宋体" w:hAnsi="宋体"/>
          <w:kern w:val="2"/>
          <w:sz w:val="24"/>
          <w:szCs w:val="21"/>
          <w:lang w:val="en-US" w:eastAsia="zh-CN" w:bidi="ar-SA"/>
        </w:rPr>
        <w:t>谈判响应文件</w:t>
      </w:r>
      <w:r>
        <w:rPr>
          <w:rStyle w:val="9"/>
          <w:rFonts w:ascii="宋体" w:hAnsi="宋体"/>
          <w:color w:val="000000"/>
          <w:kern w:val="2"/>
          <w:sz w:val="24"/>
          <w:szCs w:val="24"/>
          <w:lang w:val="en-US" w:eastAsia="zh-CN" w:bidi="ar-SA"/>
        </w:rPr>
        <w:t>按顺序装订成册，并编制谈判响应文件资料目录。</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12、证明谈判供应商资格及符合谈判文件规定的文件</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12.1谈判供应商应按要求提交资格证明文件及符合谈判文件规定的文件。</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12.2谈判供应商应提交证明其有资格参加谈判和成交后有能力独立履行合同的文件。</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12.3谈判供应商除必须具有履行合同所需提供的货物以及服务的能力外，还必须具备相应的财务、技术方面的能力。</w:t>
      </w:r>
    </w:p>
    <w:p>
      <w:pPr>
        <w:spacing w:line="500" w:lineRule="exact"/>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 xml:space="preserve">    12.4谈判供应商应提交根据合同要求提供的证明产品质量合格以及符合谈判文件规定的证明文件。</w:t>
      </w:r>
    </w:p>
    <w:p>
      <w:pPr>
        <w:spacing w:line="500" w:lineRule="exact"/>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 xml:space="preserve">    12.5证明谈判供应商所提供货物与谈判文件的要求相一致的文件可以是手册、图纸、文字资料和数据</w:t>
      </w:r>
      <w:r>
        <w:rPr>
          <w:rStyle w:val="9"/>
          <w:rFonts w:ascii="宋体" w:hAnsi="宋体" w:cs="Times New Roman"/>
          <w:bCs/>
          <w:color w:val="000000"/>
          <w:kern w:val="2"/>
          <w:sz w:val="24"/>
          <w:szCs w:val="24"/>
          <w:lang w:val="en-US" w:eastAsia="zh-CN" w:bidi="ar-SA"/>
        </w:rPr>
        <w:t>。</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13、报价清单</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13.1</w:t>
      </w:r>
      <w:r>
        <w:rPr>
          <w:rStyle w:val="9"/>
          <w:rFonts w:ascii="宋体" w:hAnsi="宋体"/>
          <w:color w:val="000000"/>
          <w:kern w:val="2"/>
          <w:sz w:val="24"/>
          <w:szCs w:val="24"/>
          <w:lang w:val="en-US" w:eastAsia="zh-CN" w:bidi="ar-SA"/>
        </w:rPr>
        <w:t xml:space="preserve"> 谈判供应商应按照谈判文件规定格式填报报价清单。每项货物和服务等只允许有一个报价，任何有选择的报价将不予接受(如有备选配件，备选配件的报价不属于选择的报价)。</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13.2</w:t>
      </w:r>
      <w:r>
        <w:rPr>
          <w:rStyle w:val="9"/>
          <w:rFonts w:ascii="宋体" w:hAnsi="宋体"/>
          <w:color w:val="000000"/>
          <w:kern w:val="2"/>
          <w:sz w:val="24"/>
          <w:szCs w:val="24"/>
          <w:lang w:val="en-US" w:eastAsia="zh-CN" w:bidi="ar-SA"/>
        </w:rPr>
        <w:t xml:space="preserve"> 标的物</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详见项目需求</w:t>
      </w:r>
      <w:r>
        <w:rPr>
          <w:rStyle w:val="9"/>
          <w:rFonts w:ascii="宋体" w:hAnsi="宋体"/>
          <w:color w:val="000000"/>
          <w:kern w:val="2"/>
          <w:sz w:val="24"/>
          <w:szCs w:val="24"/>
          <w:lang w:val="en-US" w:eastAsia="zh-CN" w:bidi="ar-SA"/>
        </w:rPr>
        <w:t>。</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13.3</w:t>
      </w:r>
      <w:r>
        <w:rPr>
          <w:rStyle w:val="9"/>
          <w:rFonts w:ascii="宋体" w:hAnsi="宋体" w:cs="Times New Roman"/>
          <w:bCs/>
          <w:color w:val="000000"/>
          <w:kern w:val="2"/>
          <w:sz w:val="24"/>
          <w:szCs w:val="24"/>
          <w:lang w:val="en-US" w:eastAsia="zh-CN" w:bidi="ar-SA"/>
        </w:rPr>
        <w:t>有关费用处理</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谈判报价采用总承包方式，谈判供应商的报价应包括所投产品费用、安装调试费、测试验收费、培训费、运行维护费用、税金、国际国内运输保险、报关清关、开证、办理全套免税手续费用及其他有关的为完成本项目发生的所有费用，谈判文件中另有规定的除外。</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13.4</w:t>
      </w:r>
      <w:r>
        <w:rPr>
          <w:rStyle w:val="9"/>
          <w:rFonts w:ascii="宋体" w:hAnsi="宋体" w:cs="Times New Roman"/>
          <w:bCs/>
          <w:color w:val="000000"/>
          <w:kern w:val="2"/>
          <w:sz w:val="24"/>
          <w:szCs w:val="24"/>
          <w:lang w:val="en-US" w:eastAsia="zh-CN" w:bidi="ar-SA"/>
        </w:rPr>
        <w:t>其它费用处理</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谈判文件未列明，而谈判供应商认为必需的费用也需列入报价。</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13.5</w:t>
      </w:r>
      <w:r>
        <w:rPr>
          <w:rStyle w:val="9"/>
          <w:rFonts w:ascii="宋体" w:hAnsi="宋体"/>
          <w:kern w:val="2"/>
          <w:sz w:val="24"/>
          <w:szCs w:val="21"/>
          <w:lang w:val="en-US" w:eastAsia="zh-CN" w:bidi="ar-SA"/>
        </w:rPr>
        <w:t>报价采用的</w:t>
      </w:r>
      <w:r>
        <w:rPr>
          <w:rStyle w:val="9"/>
          <w:rFonts w:ascii="宋体" w:hAnsi="宋体" w:cs="Times New Roman"/>
          <w:bCs/>
          <w:color w:val="000000"/>
          <w:kern w:val="2"/>
          <w:sz w:val="24"/>
          <w:szCs w:val="24"/>
          <w:lang w:val="en-US" w:eastAsia="zh-CN" w:bidi="ar-SA"/>
        </w:rPr>
        <w:t>货币</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kern w:val="2"/>
          <w:sz w:val="24"/>
          <w:szCs w:val="21"/>
          <w:lang w:val="en-US" w:eastAsia="zh-CN" w:bidi="ar-SA"/>
        </w:rPr>
        <w:t>谈判响应文件</w:t>
      </w:r>
      <w:r>
        <w:rPr>
          <w:rStyle w:val="9"/>
          <w:rFonts w:ascii="宋体" w:hAnsi="宋体" w:cs="Times New Roman"/>
          <w:bCs/>
          <w:color w:val="000000"/>
          <w:kern w:val="2"/>
          <w:sz w:val="24"/>
          <w:szCs w:val="24"/>
          <w:lang w:val="en-US" w:eastAsia="zh-CN" w:bidi="ar-SA"/>
        </w:rPr>
        <w:t>中的货物单价和总价无特殊规定的采用人民币报价，以元为单位标注。</w:t>
      </w:r>
      <w:r>
        <w:rPr>
          <w:rStyle w:val="9"/>
          <w:rFonts w:ascii="宋体" w:hAnsi="宋体"/>
          <w:color w:val="000000"/>
          <w:kern w:val="2"/>
          <w:sz w:val="24"/>
          <w:szCs w:val="24"/>
          <w:lang w:val="en-US" w:eastAsia="zh-CN" w:bidi="ar-SA"/>
        </w:rPr>
        <w:t>谈判文件中另有规定的按规定执行。</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13.6</w:t>
      </w:r>
      <w:r>
        <w:rPr>
          <w:rStyle w:val="9"/>
          <w:rFonts w:ascii="宋体" w:hAnsi="宋体" w:cs="Times New Roman"/>
          <w:bCs/>
          <w:color w:val="000000"/>
          <w:kern w:val="2"/>
          <w:sz w:val="24"/>
          <w:szCs w:val="24"/>
          <w:lang w:val="en-US" w:eastAsia="zh-CN" w:bidi="ar-SA"/>
        </w:rPr>
        <w:t>报价清单上的价格应按下列方式分开填写</w:t>
      </w:r>
      <w:r>
        <w:rPr>
          <w:rStyle w:val="9"/>
          <w:rFonts w:ascii="宋体" w:hAnsi="宋体"/>
          <w:color w:val="000000"/>
          <w:kern w:val="2"/>
          <w:sz w:val="24"/>
          <w:szCs w:val="24"/>
          <w:lang w:val="en-US" w:eastAsia="zh-CN" w:bidi="ar-SA"/>
        </w:rPr>
        <w:t>：</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13.6.1</w:t>
      </w:r>
      <w:r>
        <w:rPr>
          <w:rStyle w:val="9"/>
          <w:rFonts w:ascii="宋体" w:hAnsi="宋体"/>
          <w:color w:val="000000"/>
          <w:kern w:val="2"/>
          <w:sz w:val="24"/>
          <w:szCs w:val="24"/>
          <w:lang w:val="en-US" w:eastAsia="zh-CN" w:bidi="ar-SA"/>
        </w:rPr>
        <w:t>项目总价：包括</w:t>
      </w:r>
      <w:r>
        <w:rPr>
          <w:rStyle w:val="9"/>
          <w:rFonts w:ascii="宋体" w:hAnsi="宋体" w:cs="Times New Roman"/>
          <w:bCs/>
          <w:color w:val="000000"/>
          <w:kern w:val="2"/>
          <w:sz w:val="24"/>
          <w:szCs w:val="24"/>
          <w:lang w:val="en-US" w:eastAsia="zh-CN" w:bidi="ar-SA"/>
        </w:rPr>
        <w:t>买方需求的货物价格</w:t>
      </w:r>
      <w:r>
        <w:rPr>
          <w:rStyle w:val="9"/>
          <w:rFonts w:ascii="宋体" w:hAnsi="宋体"/>
          <w:color w:val="000000"/>
          <w:kern w:val="2"/>
          <w:sz w:val="24"/>
          <w:szCs w:val="24"/>
          <w:lang w:val="en-US" w:eastAsia="zh-CN" w:bidi="ar-SA"/>
        </w:rPr>
        <w:t>、</w:t>
      </w:r>
      <w:r>
        <w:rPr>
          <w:rStyle w:val="9"/>
          <w:rFonts w:ascii="宋体" w:hAnsi="宋体" w:cs="Times New Roman"/>
          <w:bCs/>
          <w:color w:val="000000"/>
          <w:kern w:val="2"/>
          <w:sz w:val="24"/>
          <w:szCs w:val="24"/>
          <w:lang w:val="en-US" w:eastAsia="zh-CN" w:bidi="ar-SA"/>
        </w:rPr>
        <w:t>质量保证费用、培训费用及售后服务费用，项目在指定地点、环境交付、安装、调试、验收所需费用和所有</w:t>
      </w:r>
      <w:r>
        <w:rPr>
          <w:rStyle w:val="9"/>
          <w:rFonts w:ascii="宋体" w:hAnsi="宋体"/>
          <w:color w:val="000000"/>
          <w:kern w:val="2"/>
          <w:sz w:val="24"/>
          <w:szCs w:val="24"/>
          <w:lang w:val="en-US" w:eastAsia="zh-CN" w:bidi="ar-SA"/>
        </w:rPr>
        <w:t>相关税金费用</w:t>
      </w:r>
      <w:r>
        <w:rPr>
          <w:rStyle w:val="9"/>
          <w:rFonts w:ascii="宋体" w:hAnsi="宋体" w:cs="Times New Roman"/>
          <w:bCs/>
          <w:color w:val="000000"/>
          <w:kern w:val="2"/>
          <w:sz w:val="24"/>
          <w:szCs w:val="24"/>
          <w:lang w:val="en-US" w:eastAsia="zh-CN" w:bidi="ar-SA"/>
        </w:rPr>
        <w:t>及为完成整个项目所产生的其它所有费用。</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13.6.2</w:t>
      </w:r>
      <w:r>
        <w:rPr>
          <w:rStyle w:val="9"/>
          <w:rFonts w:ascii="宋体" w:hAnsi="宋体" w:cs="Times New Roman"/>
          <w:bCs/>
          <w:color w:val="000000"/>
          <w:kern w:val="2"/>
          <w:sz w:val="24"/>
          <w:szCs w:val="24"/>
          <w:lang w:val="en-US" w:eastAsia="zh-CN" w:bidi="ar-SA"/>
        </w:rPr>
        <w:t>项目单价按报价清单表中要求填报。</w:t>
      </w:r>
    </w:p>
    <w:p>
      <w:pPr>
        <w:spacing w:line="500" w:lineRule="exact"/>
        <w:ind w:firstLine="482" w:firstLineChars="200"/>
        <w:jc w:val="both"/>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14、技术参数响应及偏离表、商务条款响应及偏离表</w:t>
      </w:r>
    </w:p>
    <w:p>
      <w:pPr>
        <w:spacing w:line="500" w:lineRule="exact"/>
        <w:ind w:firstLine="480"/>
        <w:jc w:val="both"/>
        <w:textAlignment w:val="baseline"/>
        <w:rPr>
          <w:rStyle w:val="9"/>
          <w:rFonts w:ascii="宋体"/>
          <w:color w:val="000000"/>
          <w:kern w:val="2"/>
          <w:sz w:val="24"/>
          <w:szCs w:val="24"/>
          <w:lang w:val="en-US" w:eastAsia="zh-CN" w:bidi="ar-SA"/>
        </w:rPr>
      </w:pPr>
      <w:r>
        <w:rPr>
          <w:rStyle w:val="9"/>
          <w:rFonts w:ascii="宋体" w:hAnsi="宋体" w:cs="宋体"/>
          <w:bCs/>
          <w:color w:val="000000"/>
          <w:kern w:val="2"/>
          <w:sz w:val="24"/>
          <w:szCs w:val="24"/>
          <w:lang w:val="zh-CN" w:eastAsia="zh-CN" w:bidi="ar-SA"/>
        </w:rPr>
        <w:t xml:space="preserve">14.1 </w:t>
      </w:r>
      <w:r>
        <w:rPr>
          <w:rStyle w:val="9"/>
          <w:rFonts w:ascii="宋体" w:hAnsi="宋体"/>
          <w:color w:val="000000"/>
          <w:kern w:val="2"/>
          <w:sz w:val="24"/>
          <w:szCs w:val="24"/>
          <w:lang w:val="en-US" w:eastAsia="zh-CN" w:bidi="ar-SA"/>
        </w:rPr>
        <w:t>技术参数响应及偏离表（如有）</w:t>
      </w:r>
    </w:p>
    <w:p>
      <w:pPr>
        <w:spacing w:line="500" w:lineRule="exact"/>
        <w:ind w:firstLine="480"/>
        <w:jc w:val="both"/>
        <w:textAlignment w:val="baseline"/>
        <w:rPr>
          <w:rStyle w:val="9"/>
          <w:rFonts w:ascii="宋体" w:cs="宋体"/>
          <w:bCs/>
          <w:color w:val="000000"/>
          <w:kern w:val="2"/>
          <w:sz w:val="24"/>
          <w:szCs w:val="24"/>
          <w:lang w:val="zh-CN" w:eastAsia="zh-CN" w:bidi="ar-SA"/>
        </w:rPr>
      </w:pPr>
      <w:r>
        <w:rPr>
          <w:rStyle w:val="9"/>
          <w:rFonts w:ascii="宋体" w:hAnsi="宋体"/>
          <w:color w:val="000000"/>
          <w:kern w:val="2"/>
          <w:sz w:val="24"/>
          <w:szCs w:val="24"/>
          <w:lang w:val="en-US" w:eastAsia="zh-CN" w:bidi="ar-SA"/>
        </w:rPr>
        <w:t>14.1.1</w:t>
      </w:r>
      <w:r>
        <w:rPr>
          <w:rStyle w:val="9"/>
          <w:rFonts w:ascii="宋体" w:hAnsi="宋体"/>
          <w:color w:val="000000"/>
          <w:kern w:val="2"/>
          <w:sz w:val="24"/>
          <w:szCs w:val="24"/>
          <w:lang w:val="zh-CN" w:eastAsia="zh-CN" w:bidi="ar-SA"/>
        </w:rPr>
        <w:t>对谈判文件中的技术参数要求有偏离的，说明原因。</w:t>
      </w:r>
    </w:p>
    <w:p>
      <w:pPr>
        <w:spacing w:line="500" w:lineRule="exact"/>
        <w:ind w:firstLine="480"/>
        <w:jc w:val="both"/>
        <w:textAlignment w:val="baseline"/>
        <w:rPr>
          <w:rStyle w:val="9"/>
          <w:rFonts w:ascii="宋体" w:cs="宋体"/>
          <w:bCs/>
          <w:color w:val="000000"/>
          <w:kern w:val="2"/>
          <w:sz w:val="24"/>
          <w:szCs w:val="24"/>
          <w:lang w:val="zh-CN" w:eastAsia="zh-CN" w:bidi="ar-SA"/>
        </w:rPr>
      </w:pPr>
      <w:r>
        <w:rPr>
          <w:rStyle w:val="9"/>
          <w:rFonts w:ascii="宋体" w:hAnsi="宋体" w:cs="宋体"/>
          <w:bCs/>
          <w:color w:val="000000"/>
          <w:kern w:val="2"/>
          <w:sz w:val="24"/>
          <w:szCs w:val="24"/>
          <w:lang w:val="zh-CN" w:eastAsia="zh-CN" w:bidi="ar-SA"/>
        </w:rPr>
        <w:t xml:space="preserve">14.2 </w:t>
      </w:r>
      <w:r>
        <w:rPr>
          <w:rStyle w:val="9"/>
          <w:rFonts w:ascii="宋体" w:hAnsi="宋体"/>
          <w:color w:val="000000"/>
          <w:kern w:val="2"/>
          <w:sz w:val="24"/>
          <w:szCs w:val="24"/>
          <w:lang w:val="en-US" w:eastAsia="zh-CN" w:bidi="ar-SA"/>
        </w:rPr>
        <w:t>商务条款响应及偏离表</w:t>
      </w:r>
    </w:p>
    <w:p>
      <w:pPr>
        <w:spacing w:line="500" w:lineRule="exact"/>
        <w:ind w:firstLine="480"/>
        <w:jc w:val="both"/>
        <w:textAlignment w:val="baseline"/>
        <w:rPr>
          <w:rStyle w:val="9"/>
          <w:rFonts w:ascii="宋体"/>
          <w:color w:val="000000"/>
          <w:kern w:val="2"/>
          <w:sz w:val="24"/>
          <w:szCs w:val="24"/>
          <w:lang w:val="zh-CN" w:eastAsia="zh-CN" w:bidi="ar-SA"/>
        </w:rPr>
      </w:pPr>
      <w:r>
        <w:rPr>
          <w:rStyle w:val="9"/>
          <w:rFonts w:ascii="宋体" w:hAnsi="宋体" w:cs="宋体"/>
          <w:bCs/>
          <w:color w:val="000000"/>
          <w:kern w:val="2"/>
          <w:sz w:val="24"/>
          <w:szCs w:val="24"/>
          <w:lang w:val="zh-CN" w:eastAsia="zh-CN" w:bidi="ar-SA"/>
        </w:rPr>
        <w:t>14.2.1</w:t>
      </w:r>
      <w:r>
        <w:rPr>
          <w:rStyle w:val="9"/>
          <w:rFonts w:ascii="宋体" w:hAnsi="宋体"/>
          <w:color w:val="000000"/>
          <w:kern w:val="2"/>
          <w:sz w:val="24"/>
          <w:szCs w:val="24"/>
          <w:lang w:val="zh-CN" w:eastAsia="zh-CN" w:bidi="ar-SA"/>
        </w:rPr>
        <w:t>对谈判文件中的商务条款要求逐项作出响应或偏离，并说明原因。</w:t>
      </w:r>
    </w:p>
    <w:p>
      <w:pPr>
        <w:spacing w:line="500" w:lineRule="exact"/>
        <w:ind w:firstLine="482" w:firstLineChars="200"/>
        <w:jc w:val="both"/>
        <w:textAlignment w:val="baseline"/>
        <w:rPr>
          <w:rStyle w:val="9"/>
          <w:rFonts w:ascii="宋体" w:cs="Times New Roman"/>
          <w:b/>
          <w:bCs/>
          <w:color w:val="000000"/>
          <w:kern w:val="2"/>
          <w:sz w:val="24"/>
          <w:szCs w:val="24"/>
          <w:lang w:val="en-US" w:eastAsia="zh-CN" w:bidi="ar-SA"/>
        </w:rPr>
      </w:pPr>
      <w:r>
        <w:rPr>
          <w:rStyle w:val="9"/>
          <w:rFonts w:ascii="宋体" w:hAnsi="宋体"/>
          <w:b/>
          <w:color w:val="000000"/>
          <w:kern w:val="2"/>
          <w:sz w:val="24"/>
          <w:szCs w:val="24"/>
          <w:lang w:val="en-US" w:eastAsia="zh-CN" w:bidi="ar-SA"/>
        </w:rPr>
        <w:t>15、技术方案、服</w:t>
      </w:r>
      <w:r>
        <w:rPr>
          <w:rStyle w:val="9"/>
          <w:rFonts w:ascii="宋体" w:hAnsi="宋体" w:cs="Times New Roman"/>
          <w:b/>
          <w:bCs/>
          <w:color w:val="000000"/>
          <w:kern w:val="2"/>
          <w:sz w:val="24"/>
          <w:szCs w:val="24"/>
          <w:lang w:val="en-US" w:eastAsia="zh-CN" w:bidi="ar-SA"/>
        </w:rPr>
        <w:t>务承诺及培训承诺等</w:t>
      </w:r>
    </w:p>
    <w:p>
      <w:pPr>
        <w:tabs>
          <w:tab w:val="left" w:pos="1035"/>
        </w:tabs>
        <w:spacing w:line="500" w:lineRule="exact"/>
        <w:ind w:firstLine="480" w:firstLineChars="200"/>
        <w:jc w:val="both"/>
        <w:textAlignment w:val="baseline"/>
        <w:rPr>
          <w:rStyle w:val="9"/>
          <w:rFonts w:ascii="宋体"/>
          <w:color w:val="000000"/>
          <w:kern w:val="2"/>
          <w:sz w:val="24"/>
          <w:szCs w:val="24"/>
          <w:lang w:val="zh-CN" w:eastAsia="zh-CN" w:bidi="ar-SA"/>
        </w:rPr>
      </w:pPr>
      <w:r>
        <w:rPr>
          <w:rStyle w:val="9"/>
          <w:rFonts w:ascii="宋体" w:hAnsi="宋体"/>
          <w:color w:val="000000"/>
          <w:kern w:val="2"/>
          <w:sz w:val="24"/>
          <w:szCs w:val="24"/>
          <w:lang w:val="zh-CN" w:eastAsia="zh-CN" w:bidi="ar-SA"/>
        </w:rPr>
        <w:t>15.1详细阐述所投货物的主要组成部分、功能设计、实现思路及关键技术；</w:t>
      </w:r>
    </w:p>
    <w:p>
      <w:pPr>
        <w:tabs>
          <w:tab w:val="left" w:pos="1035"/>
        </w:tabs>
        <w:spacing w:line="500" w:lineRule="exact"/>
        <w:ind w:firstLine="480" w:firstLineChars="200"/>
        <w:jc w:val="both"/>
        <w:textAlignment w:val="baseline"/>
        <w:rPr>
          <w:rStyle w:val="9"/>
          <w:rFonts w:ascii="宋体"/>
          <w:color w:val="000000"/>
          <w:kern w:val="2"/>
          <w:sz w:val="24"/>
          <w:szCs w:val="24"/>
          <w:lang w:val="zh-CN" w:eastAsia="zh-CN" w:bidi="ar-SA"/>
        </w:rPr>
      </w:pPr>
      <w:r>
        <w:rPr>
          <w:rStyle w:val="9"/>
          <w:rFonts w:ascii="宋体" w:hAnsi="宋体"/>
          <w:color w:val="000000"/>
          <w:kern w:val="2"/>
          <w:sz w:val="24"/>
          <w:szCs w:val="24"/>
          <w:lang w:val="zh-CN" w:eastAsia="zh-CN" w:bidi="ar-SA"/>
        </w:rPr>
        <w:t>15.2谈判供应商认为需要的其他技术文件或说明；</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15.3</w:t>
      </w:r>
      <w:r>
        <w:rPr>
          <w:rStyle w:val="9"/>
          <w:rFonts w:ascii="宋体" w:hAnsi="宋体"/>
          <w:color w:val="000000"/>
          <w:kern w:val="2"/>
          <w:sz w:val="24"/>
          <w:szCs w:val="24"/>
          <w:lang w:val="en-US" w:eastAsia="zh-CN" w:bidi="ar-SA"/>
        </w:rPr>
        <w:t>谈判供应商的服务承诺应按不低于谈判文件中商务要求的标准；</w:t>
      </w:r>
    </w:p>
    <w:p>
      <w:pPr>
        <w:spacing w:line="500" w:lineRule="exact"/>
        <w:ind w:firstLine="48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15.4</w:t>
      </w:r>
      <w:r>
        <w:rPr>
          <w:rStyle w:val="9"/>
          <w:rFonts w:ascii="宋体" w:hAnsi="宋体"/>
          <w:color w:val="000000"/>
          <w:kern w:val="2"/>
          <w:sz w:val="24"/>
          <w:szCs w:val="24"/>
          <w:lang w:val="en-US" w:eastAsia="zh-CN" w:bidi="ar-SA"/>
        </w:rPr>
        <w:t>提供谈判供应商有关售后服务的管理制度、售后服务机构的分布情况、售后服务人员的数量、素质、技术水平及售后服务的反应能力；</w:t>
      </w:r>
    </w:p>
    <w:p>
      <w:pPr>
        <w:tabs>
          <w:tab w:val="left" w:pos="1035"/>
        </w:tabs>
        <w:spacing w:line="500" w:lineRule="exact"/>
        <w:ind w:firstLine="480" w:firstLineChars="200"/>
        <w:jc w:val="both"/>
        <w:textAlignment w:val="baseline"/>
        <w:rPr>
          <w:rStyle w:val="9"/>
          <w:rFonts w:ascii="宋体"/>
          <w:color w:val="000000"/>
          <w:kern w:val="2"/>
          <w:sz w:val="24"/>
          <w:szCs w:val="24"/>
          <w:lang w:val="zh-CN" w:eastAsia="zh-CN" w:bidi="ar-SA"/>
        </w:rPr>
      </w:pPr>
      <w:r>
        <w:rPr>
          <w:rStyle w:val="9"/>
          <w:rFonts w:ascii="宋体" w:hAnsi="宋体"/>
          <w:color w:val="000000"/>
          <w:kern w:val="2"/>
          <w:sz w:val="24"/>
          <w:szCs w:val="24"/>
          <w:lang w:val="zh-CN" w:eastAsia="zh-CN" w:bidi="ar-SA"/>
        </w:rPr>
        <w:t>15.5 培训计划。</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16、投标函和开标一览表</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16.1</w:t>
      </w:r>
      <w:r>
        <w:rPr>
          <w:rStyle w:val="9"/>
          <w:rFonts w:ascii="宋体" w:hAnsi="宋体"/>
          <w:color w:val="000000"/>
          <w:kern w:val="2"/>
          <w:sz w:val="24"/>
          <w:szCs w:val="24"/>
          <w:lang w:val="en-US" w:eastAsia="zh-CN" w:bidi="ar-SA"/>
        </w:rPr>
        <w:t xml:space="preserve"> 谈判供应商应按照谈判文件中提供的格式完整、正确填写投标函、开标一览表。</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16.2开标一览表中的价格应与谈判响应文件中报价清单中的价格一致，如不一致，</w:t>
      </w:r>
      <w:r>
        <w:rPr>
          <w:rStyle w:val="9"/>
          <w:rFonts w:ascii="宋体" w:hAnsi="宋体"/>
          <w:color w:val="000000"/>
          <w:kern w:val="2"/>
          <w:sz w:val="24"/>
          <w:szCs w:val="24"/>
          <w:lang w:val="en-US" w:eastAsia="zh-CN" w:bidi="ar-SA"/>
        </w:rPr>
        <w:t>不作为无效投标处理</w:t>
      </w:r>
      <w:r>
        <w:rPr>
          <w:rStyle w:val="9"/>
          <w:rFonts w:ascii="宋体" w:hAnsi="宋体" w:cs="Times New Roman"/>
          <w:bCs/>
          <w:color w:val="000000"/>
          <w:kern w:val="2"/>
          <w:sz w:val="24"/>
          <w:szCs w:val="24"/>
          <w:lang w:val="en-US" w:eastAsia="zh-CN" w:bidi="ar-SA"/>
        </w:rPr>
        <w:t>，但评标时按开标一览表中价格为准</w:t>
      </w:r>
      <w:r>
        <w:rPr>
          <w:rStyle w:val="9"/>
          <w:rFonts w:ascii="宋体" w:hAnsi="宋体" w:cs="Times New Roman"/>
          <w:b/>
          <w:bCs/>
          <w:color w:val="000000"/>
          <w:kern w:val="2"/>
          <w:sz w:val="24"/>
          <w:szCs w:val="24"/>
          <w:lang w:val="en-US" w:eastAsia="zh-CN" w:bidi="ar-SA"/>
        </w:rPr>
        <w:t>。</w:t>
      </w:r>
    </w:p>
    <w:p>
      <w:pPr>
        <w:pStyle w:val="17"/>
        <w:keepNext/>
        <w:keepLines/>
        <w:widowControl/>
        <w:spacing w:before="0" w:after="0" w:line="500" w:lineRule="exact"/>
        <w:ind w:firstLine="482" w:firstLineChars="200"/>
        <w:textAlignment w:val="baseline"/>
        <w:rPr>
          <w:rStyle w:val="9"/>
          <w:rFonts w:ascii="宋体" w:hAnsi="宋体" w:eastAsia="宋体"/>
          <w:b w:val="0"/>
          <w:bCs w:val="0"/>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17、谈判保证金</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17.1</w:t>
      </w:r>
      <w:r>
        <w:rPr>
          <w:rStyle w:val="9"/>
          <w:rFonts w:ascii="宋体" w:hAnsi="宋体" w:cs="Times New Roman"/>
          <w:bCs/>
          <w:color w:val="000000"/>
          <w:kern w:val="2"/>
          <w:sz w:val="24"/>
          <w:szCs w:val="24"/>
          <w:lang w:val="en-US" w:eastAsia="zh-CN" w:bidi="ar-SA"/>
        </w:rPr>
        <w:t xml:space="preserve"> 谈判供应商按谈判文件要求提交谈判保证金，并作为谈判响应文件的组成部分。</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17.2</w:t>
      </w:r>
      <w:r>
        <w:rPr>
          <w:rStyle w:val="9"/>
          <w:rFonts w:ascii="宋体" w:hAnsi="宋体" w:cs="Times New Roman"/>
          <w:bCs/>
          <w:color w:val="000000"/>
          <w:kern w:val="2"/>
          <w:sz w:val="24"/>
          <w:szCs w:val="24"/>
          <w:lang w:val="en-US" w:eastAsia="zh-CN" w:bidi="ar-SA"/>
        </w:rPr>
        <w:t>谈判供应商未按要求提交谈判保证金的投标无效。</w:t>
      </w:r>
    </w:p>
    <w:p>
      <w:pPr>
        <w:spacing w:line="500" w:lineRule="exact"/>
        <w:ind w:firstLine="482" w:firstLineChars="200"/>
        <w:jc w:val="both"/>
        <w:textAlignment w:val="baseline"/>
        <w:rPr>
          <w:rStyle w:val="9"/>
          <w:rFonts w:ascii="宋体" w:cs="Times New Roman"/>
          <w:b/>
          <w:bCs/>
          <w:color w:val="FF0000"/>
          <w:kern w:val="2"/>
          <w:sz w:val="24"/>
          <w:szCs w:val="24"/>
          <w:lang w:val="en-US" w:eastAsia="zh-CN" w:bidi="ar-SA"/>
        </w:rPr>
      </w:pPr>
      <w:r>
        <w:rPr>
          <w:rStyle w:val="9"/>
          <w:rFonts w:ascii="宋体" w:hAnsi="宋体"/>
          <w:b/>
          <w:color w:val="FF0000"/>
          <w:kern w:val="2"/>
          <w:sz w:val="24"/>
          <w:szCs w:val="24"/>
          <w:lang w:val="en-US" w:eastAsia="zh-CN" w:bidi="ar-SA"/>
        </w:rPr>
        <w:t>17.3</w:t>
      </w:r>
      <w:r>
        <w:rPr>
          <w:rStyle w:val="9"/>
          <w:rFonts w:ascii="宋体" w:hAnsi="宋体" w:cs="Times New Roman"/>
          <w:b/>
          <w:bCs/>
          <w:color w:val="FF0000"/>
          <w:kern w:val="2"/>
          <w:sz w:val="24"/>
          <w:szCs w:val="24"/>
          <w:lang w:val="en-US" w:eastAsia="zh-CN" w:bidi="ar-SA"/>
        </w:rPr>
        <w:t>未成交单位于决标后五个工作日内凭缴款凭证到交易中心无息退还谈判保证金。</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17.4</w:t>
      </w:r>
      <w:r>
        <w:rPr>
          <w:rStyle w:val="9"/>
          <w:rFonts w:ascii="宋体" w:hAnsi="宋体" w:cs="Times New Roman"/>
          <w:bCs/>
          <w:color w:val="000000"/>
          <w:kern w:val="2"/>
          <w:sz w:val="24"/>
          <w:szCs w:val="24"/>
          <w:lang w:val="en-US" w:eastAsia="zh-CN" w:bidi="ar-SA"/>
        </w:rPr>
        <w:t xml:space="preserve"> 下列任何情况发生时，谈判保证金将不予退还：</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17.4.1谈判供应商在投标有效期内撤销谈判响应文件的；</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17.4.2谈判供应商提供的相关资料、资格、资信证明文件被确认是不真实的；</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17.4.3谈判供应商之间被证实有串通（统一哄抬价格）、欺诈行为；</w:t>
      </w:r>
    </w:p>
    <w:p>
      <w:pPr>
        <w:spacing w:line="500" w:lineRule="exact"/>
        <w:ind w:left="1" w:firstLine="477" w:firstLineChars="199"/>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17.4.4谈判供应商被证明有妨碍其他人公平竞争、损害采购人或者其他谈判供应商合法权益的；</w:t>
      </w:r>
    </w:p>
    <w:p>
      <w:pPr>
        <w:spacing w:line="500" w:lineRule="exact"/>
        <w:ind w:left="1" w:firstLine="477" w:firstLineChars="199"/>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17.4.5确定成交后无正当理由放弃成交项目的。</w:t>
      </w:r>
    </w:p>
    <w:p>
      <w:pPr>
        <w:pStyle w:val="17"/>
        <w:keepNext/>
        <w:keepLines/>
        <w:widowControl/>
        <w:spacing w:before="0" w:after="0" w:line="500" w:lineRule="exact"/>
        <w:ind w:firstLine="361" w:firstLineChars="15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18、投标有效期</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18.1</w:t>
      </w:r>
      <w:r>
        <w:rPr>
          <w:rStyle w:val="9"/>
          <w:rFonts w:ascii="宋体" w:hAnsi="宋体" w:cs="Times New Roman"/>
          <w:bCs/>
          <w:color w:val="000000"/>
          <w:kern w:val="2"/>
          <w:sz w:val="24"/>
          <w:szCs w:val="24"/>
          <w:lang w:val="en-US" w:eastAsia="zh-CN" w:bidi="ar-SA"/>
        </w:rPr>
        <w:t xml:space="preserve"> 投标有效期为</w:t>
      </w:r>
      <w:r>
        <w:rPr>
          <w:rStyle w:val="9"/>
          <w:rFonts w:ascii="宋体" w:hAnsi="宋体" w:cs="Times New Roman"/>
          <w:bCs/>
          <w:kern w:val="2"/>
          <w:sz w:val="24"/>
          <w:szCs w:val="24"/>
          <w:u w:val="single"/>
          <w:lang w:val="en-US" w:eastAsia="zh-CN" w:bidi="ar-SA"/>
        </w:rPr>
        <w:t xml:space="preserve"> </w:t>
      </w:r>
      <w:r>
        <w:rPr>
          <w:rStyle w:val="9"/>
          <w:rFonts w:ascii="宋体" w:hAnsi="宋体"/>
          <w:b/>
          <w:kern w:val="2"/>
          <w:sz w:val="24"/>
          <w:szCs w:val="24"/>
          <w:u w:val="single"/>
          <w:lang w:val="en-US" w:eastAsia="zh-CN" w:bidi="ar-SA"/>
        </w:rPr>
        <w:t xml:space="preserve">60 </w:t>
      </w:r>
      <w:r>
        <w:rPr>
          <w:rStyle w:val="9"/>
          <w:rFonts w:ascii="宋体" w:hAnsi="宋体"/>
          <w:b/>
          <w:kern w:val="2"/>
          <w:sz w:val="24"/>
          <w:szCs w:val="24"/>
          <w:lang w:val="en-US" w:eastAsia="zh-CN" w:bidi="ar-SA"/>
        </w:rPr>
        <w:t>天</w:t>
      </w:r>
      <w:r>
        <w:rPr>
          <w:rStyle w:val="9"/>
          <w:rFonts w:ascii="宋体" w:hAnsi="宋体" w:cs="Times New Roman"/>
          <w:bCs/>
          <w:kern w:val="2"/>
          <w:sz w:val="24"/>
          <w:szCs w:val="24"/>
          <w:lang w:val="en-US" w:eastAsia="zh-CN" w:bidi="ar-SA"/>
        </w:rPr>
        <w:t>。</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18.2</w:t>
      </w:r>
      <w:r>
        <w:rPr>
          <w:rStyle w:val="9"/>
          <w:rFonts w:ascii="宋体" w:hAnsi="宋体" w:cs="Times New Roman"/>
          <w:bCs/>
          <w:color w:val="000000"/>
          <w:kern w:val="2"/>
          <w:sz w:val="24"/>
          <w:szCs w:val="24"/>
          <w:lang w:val="en-US" w:eastAsia="zh-CN" w:bidi="ar-SA"/>
        </w:rPr>
        <w:t xml:space="preserve"> 在特殊情况下，采购人于原投标有效期满之前，可向谈判供应商提出延长投标有效期的要求。这种要求与答复均应采用书面形式。谈判供应商可以拒绝采购人的这一要求而放弃投标，</w:t>
      </w:r>
      <w:r>
        <w:rPr>
          <w:rStyle w:val="9"/>
          <w:rFonts w:ascii="宋体" w:hAnsi="宋体"/>
          <w:color w:val="000000"/>
          <w:kern w:val="2"/>
          <w:sz w:val="24"/>
          <w:szCs w:val="24"/>
          <w:lang w:val="en-US" w:eastAsia="zh-CN" w:bidi="ar-SA"/>
        </w:rPr>
        <w:t>采购人在接到谈判供应商书面答复后，将在原投标有效期满后五日内</w:t>
      </w:r>
      <w:r>
        <w:rPr>
          <w:rStyle w:val="9"/>
          <w:rFonts w:ascii="宋体" w:hAnsi="宋体" w:cs="Times New Roman"/>
          <w:bCs/>
          <w:color w:val="000000"/>
          <w:kern w:val="2"/>
          <w:sz w:val="24"/>
          <w:szCs w:val="24"/>
          <w:lang w:val="en-US" w:eastAsia="zh-CN" w:bidi="ar-SA"/>
        </w:rPr>
        <w:t>无息退还其谈判保证金</w:t>
      </w:r>
      <w:r>
        <w:rPr>
          <w:rStyle w:val="9"/>
          <w:rFonts w:ascii="宋体" w:hAnsi="宋体"/>
          <w:color w:val="000000"/>
          <w:kern w:val="2"/>
          <w:sz w:val="24"/>
          <w:szCs w:val="24"/>
          <w:lang w:val="en-US" w:eastAsia="zh-CN" w:bidi="ar-SA"/>
        </w:rPr>
        <w:t>。</w:t>
      </w:r>
      <w:r>
        <w:rPr>
          <w:rStyle w:val="9"/>
          <w:rFonts w:ascii="宋体" w:hAnsi="宋体" w:cs="Times New Roman"/>
          <w:bCs/>
          <w:color w:val="000000"/>
          <w:kern w:val="2"/>
          <w:sz w:val="24"/>
          <w:szCs w:val="24"/>
          <w:lang w:val="en-US" w:eastAsia="zh-CN" w:bidi="ar-SA"/>
        </w:rPr>
        <w:t>同意延长投标有效期的谈判供应商既不能要求也不允许修改其谈判响应文件</w:t>
      </w:r>
      <w:r>
        <w:rPr>
          <w:rStyle w:val="9"/>
          <w:rFonts w:ascii="宋体" w:hAnsi="宋体"/>
          <w:color w:val="000000"/>
          <w:kern w:val="2"/>
          <w:sz w:val="24"/>
          <w:szCs w:val="24"/>
          <w:lang w:val="en-US" w:eastAsia="zh-CN" w:bidi="ar-SA"/>
        </w:rPr>
        <w:t>。第17条有关谈判保证金</w:t>
      </w:r>
      <w:r>
        <w:rPr>
          <w:rStyle w:val="9"/>
          <w:rFonts w:ascii="宋体" w:hAnsi="宋体" w:cs="Times New Roman"/>
          <w:bCs/>
          <w:color w:val="000000"/>
          <w:kern w:val="2"/>
          <w:sz w:val="24"/>
          <w:szCs w:val="24"/>
          <w:lang w:val="en-US" w:eastAsia="zh-CN" w:bidi="ar-SA"/>
        </w:rPr>
        <w:t>的规定在延长期内继续有效</w:t>
      </w:r>
      <w:r>
        <w:rPr>
          <w:rStyle w:val="9"/>
          <w:rFonts w:ascii="宋体" w:hAnsi="宋体"/>
          <w:color w:val="000000"/>
          <w:kern w:val="2"/>
          <w:sz w:val="24"/>
          <w:szCs w:val="24"/>
          <w:lang w:val="en-US" w:eastAsia="zh-CN" w:bidi="ar-SA"/>
        </w:rPr>
        <w:t>，同时受投标有效期约束的所有权利与义务均延长至新的有效期</w:t>
      </w:r>
      <w:r>
        <w:rPr>
          <w:rStyle w:val="9"/>
          <w:rFonts w:ascii="宋体" w:hAnsi="宋体" w:cs="Times New Roman"/>
          <w:bCs/>
          <w:color w:val="000000"/>
          <w:kern w:val="2"/>
          <w:sz w:val="24"/>
          <w:szCs w:val="24"/>
          <w:lang w:val="en-US" w:eastAsia="zh-CN" w:bidi="ar-SA"/>
        </w:rPr>
        <w:t>。</w:t>
      </w:r>
    </w:p>
    <w:p>
      <w:pPr>
        <w:pStyle w:val="17"/>
        <w:keepNext/>
        <w:keepLines/>
        <w:widowControl/>
        <w:spacing w:before="0" w:after="0" w:line="500" w:lineRule="exact"/>
        <w:ind w:firstLine="361" w:firstLineChars="15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19、</w:t>
      </w:r>
      <w:r>
        <w:rPr>
          <w:rStyle w:val="9"/>
          <w:rFonts w:ascii="宋体" w:hAnsi="宋体" w:eastAsia="黑体" w:cs="Arial"/>
          <w:b/>
          <w:bCs/>
          <w:kern w:val="2"/>
          <w:sz w:val="24"/>
          <w:szCs w:val="28"/>
          <w:lang w:val="en-US" w:eastAsia="zh-CN" w:bidi="ar-SA"/>
        </w:rPr>
        <w:t>谈判响应文件</w:t>
      </w:r>
      <w:r>
        <w:rPr>
          <w:rStyle w:val="9"/>
          <w:rFonts w:ascii="宋体" w:hAnsi="宋体" w:eastAsia="宋体" w:cs="Arial"/>
          <w:b/>
          <w:bCs/>
          <w:color w:val="000000"/>
          <w:kern w:val="2"/>
          <w:sz w:val="24"/>
          <w:szCs w:val="24"/>
          <w:lang w:val="en-US" w:eastAsia="zh-CN" w:bidi="ar-SA"/>
        </w:rPr>
        <w:t>份数和签署</w:t>
      </w:r>
    </w:p>
    <w:p>
      <w:pPr>
        <w:spacing w:line="500" w:lineRule="exact"/>
        <w:ind w:firstLine="482" w:firstLineChars="200"/>
        <w:jc w:val="both"/>
        <w:textAlignment w:val="baseline"/>
        <w:rPr>
          <w:rStyle w:val="9"/>
          <w:rFonts w:ascii="宋体"/>
          <w:color w:val="000000"/>
          <w:kern w:val="2"/>
          <w:sz w:val="24"/>
          <w:szCs w:val="24"/>
          <w:lang w:val="en-US" w:eastAsia="zh-CN" w:bidi="ar-SA"/>
        </w:rPr>
      </w:pPr>
      <w:r>
        <w:rPr>
          <w:rStyle w:val="9"/>
          <w:rFonts w:ascii="宋体" w:hAnsi="宋体"/>
          <w:b/>
          <w:color w:val="FF0000"/>
          <w:kern w:val="2"/>
          <w:sz w:val="24"/>
          <w:szCs w:val="24"/>
          <w:lang w:val="en-US" w:eastAsia="zh-CN" w:bidi="ar-SA"/>
        </w:rPr>
        <w:t>19.1 谈判响应文件要求正本一份，副本两份</w:t>
      </w:r>
      <w:r>
        <w:rPr>
          <w:rStyle w:val="9"/>
          <w:rFonts w:ascii="宋体" w:hAnsi="宋体"/>
          <w:color w:val="000000"/>
          <w:kern w:val="2"/>
          <w:sz w:val="24"/>
          <w:szCs w:val="24"/>
          <w:lang w:val="en-US" w:eastAsia="zh-CN" w:bidi="ar-SA"/>
        </w:rPr>
        <w:t>。</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19.2</w:t>
      </w:r>
      <w:r>
        <w:rPr>
          <w:rStyle w:val="9"/>
          <w:rFonts w:ascii="宋体" w:hAnsi="宋体" w:cs="Times New Roman"/>
          <w:bCs/>
          <w:color w:val="000000"/>
          <w:kern w:val="2"/>
          <w:sz w:val="24"/>
          <w:szCs w:val="24"/>
          <w:lang w:val="en-US" w:eastAsia="zh-CN" w:bidi="ar-SA"/>
        </w:rPr>
        <w:t>谈判供应商应严格按照谈判文件要求的份数准备</w:t>
      </w:r>
      <w:r>
        <w:rPr>
          <w:rStyle w:val="9"/>
          <w:rFonts w:ascii="宋体" w:hAnsi="宋体"/>
          <w:kern w:val="2"/>
          <w:sz w:val="24"/>
          <w:szCs w:val="21"/>
          <w:lang w:val="en-US" w:eastAsia="zh-CN" w:bidi="ar-SA"/>
        </w:rPr>
        <w:t>谈判响应文件</w:t>
      </w:r>
      <w:r>
        <w:rPr>
          <w:rStyle w:val="9"/>
          <w:rFonts w:ascii="宋体" w:hAnsi="宋体" w:cs="Times New Roman"/>
          <w:bCs/>
          <w:color w:val="000000"/>
          <w:kern w:val="2"/>
          <w:sz w:val="24"/>
          <w:szCs w:val="24"/>
          <w:lang w:val="en-US" w:eastAsia="zh-CN" w:bidi="ar-SA"/>
        </w:rPr>
        <w:t>，每份</w:t>
      </w:r>
      <w:r>
        <w:rPr>
          <w:rStyle w:val="9"/>
          <w:rFonts w:ascii="宋体" w:hAnsi="宋体"/>
          <w:kern w:val="2"/>
          <w:sz w:val="24"/>
          <w:szCs w:val="21"/>
          <w:lang w:val="en-US" w:eastAsia="zh-CN" w:bidi="ar-SA"/>
        </w:rPr>
        <w:t>谈判响应文件</w:t>
      </w:r>
      <w:r>
        <w:rPr>
          <w:rStyle w:val="9"/>
          <w:rFonts w:ascii="宋体" w:hAnsi="宋体" w:cs="Times New Roman"/>
          <w:bCs/>
          <w:color w:val="000000"/>
          <w:kern w:val="2"/>
          <w:sz w:val="24"/>
          <w:szCs w:val="24"/>
          <w:lang w:val="en-US" w:eastAsia="zh-CN" w:bidi="ar-SA"/>
        </w:rPr>
        <w:t>须清楚地标明“正本”或“副本”字样。一旦正本和副本不符，以正本为准。</w:t>
      </w:r>
    </w:p>
    <w:p>
      <w:pPr>
        <w:spacing w:line="500" w:lineRule="exact"/>
        <w:ind w:firstLine="480" w:firstLineChars="200"/>
        <w:jc w:val="both"/>
        <w:textAlignment w:val="baseline"/>
        <w:rPr>
          <w:rStyle w:val="9"/>
          <w:rFonts w:ascii="宋体" w:cs="Times New Roman"/>
          <w:bCs/>
          <w:color w:val="FF0000"/>
          <w:kern w:val="2"/>
          <w:sz w:val="24"/>
          <w:szCs w:val="24"/>
          <w:lang w:val="en-US" w:eastAsia="zh-CN" w:bidi="ar-SA"/>
        </w:rPr>
      </w:pPr>
      <w:r>
        <w:rPr>
          <w:rStyle w:val="9"/>
          <w:rFonts w:ascii="宋体" w:hAnsi="宋体"/>
          <w:color w:val="000000"/>
          <w:kern w:val="2"/>
          <w:sz w:val="24"/>
          <w:szCs w:val="24"/>
          <w:lang w:val="en-US" w:eastAsia="zh-CN" w:bidi="ar-SA"/>
        </w:rPr>
        <w:t>19.3</w:t>
      </w:r>
      <w:r>
        <w:rPr>
          <w:rStyle w:val="9"/>
          <w:rFonts w:ascii="宋体" w:hAnsi="宋体" w:cs="Times New Roman"/>
          <w:bCs/>
          <w:color w:val="FF0000"/>
          <w:kern w:val="2"/>
          <w:sz w:val="24"/>
          <w:szCs w:val="24"/>
          <w:lang w:val="en-US" w:eastAsia="zh-CN" w:bidi="ar-SA"/>
        </w:rPr>
        <w:t>谈判响应文件正本中，谈判文件要求必须提供原件的按照要求提供，文字材料需打印或用不褪色墨水书写</w:t>
      </w:r>
      <w:r>
        <w:rPr>
          <w:rStyle w:val="9"/>
          <w:rFonts w:ascii="宋体" w:hAnsi="宋体"/>
          <w:color w:val="FF0000"/>
          <w:kern w:val="2"/>
          <w:sz w:val="24"/>
          <w:szCs w:val="24"/>
          <w:lang w:val="en-US" w:eastAsia="zh-CN" w:bidi="ar-SA"/>
        </w:rPr>
        <w:t>。</w:t>
      </w:r>
      <w:r>
        <w:rPr>
          <w:rStyle w:val="9"/>
          <w:rFonts w:ascii="宋体" w:hAnsi="宋体"/>
          <w:kern w:val="2"/>
          <w:sz w:val="24"/>
          <w:szCs w:val="21"/>
          <w:lang w:val="en-US" w:eastAsia="zh-CN" w:bidi="ar-SA"/>
        </w:rPr>
        <w:t>谈判响应文件</w:t>
      </w:r>
      <w:r>
        <w:rPr>
          <w:rStyle w:val="9"/>
          <w:rFonts w:ascii="宋体" w:hAnsi="宋体"/>
          <w:color w:val="FF0000"/>
          <w:kern w:val="2"/>
          <w:sz w:val="24"/>
          <w:szCs w:val="24"/>
          <w:lang w:val="en-US" w:eastAsia="zh-CN" w:bidi="ar-SA"/>
        </w:rPr>
        <w:t>的正本须经法定代表人或授权委托人（被授权人）签署和加盖谈判供应商公章。本采购文件所表述（指定）的公章是指法定名称章，不包括合同专用章、业务专用章等印章。</w:t>
      </w:r>
    </w:p>
    <w:p>
      <w:pPr>
        <w:spacing w:line="500" w:lineRule="exact"/>
        <w:ind w:firstLine="480" w:firstLineChars="200"/>
        <w:jc w:val="both"/>
        <w:textAlignment w:val="baseline"/>
        <w:rPr>
          <w:rStyle w:val="9"/>
          <w:rFonts w:ascii="宋体" w:hAns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19.4</w:t>
      </w:r>
      <w:r>
        <w:rPr>
          <w:rStyle w:val="9"/>
          <w:rFonts w:ascii="宋体" w:hAnsi="宋体" w:cs="Times New Roman"/>
          <w:bCs/>
          <w:color w:val="000000"/>
          <w:kern w:val="2"/>
          <w:sz w:val="24"/>
          <w:szCs w:val="24"/>
          <w:lang w:val="en-US" w:eastAsia="zh-CN" w:bidi="ar-SA"/>
        </w:rPr>
        <w:t>除谈判供应商对错处做必要修改外，</w:t>
      </w:r>
      <w:r>
        <w:rPr>
          <w:rStyle w:val="9"/>
          <w:rFonts w:ascii="宋体" w:hAnsi="宋体"/>
          <w:kern w:val="2"/>
          <w:sz w:val="24"/>
          <w:szCs w:val="21"/>
          <w:lang w:val="en-US" w:eastAsia="zh-CN" w:bidi="ar-SA"/>
        </w:rPr>
        <w:t>谈判响应文件</w:t>
      </w:r>
      <w:r>
        <w:rPr>
          <w:rStyle w:val="9"/>
          <w:rFonts w:ascii="宋体" w:hAnsi="宋体" w:cs="Times New Roman"/>
          <w:bCs/>
          <w:color w:val="000000"/>
          <w:kern w:val="2"/>
          <w:sz w:val="24"/>
          <w:szCs w:val="24"/>
          <w:lang w:val="en-US" w:eastAsia="zh-CN" w:bidi="ar-SA"/>
        </w:rPr>
        <w:t>不得行间插字、涂改或增</w:t>
      </w:r>
    </w:p>
    <w:p>
      <w:pPr>
        <w:spacing w:line="500" w:lineRule="exact"/>
        <w:ind w:firstLine="480" w:firstLineChars="200"/>
        <w:jc w:val="both"/>
        <w:textAlignment w:val="baseline"/>
        <w:rPr>
          <w:rStyle w:val="9"/>
          <w:rFonts w:ascii="宋体" w:hAnsi="宋体" w:cs="Times New Roman"/>
          <w:bCs/>
          <w:color w:val="000000"/>
          <w:kern w:val="2"/>
          <w:sz w:val="24"/>
          <w:szCs w:val="24"/>
          <w:lang w:val="en-US" w:eastAsia="zh-CN" w:bidi="ar-SA"/>
        </w:rPr>
      </w:pPr>
    </w:p>
    <w:p>
      <w:pPr>
        <w:spacing w:line="500" w:lineRule="exact"/>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删。如有修改错漏处，必须由谈判响应文件签署人签字或盖章。</w:t>
      </w:r>
    </w:p>
    <w:p>
      <w:pPr>
        <w:pStyle w:val="15"/>
        <w:keepNext/>
        <w:keepLines/>
        <w:widowControl/>
        <w:spacing w:before="149" w:after="149" w:line="500" w:lineRule="exact"/>
        <w:ind w:firstLine="361" w:firstLineChars="150"/>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四、</w:t>
      </w:r>
      <w:r>
        <w:rPr>
          <w:rStyle w:val="9"/>
          <w:rFonts w:ascii="宋体" w:hAnsi="宋体" w:cs="Times New Roman"/>
          <w:b/>
          <w:bCs/>
          <w:kern w:val="2"/>
          <w:sz w:val="24"/>
          <w:szCs w:val="32"/>
          <w:lang w:val="en-US" w:eastAsia="zh-CN" w:bidi="ar-SA"/>
        </w:rPr>
        <w:t>谈判响应文件</w:t>
      </w:r>
      <w:r>
        <w:rPr>
          <w:rStyle w:val="9"/>
          <w:rFonts w:ascii="宋体" w:hAnsi="宋体" w:cs="Times New Roman"/>
          <w:b/>
          <w:bCs/>
          <w:color w:val="000000"/>
          <w:kern w:val="2"/>
          <w:sz w:val="24"/>
          <w:szCs w:val="24"/>
          <w:lang w:val="en-US" w:eastAsia="zh-CN" w:bidi="ar-SA"/>
        </w:rPr>
        <w:t>的递交</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20、</w:t>
      </w:r>
      <w:r>
        <w:rPr>
          <w:rStyle w:val="9"/>
          <w:rFonts w:ascii="宋体" w:hAnsi="宋体" w:eastAsia="黑体" w:cs="Arial"/>
          <w:b/>
          <w:bCs/>
          <w:kern w:val="2"/>
          <w:sz w:val="24"/>
          <w:szCs w:val="28"/>
          <w:lang w:val="en-US" w:eastAsia="zh-CN" w:bidi="ar-SA"/>
        </w:rPr>
        <w:t>谈判响应文件</w:t>
      </w:r>
      <w:r>
        <w:rPr>
          <w:rStyle w:val="9"/>
          <w:rFonts w:ascii="宋体" w:hAnsi="宋体" w:eastAsia="宋体" w:cs="Arial"/>
          <w:b/>
          <w:bCs/>
          <w:color w:val="000000"/>
          <w:kern w:val="2"/>
          <w:sz w:val="24"/>
          <w:szCs w:val="24"/>
          <w:lang w:val="en-US" w:eastAsia="zh-CN" w:bidi="ar-SA"/>
        </w:rPr>
        <w:t>的密封和标记</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20.1</w:t>
      </w:r>
      <w:r>
        <w:rPr>
          <w:rStyle w:val="9"/>
          <w:rFonts w:ascii="宋体" w:hAnsi="宋体" w:cs="Times New Roman"/>
          <w:bCs/>
          <w:color w:val="000000"/>
          <w:kern w:val="2"/>
          <w:sz w:val="24"/>
          <w:szCs w:val="24"/>
          <w:lang w:val="en-US" w:eastAsia="zh-CN" w:bidi="ar-SA"/>
        </w:rPr>
        <w:t>谈判供应商应将</w:t>
      </w:r>
      <w:r>
        <w:rPr>
          <w:rStyle w:val="9"/>
          <w:rFonts w:ascii="宋体" w:hAnsi="宋体"/>
          <w:kern w:val="2"/>
          <w:sz w:val="24"/>
          <w:szCs w:val="21"/>
          <w:lang w:val="en-US" w:eastAsia="zh-CN" w:bidi="ar-SA"/>
        </w:rPr>
        <w:t>谈判响应文件</w:t>
      </w:r>
      <w:r>
        <w:rPr>
          <w:rStyle w:val="9"/>
          <w:rFonts w:ascii="宋体" w:hAnsi="宋体" w:cs="Times New Roman"/>
          <w:bCs/>
          <w:color w:val="000000"/>
          <w:kern w:val="2"/>
          <w:sz w:val="24"/>
          <w:szCs w:val="24"/>
          <w:lang w:val="en-US" w:eastAsia="zh-CN" w:bidi="ar-SA"/>
        </w:rPr>
        <w:t>正本和所有副本密封，不论谈判供应商成交与否，谈判响应文件均不退回。</w:t>
      </w:r>
    </w:p>
    <w:p>
      <w:pPr>
        <w:spacing w:line="500" w:lineRule="exact"/>
        <w:ind w:firstLine="482" w:firstLineChars="200"/>
        <w:jc w:val="both"/>
        <w:textAlignment w:val="baseline"/>
        <w:rPr>
          <w:rStyle w:val="9"/>
          <w:rFonts w:ascii="宋体" w:cs="Times New Roman"/>
          <w:b/>
          <w:bCs/>
          <w:color w:val="000000"/>
          <w:kern w:val="2"/>
          <w:sz w:val="24"/>
          <w:szCs w:val="24"/>
          <w:lang w:val="en-US" w:eastAsia="zh-CN" w:bidi="ar-SA"/>
        </w:rPr>
      </w:pPr>
      <w:r>
        <w:rPr>
          <w:rStyle w:val="9"/>
          <w:rFonts w:ascii="宋体" w:hAnsi="宋体"/>
          <w:b/>
          <w:color w:val="000000"/>
          <w:kern w:val="2"/>
          <w:sz w:val="24"/>
          <w:szCs w:val="24"/>
          <w:lang w:val="en-US" w:eastAsia="zh-CN" w:bidi="ar-SA"/>
        </w:rPr>
        <w:t>20.2</w:t>
      </w:r>
      <w:r>
        <w:rPr>
          <w:rStyle w:val="9"/>
          <w:rFonts w:ascii="宋体" w:hAnsi="宋体" w:cs="Times New Roman"/>
          <w:b/>
          <w:bCs/>
          <w:color w:val="000000"/>
          <w:kern w:val="2"/>
          <w:sz w:val="24"/>
          <w:szCs w:val="24"/>
          <w:lang w:val="en-US" w:eastAsia="zh-CN" w:bidi="ar-SA"/>
        </w:rPr>
        <w:t xml:space="preserve"> 密封的谈判响应文件应：</w:t>
      </w:r>
    </w:p>
    <w:p>
      <w:pPr>
        <w:spacing w:line="500" w:lineRule="exact"/>
        <w:ind w:firstLine="480" w:firstLineChars="200"/>
        <w:jc w:val="both"/>
        <w:textAlignment w:val="baseline"/>
        <w:rPr>
          <w:rStyle w:val="9"/>
          <w:rFonts w:ascii="宋体" w:hAns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20.2.1</w:t>
      </w:r>
      <w:r>
        <w:rPr>
          <w:rStyle w:val="9"/>
          <w:rFonts w:ascii="宋体" w:hAnsi="宋体"/>
          <w:kern w:val="2"/>
          <w:sz w:val="24"/>
          <w:szCs w:val="21"/>
          <w:lang w:val="en-US" w:eastAsia="zh-CN" w:bidi="ar-SA"/>
        </w:rPr>
        <w:t>谈判响应文件</w:t>
      </w:r>
      <w:r>
        <w:rPr>
          <w:rStyle w:val="9"/>
          <w:rFonts w:ascii="宋体" w:hAnsi="宋体" w:cs="Times New Roman"/>
          <w:bCs/>
          <w:color w:val="000000"/>
          <w:kern w:val="2"/>
          <w:sz w:val="24"/>
          <w:szCs w:val="24"/>
          <w:lang w:val="en-US" w:eastAsia="zh-CN" w:bidi="ar-SA"/>
        </w:rPr>
        <w:t>按谈判文件的格式、样式要求装订、签署和盖章后装入封袋，封袋大小根据需要自行制作，在封袋上正确标明项目名称、谈判供应商名称、包号。</w:t>
      </w:r>
    </w:p>
    <w:p>
      <w:pPr>
        <w:spacing w:line="500" w:lineRule="exact"/>
        <w:ind w:firstLine="480" w:firstLineChars="200"/>
        <w:jc w:val="both"/>
        <w:textAlignment w:val="baseline"/>
        <w:rPr>
          <w:rStyle w:val="9"/>
          <w:rFonts w:ascii="宋体" w:hAns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20.2.2所有</w:t>
      </w:r>
      <w:r>
        <w:rPr>
          <w:rStyle w:val="9"/>
          <w:rFonts w:ascii="宋体" w:hAnsi="宋体"/>
          <w:kern w:val="2"/>
          <w:sz w:val="24"/>
          <w:szCs w:val="21"/>
          <w:lang w:val="en-US" w:eastAsia="zh-CN" w:bidi="ar-SA"/>
        </w:rPr>
        <w:t>谈判响应文件</w:t>
      </w:r>
      <w:r>
        <w:rPr>
          <w:rStyle w:val="9"/>
          <w:rFonts w:ascii="宋体" w:hAnsi="宋体" w:cs="Times New Roman"/>
          <w:bCs/>
          <w:color w:val="000000"/>
          <w:kern w:val="2"/>
          <w:sz w:val="24"/>
          <w:szCs w:val="24"/>
          <w:lang w:val="en-US" w:eastAsia="zh-CN" w:bidi="ar-SA"/>
        </w:rPr>
        <w:t>装入封袋后都必须在封口处密封并加盖谈判供应商公章。</w:t>
      </w:r>
    </w:p>
    <w:p>
      <w:pPr>
        <w:spacing w:line="500" w:lineRule="exact"/>
        <w:ind w:firstLine="480" w:firstLineChars="200"/>
        <w:jc w:val="both"/>
        <w:textAlignment w:val="baseline"/>
        <w:rPr>
          <w:rStyle w:val="9"/>
          <w:rFonts w:ascii="宋体" w:hAnsi="宋体" w:cs="Times New Roman"/>
          <w:bCs/>
          <w:color w:val="000000"/>
          <w:kern w:val="2"/>
          <w:sz w:val="24"/>
          <w:szCs w:val="21"/>
          <w:lang w:val="en-US" w:eastAsia="zh-CN" w:bidi="ar-SA"/>
        </w:rPr>
      </w:pPr>
      <w:r>
        <w:rPr>
          <w:rStyle w:val="9"/>
          <w:rFonts w:ascii="宋体" w:hAnsi="宋体"/>
          <w:color w:val="000000"/>
          <w:kern w:val="2"/>
          <w:sz w:val="24"/>
          <w:szCs w:val="24"/>
          <w:lang w:val="en-US" w:eastAsia="zh-CN" w:bidi="ar-SA"/>
        </w:rPr>
        <w:t>20.2.3</w:t>
      </w:r>
      <w:r>
        <w:rPr>
          <w:rStyle w:val="9"/>
          <w:rFonts w:ascii="宋体" w:hAnsi="宋体" w:cs="Times New Roman"/>
          <w:bCs/>
          <w:color w:val="000000"/>
          <w:kern w:val="2"/>
          <w:sz w:val="24"/>
          <w:szCs w:val="21"/>
          <w:lang w:val="en-US" w:eastAsia="zh-CN" w:bidi="ar-SA"/>
        </w:rPr>
        <w:t>未按要求密封和加写标记的谈判响应文件，采购人或采购代理机构将予以拒收。</w:t>
      </w:r>
    </w:p>
    <w:p>
      <w:pPr>
        <w:spacing w:line="500" w:lineRule="exact"/>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21、</w:t>
      </w:r>
      <w:r>
        <w:rPr>
          <w:rStyle w:val="9"/>
          <w:rFonts w:ascii="宋体" w:hAnsi="宋体"/>
          <w:kern w:val="2"/>
          <w:sz w:val="24"/>
          <w:szCs w:val="21"/>
          <w:lang w:val="en-US" w:eastAsia="zh-CN" w:bidi="ar-SA"/>
        </w:rPr>
        <w:t>响应文件接收</w:t>
      </w:r>
      <w:r>
        <w:rPr>
          <w:rStyle w:val="9"/>
          <w:rFonts w:ascii="宋体" w:hAnsi="宋体"/>
          <w:color w:val="000000"/>
          <w:kern w:val="2"/>
          <w:sz w:val="24"/>
          <w:szCs w:val="24"/>
          <w:lang w:val="en-US" w:eastAsia="zh-CN" w:bidi="ar-SA"/>
        </w:rPr>
        <w:t>截止日期</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21.1</w:t>
      </w:r>
      <w:r>
        <w:rPr>
          <w:rStyle w:val="9"/>
          <w:rFonts w:ascii="宋体" w:hAnsi="宋体" w:cs="Times New Roman"/>
          <w:bCs/>
          <w:color w:val="000000"/>
          <w:kern w:val="2"/>
          <w:sz w:val="24"/>
          <w:szCs w:val="24"/>
          <w:lang w:val="en-US" w:eastAsia="zh-CN" w:bidi="ar-SA"/>
        </w:rPr>
        <w:t xml:space="preserve"> 采购人或者采购代理机构收到谈判响应文件的时间不得迟于谈判公告中规定的截止时间。</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21.2</w:t>
      </w:r>
      <w:r>
        <w:rPr>
          <w:rStyle w:val="9"/>
          <w:rFonts w:ascii="宋体" w:hAnsi="宋体" w:cs="Times New Roman"/>
          <w:bCs/>
          <w:color w:val="000000"/>
          <w:kern w:val="2"/>
          <w:sz w:val="24"/>
          <w:szCs w:val="24"/>
          <w:lang w:val="en-US" w:eastAsia="zh-CN" w:bidi="ar-SA"/>
        </w:rPr>
        <w:t xml:space="preserve"> 采购人有权通过修改谈判文件酌情延长投标截止日期，在此情况下，谈判供应商的所有权利和义务以及谈判供应商受制的截止日期均应以延长后新的截止日期为准。</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22、逾期送达的</w:t>
      </w:r>
      <w:r>
        <w:rPr>
          <w:rStyle w:val="9"/>
          <w:rFonts w:ascii="宋体" w:hAnsi="宋体" w:eastAsia="黑体" w:cs="Arial"/>
          <w:b/>
          <w:bCs/>
          <w:kern w:val="2"/>
          <w:sz w:val="24"/>
          <w:szCs w:val="28"/>
          <w:lang w:val="en-US" w:eastAsia="zh-CN" w:bidi="ar-SA"/>
        </w:rPr>
        <w:t>谈判响应文件</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22.1</w:t>
      </w:r>
      <w:r>
        <w:rPr>
          <w:rStyle w:val="9"/>
          <w:rFonts w:ascii="宋体" w:hAnsi="宋体" w:cs="Times New Roman"/>
          <w:bCs/>
          <w:color w:val="000000"/>
          <w:kern w:val="2"/>
          <w:sz w:val="24"/>
          <w:szCs w:val="24"/>
          <w:lang w:val="en-US" w:eastAsia="zh-CN" w:bidi="ar-SA"/>
        </w:rPr>
        <w:t xml:space="preserve"> 采购人、采购代理机构拒绝接收在其规定的投标截止时间后递交的任何</w:t>
      </w:r>
      <w:r>
        <w:rPr>
          <w:rStyle w:val="9"/>
          <w:rFonts w:ascii="宋体" w:hAnsi="宋体"/>
          <w:kern w:val="2"/>
          <w:sz w:val="24"/>
          <w:szCs w:val="21"/>
          <w:lang w:val="en-US" w:eastAsia="zh-CN" w:bidi="ar-SA"/>
        </w:rPr>
        <w:t>谈判响应文件</w:t>
      </w:r>
      <w:r>
        <w:rPr>
          <w:rStyle w:val="9"/>
          <w:rFonts w:ascii="宋体" w:hAnsi="宋体" w:cs="Times New Roman"/>
          <w:bCs/>
          <w:color w:val="000000"/>
          <w:kern w:val="2"/>
          <w:sz w:val="24"/>
          <w:szCs w:val="24"/>
          <w:lang w:val="en-US" w:eastAsia="zh-CN" w:bidi="ar-SA"/>
        </w:rPr>
        <w:t>。</w:t>
      </w:r>
    </w:p>
    <w:p>
      <w:pPr>
        <w:pStyle w:val="17"/>
        <w:keepNext/>
        <w:keepLines/>
        <w:widowControl/>
        <w:spacing w:before="0" w:after="0" w:line="500" w:lineRule="exact"/>
        <w:ind w:firstLine="482" w:firstLineChars="200"/>
        <w:textAlignment w:val="baseline"/>
        <w:rPr>
          <w:rStyle w:val="9"/>
          <w:rFonts w:ascii="宋体" w:hAnsi="宋体" w:eastAsia="宋体"/>
          <w:b w:val="0"/>
          <w:bCs w:val="0"/>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23、</w:t>
      </w:r>
      <w:r>
        <w:rPr>
          <w:rStyle w:val="9"/>
          <w:rFonts w:ascii="宋体" w:hAnsi="宋体" w:eastAsia="黑体" w:cs="Arial"/>
          <w:b/>
          <w:bCs/>
          <w:kern w:val="2"/>
          <w:sz w:val="24"/>
          <w:szCs w:val="28"/>
          <w:lang w:val="en-US" w:eastAsia="zh-CN" w:bidi="ar-SA"/>
        </w:rPr>
        <w:t>谈判响应文件</w:t>
      </w:r>
      <w:r>
        <w:rPr>
          <w:rStyle w:val="9"/>
          <w:rFonts w:ascii="宋体" w:hAnsi="宋体" w:eastAsia="宋体" w:cs="Arial"/>
          <w:b/>
          <w:bCs/>
          <w:color w:val="000000"/>
          <w:kern w:val="2"/>
          <w:sz w:val="24"/>
          <w:szCs w:val="24"/>
          <w:lang w:val="en-US" w:eastAsia="zh-CN" w:bidi="ar-SA"/>
        </w:rPr>
        <w:t>的修改和撤回</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23.1</w:t>
      </w:r>
      <w:r>
        <w:rPr>
          <w:rStyle w:val="9"/>
          <w:rFonts w:ascii="宋体" w:hAnsi="宋体" w:cs="Times New Roman"/>
          <w:bCs/>
          <w:color w:val="000000"/>
          <w:kern w:val="2"/>
          <w:sz w:val="24"/>
          <w:szCs w:val="24"/>
          <w:lang w:val="en-US" w:eastAsia="zh-CN" w:bidi="ar-SA"/>
        </w:rPr>
        <w:t xml:space="preserve"> 谈判供应商在</w:t>
      </w:r>
      <w:r>
        <w:rPr>
          <w:rStyle w:val="9"/>
          <w:rFonts w:ascii="宋体" w:hAnsi="宋体"/>
          <w:kern w:val="2"/>
          <w:sz w:val="24"/>
          <w:szCs w:val="21"/>
          <w:lang w:val="en-US" w:eastAsia="zh-CN" w:bidi="ar-SA"/>
        </w:rPr>
        <w:t>响应文件接收</w:t>
      </w:r>
      <w:r>
        <w:rPr>
          <w:rStyle w:val="9"/>
          <w:rFonts w:ascii="宋体" w:hAnsi="宋体" w:cs="Times New Roman"/>
          <w:bCs/>
          <w:color w:val="000000"/>
          <w:kern w:val="2"/>
          <w:sz w:val="24"/>
          <w:szCs w:val="24"/>
          <w:lang w:val="en-US" w:eastAsia="zh-CN" w:bidi="ar-SA"/>
        </w:rPr>
        <w:t>截止时间前，可以对所递交的谈判响应文件进行补充、修改或者撤回，并书面通知采购人或者采购代理机构。</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23.2</w:t>
      </w:r>
      <w:r>
        <w:rPr>
          <w:rStyle w:val="9"/>
          <w:rFonts w:ascii="宋体" w:hAnsi="宋体" w:cs="Times New Roman"/>
          <w:bCs/>
          <w:color w:val="000000"/>
          <w:kern w:val="2"/>
          <w:sz w:val="24"/>
          <w:szCs w:val="24"/>
          <w:lang w:val="en-US" w:eastAsia="zh-CN" w:bidi="ar-SA"/>
        </w:rPr>
        <w:t xml:space="preserve"> 谈判供应商补充、修改的内容应当按照谈判文件要求签署、盖章、密封后，作为谈判响应文件的组成部分。并应在封套上加注“修改”或“撤回”字样。</w:t>
      </w:r>
      <w:r>
        <w:rPr>
          <w:rStyle w:val="9"/>
          <w:rFonts w:ascii="宋体" w:hAnsi="宋体"/>
          <w:color w:val="000000"/>
          <w:kern w:val="2"/>
          <w:sz w:val="24"/>
          <w:szCs w:val="24"/>
          <w:lang w:val="en-US" w:eastAsia="zh-CN" w:bidi="ar-SA"/>
        </w:rPr>
        <w:t>上述补充或修改若涉及投标报价，必须注明“最后唯一报价”字样，否则将视为有选择的报价。补充、修改的文件必须在投标截止时间前送达开标地点。</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23.3</w:t>
      </w:r>
      <w:r>
        <w:rPr>
          <w:rStyle w:val="9"/>
          <w:rFonts w:ascii="宋体" w:hAnsi="宋体" w:cs="Times New Roman"/>
          <w:bCs/>
          <w:color w:val="000000"/>
          <w:kern w:val="2"/>
          <w:sz w:val="24"/>
          <w:szCs w:val="24"/>
          <w:lang w:val="en-US" w:eastAsia="zh-CN" w:bidi="ar-SA"/>
        </w:rPr>
        <w:t xml:space="preserve"> 在</w:t>
      </w:r>
      <w:r>
        <w:rPr>
          <w:rStyle w:val="9"/>
          <w:rFonts w:ascii="宋体" w:hAnsi="宋体"/>
          <w:kern w:val="2"/>
          <w:sz w:val="24"/>
          <w:szCs w:val="21"/>
          <w:lang w:val="en-US" w:eastAsia="zh-CN" w:bidi="ar-SA"/>
        </w:rPr>
        <w:t>响应文件接收</w:t>
      </w:r>
      <w:r>
        <w:rPr>
          <w:rStyle w:val="9"/>
          <w:rFonts w:ascii="宋体" w:hAnsi="宋体" w:cs="Times New Roman"/>
          <w:bCs/>
          <w:color w:val="000000"/>
          <w:kern w:val="2"/>
          <w:sz w:val="24"/>
          <w:szCs w:val="24"/>
          <w:lang w:val="en-US" w:eastAsia="zh-CN" w:bidi="ar-SA"/>
        </w:rPr>
        <w:t>截止时间之后，谈判供应商不得对其谈判响应文件作任何补充、修改。</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olor w:val="000000"/>
          <w:kern w:val="2"/>
          <w:sz w:val="24"/>
          <w:szCs w:val="24"/>
          <w:lang w:val="en-US" w:eastAsia="zh-CN" w:bidi="ar-SA"/>
        </w:rPr>
        <w:t>23.4</w:t>
      </w:r>
      <w:r>
        <w:rPr>
          <w:rStyle w:val="9"/>
          <w:rFonts w:ascii="宋体" w:hAnsi="宋体" w:cs="Times New Roman"/>
          <w:bCs/>
          <w:color w:val="000000"/>
          <w:kern w:val="2"/>
          <w:sz w:val="24"/>
          <w:szCs w:val="24"/>
          <w:lang w:val="en-US" w:eastAsia="zh-CN" w:bidi="ar-SA"/>
        </w:rPr>
        <w:t xml:space="preserve"> 投标有效期内谈判供应商撤销谈判响应文件的，谈判保证金不予退还。</w:t>
      </w:r>
    </w:p>
    <w:p>
      <w:pPr>
        <w:pStyle w:val="15"/>
        <w:keepNext/>
        <w:keepLines/>
        <w:widowControl/>
        <w:spacing w:before="149" w:after="149" w:line="500" w:lineRule="exact"/>
        <w:ind w:firstLine="361" w:firstLineChars="150"/>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五、</w:t>
      </w:r>
      <w:r>
        <w:rPr>
          <w:rStyle w:val="9"/>
          <w:rFonts w:cs="Times New Roman"/>
          <w:b/>
          <w:bCs/>
          <w:kern w:val="2"/>
          <w:sz w:val="24"/>
          <w:szCs w:val="32"/>
          <w:lang w:val="en-US" w:eastAsia="zh-CN" w:bidi="ar-SA"/>
        </w:rPr>
        <w:t>谈判与评审</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24、</w:t>
      </w:r>
      <w:r>
        <w:rPr>
          <w:rStyle w:val="9"/>
          <w:rFonts w:ascii="Arial" w:hAnsi="Arial" w:eastAsia="黑体" w:cs="Arial"/>
          <w:b/>
          <w:bCs/>
          <w:kern w:val="2"/>
          <w:sz w:val="24"/>
          <w:szCs w:val="28"/>
          <w:lang w:val="en-US" w:eastAsia="zh-CN" w:bidi="ar-SA"/>
        </w:rPr>
        <w:t>谈判仪式</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24.1采购中心将在采购公告中规定的时间和地点组织谈判开始仪式，仪式由采购中心、采购人或采购代理机构主持，供应商应委派携带有效证件的代表准时参加，参加仪式的代表需签名以证明其出席。</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25、谈判小组</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25.1 谈判开始仪式结束后，采购中心将立即组织谈判小组进行评审、谈判。</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25.2 谈判小组由政府采购评审专家、采购人代表组成，且人员构成符合政府采购有关规定。</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25.3谈判小组应以科学、公正的态度参加评审、谈判工作并推荐成交候选人。评审专家在评审过程中不受任何干扰，独立、负责地提出评审意见，并对自己的评审意见承担责任。</w:t>
      </w:r>
    </w:p>
    <w:p>
      <w:pPr>
        <w:spacing w:line="560" w:lineRule="exact"/>
        <w:ind w:firstLine="360" w:firstLineChars="150"/>
        <w:jc w:val="both"/>
        <w:textAlignment w:val="baseline"/>
        <w:rPr>
          <w:rStyle w:val="9"/>
          <w:kern w:val="2"/>
          <w:sz w:val="24"/>
          <w:szCs w:val="21"/>
          <w:lang w:val="en-US" w:eastAsia="zh-CN" w:bidi="ar-SA"/>
        </w:rPr>
      </w:pPr>
      <w:r>
        <w:rPr>
          <w:rStyle w:val="9"/>
          <w:kern w:val="2"/>
          <w:sz w:val="24"/>
          <w:szCs w:val="21"/>
          <w:lang w:val="en-US" w:eastAsia="zh-CN" w:bidi="ar-SA"/>
        </w:rPr>
        <w:t xml:space="preserve"> 25.4谈判小组将对供应商的商业、技术秘密予以保密。</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26、评审过程的保密与公正</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26.1谈判开始仪式结束后，直至签订合同之日止，凡是与审查、澄清、评价和比较谈判响应文件的有关资料以及推荐建议等，均不得向供应商或与评审无关的其他人员透露。</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26.2在评审过程中，如果供应商试图向采购中心和参与评审的人员施加任何影响，有可能对其响应文件按无效处理。</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27、评审过程的澄清、说明和更正</w:t>
      </w:r>
    </w:p>
    <w:p>
      <w:pPr>
        <w:tabs>
          <w:tab w:val="left" w:pos="900"/>
        </w:tabs>
        <w:spacing w:after="149" w:line="560" w:lineRule="exact"/>
        <w:ind w:firstLine="477" w:firstLineChars="199"/>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27.1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after="149"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27.2接到谈判小组要求的供应商应派人按谈判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after="149" w:line="560" w:lineRule="exact"/>
        <w:ind w:firstLine="477" w:firstLineChars="199"/>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27.3 接到谈判小组澄清要求的供应商如未按规定做出澄清，其风险由供应商自行承担。</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28、对响应文件的初审</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28.1响应文件初审分为资格性检查和符合性检查。</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资格性检查：依据法律法规和采购文件的规定，对响应文件中的资格证明文件、谈判保证金等进行审查，以确定供应商是否具备参加谈判的资格。</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符合性检查：依据采购文件的规定，从响应文件的有效性、完整性和对采购文件的响应程度进行审查，以确定是否对采购文件的实质性要求作出响应。</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28.2在正式谈判之前，谈判小组将首先审查每份谈判响应文件是否实质性响应了采购文件的要求。实质性响应的谈判响应文件应该是与采购文件要求的全部条款、条件和规格相符，没有重大偏离或保留。</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所谓重大偏离或保留是指与采购文件规定的实质性要求存在负偏离，或者在实质上与谈判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谈判小组决定响应文件的响应性只根据谈判响应文件本身的内容，而不寻求外部的证据。</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28.3被认定为未实质性和符合性响应谈判文件的响应文件的情形</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（1） 未按要求交纳谈判保证金的；</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 未按照采购文件规定要求密封、签署、盖章的；</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（3） 供应商在报价时采用选择性报价；</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（4） 供应商不符合采购文件中规定的合格谈判供应商资格要求的；</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（5） 不符合法律、法规和采购文件中规定的其他实质性要求的；</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（6） 其他法律、法规及本采购文件规定的属未实质性响应的响应文件的情形。</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28.4未实质性响应谈判文件的响应文件按无效响应处理，谈判小组将予以拒绝，供应商不得通过修改或撤销不合要求的偏离或保留而使其谈判响应文件成为实质性响应的文件。</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28.5</w:t>
      </w:r>
      <w:r>
        <w:rPr>
          <w:rStyle w:val="9"/>
          <w:color w:val="FF0000"/>
          <w:kern w:val="2"/>
          <w:sz w:val="24"/>
          <w:szCs w:val="21"/>
          <w:lang w:val="en-US" w:eastAsia="zh-CN" w:bidi="ar-SA"/>
        </w:rPr>
        <w:t>同一项目（项目未分包）或同一分包（项目有不同分包），如出现同一品牌同一型号的产品有多个供应商参加谈判时，谈判中在其他条件合格的前提下，选取报价最低的供应商参加谈判报价，其他供应商作为无效谈判响应处理。</w:t>
      </w:r>
    </w:p>
    <w:p>
      <w:pPr>
        <w:pStyle w:val="17"/>
        <w:keepNext/>
        <w:keepLines/>
        <w:widowControl/>
        <w:spacing w:before="0" w:after="0" w:line="500" w:lineRule="exact"/>
        <w:ind w:firstLine="482" w:firstLineChars="200"/>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29、谈判程序及成交原则</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29.1谈判程序</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29.1.1 对于通过资格性和符合性审查的供应商，谈判小组所有成员将集中与单一供应商分别进行谈判。</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在谈判过程中，谈判小组可能根据谈判文件和谈判情况实质性变动的内容有：采购需求中的技术、服务要求以及合同草案条款。对谈判文件作出的实质性变动是谈判文件的有效组成部分，谈判小组将以书面形式同时通知所有参加谈判的供应商。供应商应当按照谈判文件的变动情况和谈判小组的要求重新提交响应文件，并由其法定代表人或授权代表签字或者加盖公章。</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 xml:space="preserve"> 29.1.2谈判文件能够详细列明采购标的的技术、服务要求的，谈判结束后，谈判小组将要求所有实质性响应的供应商在规定时间内提交最后报价。</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谈判文件不能详细列明采购标的的技术、服务要求，需经谈判由供应商提供最终设计方案或解决方案的，谈判结束后，谈判小组将按照少数服从多数的原则投票推荐3家以上供应商的设计方案或者解决方案，并要求其在规定时间内提交最后报价。</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最后报价是供应商响应文件的有效组成部分。符合《政府采购非招标采购方式管理暂行办法》第二十七条相关规定情形的，提交最后报价的供应商可以为2家。</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kern w:val="2"/>
          <w:sz w:val="24"/>
          <w:szCs w:val="21"/>
          <w:lang w:val="en-US" w:eastAsia="zh-CN" w:bidi="ar-SA"/>
        </w:rPr>
        <w:t>29.1.3</w:t>
      </w:r>
      <w:r>
        <w:rPr>
          <w:rStyle w:val="9"/>
          <w:rFonts w:ascii="宋体" w:hAnsi="宋体"/>
          <w:kern w:val="2"/>
          <w:sz w:val="24"/>
          <w:szCs w:val="21"/>
          <w:lang w:val="en-US" w:eastAsia="zh-CN" w:bidi="ar-SA"/>
        </w:rPr>
        <w:t>谈判供应商未在谈判小组规定的时间内完成最后报价的视为放弃谈判，其谈判响应按无效响应处理。最后报价须由谈判供应商法定代表人或授权代表签字或者加盖公章。已提交响应文件的供应商，在提交最后报价之前，可以根据谈判情况退出谈判。采购中心将退还退出谈判的供应商的谈判保证金。</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29.1.4 各供应商最后报价结束后,如谈判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谈判小组有权取消其谈判成交资格，按顺序由最后报价次低的供应商递补，以此类推。</w:t>
      </w:r>
    </w:p>
    <w:p>
      <w:pPr>
        <w:pStyle w:val="90"/>
        <w:widowControl/>
        <w:spacing w:before="0" w:after="0" w:line="560" w:lineRule="exact"/>
        <w:ind w:firstLine="360" w:firstLineChars="150"/>
        <w:jc w:val="left"/>
        <w:textAlignment w:val="baseline"/>
        <w:rPr>
          <w:rStyle w:val="9"/>
          <w:rFonts w:ascii="宋体" w:hAnsi="宋体" w:cs="Times New Roman"/>
          <w:bCs/>
          <w:color w:val="FF0000"/>
          <w:kern w:val="0"/>
          <w:sz w:val="24"/>
          <w:szCs w:val="24"/>
          <w:lang w:val="en-US" w:eastAsia="zh-CN" w:bidi="ar-SA"/>
        </w:rPr>
      </w:pPr>
      <w:r>
        <w:rPr>
          <w:rStyle w:val="9"/>
          <w:rFonts w:ascii="宋体" w:hAnsi="宋体" w:cs="Times New Roman"/>
          <w:bCs/>
          <w:color w:val="FF0000"/>
          <w:kern w:val="0"/>
          <w:sz w:val="24"/>
          <w:szCs w:val="24"/>
          <w:lang w:val="en-US" w:eastAsia="zh-CN" w:bidi="ar-SA"/>
        </w:rPr>
        <w:t>29.1.5小型和微型企业产品价格扣除</w:t>
      </w:r>
    </w:p>
    <w:p>
      <w:pPr>
        <w:pStyle w:val="90"/>
        <w:widowControl/>
        <w:spacing w:before="0" w:after="0" w:line="560" w:lineRule="exact"/>
        <w:ind w:firstLine="354" w:firstLineChars="147"/>
        <w:jc w:val="left"/>
        <w:textAlignment w:val="baseline"/>
        <w:rPr>
          <w:rStyle w:val="9"/>
          <w:rFonts w:ascii="宋体" w:hAnsi="宋体"/>
          <w:b/>
          <w:color w:val="FF0000"/>
          <w:kern w:val="2"/>
          <w:sz w:val="24"/>
          <w:szCs w:val="24"/>
          <w:lang w:val="en-US" w:eastAsia="zh-CN" w:bidi="ar-SA"/>
        </w:rPr>
      </w:pPr>
      <w:r>
        <w:rPr>
          <w:rStyle w:val="9"/>
          <w:rFonts w:ascii="宋体" w:hAnsi="宋体"/>
          <w:b/>
          <w:color w:val="FF0000"/>
          <w:kern w:val="2"/>
          <w:sz w:val="24"/>
          <w:szCs w:val="24"/>
          <w:lang w:val="en-US" w:eastAsia="zh-CN" w:bidi="ar-SA"/>
        </w:rPr>
        <w:t>不接受联合体供应商的情况：</w:t>
      </w:r>
    </w:p>
    <w:p>
      <w:pPr>
        <w:pStyle w:val="90"/>
        <w:widowControl/>
        <w:spacing w:before="0" w:after="0" w:line="560" w:lineRule="exact"/>
        <w:ind w:firstLine="352" w:firstLineChars="147"/>
        <w:jc w:val="left"/>
        <w:textAlignment w:val="baseline"/>
        <w:rPr>
          <w:rStyle w:val="9"/>
          <w:rFonts w:ascii="宋体" w:hAnsi="宋体"/>
          <w:color w:val="FF0000"/>
          <w:kern w:val="2"/>
          <w:sz w:val="24"/>
          <w:szCs w:val="24"/>
          <w:lang w:val="en-US" w:eastAsia="zh-CN" w:bidi="ar-SA"/>
        </w:rPr>
      </w:pPr>
      <w:r>
        <w:rPr>
          <w:rStyle w:val="9"/>
          <w:rFonts w:ascii="宋体" w:hAnsi="宋体"/>
          <w:color w:val="FF0000"/>
          <w:kern w:val="2"/>
          <w:sz w:val="24"/>
          <w:szCs w:val="24"/>
          <w:lang w:val="en-US" w:eastAsia="zh-CN" w:bidi="ar-SA"/>
        </w:rPr>
        <w:t>1、对小型和微型企业产品价格给予10%的扣除，用扣除后的价格参与评审。</w:t>
      </w:r>
    </w:p>
    <w:p>
      <w:pPr>
        <w:pStyle w:val="90"/>
        <w:widowControl/>
        <w:spacing w:before="0" w:after="0" w:line="560" w:lineRule="exact"/>
        <w:ind w:firstLine="352" w:firstLineChars="147"/>
        <w:jc w:val="left"/>
        <w:textAlignment w:val="baseline"/>
        <w:rPr>
          <w:rStyle w:val="9"/>
          <w:rFonts w:ascii="宋体" w:hAnsi="宋体"/>
          <w:color w:val="FF0000"/>
          <w:kern w:val="2"/>
          <w:sz w:val="24"/>
          <w:szCs w:val="24"/>
          <w:lang w:val="en-US" w:eastAsia="zh-CN" w:bidi="ar-SA"/>
        </w:rPr>
      </w:pPr>
      <w:r>
        <w:rPr>
          <w:rStyle w:val="9"/>
          <w:rFonts w:ascii="宋体" w:hAnsi="宋体"/>
          <w:color w:val="FF0000"/>
          <w:kern w:val="2"/>
          <w:sz w:val="24"/>
          <w:szCs w:val="24"/>
          <w:lang w:val="en-US" w:eastAsia="zh-CN" w:bidi="ar-SA"/>
        </w:rPr>
        <w:t>2、供应商需按照采购文件的要求提供相应的《投标人企业类型声明函》（格式见文件附件）。</w:t>
      </w:r>
    </w:p>
    <w:p>
      <w:pPr>
        <w:pStyle w:val="90"/>
        <w:widowControl/>
        <w:spacing w:before="0" w:after="0" w:line="560" w:lineRule="exact"/>
        <w:ind w:firstLine="352" w:firstLineChars="147"/>
        <w:jc w:val="left"/>
        <w:textAlignment w:val="baseline"/>
        <w:rPr>
          <w:rStyle w:val="9"/>
          <w:rFonts w:ascii="宋体" w:hAnsi="宋体"/>
          <w:color w:val="FF0000"/>
          <w:kern w:val="2"/>
          <w:sz w:val="24"/>
          <w:szCs w:val="24"/>
          <w:lang w:val="en-US" w:eastAsia="zh-CN" w:bidi="ar-SA"/>
        </w:rPr>
      </w:pPr>
      <w:r>
        <w:rPr>
          <w:rStyle w:val="9"/>
          <w:rFonts w:ascii="宋体" w:hAnsi="宋体"/>
          <w:color w:val="FF0000"/>
          <w:kern w:val="2"/>
          <w:sz w:val="24"/>
          <w:szCs w:val="24"/>
          <w:lang w:val="en-US" w:eastAsia="zh-CN" w:bidi="ar-SA"/>
        </w:rPr>
        <w:t>3、企业标准请参照《关于印发中小企业划型标准规定的通知》（工信部联企业【2011】300号）文件规定自行填写。</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29.2 成交原则</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29.2.1谈判小组将从质量和服务均能满足采购文件实质性响应要求的供应商中，按照最后报价由低到高顺序推荐成交候选人。</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29.2.2供应商的最后报价如相同，则优先采购 “环境标志产品”或“节能产品”；若均非“环境标志产品”、“节能产品”，则将优先采购交货期短者。</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环境标志产品是指列入财政部、环境保护部最新公布的《环境标志产品政府采购清单》内的产品；节能产品是指列入财政部、国家发改委最新公布的《节能产品政府采购清单》内的产品。</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29.3采购活动终止的情况</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 xml:space="preserve"> 出现下列情形之一的，本次竞争性谈判采购活动将被终止：</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（1）因情况变化，不再符合规定的竞争性谈判采购方式适用情形的；</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（2）出现影响采购公正的违法、违规行为的；</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（3）在采购过程中符合竞争要求的供应商或者报价未超过采购预算的供应商不足3家的。</w:t>
      </w:r>
    </w:p>
    <w:p>
      <w:pPr>
        <w:spacing w:line="560" w:lineRule="exact"/>
        <w:ind w:firstLine="480" w:firstLineChars="200"/>
        <w:jc w:val="both"/>
        <w:textAlignment w:val="baseline"/>
        <w:rPr>
          <w:rStyle w:val="9"/>
          <w:kern w:val="2"/>
          <w:sz w:val="24"/>
          <w:szCs w:val="21"/>
          <w:lang w:val="en-US" w:eastAsia="zh-CN" w:bidi="ar-SA"/>
        </w:rPr>
      </w:pPr>
      <w:r>
        <w:rPr>
          <w:rStyle w:val="9"/>
          <w:kern w:val="2"/>
          <w:sz w:val="24"/>
          <w:szCs w:val="21"/>
          <w:lang w:val="en-US" w:eastAsia="zh-CN" w:bidi="ar-SA"/>
        </w:rPr>
        <w:t>（4）因重大变故，采购任务取消的。</w:t>
      </w:r>
    </w:p>
    <w:p>
      <w:pPr>
        <w:spacing w:line="560" w:lineRule="exact"/>
        <w:ind w:firstLine="482" w:firstLineChars="200"/>
        <w:jc w:val="both"/>
        <w:textAlignment w:val="baseline"/>
        <w:rPr>
          <w:rStyle w:val="9"/>
          <w:rFonts w:ascii="宋体" w:hAnsi="宋体"/>
          <w:b/>
          <w:kern w:val="2"/>
          <w:sz w:val="24"/>
          <w:szCs w:val="21"/>
          <w:lang w:val="en-US" w:eastAsia="zh-CN" w:bidi="ar-SA"/>
        </w:rPr>
      </w:pPr>
      <w:r>
        <w:rPr>
          <w:rStyle w:val="9"/>
          <w:rFonts w:ascii="宋体" w:hAnsi="宋体"/>
          <w:b/>
          <w:kern w:val="2"/>
          <w:sz w:val="24"/>
          <w:szCs w:val="21"/>
          <w:lang w:val="en-US" w:eastAsia="zh-CN" w:bidi="ar-SA"/>
        </w:rPr>
        <w:t>六、成交</w:t>
      </w:r>
    </w:p>
    <w:p>
      <w:pPr>
        <w:spacing w:line="560" w:lineRule="exact"/>
        <w:ind w:firstLine="482" w:firstLineChars="200"/>
        <w:jc w:val="both"/>
        <w:textAlignment w:val="baseline"/>
        <w:rPr>
          <w:rStyle w:val="9"/>
          <w:rFonts w:ascii="宋体" w:hAnsi="宋体"/>
          <w:b/>
          <w:kern w:val="2"/>
          <w:sz w:val="24"/>
          <w:szCs w:val="21"/>
          <w:lang w:val="en-US" w:eastAsia="zh-CN" w:bidi="ar-SA"/>
        </w:rPr>
      </w:pPr>
      <w:r>
        <w:rPr>
          <w:rStyle w:val="9"/>
          <w:rFonts w:ascii="宋体" w:hAnsi="宋体"/>
          <w:b/>
          <w:kern w:val="2"/>
          <w:sz w:val="24"/>
          <w:szCs w:val="21"/>
          <w:lang w:val="en-US" w:eastAsia="zh-CN" w:bidi="ar-SA"/>
        </w:rPr>
        <w:t>30、确定成交单位</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30.1谈判小组根据本采购文件规定评审办法、原始谈判记录和谈判结果，编写评审报告，推荐成交候选人。</w:t>
      </w:r>
    </w:p>
    <w:p>
      <w:pPr>
        <w:tabs>
          <w:tab w:val="left" w:pos="900"/>
        </w:tabs>
        <w:spacing w:after="149" w:line="560" w:lineRule="exact"/>
        <w:ind w:firstLine="477" w:firstLineChars="199"/>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30.2采购人根据谈判小组推荐的成交候选人确定成交供应商。采购人确定成交供应商后，采购中心将在</w:t>
      </w:r>
      <w:r>
        <w:rPr>
          <w:rStyle w:val="9"/>
          <w:rFonts w:ascii="宋体" w:hAnsi="宋体"/>
          <w:color w:val="000000"/>
          <w:kern w:val="0"/>
          <w:sz w:val="24"/>
          <w:szCs w:val="24"/>
          <w:lang w:val="en-US" w:eastAsia="zh-CN" w:bidi="ar-SA"/>
        </w:rPr>
        <w:t>“盐城市政府采购网”、“盐都公共资源交易网”</w:t>
      </w:r>
      <w:r>
        <w:rPr>
          <w:rStyle w:val="9"/>
          <w:rFonts w:ascii="宋体" w:hAnsi="宋体"/>
          <w:kern w:val="2"/>
          <w:sz w:val="24"/>
          <w:szCs w:val="21"/>
          <w:lang w:val="en-US" w:eastAsia="zh-CN" w:bidi="ar-SA"/>
        </w:rPr>
        <w:t>发布成交结果公告，公告期限为1个工作日。</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30.3若有充分证据证明，成交供应商出现下列情况之一的，一经查实，将被取消成交资格：</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（1）提供虚假材料谋取成交的；</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（2）与评审专家、采购人、其他供应商或者采购中心工作人员恶意串通的；</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（3）向评审专家、采购人或采购中心工作人员行贿或者提供其他不正当利益的；</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（4）恶意竞争，最终总报价明显低于其自身合理成本且又无法提供合理证明的；</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（5）不满足本采购文件规定的实质性要求，但在评审过程中又未被谈判小组发现的；</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（6）成交后无正当理由拒不与采购人签订政府采购合同或者未按照采购文件确定的事项签订政府采购合同；</w:t>
      </w:r>
    </w:p>
    <w:p>
      <w:pPr>
        <w:spacing w:line="560" w:lineRule="exact"/>
        <w:ind w:firstLine="480" w:firstLineChars="200"/>
        <w:jc w:val="both"/>
        <w:textAlignment w:val="baseline"/>
        <w:rPr>
          <w:rStyle w:val="9"/>
          <w:rFonts w:ascii="宋体" w:hAnsi="宋体"/>
          <w:kern w:val="2"/>
          <w:sz w:val="24"/>
          <w:szCs w:val="21"/>
          <w:lang w:val="en-US" w:eastAsia="zh-CN" w:bidi="ar-SA"/>
        </w:rPr>
      </w:pPr>
      <w:r>
        <w:rPr>
          <w:rStyle w:val="9"/>
          <w:rFonts w:ascii="宋体" w:hAnsi="宋体"/>
          <w:kern w:val="2"/>
          <w:sz w:val="24"/>
          <w:szCs w:val="21"/>
          <w:lang w:val="en-US" w:eastAsia="zh-CN" w:bidi="ar-SA"/>
        </w:rPr>
        <w:t>（7）将政府采购合同转包；</w:t>
      </w:r>
    </w:p>
    <w:p>
      <w:pPr>
        <w:spacing w:line="560" w:lineRule="exact"/>
        <w:ind w:firstLine="480" w:firstLineChars="200"/>
        <w:jc w:val="both"/>
        <w:textAlignment w:val="baseline"/>
        <w:rPr>
          <w:rStyle w:val="9"/>
          <w:rFonts w:ascii="宋体" w:hAnsi="宋体" w:cs="Times New Roman"/>
          <w:bCs/>
          <w:kern w:val="2"/>
          <w:sz w:val="21"/>
          <w:szCs w:val="21"/>
          <w:lang w:val="en-US" w:eastAsia="zh-CN" w:bidi="ar-SA"/>
        </w:rPr>
      </w:pPr>
      <w:r>
        <w:rPr>
          <w:rStyle w:val="9"/>
          <w:rFonts w:ascii="宋体" w:hAnsi="宋体"/>
          <w:kern w:val="2"/>
          <w:sz w:val="24"/>
          <w:szCs w:val="21"/>
          <w:lang w:val="en-US" w:eastAsia="zh-CN" w:bidi="ar-SA"/>
        </w:rPr>
        <w:t>（8）法律、法规、规章规定的属于成交无效的其他情形。</w:t>
      </w:r>
    </w:p>
    <w:p>
      <w:pPr>
        <w:pStyle w:val="17"/>
        <w:keepNext/>
        <w:keepLines/>
        <w:widowControl/>
        <w:spacing w:before="0" w:after="0" w:line="500" w:lineRule="exact"/>
        <w:ind w:firstLine="482" w:firstLineChars="200"/>
        <w:textAlignment w:val="baseline"/>
        <w:rPr>
          <w:rStyle w:val="9"/>
          <w:rFonts w:ascii="宋体" w:hAnsi="宋体" w:eastAsia="宋体"/>
          <w:b/>
          <w:bCs w:val="0"/>
          <w:color w:val="000000"/>
          <w:kern w:val="2"/>
          <w:sz w:val="24"/>
          <w:szCs w:val="24"/>
          <w:lang w:val="en-US" w:eastAsia="zh-CN" w:bidi="ar-SA"/>
        </w:rPr>
      </w:pPr>
      <w:r>
        <w:rPr>
          <w:rStyle w:val="9"/>
          <w:rFonts w:ascii="宋体" w:hAnsi="宋体" w:eastAsia="宋体"/>
          <w:b/>
          <w:bCs w:val="0"/>
          <w:color w:val="000000"/>
          <w:kern w:val="2"/>
          <w:sz w:val="24"/>
          <w:szCs w:val="24"/>
          <w:lang w:val="en-US" w:eastAsia="zh-CN" w:bidi="ar-SA"/>
        </w:rPr>
        <w:t>31、质疑处理</w:t>
      </w:r>
    </w:p>
    <w:p>
      <w:pPr>
        <w:snapToGrid w:val="0"/>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31.1参加投标的谈判供应商认为谈判文件、采购过程和成交结果使自己的权益受到损害的，可以在知道或应知其权益受到损害之日起七个工作日内，以书面形式向采购人或采购代理机构提出质疑。上述应知其权益受到损害之日，是指：</w:t>
      </w:r>
    </w:p>
    <w:p>
      <w:pPr>
        <w:snapToGrid w:val="0"/>
        <w:spacing w:line="500" w:lineRule="exact"/>
        <w:ind w:firstLine="480" w:firstLineChars="200"/>
        <w:jc w:val="both"/>
        <w:textAlignment w:val="baseline"/>
        <w:rPr>
          <w:rStyle w:val="9"/>
          <w:rFonts w:ascii="宋体"/>
          <w:color w:val="000000"/>
          <w:kern w:val="0"/>
          <w:sz w:val="24"/>
          <w:szCs w:val="24"/>
          <w:lang w:val="en-US" w:eastAsia="zh-CN" w:bidi="ar-SA"/>
        </w:rPr>
      </w:pPr>
      <w:r>
        <w:rPr>
          <w:rStyle w:val="9"/>
          <w:rFonts w:ascii="宋体" w:hAnsi="宋体"/>
          <w:color w:val="000000"/>
          <w:kern w:val="2"/>
          <w:sz w:val="24"/>
          <w:szCs w:val="24"/>
          <w:lang w:val="en-US" w:eastAsia="zh-CN" w:bidi="ar-SA"/>
        </w:rPr>
        <w:t>31.1.1</w:t>
      </w:r>
      <w:r>
        <w:rPr>
          <w:rStyle w:val="9"/>
          <w:rFonts w:ascii="宋体" w:hAnsi="宋体"/>
          <w:color w:val="000000"/>
          <w:kern w:val="0"/>
          <w:sz w:val="24"/>
          <w:szCs w:val="24"/>
          <w:lang w:val="en-US" w:eastAsia="zh-CN" w:bidi="ar-SA"/>
        </w:rPr>
        <w:t>对可以质疑的谈判文件提出质疑的，为收到谈判文件之日或者谈判文件公告期限届满之日；</w:t>
      </w:r>
    </w:p>
    <w:p>
      <w:pPr>
        <w:snapToGrid w:val="0"/>
        <w:spacing w:line="500" w:lineRule="exact"/>
        <w:ind w:firstLine="480" w:firstLineChars="200"/>
        <w:jc w:val="both"/>
        <w:textAlignment w:val="baseline"/>
        <w:rPr>
          <w:rStyle w:val="9"/>
          <w:rFonts w:ascii="宋体"/>
          <w:color w:val="000000"/>
          <w:kern w:val="0"/>
          <w:sz w:val="24"/>
          <w:szCs w:val="24"/>
          <w:lang w:val="en-US" w:eastAsia="zh-CN" w:bidi="ar-SA"/>
        </w:rPr>
      </w:pPr>
      <w:r>
        <w:rPr>
          <w:rStyle w:val="9"/>
          <w:rFonts w:ascii="宋体" w:hAnsi="宋体"/>
          <w:color w:val="000000"/>
          <w:kern w:val="2"/>
          <w:sz w:val="24"/>
          <w:szCs w:val="24"/>
          <w:lang w:val="en-US" w:eastAsia="zh-CN" w:bidi="ar-SA"/>
        </w:rPr>
        <w:t>31.1.2</w:t>
      </w:r>
      <w:r>
        <w:rPr>
          <w:rStyle w:val="9"/>
          <w:rFonts w:ascii="宋体" w:hAnsi="宋体"/>
          <w:color w:val="000000"/>
          <w:kern w:val="0"/>
          <w:sz w:val="24"/>
          <w:szCs w:val="24"/>
          <w:lang w:val="en-US" w:eastAsia="zh-CN" w:bidi="ar-SA"/>
        </w:rPr>
        <w:t>对采购过程提出质疑的，为各采购程序环节结束之日；</w:t>
      </w:r>
    </w:p>
    <w:p>
      <w:pPr>
        <w:snapToGrid w:val="0"/>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31.1.3</w:t>
      </w:r>
      <w:r>
        <w:rPr>
          <w:rStyle w:val="9"/>
          <w:rFonts w:ascii="宋体" w:hAnsi="宋体"/>
          <w:color w:val="000000"/>
          <w:kern w:val="0"/>
          <w:sz w:val="24"/>
          <w:szCs w:val="24"/>
          <w:lang w:val="en-US" w:eastAsia="zh-CN" w:bidi="ar-SA"/>
        </w:rPr>
        <w:t>对成交结果提出质疑的，为成交结果公告期限届满之日。</w:t>
      </w:r>
    </w:p>
    <w:p>
      <w:pPr>
        <w:snapToGrid w:val="0"/>
        <w:spacing w:line="500" w:lineRule="exact"/>
        <w:ind w:firstLine="472" w:firstLineChars="197"/>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31.2质疑必须以参加投标的谈判供应商法定代表人或授权委托人（被授权人）（谈判响应文件中所确定的）原件送达的方式提交，未按上述要求提交的质疑函（含传真、电子邮件等）采购人、采购代理机构有权不予受理。</w:t>
      </w:r>
    </w:p>
    <w:p>
      <w:pPr>
        <w:snapToGrid w:val="0"/>
        <w:spacing w:line="480" w:lineRule="exact"/>
        <w:ind w:firstLine="468" w:firstLineChars="195"/>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31.3未参加投标活动的供应商或在投标活动中自身权益未受到损害的供应商所提出的质疑不予受理。</w:t>
      </w:r>
    </w:p>
    <w:p>
      <w:pPr>
        <w:snapToGrid w:val="0"/>
        <w:spacing w:line="500" w:lineRule="exact"/>
        <w:ind w:firstLine="468" w:firstLineChars="195"/>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31.4质疑函应当包括下列内容：</w:t>
      </w:r>
    </w:p>
    <w:p>
      <w:pPr>
        <w:spacing w:line="500" w:lineRule="exact"/>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 xml:space="preserve">    31.4.1供应商的姓名或者名称、地址、邮编、联系人及联系电话；</w:t>
      </w:r>
    </w:p>
    <w:p>
      <w:pPr>
        <w:snapToGrid w:val="0"/>
        <w:spacing w:line="500" w:lineRule="exact"/>
        <w:ind w:firstLine="468" w:firstLineChars="195"/>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31.4.2质疑项目的名称、编号；</w:t>
      </w:r>
    </w:p>
    <w:p>
      <w:pPr>
        <w:snapToGrid w:val="0"/>
        <w:spacing w:line="500" w:lineRule="exact"/>
        <w:ind w:firstLine="468" w:firstLineChars="195"/>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31.4.3具体、明确的质疑事项和与质疑事项相关的请求；</w:t>
      </w:r>
    </w:p>
    <w:p>
      <w:pPr>
        <w:snapToGrid w:val="0"/>
        <w:spacing w:line="500" w:lineRule="exact"/>
        <w:ind w:firstLine="468" w:firstLineChars="195"/>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31.4.4事实依据；</w:t>
      </w:r>
    </w:p>
    <w:p>
      <w:pPr>
        <w:snapToGrid w:val="0"/>
        <w:spacing w:line="500" w:lineRule="exact"/>
        <w:ind w:firstLine="468" w:firstLineChars="195"/>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31.4.5必要的法律依据；</w:t>
      </w:r>
    </w:p>
    <w:p>
      <w:pPr>
        <w:snapToGrid w:val="0"/>
        <w:spacing w:line="500" w:lineRule="exact"/>
        <w:ind w:firstLine="468" w:firstLineChars="195"/>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31.4.6提出质疑的日期等。</w:t>
      </w:r>
    </w:p>
    <w:p>
      <w:pPr>
        <w:snapToGrid w:val="0"/>
        <w:spacing w:line="500" w:lineRule="exact"/>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　  31.4.7质疑函应当署名：供应商为自然人的，应当由本人签字；供应商为法人或者其他组织的，应当由法定代表人、主要负责人，或者其授权代表签字或者盖章，并加盖公章。（质疑人为联合体的，则联合体各方法定代表人均须签字并加盖单位公章）。供应商委托代理质疑的，应当向采购人、采购代理机构提交授权委托书，并载明代理人的姓名或者名称、代理事项、具体权限、期限和相关事项。</w:t>
      </w:r>
    </w:p>
    <w:p>
      <w:pPr>
        <w:spacing w:line="500" w:lineRule="exact"/>
        <w:jc w:val="both"/>
        <w:textAlignment w:val="baseline"/>
        <w:rPr>
          <w:rStyle w:val="9"/>
          <w:rFonts w:ascii="宋体" w:hAnsi="宋体"/>
          <w:color w:val="FF0000"/>
          <w:kern w:val="2"/>
          <w:sz w:val="24"/>
          <w:szCs w:val="24"/>
          <w:lang w:val="en-US" w:eastAsia="zh-CN" w:bidi="ar-SA"/>
        </w:rPr>
      </w:pPr>
      <w:r>
        <w:rPr>
          <w:rStyle w:val="9"/>
          <w:rFonts w:ascii="仿宋_GB2312" w:eastAsia="仿宋_GB2312"/>
          <w:kern w:val="2"/>
          <w:sz w:val="32"/>
          <w:szCs w:val="32"/>
          <w:lang w:val="en-US" w:eastAsia="zh-CN" w:bidi="ar-SA"/>
        </w:rPr>
        <w:t xml:space="preserve"> </w:t>
      </w:r>
      <w:r>
        <w:rPr>
          <w:rStyle w:val="9"/>
          <w:rFonts w:ascii="仿宋_GB2312" w:eastAsia="仿宋_GB2312"/>
          <w:color w:val="FF0000"/>
          <w:kern w:val="2"/>
          <w:sz w:val="32"/>
          <w:szCs w:val="32"/>
          <w:lang w:val="en-US" w:eastAsia="zh-CN" w:bidi="ar-SA"/>
        </w:rPr>
        <w:t xml:space="preserve">  </w:t>
      </w:r>
      <w:r>
        <w:rPr>
          <w:rStyle w:val="9"/>
          <w:rFonts w:ascii="宋体" w:hAnsi="宋体"/>
          <w:color w:val="FF0000"/>
          <w:kern w:val="2"/>
          <w:sz w:val="24"/>
          <w:szCs w:val="24"/>
          <w:lang w:val="en-US" w:eastAsia="zh-CN" w:bidi="ar-SA"/>
        </w:rPr>
        <w:t xml:space="preserve"> 供应商认为采购文件、采购过程、成交或者成交结果使自己的权益受到损害的，应当在法定质疑期内一次性提出针对同一采购程序环节的质疑。两次或多次对同一采购程序环节提出的质疑，采购人、采购代理机构将拒收。</w:t>
      </w:r>
    </w:p>
    <w:p>
      <w:pPr>
        <w:snapToGrid w:val="0"/>
        <w:spacing w:line="500" w:lineRule="exact"/>
        <w:ind w:firstLine="468" w:firstLineChars="195"/>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31.5采购人、采购代理机构收到质疑函后，将对质疑的形式和内容进行审查，如质疑函内容、格式不符合规定，采购人、采购代理机构将告知质疑人进行补正。</w:t>
      </w:r>
    </w:p>
    <w:p>
      <w:pPr>
        <w:snapToGrid w:val="0"/>
        <w:spacing w:line="500" w:lineRule="exact"/>
        <w:ind w:firstLine="468" w:firstLineChars="195"/>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31.6质疑人应当在法定质疑期限内进行补正并重新提交质疑函，拒不补正或者在法定期限内未重新提交质疑函的，为无效质疑，采购人、采购代理机构有权不予受理。</w:t>
      </w:r>
    </w:p>
    <w:p>
      <w:pPr>
        <w:snapToGrid w:val="0"/>
        <w:spacing w:line="500" w:lineRule="exact"/>
        <w:ind w:firstLine="468" w:firstLineChars="195"/>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31.7对于内容、格式符合规定的质疑函，采购人、采购代理机构应当在收到投标谈判供应商的书面质疑后七个工作日内作出答复，并以书面形式通知质疑人和其他相关谈判供应商，但答复的内容不得涉及商业秘密。</w:t>
      </w:r>
    </w:p>
    <w:p>
      <w:pPr>
        <w:snapToGrid w:val="0"/>
        <w:spacing w:line="500" w:lineRule="exact"/>
        <w:ind w:firstLine="468" w:firstLineChars="195"/>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31.8谈判供应商提出书面质疑必须有理、有据，不得恶意质疑或提交虚假质疑。否则，一经查实，采购人有权依据政府采购的有关规定，报请政府采购监管部门对该谈判供应商进行相应的行政处罚。</w:t>
      </w:r>
    </w:p>
    <w:p>
      <w:pPr>
        <w:pStyle w:val="17"/>
        <w:keepNext/>
        <w:keepLines/>
        <w:widowControl/>
        <w:spacing w:before="0" w:after="0" w:line="500" w:lineRule="exact"/>
        <w:ind w:firstLine="482" w:firstLineChars="200"/>
        <w:textAlignment w:val="baseline"/>
        <w:rPr>
          <w:rStyle w:val="9"/>
          <w:rFonts w:ascii="宋体" w:hAnsi="宋体" w:eastAsia="宋体" w:cs="Times New Roman"/>
          <w:b w:val="0"/>
          <w:bCs/>
          <w:color w:val="000000"/>
          <w:kern w:val="2"/>
          <w:sz w:val="24"/>
          <w:szCs w:val="24"/>
          <w:lang w:val="en-US" w:eastAsia="zh-CN" w:bidi="ar-SA"/>
        </w:rPr>
      </w:pPr>
      <w:r>
        <w:rPr>
          <w:rStyle w:val="9"/>
          <w:rFonts w:ascii="宋体" w:hAnsi="宋体" w:eastAsia="宋体"/>
          <w:b/>
          <w:bCs w:val="0"/>
          <w:color w:val="000000"/>
          <w:kern w:val="2"/>
          <w:sz w:val="24"/>
          <w:szCs w:val="24"/>
          <w:lang w:val="en-US" w:eastAsia="zh-CN" w:bidi="ar-SA"/>
        </w:rPr>
        <w:t>32、成交通知书</w:t>
      </w:r>
    </w:p>
    <w:p>
      <w:pPr>
        <w:snapToGrid w:val="0"/>
        <w:spacing w:line="500" w:lineRule="exact"/>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32.l谈判结果确定后，采购人向成交供应商发出</w:t>
      </w:r>
      <w:r>
        <w:rPr>
          <w:rStyle w:val="9"/>
          <w:rFonts w:ascii="宋体" w:hAnsi="宋体" w:cs="Times New Roman"/>
          <w:bCs/>
          <w:color w:val="000000"/>
          <w:kern w:val="2"/>
          <w:sz w:val="24"/>
          <w:szCs w:val="24"/>
          <w:lang w:val="en-US" w:eastAsia="zh-CN" w:bidi="ar-SA"/>
        </w:rPr>
        <w:t>成交通知书</w:t>
      </w:r>
      <w:r>
        <w:rPr>
          <w:rStyle w:val="9"/>
          <w:rFonts w:ascii="宋体" w:hAnsi="宋体"/>
          <w:color w:val="000000"/>
          <w:kern w:val="2"/>
          <w:sz w:val="24"/>
          <w:szCs w:val="24"/>
          <w:lang w:val="en-US" w:eastAsia="zh-CN" w:bidi="ar-SA"/>
        </w:rPr>
        <w:t>。</w:t>
      </w:r>
    </w:p>
    <w:p>
      <w:pPr>
        <w:snapToGrid w:val="0"/>
        <w:spacing w:line="500" w:lineRule="exact"/>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32.2 成交供应商收到</w:t>
      </w:r>
      <w:r>
        <w:rPr>
          <w:rStyle w:val="9"/>
          <w:rFonts w:ascii="宋体" w:hAnsi="宋体" w:cs="Times New Roman"/>
          <w:bCs/>
          <w:color w:val="000000"/>
          <w:kern w:val="2"/>
          <w:sz w:val="24"/>
          <w:szCs w:val="24"/>
          <w:lang w:val="en-US" w:eastAsia="zh-CN" w:bidi="ar-SA"/>
        </w:rPr>
        <w:t>成交通知书</w:t>
      </w:r>
      <w:r>
        <w:rPr>
          <w:rStyle w:val="9"/>
          <w:rFonts w:ascii="宋体" w:hAnsi="宋体"/>
          <w:color w:val="000000"/>
          <w:kern w:val="2"/>
          <w:sz w:val="24"/>
          <w:szCs w:val="24"/>
          <w:lang w:val="en-US" w:eastAsia="zh-CN" w:bidi="ar-SA"/>
        </w:rPr>
        <w:t>后，应签字确认</w:t>
      </w:r>
      <w:r>
        <w:rPr>
          <w:rStyle w:val="9"/>
          <w:rFonts w:ascii="宋体" w:hAnsi="宋体" w:cs="Times New Roman"/>
          <w:bCs/>
          <w:color w:val="000000"/>
          <w:kern w:val="2"/>
          <w:sz w:val="24"/>
          <w:szCs w:val="24"/>
          <w:lang w:val="en-US" w:eastAsia="zh-CN" w:bidi="ar-SA"/>
        </w:rPr>
        <w:t>成交通知书</w:t>
      </w:r>
      <w:r>
        <w:rPr>
          <w:rStyle w:val="9"/>
          <w:rFonts w:ascii="宋体" w:hAnsi="宋体"/>
          <w:color w:val="000000"/>
          <w:kern w:val="2"/>
          <w:sz w:val="24"/>
          <w:szCs w:val="24"/>
          <w:lang w:val="en-US" w:eastAsia="zh-CN" w:bidi="ar-SA"/>
        </w:rPr>
        <w:t>已收到。若无回复，则公告后视同成交供应商已经知悉并同意接受。</w:t>
      </w:r>
    </w:p>
    <w:p>
      <w:pPr>
        <w:snapToGrid w:val="0"/>
        <w:spacing w:line="500" w:lineRule="exact"/>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32.3</w:t>
      </w:r>
      <w:r>
        <w:rPr>
          <w:rStyle w:val="9"/>
          <w:rFonts w:ascii="宋体" w:hAnsi="宋体" w:cs="Times New Roman"/>
          <w:bCs/>
          <w:color w:val="000000"/>
          <w:kern w:val="2"/>
          <w:sz w:val="24"/>
          <w:szCs w:val="24"/>
          <w:lang w:val="en-US" w:eastAsia="zh-CN" w:bidi="ar-SA"/>
        </w:rPr>
        <w:t>成交通知书</w:t>
      </w:r>
      <w:r>
        <w:rPr>
          <w:rStyle w:val="9"/>
          <w:rFonts w:ascii="宋体" w:hAnsi="宋体"/>
          <w:color w:val="000000"/>
          <w:kern w:val="2"/>
          <w:sz w:val="24"/>
          <w:szCs w:val="24"/>
          <w:lang w:val="en-US" w:eastAsia="zh-CN" w:bidi="ar-SA"/>
        </w:rPr>
        <w:t>将是合同的一个组成部分。</w:t>
      </w:r>
      <w:r>
        <w:rPr>
          <w:rStyle w:val="9"/>
          <w:rFonts w:ascii="宋体" w:hAnsi="宋体" w:cs="Times New Roman"/>
          <w:bCs/>
          <w:color w:val="000000"/>
          <w:kern w:val="2"/>
          <w:sz w:val="24"/>
          <w:szCs w:val="24"/>
          <w:lang w:val="en-US" w:eastAsia="zh-CN" w:bidi="ar-SA"/>
        </w:rPr>
        <w:t>成交通知书</w:t>
      </w:r>
      <w:r>
        <w:rPr>
          <w:rStyle w:val="9"/>
          <w:rFonts w:ascii="宋体" w:hAnsi="宋体"/>
          <w:color w:val="000000"/>
          <w:kern w:val="2"/>
          <w:sz w:val="24"/>
          <w:szCs w:val="24"/>
          <w:lang w:val="en-US" w:eastAsia="zh-CN" w:bidi="ar-SA"/>
        </w:rPr>
        <w:t>对采购人和成交供应商均具有法律效力。</w:t>
      </w:r>
      <w:r>
        <w:rPr>
          <w:rStyle w:val="9"/>
          <w:rFonts w:ascii="宋体" w:hAnsi="宋体" w:cs="Times New Roman"/>
          <w:bCs/>
          <w:color w:val="000000"/>
          <w:kern w:val="2"/>
          <w:sz w:val="24"/>
          <w:szCs w:val="24"/>
          <w:lang w:val="en-US" w:eastAsia="zh-CN" w:bidi="ar-SA"/>
        </w:rPr>
        <w:t>成交通知书</w:t>
      </w:r>
      <w:r>
        <w:rPr>
          <w:rStyle w:val="9"/>
          <w:rFonts w:ascii="宋体" w:hAnsi="宋体"/>
          <w:color w:val="000000"/>
          <w:kern w:val="2"/>
          <w:sz w:val="24"/>
          <w:szCs w:val="24"/>
          <w:lang w:val="en-US" w:eastAsia="zh-CN" w:bidi="ar-SA"/>
        </w:rPr>
        <w:t>发出后，采购人改变谈判结果的，或者成交供应商放弃谈判项目的，应当依法承担法律责任。</w:t>
      </w:r>
    </w:p>
    <w:p>
      <w:pPr>
        <w:pStyle w:val="15"/>
        <w:keepNext/>
        <w:keepLines/>
        <w:widowControl/>
        <w:spacing w:before="149" w:after="149" w:line="500" w:lineRule="exact"/>
        <w:ind w:firstLine="241" w:firstLineChars="100"/>
        <w:textAlignment w:val="baseline"/>
        <w:rPr>
          <w:rStyle w:val="9"/>
          <w:rFonts w:ascii="宋体" w:hAnsi="宋体"/>
          <w:b/>
          <w:bCs w:val="0"/>
          <w:color w:val="000000"/>
          <w:kern w:val="2"/>
          <w:sz w:val="24"/>
          <w:szCs w:val="24"/>
          <w:lang w:val="en-US" w:eastAsia="zh-CN" w:bidi="ar-SA"/>
        </w:rPr>
      </w:pPr>
      <w:r>
        <w:rPr>
          <w:rStyle w:val="9"/>
          <w:rFonts w:ascii="宋体" w:hAnsi="宋体"/>
          <w:b/>
          <w:bCs w:val="0"/>
          <w:color w:val="000000"/>
          <w:kern w:val="2"/>
          <w:sz w:val="24"/>
          <w:szCs w:val="24"/>
          <w:lang w:val="en-US" w:eastAsia="zh-CN" w:bidi="ar-SA"/>
        </w:rPr>
        <w:t>七、合同签订相关事项</w:t>
      </w:r>
    </w:p>
    <w:p>
      <w:pPr>
        <w:snapToGrid w:val="0"/>
        <w:spacing w:line="500" w:lineRule="exact"/>
        <w:ind w:firstLine="482" w:firstLineChars="200"/>
        <w:jc w:val="both"/>
        <w:textAlignment w:val="baseline"/>
        <w:rPr>
          <w:rStyle w:val="9"/>
          <w:rFonts w:asci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33、签订合同</w:t>
      </w:r>
    </w:p>
    <w:p>
      <w:pPr>
        <w:snapToGrid w:val="0"/>
        <w:spacing w:line="500" w:lineRule="exact"/>
        <w:ind w:firstLine="480" w:firstLineChars="200"/>
        <w:jc w:val="both"/>
        <w:textAlignment w:val="baseline"/>
        <w:rPr>
          <w:rStyle w:val="9"/>
          <w:rFonts w:ascii="宋体"/>
          <w:color w:val="000000"/>
          <w:kern w:val="0"/>
          <w:sz w:val="24"/>
          <w:szCs w:val="24"/>
          <w:lang w:val="en-US" w:eastAsia="zh-CN" w:bidi="ar-SA"/>
        </w:rPr>
      </w:pPr>
      <w:r>
        <w:rPr>
          <w:rStyle w:val="9"/>
          <w:rFonts w:ascii="宋体" w:hAnsi="宋体"/>
          <w:color w:val="000000"/>
          <w:kern w:val="2"/>
          <w:sz w:val="24"/>
          <w:szCs w:val="24"/>
          <w:lang w:val="en-US" w:eastAsia="zh-CN" w:bidi="ar-SA"/>
        </w:rPr>
        <w:t>33.l采购人与成交供应商应当自</w:t>
      </w:r>
      <w:r>
        <w:rPr>
          <w:rStyle w:val="9"/>
          <w:rFonts w:ascii="宋体" w:hAnsi="宋体" w:cs="Times New Roman"/>
          <w:bCs/>
          <w:color w:val="000000"/>
          <w:kern w:val="2"/>
          <w:sz w:val="24"/>
          <w:szCs w:val="24"/>
          <w:lang w:val="en-US" w:eastAsia="zh-CN" w:bidi="ar-SA"/>
        </w:rPr>
        <w:t>成交通知书</w:t>
      </w:r>
      <w:r>
        <w:rPr>
          <w:rStyle w:val="9"/>
          <w:rFonts w:ascii="宋体" w:hAnsi="宋体"/>
          <w:color w:val="000000"/>
          <w:kern w:val="2"/>
          <w:sz w:val="24"/>
          <w:szCs w:val="24"/>
          <w:lang w:val="en-US" w:eastAsia="zh-CN" w:bidi="ar-SA"/>
        </w:rPr>
        <w:t>发出之日起30日内，按照谈判文件和成交供应商</w:t>
      </w:r>
      <w:r>
        <w:rPr>
          <w:rStyle w:val="9"/>
          <w:rFonts w:ascii="宋体" w:hAnsi="宋体"/>
          <w:kern w:val="2"/>
          <w:sz w:val="24"/>
          <w:szCs w:val="21"/>
          <w:lang w:val="en-US" w:eastAsia="zh-CN" w:bidi="ar-SA"/>
        </w:rPr>
        <w:t>谈判响应文件</w:t>
      </w:r>
      <w:r>
        <w:rPr>
          <w:rStyle w:val="9"/>
          <w:rFonts w:ascii="宋体" w:hAnsi="宋体"/>
          <w:color w:val="000000"/>
          <w:kern w:val="2"/>
          <w:sz w:val="24"/>
          <w:szCs w:val="24"/>
          <w:lang w:val="en-US" w:eastAsia="zh-CN" w:bidi="ar-SA"/>
        </w:rPr>
        <w:t>的规定，签订书</w:t>
      </w:r>
      <w:r>
        <w:rPr>
          <w:rStyle w:val="9"/>
          <w:rFonts w:ascii="宋体" w:hAnsi="宋体"/>
          <w:color w:val="000000"/>
          <w:kern w:val="0"/>
          <w:sz w:val="24"/>
          <w:szCs w:val="24"/>
          <w:lang w:val="en-US" w:eastAsia="zh-CN" w:bidi="ar-SA"/>
        </w:rPr>
        <w:t>面合同。所签订的合同不得对谈判文件确定的事项和成交供应商谈判响应文件作实质性修改。</w:t>
      </w:r>
    </w:p>
    <w:p>
      <w:pPr>
        <w:snapToGrid w:val="0"/>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33.2谈判文件、成交供应商的谈判响应文件及谈判过程中有关澄清、承诺文件均应作为合同附件。</w:t>
      </w:r>
    </w:p>
    <w:p>
      <w:pPr>
        <w:snapToGrid w:val="0"/>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33.3 签订合同后，</w:t>
      </w:r>
      <w:r>
        <w:rPr>
          <w:rStyle w:val="9"/>
          <w:rFonts w:ascii="宋体" w:hAnsi="宋体"/>
          <w:b/>
          <w:color w:val="000000"/>
          <w:kern w:val="2"/>
          <w:sz w:val="24"/>
          <w:szCs w:val="24"/>
          <w:u w:val="single"/>
          <w:lang w:val="en-US" w:eastAsia="zh-CN" w:bidi="ar-SA"/>
        </w:rPr>
        <w:t>成交供应商不得将货物及其他相关服务进行转包</w:t>
      </w:r>
      <w:r>
        <w:rPr>
          <w:rStyle w:val="9"/>
          <w:rFonts w:ascii="宋体" w:hAnsi="宋体"/>
          <w:color w:val="000000"/>
          <w:kern w:val="2"/>
          <w:sz w:val="24"/>
          <w:szCs w:val="24"/>
          <w:lang w:val="en-US" w:eastAsia="zh-CN" w:bidi="ar-SA"/>
        </w:rPr>
        <w:t>。未经采购人同意，成交供应商也不得采用分包的方式履行合同，否则采购人有权终止合同。私自转包或分包造成采购人损失的，成交供应商应承担相应赔偿责任。</w:t>
      </w:r>
    </w:p>
    <w:p>
      <w:pPr>
        <w:pStyle w:val="17"/>
        <w:keepNext/>
        <w:keepLines/>
        <w:widowControl/>
        <w:spacing w:before="0" w:after="0" w:line="500" w:lineRule="exact"/>
        <w:ind w:firstLine="482" w:firstLineChars="200"/>
        <w:textAlignment w:val="baseline"/>
        <w:rPr>
          <w:rStyle w:val="9"/>
          <w:rFonts w:ascii="宋体" w:hAnsi="宋体" w:eastAsia="宋体"/>
          <w:b/>
          <w:bCs w:val="0"/>
          <w:color w:val="000000"/>
          <w:kern w:val="2"/>
          <w:sz w:val="24"/>
          <w:szCs w:val="24"/>
          <w:lang w:val="en-US" w:eastAsia="zh-CN" w:bidi="ar-SA"/>
        </w:rPr>
      </w:pPr>
      <w:r>
        <w:rPr>
          <w:rStyle w:val="9"/>
          <w:rFonts w:ascii="宋体" w:hAnsi="宋体" w:eastAsia="宋体"/>
          <w:b/>
          <w:bCs w:val="0"/>
          <w:color w:val="000000"/>
          <w:kern w:val="2"/>
          <w:sz w:val="24"/>
          <w:szCs w:val="24"/>
          <w:lang w:val="en-US" w:eastAsia="zh-CN" w:bidi="ar-SA"/>
        </w:rPr>
        <w:t>34、货物和服务的追加、减少和添购。</w:t>
      </w:r>
    </w:p>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34.1政府采购合同履行中，采购人需追加与合同标的相同的货物或服务的，在不改变合同其他条款的前提下，可以与成交供应商协商签订补充合同，但所有补充合同的采购金额不超过原合同金额10%。</w:t>
      </w:r>
    </w:p>
    <w:p>
      <w:pPr>
        <w:spacing w:line="500" w:lineRule="exact"/>
        <w:ind w:firstLine="480" w:firstLineChars="200"/>
        <w:jc w:val="both"/>
        <w:textAlignment w:val="baseline"/>
        <w:rPr>
          <w:rStyle w:val="9"/>
          <w:rFonts w:ascii="宋体" w:hAnsi="宋体" w:cs="Times New Roman"/>
          <w:b/>
          <w:bCs/>
          <w:color w:val="000000"/>
          <w:kern w:val="2"/>
          <w:sz w:val="36"/>
          <w:szCs w:val="36"/>
          <w:lang w:val="en-US" w:eastAsia="zh-CN" w:bidi="ar-SA"/>
        </w:rPr>
      </w:pPr>
      <w:r>
        <w:rPr>
          <w:rStyle w:val="9"/>
          <w:rFonts w:ascii="宋体" w:hAnsi="宋体"/>
          <w:color w:val="000000"/>
          <w:kern w:val="2"/>
          <w:sz w:val="24"/>
          <w:szCs w:val="24"/>
          <w:lang w:val="en-US" w:eastAsia="zh-CN" w:bidi="ar-SA"/>
        </w:rPr>
        <w:t>34.2采购结束后，采购人若由于各种客观原因，必须对采购项目所牵涉的货物和服务进行适当的减少时，在双方协商一致的前提下，可以按照谈判采购时的价格水平做相应的调减，并据此签订补充合同。</w:t>
      </w:r>
    </w:p>
    <w:p>
      <w:pPr>
        <w:tabs>
          <w:tab w:val="left" w:pos="900"/>
        </w:tabs>
        <w:spacing w:after="149" w:line="500" w:lineRule="exact"/>
        <w:ind w:firstLine="719" w:firstLineChars="199"/>
        <w:jc w:val="center"/>
        <w:textAlignment w:val="baseline"/>
        <w:rPr>
          <w:rStyle w:val="9"/>
          <w:rFonts w:ascii="宋体"/>
          <w:b/>
          <w:color w:val="000000"/>
          <w:kern w:val="2"/>
          <w:sz w:val="24"/>
          <w:szCs w:val="24"/>
          <w:lang w:val="en-US" w:eastAsia="zh-CN" w:bidi="ar-SA"/>
        </w:rPr>
      </w:pPr>
      <w:r>
        <w:rPr>
          <w:rStyle w:val="9"/>
          <w:rFonts w:ascii="宋体" w:hAnsi="宋体" w:cs="Times New Roman"/>
          <w:b/>
          <w:bCs/>
          <w:color w:val="000000"/>
          <w:kern w:val="2"/>
          <w:sz w:val="36"/>
          <w:szCs w:val="36"/>
          <w:lang w:val="en-US" w:eastAsia="zh-CN" w:bidi="ar-SA"/>
        </w:rPr>
        <w:t>第三章  合同条款及格式</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以下为中标后签定本项目合同的通用条款，中标人不得提出实质性的修改，关于专用条款将由采购人与中标人结合本项目具体情况协商后签订。</w:t>
      </w:r>
    </w:p>
    <w:p>
      <w:pPr>
        <w:snapToGrid w:val="0"/>
        <w:spacing w:before="149" w:after="149" w:line="500" w:lineRule="exact"/>
        <w:jc w:val="center"/>
        <w:textAlignment w:val="baseline"/>
        <w:rPr>
          <w:rStyle w:val="9"/>
          <w:rFonts w:ascii="宋体" w:cs="Times New Roman"/>
          <w:b/>
          <w:bCs/>
          <w:color w:val="000000"/>
          <w:kern w:val="2"/>
          <w:sz w:val="24"/>
          <w:szCs w:val="24"/>
          <w:lang w:val="en-US" w:eastAsia="zh-CN" w:bidi="ar-SA"/>
        </w:rPr>
      </w:pPr>
      <w:r>
        <w:rPr>
          <w:rStyle w:val="9"/>
          <w:rFonts w:ascii="宋体" w:hAnsi="宋体"/>
          <w:b/>
          <w:color w:val="000000"/>
          <w:kern w:val="2"/>
          <w:sz w:val="24"/>
          <w:szCs w:val="24"/>
          <w:lang w:val="en-US" w:eastAsia="zh-CN" w:bidi="ar-SA"/>
        </w:rPr>
        <w:t>政府采购合同（服务）（合同编号）</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发包单位：</w:t>
      </w:r>
      <w:r>
        <w:rPr>
          <w:rStyle w:val="9"/>
          <w:color w:val="000000"/>
          <w:kern w:val="2"/>
          <w:sz w:val="24"/>
          <w:szCs w:val="24"/>
          <w:u w:val="single"/>
          <w:lang w:val="en-US" w:eastAsia="zh-CN" w:bidi="ar-SA"/>
        </w:rPr>
        <w:t xml:space="preserve"> 盐城市盐都区</w:t>
      </w:r>
      <w:r>
        <w:rPr>
          <w:rStyle w:val="9"/>
          <w:rFonts w:ascii="宋体" w:hAnsi="宋体"/>
          <w:color w:val="000000"/>
          <w:kern w:val="2"/>
          <w:sz w:val="24"/>
          <w:szCs w:val="24"/>
          <w:u w:val="single"/>
          <w:lang w:val="en-US" w:eastAsia="zh-CN" w:bidi="ar-SA"/>
        </w:rPr>
        <w:t>商务局</w:t>
      </w:r>
      <w:r>
        <w:rPr>
          <w:rStyle w:val="9"/>
          <w:color w:val="000000"/>
          <w:kern w:val="2"/>
          <w:sz w:val="24"/>
          <w:szCs w:val="24"/>
          <w:lang w:val="en-US" w:eastAsia="zh-CN" w:bidi="ar-SA"/>
        </w:rPr>
        <w:t>（以下简称为发包方）</w:t>
      </w:r>
    </w:p>
    <w:p>
      <w:pPr>
        <w:spacing w:after="100" w:afterAutospacing="1" w:line="440" w:lineRule="exact"/>
        <w:jc w:val="both"/>
        <w:textAlignment w:val="baseline"/>
        <w:rPr>
          <w:rStyle w:val="9"/>
          <w:color w:val="000000"/>
          <w:kern w:val="2"/>
          <w:sz w:val="24"/>
          <w:szCs w:val="24"/>
          <w:u w:val="single"/>
          <w:lang w:val="en-US" w:eastAsia="zh-CN" w:bidi="ar-SA"/>
        </w:rPr>
      </w:pPr>
      <w:r>
        <w:rPr>
          <w:rStyle w:val="9"/>
          <w:color w:val="000000"/>
          <w:kern w:val="2"/>
          <w:sz w:val="24"/>
          <w:szCs w:val="24"/>
          <w:lang w:val="en-US" w:eastAsia="zh-CN" w:bidi="ar-SA"/>
        </w:rPr>
        <w:t>外包单位：（以下简称为外包方）</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根据《中华人民共和国合同法》、《中华人民共和国安全生产法》及有关法律规定，遵循平等、自愿、公平和诚实信用的原则，发包、外包双方根据“</w:t>
      </w:r>
      <w:r>
        <w:rPr>
          <w:rStyle w:val="9"/>
          <w:rFonts w:hint="eastAsia"/>
          <w:color w:val="000000"/>
          <w:kern w:val="2"/>
          <w:sz w:val="24"/>
          <w:szCs w:val="24"/>
          <w:u w:val="single"/>
          <w:lang w:val="en-US" w:eastAsia="zh-CN" w:bidi="ar-SA"/>
        </w:rPr>
        <w:t>盐城市盐都区商务局第三方安全监管技术服务项目（二次）</w:t>
      </w:r>
      <w:r>
        <w:rPr>
          <w:rStyle w:val="9"/>
          <w:color w:val="000000"/>
          <w:kern w:val="2"/>
          <w:sz w:val="24"/>
          <w:szCs w:val="24"/>
          <w:lang w:val="en-US" w:eastAsia="zh-CN" w:bidi="ar-SA"/>
        </w:rPr>
        <w:t>”竞争性谈判的结果及有关事项协商一致，共同达成如下协议：</w:t>
      </w:r>
    </w:p>
    <w:p>
      <w:pPr>
        <w:spacing w:before="100" w:beforeAutospacing="1" w:line="440" w:lineRule="exact"/>
        <w:ind w:firstLine="482"/>
        <w:jc w:val="both"/>
        <w:textAlignment w:val="baseline"/>
        <w:rPr>
          <w:rStyle w:val="9"/>
          <w:b/>
          <w:color w:val="000000"/>
          <w:kern w:val="2"/>
          <w:sz w:val="24"/>
          <w:szCs w:val="24"/>
          <w:lang w:val="en-US" w:eastAsia="zh-CN" w:bidi="ar-SA"/>
        </w:rPr>
      </w:pPr>
      <w:r>
        <w:rPr>
          <w:rStyle w:val="9"/>
          <w:rFonts w:cs="Times New Roman"/>
          <w:b/>
          <w:bCs/>
          <w:color w:val="000000"/>
          <w:kern w:val="2"/>
          <w:sz w:val="24"/>
          <w:szCs w:val="24"/>
          <w:lang w:val="en-US" w:eastAsia="zh-CN" w:bidi="ar-SA"/>
        </w:rPr>
        <w:t>一、项目概况</w:t>
      </w:r>
    </w:p>
    <w:p>
      <w:pPr>
        <w:spacing w:line="440" w:lineRule="exact"/>
        <w:jc w:val="both"/>
        <w:textAlignment w:val="baseline"/>
        <w:rPr>
          <w:rStyle w:val="9"/>
          <w:color w:val="000000"/>
          <w:kern w:val="2"/>
          <w:sz w:val="24"/>
          <w:szCs w:val="24"/>
          <w:lang w:val="en-US" w:eastAsia="zh-CN" w:bidi="ar-SA"/>
        </w:rPr>
      </w:pPr>
      <w:r>
        <w:rPr>
          <w:rStyle w:val="9"/>
          <w:rFonts w:cs="Times New Roman"/>
          <w:bCs/>
          <w:color w:val="000000"/>
          <w:kern w:val="2"/>
          <w:sz w:val="24"/>
          <w:szCs w:val="24"/>
          <w:lang w:val="en-US" w:eastAsia="zh-CN" w:bidi="ar-SA"/>
        </w:rPr>
        <w:t>1、项目名称</w:t>
      </w:r>
      <w:r>
        <w:rPr>
          <w:rStyle w:val="9"/>
          <w:color w:val="000000"/>
          <w:kern w:val="2"/>
          <w:sz w:val="24"/>
          <w:szCs w:val="24"/>
          <w:lang w:val="en-US" w:eastAsia="zh-CN" w:bidi="ar-SA"/>
        </w:rPr>
        <w:t>：</w:t>
      </w:r>
      <w:r>
        <w:rPr>
          <w:rStyle w:val="9"/>
          <w:color w:val="000000"/>
          <w:kern w:val="2"/>
          <w:sz w:val="24"/>
          <w:szCs w:val="24"/>
          <w:u w:val="single"/>
          <w:lang w:val="en-US" w:eastAsia="zh-CN" w:bidi="ar-SA"/>
        </w:rPr>
        <w:t>盐城市盐都区</w:t>
      </w:r>
      <w:r>
        <w:rPr>
          <w:rStyle w:val="9"/>
          <w:rFonts w:ascii="宋体" w:hAnsi="宋体"/>
          <w:color w:val="000000"/>
          <w:kern w:val="2"/>
          <w:sz w:val="24"/>
          <w:szCs w:val="24"/>
          <w:u w:val="single"/>
          <w:lang w:val="en-US" w:eastAsia="zh-CN" w:bidi="ar-SA"/>
        </w:rPr>
        <w:t>商务局</w:t>
      </w:r>
      <w:r>
        <w:rPr>
          <w:rStyle w:val="9"/>
          <w:color w:val="000000"/>
          <w:kern w:val="2"/>
          <w:sz w:val="24"/>
          <w:szCs w:val="24"/>
          <w:u w:val="single"/>
          <w:lang w:val="en-US" w:eastAsia="zh-CN" w:bidi="ar-SA"/>
        </w:rPr>
        <w:t>安全监管第三方技术购买服务项目</w:t>
      </w:r>
      <w:r>
        <w:rPr>
          <w:rStyle w:val="9"/>
          <w:color w:val="000000"/>
          <w:kern w:val="2"/>
          <w:sz w:val="24"/>
          <w:szCs w:val="24"/>
          <w:lang w:val="en-US" w:eastAsia="zh-CN" w:bidi="ar-SA"/>
        </w:rPr>
        <w:t>。</w:t>
      </w:r>
    </w:p>
    <w:p>
      <w:pPr>
        <w:spacing w:line="440" w:lineRule="exact"/>
        <w:jc w:val="both"/>
        <w:textAlignment w:val="baseline"/>
        <w:rPr>
          <w:rStyle w:val="9"/>
          <w:color w:val="000000"/>
          <w:kern w:val="2"/>
          <w:sz w:val="24"/>
          <w:szCs w:val="24"/>
          <w:u w:val="single"/>
          <w:lang w:val="en-US" w:eastAsia="zh-CN" w:bidi="ar-SA"/>
        </w:rPr>
      </w:pPr>
      <w:r>
        <w:rPr>
          <w:rStyle w:val="9"/>
          <w:color w:val="000000"/>
          <w:kern w:val="2"/>
          <w:sz w:val="24"/>
          <w:szCs w:val="24"/>
          <w:lang w:val="en-US" w:eastAsia="zh-CN" w:bidi="ar-SA"/>
        </w:rPr>
        <w:t>2、服务期限：服务期为</w:t>
      </w:r>
      <w:r>
        <w:rPr>
          <w:rStyle w:val="9"/>
          <w:color w:val="000000"/>
          <w:kern w:val="2"/>
          <w:sz w:val="24"/>
          <w:szCs w:val="24"/>
          <w:u w:val="single"/>
          <w:lang w:val="en-US" w:eastAsia="zh-CN" w:bidi="ar-SA"/>
        </w:rPr>
        <w:t xml:space="preserve">     </w:t>
      </w:r>
      <w:r>
        <w:rPr>
          <w:rStyle w:val="9"/>
          <w:color w:val="000000"/>
          <w:kern w:val="2"/>
          <w:sz w:val="24"/>
          <w:szCs w:val="24"/>
          <w:lang w:val="en-US" w:eastAsia="zh-CN" w:bidi="ar-SA"/>
        </w:rPr>
        <w:t>年  月  日起至</w:t>
      </w:r>
      <w:r>
        <w:rPr>
          <w:rStyle w:val="9"/>
          <w:color w:val="000000"/>
          <w:kern w:val="2"/>
          <w:sz w:val="24"/>
          <w:szCs w:val="24"/>
          <w:u w:val="single"/>
          <w:lang w:val="en-US" w:eastAsia="zh-CN" w:bidi="ar-SA"/>
        </w:rPr>
        <w:t xml:space="preserve">     </w:t>
      </w:r>
      <w:r>
        <w:rPr>
          <w:rStyle w:val="9"/>
          <w:color w:val="000000"/>
          <w:kern w:val="2"/>
          <w:sz w:val="24"/>
          <w:szCs w:val="24"/>
          <w:lang w:val="en-US" w:eastAsia="zh-CN" w:bidi="ar-SA"/>
        </w:rPr>
        <w:t>年  月  日   止。</w:t>
      </w:r>
    </w:p>
    <w:p>
      <w:pPr>
        <w:spacing w:line="440" w:lineRule="exact"/>
        <w:jc w:val="both"/>
        <w:textAlignment w:val="baseline"/>
        <w:rPr>
          <w:rStyle w:val="9"/>
          <w:rFonts w:cs="Times New Roman"/>
          <w:bCs/>
          <w:color w:val="000000"/>
          <w:kern w:val="2"/>
          <w:sz w:val="24"/>
          <w:szCs w:val="24"/>
          <w:lang w:val="en-US" w:eastAsia="zh-CN" w:bidi="ar-SA"/>
        </w:rPr>
      </w:pPr>
      <w:r>
        <w:rPr>
          <w:rStyle w:val="9"/>
          <w:rFonts w:cs="Times New Roman"/>
          <w:bCs/>
          <w:color w:val="000000"/>
          <w:kern w:val="2"/>
          <w:sz w:val="24"/>
          <w:szCs w:val="24"/>
          <w:lang w:val="en-US" w:eastAsia="zh-CN" w:bidi="ar-SA"/>
        </w:rPr>
        <w:t>3、资金来源：</w:t>
      </w:r>
      <w:r>
        <w:rPr>
          <w:rStyle w:val="9"/>
          <w:color w:val="000000"/>
          <w:kern w:val="2"/>
          <w:sz w:val="24"/>
          <w:szCs w:val="24"/>
          <w:u w:val="single"/>
          <w:lang w:val="en-US" w:eastAsia="zh-CN" w:bidi="ar-SA"/>
        </w:rPr>
        <w:t>自筹</w:t>
      </w:r>
      <w:r>
        <w:rPr>
          <w:rStyle w:val="9"/>
          <w:color w:val="000000"/>
          <w:kern w:val="2"/>
          <w:sz w:val="24"/>
          <w:szCs w:val="24"/>
          <w:lang w:val="en-US" w:eastAsia="zh-CN" w:bidi="ar-SA"/>
        </w:rPr>
        <w:t>。</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4、安全外包服务监管对象范围：</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在盐都区内属于发包方监管的全部对象</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5、安全外包服务委托内容：</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1）根据《中华人民共和国安全生产法》、《国务院办公厅关于加强安全生产监督执法的通知》（国发办[2015]20号）、《江苏省安全生产条例》、《盐城市办公室关于开展第三方力量与安全监督和管理工作的指导意见》（盐政办发[2016]77号）及区相关文件的要求，外包方须对发包方全部监管对象实施安全生产检查、安全技术咨询、安全风险分析、安全教育培训、事故隐患整改以及重大危险源辨识、重大隐患诊治和应急处置等安全技术服务（针对生产经营单位的安全技术有偿服务不在本合同中结算，由相关生产经营单位承担）。</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（2）根据发包方安全外包服务监管对象具体情况，实施分类监管，并制定</w:t>
      </w:r>
      <w:r>
        <w:rPr>
          <w:rStyle w:val="9"/>
          <w:b/>
          <w:color w:val="000000"/>
          <w:kern w:val="2"/>
          <w:sz w:val="24"/>
          <w:szCs w:val="24"/>
          <w:lang w:val="en-US" w:eastAsia="zh-CN" w:bidi="ar-SA"/>
        </w:rPr>
        <w:t>涵盖但不局限于该项目招标文件规定的安全生产监管内容和方式</w:t>
      </w:r>
      <w:r>
        <w:rPr>
          <w:rStyle w:val="9"/>
          <w:color w:val="000000"/>
          <w:kern w:val="2"/>
          <w:sz w:val="24"/>
          <w:szCs w:val="24"/>
          <w:lang w:val="en-US" w:eastAsia="zh-CN" w:bidi="ar-SA"/>
        </w:rPr>
        <w:t>的监管外包服务工作方案（包括日常检查计划，重大节日、重点时段和重点单位检查计划），经发包方认定后，由外包方实施，发包方有权对外包方服务工作方案实施序时和质量予以监督检查，并提出合理建议，共同商定补救措施。</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（3）外包方对各生产经营单位进行隐患检查或复查后，在5个工作日内向发包方提供隐患排查资料汇总和监管工作建议报告书。</w:t>
      </w:r>
    </w:p>
    <w:p>
      <w:pPr>
        <w:spacing w:before="100" w:beforeAutospacing="1" w:line="440" w:lineRule="exact"/>
        <w:ind w:firstLine="482"/>
        <w:jc w:val="both"/>
        <w:textAlignment w:val="baseline"/>
        <w:rPr>
          <w:rStyle w:val="9"/>
          <w:b/>
          <w:color w:val="000000"/>
          <w:kern w:val="2"/>
          <w:sz w:val="24"/>
          <w:szCs w:val="24"/>
          <w:lang w:val="en-US" w:eastAsia="zh-CN" w:bidi="ar-SA"/>
        </w:rPr>
      </w:pPr>
      <w:r>
        <w:rPr>
          <w:rStyle w:val="9"/>
          <w:b/>
          <w:color w:val="000000"/>
          <w:kern w:val="2"/>
          <w:sz w:val="24"/>
          <w:szCs w:val="24"/>
          <w:lang w:val="en-US" w:eastAsia="zh-CN" w:bidi="ar-SA"/>
        </w:rPr>
        <w:t>二、合同金额</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本合同金额为（人民币大写）：</w:t>
      </w:r>
      <w:r>
        <w:rPr>
          <w:rStyle w:val="9"/>
          <w:color w:val="000000"/>
          <w:kern w:val="2"/>
          <w:sz w:val="24"/>
          <w:szCs w:val="24"/>
          <w:u w:val="single"/>
          <w:lang w:val="en-US" w:eastAsia="zh-CN" w:bidi="ar-SA"/>
        </w:rPr>
        <w:t xml:space="preserve">                      (</w:t>
      </w:r>
      <w:r>
        <w:rPr>
          <w:rStyle w:val="9"/>
          <w:color w:val="000000"/>
          <w:kern w:val="2"/>
          <w:sz w:val="24"/>
          <w:szCs w:val="24"/>
          <w:lang w:val="en-US" w:eastAsia="zh-CN" w:bidi="ar-SA"/>
        </w:rPr>
        <w:t>小写¥：元。)</w:t>
      </w:r>
    </w:p>
    <w:p>
      <w:pPr>
        <w:spacing w:before="100" w:beforeAutospacing="1" w:line="440" w:lineRule="exact"/>
        <w:ind w:firstLine="482"/>
        <w:jc w:val="both"/>
        <w:textAlignment w:val="baseline"/>
        <w:rPr>
          <w:rStyle w:val="9"/>
          <w:b/>
          <w:color w:val="000000"/>
          <w:kern w:val="2"/>
          <w:sz w:val="24"/>
          <w:szCs w:val="24"/>
          <w:lang w:val="en-US" w:eastAsia="zh-CN" w:bidi="ar-SA"/>
        </w:rPr>
      </w:pPr>
      <w:r>
        <w:rPr>
          <w:rStyle w:val="9"/>
          <w:b/>
          <w:color w:val="000000"/>
          <w:kern w:val="2"/>
          <w:sz w:val="24"/>
          <w:szCs w:val="24"/>
          <w:lang w:val="en-US" w:eastAsia="zh-CN" w:bidi="ar-SA"/>
        </w:rPr>
        <w:t>三、双方的权利、义务</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1、外包方依据外包服务工作方案，根据生产经营单位规模大小、管理水平和行业特征，按时间节点要求，合理安排专家，精心组织实施安全外包服务工作。</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2、合同履行时间为</w:t>
      </w:r>
      <w:r>
        <w:rPr>
          <w:rStyle w:val="9"/>
          <w:color w:val="000000"/>
          <w:kern w:val="2"/>
          <w:sz w:val="24"/>
          <w:szCs w:val="24"/>
          <w:u w:val="single"/>
          <w:lang w:val="en-US" w:eastAsia="zh-CN" w:bidi="ar-SA"/>
        </w:rPr>
        <w:t>12</w:t>
      </w:r>
      <w:r>
        <w:rPr>
          <w:rStyle w:val="9"/>
          <w:color w:val="000000"/>
          <w:kern w:val="2"/>
          <w:sz w:val="24"/>
          <w:szCs w:val="24"/>
          <w:lang w:val="en-US" w:eastAsia="zh-CN" w:bidi="ar-SA"/>
        </w:rPr>
        <w:t>个月，分为</w:t>
      </w:r>
      <w:r>
        <w:rPr>
          <w:rStyle w:val="9"/>
          <w:color w:val="000000"/>
          <w:kern w:val="2"/>
          <w:sz w:val="24"/>
          <w:szCs w:val="24"/>
          <w:u w:val="single"/>
          <w:lang w:val="en-US" w:eastAsia="zh-CN" w:bidi="ar-SA"/>
        </w:rPr>
        <w:t>4</w:t>
      </w:r>
      <w:r>
        <w:rPr>
          <w:rStyle w:val="9"/>
          <w:color w:val="000000"/>
          <w:kern w:val="2"/>
          <w:sz w:val="24"/>
          <w:szCs w:val="24"/>
          <w:lang w:val="en-US" w:eastAsia="zh-CN" w:bidi="ar-SA"/>
        </w:rPr>
        <w:t>个周期（合同生效起每连续3个月为1个周期）。每个周期结束后，在下个周期期限内，发包方根据本项目招标文件、服务合同、方案及国家和地方现行相关的法律、法规，对外包方的上个周期工作进行考核，如达不到要求,发包方有权终止合同,由此产生的后果均由外包方负责。</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3、中标方自己组织完成合同项目，中标方不得将合同项目进行分包或转包。</w:t>
      </w:r>
    </w:p>
    <w:p>
      <w:pPr>
        <w:spacing w:line="440" w:lineRule="exact"/>
        <w:jc w:val="both"/>
        <w:textAlignment w:val="baseline"/>
        <w:rPr>
          <w:rStyle w:val="9"/>
          <w:rFonts w:cs="Times New Roman"/>
          <w:bCs/>
          <w:color w:val="000000"/>
          <w:kern w:val="2"/>
          <w:sz w:val="24"/>
          <w:szCs w:val="24"/>
          <w:lang w:val="en-US" w:eastAsia="zh-CN" w:bidi="ar-SA"/>
        </w:rPr>
      </w:pPr>
      <w:r>
        <w:rPr>
          <w:rStyle w:val="9"/>
          <w:rFonts w:cs="Times New Roman"/>
          <w:bCs/>
          <w:color w:val="000000"/>
          <w:kern w:val="2"/>
          <w:sz w:val="24"/>
          <w:szCs w:val="24"/>
          <w:lang w:val="en-US" w:eastAsia="zh-CN" w:bidi="ar-SA"/>
        </w:rPr>
        <w:t>4、付款方式</w:t>
      </w:r>
      <w:r>
        <w:rPr>
          <w:rStyle w:val="9"/>
          <w:color w:val="000000"/>
          <w:kern w:val="2"/>
          <w:sz w:val="24"/>
          <w:szCs w:val="24"/>
          <w:lang w:val="en-US" w:eastAsia="zh-CN" w:bidi="ar-SA"/>
        </w:rPr>
        <w:t>：在外包方提供完整资料台账及财务票据的前提下，发包方每周期末向外包方一次性支付该周期服务费用的70%作为基本费用，余下30%作为年度绩效考核。合同期满后发包方按照本项目招标文件、服务合同中考核奖惩条款及国家和地方现行相关的法律、法规，对外包方进行年度考核，并一次性支付考核后实得费用。</w:t>
      </w:r>
    </w:p>
    <w:p>
      <w:pPr>
        <w:spacing w:before="100" w:beforeAutospacing="1" w:line="440" w:lineRule="exact"/>
        <w:ind w:firstLine="482"/>
        <w:jc w:val="both"/>
        <w:textAlignment w:val="baseline"/>
        <w:rPr>
          <w:rStyle w:val="9"/>
          <w:rFonts w:cs="Times New Roman"/>
          <w:b/>
          <w:bCs/>
          <w:color w:val="000000"/>
          <w:kern w:val="2"/>
          <w:sz w:val="24"/>
          <w:szCs w:val="24"/>
          <w:lang w:val="en-US" w:eastAsia="zh-CN" w:bidi="ar-SA"/>
        </w:rPr>
      </w:pPr>
      <w:r>
        <w:rPr>
          <w:rStyle w:val="9"/>
          <w:rFonts w:cs="Times New Roman"/>
          <w:b/>
          <w:bCs/>
          <w:color w:val="000000"/>
          <w:kern w:val="2"/>
          <w:sz w:val="24"/>
          <w:szCs w:val="24"/>
          <w:lang w:val="en-US" w:eastAsia="zh-CN" w:bidi="ar-SA"/>
        </w:rPr>
        <w:t>四、考核条款</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1、发包方考核验收评定工作由区商务局牵头组织实施。</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2、考核内容根据发包、外包双方认定的外包服务工作方案。</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3、外包方安全技术服务期间，其工作标准未达到外包服务工作方案目标时，经发包方督促，外包方采取必要的补救措施加以改进且在整改时间内达到外包服务工作方案规定的质量目标，同时外包方接受合同价千分之四的处罚。</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4、发现外包方在安全技术服务方面存在人为拖拉或技术失误问题，经发包方三次提出，外包方无法改进到位的，发包方有权单方面中止合同，并以中止合同时间为工作计量标准，先计算出外包方当期基本服务费用，然后按50%结算给外包方，但外包方并不因此解除合同中止日前的责任和义务。</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5、合同期间发包方境内发生安全生产事故，且在该安全事故发生前3个月内，外包方未排查出该安全生产事故隐患的，外包方除承担有关部门追究的法律责任外，接受发包方对其按事故性质和责任进行的惩处，该惩处纳入年度绩效考核：</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（1）未有亡人，但发生造成较大社会影响的安全生产事故，每起扣除年度绩效费用总额的10%。</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（2）发生一般事故，每起扣除年度绩效费用总额的40%；</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（3）发生较大及以上事故的，扣除年度全部绩效费用。</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（注：</w:t>
      </w:r>
      <w:r>
        <w:rPr>
          <w:rStyle w:val="9"/>
          <w:rFonts w:cs="Times New Roman"/>
          <w:b/>
          <w:bCs/>
          <w:color w:val="000000"/>
          <w:kern w:val="2"/>
          <w:sz w:val="24"/>
          <w:szCs w:val="24"/>
          <w:lang w:val="en-US" w:eastAsia="zh-CN" w:bidi="ar-SA"/>
        </w:rPr>
        <w:t>一般事故</w:t>
      </w:r>
      <w:r>
        <w:rPr>
          <w:rStyle w:val="9"/>
          <w:color w:val="000000"/>
          <w:kern w:val="2"/>
          <w:sz w:val="24"/>
          <w:szCs w:val="24"/>
          <w:lang w:val="en-US" w:eastAsia="zh-CN" w:bidi="ar-SA"/>
        </w:rPr>
        <w:t>，是指一次造成3人以下死亡，或者3人以上10人以下重伤，或者300万元以上1000万元以下直接经济损失的事故；</w:t>
      </w:r>
      <w:r>
        <w:rPr>
          <w:rStyle w:val="9"/>
          <w:rFonts w:cs="Times New Roman"/>
          <w:b/>
          <w:bCs/>
          <w:color w:val="000000"/>
          <w:kern w:val="2"/>
          <w:sz w:val="24"/>
          <w:szCs w:val="24"/>
          <w:lang w:val="en-US" w:eastAsia="zh-CN" w:bidi="ar-SA"/>
        </w:rPr>
        <w:t>较大事故</w:t>
      </w:r>
      <w:r>
        <w:rPr>
          <w:rStyle w:val="9"/>
          <w:color w:val="000000"/>
          <w:kern w:val="2"/>
          <w:sz w:val="24"/>
          <w:szCs w:val="24"/>
          <w:lang w:val="en-US" w:eastAsia="zh-CN" w:bidi="ar-SA"/>
        </w:rPr>
        <w:t>，是指一次造成3人以上10人以下死亡，或者10人以上50人以下重伤，或者1000万元以上5000万元以下直接经济损失的事故；</w:t>
      </w:r>
      <w:r>
        <w:rPr>
          <w:rStyle w:val="9"/>
          <w:rFonts w:cs="Times New Roman"/>
          <w:b/>
          <w:bCs/>
          <w:color w:val="000000"/>
          <w:kern w:val="2"/>
          <w:sz w:val="24"/>
          <w:szCs w:val="24"/>
          <w:lang w:val="en-US" w:eastAsia="zh-CN" w:bidi="ar-SA"/>
        </w:rPr>
        <w:t>重大事故</w:t>
      </w:r>
      <w:r>
        <w:rPr>
          <w:rStyle w:val="9"/>
          <w:color w:val="000000"/>
          <w:kern w:val="2"/>
          <w:sz w:val="24"/>
          <w:szCs w:val="24"/>
          <w:lang w:val="en-US" w:eastAsia="zh-CN" w:bidi="ar-SA"/>
        </w:rPr>
        <w:t>，是指一次造成10人以上30人以下死亡，或者50人以上100人以下重伤，或者5000万元以上1亿元以下直接经济损失的事故。）</w:t>
      </w:r>
    </w:p>
    <w:p>
      <w:pPr>
        <w:spacing w:line="440" w:lineRule="exact"/>
        <w:ind w:firstLine="482"/>
        <w:jc w:val="both"/>
        <w:textAlignment w:val="baseline"/>
        <w:rPr>
          <w:rStyle w:val="9"/>
          <w:rFonts w:cs="Times New Roman"/>
          <w:b/>
          <w:bCs/>
          <w:color w:val="000000"/>
          <w:kern w:val="2"/>
          <w:sz w:val="24"/>
          <w:szCs w:val="24"/>
          <w:lang w:val="en-US" w:eastAsia="zh-CN" w:bidi="ar-SA"/>
        </w:rPr>
      </w:pPr>
      <w:r>
        <w:rPr>
          <w:rStyle w:val="9"/>
          <w:rFonts w:cs="Times New Roman"/>
          <w:b/>
          <w:bCs/>
          <w:color w:val="000000"/>
          <w:kern w:val="2"/>
          <w:sz w:val="24"/>
          <w:szCs w:val="24"/>
          <w:lang w:val="en-US" w:eastAsia="zh-CN" w:bidi="ar-SA"/>
        </w:rPr>
        <w:t>五、违约责任与纠纷处理</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1、违反本合同约定，违约方需按《中华人民共和国合同法》的有关规定承担违约责任。</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2、发生纠纷或本合同未尽事宜，由双方协商解决。协商不成的，双方可以选择向有管辖权的人民法院提起诉讼。</w:t>
      </w:r>
    </w:p>
    <w:p>
      <w:pPr>
        <w:spacing w:line="440" w:lineRule="exact"/>
        <w:ind w:firstLine="482"/>
        <w:jc w:val="both"/>
        <w:textAlignment w:val="baseline"/>
        <w:rPr>
          <w:rStyle w:val="9"/>
          <w:rFonts w:cs="Times New Roman"/>
          <w:b/>
          <w:bCs/>
          <w:color w:val="000000"/>
          <w:kern w:val="2"/>
          <w:sz w:val="24"/>
          <w:szCs w:val="24"/>
          <w:lang w:val="en-US" w:eastAsia="zh-CN" w:bidi="ar-SA"/>
        </w:rPr>
      </w:pPr>
      <w:r>
        <w:rPr>
          <w:rStyle w:val="9"/>
          <w:rFonts w:cs="Times New Roman"/>
          <w:b/>
          <w:bCs/>
          <w:color w:val="000000"/>
          <w:kern w:val="2"/>
          <w:sz w:val="24"/>
          <w:szCs w:val="24"/>
          <w:lang w:val="en-US" w:eastAsia="zh-CN" w:bidi="ar-SA"/>
        </w:rPr>
        <w:t>六、合同的签订</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1、本合同在盐城市盐都区商务局签订。</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2、本合同一式肆份，均具有同等法律效力，发包、外包双方各执贰份。</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3、本合同经发包、外包双方签字盖章，从2020年  月日起生效。</w:t>
      </w:r>
    </w:p>
    <w:p>
      <w:pPr>
        <w:spacing w:line="440" w:lineRule="exact"/>
        <w:ind w:firstLine="482"/>
        <w:jc w:val="both"/>
        <w:textAlignment w:val="baseline"/>
        <w:rPr>
          <w:rStyle w:val="9"/>
          <w:rFonts w:cs="Times New Roman"/>
          <w:b/>
          <w:bCs/>
          <w:color w:val="000000"/>
          <w:kern w:val="2"/>
          <w:sz w:val="24"/>
          <w:szCs w:val="24"/>
          <w:lang w:val="en-US" w:eastAsia="zh-CN" w:bidi="ar-SA"/>
        </w:rPr>
      </w:pPr>
      <w:r>
        <w:rPr>
          <w:rStyle w:val="9"/>
          <w:rFonts w:cs="Times New Roman"/>
          <w:b/>
          <w:bCs/>
          <w:color w:val="000000"/>
          <w:kern w:val="2"/>
          <w:sz w:val="24"/>
          <w:szCs w:val="24"/>
          <w:lang w:val="en-US" w:eastAsia="zh-CN" w:bidi="ar-SA"/>
        </w:rPr>
        <w:t>七、合同附件</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1、发包、外包双方单位资料。</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2、安全生产监管对象及方式要求表。</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3、经发包、外包双方认定的“外包服务工作方案”。</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发包单位：（公章）               外包单位：（公章）</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法定代表人或                     法定代表人或</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其委托代理人（签字）：           其委托代理人（签字）：</w:t>
      </w:r>
    </w:p>
    <w:p>
      <w:pPr>
        <w:spacing w:line="440" w:lineRule="exact"/>
        <w:jc w:val="both"/>
        <w:textAlignment w:val="baseline"/>
        <w:rPr>
          <w:rStyle w:val="9"/>
          <w:color w:val="000000"/>
          <w:kern w:val="2"/>
          <w:sz w:val="24"/>
          <w:szCs w:val="24"/>
          <w:lang w:val="en-US" w:eastAsia="zh-CN" w:bidi="ar-SA"/>
        </w:rPr>
      </w:pPr>
      <w:r>
        <w:rPr>
          <w:rStyle w:val="9"/>
          <w:color w:val="000000"/>
          <w:kern w:val="2"/>
          <w:sz w:val="24"/>
          <w:szCs w:val="24"/>
          <w:lang w:val="en-US" w:eastAsia="zh-CN" w:bidi="ar-SA"/>
        </w:rPr>
        <w:t>合同签订日期：   年  月  日</w:t>
      </w:r>
    </w:p>
    <w:p>
      <w:pPr>
        <w:pStyle w:val="81"/>
        <w:widowControl/>
        <w:snapToGrid w:val="0"/>
        <w:spacing w:before="120" w:after="120" w:line="500" w:lineRule="exact"/>
        <w:jc w:val="both"/>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jc w:val="both"/>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tbl>
      <w:tblPr>
        <w:tblStyle w:val="6"/>
        <w:tblW w:w="90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12"/>
        <w:gridCol w:w="441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trPr>
        <w:tc>
          <w:tcPr>
            <w:tcW w:w="9013" w:type="dxa"/>
            <w:gridSpan w:val="3"/>
            <w:vAlign w:val="center"/>
          </w:tcPr>
          <w:p>
            <w:pPr>
              <w:widowControl/>
              <w:jc w:val="both"/>
              <w:textAlignment w:val="center"/>
              <w:rPr>
                <w:rStyle w:val="9"/>
                <w:rFonts w:ascii="宋体" w:hAnsi="宋体"/>
                <w:b/>
                <w:color w:val="000000"/>
                <w:kern w:val="2"/>
                <w:sz w:val="32"/>
                <w:szCs w:val="32"/>
                <w:lang w:val="en-US" w:eastAsia="zh-CN" w:bidi="ar-SA"/>
              </w:rPr>
            </w:pPr>
            <w:r>
              <w:rPr>
                <w:rStyle w:val="9"/>
                <w:rFonts w:ascii="宋体" w:hAnsi="宋体"/>
                <w:b/>
                <w:color w:val="000000"/>
                <w:kern w:val="0"/>
                <w:sz w:val="32"/>
                <w:szCs w:val="32"/>
                <w:lang w:val="en-US" w:eastAsia="zh-CN" w:bidi="ar-SA"/>
              </w:rPr>
              <w:t>附件1：发包、外包双方单位资料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2312" w:type="dxa"/>
            <w:vAlign w:val="center"/>
          </w:tcPr>
          <w:p>
            <w:pPr>
              <w:ind w:firstLine="440"/>
              <w:jc w:val="both"/>
              <w:textAlignment w:val="baseline"/>
              <w:rPr>
                <w:rStyle w:val="9"/>
                <w:rFonts w:ascii="宋体" w:hAnsi="宋体"/>
                <w:color w:val="000000"/>
                <w:kern w:val="2"/>
                <w:sz w:val="22"/>
                <w:szCs w:val="22"/>
                <w:lang w:val="en-US" w:eastAsia="zh-CN" w:bidi="ar-SA"/>
              </w:rPr>
            </w:pPr>
          </w:p>
        </w:tc>
        <w:tc>
          <w:tcPr>
            <w:tcW w:w="4410" w:type="dxa"/>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672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center"/>
              <w:rPr>
                <w:rStyle w:val="9"/>
                <w:rFonts w:ascii="宋体" w:hAnsi="宋体"/>
                <w:b/>
                <w:color w:val="000000"/>
                <w:kern w:val="2"/>
                <w:sz w:val="28"/>
                <w:szCs w:val="28"/>
                <w:lang w:val="en-US" w:eastAsia="zh-CN" w:bidi="ar-SA"/>
              </w:rPr>
            </w:pPr>
            <w:r>
              <w:rPr>
                <w:rStyle w:val="9"/>
                <w:rFonts w:ascii="宋体" w:hAnsi="宋体"/>
                <w:b/>
                <w:color w:val="000000"/>
                <w:kern w:val="0"/>
                <w:sz w:val="28"/>
                <w:szCs w:val="28"/>
                <w:lang w:val="en-US" w:eastAsia="zh-CN" w:bidi="ar-SA"/>
              </w:rPr>
              <w:t>发 包 方</w:t>
            </w:r>
          </w:p>
        </w:tc>
        <w:tc>
          <w:tcPr>
            <w:tcW w:w="2291" w:type="dxa"/>
            <w:tcBorders>
              <w:top w:val="single" w:color="000000" w:sz="4" w:space="0"/>
              <w:bottom w:val="single" w:color="000000" w:sz="4" w:space="0"/>
              <w:right w:val="single" w:color="000000" w:sz="4" w:space="0"/>
            </w:tcBorders>
            <w:vAlign w:val="center"/>
          </w:tcPr>
          <w:p>
            <w:pPr>
              <w:widowControl/>
              <w:jc w:val="center"/>
              <w:textAlignment w:val="center"/>
              <w:rPr>
                <w:rStyle w:val="9"/>
                <w:rFonts w:ascii="宋体" w:hAnsi="宋体"/>
                <w:b/>
                <w:color w:val="000000"/>
                <w:kern w:val="2"/>
                <w:sz w:val="28"/>
                <w:szCs w:val="28"/>
                <w:lang w:val="en-US" w:eastAsia="zh-CN" w:bidi="ar-SA"/>
              </w:rPr>
            </w:pPr>
            <w:r>
              <w:rPr>
                <w:rStyle w:val="9"/>
                <w:rFonts w:ascii="宋体" w:hAnsi="宋体"/>
                <w:b/>
                <w:color w:val="000000"/>
                <w:kern w:val="0"/>
                <w:sz w:val="28"/>
                <w:szCs w:val="28"/>
                <w:lang w:val="en-US" w:eastAsia="zh-CN" w:bidi="ar-SA"/>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单位全称</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组织机构代码</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地   址</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邮政编码</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法定代表人</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委托代理人</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电   话</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传   真</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电子信箱</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开户银行</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2"/>
                <w:sz w:val="21"/>
                <w:szCs w:val="24"/>
                <w:lang w:val="en-US" w:eastAsia="zh-CN" w:bidi="ar-SA"/>
              </w:rPr>
            </w:pPr>
            <w:r>
              <w:rPr>
                <w:rStyle w:val="9"/>
                <w:rFonts w:ascii="仿宋" w:hAnsi="仿宋" w:eastAsia="仿宋"/>
                <w:color w:val="000000"/>
                <w:kern w:val="0"/>
                <w:sz w:val="21"/>
                <w:szCs w:val="24"/>
                <w:lang w:val="en-US" w:eastAsia="zh-CN" w:bidi="ar-SA"/>
              </w:rPr>
              <w:t>账   号</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672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center"/>
              <w:rPr>
                <w:rStyle w:val="9"/>
                <w:rFonts w:ascii="宋体" w:hAnsi="宋体"/>
                <w:b/>
                <w:color w:val="000000"/>
                <w:kern w:val="2"/>
                <w:sz w:val="28"/>
                <w:szCs w:val="28"/>
                <w:lang w:val="en-US" w:eastAsia="zh-CN" w:bidi="ar-SA"/>
              </w:rPr>
            </w:pPr>
            <w:r>
              <w:rPr>
                <w:rStyle w:val="9"/>
                <w:rFonts w:ascii="宋体" w:hAnsi="宋体"/>
                <w:b/>
                <w:color w:val="000000"/>
                <w:kern w:val="0"/>
                <w:sz w:val="28"/>
                <w:szCs w:val="28"/>
                <w:lang w:val="en-US" w:eastAsia="zh-CN" w:bidi="ar-SA"/>
              </w:rPr>
              <w:t>外 包 方</w:t>
            </w:r>
          </w:p>
        </w:tc>
        <w:tc>
          <w:tcPr>
            <w:tcW w:w="2291" w:type="dxa"/>
            <w:tcBorders>
              <w:top w:val="single" w:color="000000" w:sz="4" w:space="0"/>
              <w:bottom w:val="single" w:color="000000" w:sz="4" w:space="0"/>
              <w:right w:val="single" w:color="000000" w:sz="4" w:space="0"/>
            </w:tcBorders>
            <w:vAlign w:val="center"/>
          </w:tcPr>
          <w:p>
            <w:pPr>
              <w:widowControl/>
              <w:jc w:val="center"/>
              <w:textAlignment w:val="center"/>
              <w:rPr>
                <w:rStyle w:val="9"/>
                <w:rFonts w:ascii="宋体" w:hAnsi="宋体"/>
                <w:b/>
                <w:color w:val="000000"/>
                <w:kern w:val="2"/>
                <w:sz w:val="28"/>
                <w:szCs w:val="28"/>
                <w:lang w:val="en-US" w:eastAsia="zh-CN" w:bidi="ar-SA"/>
              </w:rPr>
            </w:pPr>
            <w:r>
              <w:rPr>
                <w:rStyle w:val="9"/>
                <w:rFonts w:ascii="宋体" w:hAnsi="宋体"/>
                <w:b/>
                <w:color w:val="000000"/>
                <w:kern w:val="0"/>
                <w:sz w:val="28"/>
                <w:szCs w:val="28"/>
                <w:lang w:val="en-US" w:eastAsia="zh-CN" w:bidi="ar-SA"/>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单位全称</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组织机构代码</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地   址</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邮政编码</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法定代表人</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委托代理人</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电   话</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传   真</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电子信箱</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开户银行</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9"/>
                <w:rFonts w:ascii="仿宋" w:hAnsi="仿宋" w:eastAsia="仿宋"/>
                <w:color w:val="000000"/>
                <w:kern w:val="0"/>
                <w:sz w:val="21"/>
                <w:szCs w:val="24"/>
                <w:lang w:val="en-US" w:eastAsia="zh-CN" w:bidi="ar-SA"/>
              </w:rPr>
            </w:pPr>
            <w:r>
              <w:rPr>
                <w:rStyle w:val="9"/>
                <w:rFonts w:ascii="仿宋" w:hAnsi="仿宋" w:eastAsia="仿宋"/>
                <w:color w:val="000000"/>
                <w:kern w:val="0"/>
                <w:sz w:val="21"/>
                <w:szCs w:val="24"/>
                <w:lang w:val="en-US" w:eastAsia="zh-CN" w:bidi="ar-SA"/>
              </w:rPr>
              <w:t>账   号</w:t>
            </w:r>
          </w:p>
        </w:tc>
        <w:tc>
          <w:tcPr>
            <w:tcW w:w="4410"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c>
          <w:tcPr>
            <w:tcW w:w="2291" w:type="dxa"/>
            <w:tcBorders>
              <w:top w:val="single" w:color="000000" w:sz="4" w:space="0"/>
              <w:left w:val="single" w:color="000000" w:sz="4" w:space="0"/>
              <w:bottom w:val="single" w:color="000000" w:sz="4" w:space="0"/>
              <w:right w:val="single" w:color="000000" w:sz="4" w:space="0"/>
            </w:tcBorders>
            <w:vAlign w:val="center"/>
          </w:tcPr>
          <w:p>
            <w:pPr>
              <w:ind w:firstLine="440"/>
              <w:jc w:val="both"/>
              <w:textAlignment w:val="baseline"/>
              <w:rPr>
                <w:rStyle w:val="9"/>
                <w:rFonts w:ascii="宋体" w:hAnsi="宋体"/>
                <w:color w:val="000000"/>
                <w:kern w:val="2"/>
                <w:sz w:val="22"/>
                <w:szCs w:val="22"/>
                <w:lang w:val="en-US" w:eastAsia="zh-CN" w:bidi="ar-SA"/>
              </w:rPr>
            </w:pPr>
          </w:p>
        </w:tc>
      </w:tr>
    </w:tbl>
    <w:p>
      <w:pPr>
        <w:spacing w:line="480" w:lineRule="exact"/>
        <w:jc w:val="both"/>
        <w:textAlignment w:val="baseline"/>
        <w:rPr>
          <w:rStyle w:val="9"/>
          <w:rFonts w:ascii="宋体" w:hAnsi="宋体"/>
          <w:b/>
          <w:color w:val="000000"/>
          <w:kern w:val="0"/>
          <w:sz w:val="21"/>
          <w:szCs w:val="24"/>
          <w:lang w:val="en-US" w:eastAsia="zh-CN" w:bidi="ar-SA"/>
        </w:rPr>
      </w:pPr>
    </w:p>
    <w:p>
      <w:pPr>
        <w:spacing w:line="480" w:lineRule="exact"/>
        <w:jc w:val="both"/>
        <w:textAlignment w:val="baseline"/>
        <w:rPr>
          <w:rStyle w:val="9"/>
          <w:rFonts w:ascii="宋体" w:hAnsi="宋体"/>
          <w:b/>
          <w:color w:val="000000"/>
          <w:kern w:val="0"/>
          <w:sz w:val="21"/>
          <w:szCs w:val="24"/>
          <w:lang w:val="en-US" w:eastAsia="zh-CN" w:bidi="ar-SA"/>
        </w:rPr>
      </w:pPr>
    </w:p>
    <w:p>
      <w:pPr>
        <w:spacing w:line="480" w:lineRule="exact"/>
        <w:jc w:val="both"/>
        <w:textAlignment w:val="baseline"/>
        <w:rPr>
          <w:rStyle w:val="9"/>
          <w:rFonts w:ascii="宋体" w:hAnsi="宋体"/>
          <w:b/>
          <w:color w:val="000000"/>
          <w:kern w:val="0"/>
          <w:sz w:val="21"/>
          <w:szCs w:val="24"/>
          <w:lang w:val="en-US" w:eastAsia="zh-CN" w:bidi="ar-SA"/>
        </w:rPr>
      </w:pPr>
      <w:r>
        <w:rPr>
          <w:rStyle w:val="9"/>
          <w:rFonts w:ascii="宋体" w:hAnsi="宋体"/>
          <w:b/>
          <w:color w:val="000000"/>
          <w:kern w:val="0"/>
          <w:sz w:val="21"/>
          <w:szCs w:val="24"/>
          <w:lang w:val="en-US" w:eastAsia="zh-CN" w:bidi="ar-SA"/>
        </w:rPr>
        <w:t>附件2：安全生产监管对象及方式要求表</w:t>
      </w:r>
    </w:p>
    <w:tbl>
      <w:tblPr>
        <w:tblStyle w:val="6"/>
        <w:tblpPr w:leftFromText="180" w:rightFromText="180" w:vertAnchor="text" w:horzAnchor="page" w:tblpXSpec="center" w:tblpY="550"/>
        <w:tblOverlap w:val="never"/>
        <w:tblW w:w="106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80"/>
        <w:gridCol w:w="4684"/>
        <w:gridCol w:w="3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9" w:hRule="atLeast"/>
          <w:jc w:val="center"/>
        </w:trPr>
        <w:tc>
          <w:tcPr>
            <w:tcW w:w="2480" w:type="dxa"/>
            <w:tcBorders>
              <w:top w:val="single" w:color="000000" w:sz="12" w:space="0"/>
              <w:left w:val="single" w:color="000000" w:sz="12" w:space="0"/>
              <w:bottom w:val="single" w:color="000000" w:sz="4" w:space="0"/>
              <w:right w:val="single" w:color="000000" w:sz="4" w:space="0"/>
            </w:tcBorders>
            <w:noWrap/>
            <w:vAlign w:val="center"/>
          </w:tcPr>
          <w:p>
            <w:pPr>
              <w:widowControl/>
              <w:jc w:val="center"/>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监管对象分类</w:t>
            </w:r>
          </w:p>
        </w:tc>
        <w:tc>
          <w:tcPr>
            <w:tcW w:w="4684" w:type="dxa"/>
            <w:tcBorders>
              <w:top w:val="single" w:color="000000" w:sz="12" w:space="0"/>
              <w:left w:val="nil"/>
              <w:bottom w:val="single" w:color="000000" w:sz="4" w:space="0"/>
              <w:right w:val="single" w:color="000000" w:sz="4" w:space="0"/>
            </w:tcBorders>
            <w:noWrap/>
            <w:vAlign w:val="center"/>
          </w:tcPr>
          <w:p>
            <w:pPr>
              <w:widowControl/>
              <w:jc w:val="center"/>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监管对象</w:t>
            </w:r>
          </w:p>
        </w:tc>
        <w:tc>
          <w:tcPr>
            <w:tcW w:w="3457" w:type="dxa"/>
            <w:tcBorders>
              <w:top w:val="single" w:color="000000" w:sz="12" w:space="0"/>
              <w:left w:val="nil"/>
              <w:bottom w:val="single" w:color="000000" w:sz="4" w:space="0"/>
              <w:right w:val="single" w:color="000000" w:sz="12" w:space="0"/>
            </w:tcBorders>
            <w:noWrap/>
            <w:vAlign w:val="center"/>
          </w:tcPr>
          <w:p>
            <w:pPr>
              <w:widowControl/>
              <w:jc w:val="center"/>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监管方式及要求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5" w:hRule="atLeast"/>
          <w:jc w:val="center"/>
        </w:trPr>
        <w:tc>
          <w:tcPr>
            <w:tcW w:w="7164" w:type="dxa"/>
            <w:gridSpan w:val="2"/>
            <w:tcBorders>
              <w:top w:val="single" w:color="000000" w:sz="4" w:space="0"/>
              <w:left w:val="single" w:color="000000" w:sz="12" w:space="0"/>
              <w:bottom w:val="single" w:color="000000" w:sz="4" w:space="0"/>
              <w:right w:val="single" w:color="000000" w:sz="4" w:space="0"/>
            </w:tcBorders>
            <w:noWrap/>
            <w:vAlign w:val="center"/>
          </w:tcPr>
          <w:p>
            <w:pPr>
              <w:widowControl/>
              <w:jc w:val="both"/>
              <w:textAlignment w:val="baseline"/>
              <w:rPr>
                <w:rStyle w:val="9"/>
                <w:rFonts w:ascii="黑体" w:hAnsi="黑体" w:eastAsia="黑体" w:cs="宋体"/>
                <w:b/>
                <w:bCs/>
                <w:color w:val="000000"/>
                <w:kern w:val="0"/>
                <w:sz w:val="18"/>
                <w:szCs w:val="18"/>
                <w:lang w:val="en-US" w:eastAsia="zh-CN" w:bidi="ar-SA"/>
              </w:rPr>
            </w:pPr>
            <w:r>
              <w:rPr>
                <w:rStyle w:val="9"/>
                <w:rFonts w:ascii="黑体" w:hAnsi="黑体" w:eastAsia="黑体" w:cs="宋体"/>
                <w:b/>
                <w:bCs/>
                <w:color w:val="000000"/>
                <w:kern w:val="0"/>
                <w:sz w:val="18"/>
                <w:szCs w:val="18"/>
                <w:lang w:val="en-US" w:eastAsia="zh-CN" w:bidi="ar-SA"/>
              </w:rPr>
              <w:t>一类监管对象</w:t>
            </w:r>
          </w:p>
        </w:tc>
        <w:tc>
          <w:tcPr>
            <w:tcW w:w="3457" w:type="dxa"/>
            <w:vMerge w:val="restart"/>
            <w:tcBorders>
              <w:top w:val="nil"/>
              <w:left w:val="single" w:color="000000" w:sz="4" w:space="0"/>
              <w:right w:val="single" w:color="000000" w:sz="12" w:space="0"/>
            </w:tcBorders>
            <w:vAlign w:val="center"/>
          </w:tcPr>
          <w:p>
            <w:pPr>
              <w:widowControl/>
              <w:numPr>
                <w:ilvl w:val="0"/>
                <w:numId w:val="4"/>
              </w:numPr>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 xml:space="preserve">采用“逐企”监管方式，实现监管全覆盖；    </w:t>
            </w:r>
          </w:p>
          <w:p>
            <w:pPr>
              <w:widowControl/>
              <w:numPr>
                <w:ilvl w:val="0"/>
                <w:numId w:val="4"/>
              </w:numPr>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 xml:space="preserve">每连续3个月形成一份安全生产分析报告书，报告书包含所有监管对象的安全生产隐患排查、复查情况； </w:t>
            </w:r>
          </w:p>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3、每月形成一份隐患排查汇总清单；              4、安全生产实现动态管理，对排查出的隐患通过复查实行“销号管理”。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69"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成品油企业</w:t>
            </w:r>
          </w:p>
        </w:tc>
        <w:tc>
          <w:tcPr>
            <w:tcW w:w="4684" w:type="dxa"/>
            <w:tcBorders>
              <w:top w:val="nil"/>
              <w:left w:val="nil"/>
              <w:bottom w:val="single" w:color="000000" w:sz="4" w:space="0"/>
              <w:right w:val="single" w:color="000000" w:sz="4" w:space="0"/>
            </w:tcBorders>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s="宋体"/>
                <w:b/>
                <w:bCs/>
                <w:color w:val="000000"/>
                <w:kern w:val="0"/>
                <w:sz w:val="18"/>
                <w:szCs w:val="18"/>
                <w:lang w:val="en-US" w:eastAsia="zh-CN" w:bidi="ar-SA"/>
              </w:rPr>
              <w:t>中石化：</w:t>
            </w:r>
            <w:r>
              <w:rPr>
                <w:rStyle w:val="9"/>
                <w:rFonts w:ascii="宋体" w:hAnsi="宋体"/>
                <w:color w:val="000000"/>
                <w:kern w:val="0"/>
                <w:sz w:val="18"/>
                <w:szCs w:val="18"/>
                <w:lang w:val="en-US" w:eastAsia="zh-CN" w:bidi="ar-SA"/>
              </w:rPr>
              <w:t>益民、尚庄、秦南、楼王、城西、西环路、大冈加油站；</w:t>
            </w:r>
            <w:r>
              <w:rPr>
                <w:rStyle w:val="9"/>
                <w:rFonts w:ascii="宋体" w:hAnsi="宋体"/>
                <w:color w:val="000000"/>
                <w:kern w:val="0"/>
                <w:sz w:val="18"/>
                <w:szCs w:val="18"/>
                <w:lang w:val="en-US" w:eastAsia="zh-CN" w:bidi="ar-SA"/>
              </w:rPr>
              <w:tab/>
            </w:r>
          </w:p>
          <w:p>
            <w:pPr>
              <w:widowControl/>
              <w:jc w:val="both"/>
              <w:textAlignment w:val="baseline"/>
              <w:rPr>
                <w:rStyle w:val="9"/>
                <w:rFonts w:ascii="宋体" w:hAnsi="宋体"/>
                <w:color w:val="000000"/>
                <w:kern w:val="0"/>
                <w:sz w:val="18"/>
                <w:szCs w:val="18"/>
                <w:lang w:val="en-US" w:eastAsia="zh-CN" w:bidi="ar-SA"/>
              </w:rPr>
            </w:pPr>
            <w:r>
              <w:rPr>
                <w:rStyle w:val="9"/>
                <w:rFonts w:ascii="宋体" w:hAnsi="宋体" w:cs="宋体"/>
                <w:b/>
                <w:bCs/>
                <w:color w:val="000000"/>
                <w:kern w:val="0"/>
                <w:sz w:val="18"/>
                <w:szCs w:val="18"/>
                <w:lang w:val="en-US" w:eastAsia="zh-CN" w:bidi="ar-SA"/>
              </w:rPr>
              <w:t>中石油：</w:t>
            </w:r>
            <w:r>
              <w:rPr>
                <w:rStyle w:val="9"/>
                <w:rFonts w:ascii="宋体" w:hAnsi="宋体"/>
                <w:color w:val="000000"/>
                <w:kern w:val="0"/>
                <w:sz w:val="18"/>
                <w:szCs w:val="18"/>
                <w:lang w:val="en-US" w:eastAsia="zh-CN" w:bidi="ar-SA"/>
              </w:rPr>
              <w:t>凤凰、开发大道、龙冈、纵湖加油站；</w:t>
            </w:r>
            <w:r>
              <w:rPr>
                <w:rStyle w:val="9"/>
                <w:rFonts w:ascii="宋体" w:hAnsi="宋体"/>
                <w:color w:val="000000"/>
                <w:kern w:val="0"/>
                <w:sz w:val="18"/>
                <w:szCs w:val="18"/>
                <w:lang w:val="en-US" w:eastAsia="zh-CN" w:bidi="ar-SA"/>
              </w:rPr>
              <w:tab/>
            </w:r>
          </w:p>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高速公路：郭猛母站、郭猛子站；</w:t>
            </w:r>
            <w:r>
              <w:rPr>
                <w:rStyle w:val="9"/>
                <w:rFonts w:ascii="宋体" w:hAnsi="宋体"/>
                <w:color w:val="000000"/>
                <w:kern w:val="0"/>
                <w:sz w:val="18"/>
                <w:szCs w:val="18"/>
                <w:lang w:val="en-US" w:eastAsia="zh-CN" w:bidi="ar-SA"/>
              </w:rPr>
              <w:tab/>
            </w:r>
          </w:p>
          <w:p>
            <w:pPr>
              <w:widowControl/>
              <w:jc w:val="both"/>
              <w:textAlignment w:val="baseline"/>
              <w:rPr>
                <w:rStyle w:val="9"/>
                <w:rFonts w:ascii="宋体" w:hAnsi="宋体"/>
                <w:color w:val="000000"/>
                <w:kern w:val="0"/>
                <w:sz w:val="18"/>
                <w:szCs w:val="18"/>
                <w:lang w:val="en-US" w:eastAsia="zh-CN" w:bidi="ar-SA"/>
              </w:rPr>
            </w:pPr>
            <w:r>
              <w:rPr>
                <w:rStyle w:val="9"/>
                <w:rFonts w:ascii="宋体" w:hAnsi="宋体" w:cs="宋体"/>
                <w:b/>
                <w:bCs/>
                <w:color w:val="000000"/>
                <w:kern w:val="0"/>
                <w:sz w:val="18"/>
                <w:szCs w:val="18"/>
                <w:lang w:val="en-US" w:eastAsia="zh-CN" w:bidi="ar-SA"/>
              </w:rPr>
              <w:t>社会：</w:t>
            </w:r>
            <w:r>
              <w:rPr>
                <w:rStyle w:val="9"/>
                <w:rFonts w:ascii="宋体" w:hAnsi="宋体"/>
                <w:color w:val="000000"/>
                <w:kern w:val="0"/>
                <w:sz w:val="18"/>
                <w:szCs w:val="18"/>
                <w:lang w:val="en-US" w:eastAsia="zh-CN" w:bidi="ar-SA"/>
              </w:rPr>
              <w:t>万胜、冈中、元亨、悦达西环路、大徐、兴龙、建信、兵华、金龙、步湖路、旭鑫、龙祥、恒丰、利来、新冈、鹏程、兴丰、富康、振兴、中兴、道达尔、明杰加油站。</w:t>
            </w:r>
            <w:r>
              <w:rPr>
                <w:rStyle w:val="9"/>
                <w:rFonts w:ascii="宋体" w:hAnsi="宋体"/>
                <w:color w:val="000000"/>
                <w:kern w:val="0"/>
                <w:sz w:val="18"/>
                <w:szCs w:val="18"/>
                <w:lang w:val="en-US" w:eastAsia="zh-CN" w:bidi="ar-SA"/>
              </w:rPr>
              <w:tab/>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79"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农贸市场</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方向、盐渎、神州路、三河、冈中、前进、西城、兆泉、文明路、龙冈、龙韵、鞍湖、大冈、郭猛、秦南、义丰、尚庄、学富、北蒋、北龙港兴龙、中兴、楼王、葛武、滨湖</w:t>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87"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大宗产品批发市场、专业市场</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盐龙兴宇钢材、丰盛、金太阳、居然之家、张庄盐淮线家具建材市场、大冈启奉木器厂、大冈二家具广场、龙冈佼龙招商场</w:t>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20"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农副产品市场</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张庄鼎新</w:t>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12"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大型商超</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麦德龙、万达广场、永辉（万达店）、世纪华联（盐龙、秦南、学富）、龙冈欧特福、龙冈美尚、尚庄好又多、学富家得利、楼王乐购、大冈好又多、大纵湖新优购、北龙港沃家乐、郭猛苏果、张庄雅家乐</w:t>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19"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汽车流通市场</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　永宁、海外海、浩通、昊安</w:t>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11"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再生资源回收市场</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　金吉成</w:t>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02"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餐饮业（侧重燃气安全）</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东方国际大酒店、国投大酒店、银宝精品酒店、高老庄私房菜、尚庄马琳泊悦国际酒店、秦南镇全聚福酒店、学富金色港湾酒店、楼王东亭酒家、盐龙唐人街餐饮、龙冈天新源大酒店、郭猛稳强生态美食园、三官村北京农庄酒店、张庄福盈大酒店、大纵湖旅游发展有限公司</w:t>
            </w:r>
          </w:p>
        </w:tc>
        <w:tc>
          <w:tcPr>
            <w:tcW w:w="3457" w:type="dxa"/>
            <w:vMerge w:val="continue"/>
            <w:tcBorders>
              <w:left w:val="single" w:color="000000" w:sz="4" w:space="0"/>
              <w:bottom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51" w:hRule="atLeast"/>
          <w:jc w:val="center"/>
        </w:trPr>
        <w:tc>
          <w:tcPr>
            <w:tcW w:w="7164" w:type="dxa"/>
            <w:gridSpan w:val="2"/>
            <w:tcBorders>
              <w:top w:val="single" w:color="000000" w:sz="12" w:space="0"/>
              <w:left w:val="single" w:color="000000" w:sz="12" w:space="0"/>
              <w:bottom w:val="single" w:color="000000" w:sz="4" w:space="0"/>
              <w:right w:val="single" w:color="000000" w:sz="4" w:space="0"/>
            </w:tcBorders>
            <w:noWrap/>
            <w:vAlign w:val="center"/>
          </w:tcPr>
          <w:p>
            <w:pPr>
              <w:widowControl/>
              <w:jc w:val="both"/>
              <w:textAlignment w:val="baseline"/>
              <w:rPr>
                <w:rStyle w:val="9"/>
                <w:rFonts w:ascii="黑体" w:hAnsi="黑体" w:eastAsia="黑体" w:cs="宋体"/>
                <w:b/>
                <w:bCs/>
                <w:color w:val="000000"/>
                <w:kern w:val="0"/>
                <w:sz w:val="18"/>
                <w:szCs w:val="18"/>
                <w:lang w:val="en-US" w:eastAsia="zh-CN" w:bidi="ar-SA"/>
              </w:rPr>
            </w:pPr>
            <w:r>
              <w:rPr>
                <w:rStyle w:val="9"/>
                <w:rFonts w:ascii="黑体" w:hAnsi="黑体" w:eastAsia="黑体" w:cs="宋体"/>
                <w:b/>
                <w:bCs/>
                <w:color w:val="000000"/>
                <w:kern w:val="0"/>
                <w:sz w:val="18"/>
                <w:szCs w:val="18"/>
                <w:lang w:val="en-US" w:eastAsia="zh-CN" w:bidi="ar-SA"/>
              </w:rPr>
              <w:t>二类监管对象</w:t>
            </w:r>
          </w:p>
        </w:tc>
        <w:tc>
          <w:tcPr>
            <w:tcW w:w="3457" w:type="dxa"/>
            <w:vMerge w:val="restart"/>
            <w:tcBorders>
              <w:top w:val="single" w:color="000000" w:sz="12" w:space="0"/>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1、签订合同之日起6个月内建立全部监管对象安全生产基本台账；2、每连续6个月排查一遍安全生产隐患，并形成隐患清单汇总表；3、安全生产实现动态管理，对排查出的隐患通过复查实行“销号管理”；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5"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经营面积500平方米以上企业</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外包方自行排查，发包方抽查</w:t>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5"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商务局牵头组织的各类活动</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展览会、展销会、洽谈会等</w:t>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5" w:hRule="atLeast"/>
          <w:jc w:val="center"/>
        </w:trPr>
        <w:tc>
          <w:tcPr>
            <w:tcW w:w="2480" w:type="dxa"/>
            <w:tcBorders>
              <w:top w:val="nil"/>
              <w:left w:val="single" w:color="000000" w:sz="12" w:space="0"/>
              <w:bottom w:val="single" w:color="000000" w:sz="4"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各类园区</w:t>
            </w:r>
          </w:p>
        </w:tc>
        <w:tc>
          <w:tcPr>
            <w:tcW w:w="4684" w:type="dxa"/>
            <w:tcBorders>
              <w:top w:val="nil"/>
              <w:left w:val="nil"/>
              <w:bottom w:val="single" w:color="000000" w:sz="4"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高新区、重点经济园区</w:t>
            </w:r>
          </w:p>
        </w:tc>
        <w:tc>
          <w:tcPr>
            <w:tcW w:w="3457" w:type="dxa"/>
            <w:vMerge w:val="continue"/>
            <w:tcBorders>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5" w:hRule="atLeast"/>
          <w:jc w:val="center"/>
        </w:trPr>
        <w:tc>
          <w:tcPr>
            <w:tcW w:w="2480" w:type="dxa"/>
            <w:tcBorders>
              <w:top w:val="nil"/>
              <w:left w:val="single" w:color="000000" w:sz="12" w:space="0"/>
              <w:bottom w:val="single" w:color="000000" w:sz="12" w:space="0"/>
              <w:right w:val="single" w:color="000000" w:sz="4" w:space="0"/>
            </w:tcBorders>
            <w:noWrap/>
            <w:vAlign w:val="center"/>
          </w:tcPr>
          <w:p>
            <w:pPr>
              <w:widowControl/>
              <w:jc w:val="right"/>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外经类</w:t>
            </w:r>
          </w:p>
        </w:tc>
        <w:tc>
          <w:tcPr>
            <w:tcW w:w="4684" w:type="dxa"/>
            <w:tcBorders>
              <w:top w:val="nil"/>
              <w:left w:val="nil"/>
              <w:bottom w:val="single" w:color="000000" w:sz="12" w:space="0"/>
              <w:right w:val="single" w:color="000000" w:sz="4" w:space="0"/>
            </w:tcBorders>
            <w:noWrap/>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中恒宠物、盐电阀门等</w:t>
            </w:r>
          </w:p>
        </w:tc>
        <w:tc>
          <w:tcPr>
            <w:tcW w:w="3457" w:type="dxa"/>
            <w:vMerge w:val="continue"/>
            <w:tcBorders>
              <w:left w:val="single" w:color="000000" w:sz="4" w:space="0"/>
              <w:bottom w:val="single" w:color="000000" w:sz="12"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5" w:hRule="atLeast"/>
          <w:jc w:val="center"/>
        </w:trPr>
        <w:tc>
          <w:tcPr>
            <w:tcW w:w="7164" w:type="dxa"/>
            <w:gridSpan w:val="2"/>
            <w:tcBorders>
              <w:top w:val="single" w:color="000000" w:sz="12" w:space="0"/>
              <w:left w:val="single" w:color="000000" w:sz="12" w:space="0"/>
              <w:bottom w:val="single" w:color="000000" w:sz="4" w:space="0"/>
              <w:right w:val="single" w:color="000000" w:sz="4" w:space="0"/>
            </w:tcBorders>
            <w:noWrap/>
            <w:vAlign w:val="center"/>
          </w:tcPr>
          <w:p>
            <w:pPr>
              <w:widowControl/>
              <w:jc w:val="both"/>
              <w:textAlignment w:val="baseline"/>
              <w:rPr>
                <w:rStyle w:val="9"/>
                <w:rFonts w:ascii="黑体" w:hAnsi="黑体" w:eastAsia="黑体" w:cs="宋体"/>
                <w:b/>
                <w:bCs/>
                <w:color w:val="000000"/>
                <w:kern w:val="0"/>
                <w:sz w:val="18"/>
                <w:szCs w:val="18"/>
                <w:lang w:val="en-US" w:eastAsia="zh-CN" w:bidi="ar-SA"/>
              </w:rPr>
            </w:pPr>
            <w:r>
              <w:rPr>
                <w:rStyle w:val="9"/>
                <w:rFonts w:ascii="黑体" w:hAnsi="黑体" w:eastAsia="黑体" w:cs="宋体"/>
                <w:b/>
                <w:bCs/>
                <w:color w:val="000000"/>
                <w:kern w:val="0"/>
                <w:sz w:val="18"/>
                <w:szCs w:val="18"/>
                <w:lang w:val="en-US" w:eastAsia="zh-CN" w:bidi="ar-SA"/>
              </w:rPr>
              <w:t>三类监管对象</w:t>
            </w:r>
          </w:p>
        </w:tc>
        <w:tc>
          <w:tcPr>
            <w:tcW w:w="3457" w:type="dxa"/>
            <w:vMerge w:val="restart"/>
            <w:tcBorders>
              <w:top w:val="nil"/>
              <w:left w:val="single" w:color="000000" w:sz="4" w:space="0"/>
              <w:right w:val="single" w:color="000000" w:sz="12" w:space="0"/>
            </w:tcBorders>
            <w:vAlign w:val="center"/>
          </w:tcPr>
          <w:p>
            <w:pPr>
              <w:widowControl/>
              <w:jc w:val="both"/>
              <w:textAlignment w:val="baseline"/>
              <w:rPr>
                <w:rStyle w:val="9"/>
                <w:rFonts w:ascii="宋体" w:hAnsi="宋体"/>
                <w:color w:val="000000"/>
                <w:kern w:val="0"/>
                <w:sz w:val="18"/>
                <w:szCs w:val="18"/>
                <w:lang w:val="en-US" w:eastAsia="zh-CN" w:bidi="ar-SA"/>
              </w:rPr>
            </w:pPr>
            <w:r>
              <w:rPr>
                <w:rStyle w:val="9"/>
                <w:rFonts w:ascii="宋体" w:hAnsi="宋体"/>
                <w:color w:val="000000"/>
                <w:kern w:val="0"/>
                <w:sz w:val="18"/>
                <w:szCs w:val="18"/>
                <w:lang w:val="en-US" w:eastAsia="zh-CN" w:bidi="ar-SA"/>
              </w:rPr>
              <w:t>1、每周排查不少于10家企业，每连续3个月排查企业不相同；2、建立安全生产排查隐患清单台账；3、安全生产实现动态管理，对排查出的隐患通过复查实行“销号管理”。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81" w:hRule="atLeast"/>
          <w:jc w:val="center"/>
        </w:trPr>
        <w:tc>
          <w:tcPr>
            <w:tcW w:w="2480" w:type="dxa"/>
            <w:tcBorders>
              <w:top w:val="nil"/>
              <w:left w:val="single" w:color="000000" w:sz="12" w:space="0"/>
              <w:bottom w:val="single" w:color="000000" w:sz="12" w:space="0"/>
              <w:right w:val="single" w:color="000000" w:sz="4" w:space="0"/>
            </w:tcBorders>
            <w:noWrap/>
            <w:vAlign w:val="center"/>
          </w:tcPr>
          <w:p>
            <w:pPr>
              <w:widowControl/>
              <w:jc w:val="right"/>
              <w:textAlignment w:val="baseline"/>
              <w:rPr>
                <w:rStyle w:val="9"/>
                <w:rFonts w:ascii="宋体" w:hAnsi="宋体"/>
                <w:color w:val="000000"/>
                <w:kern w:val="0"/>
                <w:sz w:val="22"/>
                <w:szCs w:val="22"/>
                <w:lang w:val="en-US" w:eastAsia="zh-CN" w:bidi="ar-SA"/>
              </w:rPr>
            </w:pPr>
            <w:r>
              <w:rPr>
                <w:rStyle w:val="9"/>
                <w:rFonts w:ascii="宋体" w:hAnsi="宋体"/>
                <w:color w:val="000000"/>
                <w:kern w:val="0"/>
                <w:sz w:val="18"/>
                <w:szCs w:val="18"/>
                <w:lang w:val="en-US" w:eastAsia="zh-CN" w:bidi="ar-SA"/>
              </w:rPr>
              <w:t>经营面积500平方米以下企业</w:t>
            </w:r>
          </w:p>
        </w:tc>
        <w:tc>
          <w:tcPr>
            <w:tcW w:w="4684" w:type="dxa"/>
            <w:tcBorders>
              <w:top w:val="nil"/>
              <w:left w:val="nil"/>
              <w:bottom w:val="single" w:color="000000" w:sz="12" w:space="0"/>
              <w:right w:val="single" w:color="000000" w:sz="4" w:space="0"/>
            </w:tcBorders>
            <w:noWrap/>
            <w:vAlign w:val="center"/>
          </w:tcPr>
          <w:p>
            <w:pPr>
              <w:widowControl/>
              <w:jc w:val="both"/>
              <w:textAlignment w:val="baseline"/>
              <w:rPr>
                <w:rStyle w:val="9"/>
                <w:rFonts w:ascii="宋体" w:hAnsi="宋体"/>
                <w:color w:val="000000"/>
                <w:kern w:val="0"/>
                <w:sz w:val="22"/>
                <w:szCs w:val="22"/>
                <w:lang w:val="en-US" w:eastAsia="zh-CN" w:bidi="ar-SA"/>
              </w:rPr>
            </w:pPr>
            <w:r>
              <w:rPr>
                <w:rStyle w:val="9"/>
                <w:rFonts w:ascii="宋体" w:hAnsi="宋体"/>
                <w:color w:val="000000"/>
                <w:kern w:val="0"/>
                <w:sz w:val="22"/>
                <w:szCs w:val="22"/>
                <w:lang w:val="en-US" w:eastAsia="zh-CN" w:bidi="ar-SA"/>
              </w:rPr>
              <w:t>　</w:t>
            </w:r>
            <w:r>
              <w:rPr>
                <w:rStyle w:val="9"/>
                <w:rFonts w:ascii="宋体" w:hAnsi="宋体"/>
                <w:color w:val="000000"/>
                <w:kern w:val="0"/>
                <w:sz w:val="18"/>
                <w:szCs w:val="18"/>
                <w:lang w:val="en-US" w:eastAsia="zh-CN" w:bidi="ar-SA"/>
              </w:rPr>
              <w:t>外包方自行排查，发包方抽查</w:t>
            </w:r>
          </w:p>
        </w:tc>
        <w:tc>
          <w:tcPr>
            <w:tcW w:w="3457" w:type="dxa"/>
            <w:vMerge w:val="continue"/>
            <w:tcBorders>
              <w:left w:val="single" w:color="000000" w:sz="4" w:space="0"/>
              <w:bottom w:val="single" w:color="000000" w:sz="12" w:space="0"/>
              <w:right w:val="single" w:color="000000" w:sz="12" w:space="0"/>
            </w:tcBorders>
            <w:vAlign w:val="center"/>
          </w:tcPr>
          <w:p>
            <w:pPr>
              <w:widowControl/>
              <w:jc w:val="both"/>
              <w:textAlignment w:val="baseline"/>
              <w:rPr>
                <w:rStyle w:val="9"/>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10621" w:type="dxa"/>
            <w:gridSpan w:val="3"/>
            <w:tcBorders>
              <w:top w:val="nil"/>
              <w:left w:val="nil"/>
              <w:bottom w:val="nil"/>
              <w:right w:val="nil"/>
            </w:tcBorders>
            <w:vAlign w:val="center"/>
          </w:tcPr>
          <w:p>
            <w:pPr>
              <w:widowControl/>
              <w:jc w:val="both"/>
              <w:textAlignment w:val="baseline"/>
              <w:rPr>
                <w:rStyle w:val="9"/>
                <w:rFonts w:ascii="宋体" w:hAnsi="宋体"/>
                <w:color w:val="000000"/>
                <w:kern w:val="0"/>
                <w:sz w:val="22"/>
                <w:szCs w:val="22"/>
                <w:lang w:val="en-US" w:eastAsia="zh-CN" w:bidi="ar-SA"/>
              </w:rPr>
            </w:pPr>
            <w:r>
              <w:rPr>
                <w:rStyle w:val="9"/>
                <w:rFonts w:ascii="宋体" w:hAnsi="宋体"/>
                <w:color w:val="000000"/>
                <w:kern w:val="0"/>
                <w:sz w:val="22"/>
                <w:szCs w:val="22"/>
                <w:lang w:val="en-US" w:eastAsia="zh-CN" w:bidi="ar-SA"/>
              </w:rPr>
              <w:t>注：安全生产监管对象的数量及监管方式为动态的，每连续3个月月末进行一次核准，外包方按核准结果进行安全生产监管。</w:t>
            </w:r>
          </w:p>
        </w:tc>
      </w:tr>
    </w:tbl>
    <w:p>
      <w:pPr>
        <w:spacing w:line="480" w:lineRule="exact"/>
        <w:jc w:val="both"/>
        <w:textAlignment w:val="baseline"/>
        <w:rPr>
          <w:rStyle w:val="9"/>
          <w:rFonts w:ascii="宋体" w:hAnsi="宋体"/>
          <w:b/>
          <w:color w:val="000000"/>
          <w:kern w:val="0"/>
          <w:sz w:val="21"/>
          <w:szCs w:val="24"/>
          <w:lang w:val="en-US" w:eastAsia="zh-CN" w:bidi="ar-SA"/>
        </w:rPr>
      </w:pPr>
    </w:p>
    <w:p>
      <w:pPr>
        <w:spacing w:line="480" w:lineRule="exact"/>
        <w:jc w:val="both"/>
        <w:textAlignment w:val="baseline"/>
        <w:rPr>
          <w:rStyle w:val="9"/>
          <w:rFonts w:ascii="宋体" w:hAnsi="宋体"/>
          <w:b/>
          <w:color w:val="000000"/>
          <w:kern w:val="0"/>
          <w:sz w:val="32"/>
          <w:szCs w:val="32"/>
          <w:lang w:val="en-US" w:eastAsia="zh-CN" w:bidi="ar-SA"/>
        </w:rPr>
      </w:pPr>
      <w:r>
        <w:rPr>
          <w:rStyle w:val="9"/>
          <w:rFonts w:ascii="宋体" w:hAnsi="宋体"/>
          <w:b/>
          <w:color w:val="000000"/>
          <w:kern w:val="0"/>
          <w:sz w:val="32"/>
          <w:szCs w:val="32"/>
          <w:lang w:val="en-US" w:eastAsia="zh-CN" w:bidi="ar-SA"/>
        </w:rPr>
        <w:t>附件3：外包服务工作方案</w:t>
      </w:r>
    </w:p>
    <w:p>
      <w:pPr>
        <w:pStyle w:val="81"/>
        <w:widowControl/>
        <w:snapToGrid w:val="0"/>
        <w:spacing w:before="120" w:after="120" w:line="500" w:lineRule="exact"/>
        <w:ind w:firstLine="280" w:firstLineChars="100"/>
        <w:jc w:val="center"/>
        <w:textAlignment w:val="baseline"/>
        <w:rPr>
          <w:rStyle w:val="9"/>
          <w:rFonts w:ascii="宋体" w:hAnsi="宋体"/>
          <w:b/>
          <w:color w:val="000000"/>
          <w:kern w:val="2"/>
          <w:sz w:val="36"/>
          <w:szCs w:val="36"/>
          <w:lang w:val="en-US" w:eastAsia="zh-CN" w:bidi="ar-SA"/>
        </w:rPr>
      </w:pPr>
      <w:r>
        <w:rPr>
          <w:rStyle w:val="9"/>
          <w:rFonts w:ascii="仿宋" w:hAnsi="仿宋" w:eastAsia="仿宋" w:cs="仿宋"/>
          <w:bCs/>
          <w:color w:val="000000"/>
          <w:kern w:val="0"/>
          <w:sz w:val="28"/>
          <w:szCs w:val="28"/>
          <w:lang w:val="en-US" w:eastAsia="zh-CN" w:bidi="ar-SA"/>
        </w:rPr>
        <w:t>（由发包、外包双方根据招标文件、合同内容及监管对象生产经营情况共同制定）</w:t>
      </w: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p>
    <w:p>
      <w:pPr>
        <w:pStyle w:val="81"/>
        <w:widowControl/>
        <w:numPr>
          <w:ilvl w:val="0"/>
          <w:numId w:val="5"/>
        </w:numPr>
        <w:snapToGrid w:val="0"/>
        <w:spacing w:before="120" w:after="120" w:line="500" w:lineRule="exact"/>
        <w:ind w:firstLine="361" w:firstLineChars="100"/>
        <w:jc w:val="center"/>
        <w:textAlignment w:val="baseline"/>
        <w:rPr>
          <w:rStyle w:val="9"/>
          <w:rFonts w:ascii="宋体" w:hAnsi="宋体"/>
          <w:b/>
          <w:color w:val="000000"/>
          <w:kern w:val="2"/>
          <w:sz w:val="36"/>
          <w:szCs w:val="36"/>
          <w:lang w:val="en-US" w:eastAsia="zh-CN" w:bidi="ar-SA"/>
        </w:rPr>
      </w:pPr>
      <w:r>
        <w:rPr>
          <w:rStyle w:val="9"/>
          <w:rFonts w:ascii="宋体" w:hAnsi="宋体"/>
          <w:b/>
          <w:color w:val="000000"/>
          <w:kern w:val="2"/>
          <w:sz w:val="36"/>
          <w:szCs w:val="36"/>
          <w:lang w:val="en-US" w:eastAsia="zh-CN" w:bidi="ar-SA"/>
        </w:rPr>
        <w:t>采购需求</w:t>
      </w:r>
    </w:p>
    <w:p>
      <w:pPr>
        <w:pStyle w:val="14"/>
        <w:keepNext/>
        <w:keepLines/>
        <w:widowControl/>
        <w:numPr>
          <w:ilvl w:val="0"/>
          <w:numId w:val="6"/>
        </w:numPr>
        <w:spacing w:before="260" w:after="260" w:line="440" w:lineRule="exact"/>
        <w:jc w:val="left"/>
        <w:textAlignment w:val="baseline"/>
        <w:rPr>
          <w:rStyle w:val="9"/>
          <w:rFonts w:ascii="宋体" w:hAnsi="宋体" w:eastAsia="幼圆" w:cs="Arial"/>
          <w:b/>
          <w:bCs/>
          <w:color w:val="000000"/>
          <w:kern w:val="2"/>
          <w:sz w:val="21"/>
          <w:szCs w:val="21"/>
          <w:lang w:val="en-US" w:eastAsia="zh-CN" w:bidi="ar-SA"/>
        </w:rPr>
      </w:pPr>
      <w:r>
        <w:rPr>
          <w:rStyle w:val="9"/>
          <w:rFonts w:ascii="宋体" w:hAnsi="宋体" w:eastAsia="幼圆" w:cs="Arial"/>
          <w:b/>
          <w:bCs/>
          <w:color w:val="000000"/>
          <w:kern w:val="2"/>
          <w:sz w:val="21"/>
          <w:szCs w:val="21"/>
          <w:lang w:val="en-US" w:eastAsia="zh-CN" w:bidi="ar-SA"/>
        </w:rPr>
        <w:t>项目概况</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1.项目名称：</w:t>
      </w:r>
      <w:r>
        <w:rPr>
          <w:rStyle w:val="9"/>
          <w:rFonts w:hint="eastAsia" w:ascii="宋体" w:hAnsi="宋体"/>
          <w:color w:val="000000"/>
          <w:kern w:val="0"/>
          <w:sz w:val="24"/>
          <w:szCs w:val="24"/>
          <w:lang w:val="en-US" w:eastAsia="zh-CN" w:bidi="ar-SA"/>
        </w:rPr>
        <w:t>盐城市盐都区商务局第三方安全监管技术服务项目（二次）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2.项目地点：盐都区境内</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3.招标方式：竞争性谈判</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4.招标范围：盐都区商务局以政府购买第三方服务方式，引进第三方力量对辖区内商务领域全部企业，进行全方位的隐患排查、配合安全监督和管理、技术咨询服务。</w:t>
      </w:r>
    </w:p>
    <w:p>
      <w:pPr>
        <w:numPr>
          <w:ilvl w:val="0"/>
          <w:numId w:val="6"/>
        </w:numPr>
        <w:spacing w:line="440" w:lineRule="exact"/>
        <w:jc w:val="both"/>
        <w:textAlignment w:val="baseline"/>
        <w:rPr>
          <w:rStyle w:val="9"/>
          <w:rFonts w:ascii="宋体" w:hAnsi="宋体" w:cs="Times New Roman"/>
          <w:b/>
          <w:bCs/>
          <w:color w:val="000000"/>
          <w:kern w:val="2"/>
          <w:sz w:val="21"/>
          <w:szCs w:val="21"/>
          <w:lang w:val="en-US" w:eastAsia="zh-CN" w:bidi="ar-SA"/>
        </w:rPr>
      </w:pPr>
      <w:r>
        <w:rPr>
          <w:rStyle w:val="9"/>
          <w:rFonts w:ascii="宋体" w:hAnsi="宋体" w:cs="Times New Roman"/>
          <w:b/>
          <w:bCs/>
          <w:color w:val="000000"/>
          <w:kern w:val="2"/>
          <w:sz w:val="21"/>
          <w:szCs w:val="21"/>
          <w:lang w:val="en-US" w:eastAsia="zh-CN" w:bidi="ar-SA"/>
        </w:rPr>
        <w:t>委托内容</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 xml:space="preserve">1.负责商贸服务业（含餐饮业、住宿业）安全生产监督管理工作；按有关规定对拍卖、租赁、汽车流通、旧货流通行业等和成品油流通进行监督管理；指导再生资源回收安全管理工作。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 xml:space="preserve">2.负责商超、产品批发市场、农贸市场和农副产品市场等市场和重要生产资料流通的安全监督管理。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 xml:space="preserve">3.负责组织或牵头组织的各种商务展览会、展销会、洽谈会等活动的安全管理工作。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 xml:space="preserve">4.监督指导全区各类国家级、省级开发区、重点经济园区安全生产，加强各类招商投资项目的安全管理工作。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5.会同有关部门指导督促对外投资合作企业境内主体加强境外投资合作项目安全生产工作。</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6.配合有关部门对商贸、流通企业违反安全生产法律法规行为进行查处。</w:t>
      </w:r>
    </w:p>
    <w:p>
      <w:pPr>
        <w:spacing w:line="440" w:lineRule="exact"/>
        <w:jc w:val="both"/>
        <w:textAlignment w:val="baseline"/>
        <w:rPr>
          <w:rStyle w:val="9"/>
          <w:rFonts w:ascii="宋体" w:hAnsi="宋体" w:cs="Times New Roman"/>
          <w:b/>
          <w:bCs/>
          <w:color w:val="000000"/>
          <w:kern w:val="2"/>
          <w:sz w:val="21"/>
          <w:szCs w:val="22"/>
          <w:lang w:val="en-US" w:eastAsia="zh-CN" w:bidi="ar-SA"/>
        </w:rPr>
      </w:pPr>
      <w:r>
        <w:rPr>
          <w:rStyle w:val="9"/>
          <w:rFonts w:ascii="宋体" w:hAnsi="宋体" w:cs="Times New Roman"/>
          <w:b/>
          <w:bCs/>
          <w:color w:val="000000"/>
          <w:kern w:val="2"/>
          <w:sz w:val="21"/>
          <w:szCs w:val="22"/>
          <w:lang w:val="en-US" w:eastAsia="zh-CN" w:bidi="ar-SA"/>
        </w:rPr>
        <w:t>三.服务期限</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服务期限为12个月，服务期限从服务合同签订开始。若中标方在履行合同过程中，未能达到招标方的要求，招标方有权提前终止合同。</w:t>
      </w:r>
    </w:p>
    <w:p>
      <w:pPr>
        <w:spacing w:line="440" w:lineRule="exact"/>
        <w:jc w:val="both"/>
        <w:textAlignment w:val="baseline"/>
        <w:rPr>
          <w:rStyle w:val="9"/>
          <w:rFonts w:ascii="宋体" w:hAnsi="宋体" w:cs="Times New Roman"/>
          <w:b/>
          <w:bCs/>
          <w:color w:val="000000"/>
          <w:kern w:val="2"/>
          <w:sz w:val="21"/>
          <w:szCs w:val="21"/>
          <w:lang w:val="en-US" w:eastAsia="zh-CN" w:bidi="ar-SA"/>
        </w:rPr>
      </w:pPr>
      <w:r>
        <w:rPr>
          <w:rStyle w:val="9"/>
          <w:rFonts w:ascii="宋体" w:hAnsi="宋体" w:cs="Times New Roman"/>
          <w:b/>
          <w:bCs/>
          <w:color w:val="000000"/>
          <w:kern w:val="2"/>
          <w:sz w:val="21"/>
          <w:szCs w:val="21"/>
          <w:lang w:val="en-US" w:eastAsia="zh-CN" w:bidi="ar-SA"/>
        </w:rPr>
        <w:t>四、投标报价</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1.投标报价方式：全费用综合单价，投标报价含完成招标的全部内容所发生的一切费用。即使根据工作需要调整工作量，中标单价仍然作为结算单价，招标人不再额外支付任何费用。</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2.招标人拒绝投标报价高于最高限价的投标报价，中标方组织完成该招标项目，中标方不得将该招标项目分包或转包。</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3.各投标人根据项目规模、现场实际情况及市场行情，结合企业自身的综合实力等因素，自主确定本项目服务的报价。</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jc w:val="both"/>
        <w:textAlignment w:val="baseline"/>
        <w:rPr>
          <w:rStyle w:val="9"/>
          <w:rFonts w:ascii="宋体" w:hAnsi="宋体"/>
          <w:color w:val="000000"/>
          <w:kern w:val="0"/>
          <w:sz w:val="24"/>
          <w:szCs w:val="24"/>
          <w:lang w:val="en-US" w:eastAsia="zh-CN" w:bidi="ar-SA"/>
        </w:rPr>
      </w:pPr>
      <w:r>
        <w:rPr>
          <w:rStyle w:val="9"/>
          <w:rFonts w:ascii="宋体" w:hAnsi="宋体"/>
          <w:color w:val="000000"/>
          <w:kern w:val="0"/>
          <w:sz w:val="24"/>
          <w:szCs w:val="24"/>
          <w:lang w:val="en-US" w:eastAsia="zh-CN" w:bidi="ar-SA"/>
        </w:rPr>
        <w:t>4.本项目需驻点办公至少一人，由中标人自行解决驻点人员的食宿费用。</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22" w:firstLineChars="200"/>
        <w:jc w:val="center"/>
        <w:textAlignment w:val="baseline"/>
        <w:rPr>
          <w:rStyle w:val="9"/>
          <w:rFonts w:ascii="宋体" w:hAnsi="宋体"/>
          <w:b/>
          <w:color w:val="000000"/>
          <w:kern w:val="0"/>
          <w:sz w:val="21"/>
          <w:szCs w:val="24"/>
          <w:lang w:val="en-US" w:eastAsia="zh-CN" w:bidi="ar-SA"/>
        </w:rPr>
      </w:pPr>
    </w:p>
    <w:p>
      <w:pPr>
        <w:spacing w:line="500" w:lineRule="exact"/>
        <w:jc w:val="both"/>
        <w:textAlignment w:val="baseline"/>
        <w:rPr>
          <w:rStyle w:val="9"/>
          <w:rFonts w:ascii="宋体" w:hAnsi="宋体" w:cs="KaiTi_GB2312"/>
          <w:b/>
          <w:bCs/>
          <w:kern w:val="2"/>
          <w:sz w:val="24"/>
          <w:szCs w:val="21"/>
          <w:lang w:val="en-US" w:eastAsia="zh-CN" w:bidi="ar-SA"/>
        </w:rPr>
        <w:sectPr>
          <w:footerReference r:id="rId10" w:type="first"/>
          <w:footerReference r:id="rId9" w:type="default"/>
          <w:pgSz w:w="11906" w:h="16838"/>
          <w:pgMar w:top="1417" w:right="1366" w:bottom="1417" w:left="1587" w:header="851" w:footer="907" w:gutter="0"/>
          <w:lnNumType w:countBy="0"/>
          <w:cols w:space="720" w:num="1"/>
          <w:titlePg/>
          <w:vAlign w:val="top"/>
          <w:docGrid w:type="lines" w:linePitch="298" w:charSpace="0"/>
        </w:sectPr>
      </w:pPr>
    </w:p>
    <w:p>
      <w:pPr>
        <w:spacing w:line="500" w:lineRule="exact"/>
        <w:ind w:firstLine="720" w:firstLineChars="200"/>
        <w:jc w:val="both"/>
        <w:textAlignment w:val="baseline"/>
        <w:rPr>
          <w:rStyle w:val="9"/>
          <w:rFonts w:ascii="宋体" w:hAnsi="宋体" w:eastAsia="宋体" w:cs="Times New Roman"/>
          <w:bCs/>
          <w:color w:val="000000"/>
          <w:kern w:val="2"/>
          <w:sz w:val="24"/>
          <w:szCs w:val="24"/>
          <w:lang w:val="en-US" w:eastAsia="zh-CN" w:bidi="ar-SA"/>
        </w:rPr>
      </w:pPr>
      <w:r>
        <w:rPr>
          <w:rStyle w:val="9"/>
          <w:rFonts w:ascii="宋体" w:hAnsi="宋体" w:eastAsia="宋体" w:cs="Times New Roman"/>
          <w:bCs/>
          <w:color w:val="000000"/>
          <w:kern w:val="2"/>
          <w:sz w:val="36"/>
          <w:szCs w:val="36"/>
          <w:lang w:val="en-US" w:eastAsia="zh-CN" w:bidi="ar-SA"/>
        </w:rPr>
        <w:t>第五章谈判响应文件格式</w:t>
      </w:r>
    </w:p>
    <w:p>
      <w:pPr>
        <w:spacing w:line="500" w:lineRule="exact"/>
        <w:jc w:val="center"/>
        <w:textAlignment w:val="baseline"/>
        <w:rPr>
          <w:rStyle w:val="9"/>
          <w:rFonts w:ascii="宋体"/>
          <w:b/>
          <w:color w:val="000000"/>
          <w:kern w:val="2"/>
          <w:sz w:val="24"/>
          <w:szCs w:val="24"/>
          <w:lang w:val="en-US" w:eastAsia="zh-CN" w:bidi="ar-SA"/>
        </w:rPr>
      </w:pPr>
    </w:p>
    <w:p>
      <w:pPr>
        <w:spacing w:line="720" w:lineRule="auto"/>
        <w:jc w:val="center"/>
        <w:textAlignment w:val="baseline"/>
        <w:rPr>
          <w:rStyle w:val="9"/>
          <w:rFonts w:ascii="宋体"/>
          <w:b/>
          <w:color w:val="000000"/>
          <w:kern w:val="2"/>
          <w:sz w:val="72"/>
          <w:szCs w:val="72"/>
          <w:lang w:val="en-US" w:eastAsia="zh-CN" w:bidi="ar-SA"/>
        </w:rPr>
      </w:pPr>
      <w:r>
        <w:rPr>
          <w:rStyle w:val="9"/>
          <w:rFonts w:ascii="宋体" w:hAnsi="宋体"/>
          <w:b/>
          <w:color w:val="000000"/>
          <w:kern w:val="2"/>
          <w:sz w:val="72"/>
          <w:szCs w:val="72"/>
          <w:lang w:val="en-US" w:eastAsia="zh-CN" w:bidi="ar-SA"/>
        </w:rPr>
        <w:t>谈判响应文件</w:t>
      </w:r>
    </w:p>
    <w:p>
      <w:pPr>
        <w:spacing w:line="500" w:lineRule="exact"/>
        <w:jc w:val="center"/>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（正或副本）</w:t>
      </w: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jc w:val="center"/>
        <w:textAlignment w:val="baseline"/>
        <w:rPr>
          <w:rStyle w:val="9"/>
          <w:rFonts w:ascii="宋体"/>
          <w:b/>
          <w:color w:val="000000"/>
          <w:kern w:val="2"/>
          <w:sz w:val="24"/>
          <w:szCs w:val="24"/>
          <w:lang w:val="en-US" w:eastAsia="zh-CN" w:bidi="ar-SA"/>
        </w:rPr>
      </w:pPr>
    </w:p>
    <w:p>
      <w:pPr>
        <w:spacing w:line="500" w:lineRule="exact"/>
        <w:ind w:firstLine="1084" w:firstLineChars="300"/>
        <w:jc w:val="both"/>
        <w:textAlignment w:val="baseline"/>
        <w:rPr>
          <w:rStyle w:val="9"/>
          <w:rFonts w:ascii="宋体"/>
          <w:b/>
          <w:color w:val="000000"/>
          <w:kern w:val="2"/>
          <w:sz w:val="36"/>
          <w:szCs w:val="36"/>
          <w:u w:val="single"/>
          <w:lang w:val="en-US" w:eastAsia="zh-CN" w:bidi="ar-SA"/>
        </w:rPr>
      </w:pPr>
      <w:r>
        <w:rPr>
          <w:rStyle w:val="9"/>
          <w:rFonts w:ascii="宋体" w:hAnsi="宋体"/>
          <w:b/>
          <w:color w:val="000000"/>
          <w:kern w:val="2"/>
          <w:sz w:val="36"/>
          <w:szCs w:val="36"/>
          <w:lang w:val="en-US" w:eastAsia="zh-CN" w:bidi="ar-SA"/>
        </w:rPr>
        <w:t>项目编号：</w:t>
      </w:r>
    </w:p>
    <w:p>
      <w:pPr>
        <w:spacing w:line="500" w:lineRule="exact"/>
        <w:ind w:firstLine="1084" w:firstLineChars="300"/>
        <w:jc w:val="both"/>
        <w:textAlignment w:val="baseline"/>
        <w:rPr>
          <w:rStyle w:val="9"/>
          <w:rFonts w:ascii="宋体"/>
          <w:b/>
          <w:color w:val="000000"/>
          <w:kern w:val="2"/>
          <w:sz w:val="36"/>
          <w:szCs w:val="36"/>
          <w:u w:val="single"/>
          <w:lang w:val="en-US" w:eastAsia="zh-CN" w:bidi="ar-SA"/>
        </w:rPr>
      </w:pPr>
    </w:p>
    <w:p>
      <w:pPr>
        <w:spacing w:line="500" w:lineRule="exact"/>
        <w:ind w:firstLine="1084" w:firstLineChars="300"/>
        <w:jc w:val="both"/>
        <w:textAlignment w:val="baseline"/>
        <w:rPr>
          <w:rStyle w:val="9"/>
          <w:rFonts w:ascii="宋体"/>
          <w:b/>
          <w:color w:val="000000"/>
          <w:kern w:val="2"/>
          <w:sz w:val="36"/>
          <w:szCs w:val="36"/>
          <w:u w:val="single"/>
          <w:lang w:val="en-US" w:eastAsia="zh-CN" w:bidi="ar-SA"/>
        </w:rPr>
      </w:pPr>
      <w:r>
        <w:rPr>
          <w:rStyle w:val="9"/>
          <w:rFonts w:ascii="宋体" w:hAnsi="宋体"/>
          <w:b/>
          <w:color w:val="000000"/>
          <w:kern w:val="2"/>
          <w:sz w:val="36"/>
          <w:szCs w:val="36"/>
          <w:lang w:val="en-US" w:eastAsia="zh-CN" w:bidi="ar-SA"/>
        </w:rPr>
        <w:t>项目名称：</w:t>
      </w:r>
    </w:p>
    <w:p>
      <w:pPr>
        <w:spacing w:line="500" w:lineRule="exact"/>
        <w:ind w:firstLine="1084" w:firstLineChars="300"/>
        <w:jc w:val="both"/>
        <w:textAlignment w:val="baseline"/>
        <w:rPr>
          <w:rStyle w:val="9"/>
          <w:rFonts w:ascii="宋体"/>
          <w:b/>
          <w:color w:val="000000"/>
          <w:kern w:val="2"/>
          <w:sz w:val="36"/>
          <w:szCs w:val="36"/>
          <w:u w:val="single"/>
          <w:lang w:val="en-US" w:eastAsia="zh-CN" w:bidi="ar-SA"/>
        </w:rPr>
      </w:pPr>
    </w:p>
    <w:p>
      <w:pPr>
        <w:spacing w:line="500" w:lineRule="exact"/>
        <w:jc w:val="both"/>
        <w:textAlignment w:val="baseline"/>
        <w:rPr>
          <w:rStyle w:val="9"/>
          <w:rFonts w:ascii="宋体"/>
          <w:b/>
          <w:color w:val="000000"/>
          <w:kern w:val="2"/>
          <w:sz w:val="36"/>
          <w:szCs w:val="36"/>
          <w:u w:val="single"/>
          <w:lang w:val="en-US" w:eastAsia="zh-CN" w:bidi="ar-SA"/>
        </w:rPr>
      </w:pPr>
      <w:r>
        <w:rPr>
          <w:rStyle w:val="9"/>
          <w:rFonts w:ascii="宋体" w:hAnsi="宋体"/>
          <w:b/>
          <w:color w:val="000000"/>
          <w:kern w:val="2"/>
          <w:sz w:val="36"/>
          <w:szCs w:val="36"/>
          <w:lang w:val="en-US" w:eastAsia="zh-CN" w:bidi="ar-SA"/>
        </w:rPr>
        <w:t xml:space="preserve">      谈判供应商名称 ：</w:t>
      </w:r>
    </w:p>
    <w:p>
      <w:pPr>
        <w:spacing w:line="500" w:lineRule="exact"/>
        <w:jc w:val="both"/>
        <w:textAlignment w:val="baseline"/>
        <w:rPr>
          <w:rStyle w:val="9"/>
          <w:rFonts w:ascii="宋体"/>
          <w:b/>
          <w:color w:val="000000"/>
          <w:kern w:val="2"/>
          <w:sz w:val="36"/>
          <w:szCs w:val="36"/>
          <w:u w:val="single"/>
          <w:lang w:val="en-US" w:eastAsia="zh-CN" w:bidi="ar-SA"/>
        </w:rPr>
      </w:pPr>
    </w:p>
    <w:p>
      <w:pPr>
        <w:spacing w:line="500" w:lineRule="exact"/>
        <w:jc w:val="both"/>
        <w:textAlignment w:val="baseline"/>
        <w:rPr>
          <w:rStyle w:val="9"/>
          <w:rFonts w:ascii="宋体"/>
          <w:b/>
          <w:color w:val="000000"/>
          <w:kern w:val="2"/>
          <w:sz w:val="36"/>
          <w:szCs w:val="36"/>
          <w:lang w:val="en-US" w:eastAsia="zh-CN" w:bidi="ar-SA"/>
        </w:rPr>
      </w:pPr>
      <w:r>
        <w:rPr>
          <w:rStyle w:val="9"/>
          <w:rFonts w:ascii="宋体" w:hAnsi="宋体"/>
          <w:b/>
          <w:color w:val="000000"/>
          <w:kern w:val="2"/>
          <w:sz w:val="36"/>
          <w:szCs w:val="36"/>
          <w:lang w:val="en-US" w:eastAsia="zh-CN" w:bidi="ar-SA"/>
        </w:rPr>
        <w:t xml:space="preserve">      日      期 ：</w:t>
      </w:r>
    </w:p>
    <w:p>
      <w:pPr>
        <w:spacing w:line="500" w:lineRule="exact"/>
        <w:jc w:val="center"/>
        <w:textAlignment w:val="baseline"/>
        <w:rPr>
          <w:rStyle w:val="9"/>
          <w:rFonts w:ascii="宋体" w:cs="Times New Roman"/>
          <w:b/>
          <w:bCs/>
          <w:color w:val="000000"/>
          <w:kern w:val="2"/>
          <w:sz w:val="36"/>
          <w:szCs w:val="36"/>
          <w:lang w:val="en-US" w:eastAsia="zh-CN" w:bidi="ar-SA"/>
        </w:rPr>
      </w:pPr>
    </w:p>
    <w:p>
      <w:pPr>
        <w:spacing w:line="500" w:lineRule="exact"/>
        <w:ind w:firstLine="480" w:firstLineChars="200"/>
        <w:jc w:val="both"/>
        <w:textAlignment w:val="baseline"/>
        <w:rPr>
          <w:rStyle w:val="9"/>
          <w:rFonts w:ascii="宋体"/>
          <w:color w:val="000000"/>
          <w:kern w:val="2"/>
          <w:sz w:val="24"/>
          <w:szCs w:val="24"/>
          <w:lang w:val="en-US" w:eastAsia="zh-CN" w:bidi="ar-SA"/>
        </w:rPr>
      </w:pPr>
    </w:p>
    <w:p>
      <w:pPr>
        <w:spacing w:line="500" w:lineRule="exact"/>
        <w:ind w:firstLine="480" w:firstLineChars="200"/>
        <w:jc w:val="both"/>
        <w:textAlignment w:val="baseline"/>
        <w:rPr>
          <w:rStyle w:val="9"/>
          <w:rFonts w:ascii="宋体"/>
          <w:color w:val="000000"/>
          <w:kern w:val="2"/>
          <w:sz w:val="24"/>
          <w:szCs w:val="24"/>
          <w:lang w:val="en-US" w:eastAsia="zh-CN" w:bidi="ar-SA"/>
        </w:rPr>
      </w:pPr>
    </w:p>
    <w:p>
      <w:pPr>
        <w:spacing w:line="500" w:lineRule="exact"/>
        <w:jc w:val="center"/>
        <w:textAlignment w:val="baseline"/>
        <w:rPr>
          <w:rStyle w:val="9"/>
          <w:rFonts w:ascii="宋体"/>
          <w:color w:val="000000"/>
          <w:kern w:val="2"/>
          <w:sz w:val="24"/>
          <w:szCs w:val="24"/>
          <w:lang w:val="en-US" w:eastAsia="zh-CN" w:bidi="ar-SA"/>
        </w:rPr>
      </w:pPr>
      <w:r>
        <w:rPr>
          <w:rStyle w:val="9"/>
          <w:rFonts w:ascii="宋体"/>
          <w:color w:val="000000"/>
          <w:kern w:val="2"/>
          <w:sz w:val="24"/>
          <w:szCs w:val="24"/>
          <w:lang w:val="en-US" w:eastAsia="zh-CN" w:bidi="ar-SA"/>
        </w:rPr>
        <w:br w:type="page"/>
      </w:r>
    </w:p>
    <w:p>
      <w:pPr>
        <w:spacing w:line="500" w:lineRule="exact"/>
        <w:jc w:val="center"/>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评分索引表</w:t>
      </w:r>
    </w:p>
    <w:tbl>
      <w:tblPr>
        <w:tblStyle w:val="6"/>
        <w:tblW w:w="92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0"/>
        <w:gridCol w:w="3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center"/>
              <w:textAlignment w:val="baseline"/>
              <w:rPr>
                <w:rStyle w:val="9"/>
                <w:rFonts w:ascii="宋体" w:cs="Times New Roman"/>
                <w:b/>
                <w:bCs/>
                <w:color w:val="000000"/>
                <w:kern w:val="2"/>
                <w:sz w:val="24"/>
                <w:szCs w:val="24"/>
                <w:lang w:val="en-US" w:eastAsia="zh-CN" w:bidi="ar-SA"/>
              </w:rPr>
            </w:pPr>
            <w:r>
              <w:rPr>
                <w:rStyle w:val="9"/>
                <w:rFonts w:ascii="宋体" w:hAnsi="宋体"/>
                <w:b/>
                <w:color w:val="000000"/>
                <w:kern w:val="2"/>
                <w:sz w:val="24"/>
                <w:szCs w:val="24"/>
                <w:lang w:val="en-US" w:eastAsia="en-US" w:bidi="ar-SA"/>
              </w:rPr>
              <w:t>评分项目</w:t>
            </w: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textAlignment w:val="baseline"/>
              <w:rPr>
                <w:rStyle w:val="9"/>
                <w:rFonts w:ascii="宋体"/>
                <w:b/>
                <w:color w:val="000000"/>
                <w:kern w:val="2"/>
                <w:sz w:val="24"/>
                <w:szCs w:val="24"/>
                <w:lang w:val="en-US" w:eastAsia="zh-CN" w:bidi="ar-SA"/>
              </w:rPr>
            </w:pPr>
            <w:r>
              <w:rPr>
                <w:rStyle w:val="9"/>
                <w:rFonts w:ascii="宋体" w:hAnsi="宋体"/>
                <w:b/>
                <w:color w:val="000000"/>
                <w:kern w:val="0"/>
                <w:sz w:val="24"/>
                <w:szCs w:val="24"/>
                <w:lang w:val="en-US" w:eastAsia="zh-CN" w:bidi="ar-SA"/>
              </w:rPr>
              <w:t>在谈判响应文件中的页码位置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both"/>
              <w:textAlignment w:val="baseline"/>
              <w:rPr>
                <w:rStyle w:val="9"/>
                <w:rFonts w:ascii="宋体"/>
                <w:b/>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b/>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9240" w:type="dxa"/>
            <w:gridSpan w:val="2"/>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9240" w:type="dxa"/>
            <w:gridSpan w:val="2"/>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240" w:type="dxa"/>
            <w:gridSpan w:val="2"/>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both"/>
              <w:textAlignment w:val="baseline"/>
              <w:rPr>
                <w:rStyle w:val="9"/>
                <w:rFonts w:ascii="宋体"/>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s="Times New Roman"/>
                <w:b/>
                <w:bCs/>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left"/>
              <w:textAlignment w:val="baseline"/>
              <w:rPr>
                <w:rStyle w:val="9"/>
                <w:rFonts w:ascii="宋体" w:cs="Times New Roman"/>
                <w:b/>
                <w:bCs/>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9240" w:type="dxa"/>
            <w:gridSpan w:val="2"/>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420"/>
              <w:contextualSpacing/>
              <w:jc w:val="both"/>
              <w:textAlignment w:val="baseline"/>
              <w:rPr>
                <w:rStyle w:val="9"/>
                <w:rFonts w:ascii="宋体"/>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0" w:firstLine="480" w:firstLineChars="20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5670" w:type="dxa"/>
            <w:tcBorders>
              <w:top w:val="single" w:color="000000" w:sz="4" w:space="0"/>
              <w:left w:val="single" w:color="000000" w:sz="4" w:space="0"/>
              <w:bottom w:val="single" w:color="000000" w:sz="4" w:space="0"/>
              <w:right w:val="single" w:color="000000" w:sz="4" w:space="0"/>
            </w:tcBorders>
            <w:vAlign w:val="top"/>
          </w:tcPr>
          <w:p>
            <w:pPr>
              <w:pStyle w:val="50"/>
              <w:widowControl/>
              <w:shd w:val="clear" w:color="auto" w:fill="FFFFFF"/>
              <w:spacing w:line="500" w:lineRule="exact"/>
              <w:ind w:left="0" w:firstLine="480" w:firstLineChars="200"/>
              <w:contextualSpacing/>
              <w:jc w:val="left"/>
              <w:textAlignment w:val="baseline"/>
              <w:rPr>
                <w:rStyle w:val="9"/>
                <w:rFonts w:ascii="宋体"/>
                <w:color w:val="000000"/>
                <w:kern w:val="2"/>
                <w:sz w:val="24"/>
                <w:szCs w:val="24"/>
                <w:lang w:val="en-US" w:eastAsia="zh-CN" w:bidi="ar-SA"/>
              </w:rPr>
            </w:pPr>
          </w:p>
        </w:tc>
        <w:tc>
          <w:tcPr>
            <w:tcW w:w="3570" w:type="dxa"/>
            <w:tcBorders>
              <w:top w:val="single" w:color="000000" w:sz="4" w:space="0"/>
              <w:left w:val="single" w:color="000000" w:sz="4" w:space="0"/>
              <w:bottom w:val="single" w:color="000000" w:sz="4" w:space="0"/>
              <w:right w:val="single" w:color="000000" w:sz="4" w:space="0"/>
            </w:tcBorders>
            <w:vAlign w:val="top"/>
          </w:tcPr>
          <w:p>
            <w:pPr>
              <w:spacing w:line="500" w:lineRule="exact"/>
              <w:jc w:val="both"/>
              <w:textAlignment w:val="baseline"/>
              <w:rPr>
                <w:rStyle w:val="9"/>
                <w:rFonts w:ascii="宋体"/>
                <w:color w:val="000000"/>
                <w:kern w:val="2"/>
                <w:sz w:val="24"/>
                <w:szCs w:val="24"/>
                <w:lang w:val="en-US" w:eastAsia="zh-CN" w:bidi="ar-SA"/>
              </w:rPr>
            </w:pPr>
          </w:p>
        </w:tc>
      </w:tr>
    </w:tbl>
    <w:p>
      <w:pPr>
        <w:spacing w:line="500" w:lineRule="exact"/>
        <w:jc w:val="both"/>
        <w:textAlignment w:val="baseline"/>
        <w:rPr>
          <w:rStyle w:val="9"/>
          <w:rFonts w:ascii="宋体"/>
          <w:color w:val="000000"/>
          <w:kern w:val="2"/>
          <w:sz w:val="24"/>
          <w:szCs w:val="24"/>
          <w:lang w:val="en-US" w:eastAsia="zh-CN" w:bidi="ar-SA"/>
        </w:rPr>
      </w:pPr>
    </w:p>
    <w:p>
      <w:pPr>
        <w:widowControl/>
        <w:jc w:val="left"/>
        <w:textAlignment w:val="baseline"/>
        <w:rPr>
          <w:rStyle w:val="9"/>
          <w:rFonts w:ascii="宋体"/>
          <w:color w:val="000000"/>
          <w:kern w:val="2"/>
          <w:sz w:val="24"/>
          <w:szCs w:val="24"/>
          <w:lang w:val="en-US" w:eastAsia="zh-CN" w:bidi="ar-SA"/>
        </w:rPr>
      </w:pPr>
      <w:r>
        <w:rPr>
          <w:rStyle w:val="9"/>
          <w:rFonts w:ascii="宋体"/>
          <w:color w:val="000000"/>
          <w:kern w:val="2"/>
          <w:sz w:val="24"/>
          <w:szCs w:val="24"/>
          <w:lang w:val="en-US" w:eastAsia="zh-CN" w:bidi="ar-SA"/>
        </w:rPr>
        <w:br w:type="page"/>
      </w:r>
    </w:p>
    <w:p>
      <w:pPr>
        <w:widowControl/>
        <w:jc w:val="left"/>
        <w:textAlignment w:val="baseline"/>
        <w:rPr>
          <w:rStyle w:val="9"/>
          <w:rFonts w:ascii="宋体"/>
          <w:color w:val="000000"/>
          <w:kern w:val="2"/>
          <w:sz w:val="24"/>
          <w:szCs w:val="24"/>
          <w:lang w:val="en-US" w:eastAsia="zh-CN" w:bidi="ar-SA"/>
        </w:rPr>
      </w:pPr>
    </w:p>
    <w:p>
      <w:pPr>
        <w:spacing w:line="500" w:lineRule="exact"/>
        <w:jc w:val="center"/>
        <w:textAlignment w:val="baseline"/>
        <w:rPr>
          <w:rStyle w:val="9"/>
          <w:rFonts w:ascii="宋体" w:cs="Times New Roman"/>
          <w:b/>
          <w:bCs/>
          <w:color w:val="000000"/>
          <w:kern w:val="2"/>
          <w:sz w:val="40"/>
          <w:szCs w:val="40"/>
          <w:lang w:val="en-US" w:eastAsia="zh-CN" w:bidi="ar-SA"/>
        </w:rPr>
      </w:pPr>
      <w:r>
        <w:rPr>
          <w:rStyle w:val="9"/>
          <w:rFonts w:ascii="宋体" w:hAnsi="宋体" w:cs="Times New Roman"/>
          <w:b/>
          <w:bCs/>
          <w:color w:val="000000"/>
          <w:kern w:val="2"/>
          <w:sz w:val="40"/>
          <w:szCs w:val="40"/>
          <w:lang w:val="en-US" w:eastAsia="zh-CN" w:bidi="ar-SA"/>
        </w:rPr>
        <w:t>投标主要文件目录</w:t>
      </w:r>
    </w:p>
    <w:p>
      <w:pPr>
        <w:spacing w:line="500" w:lineRule="exact"/>
        <w:jc w:val="center"/>
        <w:textAlignment w:val="baseline"/>
        <w:rPr>
          <w:rStyle w:val="9"/>
          <w:rFonts w:ascii="宋体" w:cs="Times New Roman"/>
          <w:b/>
          <w:bCs/>
          <w:color w:val="000000"/>
          <w:kern w:val="2"/>
          <w:sz w:val="24"/>
          <w:szCs w:val="24"/>
          <w:lang w:val="en-US" w:eastAsia="zh-CN" w:bidi="ar-SA"/>
        </w:rPr>
      </w:pPr>
    </w:p>
    <w:p>
      <w:pPr>
        <w:spacing w:line="660" w:lineRule="exact"/>
        <w:ind w:firstLine="560" w:firstLineChars="200"/>
        <w:jc w:val="both"/>
        <w:textAlignment w:val="baseline"/>
        <w:rPr>
          <w:rStyle w:val="9"/>
          <w:rFonts w:ascii="宋体"/>
          <w:color w:val="000000"/>
          <w:kern w:val="2"/>
          <w:sz w:val="28"/>
          <w:szCs w:val="28"/>
          <w:lang w:val="en-US" w:eastAsia="zh-CN" w:bidi="ar-SA"/>
        </w:rPr>
      </w:pPr>
      <w:r>
        <w:rPr>
          <w:rStyle w:val="9"/>
          <w:rFonts w:ascii="宋体" w:hAnsi="宋体"/>
          <w:color w:val="000000"/>
          <w:kern w:val="2"/>
          <w:sz w:val="28"/>
          <w:szCs w:val="28"/>
          <w:lang w:val="en-US" w:eastAsia="zh-CN" w:bidi="ar-SA"/>
        </w:rPr>
        <w:t>一、资格性和符合性检查响应对照表</w:t>
      </w:r>
    </w:p>
    <w:p>
      <w:pPr>
        <w:spacing w:line="660" w:lineRule="exact"/>
        <w:ind w:firstLine="562" w:firstLineChars="200"/>
        <w:jc w:val="both"/>
        <w:textAlignment w:val="baseline"/>
        <w:rPr>
          <w:rStyle w:val="9"/>
          <w:rFonts w:ascii="宋体" w:cs="Times New Roman"/>
          <w:bCs/>
          <w:color w:val="000000"/>
          <w:kern w:val="2"/>
          <w:sz w:val="28"/>
          <w:szCs w:val="28"/>
          <w:lang w:val="en-US" w:eastAsia="zh-CN" w:bidi="ar-SA"/>
        </w:rPr>
      </w:pPr>
      <w:r>
        <w:rPr>
          <w:rStyle w:val="9"/>
          <w:rFonts w:ascii="宋体" w:hAnsi="宋体" w:cs="Times New Roman"/>
          <w:b/>
          <w:bCs/>
          <w:color w:val="000000"/>
          <w:kern w:val="2"/>
          <w:sz w:val="28"/>
          <w:szCs w:val="28"/>
          <w:lang w:val="en-US" w:eastAsia="zh-CN" w:bidi="ar-SA"/>
        </w:rPr>
        <w:t>二</w:t>
      </w:r>
      <w:r>
        <w:rPr>
          <w:rStyle w:val="9"/>
          <w:rFonts w:ascii="宋体" w:hAnsi="宋体"/>
          <w:color w:val="000000"/>
          <w:kern w:val="2"/>
          <w:sz w:val="28"/>
          <w:szCs w:val="28"/>
          <w:lang w:val="en-US" w:eastAsia="zh-CN" w:bidi="ar-SA"/>
        </w:rPr>
        <w:t>、</w:t>
      </w:r>
      <w:r>
        <w:rPr>
          <w:rStyle w:val="9"/>
          <w:rFonts w:ascii="宋体" w:hAnsi="宋体" w:cs="Times New Roman"/>
          <w:bCs/>
          <w:color w:val="000000"/>
          <w:kern w:val="2"/>
          <w:sz w:val="28"/>
          <w:szCs w:val="28"/>
          <w:lang w:val="en-US" w:eastAsia="zh-CN" w:bidi="ar-SA"/>
        </w:rPr>
        <w:t>资信证明文件</w:t>
      </w:r>
    </w:p>
    <w:p>
      <w:pPr>
        <w:spacing w:line="660" w:lineRule="exact"/>
        <w:ind w:firstLine="560" w:firstLineChars="200"/>
        <w:jc w:val="both"/>
        <w:textAlignment w:val="baseline"/>
        <w:rPr>
          <w:rStyle w:val="9"/>
          <w:rFonts w:ascii="宋体"/>
          <w:color w:val="000000"/>
          <w:kern w:val="2"/>
          <w:sz w:val="28"/>
          <w:szCs w:val="28"/>
          <w:lang w:val="en-US" w:eastAsia="zh-CN" w:bidi="ar-SA"/>
        </w:rPr>
      </w:pPr>
      <w:r>
        <w:rPr>
          <w:rStyle w:val="9"/>
          <w:rFonts w:ascii="宋体" w:hAnsi="宋体"/>
          <w:color w:val="000000"/>
          <w:kern w:val="2"/>
          <w:sz w:val="28"/>
          <w:szCs w:val="28"/>
          <w:lang w:val="en-US" w:eastAsia="zh-CN" w:bidi="ar-SA"/>
        </w:rPr>
        <w:t>三、投标函</w:t>
      </w:r>
    </w:p>
    <w:p>
      <w:pPr>
        <w:spacing w:line="660" w:lineRule="exact"/>
        <w:ind w:firstLine="560" w:firstLineChars="200"/>
        <w:jc w:val="both"/>
        <w:textAlignment w:val="baseline"/>
        <w:rPr>
          <w:rStyle w:val="9"/>
          <w:rFonts w:ascii="宋体"/>
          <w:color w:val="000000"/>
          <w:kern w:val="2"/>
          <w:sz w:val="28"/>
          <w:szCs w:val="28"/>
          <w:lang w:val="en-US" w:eastAsia="zh-CN" w:bidi="ar-SA"/>
        </w:rPr>
      </w:pPr>
      <w:r>
        <w:rPr>
          <w:rStyle w:val="9"/>
          <w:rFonts w:ascii="宋体" w:hAnsi="宋体"/>
          <w:color w:val="000000"/>
          <w:kern w:val="2"/>
          <w:sz w:val="28"/>
          <w:szCs w:val="28"/>
          <w:lang w:val="en-US" w:eastAsia="zh-CN" w:bidi="ar-SA"/>
        </w:rPr>
        <w:t>四</w:t>
      </w:r>
      <w:r>
        <w:rPr>
          <w:rStyle w:val="9"/>
          <w:rFonts w:ascii="宋体" w:hAnsi="宋体" w:cs="Times New Roman"/>
          <w:b/>
          <w:bCs/>
          <w:color w:val="000000"/>
          <w:kern w:val="2"/>
          <w:sz w:val="28"/>
          <w:szCs w:val="28"/>
          <w:lang w:val="en-US" w:eastAsia="zh-CN" w:bidi="ar-SA"/>
        </w:rPr>
        <w:t>、</w:t>
      </w:r>
      <w:r>
        <w:rPr>
          <w:rStyle w:val="9"/>
          <w:rFonts w:ascii="宋体" w:hAnsi="宋体"/>
          <w:color w:val="000000"/>
          <w:kern w:val="2"/>
          <w:sz w:val="28"/>
          <w:szCs w:val="28"/>
          <w:lang w:val="en-US" w:eastAsia="zh-CN" w:bidi="ar-SA"/>
        </w:rPr>
        <w:t>开标一览表</w:t>
      </w:r>
    </w:p>
    <w:p>
      <w:pPr>
        <w:spacing w:line="660" w:lineRule="exact"/>
        <w:ind w:firstLine="560" w:firstLineChars="200"/>
        <w:jc w:val="both"/>
        <w:textAlignment w:val="baseline"/>
        <w:rPr>
          <w:rStyle w:val="9"/>
          <w:rFonts w:ascii="宋体"/>
          <w:color w:val="000000"/>
          <w:kern w:val="2"/>
          <w:sz w:val="28"/>
          <w:szCs w:val="28"/>
          <w:u w:val="single"/>
          <w:lang w:val="en-US" w:eastAsia="zh-CN" w:bidi="ar-SA"/>
        </w:rPr>
      </w:pPr>
      <w:r>
        <w:rPr>
          <w:rStyle w:val="9"/>
          <w:rFonts w:ascii="宋体" w:hAnsi="宋体"/>
          <w:color w:val="000000"/>
          <w:kern w:val="2"/>
          <w:sz w:val="28"/>
          <w:szCs w:val="28"/>
          <w:lang w:val="en-US" w:eastAsia="zh-CN" w:bidi="ar-SA"/>
        </w:rPr>
        <w:t>五、报价清单</w:t>
      </w:r>
    </w:p>
    <w:p>
      <w:pPr>
        <w:spacing w:line="660" w:lineRule="exact"/>
        <w:ind w:firstLine="560" w:firstLineChars="200"/>
        <w:jc w:val="both"/>
        <w:textAlignment w:val="baseline"/>
        <w:rPr>
          <w:rStyle w:val="9"/>
          <w:rFonts w:ascii="宋体"/>
          <w:b/>
          <w:color w:val="000000"/>
          <w:kern w:val="2"/>
          <w:sz w:val="36"/>
          <w:szCs w:val="36"/>
          <w:lang w:val="en-US" w:eastAsia="zh-CN" w:bidi="ar-SA"/>
        </w:rPr>
      </w:pPr>
      <w:r>
        <w:rPr>
          <w:rStyle w:val="9"/>
          <w:rFonts w:ascii="宋体" w:hAnsi="宋体"/>
          <w:color w:val="000000"/>
          <w:kern w:val="2"/>
          <w:sz w:val="28"/>
          <w:szCs w:val="28"/>
          <w:lang w:val="en-US" w:eastAsia="zh-CN" w:bidi="ar-SA"/>
        </w:rPr>
        <w:t>六、商务条款响应及偏离表</w:t>
      </w:r>
    </w:p>
    <w:p>
      <w:pPr>
        <w:widowControl/>
        <w:jc w:val="left"/>
        <w:textAlignment w:val="baseline"/>
        <w:rPr>
          <w:rStyle w:val="9"/>
          <w:rFonts w:ascii="宋体"/>
          <w:b/>
          <w:color w:val="000000"/>
          <w:kern w:val="2"/>
          <w:sz w:val="36"/>
          <w:szCs w:val="36"/>
          <w:lang w:val="en-US" w:eastAsia="zh-CN" w:bidi="ar-SA"/>
        </w:rPr>
      </w:pPr>
    </w:p>
    <w:p>
      <w:pPr>
        <w:widowControl/>
        <w:jc w:val="left"/>
        <w:textAlignment w:val="baseline"/>
        <w:rPr>
          <w:rStyle w:val="9"/>
          <w:rFonts w:ascii="宋体"/>
          <w:b/>
          <w:color w:val="000000"/>
          <w:kern w:val="2"/>
          <w:sz w:val="36"/>
          <w:szCs w:val="36"/>
          <w:lang w:val="en-US" w:eastAsia="zh-CN" w:bidi="ar-SA"/>
        </w:rPr>
      </w:pPr>
    </w:p>
    <w:p>
      <w:pPr>
        <w:widowControl/>
        <w:jc w:val="left"/>
        <w:textAlignment w:val="baseline"/>
        <w:rPr>
          <w:rStyle w:val="9"/>
          <w:rFonts w:ascii="宋体"/>
          <w:b/>
          <w:color w:val="000000"/>
          <w:kern w:val="2"/>
          <w:sz w:val="36"/>
          <w:szCs w:val="36"/>
          <w:lang w:val="en-US" w:eastAsia="zh-CN" w:bidi="ar-SA"/>
        </w:rPr>
      </w:pPr>
    </w:p>
    <w:p>
      <w:pPr>
        <w:widowControl/>
        <w:jc w:val="left"/>
        <w:textAlignment w:val="baseline"/>
        <w:rPr>
          <w:rStyle w:val="9"/>
          <w:rFonts w:ascii="宋体"/>
          <w:b/>
          <w:color w:val="000000"/>
          <w:kern w:val="2"/>
          <w:sz w:val="36"/>
          <w:szCs w:val="36"/>
          <w:lang w:val="en-US" w:eastAsia="zh-CN" w:bidi="ar-SA"/>
        </w:rPr>
      </w:pPr>
    </w:p>
    <w:p>
      <w:pPr>
        <w:widowControl/>
        <w:jc w:val="left"/>
        <w:textAlignment w:val="baseline"/>
        <w:rPr>
          <w:rStyle w:val="9"/>
          <w:rFonts w:ascii="宋体"/>
          <w:b/>
          <w:color w:val="000000"/>
          <w:kern w:val="2"/>
          <w:sz w:val="36"/>
          <w:szCs w:val="36"/>
          <w:lang w:val="en-US" w:eastAsia="zh-CN" w:bidi="ar-SA"/>
        </w:rPr>
      </w:pPr>
    </w:p>
    <w:p>
      <w:pPr>
        <w:widowControl/>
        <w:jc w:val="left"/>
        <w:textAlignment w:val="baseline"/>
        <w:rPr>
          <w:rStyle w:val="9"/>
          <w:rFonts w:ascii="宋体"/>
          <w:b/>
          <w:color w:val="000000"/>
          <w:kern w:val="2"/>
          <w:sz w:val="36"/>
          <w:szCs w:val="36"/>
          <w:lang w:val="en-US" w:eastAsia="zh-CN" w:bidi="ar-SA"/>
        </w:rPr>
      </w:pPr>
    </w:p>
    <w:p>
      <w:pPr>
        <w:widowControl/>
        <w:jc w:val="left"/>
        <w:textAlignment w:val="baseline"/>
        <w:rPr>
          <w:rStyle w:val="9"/>
          <w:rFonts w:ascii="宋体"/>
          <w:b/>
          <w:color w:val="000000"/>
          <w:kern w:val="2"/>
          <w:sz w:val="36"/>
          <w:szCs w:val="36"/>
          <w:lang w:val="en-US" w:eastAsia="zh-CN" w:bidi="ar-SA"/>
        </w:rPr>
      </w:pPr>
    </w:p>
    <w:p>
      <w:pPr>
        <w:widowControl/>
        <w:jc w:val="left"/>
        <w:textAlignment w:val="baseline"/>
        <w:rPr>
          <w:rStyle w:val="9"/>
          <w:rFonts w:ascii="宋体"/>
          <w:b/>
          <w:color w:val="000000"/>
          <w:kern w:val="2"/>
          <w:sz w:val="36"/>
          <w:szCs w:val="36"/>
          <w:lang w:val="en-US" w:eastAsia="zh-CN" w:bidi="ar-SA"/>
        </w:rPr>
      </w:pPr>
    </w:p>
    <w:p>
      <w:pPr>
        <w:spacing w:line="900" w:lineRule="exact"/>
        <w:jc w:val="center"/>
        <w:textAlignment w:val="baseline"/>
        <w:rPr>
          <w:rStyle w:val="9"/>
          <w:rFonts w:ascii="宋体" w:hAnsi="宋体"/>
          <w:b/>
          <w:color w:val="000000"/>
          <w:kern w:val="2"/>
          <w:sz w:val="36"/>
          <w:szCs w:val="36"/>
          <w:lang w:val="en-US" w:eastAsia="zh-CN" w:bidi="ar-SA"/>
        </w:rPr>
      </w:pPr>
    </w:p>
    <w:p>
      <w:pPr>
        <w:spacing w:line="900" w:lineRule="exact"/>
        <w:jc w:val="center"/>
        <w:textAlignment w:val="baseline"/>
        <w:rPr>
          <w:rStyle w:val="9"/>
          <w:rFonts w:ascii="宋体" w:hAnsi="宋体"/>
          <w:b/>
          <w:color w:val="000000"/>
          <w:kern w:val="2"/>
          <w:sz w:val="36"/>
          <w:szCs w:val="36"/>
          <w:lang w:val="en-US" w:eastAsia="zh-CN" w:bidi="ar-SA"/>
        </w:rPr>
      </w:pPr>
    </w:p>
    <w:p>
      <w:pPr>
        <w:spacing w:line="900" w:lineRule="exact"/>
        <w:jc w:val="center"/>
        <w:textAlignment w:val="baseline"/>
        <w:rPr>
          <w:rStyle w:val="9"/>
          <w:rFonts w:ascii="宋体" w:hAnsi="宋体"/>
          <w:b/>
          <w:color w:val="000000"/>
          <w:kern w:val="2"/>
          <w:sz w:val="36"/>
          <w:szCs w:val="36"/>
          <w:lang w:val="en-US" w:eastAsia="zh-CN" w:bidi="ar-SA"/>
        </w:rPr>
      </w:pPr>
    </w:p>
    <w:p>
      <w:pPr>
        <w:spacing w:line="900" w:lineRule="exact"/>
        <w:jc w:val="center"/>
        <w:textAlignment w:val="baseline"/>
        <w:rPr>
          <w:rStyle w:val="9"/>
          <w:rFonts w:ascii="宋体" w:hAnsi="宋体"/>
          <w:b/>
          <w:color w:val="000000"/>
          <w:kern w:val="2"/>
          <w:sz w:val="36"/>
          <w:szCs w:val="36"/>
          <w:lang w:val="en-US" w:eastAsia="zh-CN" w:bidi="ar-SA"/>
        </w:rPr>
      </w:pPr>
    </w:p>
    <w:p>
      <w:pPr>
        <w:spacing w:line="900" w:lineRule="exact"/>
        <w:jc w:val="center"/>
        <w:textAlignment w:val="baseline"/>
        <w:rPr>
          <w:rStyle w:val="9"/>
          <w:rFonts w:ascii="宋体"/>
          <w:b/>
          <w:color w:val="000000"/>
          <w:kern w:val="2"/>
          <w:sz w:val="36"/>
          <w:szCs w:val="36"/>
          <w:lang w:val="en-US" w:eastAsia="zh-CN" w:bidi="ar-SA"/>
        </w:rPr>
      </w:pPr>
      <w:r>
        <w:rPr>
          <w:rStyle w:val="9"/>
          <w:rFonts w:ascii="宋体" w:hAnsi="宋体"/>
          <w:b/>
          <w:color w:val="000000"/>
          <w:kern w:val="2"/>
          <w:sz w:val="36"/>
          <w:szCs w:val="36"/>
          <w:lang w:val="en-US" w:eastAsia="zh-CN" w:bidi="ar-SA"/>
        </w:rPr>
        <w:t>一、资格性和符合性检查响应对照表</w:t>
      </w:r>
    </w:p>
    <w:p>
      <w:pPr>
        <w:spacing w:line="500" w:lineRule="exact"/>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谈判供应商全称：</w:t>
      </w:r>
      <w:r>
        <w:rPr>
          <w:rStyle w:val="9"/>
          <w:rFonts w:ascii="宋体" w:hAnsi="宋体"/>
          <w:color w:val="000000"/>
          <w:kern w:val="2"/>
          <w:sz w:val="24"/>
          <w:szCs w:val="24"/>
          <w:u w:val="single"/>
          <w:lang w:val="en-US" w:eastAsia="zh-CN" w:bidi="ar-SA"/>
        </w:rPr>
        <w:t xml:space="preserve">                    </w:t>
      </w:r>
      <w:r>
        <w:rPr>
          <w:rStyle w:val="9"/>
          <w:rFonts w:ascii="宋体" w:hAnsi="宋体"/>
          <w:color w:val="000000"/>
          <w:kern w:val="2"/>
          <w:sz w:val="24"/>
          <w:szCs w:val="24"/>
          <w:lang w:val="en-US" w:eastAsia="zh-CN" w:bidi="ar-SA"/>
        </w:rPr>
        <w:t>（加盖公章）</w:t>
      </w:r>
    </w:p>
    <w:tbl>
      <w:tblPr>
        <w:tblStyle w:val="6"/>
        <w:tblW w:w="95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274"/>
        <w:gridCol w:w="1853"/>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序号</w:t>
            </w:r>
          </w:p>
        </w:tc>
        <w:tc>
          <w:tcPr>
            <w:tcW w:w="5274"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资格性和符合性检查响应内容</w:t>
            </w:r>
          </w:p>
        </w:tc>
        <w:tc>
          <w:tcPr>
            <w:tcW w:w="1853"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是否响应</w:t>
            </w:r>
          </w:p>
          <w:p>
            <w:pPr>
              <w:snapToGrid w:val="0"/>
              <w:spacing w:line="500" w:lineRule="exact"/>
              <w:jc w:val="center"/>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谈判响应文件中的</w:t>
            </w:r>
          </w:p>
          <w:p>
            <w:pPr>
              <w:snapToGrid w:val="0"/>
              <w:spacing w:line="500" w:lineRule="exact"/>
              <w:jc w:val="center"/>
              <w:textAlignment w:val="baseline"/>
              <w:rPr>
                <w:rStyle w:val="9"/>
                <w:rFonts w:ascii="宋体"/>
                <w:b/>
                <w:color w:val="000000"/>
                <w:kern w:val="2"/>
                <w:sz w:val="24"/>
                <w:szCs w:val="24"/>
                <w:lang w:val="en-US" w:eastAsia="zh-CN" w:bidi="ar-SA"/>
              </w:rPr>
            </w:pPr>
            <w:r>
              <w:rPr>
                <w:rStyle w:val="9"/>
                <w:rFonts w:ascii="宋体" w:hAnsi="宋体"/>
                <w:b/>
                <w:color w:val="000000"/>
                <w:kern w:val="2"/>
                <w:sz w:val="24"/>
                <w:szCs w:val="24"/>
                <w:lang w:val="en-US" w:eastAsia="zh-CN" w:bidi="ar-SA"/>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1</w:t>
            </w:r>
          </w:p>
        </w:tc>
        <w:tc>
          <w:tcPr>
            <w:tcW w:w="527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i/>
                <w:iCs/>
                <w:color w:val="000000"/>
                <w:kern w:val="2"/>
                <w:sz w:val="24"/>
                <w:szCs w:val="24"/>
                <w:u w:val="single"/>
                <w:lang w:val="en-US" w:eastAsia="zh-CN" w:bidi="ar-SA"/>
              </w:rPr>
            </w:pP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b/>
                <w:color w:val="000000"/>
                <w:kern w:val="2"/>
                <w:sz w:val="24"/>
                <w:szCs w:val="24"/>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2</w:t>
            </w:r>
          </w:p>
        </w:tc>
        <w:tc>
          <w:tcPr>
            <w:tcW w:w="527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i/>
                <w:iCs/>
                <w:color w:val="000000"/>
                <w:kern w:val="2"/>
                <w:sz w:val="24"/>
                <w:szCs w:val="24"/>
                <w:u w:val="single"/>
                <w:lang w:val="en-US" w:eastAsia="zh-CN" w:bidi="ar-SA"/>
              </w:rPr>
            </w:pP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3</w:t>
            </w:r>
          </w:p>
        </w:tc>
        <w:tc>
          <w:tcPr>
            <w:tcW w:w="527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i/>
                <w:iCs/>
                <w:color w:val="000000"/>
                <w:kern w:val="2"/>
                <w:sz w:val="24"/>
                <w:szCs w:val="24"/>
                <w:u w:val="single"/>
                <w:lang w:val="en-US" w:eastAsia="zh-CN" w:bidi="ar-SA"/>
              </w:rPr>
            </w:pP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4</w:t>
            </w:r>
          </w:p>
        </w:tc>
        <w:tc>
          <w:tcPr>
            <w:tcW w:w="527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i/>
                <w:iCs/>
                <w:color w:val="000000"/>
                <w:kern w:val="2"/>
                <w:sz w:val="24"/>
                <w:szCs w:val="24"/>
                <w:u w:val="single"/>
                <w:lang w:val="en-US" w:eastAsia="zh-CN" w:bidi="ar-SA"/>
              </w:rPr>
            </w:pP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5</w:t>
            </w:r>
          </w:p>
        </w:tc>
        <w:tc>
          <w:tcPr>
            <w:tcW w:w="5274"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both"/>
              <w:textAlignment w:val="baseline"/>
              <w:rPr>
                <w:rStyle w:val="9"/>
                <w:rFonts w:ascii="宋体"/>
                <w:i/>
                <w:iCs/>
                <w:color w:val="000000"/>
                <w:kern w:val="2"/>
                <w:sz w:val="24"/>
                <w:szCs w:val="24"/>
                <w:u w:val="single"/>
                <w:lang w:val="en-US" w:eastAsia="zh-CN" w:bidi="ar-SA"/>
              </w:rPr>
            </w:pP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6</w:t>
            </w:r>
          </w:p>
        </w:tc>
        <w:tc>
          <w:tcPr>
            <w:tcW w:w="5274"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both"/>
              <w:textAlignment w:val="baseline"/>
              <w:rPr>
                <w:rStyle w:val="9"/>
                <w:rFonts w:ascii="宋体"/>
                <w:i/>
                <w:iCs/>
                <w:color w:val="000000"/>
                <w:kern w:val="2"/>
                <w:sz w:val="24"/>
                <w:szCs w:val="24"/>
                <w:u w:val="single"/>
                <w:lang w:val="en-US" w:eastAsia="zh-CN" w:bidi="ar-SA"/>
              </w:rPr>
            </w:pP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7</w:t>
            </w:r>
          </w:p>
        </w:tc>
        <w:tc>
          <w:tcPr>
            <w:tcW w:w="5274"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both"/>
              <w:textAlignment w:val="baseline"/>
              <w:rPr>
                <w:rStyle w:val="9"/>
                <w:rFonts w:ascii="宋体"/>
                <w:b/>
                <w:iCs/>
                <w:color w:val="000000"/>
                <w:kern w:val="2"/>
                <w:sz w:val="24"/>
                <w:szCs w:val="24"/>
                <w:u w:val="single"/>
                <w:lang w:val="en-US" w:eastAsia="zh-CN" w:bidi="ar-SA"/>
              </w:rPr>
            </w:pPr>
            <w:r>
              <w:rPr>
                <w:rStyle w:val="9"/>
                <w:rFonts w:ascii="宋体" w:hAnsi="宋体"/>
                <w:b/>
                <w:iCs/>
                <w:color w:val="000000"/>
                <w:kern w:val="2"/>
                <w:sz w:val="24"/>
                <w:szCs w:val="24"/>
                <w:u w:val="single"/>
                <w:lang w:val="en-US" w:eastAsia="zh-CN" w:bidi="ar-SA"/>
              </w:rPr>
              <w:t>谈判文件中的其他实质性要求</w:t>
            </w:r>
          </w:p>
        </w:tc>
        <w:tc>
          <w:tcPr>
            <w:tcW w:w="185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p>
        </w:tc>
      </w:tr>
    </w:tbl>
    <w:p>
      <w:pPr>
        <w:spacing w:line="500" w:lineRule="exact"/>
        <w:ind w:firstLine="480" w:firstLineChars="200"/>
        <w:jc w:val="both"/>
        <w:textAlignment w:val="baseline"/>
        <w:rPr>
          <w:rStyle w:val="9"/>
          <w:rFonts w:ascii="宋体"/>
          <w:color w:val="000000"/>
          <w:kern w:val="2"/>
          <w:sz w:val="24"/>
          <w:szCs w:val="24"/>
          <w:lang w:val="en-US" w:eastAsia="zh-CN" w:bidi="ar-SA"/>
        </w:rPr>
      </w:pPr>
    </w:p>
    <w:p>
      <w:pPr>
        <w:widowControl/>
        <w:jc w:val="left"/>
        <w:textAlignment w:val="baseline"/>
        <w:rPr>
          <w:rStyle w:val="9"/>
          <w:rFonts w:ascii="宋体"/>
          <w:color w:val="000000"/>
          <w:kern w:val="2"/>
          <w:sz w:val="24"/>
          <w:szCs w:val="24"/>
          <w:lang w:val="en-US" w:eastAsia="zh-CN" w:bidi="ar-SA"/>
        </w:rPr>
      </w:pPr>
    </w:p>
    <w:p>
      <w:pPr>
        <w:widowControl/>
        <w:jc w:val="left"/>
        <w:textAlignment w:val="baseline"/>
        <w:rPr>
          <w:rStyle w:val="9"/>
          <w:rFonts w:ascii="宋体"/>
          <w:color w:val="000000"/>
          <w:kern w:val="2"/>
          <w:sz w:val="24"/>
          <w:szCs w:val="24"/>
          <w:lang w:val="en-US" w:eastAsia="zh-CN" w:bidi="ar-SA"/>
        </w:rPr>
      </w:pPr>
    </w:p>
    <w:p>
      <w:pPr>
        <w:widowControl/>
        <w:jc w:val="left"/>
        <w:textAlignment w:val="baseline"/>
        <w:rPr>
          <w:rStyle w:val="9"/>
          <w:rFonts w:ascii="宋体"/>
          <w:color w:val="000000"/>
          <w:kern w:val="2"/>
          <w:sz w:val="24"/>
          <w:szCs w:val="24"/>
          <w:lang w:val="en-US" w:eastAsia="zh-CN" w:bidi="ar-SA"/>
        </w:rPr>
      </w:pPr>
    </w:p>
    <w:p>
      <w:pPr>
        <w:widowControl/>
        <w:jc w:val="left"/>
        <w:textAlignment w:val="baseline"/>
        <w:rPr>
          <w:rStyle w:val="9"/>
          <w:rFonts w:ascii="宋体"/>
          <w:color w:val="000000"/>
          <w:kern w:val="2"/>
          <w:sz w:val="24"/>
          <w:szCs w:val="24"/>
          <w:lang w:val="en-US" w:eastAsia="zh-CN" w:bidi="ar-SA"/>
        </w:rPr>
      </w:pPr>
    </w:p>
    <w:p>
      <w:pPr>
        <w:snapToGrid w:val="0"/>
        <w:spacing w:before="50" w:after="50" w:line="500" w:lineRule="exact"/>
        <w:jc w:val="center"/>
        <w:textAlignment w:val="baseline"/>
        <w:rPr>
          <w:rStyle w:val="9"/>
          <w:rFonts w:ascii="宋体" w:cs="Times New Roman"/>
          <w:b/>
          <w:bCs/>
          <w:color w:val="000000"/>
          <w:kern w:val="2"/>
          <w:sz w:val="36"/>
          <w:szCs w:val="36"/>
          <w:lang w:val="en-US" w:eastAsia="zh-CN" w:bidi="ar-SA"/>
        </w:rPr>
      </w:pPr>
      <w:r>
        <w:rPr>
          <w:rStyle w:val="9"/>
          <w:rFonts w:ascii="宋体" w:hAnsi="宋体"/>
          <w:color w:val="000000"/>
          <w:kern w:val="2"/>
          <w:sz w:val="36"/>
          <w:szCs w:val="36"/>
          <w:lang w:val="en-US" w:eastAsia="zh-CN" w:bidi="ar-SA"/>
        </w:rPr>
        <w:t>二、</w:t>
      </w:r>
      <w:r>
        <w:rPr>
          <w:rStyle w:val="9"/>
          <w:rFonts w:ascii="宋体" w:hAnsi="宋体" w:cs="Times New Roman"/>
          <w:b/>
          <w:bCs/>
          <w:color w:val="000000"/>
          <w:kern w:val="2"/>
          <w:sz w:val="36"/>
          <w:szCs w:val="36"/>
          <w:lang w:val="en-US" w:eastAsia="zh-CN" w:bidi="ar-SA"/>
        </w:rPr>
        <w:t>资信证明文件要求</w:t>
      </w:r>
    </w:p>
    <w:p>
      <w:pPr>
        <w:snapToGrid w:val="0"/>
        <w:spacing w:before="50" w:after="50" w:line="500" w:lineRule="exact"/>
        <w:ind w:firstLine="482" w:firstLineChars="200"/>
        <w:jc w:val="both"/>
        <w:textAlignment w:val="baseline"/>
        <w:rPr>
          <w:rStyle w:val="9"/>
          <w:rFonts w:ascii="宋体"/>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1、实质性资格证明文件目录</w:t>
      </w:r>
    </w:p>
    <w:p>
      <w:pPr>
        <w:snapToGrid w:val="0"/>
        <w:spacing w:line="500" w:lineRule="exact"/>
        <w:ind w:firstLine="482" w:firstLineChars="200"/>
        <w:jc w:val="both"/>
        <w:textAlignment w:val="baseline"/>
        <w:rPr>
          <w:rStyle w:val="9"/>
          <w:rFonts w:asci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文件1法人或者其他组织的营业执照等证明文件，自然人的身份证明。（清晰可辨的复印件加盖企业公章）</w:t>
      </w:r>
    </w:p>
    <w:p>
      <w:pPr>
        <w:snapToGrid w:val="0"/>
        <w:spacing w:before="50" w:after="149" w:line="500" w:lineRule="exact"/>
        <w:ind w:firstLine="482" w:firstLineChars="200"/>
        <w:jc w:val="left"/>
        <w:textAlignment w:val="baseline"/>
        <w:rPr>
          <w:rStyle w:val="9"/>
          <w:rFonts w:asci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文件2 上一年度的财务报告（表）或其基本开户银行出具的从投标截止日当月向前连续3个月资信证明。（清晰可辨的复印件加盖企业公章，成立不满一年不需提供）</w:t>
      </w:r>
    </w:p>
    <w:p>
      <w:pPr>
        <w:snapToGrid w:val="0"/>
        <w:spacing w:before="50" w:after="149" w:line="500" w:lineRule="exact"/>
        <w:ind w:firstLine="482" w:firstLineChars="200"/>
        <w:jc w:val="left"/>
        <w:textAlignment w:val="baseline"/>
        <w:rPr>
          <w:rStyle w:val="9"/>
          <w:rFonts w:hint="eastAsia" w:ascii="宋体" w:hAnsi="宋体"/>
          <w:b/>
          <w:color w:val="000000"/>
          <w:kern w:val="2"/>
          <w:sz w:val="24"/>
          <w:szCs w:val="24"/>
          <w:u w:val="single"/>
          <w:lang w:val="en-US" w:eastAsia="zh-CN" w:bidi="ar-SA"/>
        </w:rPr>
      </w:pPr>
      <w:r>
        <w:rPr>
          <w:rStyle w:val="9"/>
          <w:rFonts w:hint="eastAsia" w:ascii="宋体" w:hAnsi="宋体"/>
          <w:b/>
          <w:color w:val="000000"/>
          <w:kern w:val="2"/>
          <w:sz w:val="24"/>
          <w:szCs w:val="24"/>
          <w:u w:val="single"/>
          <w:lang w:val="en-US" w:eastAsia="zh-CN" w:bidi="ar-SA"/>
        </w:rPr>
        <w:t>文件3 依法缴纳税收和社会保障资金的相关材料（清晰可辨的复印件加盖企业公章）</w:t>
      </w:r>
    </w:p>
    <w:p>
      <w:pPr>
        <w:snapToGrid w:val="0"/>
        <w:spacing w:before="50" w:after="149" w:line="500" w:lineRule="exact"/>
        <w:ind w:firstLine="482" w:firstLineChars="200"/>
        <w:jc w:val="left"/>
        <w:textAlignment w:val="baseline"/>
        <w:rPr>
          <w:rStyle w:val="9"/>
          <w:rFonts w:asci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文件4具备履行合同所必需的设备和专业技术能力证明材料（原件,格式见附表）</w:t>
      </w:r>
    </w:p>
    <w:p>
      <w:pPr>
        <w:snapToGrid w:val="0"/>
        <w:spacing w:line="500" w:lineRule="exact"/>
        <w:ind w:firstLine="482" w:firstLineChars="200"/>
        <w:jc w:val="both"/>
        <w:textAlignment w:val="baseline"/>
        <w:rPr>
          <w:rStyle w:val="9"/>
          <w:rFonts w:asci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文件5参加政府采购活动前 3 年内在经营活动中没有重大违法记录的书面声明（原件,格式见附表）</w:t>
      </w:r>
    </w:p>
    <w:p>
      <w:pPr>
        <w:snapToGrid w:val="0"/>
        <w:spacing w:before="50" w:after="149" w:line="500" w:lineRule="exact"/>
        <w:ind w:firstLine="482" w:firstLineChars="200"/>
        <w:jc w:val="left"/>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文件6 法人授权书（原件,格式见附表）（如有）</w:t>
      </w:r>
    </w:p>
    <w:p>
      <w:pPr>
        <w:snapToGrid w:val="0"/>
        <w:spacing w:before="50" w:after="149" w:line="500" w:lineRule="exact"/>
        <w:ind w:firstLine="482" w:firstLineChars="200"/>
        <w:jc w:val="left"/>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文件7 投标人须按招标文件要求提供地级市市级以上相关部门颁发的乙级以上安全评价资质证书复印件</w:t>
      </w:r>
    </w:p>
    <w:p>
      <w:pPr>
        <w:snapToGrid w:val="0"/>
        <w:spacing w:before="50" w:after="149" w:line="500" w:lineRule="exact"/>
        <w:ind w:firstLine="482" w:firstLineChars="200"/>
        <w:jc w:val="left"/>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文件8 投标人须按招标文件要求提供项目负责人注册安全工程师证书或安全评价师证书复印件</w:t>
      </w:r>
    </w:p>
    <w:p>
      <w:pPr>
        <w:snapToGrid w:val="0"/>
        <w:spacing w:before="50" w:after="149" w:line="500" w:lineRule="exact"/>
        <w:ind w:firstLine="482" w:firstLineChars="200"/>
        <w:jc w:val="left"/>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文件9 项目组成员：至少有3人（含项目负责人），须提供注册安全工程师证书复印件或安全评价师证书复印件。</w:t>
      </w:r>
    </w:p>
    <w:p>
      <w:pPr>
        <w:snapToGrid w:val="0"/>
        <w:spacing w:before="50" w:after="149" w:line="500" w:lineRule="exact"/>
        <w:ind w:firstLine="482"/>
        <w:jc w:val="left"/>
        <w:textAlignment w:val="baseline"/>
        <w:rPr>
          <w:rStyle w:val="9"/>
          <w:rFonts w:ascii="宋体" w:hAnsi="宋体"/>
          <w:b/>
          <w:color w:val="000000"/>
          <w:kern w:val="2"/>
          <w:sz w:val="24"/>
          <w:szCs w:val="24"/>
          <w:u w:val="single"/>
          <w:lang w:val="en-US" w:eastAsia="zh-CN" w:bidi="ar-SA"/>
        </w:rPr>
      </w:pPr>
      <w:r>
        <w:rPr>
          <w:rStyle w:val="9"/>
          <w:rFonts w:ascii="宋体" w:hAnsi="宋体"/>
          <w:b/>
          <w:color w:val="000000"/>
          <w:kern w:val="2"/>
          <w:sz w:val="24"/>
          <w:szCs w:val="24"/>
          <w:u w:val="single"/>
          <w:lang w:val="en-US" w:eastAsia="zh-CN" w:bidi="ar-SA"/>
        </w:rPr>
        <w:t>文件10 招标文件中规定要求提供的证明材料和投标人认为需要提供的其他材料（招标文件要求提供原件的必须在投标文件封袋中提供，没有要求的提供复印件）</w:t>
      </w:r>
    </w:p>
    <w:p>
      <w:pPr>
        <w:snapToGrid w:val="0"/>
        <w:spacing w:before="50" w:after="149" w:line="500" w:lineRule="exact"/>
        <w:ind w:firstLine="482"/>
        <w:jc w:val="left"/>
        <w:textAlignment w:val="baseline"/>
        <w:rPr>
          <w:rStyle w:val="9"/>
          <w:rFonts w:ascii="宋体" w:hAnsi="宋体"/>
          <w:b/>
          <w:color w:val="000000"/>
          <w:kern w:val="2"/>
          <w:sz w:val="24"/>
          <w:szCs w:val="24"/>
          <w:u w:val="single"/>
          <w:lang w:val="en-US" w:eastAsia="zh-CN" w:bidi="ar-SA"/>
        </w:rPr>
      </w:pPr>
      <w:r>
        <w:rPr>
          <w:rStyle w:val="9"/>
          <w:rFonts w:ascii="宋体" w:hAnsi="宋体" w:cs="Times New Roman"/>
          <w:b/>
          <w:bCs/>
          <w:color w:val="000000"/>
          <w:kern w:val="2"/>
          <w:sz w:val="24"/>
          <w:szCs w:val="24"/>
          <w:lang w:val="en-US" w:eastAsia="zh-CN" w:bidi="ar-SA"/>
        </w:rPr>
        <w:t>2、非实质性资信证明文件目录</w:t>
      </w:r>
      <w:r>
        <w:rPr>
          <w:rStyle w:val="9"/>
          <w:rFonts w:ascii="宋体" w:hAnsi="宋体"/>
          <w:color w:val="000000"/>
          <w:kern w:val="2"/>
          <w:sz w:val="24"/>
          <w:szCs w:val="24"/>
          <w:lang w:val="en-US" w:eastAsia="zh-CN" w:bidi="ar-SA"/>
        </w:rPr>
        <w:t>格式1 《联合体协议》（接受联合体投标人的项目采购文件中请加入此格式，其他项目不需加入此格式）</w:t>
      </w:r>
    </w:p>
    <w:p>
      <w:pPr>
        <w:pStyle w:val="15"/>
        <w:keepNext/>
        <w:keepLines/>
        <w:widowControl/>
        <w:spacing w:before="260" w:after="260" w:line="500" w:lineRule="exact"/>
        <w:jc w:val="center"/>
        <w:textAlignment w:val="baseline"/>
        <w:rPr>
          <w:rStyle w:val="9"/>
          <w:rFonts w:ascii="宋体" w:cs="Times New Roman"/>
          <w:b/>
          <w:bCs/>
          <w:color w:val="000000"/>
          <w:kern w:val="2"/>
          <w:sz w:val="24"/>
          <w:szCs w:val="24"/>
          <w:lang w:val="en-US" w:eastAsia="zh-CN" w:bidi="ar-SA"/>
        </w:rPr>
      </w:pPr>
      <w:r>
        <w:rPr>
          <w:rStyle w:val="9"/>
          <w:rFonts w:ascii="宋体" w:cs="Times New Roman"/>
          <w:b/>
          <w:bCs/>
          <w:color w:val="000000"/>
          <w:kern w:val="2"/>
          <w:sz w:val="24"/>
          <w:szCs w:val="24"/>
          <w:lang w:val="en-US" w:eastAsia="zh-CN" w:bidi="ar-SA"/>
        </w:rPr>
        <w:br w:type="page"/>
      </w:r>
    </w:p>
    <w:p>
      <w:pPr>
        <w:pStyle w:val="15"/>
        <w:keepNext/>
        <w:keepLines/>
        <w:widowControl/>
        <w:spacing w:before="260" w:after="260" w:line="500" w:lineRule="exact"/>
        <w:jc w:val="center"/>
        <w:textAlignment w:val="baseline"/>
        <w:rPr>
          <w:rStyle w:val="9"/>
          <w:rFonts w:ascii="宋体"/>
          <w:b w:val="0"/>
          <w:bCs w:val="0"/>
          <w:color w:val="000000"/>
          <w:kern w:val="2"/>
          <w:sz w:val="36"/>
          <w:szCs w:val="36"/>
          <w:lang w:val="en-US" w:eastAsia="zh-CN" w:bidi="ar-SA"/>
        </w:rPr>
      </w:pPr>
      <w:r>
        <w:rPr>
          <w:rStyle w:val="9"/>
          <w:rFonts w:ascii="宋体" w:hAnsi="宋体" w:cs="Times New Roman"/>
          <w:b/>
          <w:bCs/>
          <w:color w:val="000000"/>
          <w:kern w:val="2"/>
          <w:sz w:val="36"/>
          <w:szCs w:val="36"/>
          <w:lang w:val="en-US" w:eastAsia="zh-CN" w:bidi="ar-SA"/>
        </w:rPr>
        <w:t>具备履行合同所必需的设备和专业技术能力的书面声明</w:t>
      </w:r>
    </w:p>
    <w:p>
      <w:pPr>
        <w:spacing w:line="500" w:lineRule="exact"/>
        <w:ind w:firstLine="492"/>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我公司郑重声明：我公司具备履行本项采购合同所必需的设备和专业技术能力，为履行本项采购合同我公司具备如下主要设备和主要专业技术能力：</w:t>
      </w:r>
    </w:p>
    <w:p>
      <w:pPr>
        <w:spacing w:line="500" w:lineRule="exact"/>
        <w:ind w:firstLine="492"/>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主要设备有：</w:t>
      </w:r>
      <w:r>
        <w:rPr>
          <w:rStyle w:val="9"/>
          <w:rFonts w:ascii="宋体" w:hAnsi="宋体" w:cs="Times New Roman"/>
          <w:bCs/>
          <w:color w:val="000000"/>
          <w:kern w:val="2"/>
          <w:sz w:val="24"/>
          <w:szCs w:val="24"/>
          <w:u w:val="single"/>
          <w:lang w:val="en-US" w:eastAsia="zh-CN" w:bidi="ar-SA"/>
        </w:rPr>
        <w:t xml:space="preserve">                                   </w:t>
      </w:r>
      <w:r>
        <w:rPr>
          <w:rStyle w:val="9"/>
          <w:rFonts w:ascii="宋体" w:hAnsi="宋体" w:cs="Times New Roman"/>
          <w:bCs/>
          <w:color w:val="000000"/>
          <w:kern w:val="2"/>
          <w:sz w:val="24"/>
          <w:szCs w:val="24"/>
          <w:lang w:val="en-US" w:eastAsia="zh-CN" w:bidi="ar-SA"/>
        </w:rPr>
        <w:t>。</w:t>
      </w:r>
    </w:p>
    <w:p>
      <w:pPr>
        <w:spacing w:line="500" w:lineRule="exact"/>
        <w:ind w:firstLine="492"/>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主要专业技术能力有：</w:t>
      </w:r>
      <w:r>
        <w:rPr>
          <w:rStyle w:val="9"/>
          <w:rFonts w:ascii="宋体" w:hAnsi="宋体" w:cs="Times New Roman"/>
          <w:bCs/>
          <w:color w:val="000000"/>
          <w:kern w:val="2"/>
          <w:sz w:val="24"/>
          <w:szCs w:val="24"/>
          <w:u w:val="single"/>
          <w:lang w:val="en-US" w:eastAsia="zh-CN" w:bidi="ar-SA"/>
        </w:rPr>
        <w:t xml:space="preserve">                                      </w:t>
      </w:r>
      <w:r>
        <w:rPr>
          <w:rStyle w:val="9"/>
          <w:rFonts w:ascii="宋体" w:hAnsi="宋体" w:cs="Times New Roman"/>
          <w:bCs/>
          <w:color w:val="000000"/>
          <w:kern w:val="2"/>
          <w:sz w:val="24"/>
          <w:szCs w:val="24"/>
          <w:lang w:val="en-US" w:eastAsia="zh-CN" w:bidi="ar-SA"/>
        </w:rPr>
        <w:t>。</w:t>
      </w:r>
    </w:p>
    <w:p>
      <w:pPr>
        <w:spacing w:line="500" w:lineRule="exact"/>
        <w:jc w:val="both"/>
        <w:textAlignment w:val="baseline"/>
        <w:rPr>
          <w:rStyle w:val="9"/>
          <w:rFonts w:ascii="宋体" w:hAns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 xml:space="preserve">                                   </w:t>
      </w:r>
    </w:p>
    <w:p>
      <w:pPr>
        <w:spacing w:line="500" w:lineRule="exact"/>
        <w:jc w:val="both"/>
        <w:textAlignment w:val="baseline"/>
        <w:rPr>
          <w:rStyle w:val="9"/>
          <w:rFonts w:ascii="宋体" w:hAnsi="宋体" w:cs="Times New Roman"/>
          <w:bCs/>
          <w:color w:val="000000"/>
          <w:kern w:val="2"/>
          <w:sz w:val="24"/>
          <w:szCs w:val="24"/>
          <w:lang w:val="en-US" w:eastAsia="zh-CN" w:bidi="ar-SA"/>
        </w:rPr>
      </w:pPr>
    </w:p>
    <w:p>
      <w:pPr>
        <w:spacing w:line="500" w:lineRule="exact"/>
        <w:jc w:val="both"/>
        <w:textAlignment w:val="baseline"/>
        <w:rPr>
          <w:rStyle w:val="9"/>
          <w:rFonts w:ascii="宋体" w:hAnsi="宋体" w:cs="Times New Roman"/>
          <w:bCs/>
          <w:color w:val="000000"/>
          <w:kern w:val="2"/>
          <w:sz w:val="24"/>
          <w:szCs w:val="24"/>
          <w:lang w:val="en-US" w:eastAsia="zh-CN" w:bidi="ar-SA"/>
        </w:rPr>
      </w:pPr>
    </w:p>
    <w:p>
      <w:pPr>
        <w:spacing w:line="500" w:lineRule="exact"/>
        <w:ind w:firstLine="5160" w:firstLineChars="2150"/>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 xml:space="preserve">  谈判供应商名称（公章）：</w:t>
      </w:r>
    </w:p>
    <w:p>
      <w:pPr>
        <w:spacing w:line="500" w:lineRule="exact"/>
        <w:jc w:val="both"/>
        <w:textAlignment w:val="baseline"/>
        <w:rPr>
          <w:rStyle w:val="9"/>
          <w:rFonts w:ascii="宋体" w:cs="Times New Roman"/>
          <w:bCs/>
          <w:color w:val="000000"/>
          <w:kern w:val="2"/>
          <w:sz w:val="24"/>
          <w:szCs w:val="24"/>
          <w:lang w:val="en-US" w:eastAsia="zh-CN" w:bidi="ar-SA"/>
        </w:rPr>
      </w:pPr>
    </w:p>
    <w:p>
      <w:pPr>
        <w:spacing w:line="500" w:lineRule="exact"/>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 xml:space="preserve">                                             日期：年 月 日</w:t>
      </w: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5"/>
        <w:keepNext/>
        <w:keepLines/>
        <w:widowControl/>
        <w:spacing w:before="260" w:after="260" w:line="500" w:lineRule="exact"/>
        <w:jc w:val="center"/>
        <w:textAlignment w:val="baseline"/>
        <w:rPr>
          <w:rStyle w:val="9"/>
          <w:rFonts w:ascii="宋体" w:cs="Times New Roman"/>
          <w:b/>
          <w:bCs/>
          <w:color w:val="000000"/>
          <w:kern w:val="2"/>
          <w:sz w:val="32"/>
          <w:szCs w:val="32"/>
          <w:lang w:val="en-US" w:eastAsia="zh-CN" w:bidi="ar-SA"/>
        </w:rPr>
      </w:pPr>
      <w:r>
        <w:rPr>
          <w:rStyle w:val="9"/>
          <w:rFonts w:ascii="宋体" w:hAnsi="宋体" w:cs="Times New Roman"/>
          <w:b/>
          <w:bCs/>
          <w:color w:val="000000"/>
          <w:kern w:val="2"/>
          <w:sz w:val="32"/>
          <w:szCs w:val="32"/>
          <w:lang w:val="en-US" w:eastAsia="zh-CN" w:bidi="ar-SA"/>
        </w:rPr>
        <w:t>参加政府采购活动前 3 年内在经营活动中没有重大违法记录的书面声明</w:t>
      </w:r>
    </w:p>
    <w:p>
      <w:pPr>
        <w:spacing w:line="500" w:lineRule="exact"/>
        <w:jc w:val="both"/>
        <w:textAlignment w:val="baseline"/>
        <w:rPr>
          <w:rStyle w:val="9"/>
          <w:rFonts w:ascii="宋体" w:cs="Times New Roman"/>
          <w:b/>
          <w:bCs/>
          <w:color w:val="000000"/>
          <w:kern w:val="2"/>
          <w:sz w:val="24"/>
          <w:szCs w:val="24"/>
          <w:lang w:val="en-US" w:eastAsia="zh-CN" w:bidi="ar-SA"/>
        </w:rPr>
      </w:pPr>
    </w:p>
    <w:p>
      <w:pPr>
        <w:spacing w:line="500" w:lineRule="exact"/>
        <w:jc w:val="center"/>
        <w:textAlignment w:val="baseline"/>
        <w:rPr>
          <w:rStyle w:val="9"/>
          <w:rFonts w:ascii="宋体" w:cs="Times New Roman"/>
          <w:b/>
          <w:bCs/>
          <w:color w:val="000000"/>
          <w:kern w:val="2"/>
          <w:sz w:val="36"/>
          <w:szCs w:val="36"/>
          <w:lang w:val="en-US" w:eastAsia="zh-CN" w:bidi="ar-SA"/>
        </w:rPr>
      </w:pPr>
      <w:r>
        <w:rPr>
          <w:rStyle w:val="9"/>
          <w:rFonts w:ascii="宋体" w:hAnsi="宋体" w:cs="Times New Roman"/>
          <w:b/>
          <w:bCs/>
          <w:color w:val="000000"/>
          <w:kern w:val="2"/>
          <w:sz w:val="36"/>
          <w:szCs w:val="36"/>
          <w:lang w:val="en-US" w:eastAsia="zh-CN" w:bidi="ar-SA"/>
        </w:rPr>
        <w:t>声明</w:t>
      </w:r>
    </w:p>
    <w:p>
      <w:pPr>
        <w:spacing w:line="500" w:lineRule="exact"/>
        <w:ind w:firstLine="480" w:firstLineChars="200"/>
        <w:jc w:val="both"/>
        <w:textAlignment w:val="baseline"/>
        <w:rPr>
          <w:rStyle w:val="9"/>
          <w:rFonts w:ascii="宋体" w:hAns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0" w:firstLineChars="200"/>
        <w:jc w:val="both"/>
        <w:textAlignment w:val="baseline"/>
        <w:rPr>
          <w:rStyle w:val="9"/>
          <w:rFonts w:ascii="宋体" w:cs="Times New Roman"/>
          <w:bCs/>
          <w:color w:val="000000"/>
          <w:kern w:val="2"/>
          <w:sz w:val="24"/>
          <w:szCs w:val="24"/>
          <w:lang w:val="en-US" w:eastAsia="zh-CN" w:bidi="ar-SA"/>
        </w:rPr>
      </w:pPr>
    </w:p>
    <w:p>
      <w:pPr>
        <w:spacing w:line="500" w:lineRule="exact"/>
        <w:jc w:val="both"/>
        <w:textAlignment w:val="baseline"/>
        <w:rPr>
          <w:rStyle w:val="9"/>
          <w:rFonts w:ascii="宋体" w:hAns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 xml:space="preserve">                                   </w:t>
      </w:r>
    </w:p>
    <w:p>
      <w:pPr>
        <w:spacing w:line="500" w:lineRule="exact"/>
        <w:ind w:firstLine="5160" w:firstLineChars="2150"/>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 xml:space="preserve">  谈判供应商名称（公章）：</w:t>
      </w:r>
    </w:p>
    <w:p>
      <w:pPr>
        <w:spacing w:line="500" w:lineRule="exact"/>
        <w:jc w:val="both"/>
        <w:textAlignment w:val="baseline"/>
        <w:rPr>
          <w:rStyle w:val="9"/>
          <w:rFonts w:ascii="宋体" w:cs="Times New Roman"/>
          <w:bCs/>
          <w:color w:val="000000"/>
          <w:kern w:val="2"/>
          <w:sz w:val="24"/>
          <w:szCs w:val="24"/>
          <w:lang w:val="en-US" w:eastAsia="zh-CN" w:bidi="ar-SA"/>
        </w:rPr>
      </w:pPr>
    </w:p>
    <w:p>
      <w:pPr>
        <w:spacing w:line="500" w:lineRule="exact"/>
        <w:jc w:val="both"/>
        <w:textAlignment w:val="baseline"/>
        <w:rPr>
          <w:rStyle w:val="9"/>
          <w:rFonts w:ascii="宋体" w:cs="Times New Roman"/>
          <w:bCs/>
          <w:color w:val="000000"/>
          <w:kern w:val="2"/>
          <w:sz w:val="24"/>
          <w:szCs w:val="24"/>
          <w:lang w:val="en-US" w:eastAsia="zh-CN" w:bidi="ar-SA"/>
        </w:rPr>
      </w:pPr>
      <w:r>
        <w:rPr>
          <w:rStyle w:val="9"/>
          <w:rFonts w:ascii="宋体" w:hAnsi="宋体" w:cs="Times New Roman"/>
          <w:bCs/>
          <w:color w:val="000000"/>
          <w:kern w:val="2"/>
          <w:sz w:val="24"/>
          <w:szCs w:val="24"/>
          <w:lang w:val="en-US" w:eastAsia="zh-CN" w:bidi="ar-SA"/>
        </w:rPr>
        <w:t xml:space="preserve">                                             日期：年 月 日</w:t>
      </w: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p>
    <w:p>
      <w:pPr>
        <w:pStyle w:val="16"/>
        <w:widowControl/>
        <w:spacing w:line="500" w:lineRule="exact"/>
        <w:ind w:firstLine="0"/>
        <w:textAlignment w:val="baseline"/>
        <w:rPr>
          <w:rStyle w:val="9"/>
          <w:rFonts w:ascii="宋体" w:hAnsi="Times New Roman"/>
          <w:color w:val="000000"/>
          <w:kern w:val="0"/>
          <w:sz w:val="24"/>
          <w:szCs w:val="24"/>
          <w:lang w:bidi="ar-SA"/>
        </w:rPr>
      </w:pPr>
      <w:bookmarkStart w:id="0" w:name="_GoBack"/>
      <w:bookmarkEnd w:id="0"/>
    </w:p>
    <w:p>
      <w:pPr>
        <w:pStyle w:val="15"/>
        <w:keepNext/>
        <w:keepLines/>
        <w:widowControl/>
        <w:shd w:val="clear"/>
        <w:spacing w:before="260" w:after="260" w:line="500" w:lineRule="exact"/>
        <w:jc w:val="center"/>
        <w:textAlignment w:val="baseline"/>
        <w:rPr>
          <w:rStyle w:val="9"/>
          <w:rFonts w:ascii="宋体" w:cs="Times New Roman"/>
          <w:b/>
          <w:bCs/>
          <w:color w:val="000000"/>
          <w:kern w:val="2"/>
          <w:sz w:val="36"/>
          <w:szCs w:val="36"/>
          <w:lang w:val="en-US" w:eastAsia="zh-CN" w:bidi="ar-SA"/>
        </w:rPr>
      </w:pPr>
      <w:r>
        <w:rPr>
          <w:rStyle w:val="9"/>
          <w:rFonts w:ascii="宋体" w:hAnsi="宋体" w:cs="Times New Roman"/>
          <w:b/>
          <w:bCs/>
          <w:color w:val="000000"/>
          <w:kern w:val="2"/>
          <w:sz w:val="36"/>
          <w:szCs w:val="36"/>
          <w:lang w:val="en-US" w:eastAsia="zh-CN" w:bidi="ar-SA"/>
        </w:rPr>
        <w:t>法人授权书</w:t>
      </w:r>
    </w:p>
    <w:p>
      <w:pPr>
        <w:pStyle w:val="111"/>
        <w:widowControl/>
        <w:shd w:val="clear"/>
        <w:spacing w:line="500" w:lineRule="exact"/>
        <w:ind w:firstLine="480"/>
        <w:textAlignment w:val="baseline"/>
        <w:rPr>
          <w:rStyle w:val="9"/>
          <w:rFonts w:ascii="宋体" w:hAnsi="Tahoma"/>
          <w:color w:val="auto"/>
          <w:sz w:val="24"/>
          <w:szCs w:val="24"/>
        </w:rPr>
      </w:pPr>
      <w:r>
        <w:rPr>
          <w:rStyle w:val="9"/>
          <w:rFonts w:ascii="宋体" w:hAnsi="宋体"/>
          <w:color w:val="auto"/>
          <w:sz w:val="24"/>
          <w:szCs w:val="24"/>
        </w:rPr>
        <w:t>本授权书声明：____________（谈判供应商名称）授权________________（被授权人姓名）为我方就</w:t>
      </w:r>
      <w:r>
        <w:rPr>
          <w:rStyle w:val="9"/>
          <w:rFonts w:ascii="宋体" w:hAnsi="宋体"/>
          <w:color w:val="auto"/>
          <w:sz w:val="24"/>
          <w:szCs w:val="24"/>
          <w:u w:val="single"/>
        </w:rPr>
        <w:t xml:space="preserve">                      </w:t>
      </w:r>
      <w:r>
        <w:rPr>
          <w:rStyle w:val="9"/>
          <w:rFonts w:ascii="宋体" w:hAnsi="宋体"/>
          <w:color w:val="auto"/>
          <w:sz w:val="24"/>
          <w:szCs w:val="24"/>
        </w:rPr>
        <w:t>项目采购活动的合法代理人，以本公司名义全权处理一切与该项目采购有关的事务。</w:t>
      </w:r>
    </w:p>
    <w:p>
      <w:pPr>
        <w:pStyle w:val="111"/>
        <w:widowControl/>
        <w:shd w:val="clear"/>
        <w:spacing w:line="500" w:lineRule="exact"/>
        <w:ind w:firstLine="480"/>
        <w:textAlignment w:val="baseline"/>
        <w:rPr>
          <w:rStyle w:val="9"/>
          <w:rFonts w:ascii="宋体" w:hAnsi="Tahoma"/>
          <w:color w:val="auto"/>
          <w:sz w:val="24"/>
          <w:szCs w:val="24"/>
        </w:rPr>
      </w:pPr>
      <w:r>
        <w:rPr>
          <w:rStyle w:val="9"/>
          <w:rFonts w:ascii="宋体" w:hAnsi="宋体"/>
          <w:color w:val="auto"/>
          <w:sz w:val="24"/>
          <w:szCs w:val="24"/>
        </w:rPr>
        <w:t>本授权书于______年____月____日起生效，特此声明。</w:t>
      </w:r>
    </w:p>
    <w:p>
      <w:pPr>
        <w:pStyle w:val="111"/>
        <w:widowControl/>
        <w:shd w:val="clear"/>
        <w:spacing w:line="500" w:lineRule="exact"/>
        <w:textAlignment w:val="baseline"/>
        <w:rPr>
          <w:rStyle w:val="9"/>
          <w:rFonts w:ascii="宋体" w:hAnsi="Tahoma"/>
          <w:color w:val="auto"/>
          <w:sz w:val="24"/>
          <w:szCs w:val="24"/>
        </w:rPr>
      </w:pPr>
      <w:r>
        <w:rPr>
          <w:rStyle w:val="9"/>
          <w:rFonts w:ascii="宋体" w:hAnsi="宋体"/>
          <w:color w:val="auto"/>
          <w:sz w:val="24"/>
          <w:szCs w:val="24"/>
        </w:rPr>
        <w:t xml:space="preserve">          </w:t>
      </w:r>
    </w:p>
    <w:p>
      <w:pPr>
        <w:pStyle w:val="111"/>
        <w:widowControl/>
        <w:shd w:val="clear"/>
        <w:spacing w:line="500" w:lineRule="exact"/>
        <w:ind w:firstLine="1200" w:firstLineChars="500"/>
        <w:textAlignment w:val="baseline"/>
        <w:rPr>
          <w:rStyle w:val="9"/>
          <w:rFonts w:ascii="宋体" w:hAnsi="Tahoma"/>
          <w:color w:val="auto"/>
          <w:sz w:val="24"/>
          <w:szCs w:val="24"/>
        </w:rPr>
      </w:pPr>
      <w:r>
        <w:rPr>
          <w:rStyle w:val="9"/>
          <w:rFonts w:ascii="宋体" w:hAnsi="宋体"/>
          <w:color w:val="auto"/>
          <w:sz w:val="24"/>
          <w:szCs w:val="24"/>
        </w:rPr>
        <w:t>代理人（被授权人）：__________________</w:t>
      </w:r>
      <w:r>
        <w:rPr>
          <w:rStyle w:val="9"/>
          <w:rFonts w:ascii="宋体" w:hAnsi="宋体"/>
          <w:color w:val="auto"/>
          <w:sz w:val="24"/>
          <w:szCs w:val="24"/>
          <w:u w:val="single"/>
        </w:rPr>
        <w:t>_     __</w:t>
      </w:r>
      <w:r>
        <w:rPr>
          <w:rStyle w:val="9"/>
          <w:rFonts w:ascii="宋体" w:hAnsi="宋体"/>
          <w:color w:val="auto"/>
          <w:sz w:val="24"/>
          <w:szCs w:val="24"/>
        </w:rPr>
        <w:t>__</w:t>
      </w:r>
    </w:p>
    <w:p>
      <w:pPr>
        <w:pStyle w:val="111"/>
        <w:widowControl/>
        <w:shd w:val="clear"/>
        <w:spacing w:line="500" w:lineRule="exact"/>
        <w:textAlignment w:val="baseline"/>
        <w:rPr>
          <w:rStyle w:val="9"/>
          <w:rFonts w:ascii="宋体" w:hAnsi="Tahoma"/>
          <w:color w:val="auto"/>
          <w:sz w:val="24"/>
          <w:szCs w:val="24"/>
        </w:rPr>
      </w:pPr>
      <w:r>
        <w:rPr>
          <w:rStyle w:val="9"/>
          <w:rFonts w:ascii="宋体" w:hAnsi="宋体"/>
          <w:color w:val="auto"/>
          <w:sz w:val="24"/>
          <w:szCs w:val="24"/>
        </w:rPr>
        <w:t xml:space="preserve">          单位名称：_____________________________________</w:t>
      </w:r>
    </w:p>
    <w:p>
      <w:pPr>
        <w:pStyle w:val="111"/>
        <w:widowControl/>
        <w:shd w:val="clear"/>
        <w:spacing w:line="500" w:lineRule="exact"/>
        <w:ind w:firstLine="480"/>
        <w:textAlignment w:val="baseline"/>
        <w:rPr>
          <w:rStyle w:val="9"/>
          <w:rFonts w:ascii="宋体" w:hAnsi="Tahoma"/>
          <w:color w:val="auto"/>
          <w:sz w:val="24"/>
          <w:szCs w:val="24"/>
        </w:rPr>
      </w:pPr>
    </w:p>
    <w:p>
      <w:pPr>
        <w:pStyle w:val="111"/>
        <w:widowControl/>
        <w:shd w:val="clear"/>
        <w:spacing w:line="500" w:lineRule="exact"/>
        <w:textAlignment w:val="baseline"/>
        <w:rPr>
          <w:rStyle w:val="9"/>
          <w:rFonts w:ascii="宋体" w:hAnsi="Tahoma"/>
          <w:color w:val="auto"/>
          <w:sz w:val="24"/>
          <w:szCs w:val="24"/>
        </w:rPr>
      </w:pPr>
      <w:r>
        <w:rPr>
          <w:rStyle w:val="9"/>
          <w:rFonts w:ascii="宋体" w:hAnsi="宋体"/>
          <w:color w:val="auto"/>
          <w:sz w:val="24"/>
          <w:szCs w:val="24"/>
        </w:rPr>
        <w:t xml:space="preserve">          授权单位盖章：_________________________________</w:t>
      </w:r>
    </w:p>
    <w:p>
      <w:pPr>
        <w:pStyle w:val="111"/>
        <w:widowControl/>
        <w:shd w:val="clear"/>
        <w:spacing w:line="500" w:lineRule="exact"/>
        <w:ind w:firstLine="480"/>
        <w:textAlignment w:val="baseline"/>
        <w:rPr>
          <w:rStyle w:val="9"/>
          <w:rFonts w:ascii="宋体" w:hAnsi="Tahoma"/>
          <w:color w:val="auto"/>
          <w:sz w:val="24"/>
          <w:szCs w:val="24"/>
        </w:rPr>
      </w:pPr>
      <w:r>
        <w:rPr>
          <w:rStyle w:val="9"/>
          <w:rFonts w:ascii="宋体" w:hAnsi="宋体"/>
          <w:color w:val="auto"/>
          <w:sz w:val="24"/>
          <w:szCs w:val="24"/>
        </w:rPr>
        <w:t xml:space="preserve">      单位名称：_____________________________________</w:t>
      </w:r>
    </w:p>
    <w:p>
      <w:pPr>
        <w:pStyle w:val="111"/>
        <w:widowControl/>
        <w:shd w:val="clear"/>
        <w:spacing w:line="500" w:lineRule="exact"/>
        <w:ind w:firstLine="1080" w:firstLineChars="450"/>
        <w:textAlignment w:val="baseline"/>
        <w:rPr>
          <w:rStyle w:val="9"/>
          <w:rFonts w:ascii="宋体" w:hAnsi="Tahoma"/>
          <w:color w:val="auto"/>
          <w:sz w:val="24"/>
          <w:szCs w:val="24"/>
        </w:rPr>
      </w:pPr>
      <w:r>
        <w:rPr>
          <w:rStyle w:val="9"/>
          <w:rFonts w:ascii="宋体" w:hAnsi="宋体"/>
          <w:color w:val="auto"/>
          <w:sz w:val="24"/>
          <w:szCs w:val="24"/>
        </w:rPr>
        <w:t xml:space="preserve"> 地    址：_____________________________________                                       </w:t>
      </w:r>
    </w:p>
    <w:p>
      <w:pPr>
        <w:pStyle w:val="111"/>
        <w:widowControl/>
        <w:shd w:val="clear"/>
        <w:spacing w:line="500" w:lineRule="exact"/>
        <w:ind w:firstLine="1200" w:firstLineChars="500"/>
        <w:textAlignment w:val="baseline"/>
        <w:rPr>
          <w:rStyle w:val="9"/>
          <w:rFonts w:ascii="宋体" w:hAnsi="Tahoma"/>
          <w:color w:val="auto"/>
          <w:sz w:val="24"/>
          <w:szCs w:val="24"/>
        </w:rPr>
      </w:pPr>
      <w:r>
        <w:rPr>
          <w:rStyle w:val="9"/>
          <w:rFonts w:ascii="宋体" w:hAnsi="宋体"/>
          <w:color w:val="auto"/>
          <w:sz w:val="24"/>
          <w:szCs w:val="24"/>
        </w:rPr>
        <w:t xml:space="preserve">日    期：_____________________________________ </w:t>
      </w:r>
    </w:p>
    <w:p>
      <w:pPr>
        <w:pStyle w:val="14"/>
        <w:keepNext/>
        <w:keepLines/>
        <w:widowControl/>
        <w:spacing w:before="260" w:after="260" w:line="500" w:lineRule="exact"/>
        <w:jc w:val="both"/>
        <w:textAlignment w:val="baseline"/>
        <w:rPr>
          <w:rStyle w:val="9"/>
          <w:rFonts w:ascii="宋体" w:hAnsi="Arial" w:eastAsia="幼圆" w:cs="Arial"/>
          <w:b/>
          <w:bCs/>
          <w:color w:val="000000"/>
          <w:kern w:val="2"/>
          <w:sz w:val="24"/>
          <w:szCs w:val="24"/>
          <w:lang w:val="en-US" w:eastAsia="zh-CN" w:bidi="ar-SA"/>
        </w:rPr>
      </w:pPr>
    </w:p>
    <w:p>
      <w:pPr>
        <w:rPr>
          <w:rStyle w:val="9"/>
          <w:rFonts w:ascii="宋体" w:hAnsi="Arial" w:eastAsia="幼圆" w:cs="Arial"/>
          <w:b/>
          <w:bCs/>
          <w:color w:val="000000"/>
          <w:kern w:val="2"/>
          <w:sz w:val="24"/>
          <w:szCs w:val="24"/>
          <w:lang w:val="en-US" w:eastAsia="zh-CN" w:bidi="ar-SA"/>
        </w:rPr>
      </w:pPr>
    </w:p>
    <w:p>
      <w:pPr>
        <w:rPr>
          <w:rStyle w:val="9"/>
          <w:rFonts w:ascii="宋体" w:hAnsi="Arial" w:eastAsia="幼圆" w:cs="Arial"/>
          <w:b/>
          <w:bCs/>
          <w:color w:val="000000"/>
          <w:kern w:val="2"/>
          <w:sz w:val="24"/>
          <w:szCs w:val="24"/>
          <w:lang w:val="en-US" w:eastAsia="zh-CN" w:bidi="ar-SA"/>
        </w:rPr>
      </w:pPr>
    </w:p>
    <w:p>
      <w:pPr>
        <w:rPr>
          <w:rStyle w:val="9"/>
          <w:rFonts w:ascii="宋体" w:hAnsi="Arial" w:eastAsia="幼圆" w:cs="Arial"/>
          <w:b/>
          <w:bCs/>
          <w:color w:val="000000"/>
          <w:kern w:val="2"/>
          <w:sz w:val="24"/>
          <w:szCs w:val="24"/>
          <w:lang w:val="en-US" w:eastAsia="zh-CN" w:bidi="ar-SA"/>
        </w:rPr>
      </w:pPr>
    </w:p>
    <w:p>
      <w:pPr>
        <w:rPr>
          <w:rStyle w:val="9"/>
          <w:rFonts w:ascii="宋体" w:hAnsi="Arial" w:eastAsia="幼圆" w:cs="Arial"/>
          <w:b/>
          <w:bCs/>
          <w:color w:val="000000"/>
          <w:kern w:val="2"/>
          <w:sz w:val="24"/>
          <w:szCs w:val="24"/>
          <w:lang w:val="en-US" w:eastAsia="zh-CN" w:bidi="ar-SA"/>
        </w:rPr>
      </w:pPr>
    </w:p>
    <w:p>
      <w:pPr>
        <w:rPr>
          <w:rStyle w:val="9"/>
          <w:rFonts w:ascii="宋体" w:hAnsi="Arial" w:eastAsia="幼圆" w:cs="Arial"/>
          <w:b/>
          <w:bCs/>
          <w:color w:val="000000"/>
          <w:kern w:val="2"/>
          <w:sz w:val="24"/>
          <w:szCs w:val="24"/>
          <w:lang w:val="en-US" w:eastAsia="zh-CN" w:bidi="ar-SA"/>
        </w:rPr>
      </w:pPr>
    </w:p>
    <w:p>
      <w:pPr>
        <w:rPr>
          <w:rStyle w:val="9"/>
          <w:rFonts w:ascii="宋体" w:hAnsi="Arial" w:eastAsia="幼圆" w:cs="Arial"/>
          <w:b/>
          <w:bCs/>
          <w:color w:val="000000"/>
          <w:kern w:val="2"/>
          <w:sz w:val="24"/>
          <w:szCs w:val="24"/>
          <w:lang w:val="en-US" w:eastAsia="zh-CN" w:bidi="ar-SA"/>
        </w:rPr>
      </w:pPr>
    </w:p>
    <w:p>
      <w:pPr>
        <w:rPr>
          <w:rStyle w:val="9"/>
          <w:rFonts w:ascii="宋体" w:hAnsi="Arial" w:eastAsia="幼圆" w:cs="Arial"/>
          <w:b/>
          <w:bCs/>
          <w:color w:val="000000"/>
          <w:kern w:val="2"/>
          <w:sz w:val="24"/>
          <w:szCs w:val="24"/>
          <w:lang w:val="en-US" w:eastAsia="zh-CN" w:bidi="ar-SA"/>
        </w:rPr>
      </w:pPr>
    </w:p>
    <w:p>
      <w:pPr>
        <w:rPr>
          <w:rStyle w:val="9"/>
          <w:rFonts w:ascii="宋体" w:hAnsi="Arial" w:eastAsia="幼圆" w:cs="Arial"/>
          <w:b/>
          <w:bCs/>
          <w:color w:val="000000"/>
          <w:kern w:val="2"/>
          <w:sz w:val="24"/>
          <w:szCs w:val="24"/>
          <w:lang w:val="en-US" w:eastAsia="zh-CN" w:bidi="ar-SA"/>
        </w:rPr>
      </w:pPr>
    </w:p>
    <w:p>
      <w:pPr>
        <w:pStyle w:val="14"/>
        <w:keepNext/>
        <w:keepLines/>
        <w:widowControl/>
        <w:spacing w:before="260" w:after="260" w:line="500" w:lineRule="exact"/>
        <w:jc w:val="center"/>
        <w:textAlignment w:val="baseline"/>
        <w:rPr>
          <w:rStyle w:val="9"/>
          <w:rFonts w:ascii="宋体" w:hAnsi="宋体" w:eastAsia="宋体"/>
          <w:b/>
          <w:bCs w:val="0"/>
          <w:color w:val="000000"/>
          <w:kern w:val="2"/>
          <w:sz w:val="36"/>
          <w:szCs w:val="36"/>
          <w:lang w:val="en-US" w:eastAsia="zh-CN" w:bidi="ar-SA"/>
        </w:rPr>
      </w:pPr>
      <w:r>
        <w:rPr>
          <w:rStyle w:val="9"/>
          <w:rFonts w:ascii="宋体" w:hAnsi="宋体" w:eastAsia="宋体" w:cs="Arial"/>
          <w:b w:val="0"/>
          <w:bCs/>
          <w:color w:val="000000"/>
          <w:kern w:val="2"/>
          <w:sz w:val="36"/>
          <w:szCs w:val="36"/>
          <w:lang w:val="en-US" w:eastAsia="zh-CN" w:bidi="ar-SA"/>
        </w:rPr>
        <w:t>三、</w:t>
      </w:r>
      <w:r>
        <w:rPr>
          <w:rStyle w:val="9"/>
          <w:rFonts w:ascii="宋体" w:hAnsi="宋体" w:eastAsia="宋体"/>
          <w:b/>
          <w:bCs w:val="0"/>
          <w:color w:val="000000"/>
          <w:kern w:val="2"/>
          <w:sz w:val="36"/>
          <w:szCs w:val="36"/>
          <w:lang w:val="en-US" w:eastAsia="zh-CN" w:bidi="ar-SA"/>
        </w:rPr>
        <w:t>投标函格式</w:t>
      </w:r>
    </w:p>
    <w:p>
      <w:pPr>
        <w:pStyle w:val="90"/>
        <w:widowControl/>
        <w:spacing w:before="0" w:after="0" w:line="480" w:lineRule="exact"/>
        <w:ind w:firstLine="0"/>
        <w:jc w:val="left"/>
        <w:textAlignment w:val="baseline"/>
        <w:rPr>
          <w:rStyle w:val="9"/>
          <w:rFonts w:ascii="宋体" w:hAnsi="宋体"/>
          <w:color w:val="000000"/>
          <w:kern w:val="2"/>
          <w:sz w:val="24"/>
          <w:szCs w:val="24"/>
          <w:u w:val="single"/>
          <w:lang w:val="en-US" w:eastAsia="zh-CN" w:bidi="ar-SA"/>
        </w:rPr>
      </w:pPr>
      <w:r>
        <w:rPr>
          <w:rStyle w:val="9"/>
          <w:rFonts w:ascii="宋体" w:hAnsi="宋体"/>
          <w:color w:val="000000"/>
          <w:kern w:val="2"/>
          <w:sz w:val="24"/>
          <w:szCs w:val="24"/>
          <w:lang w:val="en-US" w:eastAsia="zh-CN" w:bidi="ar-SA"/>
        </w:rPr>
        <w:t>致：</w:t>
      </w:r>
      <w:r>
        <w:rPr>
          <w:rStyle w:val="9"/>
          <w:rFonts w:ascii="宋体" w:hAnsi="宋体"/>
          <w:color w:val="000000"/>
          <w:kern w:val="2"/>
          <w:sz w:val="24"/>
          <w:szCs w:val="24"/>
          <w:u w:val="single"/>
          <w:lang w:val="en-US" w:eastAsia="zh-CN" w:bidi="ar-SA"/>
        </w:rPr>
        <w:t xml:space="preserve">               （采购人名称 ）</w:t>
      </w:r>
      <w:r>
        <w:rPr>
          <w:rStyle w:val="9"/>
          <w:rFonts w:ascii="宋体" w:hAnsi="宋体"/>
          <w:color w:val="000000"/>
          <w:kern w:val="2"/>
          <w:sz w:val="24"/>
          <w:szCs w:val="24"/>
          <w:lang w:val="en-US" w:eastAsia="zh-CN" w:bidi="ar-SA"/>
        </w:rPr>
        <w:t xml:space="preserve"> </w:t>
      </w:r>
    </w:p>
    <w:p>
      <w:pPr>
        <w:pStyle w:val="90"/>
        <w:widowControl/>
        <w:spacing w:before="0" w:after="0" w:line="480" w:lineRule="exact"/>
        <w:ind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根据贵方的</w:t>
      </w:r>
      <w:r>
        <w:rPr>
          <w:rStyle w:val="9"/>
          <w:rFonts w:ascii="宋体" w:hAnsi="宋体"/>
          <w:color w:val="000000"/>
          <w:kern w:val="0"/>
          <w:sz w:val="24"/>
          <w:szCs w:val="24"/>
          <w:u w:val="single"/>
          <w:lang w:val="en-US" w:eastAsia="zh-CN" w:bidi="ar-SA"/>
        </w:rPr>
        <w:t xml:space="preserve">                        </w:t>
      </w:r>
      <w:r>
        <w:rPr>
          <w:rStyle w:val="9"/>
          <w:rFonts w:ascii="宋体" w:hAnsi="宋体"/>
          <w:color w:val="000000"/>
          <w:kern w:val="0"/>
          <w:sz w:val="24"/>
          <w:szCs w:val="24"/>
          <w:lang w:val="en-US" w:eastAsia="zh-CN" w:bidi="ar-SA"/>
        </w:rPr>
        <w:t>(项目名称)</w:t>
      </w:r>
      <w:r>
        <w:rPr>
          <w:rStyle w:val="9"/>
          <w:rFonts w:ascii="宋体" w:hAnsi="宋体"/>
          <w:color w:val="000000"/>
          <w:kern w:val="2"/>
          <w:sz w:val="24"/>
          <w:szCs w:val="24"/>
          <w:lang w:val="en-US" w:eastAsia="zh-CN" w:bidi="ar-SA"/>
        </w:rPr>
        <w:t>谈判文件，正式授权下述签字人________(姓名)代表我方______</w:t>
      </w:r>
      <w:r>
        <w:rPr>
          <w:rStyle w:val="9"/>
          <w:rFonts w:ascii="宋体" w:hAnsi="宋体"/>
          <w:color w:val="000000"/>
          <w:kern w:val="2"/>
          <w:sz w:val="24"/>
          <w:szCs w:val="24"/>
          <w:u w:val="single"/>
          <w:lang w:val="en-US" w:eastAsia="zh-CN" w:bidi="ar-SA"/>
        </w:rPr>
        <w:t>_    _</w:t>
      </w:r>
      <w:r>
        <w:rPr>
          <w:rStyle w:val="9"/>
          <w:rFonts w:ascii="宋体" w:hAnsi="宋体"/>
          <w:color w:val="000000"/>
          <w:kern w:val="2"/>
          <w:sz w:val="24"/>
          <w:szCs w:val="24"/>
          <w:lang w:val="en-US" w:eastAsia="zh-CN" w:bidi="ar-SA"/>
        </w:rPr>
        <w:t>（谈判供应商名称），全权处理本次项目投标的有关事宜。</w:t>
      </w:r>
    </w:p>
    <w:p>
      <w:pPr>
        <w:pStyle w:val="90"/>
        <w:widowControl/>
        <w:spacing w:before="0" w:after="0" w:line="480" w:lineRule="exact"/>
        <w:ind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据此函，__________签字人兹宣布同意如下：</w:t>
      </w:r>
    </w:p>
    <w:p>
      <w:pPr>
        <w:pStyle w:val="90"/>
        <w:widowControl/>
        <w:spacing w:before="0" w:after="0" w:line="480" w:lineRule="exact"/>
        <w:ind w:firstLine="48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1.按谈判文件规定的各项要求，向买方提供所需货物与服务。</w:t>
      </w:r>
    </w:p>
    <w:p>
      <w:pPr>
        <w:pStyle w:val="90"/>
        <w:widowControl/>
        <w:spacing w:before="0" w:after="0" w:line="480" w:lineRule="exact"/>
        <w:ind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2.我们完全理解贵方不一定将合同授予最低报价的谈判供应商。</w:t>
      </w:r>
    </w:p>
    <w:p>
      <w:pPr>
        <w:pStyle w:val="90"/>
        <w:widowControl/>
        <w:spacing w:before="0" w:after="0" w:line="480" w:lineRule="exact"/>
        <w:ind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3.我们已详细审核全部谈判文件及其有效补充文件，我们知道必须放弃提出含糊不清或误解问题的权利。</w:t>
      </w:r>
    </w:p>
    <w:p>
      <w:pPr>
        <w:pStyle w:val="90"/>
        <w:widowControl/>
        <w:spacing w:before="0" w:after="0" w:line="480" w:lineRule="exact"/>
        <w:ind w:firstLine="48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4.我们同意从规定的开标日期起遵循本谈判响应文件，并在规定的投标有效期期满之前均具有约束力。</w:t>
      </w:r>
    </w:p>
    <w:p>
      <w:pPr>
        <w:pStyle w:val="90"/>
        <w:widowControl/>
        <w:spacing w:before="0" w:after="0" w:line="480" w:lineRule="exact"/>
        <w:ind w:firstLine="48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5.如果在开标后规定的投标有效期内撤销投标或成交后拒绝签订合同，我们的投标保证金可不予退还。</w:t>
      </w:r>
    </w:p>
    <w:p>
      <w:pPr>
        <w:pStyle w:val="90"/>
        <w:widowControl/>
        <w:spacing w:before="0" w:after="0" w:line="480" w:lineRule="exact"/>
        <w:ind w:firstLine="48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6.同意向贵方提供贵方可能另外要求的与投标有关的任何证据或资料，并保证我方已提供和将要提供的文件是真实的、准确的。</w:t>
      </w:r>
    </w:p>
    <w:p>
      <w:pPr>
        <w:pStyle w:val="90"/>
        <w:widowControl/>
        <w:spacing w:before="0" w:after="0" w:line="480" w:lineRule="exact"/>
        <w:ind w:firstLine="48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7.一旦我方成交,我方将根据谈判文件的规定，严格履行合同的责任和义务,并保证在谈判文件规定的时间完成项目，交付买方验收、使用。</w:t>
      </w:r>
    </w:p>
    <w:p>
      <w:pPr>
        <w:pStyle w:val="90"/>
        <w:widowControl/>
        <w:spacing w:before="0" w:after="0" w:line="480" w:lineRule="exact"/>
        <w:ind w:left="425" w:firstLine="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8.与本投标有关的正式通讯地址为：</w:t>
      </w:r>
    </w:p>
    <w:p>
      <w:pPr>
        <w:pStyle w:val="90"/>
        <w:widowControl/>
        <w:spacing w:before="0" w:after="0" w:line="480" w:lineRule="exact"/>
        <w:ind w:left="420" w:leftChars="200"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地址：</w:t>
      </w:r>
    </w:p>
    <w:p>
      <w:pPr>
        <w:pStyle w:val="90"/>
        <w:widowControl/>
        <w:spacing w:before="0" w:after="0" w:line="480" w:lineRule="exact"/>
        <w:ind w:left="420" w:leftChars="200"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邮编：</w:t>
      </w:r>
    </w:p>
    <w:p>
      <w:pPr>
        <w:pStyle w:val="90"/>
        <w:widowControl/>
        <w:spacing w:before="0" w:after="0" w:line="480" w:lineRule="exact"/>
        <w:ind w:left="420" w:leftChars="200"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电话：</w:t>
      </w:r>
    </w:p>
    <w:p>
      <w:pPr>
        <w:pStyle w:val="90"/>
        <w:widowControl/>
        <w:spacing w:before="0" w:after="0" w:line="480" w:lineRule="exact"/>
        <w:ind w:left="420" w:leftChars="200"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传真：</w:t>
      </w:r>
    </w:p>
    <w:p>
      <w:pPr>
        <w:pStyle w:val="90"/>
        <w:widowControl/>
        <w:spacing w:before="0" w:after="0" w:line="480" w:lineRule="exact"/>
        <w:ind w:left="420" w:leftChars="200"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谈判供应商开户行：</w:t>
      </w:r>
    </w:p>
    <w:p>
      <w:pPr>
        <w:pStyle w:val="90"/>
        <w:widowControl/>
        <w:spacing w:before="0" w:after="0" w:line="480" w:lineRule="exact"/>
        <w:ind w:left="420" w:leftChars="200" w:firstLine="480" w:firstLineChars="200"/>
        <w:jc w:val="left"/>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 xml:space="preserve">账          户： </w:t>
      </w:r>
    </w:p>
    <w:p>
      <w:pPr>
        <w:pStyle w:val="90"/>
        <w:widowControl/>
        <w:spacing w:before="0" w:after="0" w:line="480" w:lineRule="exact"/>
        <w:ind w:left="420" w:leftChars="200"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谈判供应商授权代表姓名（签字）：</w:t>
      </w:r>
    </w:p>
    <w:p>
      <w:pPr>
        <w:pStyle w:val="90"/>
        <w:widowControl/>
        <w:spacing w:before="0" w:after="0" w:line="480" w:lineRule="exact"/>
        <w:ind w:left="420" w:leftChars="200"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谈判供应商名称（公章）：</w:t>
      </w:r>
    </w:p>
    <w:p>
      <w:pPr>
        <w:pStyle w:val="90"/>
        <w:widowControl/>
        <w:spacing w:before="0" w:after="0" w:line="480" w:lineRule="exact"/>
        <w:ind w:left="420" w:leftChars="200" w:firstLine="480" w:firstLineChars="200"/>
        <w:jc w:val="left"/>
        <w:textAlignment w:val="baseline"/>
        <w:rPr>
          <w:rStyle w:val="9"/>
          <w:rFonts w:ascii="宋体" w:hAnsi="Arial"/>
          <w:color w:val="000000"/>
          <w:kern w:val="2"/>
          <w:sz w:val="24"/>
          <w:szCs w:val="24"/>
          <w:lang w:val="en-US" w:eastAsia="zh-CN" w:bidi="ar-SA"/>
        </w:rPr>
      </w:pPr>
      <w:r>
        <w:rPr>
          <w:rStyle w:val="9"/>
          <w:rFonts w:ascii="宋体" w:hAnsi="宋体"/>
          <w:color w:val="000000"/>
          <w:kern w:val="2"/>
          <w:sz w:val="24"/>
          <w:szCs w:val="24"/>
          <w:lang w:val="en-US" w:eastAsia="zh-CN" w:bidi="ar-SA"/>
        </w:rPr>
        <w:t>日期：_____年____月____日</w:t>
      </w:r>
    </w:p>
    <w:p>
      <w:pPr>
        <w:pStyle w:val="14"/>
        <w:keepNext/>
        <w:keepLines/>
        <w:widowControl/>
        <w:spacing w:before="260" w:after="260" w:line="500" w:lineRule="exact"/>
        <w:jc w:val="center"/>
        <w:textAlignment w:val="baseline"/>
        <w:rPr>
          <w:rStyle w:val="9"/>
          <w:rFonts w:ascii="宋体" w:hAnsi="宋体" w:eastAsia="宋体" w:cs="Arial"/>
          <w:b/>
          <w:bCs/>
          <w:color w:val="000000"/>
          <w:kern w:val="2"/>
          <w:sz w:val="36"/>
          <w:szCs w:val="36"/>
          <w:lang w:val="en-US" w:eastAsia="zh-CN" w:bidi="ar-SA"/>
        </w:rPr>
      </w:pPr>
      <w:r>
        <w:rPr>
          <w:rStyle w:val="9"/>
          <w:rFonts w:ascii="宋体" w:hAnsi="宋体" w:eastAsia="宋体"/>
          <w:b/>
          <w:bCs w:val="0"/>
          <w:color w:val="000000"/>
          <w:kern w:val="2"/>
          <w:sz w:val="36"/>
          <w:szCs w:val="36"/>
          <w:lang w:val="en-US" w:eastAsia="zh-CN" w:bidi="ar-SA"/>
        </w:rPr>
        <w:t>四、</w:t>
      </w:r>
      <w:r>
        <w:rPr>
          <w:rStyle w:val="9"/>
          <w:rFonts w:ascii="宋体" w:hAnsi="宋体" w:eastAsia="宋体" w:cs="Arial"/>
          <w:b/>
          <w:bCs/>
          <w:color w:val="000000"/>
          <w:kern w:val="2"/>
          <w:sz w:val="36"/>
          <w:szCs w:val="36"/>
          <w:lang w:val="en-US" w:eastAsia="zh-CN" w:bidi="ar-SA"/>
        </w:rPr>
        <w:t>开标一览表</w:t>
      </w:r>
    </w:p>
    <w:tbl>
      <w:tblPr>
        <w:tblStyle w:val="6"/>
        <w:tblW w:w="10145"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14"/>
              <w:keepNext/>
              <w:keepLines/>
              <w:widowControl/>
              <w:spacing w:before="260" w:after="260" w:line="500" w:lineRule="exact"/>
              <w:jc w:val="center"/>
              <w:textAlignment w:val="baseline"/>
              <w:rPr>
                <w:rStyle w:val="9"/>
                <w:rFonts w:ascii="宋体" w:hAnsi="宋体" w:eastAsia="宋体" w:cs="Arial"/>
                <w:b/>
                <w:bCs/>
                <w:color w:val="000000"/>
                <w:kern w:val="2"/>
                <w:sz w:val="24"/>
                <w:szCs w:val="24"/>
                <w:lang w:val="en-US" w:eastAsia="zh-CN" w:bidi="ar-SA"/>
              </w:rPr>
            </w:pPr>
            <w:r>
              <w:rPr>
                <w:rStyle w:val="9"/>
                <w:rFonts w:ascii="宋体" w:hAnsi="宋体" w:eastAsia="宋体" w:cs="Arial"/>
                <w:b/>
                <w:bCs/>
                <w:color w:val="000000"/>
                <w:kern w:val="2"/>
                <w:sz w:val="24"/>
                <w:szCs w:val="24"/>
                <w:lang w:val="en-US" w:eastAsia="zh-CN" w:bidi="ar-SA"/>
              </w:rPr>
              <w:t>YDZC 202002-TP</w:t>
            </w:r>
            <w:r>
              <w:rPr>
                <w:rStyle w:val="9"/>
                <w:rFonts w:hint="eastAsia" w:ascii="宋体" w:hAnsi="宋体" w:eastAsia="宋体" w:cs="Arial"/>
                <w:b/>
                <w:bCs/>
                <w:color w:val="000000"/>
                <w:kern w:val="2"/>
                <w:sz w:val="24"/>
                <w:szCs w:val="24"/>
                <w:lang w:val="en-US" w:eastAsia="zh-CN" w:bidi="ar-SA"/>
              </w:rPr>
              <w:t>003-2</w:t>
            </w:r>
            <w:r>
              <w:rPr>
                <w:rStyle w:val="9"/>
                <w:rFonts w:ascii="宋体" w:hAnsi="宋体" w:eastAsia="宋体" w:cs="Arial"/>
                <w:b/>
                <w:bCs/>
                <w:color w:val="000000"/>
                <w:kern w:val="2"/>
                <w:sz w:val="24"/>
                <w:szCs w:val="24"/>
                <w:u w:val="single"/>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80" w:firstLineChars="2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80" w:firstLineChars="200"/>
              <w:jc w:val="center"/>
              <w:textAlignment w:val="baseline"/>
              <w:rPr>
                <w:rStyle w:val="9"/>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u w:val="single"/>
                <w:lang w:val="en-US" w:eastAsia="zh-CN" w:bidi="ar-SA"/>
              </w:rPr>
            </w:pPr>
            <w:r>
              <w:rPr>
                <w:rStyle w:val="9"/>
                <w:rFonts w:ascii="宋体" w:hAnsi="宋体" w:cs="Times New Roman"/>
                <w:b/>
                <w:bCs/>
                <w:color w:val="000000"/>
                <w:kern w:val="2"/>
                <w:sz w:val="24"/>
                <w:szCs w:val="24"/>
                <w:lang w:val="en-US" w:eastAsia="zh-CN" w:bidi="ar-SA"/>
              </w:rPr>
              <w:t>项目投标报价：</w:t>
            </w:r>
            <w:r>
              <w:rPr>
                <w:rStyle w:val="9"/>
                <w:rFonts w:ascii="宋体" w:hAnsi="宋体"/>
                <w:b/>
                <w:color w:val="000000"/>
                <w:kern w:val="2"/>
                <w:sz w:val="24"/>
                <w:szCs w:val="24"/>
                <w:lang w:val="en-US" w:eastAsia="zh-CN" w:bidi="ar-SA"/>
              </w:rPr>
              <w:t>人民币（大写）</w:t>
            </w:r>
            <w:r>
              <w:rPr>
                <w:rStyle w:val="9"/>
                <w:rFonts w:ascii="新宋体" w:hAnsi="新宋体" w:eastAsia="新宋体"/>
                <w:b/>
                <w:kern w:val="2"/>
                <w:sz w:val="24"/>
                <w:szCs w:val="21"/>
                <w:u w:val="single"/>
                <w:lang w:val="en-US" w:eastAsia="zh-CN" w:bidi="ar-SA"/>
              </w:rPr>
              <w:t xml:space="preserve">                  </w:t>
            </w:r>
            <w:r>
              <w:rPr>
                <w:rStyle w:val="9"/>
                <w:rFonts w:ascii="宋体" w:hAnsi="宋体"/>
                <w:b/>
                <w:color w:val="000000"/>
                <w:kern w:val="2"/>
                <w:sz w:val="24"/>
                <w:szCs w:val="24"/>
                <w:lang w:val="en-US" w:eastAsia="zh-CN" w:bidi="ar-SA"/>
              </w:rPr>
              <w:t>元整</w:t>
            </w:r>
            <w:r>
              <w:rPr>
                <w:rStyle w:val="9"/>
                <w:rFonts w:ascii="新宋体" w:hAnsi="新宋体" w:eastAsia="新宋体"/>
                <w:b/>
                <w:kern w:val="2"/>
                <w:sz w:val="24"/>
                <w:szCs w:val="21"/>
                <w:lang w:val="en-US" w:eastAsia="zh-CN" w:bidi="ar-SA"/>
              </w:rPr>
              <w:t>（￥</w:t>
            </w:r>
            <w:r>
              <w:rPr>
                <w:rStyle w:val="9"/>
                <w:rFonts w:ascii="新宋体" w:hAnsi="新宋体" w:eastAsia="新宋体"/>
                <w:b/>
                <w:kern w:val="2"/>
                <w:sz w:val="24"/>
                <w:szCs w:val="21"/>
                <w:u w:val="single"/>
                <w:lang w:val="en-US" w:eastAsia="zh-CN" w:bidi="ar-SA"/>
              </w:rPr>
              <w:t xml:space="preserve">         </w:t>
            </w:r>
            <w:r>
              <w:rPr>
                <w:rStyle w:val="9"/>
                <w:rFonts w:ascii="新宋体" w:hAnsi="新宋体" w:eastAsia="新宋体"/>
                <w:b/>
                <w:kern w:val="2"/>
                <w:sz w:val="24"/>
                <w:szCs w:val="21"/>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hAnsi="宋体" w:cs="Times New Roman"/>
                <w:b/>
                <w:bCs/>
                <w:color w:val="000000"/>
                <w:kern w:val="2"/>
                <w:sz w:val="24"/>
                <w:szCs w:val="24"/>
                <w:lang w:val="en-US" w:eastAsia="zh-CN" w:bidi="ar-SA"/>
              </w:rPr>
            </w:pPr>
            <w:r>
              <w:rPr>
                <w:rStyle w:val="9"/>
                <w:rFonts w:ascii="宋体" w:hAnsi="宋体" w:cs="Times New Roman"/>
                <w:b/>
                <w:bCs/>
                <w:color w:val="000000"/>
                <w:kern w:val="2"/>
                <w:sz w:val="24"/>
                <w:szCs w:val="24"/>
                <w:lang w:val="en-US" w:eastAsia="zh-CN" w:bidi="ar-SA"/>
              </w:rPr>
              <w:t xml:space="preserve">项目实施时间（供期或工期）：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保证金形式：</w:t>
            </w:r>
          </w:p>
        </w:tc>
      </w:tr>
    </w:tbl>
    <w:p>
      <w:pPr>
        <w:spacing w:line="500" w:lineRule="exact"/>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填写说明：</w:t>
      </w:r>
    </w:p>
    <w:p>
      <w:pPr>
        <w:numPr>
          <w:ilvl w:val="0"/>
          <w:numId w:val="7"/>
        </w:numPr>
        <w:tabs>
          <w:tab w:val="left" w:pos="480"/>
        </w:tabs>
        <w:spacing w:line="500" w:lineRule="exact"/>
        <w:ind w:left="480" w:hanging="48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开标一览表不得填报选择性报价，否则将作为无效投标；</w:t>
      </w:r>
    </w:p>
    <w:p>
      <w:pPr>
        <w:numPr>
          <w:ilvl w:val="0"/>
          <w:numId w:val="7"/>
        </w:numPr>
        <w:tabs>
          <w:tab w:val="left" w:pos="480"/>
        </w:tabs>
        <w:spacing w:line="500" w:lineRule="exact"/>
        <w:ind w:left="480" w:hanging="48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开标一览表中报价与投标报价清单中不符时时，以开标一览表为准；</w:t>
      </w:r>
    </w:p>
    <w:p>
      <w:pPr>
        <w:spacing w:line="500" w:lineRule="exact"/>
        <w:ind w:firstLine="1440" w:firstLineChars="600"/>
        <w:jc w:val="both"/>
        <w:textAlignment w:val="baseline"/>
        <w:rPr>
          <w:rStyle w:val="9"/>
          <w:rFonts w:ascii="宋体"/>
          <w:color w:val="000000"/>
          <w:kern w:val="2"/>
          <w:sz w:val="24"/>
          <w:szCs w:val="24"/>
          <w:lang w:val="en-US" w:eastAsia="zh-CN" w:bidi="ar-SA"/>
        </w:rPr>
      </w:pPr>
    </w:p>
    <w:p>
      <w:pPr>
        <w:spacing w:line="500" w:lineRule="exact"/>
        <w:jc w:val="both"/>
        <w:textAlignment w:val="baseline"/>
        <w:rPr>
          <w:rStyle w:val="9"/>
          <w:rFonts w:ascii="宋体"/>
          <w:color w:val="000000"/>
          <w:kern w:val="2"/>
          <w:sz w:val="24"/>
          <w:szCs w:val="24"/>
          <w:lang w:val="en-US" w:eastAsia="zh-CN" w:bidi="ar-SA"/>
        </w:rPr>
      </w:pPr>
    </w:p>
    <w:p>
      <w:pPr>
        <w:spacing w:line="500" w:lineRule="exact"/>
        <w:jc w:val="both"/>
        <w:textAlignment w:val="baseline"/>
        <w:rPr>
          <w:rStyle w:val="9"/>
          <w:rFonts w:ascii="宋体"/>
          <w:color w:val="000000"/>
          <w:kern w:val="2"/>
          <w:sz w:val="24"/>
          <w:szCs w:val="24"/>
          <w:lang w:val="en-US" w:eastAsia="zh-CN" w:bidi="ar-SA"/>
        </w:rPr>
      </w:pPr>
    </w:p>
    <w:p>
      <w:pPr>
        <w:pStyle w:val="55"/>
        <w:widowControl/>
        <w:spacing w:line="480" w:lineRule="auto"/>
        <w:ind w:firstLine="4336" w:firstLineChars="1807"/>
        <w:textAlignment w:val="baseline"/>
        <w:rPr>
          <w:rStyle w:val="9"/>
          <w:rFonts w:ascii="新宋体" w:hAnsi="新宋体" w:eastAsia="新宋体"/>
          <w:kern w:val="2"/>
          <w:sz w:val="24"/>
          <w:szCs w:val="24"/>
          <w:u w:val="single"/>
          <w:lang w:val="en-US" w:eastAsia="zh-CN" w:bidi="ar-SA"/>
        </w:rPr>
      </w:pPr>
      <w:r>
        <w:rPr>
          <w:rStyle w:val="9"/>
          <w:rFonts w:ascii="新宋体" w:hAnsi="新宋体" w:eastAsia="新宋体"/>
          <w:kern w:val="2"/>
          <w:sz w:val="24"/>
          <w:szCs w:val="24"/>
          <w:lang w:val="en-US" w:eastAsia="zh-CN" w:bidi="ar-SA"/>
        </w:rPr>
        <w:t>谈判供应商（盖章）：</w:t>
      </w:r>
    </w:p>
    <w:p>
      <w:pPr>
        <w:pStyle w:val="55"/>
        <w:widowControl/>
        <w:spacing w:line="480" w:lineRule="auto"/>
        <w:ind w:firstLine="4320" w:firstLineChars="1800"/>
        <w:textAlignment w:val="baseline"/>
        <w:rPr>
          <w:rStyle w:val="9"/>
          <w:rFonts w:ascii="新宋体" w:hAnsi="新宋体" w:eastAsia="新宋体"/>
          <w:kern w:val="2"/>
          <w:sz w:val="24"/>
          <w:szCs w:val="24"/>
          <w:u w:val="single"/>
          <w:lang w:val="en-US" w:eastAsia="zh-CN" w:bidi="ar-SA"/>
        </w:rPr>
      </w:pPr>
      <w:r>
        <w:rPr>
          <w:rStyle w:val="9"/>
          <w:rFonts w:ascii="新宋体" w:hAnsi="新宋体" w:eastAsia="新宋体"/>
          <w:kern w:val="2"/>
          <w:sz w:val="24"/>
          <w:szCs w:val="24"/>
          <w:lang w:val="en-US" w:eastAsia="zh-CN" w:bidi="ar-SA"/>
        </w:rPr>
        <w:t>法定代表人或授权代表（签字或盖章）：</w:t>
      </w:r>
    </w:p>
    <w:p>
      <w:pPr>
        <w:pStyle w:val="55"/>
        <w:widowControl/>
        <w:spacing w:line="480" w:lineRule="auto"/>
        <w:ind w:firstLine="645"/>
        <w:textAlignment w:val="baseline"/>
        <w:rPr>
          <w:rStyle w:val="9"/>
          <w:rFonts w:ascii="新宋体" w:hAnsi="新宋体" w:eastAsia="新宋体"/>
          <w:kern w:val="2"/>
          <w:sz w:val="24"/>
          <w:szCs w:val="24"/>
          <w:lang w:val="en-US" w:eastAsia="zh-CN" w:bidi="ar-SA"/>
        </w:rPr>
      </w:pPr>
      <w:r>
        <w:rPr>
          <w:rStyle w:val="9"/>
          <w:rFonts w:ascii="新宋体" w:hAnsi="新宋体" w:eastAsia="新宋体"/>
          <w:kern w:val="2"/>
          <w:sz w:val="24"/>
          <w:szCs w:val="24"/>
          <w:lang w:val="en-US" w:eastAsia="zh-CN" w:bidi="ar-SA"/>
        </w:rPr>
        <w:t xml:space="preserve">                               日期：  年  月  日</w:t>
      </w:r>
    </w:p>
    <w:p>
      <w:pPr>
        <w:pStyle w:val="16"/>
        <w:widowControl/>
        <w:spacing w:line="500" w:lineRule="exact"/>
        <w:ind w:firstLine="0"/>
        <w:jc w:val="center"/>
        <w:textAlignment w:val="baseline"/>
        <w:rPr>
          <w:rStyle w:val="9"/>
          <w:rFonts w:ascii="宋体" w:hAnsi="宋体"/>
          <w:b/>
          <w:color w:val="000000"/>
          <w:kern w:val="2"/>
          <w:sz w:val="36"/>
          <w:szCs w:val="36"/>
          <w:lang w:val="en-US" w:eastAsia="zh-CN" w:bidi="ar-SA"/>
        </w:rPr>
      </w:pPr>
      <w:r>
        <w:rPr>
          <w:rStyle w:val="9"/>
          <w:rFonts w:ascii="宋体" w:hAnsi="Times New Roman"/>
          <w:b/>
          <w:color w:val="000000"/>
          <w:kern w:val="0"/>
          <w:sz w:val="24"/>
          <w:szCs w:val="24"/>
          <w:lang w:bidi="ar-SA"/>
        </w:rPr>
        <w:br w:type="page"/>
      </w:r>
    </w:p>
    <w:p>
      <w:pPr>
        <w:spacing w:line="500" w:lineRule="exact"/>
        <w:jc w:val="center"/>
        <w:textAlignment w:val="baseline"/>
        <w:rPr>
          <w:rStyle w:val="9"/>
          <w:rFonts w:ascii="宋体"/>
          <w:b/>
          <w:color w:val="000000"/>
          <w:kern w:val="2"/>
          <w:sz w:val="36"/>
          <w:szCs w:val="36"/>
          <w:lang w:val="en-US" w:eastAsia="zh-CN" w:bidi="ar-SA"/>
        </w:rPr>
      </w:pPr>
      <w:r>
        <w:rPr>
          <w:rStyle w:val="9"/>
          <w:rFonts w:hint="eastAsia" w:ascii="宋体" w:hAnsi="宋体"/>
          <w:b/>
          <w:color w:val="000000"/>
          <w:kern w:val="2"/>
          <w:sz w:val="36"/>
          <w:szCs w:val="36"/>
          <w:lang w:val="en-US" w:eastAsia="zh-CN" w:bidi="ar-SA"/>
        </w:rPr>
        <w:t>五</w:t>
      </w:r>
      <w:r>
        <w:rPr>
          <w:rStyle w:val="9"/>
          <w:rFonts w:ascii="宋体" w:hAnsi="宋体"/>
          <w:b/>
          <w:color w:val="000000"/>
          <w:kern w:val="2"/>
          <w:sz w:val="36"/>
          <w:szCs w:val="36"/>
          <w:lang w:val="en-US" w:eastAsia="zh-CN" w:bidi="ar-SA"/>
        </w:rPr>
        <w:t>、商务条款响应及偏离表（如有）</w:t>
      </w:r>
    </w:p>
    <w:p>
      <w:pPr>
        <w:spacing w:line="500" w:lineRule="exact"/>
        <w:jc w:val="center"/>
        <w:textAlignment w:val="baseline"/>
        <w:rPr>
          <w:rStyle w:val="9"/>
          <w:rFonts w:ascii="宋体"/>
          <w:color w:val="000000"/>
          <w:kern w:val="2"/>
          <w:sz w:val="24"/>
          <w:szCs w:val="24"/>
          <w:lang w:val="en-US" w:eastAsia="zh-CN" w:bidi="ar-SA"/>
        </w:rPr>
      </w:pPr>
    </w:p>
    <w:p>
      <w:pPr>
        <w:spacing w:line="500" w:lineRule="exact"/>
        <w:ind w:firstLine="120" w:firstLineChars="5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谈判供应商全称：</w:t>
      </w:r>
      <w:r>
        <w:rPr>
          <w:rStyle w:val="9"/>
          <w:rFonts w:ascii="宋体" w:hAnsi="宋体"/>
          <w:color w:val="000000"/>
          <w:kern w:val="2"/>
          <w:sz w:val="24"/>
          <w:szCs w:val="24"/>
          <w:u w:val="single"/>
          <w:lang w:val="en-US" w:eastAsia="zh-CN" w:bidi="ar-SA"/>
        </w:rPr>
        <w:t xml:space="preserve">                 </w:t>
      </w:r>
      <w:r>
        <w:rPr>
          <w:rStyle w:val="9"/>
          <w:rFonts w:ascii="宋体" w:hAnsi="宋体"/>
          <w:color w:val="000000"/>
          <w:kern w:val="2"/>
          <w:sz w:val="24"/>
          <w:szCs w:val="24"/>
          <w:lang w:val="en-US" w:eastAsia="zh-CN" w:bidi="ar-SA"/>
        </w:rPr>
        <w:t>（加盖公章）</w:t>
      </w:r>
    </w:p>
    <w:tbl>
      <w:tblPr>
        <w:tblStyle w:val="6"/>
        <w:tblW w:w="8528"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548"/>
        <w:gridCol w:w="2700"/>
        <w:gridCol w:w="1260"/>
        <w:gridCol w:w="30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谈判文件要求</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是否响应</w:t>
            </w:r>
          </w:p>
        </w:tc>
        <w:tc>
          <w:tcPr>
            <w:tcW w:w="302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谈判供应商的承诺或说明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质保期</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售后技术服务要求</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实施、交货时间</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合同签订后</w:t>
            </w:r>
            <w:r>
              <w:rPr>
                <w:rStyle w:val="9"/>
                <w:rFonts w:ascii="宋体" w:hAnsi="宋体"/>
                <w:color w:val="000000"/>
                <w:kern w:val="2"/>
                <w:sz w:val="24"/>
                <w:szCs w:val="24"/>
                <w:u w:val="single"/>
                <w:lang w:val="en-US" w:eastAsia="zh-CN" w:bidi="ar-SA"/>
              </w:rPr>
              <w:t xml:space="preserve">     </w:t>
            </w:r>
            <w:r>
              <w:rPr>
                <w:rStyle w:val="9"/>
                <w:rFonts w:ascii="宋体" w:hAnsi="宋体"/>
                <w:color w:val="000000"/>
                <w:kern w:val="2"/>
                <w:sz w:val="24"/>
                <w:szCs w:val="24"/>
                <w:lang w:val="en-US" w:eastAsia="zh-CN" w:bidi="ar-SA"/>
              </w:rPr>
              <w:t>天内</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ind w:left="43"/>
              <w:jc w:val="center"/>
              <w:textAlignment w:val="baseline"/>
              <w:rPr>
                <w:rStyle w:val="9"/>
                <w:rFonts w:ascii="宋体" w:cs="Times New Roman"/>
                <w:b/>
                <w:bCs/>
                <w:color w:val="000000"/>
                <w:kern w:val="2"/>
                <w:sz w:val="24"/>
                <w:szCs w:val="24"/>
                <w:lang w:val="en-US" w:eastAsia="zh-CN" w:bidi="ar-SA"/>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ind w:left="43"/>
              <w:jc w:val="center"/>
              <w:textAlignment w:val="baseline"/>
              <w:rPr>
                <w:rStyle w:val="9"/>
                <w:rFonts w:ascii="宋体" w:cs="Times New Roman"/>
                <w:b/>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实施、交货方式</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both"/>
              <w:textAlignment w:val="baseline"/>
              <w:rPr>
                <w:rStyle w:val="9"/>
                <w:rFonts w:ascii="宋体" w:cs="Times New Roman"/>
                <w:b/>
                <w:bCs/>
                <w:color w:val="0000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ind w:left="43"/>
              <w:jc w:val="center"/>
              <w:textAlignment w:val="baseline"/>
              <w:rPr>
                <w:rStyle w:val="9"/>
                <w:rFonts w:ascii="宋体" w:cs="Times New Roman"/>
                <w:b/>
                <w:bCs/>
                <w:color w:val="000000"/>
                <w:kern w:val="2"/>
                <w:sz w:val="24"/>
                <w:szCs w:val="24"/>
                <w:lang w:val="en-US" w:eastAsia="zh-CN" w:bidi="ar-SA"/>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ind w:left="43"/>
              <w:jc w:val="center"/>
              <w:textAlignment w:val="baseline"/>
              <w:rPr>
                <w:rStyle w:val="9"/>
                <w:rFonts w:ascii="宋体" w:cs="Times New Roman"/>
                <w:b/>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实施、交货地点</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both"/>
              <w:textAlignment w:val="baseline"/>
              <w:rPr>
                <w:rStyle w:val="9"/>
                <w:rFonts w:ascii="宋体" w:cs="Times New Roman"/>
                <w:b/>
                <w:bCs/>
                <w:color w:val="0000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ind w:left="43"/>
              <w:jc w:val="center"/>
              <w:textAlignment w:val="baseline"/>
              <w:rPr>
                <w:rStyle w:val="9"/>
                <w:rFonts w:ascii="宋体" w:cs="Times New Roman"/>
                <w:b/>
                <w:bCs/>
                <w:color w:val="000000"/>
                <w:kern w:val="2"/>
                <w:sz w:val="24"/>
                <w:szCs w:val="24"/>
                <w:lang w:val="en-US" w:eastAsia="zh-CN" w:bidi="ar-SA"/>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ind w:left="43"/>
              <w:jc w:val="center"/>
              <w:textAlignment w:val="baseline"/>
              <w:rPr>
                <w:rStyle w:val="9"/>
                <w:rFonts w:ascii="宋体" w:cs="Times New Roman"/>
                <w:b/>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付款方式</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备品备件及耗材等要求</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其他</w:t>
            </w:r>
          </w:p>
        </w:tc>
        <w:tc>
          <w:tcPr>
            <w:tcW w:w="270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napToGrid w:val="0"/>
              <w:spacing w:before="149" w:line="500" w:lineRule="exact"/>
              <w:jc w:val="center"/>
              <w:textAlignment w:val="baseline"/>
              <w:rPr>
                <w:rStyle w:val="9"/>
                <w:rFonts w:ascii="宋体" w:cs="Times New Roman"/>
                <w:b/>
                <w:bCs/>
                <w:color w:val="000000"/>
                <w:kern w:val="2"/>
                <w:sz w:val="24"/>
                <w:szCs w:val="24"/>
                <w:lang w:val="en-US" w:eastAsia="zh-CN" w:bidi="ar-SA"/>
              </w:rPr>
            </w:pPr>
          </w:p>
        </w:tc>
      </w:tr>
    </w:tbl>
    <w:p>
      <w:pPr>
        <w:spacing w:line="900" w:lineRule="exact"/>
        <w:ind w:firstLine="240" w:firstLineChars="100"/>
        <w:jc w:val="both"/>
        <w:textAlignment w:val="baseline"/>
        <w:rPr>
          <w:rStyle w:val="9"/>
          <w:rFonts w:ascii="宋体"/>
          <w:color w:val="000000"/>
          <w:kern w:val="2"/>
          <w:sz w:val="24"/>
          <w:szCs w:val="24"/>
          <w:lang w:val="en-US" w:eastAsia="zh-CN" w:bidi="ar-SA"/>
        </w:rPr>
      </w:pPr>
      <w:r>
        <w:rPr>
          <w:rStyle w:val="9"/>
          <w:rFonts w:ascii="宋体" w:hAnsi="宋体"/>
          <w:color w:val="000000"/>
          <w:kern w:val="2"/>
          <w:sz w:val="24"/>
          <w:szCs w:val="24"/>
          <w:lang w:val="en-US" w:eastAsia="zh-CN" w:bidi="ar-SA"/>
        </w:rPr>
        <w:t>法定代表人或授权代表签字：</w:t>
      </w:r>
    </w:p>
    <w:p>
      <w:pPr>
        <w:jc w:val="both"/>
        <w:textAlignment w:val="baseline"/>
        <w:rPr>
          <w:rStyle w:val="9"/>
          <w:color w:val="000000"/>
          <w:kern w:val="2"/>
          <w:sz w:val="21"/>
          <w:szCs w:val="21"/>
          <w:lang w:val="en-US" w:eastAsia="zh-CN" w:bidi="ar-SA"/>
        </w:rPr>
      </w:pPr>
    </w:p>
    <w:p>
      <w:pPr>
        <w:jc w:val="both"/>
        <w:textAlignment w:val="baseline"/>
        <w:rPr>
          <w:rStyle w:val="9"/>
          <w:color w:val="000000"/>
          <w:kern w:val="2"/>
          <w:sz w:val="21"/>
          <w:szCs w:val="21"/>
          <w:lang w:val="en-US" w:eastAsia="zh-CN" w:bidi="ar-SA"/>
        </w:rPr>
      </w:pPr>
    </w:p>
    <w:p>
      <w:pPr>
        <w:spacing w:line="360" w:lineRule="auto"/>
        <w:jc w:val="center"/>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供应商投标证明文件（含中小企业声明等）</w:t>
      </w:r>
    </w:p>
    <w:p>
      <w:pPr>
        <w:spacing w:line="560" w:lineRule="exact"/>
        <w:jc w:val="center"/>
        <w:textAlignment w:val="baseline"/>
        <w:rPr>
          <w:rStyle w:val="9"/>
          <w:b/>
          <w:kern w:val="2"/>
          <w:sz w:val="24"/>
          <w:szCs w:val="24"/>
          <w:lang w:val="en-US" w:eastAsia="zh-CN" w:bidi="ar-SA"/>
        </w:rPr>
      </w:pPr>
      <w:r>
        <w:rPr>
          <w:rStyle w:val="9"/>
          <w:b/>
          <w:kern w:val="2"/>
          <w:sz w:val="24"/>
          <w:szCs w:val="24"/>
          <w:lang w:val="en-US" w:eastAsia="zh-CN" w:bidi="ar-SA"/>
        </w:rPr>
        <w:t>（包括但不限于:证明投标标的的合格性和符合采购文件规定的技术文件等）</w:t>
      </w:r>
    </w:p>
    <w:p>
      <w:pPr>
        <w:spacing w:line="560" w:lineRule="exact"/>
        <w:jc w:val="both"/>
        <w:textAlignment w:val="baseline"/>
        <w:rPr>
          <w:rStyle w:val="9"/>
          <w:kern w:val="2"/>
          <w:sz w:val="24"/>
          <w:szCs w:val="24"/>
          <w:lang w:val="en-US" w:eastAsia="zh-CN" w:bidi="ar-SA"/>
        </w:rPr>
      </w:pPr>
      <w:r>
        <w:rPr>
          <w:rStyle w:val="9"/>
          <w:kern w:val="2"/>
          <w:sz w:val="24"/>
          <w:szCs w:val="24"/>
          <w:lang w:val="en-US" w:eastAsia="zh-CN" w:bidi="ar-SA"/>
        </w:rPr>
        <w:t>注：</w:t>
      </w:r>
    </w:p>
    <w:p>
      <w:pPr>
        <w:spacing w:line="56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1、投标人应提交证明文件，证明其投标内容符合采购文件规定。该证明文件是投标文件的一部分。</w:t>
      </w:r>
    </w:p>
    <w:p>
      <w:pPr>
        <w:spacing w:line="56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2、上款所述的证明文件，可以是文字资料、图纸和数据，它包括：</w:t>
      </w:r>
    </w:p>
    <w:p>
      <w:pPr>
        <w:spacing w:line="56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2.1货物主要技术指标和性能的详细说明；</w:t>
      </w:r>
    </w:p>
    <w:p>
      <w:pPr>
        <w:spacing w:line="56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2.2货物从买方开始使用至采购文件规定的保质期内正常、连续地使用所必须的备件和专用工具清单，包括备件和专用工具的货源及现行价格；</w:t>
      </w:r>
    </w:p>
    <w:p>
      <w:pPr>
        <w:spacing w:line="56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2.3对照采购文件技术规格，逐条说明所提供货物及伴随的工程和服务已对采购文件的技术规格做出了实质性的响应，或申明与技术规格条文的偏差和例外。</w:t>
      </w:r>
    </w:p>
    <w:p>
      <w:pPr>
        <w:spacing w:line="560" w:lineRule="exact"/>
        <w:ind w:firstLine="482" w:firstLineChars="200"/>
        <w:jc w:val="both"/>
        <w:textAlignment w:val="baseline"/>
        <w:rPr>
          <w:rStyle w:val="9"/>
          <w:rFonts w:ascii="宋体" w:hAnsi="宋体"/>
          <w:b/>
          <w:kern w:val="2"/>
          <w:sz w:val="24"/>
          <w:szCs w:val="24"/>
          <w:lang w:val="en-US" w:eastAsia="zh-CN" w:bidi="ar-SA"/>
        </w:rPr>
      </w:pPr>
      <w:r>
        <w:rPr>
          <w:rStyle w:val="9"/>
          <w:b/>
          <w:kern w:val="2"/>
          <w:sz w:val="24"/>
          <w:szCs w:val="24"/>
          <w:lang w:val="en-US" w:eastAsia="zh-CN" w:bidi="ar-SA"/>
        </w:rPr>
        <w:t>3、</w:t>
      </w:r>
      <w:r>
        <w:rPr>
          <w:rStyle w:val="9"/>
          <w:rFonts w:ascii="宋体" w:hAnsi="宋体"/>
          <w:b/>
          <w:kern w:val="2"/>
          <w:sz w:val="24"/>
          <w:szCs w:val="24"/>
          <w:lang w:val="en-US" w:eastAsia="zh-CN" w:bidi="ar-SA"/>
        </w:rPr>
        <w:t>★符合《政府采购促进中小企业发展暂行办法》、《关于政府采购支持监狱企业发展有关问题的通知》和《三部门联合发布关于促进残疾人就业政府采购政策的通知》价格扣减条件的供应商须提交以下相关证明。否不予认可。</w:t>
      </w:r>
      <w:r>
        <w:rPr>
          <w:rStyle w:val="9"/>
          <w:b/>
          <w:kern w:val="2"/>
          <w:sz w:val="24"/>
          <w:szCs w:val="24"/>
          <w:lang w:val="en-US" w:eastAsia="zh-CN" w:bidi="ar-SA"/>
        </w:rPr>
        <w:t>专门面向中小企业采购的项目，必须提供以下证明。否按无效处理。</w:t>
      </w:r>
    </w:p>
    <w:p>
      <w:pPr>
        <w:spacing w:line="56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附件：</w:t>
      </w:r>
      <w:r>
        <w:rPr>
          <w:rStyle w:val="9"/>
          <w:rFonts w:ascii="宋体" w:hAnsi="宋体"/>
          <w:kern w:val="2"/>
          <w:sz w:val="24"/>
          <w:szCs w:val="24"/>
          <w:lang w:val="en-US" w:eastAsia="zh-CN" w:bidi="ar-SA"/>
        </w:rPr>
        <w:t>1、《投标人企业（单位）类型声明函》（格式）</w:t>
      </w:r>
    </w:p>
    <w:p>
      <w:pPr>
        <w:spacing w:line="56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附件：</w:t>
      </w:r>
      <w:r>
        <w:rPr>
          <w:rStyle w:val="9"/>
          <w:rFonts w:ascii="宋体" w:hAnsi="宋体"/>
          <w:kern w:val="2"/>
          <w:sz w:val="24"/>
          <w:szCs w:val="24"/>
          <w:lang w:val="en-US" w:eastAsia="zh-CN" w:bidi="ar-SA"/>
        </w:rPr>
        <w:t>2、《制造商投标人企业（单位）类型声明函》（格式）</w:t>
      </w:r>
    </w:p>
    <w:p>
      <w:pPr>
        <w:spacing w:line="560" w:lineRule="exact"/>
        <w:ind w:firstLine="480" w:firstLineChars="200"/>
        <w:jc w:val="both"/>
        <w:textAlignment w:val="baseline"/>
        <w:rPr>
          <w:rStyle w:val="9"/>
          <w:rFonts w:ascii="宋体" w:hAnsi="宋体"/>
          <w:kern w:val="2"/>
          <w:sz w:val="24"/>
          <w:szCs w:val="24"/>
          <w:lang w:val="en-US" w:eastAsia="zh-CN" w:bidi="ar-SA"/>
        </w:rPr>
      </w:pPr>
      <w:r>
        <w:rPr>
          <w:rStyle w:val="9"/>
          <w:kern w:val="2"/>
          <w:sz w:val="24"/>
          <w:szCs w:val="24"/>
          <w:lang w:val="en-US" w:eastAsia="zh-CN" w:bidi="ar-SA"/>
        </w:rPr>
        <w:t>附件：</w:t>
      </w:r>
      <w:r>
        <w:rPr>
          <w:rStyle w:val="9"/>
          <w:rFonts w:ascii="宋体" w:hAnsi="宋体"/>
          <w:kern w:val="2"/>
          <w:sz w:val="24"/>
          <w:szCs w:val="24"/>
          <w:lang w:val="en-US" w:eastAsia="zh-CN" w:bidi="ar-SA"/>
        </w:rPr>
        <w:t>3、《残疾人福利性单位声明函》（格式）</w:t>
      </w:r>
    </w:p>
    <w:p>
      <w:pPr>
        <w:spacing w:line="560" w:lineRule="exact"/>
        <w:ind w:firstLine="482" w:firstLineChars="200"/>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4、★符合本采购文件优先采购 “环境标志产品”或“节能产品”的；必须提供“环境标志产品”或“节能产品”证明。否不予认可。</w:t>
      </w:r>
    </w:p>
    <w:p>
      <w:pPr>
        <w:spacing w:line="560" w:lineRule="exact"/>
        <w:ind w:firstLine="482" w:firstLineChars="200"/>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环境标志产品是指列入财政部、环境保护部最新公布的《环境标志产品政府采购清单》内的产品；节能产品是指列入财政部、国家发改委最新公布的《节能产品政府采购清单》内的产品。鼓励节能及环保政策以投标（响应）主要（</w:t>
      </w:r>
      <w:r>
        <w:rPr>
          <w:rStyle w:val="9"/>
          <w:rFonts w:ascii="宋体" w:hAnsi="宋体"/>
          <w:b/>
          <w:kern w:val="0"/>
          <w:sz w:val="24"/>
          <w:szCs w:val="24"/>
          <w:lang w:val="en-US" w:eastAsia="zh-CN" w:bidi="ar-SA"/>
        </w:rPr>
        <w:t>核心</w:t>
      </w:r>
      <w:r>
        <w:rPr>
          <w:rStyle w:val="9"/>
          <w:rFonts w:ascii="宋体" w:hAnsi="宋体"/>
          <w:b/>
          <w:kern w:val="2"/>
          <w:sz w:val="24"/>
          <w:szCs w:val="24"/>
          <w:lang w:val="en-US" w:eastAsia="zh-CN" w:bidi="ar-SA"/>
        </w:rPr>
        <w:t>）产品（品牌）为准。</w:t>
      </w:r>
    </w:p>
    <w:p>
      <w:pPr>
        <w:spacing w:line="360" w:lineRule="auto"/>
        <w:jc w:val="both"/>
        <w:textAlignment w:val="baseline"/>
        <w:rPr>
          <w:rStyle w:val="9"/>
          <w:b/>
          <w:kern w:val="2"/>
          <w:sz w:val="24"/>
          <w:szCs w:val="24"/>
          <w:lang w:val="en-US" w:eastAsia="zh-CN" w:bidi="ar-SA"/>
        </w:rPr>
      </w:pPr>
    </w:p>
    <w:p>
      <w:pPr>
        <w:spacing w:line="360" w:lineRule="auto"/>
        <w:jc w:val="both"/>
        <w:textAlignment w:val="baseline"/>
        <w:rPr>
          <w:rStyle w:val="9"/>
          <w:b/>
          <w:kern w:val="2"/>
          <w:sz w:val="24"/>
          <w:szCs w:val="24"/>
          <w:lang w:val="en-US" w:eastAsia="zh-CN" w:bidi="ar-SA"/>
        </w:rPr>
      </w:pPr>
      <w:r>
        <w:rPr>
          <w:rStyle w:val="9"/>
          <w:b/>
          <w:kern w:val="2"/>
          <w:sz w:val="24"/>
          <w:szCs w:val="24"/>
          <w:lang w:val="en-US" w:eastAsia="zh-CN" w:bidi="ar-SA"/>
        </w:rPr>
        <w:t>附件：1、投标人企业（单位）类型声明函（格式）</w:t>
      </w:r>
    </w:p>
    <w:p>
      <w:pPr>
        <w:spacing w:line="360" w:lineRule="auto"/>
        <w:jc w:val="center"/>
        <w:textAlignment w:val="baseline"/>
        <w:rPr>
          <w:rStyle w:val="9"/>
          <w:b/>
          <w:kern w:val="2"/>
          <w:sz w:val="24"/>
          <w:szCs w:val="24"/>
          <w:lang w:val="en-US" w:eastAsia="zh-CN" w:bidi="ar-SA"/>
        </w:rPr>
      </w:pPr>
    </w:p>
    <w:p>
      <w:pPr>
        <w:spacing w:line="360" w:lineRule="auto"/>
        <w:jc w:val="center"/>
        <w:textAlignment w:val="baseline"/>
        <w:rPr>
          <w:rStyle w:val="9"/>
          <w:b/>
          <w:kern w:val="2"/>
          <w:sz w:val="24"/>
          <w:szCs w:val="24"/>
          <w:lang w:val="en-US" w:eastAsia="zh-CN" w:bidi="ar-SA"/>
        </w:rPr>
      </w:pPr>
      <w:r>
        <w:rPr>
          <w:rStyle w:val="9"/>
          <w:b/>
          <w:kern w:val="2"/>
          <w:sz w:val="24"/>
          <w:szCs w:val="24"/>
          <w:lang w:val="en-US" w:eastAsia="zh-CN" w:bidi="ar-SA"/>
        </w:rPr>
        <w:t>投标人企业（单位）类型声明函（格式）</w:t>
      </w:r>
    </w:p>
    <w:p>
      <w:pPr>
        <w:spacing w:line="360" w:lineRule="auto"/>
        <w:jc w:val="both"/>
        <w:textAlignment w:val="baseline"/>
        <w:rPr>
          <w:rStyle w:val="9"/>
          <w:b/>
          <w:kern w:val="2"/>
          <w:sz w:val="24"/>
          <w:szCs w:val="24"/>
          <w:lang w:val="en-US" w:eastAsia="zh-CN" w:bidi="ar-SA"/>
        </w:rPr>
      </w:pPr>
    </w:p>
    <w:p>
      <w:pPr>
        <w:spacing w:line="50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本企业（单位）郑重声明下列事项（按照实际情况勾选或填空）：</w:t>
      </w:r>
    </w:p>
    <w:p>
      <w:pPr>
        <w:spacing w:line="50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1、□本企业（单位）为直接投标人提供本企业（单位）制造的货物,由本企业承担工程、提供服务。</w:t>
      </w:r>
    </w:p>
    <w:p>
      <w:pPr>
        <w:spacing w:line="50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根据《工业和信息化部、国家统计局、国家发展和改革委员会、财政部关于印发中小企业划型标准规定的通知》（工信部联企业[2011]300号）规定的划分标准，本企业为______（请填写：中型、小型、微型）企业。</w:t>
      </w:r>
    </w:p>
    <w:p>
      <w:pPr>
        <w:spacing w:line="50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 本企业</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（请填写：是、不是）监狱企业。后附省级以上监狱管理局、戒毒管理局（含新疆生产建设兵团）出具的属于监狱企业的证明文件。</w:t>
      </w:r>
    </w:p>
    <w:p>
      <w:pPr>
        <w:spacing w:line="50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 根据《关于促进残疾人就业政府采购政策的通知》（财库〔2017〕141号）。本单位</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请填写：是、不是）残疾人福利性单位。</w:t>
      </w:r>
    </w:p>
    <w:p>
      <w:pPr>
        <w:spacing w:line="50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本企业（单位）为代理商，提供其他______（请填写：中型、小型、微型）企业、监狱企业或残疾人福利性单位制造的货物。本条所称货物不包括使用大型企业注册商标的货物。（后附制造商企业（单位）类型声明函）</w:t>
      </w:r>
    </w:p>
    <w:p>
      <w:pPr>
        <w:spacing w:line="50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本企业（单位）在本次政府采购活动中提供的小微型企业、监狱企业或残疾人福利性单位制造的产品报价合计为人民币</w:t>
      </w:r>
      <w:r>
        <w:rPr>
          <w:rStyle w:val="9"/>
          <w:rFonts w:ascii="宋体" w:hAnsi="宋体"/>
          <w:kern w:val="2"/>
          <w:sz w:val="24"/>
          <w:szCs w:val="24"/>
          <w:u w:val="single"/>
          <w:lang w:val="en-US" w:eastAsia="zh-CN" w:bidi="ar-SA"/>
        </w:rPr>
        <w:t xml:space="preserve">（大写）     </w:t>
      </w:r>
      <w:r>
        <w:rPr>
          <w:rStyle w:val="9"/>
          <w:rFonts w:ascii="宋体" w:hAnsi="宋体"/>
          <w:kern w:val="2"/>
          <w:sz w:val="24"/>
          <w:szCs w:val="24"/>
          <w:lang w:val="en-US" w:eastAsia="zh-CN" w:bidi="ar-SA"/>
        </w:rPr>
        <w:t>元整（￥</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元）。</w:t>
      </w:r>
    </w:p>
    <w:p>
      <w:pPr>
        <w:spacing w:line="50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3、□本企业（单位）为联合体一方，提供本企业（单位）制造的货物，由本企业（单位）承担工程、提供服务。本企业（单位）提供协议合同金额占到共同投标协议合同总金额的比例为______，合计为人民币</w:t>
      </w:r>
      <w:r>
        <w:rPr>
          <w:rStyle w:val="9"/>
          <w:rFonts w:ascii="宋体" w:hAnsi="宋体"/>
          <w:kern w:val="2"/>
          <w:sz w:val="24"/>
          <w:szCs w:val="24"/>
          <w:u w:val="single"/>
          <w:lang w:val="en-US" w:eastAsia="zh-CN" w:bidi="ar-SA"/>
        </w:rPr>
        <w:t xml:space="preserve">（大写）     </w:t>
      </w:r>
      <w:r>
        <w:rPr>
          <w:rStyle w:val="9"/>
          <w:rFonts w:ascii="宋体" w:hAnsi="宋体"/>
          <w:kern w:val="2"/>
          <w:sz w:val="24"/>
          <w:szCs w:val="24"/>
          <w:lang w:val="en-US" w:eastAsia="zh-CN" w:bidi="ar-SA"/>
        </w:rPr>
        <w:t>元整（￥</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元）。</w:t>
      </w:r>
    </w:p>
    <w:p>
      <w:pPr>
        <w:spacing w:line="500" w:lineRule="exact"/>
        <w:ind w:firstLine="408"/>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本企业（单位）对上述声明的真实性负责。如有虚假，将依法承担相应责任。</w:t>
      </w:r>
    </w:p>
    <w:p>
      <w:pPr>
        <w:spacing w:line="360" w:lineRule="auto"/>
        <w:ind w:firstLine="3480" w:firstLineChars="145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投标人名称（盖单位章）：</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 xml:space="preserve"> </w:t>
      </w:r>
    </w:p>
    <w:p>
      <w:pPr>
        <w:spacing w:line="360" w:lineRule="auto"/>
        <w:ind w:firstLine="3720" w:firstLineChars="1550"/>
        <w:jc w:val="both"/>
        <w:textAlignment w:val="baseline"/>
        <w:rPr>
          <w:rStyle w:val="9"/>
          <w:rFonts w:ascii="宋体" w:hAnsi="宋体"/>
          <w:kern w:val="2"/>
          <w:sz w:val="24"/>
          <w:szCs w:val="24"/>
          <w:u w:val="single"/>
          <w:lang w:val="en-US" w:eastAsia="zh-CN" w:bidi="ar-SA"/>
        </w:rPr>
      </w:pPr>
      <w:r>
        <w:rPr>
          <w:rStyle w:val="9"/>
          <w:rFonts w:ascii="宋体" w:hAnsi="宋体"/>
          <w:kern w:val="2"/>
          <w:sz w:val="24"/>
          <w:szCs w:val="24"/>
          <w:lang w:val="en-US" w:eastAsia="zh-CN" w:bidi="ar-SA"/>
        </w:rPr>
        <w:t>日     期：</w:t>
      </w:r>
      <w:r>
        <w:rPr>
          <w:rStyle w:val="9"/>
          <w:rFonts w:ascii="宋体" w:hAnsi="宋体"/>
          <w:kern w:val="2"/>
          <w:sz w:val="24"/>
          <w:szCs w:val="24"/>
          <w:u w:val="single"/>
          <w:lang w:val="en-US" w:eastAsia="zh-CN" w:bidi="ar-SA"/>
        </w:rPr>
        <w:t xml:space="preserve">                                   </w:t>
      </w:r>
    </w:p>
    <w:p>
      <w:pPr>
        <w:spacing w:line="360" w:lineRule="auto"/>
        <w:jc w:val="both"/>
        <w:textAlignment w:val="baseline"/>
        <w:rPr>
          <w:rStyle w:val="9"/>
          <w:b/>
          <w:kern w:val="2"/>
          <w:sz w:val="24"/>
          <w:szCs w:val="24"/>
          <w:lang w:val="en-US" w:eastAsia="zh-CN" w:bidi="ar-SA"/>
        </w:rPr>
      </w:pPr>
    </w:p>
    <w:p>
      <w:pPr>
        <w:spacing w:line="360" w:lineRule="auto"/>
        <w:jc w:val="both"/>
        <w:textAlignment w:val="baseline"/>
        <w:rPr>
          <w:rStyle w:val="9"/>
          <w:b/>
          <w:kern w:val="2"/>
          <w:sz w:val="24"/>
          <w:szCs w:val="24"/>
          <w:lang w:val="en-US" w:eastAsia="zh-CN" w:bidi="ar-SA"/>
        </w:rPr>
      </w:pPr>
    </w:p>
    <w:p>
      <w:pPr>
        <w:spacing w:line="360" w:lineRule="auto"/>
        <w:jc w:val="both"/>
        <w:textAlignment w:val="baseline"/>
        <w:rPr>
          <w:rStyle w:val="9"/>
          <w:kern w:val="2"/>
          <w:sz w:val="24"/>
          <w:szCs w:val="24"/>
          <w:lang w:val="en-US" w:eastAsia="zh-CN" w:bidi="ar-SA"/>
        </w:rPr>
      </w:pPr>
      <w:r>
        <w:rPr>
          <w:rStyle w:val="9"/>
          <w:b/>
          <w:kern w:val="2"/>
          <w:sz w:val="24"/>
          <w:szCs w:val="24"/>
          <w:lang w:val="en-US" w:eastAsia="zh-CN" w:bidi="ar-SA"/>
        </w:rPr>
        <w:t>附件：2、制造商企业（单位）类型声明函（格式）</w:t>
      </w:r>
    </w:p>
    <w:p>
      <w:pPr>
        <w:spacing w:line="360" w:lineRule="auto"/>
        <w:jc w:val="center"/>
        <w:textAlignment w:val="baseline"/>
        <w:rPr>
          <w:rStyle w:val="9"/>
          <w:b/>
          <w:kern w:val="2"/>
          <w:sz w:val="24"/>
          <w:szCs w:val="24"/>
          <w:lang w:val="en-US" w:eastAsia="zh-CN" w:bidi="ar-SA"/>
        </w:rPr>
      </w:pPr>
    </w:p>
    <w:p>
      <w:pPr>
        <w:spacing w:line="360" w:lineRule="auto"/>
        <w:jc w:val="center"/>
        <w:textAlignment w:val="baseline"/>
        <w:rPr>
          <w:rStyle w:val="9"/>
          <w:b/>
          <w:kern w:val="2"/>
          <w:sz w:val="24"/>
          <w:szCs w:val="24"/>
          <w:lang w:val="en-US" w:eastAsia="zh-CN" w:bidi="ar-SA"/>
        </w:rPr>
      </w:pPr>
      <w:r>
        <w:rPr>
          <w:rStyle w:val="9"/>
          <w:b/>
          <w:kern w:val="2"/>
          <w:sz w:val="24"/>
          <w:szCs w:val="24"/>
          <w:lang w:val="en-US" w:eastAsia="zh-CN" w:bidi="ar-SA"/>
        </w:rPr>
        <w:t>制造商企业（单位）类型声明函（格式）</w:t>
      </w:r>
    </w:p>
    <w:p>
      <w:pPr>
        <w:spacing w:line="360" w:lineRule="auto"/>
        <w:ind w:firstLine="482" w:firstLineChars="200"/>
        <w:jc w:val="both"/>
        <w:textAlignment w:val="baseline"/>
        <w:rPr>
          <w:rStyle w:val="9"/>
          <w:b/>
          <w:kern w:val="2"/>
          <w:sz w:val="24"/>
          <w:szCs w:val="24"/>
          <w:lang w:val="en-US" w:eastAsia="zh-CN" w:bidi="ar-SA"/>
        </w:rPr>
      </w:pPr>
    </w:p>
    <w:p>
      <w:pPr>
        <w:spacing w:line="50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本企业（单位）作为</w:t>
      </w:r>
      <w:r>
        <w:rPr>
          <w:rStyle w:val="9"/>
          <w:kern w:val="2"/>
          <w:sz w:val="24"/>
          <w:szCs w:val="24"/>
          <w:u w:val="single"/>
          <w:lang w:val="en-US" w:eastAsia="zh-CN" w:bidi="ar-SA"/>
        </w:rPr>
        <w:t xml:space="preserve">                    </w:t>
      </w:r>
      <w:r>
        <w:rPr>
          <w:rStyle w:val="9"/>
          <w:kern w:val="2"/>
          <w:sz w:val="24"/>
          <w:szCs w:val="24"/>
          <w:lang w:val="en-US" w:eastAsia="zh-CN" w:bidi="ar-SA"/>
        </w:rPr>
        <w:t>单位的</w:t>
      </w:r>
      <w:r>
        <w:rPr>
          <w:rStyle w:val="9"/>
          <w:kern w:val="2"/>
          <w:sz w:val="24"/>
          <w:szCs w:val="24"/>
          <w:u w:val="single"/>
          <w:lang w:val="en-US" w:eastAsia="zh-CN" w:bidi="ar-SA"/>
        </w:rPr>
        <w:t xml:space="preserve">     </w:t>
      </w:r>
      <w:r>
        <w:rPr>
          <w:rStyle w:val="9"/>
          <w:kern w:val="2"/>
          <w:sz w:val="24"/>
          <w:szCs w:val="24"/>
          <w:lang w:val="en-US" w:eastAsia="zh-CN" w:bidi="ar-SA"/>
        </w:rPr>
        <w:t>项目的设备制造商，参加政府采购活动。根据《政府采购促进中小企业发展暂行办法》（财库[2011]181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spacing w:line="50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本企业为</w:t>
      </w:r>
      <w:r>
        <w:rPr>
          <w:rStyle w:val="9"/>
          <w:kern w:val="2"/>
          <w:sz w:val="24"/>
          <w:szCs w:val="24"/>
          <w:u w:val="single"/>
          <w:lang w:val="en-US" w:eastAsia="zh-CN" w:bidi="ar-SA"/>
        </w:rPr>
        <w:t xml:space="preserve">         </w:t>
      </w:r>
      <w:r>
        <w:rPr>
          <w:rStyle w:val="9"/>
          <w:kern w:val="2"/>
          <w:sz w:val="24"/>
          <w:szCs w:val="24"/>
          <w:lang w:val="en-US" w:eastAsia="zh-CN" w:bidi="ar-SA"/>
        </w:rPr>
        <w:t>（请填写：中型、小型、微型）企业。</w:t>
      </w:r>
    </w:p>
    <w:p>
      <w:pPr>
        <w:spacing w:line="50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本企业</w:t>
      </w:r>
      <w:r>
        <w:rPr>
          <w:rStyle w:val="9"/>
          <w:kern w:val="2"/>
          <w:sz w:val="24"/>
          <w:szCs w:val="24"/>
          <w:u w:val="single"/>
          <w:lang w:val="en-US" w:eastAsia="zh-CN" w:bidi="ar-SA"/>
        </w:rPr>
        <w:t xml:space="preserve">          </w:t>
      </w:r>
      <w:r>
        <w:rPr>
          <w:rStyle w:val="9"/>
          <w:kern w:val="2"/>
          <w:sz w:val="24"/>
          <w:szCs w:val="24"/>
          <w:lang w:val="en-US" w:eastAsia="zh-CN" w:bidi="ar-SA"/>
        </w:rPr>
        <w:t>（请填写：是、不是）监狱企业。后附省级以上监狱管理局、戒毒管理局（含新疆生产建设兵团）出具的属于监狱企业的证明文件。</w:t>
      </w:r>
    </w:p>
    <w:p>
      <w:pPr>
        <w:spacing w:line="50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本单位为</w:t>
      </w:r>
      <w:r>
        <w:rPr>
          <w:rStyle w:val="9"/>
          <w:kern w:val="2"/>
          <w:sz w:val="24"/>
          <w:szCs w:val="24"/>
          <w:u w:val="single"/>
          <w:lang w:val="en-US" w:eastAsia="zh-CN" w:bidi="ar-SA"/>
        </w:rPr>
        <w:t xml:space="preserve">        </w:t>
      </w:r>
      <w:r>
        <w:rPr>
          <w:rStyle w:val="9"/>
          <w:kern w:val="2"/>
          <w:sz w:val="24"/>
          <w:szCs w:val="24"/>
          <w:lang w:val="en-US" w:eastAsia="zh-CN" w:bidi="ar-SA"/>
        </w:rPr>
        <w:t>（请填写：是、不是）残疾人福利性单位。</w:t>
      </w:r>
    </w:p>
    <w:p>
      <w:pPr>
        <w:spacing w:line="50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本企业（单位）提供本企业（单位）制造的货物。</w:t>
      </w:r>
    </w:p>
    <w:p>
      <w:pPr>
        <w:spacing w:line="500" w:lineRule="exact"/>
        <w:ind w:firstLine="480" w:firstLineChars="200"/>
        <w:jc w:val="both"/>
        <w:textAlignment w:val="baseline"/>
        <w:rPr>
          <w:rStyle w:val="9"/>
          <w:kern w:val="2"/>
          <w:sz w:val="24"/>
          <w:szCs w:val="24"/>
          <w:lang w:val="en-US" w:eastAsia="zh-CN" w:bidi="ar-SA"/>
        </w:rPr>
      </w:pPr>
      <w:r>
        <w:rPr>
          <w:rStyle w:val="9"/>
          <w:kern w:val="2"/>
          <w:sz w:val="24"/>
          <w:szCs w:val="24"/>
          <w:lang w:val="en-US" w:eastAsia="zh-CN" w:bidi="ar-SA"/>
        </w:rPr>
        <w:t>本企业（单位）对上述声明的真实性负责。如有虚假，将依法承担相应责任。</w:t>
      </w:r>
    </w:p>
    <w:p>
      <w:pPr>
        <w:spacing w:line="500" w:lineRule="exact"/>
        <w:jc w:val="both"/>
        <w:textAlignment w:val="baseline"/>
        <w:rPr>
          <w:rStyle w:val="9"/>
          <w:kern w:val="2"/>
          <w:sz w:val="24"/>
          <w:szCs w:val="24"/>
          <w:lang w:val="en-US" w:eastAsia="zh-CN" w:bidi="ar-SA"/>
        </w:rPr>
      </w:pPr>
      <w:r>
        <w:rPr>
          <w:rStyle w:val="9"/>
          <w:kern w:val="2"/>
          <w:sz w:val="24"/>
          <w:szCs w:val="24"/>
          <w:lang w:val="en-US" w:eastAsia="zh-CN" w:bidi="ar-SA"/>
        </w:rPr>
        <w:t>本声明函经制造商和投标人共同盖章生效。</w:t>
      </w:r>
    </w:p>
    <w:p>
      <w:pPr>
        <w:widowControl/>
        <w:spacing w:before="100" w:beforeAutospacing="1" w:after="100" w:afterAutospacing="1" w:line="360" w:lineRule="auto"/>
        <w:jc w:val="left"/>
        <w:textAlignment w:val="baseline"/>
        <w:rPr>
          <w:rStyle w:val="9"/>
          <w:rFonts w:ascii="宋体" w:hAnsi="宋体"/>
          <w:kern w:val="0"/>
          <w:sz w:val="24"/>
          <w:szCs w:val="24"/>
          <w:lang w:val="en-US" w:eastAsia="zh-CN" w:bidi="ar-SA"/>
        </w:rPr>
      </w:pPr>
    </w:p>
    <w:p>
      <w:pPr>
        <w:widowControl/>
        <w:spacing w:before="100" w:beforeAutospacing="1" w:after="100" w:afterAutospacing="1" w:line="360" w:lineRule="auto"/>
        <w:ind w:firstLine="3120" w:firstLineChars="1300"/>
        <w:jc w:val="left"/>
        <w:textAlignment w:val="baseline"/>
        <w:rPr>
          <w:rStyle w:val="9"/>
          <w:rFonts w:ascii="宋体" w:hAnsi="宋体"/>
          <w:kern w:val="0"/>
          <w:sz w:val="24"/>
          <w:szCs w:val="24"/>
          <w:lang w:val="en-US" w:eastAsia="zh-CN" w:bidi="ar-SA"/>
        </w:rPr>
      </w:pPr>
      <w:r>
        <w:rPr>
          <w:rStyle w:val="9"/>
          <w:rFonts w:ascii="宋体" w:hAnsi="宋体"/>
          <w:kern w:val="0"/>
          <w:sz w:val="24"/>
          <w:szCs w:val="24"/>
          <w:u w:val="single"/>
          <w:lang w:val="en-US" w:eastAsia="zh-CN" w:bidi="ar-SA"/>
        </w:rPr>
        <w:t>制造商名称（盖单位章）</w:t>
      </w:r>
      <w:r>
        <w:rPr>
          <w:rStyle w:val="9"/>
          <w:rFonts w:ascii="宋体" w:hAnsi="宋体"/>
          <w:kern w:val="0"/>
          <w:sz w:val="24"/>
          <w:szCs w:val="24"/>
          <w:lang w:val="en-US" w:eastAsia="zh-CN" w:bidi="ar-SA"/>
        </w:rPr>
        <w:t>：</w:t>
      </w:r>
      <w:r>
        <w:rPr>
          <w:rStyle w:val="9"/>
          <w:kern w:val="2"/>
          <w:sz w:val="24"/>
          <w:szCs w:val="24"/>
          <w:u w:val="single"/>
          <w:lang w:val="en-US" w:eastAsia="zh-CN" w:bidi="ar-SA"/>
        </w:rPr>
        <w:t xml:space="preserve">                    </w:t>
      </w:r>
      <w:r>
        <w:rPr>
          <w:rStyle w:val="9"/>
          <w:rFonts w:ascii="宋体" w:hAnsi="宋体"/>
          <w:kern w:val="0"/>
          <w:sz w:val="24"/>
          <w:szCs w:val="24"/>
          <w:lang w:val="en-US" w:eastAsia="zh-CN" w:bidi="ar-SA"/>
        </w:rPr>
        <w:t xml:space="preserve">      </w:t>
      </w:r>
    </w:p>
    <w:p>
      <w:pPr>
        <w:widowControl/>
        <w:spacing w:before="100" w:beforeAutospacing="1" w:after="100" w:afterAutospacing="1" w:line="360" w:lineRule="auto"/>
        <w:ind w:firstLine="3120" w:firstLineChars="1300"/>
        <w:jc w:val="left"/>
        <w:textAlignment w:val="baseline"/>
        <w:rPr>
          <w:rStyle w:val="9"/>
          <w:rFonts w:ascii="宋体" w:hAnsi="宋体"/>
          <w:kern w:val="0"/>
          <w:sz w:val="24"/>
          <w:szCs w:val="24"/>
          <w:lang w:val="en-US" w:eastAsia="zh-CN" w:bidi="ar-SA"/>
        </w:rPr>
      </w:pPr>
      <w:r>
        <w:rPr>
          <w:rStyle w:val="9"/>
          <w:rFonts w:ascii="宋体" w:hAnsi="宋体"/>
          <w:kern w:val="0"/>
          <w:sz w:val="24"/>
          <w:szCs w:val="24"/>
          <w:lang w:val="en-US" w:eastAsia="zh-CN" w:bidi="ar-SA"/>
        </w:rPr>
        <w:t>投标人名称（盖单位章）：</w:t>
      </w:r>
      <w:r>
        <w:rPr>
          <w:rStyle w:val="9"/>
          <w:kern w:val="2"/>
          <w:sz w:val="24"/>
          <w:szCs w:val="24"/>
          <w:u w:val="single"/>
          <w:lang w:val="en-US" w:eastAsia="zh-CN" w:bidi="ar-SA"/>
        </w:rPr>
        <w:t xml:space="preserve">                    </w:t>
      </w:r>
      <w:r>
        <w:rPr>
          <w:rStyle w:val="9"/>
          <w:rFonts w:ascii="宋体" w:hAnsi="宋体"/>
          <w:kern w:val="0"/>
          <w:sz w:val="24"/>
          <w:szCs w:val="24"/>
          <w:lang w:val="en-US" w:eastAsia="zh-CN" w:bidi="ar-SA"/>
        </w:rPr>
        <w:t xml:space="preserve"> </w:t>
      </w:r>
    </w:p>
    <w:p>
      <w:pPr>
        <w:widowControl/>
        <w:spacing w:before="100" w:beforeAutospacing="1" w:after="100" w:afterAutospacing="1" w:line="360" w:lineRule="auto"/>
        <w:ind w:firstLine="3120" w:firstLineChars="1300"/>
        <w:jc w:val="left"/>
        <w:textAlignment w:val="baseline"/>
        <w:rPr>
          <w:rStyle w:val="9"/>
          <w:rFonts w:ascii="宋体" w:hAnsi="宋体"/>
          <w:kern w:val="0"/>
          <w:sz w:val="24"/>
          <w:szCs w:val="24"/>
          <w:lang w:val="en-US" w:eastAsia="zh-CN" w:bidi="ar-SA"/>
        </w:rPr>
      </w:pPr>
      <w:r>
        <w:rPr>
          <w:rStyle w:val="9"/>
          <w:rFonts w:ascii="宋体" w:hAnsi="宋体"/>
          <w:kern w:val="0"/>
          <w:sz w:val="24"/>
          <w:szCs w:val="24"/>
          <w:lang w:val="en-US" w:eastAsia="zh-CN" w:bidi="ar-SA"/>
        </w:rPr>
        <w:t>日　期：</w:t>
      </w:r>
      <w:r>
        <w:rPr>
          <w:rStyle w:val="9"/>
          <w:rFonts w:ascii="宋体" w:hAnsi="宋体"/>
          <w:kern w:val="0"/>
          <w:sz w:val="24"/>
          <w:szCs w:val="24"/>
          <w:u w:val="single"/>
          <w:lang w:val="en-US" w:eastAsia="zh-CN" w:bidi="ar-SA"/>
        </w:rPr>
        <w:t xml:space="preserve">                                    </w:t>
      </w:r>
      <w:r>
        <w:rPr>
          <w:rStyle w:val="9"/>
          <w:rFonts w:ascii="宋体" w:hAnsi="宋体"/>
          <w:kern w:val="0"/>
          <w:sz w:val="24"/>
          <w:szCs w:val="24"/>
          <w:lang w:val="en-US" w:eastAsia="zh-CN" w:bidi="ar-SA"/>
        </w:rPr>
        <w:t xml:space="preserve">                   </w:t>
      </w:r>
    </w:p>
    <w:p>
      <w:pPr>
        <w:widowControl/>
        <w:spacing w:before="100" w:beforeAutospacing="1" w:after="100" w:afterAutospacing="1" w:line="360" w:lineRule="auto"/>
        <w:ind w:firstLine="420"/>
        <w:jc w:val="left"/>
        <w:textAlignment w:val="baseline"/>
        <w:rPr>
          <w:rStyle w:val="9"/>
          <w:rFonts w:ascii="宋体" w:hAnsi="宋体"/>
          <w:kern w:val="0"/>
          <w:sz w:val="24"/>
          <w:szCs w:val="24"/>
          <w:lang w:val="en-US" w:eastAsia="zh-CN" w:bidi="ar-SA"/>
        </w:rPr>
      </w:pPr>
    </w:p>
    <w:p>
      <w:pPr>
        <w:widowControl/>
        <w:spacing w:before="100" w:beforeAutospacing="1" w:after="100" w:afterAutospacing="1" w:line="360" w:lineRule="auto"/>
        <w:ind w:firstLine="420"/>
        <w:jc w:val="left"/>
        <w:textAlignment w:val="baseline"/>
        <w:rPr>
          <w:rStyle w:val="9"/>
          <w:rFonts w:ascii="宋体" w:hAnsi="宋体"/>
          <w:kern w:val="0"/>
          <w:sz w:val="24"/>
          <w:szCs w:val="24"/>
          <w:lang w:val="en-US" w:eastAsia="zh-CN" w:bidi="ar-SA"/>
        </w:rPr>
      </w:pPr>
    </w:p>
    <w:p>
      <w:pPr>
        <w:spacing w:line="360" w:lineRule="auto"/>
        <w:jc w:val="both"/>
        <w:textAlignment w:val="baseline"/>
        <w:rPr>
          <w:rStyle w:val="9"/>
          <w:rFonts w:ascii="宋体" w:hAnsi="宋体"/>
          <w:b/>
          <w:kern w:val="2"/>
          <w:sz w:val="24"/>
          <w:szCs w:val="24"/>
          <w:lang w:val="en-US" w:eastAsia="zh-CN" w:bidi="ar-SA"/>
        </w:rPr>
      </w:pPr>
      <w:r>
        <w:rPr>
          <w:rStyle w:val="9"/>
          <w:b/>
          <w:kern w:val="2"/>
          <w:sz w:val="24"/>
          <w:szCs w:val="24"/>
          <w:lang w:val="en-US" w:eastAsia="zh-CN" w:bidi="ar-SA"/>
        </w:rPr>
        <w:t>附件：3、</w:t>
      </w:r>
      <w:r>
        <w:rPr>
          <w:rStyle w:val="9"/>
          <w:rFonts w:ascii="宋体" w:hAnsi="宋体"/>
          <w:b/>
          <w:kern w:val="2"/>
          <w:sz w:val="24"/>
          <w:szCs w:val="24"/>
          <w:lang w:val="en-US" w:eastAsia="zh-CN" w:bidi="ar-SA"/>
        </w:rPr>
        <w:t>残疾人福利性单位声明函</w:t>
      </w:r>
    </w:p>
    <w:p>
      <w:pPr>
        <w:spacing w:line="360" w:lineRule="auto"/>
        <w:jc w:val="both"/>
        <w:textAlignment w:val="baseline"/>
        <w:rPr>
          <w:rStyle w:val="9"/>
          <w:rFonts w:ascii="宋体" w:hAnsi="宋体"/>
          <w:b/>
          <w:kern w:val="2"/>
          <w:sz w:val="24"/>
          <w:szCs w:val="24"/>
          <w:lang w:val="en-US" w:eastAsia="zh-CN" w:bidi="ar-SA"/>
        </w:rPr>
      </w:pPr>
    </w:p>
    <w:p>
      <w:pPr>
        <w:spacing w:line="360" w:lineRule="auto"/>
        <w:ind w:firstLine="482" w:firstLineChars="200"/>
        <w:jc w:val="center"/>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残疾人福利性单位声明函</w:t>
      </w:r>
    </w:p>
    <w:p>
      <w:pPr>
        <w:spacing w:line="360" w:lineRule="auto"/>
        <w:jc w:val="center"/>
        <w:textAlignment w:val="baseline"/>
        <w:rPr>
          <w:rStyle w:val="9"/>
          <w:rFonts w:ascii="宋体" w:hAnsi="宋体"/>
          <w:b/>
          <w:kern w:val="2"/>
          <w:sz w:val="24"/>
          <w:szCs w:val="24"/>
          <w:lang w:val="en-US" w:eastAsia="zh-CN" w:bidi="ar-SA"/>
        </w:rPr>
      </w:pPr>
    </w:p>
    <w:p>
      <w:pPr>
        <w:spacing w:line="50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本单位对上述声明的真实性负责。如有虚假，将依法承担相应责任。</w:t>
      </w:r>
    </w:p>
    <w:p>
      <w:pPr>
        <w:spacing w:line="500" w:lineRule="exact"/>
        <w:ind w:firstLine="3960" w:firstLineChars="1650"/>
        <w:jc w:val="both"/>
        <w:textAlignment w:val="baseline"/>
        <w:rPr>
          <w:rStyle w:val="29"/>
          <w:kern w:val="2"/>
          <w:sz w:val="24"/>
          <w:szCs w:val="24"/>
          <w:u w:val="single"/>
          <w:lang w:val="en-US" w:eastAsia="zh-CN" w:bidi="ar-SA"/>
        </w:rPr>
      </w:pPr>
      <w:r>
        <w:rPr>
          <w:rStyle w:val="9"/>
          <w:rFonts w:ascii="宋体" w:hAnsi="宋体"/>
          <w:kern w:val="0"/>
          <w:sz w:val="24"/>
          <w:szCs w:val="24"/>
          <w:lang w:val="en-US" w:eastAsia="zh-CN" w:bidi="ar-SA"/>
        </w:rPr>
        <w:t>残疾人福利性</w:t>
      </w:r>
      <w:r>
        <w:rPr>
          <w:rStyle w:val="9"/>
          <w:rFonts w:ascii="宋体" w:hAnsi="宋体"/>
          <w:kern w:val="2"/>
          <w:sz w:val="24"/>
          <w:szCs w:val="24"/>
          <w:lang w:val="en-US" w:eastAsia="zh-CN" w:bidi="ar-SA"/>
        </w:rPr>
        <w:t>单位名称（盖章）：</w:t>
      </w:r>
      <w:r>
        <w:rPr>
          <w:rStyle w:val="9"/>
          <w:rFonts w:ascii="宋体" w:hAnsi="宋体"/>
          <w:kern w:val="2"/>
          <w:sz w:val="24"/>
          <w:szCs w:val="24"/>
          <w:u w:val="single"/>
          <w:lang w:val="en-US" w:eastAsia="zh-CN" w:bidi="ar-SA"/>
        </w:rPr>
        <w:t xml:space="preserve">                </w:t>
      </w:r>
    </w:p>
    <w:p>
      <w:pPr>
        <w:ind w:firstLine="4080" w:firstLineChars="1700"/>
        <w:jc w:val="both"/>
        <w:textAlignment w:val="baseline"/>
        <w:rPr>
          <w:rStyle w:val="9"/>
          <w:color w:val="000000"/>
          <w:kern w:val="2"/>
          <w:sz w:val="21"/>
          <w:szCs w:val="21"/>
          <w:lang w:val="en-US" w:eastAsia="zh-CN" w:bidi="ar-SA"/>
        </w:rPr>
      </w:pPr>
      <w:r>
        <w:rPr>
          <w:rStyle w:val="9"/>
          <w:rFonts w:ascii="宋体" w:hAnsi="宋体"/>
          <w:kern w:val="2"/>
          <w:sz w:val="24"/>
          <w:szCs w:val="24"/>
          <w:lang w:val="en-US" w:eastAsia="zh-CN" w:bidi="ar-SA"/>
        </w:rPr>
        <w:t>日</w:t>
      </w:r>
      <w:r>
        <w:rPr>
          <w:rStyle w:val="29"/>
          <w:rFonts w:ascii="宋体" w:hAnsi="宋体"/>
          <w:kern w:val="2"/>
          <w:sz w:val="24"/>
          <w:szCs w:val="24"/>
          <w:lang w:val="en-US" w:eastAsia="zh-CN" w:bidi="ar-SA"/>
        </w:rPr>
        <w:t> </w:t>
      </w:r>
      <w:r>
        <w:rPr>
          <w:rStyle w:val="9"/>
          <w:rFonts w:ascii="宋体" w:hAnsi="宋体"/>
          <w:kern w:val="2"/>
          <w:sz w:val="24"/>
          <w:szCs w:val="24"/>
          <w:lang w:val="en-US" w:eastAsia="zh-CN" w:bidi="ar-SA"/>
        </w:rPr>
        <w:t> 期：</w:t>
      </w:r>
      <w:r>
        <w:rPr>
          <w:rStyle w:val="9"/>
          <w:rFonts w:ascii="宋体" w:hAnsi="宋体"/>
          <w:kern w:val="2"/>
          <w:sz w:val="24"/>
          <w:szCs w:val="24"/>
          <w:u w:val="single"/>
          <w:lang w:val="en-US" w:eastAsia="zh-CN" w:bidi="ar-SA"/>
        </w:rPr>
        <w:t xml:space="preserve">                                  </w:t>
      </w:r>
    </w:p>
    <w:sectPr>
      <w:pgSz w:w="11906" w:h="16838"/>
      <w:pgMar w:top="1417" w:right="1587" w:bottom="1417" w:left="1366" w:header="851" w:footer="907" w:gutter="0"/>
      <w:lnNumType w:countBy="0"/>
      <w:cols w:space="720" w:num="1"/>
      <w:titlePg/>
      <w:vAlign w:val="top"/>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0000000000000000000"/>
    <w:charset w:val="86"/>
    <w:family w:val="modern"/>
    <w:pitch w:val="default"/>
    <w:sig w:usb0="00000000" w:usb1="00000000"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widowControl/>
      <w:snapToGrid w:val="0"/>
      <w:jc w:val="left"/>
      <w:textAlignment w:val="baseline"/>
      <w:rPr>
        <w:rStyle w:val="24"/>
        <w:rFonts w:ascii="宋体"/>
        <w:kern w:val="2"/>
        <w:sz w:val="18"/>
        <w:szCs w:val="18"/>
        <w:lang w:val="en-US" w:eastAsia="zh-CN" w:bidi="ar-SA"/>
      </w:rPr>
    </w:pPr>
  </w:p>
  <w:p>
    <w:pPr>
      <w:pStyle w:val="3"/>
      <w:widowControl/>
      <w:snapToGrid w:val="0"/>
      <w:jc w:val="center"/>
      <w:textAlignment w:val="baseline"/>
      <w:rPr>
        <w:rStyle w:val="9"/>
        <w:b/>
        <w:i/>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widowControl/>
      <w:snapToGrid w:val="0"/>
      <w:jc w:val="left"/>
      <w:textAlignment w:val="baseline"/>
      <w:rPr>
        <w:rStyle w:val="24"/>
        <w:kern w:val="2"/>
        <w:sz w:val="18"/>
        <w:szCs w:val="18"/>
        <w:lang w:val="en-US" w:eastAsia="zh-CN" w:bidi="ar-SA"/>
      </w:rPr>
    </w:pPr>
  </w:p>
  <w:p>
    <w:pPr>
      <w:pStyle w:val="3"/>
      <w:widowControl/>
      <w:snapToGrid w:val="0"/>
      <w:jc w:val="left"/>
      <w:textAlignment w:val="baseline"/>
      <w:rPr>
        <w:rStyle w:val="9"/>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9"/>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center"/>
      <w:textAlignment w:val="baseline"/>
      <w:rPr>
        <w:rStyle w:val="9"/>
        <w:b/>
        <w:i/>
        <w:kern w:val="2"/>
        <w:sz w:val="18"/>
        <w:szCs w:val="18"/>
        <w:lang w:val="en-US" w:eastAsia="zh-CN" w:bidi="ar-SA"/>
      </w:rPr>
    </w:pPr>
    <w:r>
      <w:rPr>
        <w:rStyle w:val="9"/>
        <w:kern w:val="2"/>
        <w:sz w:val="18"/>
        <w:szCs w:val="18"/>
        <w:lang w:val="en-US" w:eastAsia="zh-CN" w:bidi="ar-SA"/>
      </w:rPr>
      <w:pict>
        <v:shape id="_x0000_s4098" o:spid="_x0000_s4098" o:spt="202" type="#_x0000_t202" style="position:absolute;left:0pt;margin-top:0pt;height:20.7pt;width:19.5pt;mso-position-horizontal:center;mso-position-horizontal-relative:margin;z-index:524288;mso-width-relative:page;mso-height-relative:page;" filled="f" stroked="f" coordsize="21600,21600">
          <v:path/>
          <v:fill on="f" focussize="0,0"/>
          <v:stroke on="f"/>
          <v:imagedata o:title=""/>
          <o:lock v:ext="edit"/>
          <v:textbox inset="0mm,0mm,0mm,0mm"/>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9"/>
        <w:kern w:val="2"/>
        <w:sz w:val="18"/>
        <w:szCs w:val="18"/>
        <w:lang w:val="en-US" w:eastAsia="zh-CN" w:bidi="ar-SA"/>
      </w:rPr>
    </w:pPr>
    <w:r>
      <w:rPr>
        <w:rStyle w:val="9"/>
        <w:kern w:val="2"/>
        <w:sz w:val="18"/>
        <w:szCs w:val="18"/>
        <w:lang w:val="en-US" w:eastAsia="zh-CN" w:bidi="ar-SA"/>
      </w:rPr>
      <w:pict>
        <v:shape id="_x0000_s4097" o:spid="_x0000_s4097" o:spt="202" type="#_x0000_t202" style="position:absolute;left:0pt;margin-top:0pt;height:20.7pt;width:19.5pt;mso-position-horizontal:center;mso-position-horizontal-relative:margin;z-index:525312;mso-width-relative:page;mso-height-relative:page;" filled="f" stroked="f" coordsize="21600,21600">
          <v:path/>
          <v:fill on="f" focussize="0,0"/>
          <v:stroke on="f"/>
          <v:imagedata o:title=""/>
          <o:lock v:ext="edit"/>
          <v:textbox inset="0mm,0mm,0mm,0mm"/>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single" w:color="000000" w:sz="6" w:space="1"/>
      </w:pBdr>
      <w:snapToGrid w:val="0"/>
      <w:jc w:val="center"/>
      <w:textAlignment w:val="baseline"/>
      <w:rPr>
        <w:rStyle w:val="9"/>
        <w:rFonts w:ascii="楷体" w:hAnsi="楷体" w:eastAsia="楷体"/>
        <w:kern w:val="2"/>
        <w:sz w:val="24"/>
        <w:szCs w:val="24"/>
        <w:lang w:val="en-US" w:eastAsia="zh-CN" w:bidi="ar-SA"/>
      </w:rPr>
    </w:pPr>
    <w:r>
      <w:rPr>
        <w:rStyle w:val="9"/>
        <w:rFonts w:ascii="楷体" w:hAnsi="楷体" w:eastAsia="楷体"/>
        <w:kern w:val="2"/>
        <w:sz w:val="24"/>
        <w:szCs w:val="24"/>
        <w:lang w:val="en-US" w:eastAsia="zh-CN" w:bidi="ar-SA"/>
      </w:rPr>
      <w:t>盐城市盐都区政府采购竞争性谈判文件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single" w:color="000000" w:sz="6" w:space="1"/>
      </w:pBdr>
      <w:snapToGrid w:val="0"/>
      <w:jc w:val="center"/>
      <w:textAlignment w:val="baseline"/>
      <w:rPr>
        <w:rStyle w:val="9"/>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000000" w:sz="0" w:space="1"/>
      </w:pBdr>
      <w:tabs>
        <w:tab w:val="left" w:pos="2308"/>
      </w:tabs>
      <w:snapToGrid w:val="0"/>
      <w:jc w:val="left"/>
      <w:textAlignment w:val="baseline"/>
      <w:rPr>
        <w:rStyle w:val="9"/>
        <w:kern w:val="2"/>
        <w:sz w:val="18"/>
        <w:szCs w:val="18"/>
        <w:lang w:val="en-US" w:eastAsia="zh-CN" w:bidi="ar-SA"/>
      </w:rPr>
    </w:pPr>
    <w:r>
      <w:rPr>
        <w:rStyle w:val="9"/>
        <w:kern w:val="2"/>
        <w:sz w:val="18"/>
        <w:szCs w:val="18"/>
        <w:lang w:val="en-US" w:eastAsia="zh-CN" w:bidi="ar-SA"/>
      </w:rPr>
      <w:tab/>
    </w:r>
    <w:r>
      <w:rPr>
        <w:rStyle w:val="9"/>
        <w:kern w:val="2"/>
        <w:sz w:val="18"/>
        <w:szCs w:val="18"/>
        <w:lang w:val="en-US" w:eastAsia="zh-CN"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DF2CC"/>
    <w:multiLevelType w:val="singleLevel"/>
    <w:tmpl w:val="8D5DF2CC"/>
    <w:lvl w:ilvl="0" w:tentative="0">
      <w:start w:val="2"/>
      <w:numFmt w:val="chineseCounting"/>
      <w:suff w:val="space"/>
      <w:lvlText w:val="第%1章"/>
      <w:lvlJc w:val="left"/>
      <w:pPr>
        <w:widowControl/>
        <w:textAlignment w:val="baseline"/>
      </w:pPr>
      <w:rPr>
        <w:rStyle w:val="9"/>
      </w:rPr>
    </w:lvl>
  </w:abstractNum>
  <w:abstractNum w:abstractNumId="1">
    <w:nsid w:val="A5214106"/>
    <w:multiLevelType w:val="singleLevel"/>
    <w:tmpl w:val="A5214106"/>
    <w:lvl w:ilvl="0" w:tentative="0">
      <w:start w:val="1"/>
      <w:numFmt w:val="decimal"/>
      <w:suff w:val="nothing"/>
      <w:lvlText w:val="%1、"/>
      <w:lvlJc w:val="left"/>
      <w:pPr>
        <w:widowControl/>
        <w:textAlignment w:val="baseline"/>
      </w:pPr>
      <w:rPr>
        <w:rStyle w:val="9"/>
      </w:rPr>
    </w:lvl>
  </w:abstractNum>
  <w:abstractNum w:abstractNumId="2">
    <w:nsid w:val="23CA3DFE"/>
    <w:multiLevelType w:val="singleLevel"/>
    <w:tmpl w:val="23CA3DFE"/>
    <w:lvl w:ilvl="0" w:tentative="0">
      <w:start w:val="1"/>
      <w:numFmt w:val="decimal"/>
      <w:lvlText w:val="%1、"/>
      <w:lvlJc w:val="left"/>
      <w:pPr>
        <w:widowControl/>
        <w:ind w:left="480" w:hanging="480"/>
        <w:textAlignment w:val="baseline"/>
      </w:pPr>
      <w:rPr>
        <w:rStyle w:val="9"/>
      </w:rPr>
    </w:lvl>
  </w:abstractNum>
  <w:abstractNum w:abstractNumId="3">
    <w:nsid w:val="4676E4F8"/>
    <w:multiLevelType w:val="singleLevel"/>
    <w:tmpl w:val="4676E4F8"/>
    <w:lvl w:ilvl="0" w:tentative="0">
      <w:start w:val="4"/>
      <w:numFmt w:val="chineseCounting"/>
      <w:suff w:val="space"/>
      <w:lvlText w:val="第%1章"/>
      <w:lvlJc w:val="left"/>
      <w:pPr>
        <w:widowControl/>
        <w:textAlignment w:val="baseline"/>
      </w:pPr>
      <w:rPr>
        <w:rStyle w:val="9"/>
      </w:rPr>
    </w:lvl>
  </w:abstractNum>
  <w:abstractNum w:abstractNumId="4">
    <w:nsid w:val="5C7E0EE5"/>
    <w:multiLevelType w:val="multilevel"/>
    <w:tmpl w:val="5C7E0EE5"/>
    <w:lvl w:ilvl="0" w:tentative="0">
      <w:start w:val="1"/>
      <w:numFmt w:val="chineseCountingThousand"/>
      <w:suff w:val="nothing"/>
      <w:lvlText w:val="第%1章 "/>
      <w:lvlJc w:val="left"/>
      <w:pPr>
        <w:widowControl/>
        <w:textAlignment w:val="baseline"/>
      </w:pPr>
    </w:lvl>
    <w:lvl w:ilvl="1" w:tentative="0">
      <w:start w:val="1"/>
      <w:numFmt w:val="decimal"/>
      <w:suff w:val="nothing"/>
      <w:lvlText w:val="%1、"/>
      <w:lvlJc w:val="left"/>
      <w:pPr>
        <w:widowControl/>
        <w:textAlignment w:val="baseline"/>
      </w:pPr>
    </w:lvl>
    <w:lvl w:ilvl="2" w:tentative="0">
      <w:start w:val="1"/>
      <w:numFmt w:val="decimal"/>
      <w:suff w:val="nothing"/>
      <w:lvlText w:val="%1.%2 "/>
      <w:lvlJc w:val="left"/>
      <w:pPr>
        <w:widowControl/>
        <w:textAlignment w:val="baseline"/>
      </w:pPr>
    </w:lvl>
    <w:lvl w:ilvl="3" w:tentative="0">
      <w:start w:val="1"/>
      <w:numFmt w:val="decimal"/>
      <w:suff w:val="nothing"/>
      <w:lvlText w:val="%1.%2.%3 "/>
      <w:lvlJc w:val="left"/>
      <w:pPr>
        <w:widowControl/>
        <w:textAlignment w:val="baseline"/>
      </w:pPr>
    </w:lvl>
    <w:lvl w:ilvl="4" w:tentative="0">
      <w:start w:val="1"/>
      <w:numFmt w:val="decimal"/>
      <w:suff w:val="nothing"/>
      <w:lvlText w:val="%1.%2.%3.%4 "/>
      <w:lvlJc w:val="left"/>
      <w:pPr>
        <w:widowControl/>
        <w:textAlignment w:val="baseline"/>
      </w:pPr>
    </w:lvl>
    <w:lvl w:ilvl="5" w:tentative="0">
      <w:start w:val="1"/>
      <w:numFmt w:val="decimal"/>
      <w:pStyle w:val="19"/>
      <w:suff w:val="nothing"/>
      <w:lvlText w:val=""/>
      <w:lvlJc w:val="left"/>
      <w:pPr>
        <w:widowControl/>
        <w:textAlignment w:val="baseline"/>
      </w:pPr>
    </w:lvl>
    <w:lvl w:ilvl="6" w:tentative="0">
      <w:start w:val="1"/>
      <w:numFmt w:val="decimal"/>
      <w:pStyle w:val="20"/>
      <w:suff w:val="nothing"/>
      <w:lvlText w:val=""/>
      <w:lvlJc w:val="left"/>
      <w:pPr>
        <w:widowControl/>
        <w:textAlignment w:val="baseline"/>
      </w:pPr>
    </w:lvl>
    <w:lvl w:ilvl="7" w:tentative="0">
      <w:start w:val="1"/>
      <w:numFmt w:val="decimal"/>
      <w:pStyle w:val="21"/>
      <w:suff w:val="nothing"/>
      <w:lvlText w:val=""/>
      <w:lvlJc w:val="left"/>
      <w:pPr>
        <w:widowControl/>
        <w:textAlignment w:val="baseline"/>
      </w:pPr>
    </w:lvl>
    <w:lvl w:ilvl="8" w:tentative="0">
      <w:start w:val="1"/>
      <w:numFmt w:val="decimal"/>
      <w:pStyle w:val="22"/>
      <w:suff w:val="nothing"/>
      <w:lvlText w:val=""/>
      <w:lvlJc w:val="left"/>
      <w:pPr>
        <w:widowControl/>
        <w:textAlignment w:val="baseline"/>
      </w:pPr>
    </w:lvl>
  </w:abstractNum>
  <w:abstractNum w:abstractNumId="5">
    <w:nsid w:val="6FBA05F3"/>
    <w:multiLevelType w:val="singleLevel"/>
    <w:tmpl w:val="6FBA05F3"/>
    <w:lvl w:ilvl="0" w:tentative="0">
      <w:start w:val="1"/>
      <w:numFmt w:val="japaneseCounting"/>
      <w:lvlText w:val="第%1章"/>
      <w:lvlJc w:val="left"/>
      <w:pPr>
        <w:widowControl/>
        <w:ind w:left="1440" w:hanging="1440"/>
        <w:textAlignment w:val="baseline"/>
      </w:pPr>
      <w:rPr>
        <w:rStyle w:val="9"/>
        <w:rFonts w:ascii="黑体" w:eastAsia="黑体"/>
        <w:b w:val="0"/>
        <w:sz w:val="36"/>
      </w:rPr>
    </w:lvl>
  </w:abstractNum>
  <w:abstractNum w:abstractNumId="6">
    <w:nsid w:val="73FC1CFA"/>
    <w:multiLevelType w:val="multilevel"/>
    <w:tmpl w:val="73FC1CFA"/>
    <w:lvl w:ilvl="0" w:tentative="0">
      <w:start w:val="1"/>
      <w:numFmt w:val="chineseCounting"/>
      <w:suff w:val="nothing"/>
      <w:lvlText w:val="%1、"/>
      <w:lvlJc w:val="left"/>
      <w:pPr>
        <w:widowControl/>
        <w:textAlignment w:val="baseline"/>
      </w:pPr>
      <w:rPr>
        <w:rStyle w:val="9"/>
      </w:rPr>
    </w:lvl>
    <w:lvl w:ilvl="1" w:tentative="0">
      <w:start w:val="1"/>
      <w:numFmt w:val="decimal"/>
      <w:suff w:val="nothing"/>
      <w:lvlText w:val="%1．"/>
      <w:lvlJc w:val="left"/>
      <w:pPr>
        <w:widowControl/>
        <w:textAlignment w:val="baseline"/>
      </w:pPr>
      <w:rPr>
        <w:rStyle w:val="9"/>
      </w:rPr>
    </w:lvl>
    <w:lvl w:ilvl="2" w:tentative="0">
      <w:start w:val="1"/>
      <w:numFmt w:val="decimal"/>
      <w:suff w:val="nothing"/>
      <w:lvlText w:val="（%1）"/>
      <w:lvlJc w:val="left"/>
      <w:pPr>
        <w:widowControl/>
        <w:textAlignment w:val="baseline"/>
      </w:pPr>
      <w:rPr>
        <w:rStyle w:val="9"/>
      </w:rPr>
    </w:lvl>
    <w:lvl w:ilvl="3" w:tentative="0">
      <w:start w:val="1"/>
      <w:numFmt w:val="decimalEnclosedCircleChinese"/>
      <w:suff w:val="nothing"/>
      <w:lvlText w:val="%1"/>
      <w:lvlJc w:val="left"/>
      <w:pPr>
        <w:widowControl/>
        <w:textAlignment w:val="baseline"/>
      </w:pPr>
      <w:rPr>
        <w:rStyle w:val="9"/>
      </w:rPr>
    </w:lvl>
    <w:lvl w:ilvl="4" w:tentative="0">
      <w:start w:val="1"/>
      <w:numFmt w:val="decimal"/>
      <w:suff w:val="nothing"/>
      <w:lvlText w:val="%1）"/>
      <w:lvlJc w:val="left"/>
      <w:pPr>
        <w:widowControl/>
        <w:textAlignment w:val="baseline"/>
      </w:pPr>
      <w:rPr>
        <w:rStyle w:val="9"/>
      </w:rPr>
    </w:lvl>
    <w:lvl w:ilvl="5" w:tentative="0">
      <w:start w:val="1"/>
      <w:numFmt w:val="lowerLetter"/>
      <w:suff w:val="nothing"/>
      <w:lvlText w:val="%1．"/>
      <w:lvlJc w:val="left"/>
      <w:pPr>
        <w:widowControl/>
        <w:textAlignment w:val="baseline"/>
      </w:pPr>
      <w:rPr>
        <w:rStyle w:val="9"/>
      </w:rPr>
    </w:lvl>
    <w:lvl w:ilvl="6" w:tentative="0">
      <w:start w:val="1"/>
      <w:numFmt w:val="lowerLetter"/>
      <w:suff w:val="nothing"/>
      <w:lvlText w:val="%1）"/>
      <w:lvlJc w:val="left"/>
      <w:pPr>
        <w:widowControl/>
        <w:textAlignment w:val="baseline"/>
      </w:pPr>
      <w:rPr>
        <w:rStyle w:val="9"/>
      </w:rPr>
    </w:lvl>
    <w:lvl w:ilvl="7" w:tentative="0">
      <w:start w:val="1"/>
      <w:numFmt w:val="lowerRoman"/>
      <w:suff w:val="nothing"/>
      <w:lvlText w:val="%1．"/>
      <w:lvlJc w:val="left"/>
      <w:pPr>
        <w:widowControl/>
        <w:textAlignment w:val="baseline"/>
      </w:pPr>
      <w:rPr>
        <w:rStyle w:val="9"/>
      </w:rPr>
    </w:lvl>
    <w:lvl w:ilvl="8" w:tentative="0">
      <w:start w:val="1"/>
      <w:numFmt w:val="lowerRoman"/>
      <w:suff w:val="nothing"/>
      <w:lvlText w:val="%1）"/>
      <w:lvlJc w:val="left"/>
      <w:pPr>
        <w:widowControl/>
        <w:textAlignment w:val="baseline"/>
      </w:pPr>
      <w:rPr>
        <w:rStyle w:val="9"/>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1823B2"/>
    <w:rsid w:val="00647083"/>
    <w:rsid w:val="00677F23"/>
    <w:rsid w:val="02DD5519"/>
    <w:rsid w:val="0EA06F1F"/>
    <w:rsid w:val="171672B5"/>
    <w:rsid w:val="1D4D0F1C"/>
    <w:rsid w:val="3A1B423A"/>
    <w:rsid w:val="42E66FD2"/>
    <w:rsid w:val="46BD2924"/>
    <w:rsid w:val="533000A5"/>
    <w:rsid w:val="553A145E"/>
    <w:rsid w:val="7C003D2F"/>
    <w:rsid w:val="7C385E11"/>
    <w:rsid w:val="7DAF20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2"/>
    <w:qFormat/>
    <w:uiPriority w:val="0"/>
    <w:pPr>
      <w:jc w:val="both"/>
      <w:textAlignment w:val="baseline"/>
    </w:pPr>
    <w:rPr>
      <w:rFonts w:ascii="Calibri" w:hAnsi="Calibri" w:eastAsia="宋体" w:cstheme="minorBidi"/>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link w:val="60"/>
    <w:uiPriority w:val="0"/>
    <w:pPr>
      <w:jc w:val="both"/>
      <w:textAlignment w:val="baseline"/>
    </w:pPr>
    <w:rPr>
      <w:kern w:val="2"/>
      <w:sz w:val="24"/>
      <w:szCs w:val="24"/>
      <w:lang w:val="en-US" w:eastAsia="zh-CN" w:bidi="ar-SA"/>
    </w:rPr>
  </w:style>
  <w:style w:type="paragraph" w:styleId="3">
    <w:name w:val="footer"/>
    <w:basedOn w:val="1"/>
    <w:link w:val="74"/>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link w:val="6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5">
    <w:name w:val="List"/>
    <w:basedOn w:val="1"/>
    <w:qFormat/>
    <w:uiPriority w:val="0"/>
    <w:pPr>
      <w:ind w:left="200" w:hanging="200" w:hangingChars="200"/>
      <w:jc w:val="both"/>
      <w:textAlignment w:val="baseline"/>
    </w:pPr>
  </w:style>
  <w:style w:type="character" w:styleId="8">
    <w:name w:val="Strong"/>
    <w:basedOn w:val="9"/>
    <w:link w:val="1"/>
    <w:qFormat/>
    <w:uiPriority w:val="0"/>
    <w:rPr>
      <w:b/>
    </w:rPr>
  </w:style>
  <w:style w:type="character" w:customStyle="1" w:styleId="9">
    <w:name w:val="NormalCharacter"/>
    <w:link w:val="1"/>
    <w:qFormat/>
    <w:uiPriority w:val="0"/>
  </w:style>
  <w:style w:type="character" w:styleId="10">
    <w:name w:val="FollowedHyperlink"/>
    <w:basedOn w:val="9"/>
    <w:link w:val="1"/>
    <w:qFormat/>
    <w:uiPriority w:val="0"/>
    <w:rPr>
      <w:color w:val="800080"/>
      <w:u w:val="single"/>
    </w:rPr>
  </w:style>
  <w:style w:type="character" w:styleId="11">
    <w:name w:val="Emphasis"/>
    <w:basedOn w:val="9"/>
    <w:link w:val="1"/>
    <w:locked/>
    <w:uiPriority w:val="0"/>
    <w:rPr>
      <w:i/>
    </w:rPr>
  </w:style>
  <w:style w:type="character" w:styleId="12">
    <w:name w:val="Hyperlink"/>
    <w:basedOn w:val="9"/>
    <w:link w:val="1"/>
    <w:qFormat/>
    <w:uiPriority w:val="0"/>
    <w:rPr>
      <w:color w:val="0000FF"/>
      <w:u w:val="single"/>
    </w:rPr>
  </w:style>
  <w:style w:type="paragraph" w:customStyle="1" w:styleId="13">
    <w:name w:val="Heading1"/>
    <w:basedOn w:val="1"/>
    <w:next w:val="1"/>
    <w:link w:val="63"/>
    <w:qFormat/>
    <w:uiPriority w:val="0"/>
    <w:pPr>
      <w:keepNext/>
      <w:jc w:val="center"/>
      <w:textAlignment w:val="baseline"/>
    </w:pPr>
    <w:rPr>
      <w:rFonts w:ascii="KaiTi_GB2312" w:eastAsia="KaiTi_GB2312"/>
      <w:kern w:val="2"/>
      <w:sz w:val="28"/>
      <w:szCs w:val="28"/>
      <w:lang w:val="en-US" w:eastAsia="zh-CN" w:bidi="ar-SA"/>
    </w:rPr>
  </w:style>
  <w:style w:type="paragraph" w:customStyle="1" w:styleId="14">
    <w:name w:val="Heading2"/>
    <w:basedOn w:val="1"/>
    <w:next w:val="1"/>
    <w:link w:val="51"/>
    <w:qFormat/>
    <w:uiPriority w:val="0"/>
    <w:pPr>
      <w:keepNext/>
      <w:keepLines/>
      <w:spacing w:before="260" w:after="260" w:line="416" w:lineRule="auto"/>
      <w:jc w:val="center"/>
      <w:textAlignment w:val="baseline"/>
    </w:pPr>
    <w:rPr>
      <w:rFonts w:ascii="Arial" w:hAnsi="Arial" w:eastAsia="幼圆" w:cs="Arial"/>
      <w:b/>
      <w:bCs/>
      <w:kern w:val="2"/>
      <w:sz w:val="44"/>
      <w:szCs w:val="44"/>
      <w:lang w:val="en-US" w:eastAsia="zh-CN" w:bidi="ar-SA"/>
    </w:rPr>
  </w:style>
  <w:style w:type="paragraph" w:customStyle="1" w:styleId="15">
    <w:name w:val="Heading3"/>
    <w:basedOn w:val="1"/>
    <w:next w:val="16"/>
    <w:link w:val="69"/>
    <w:qFormat/>
    <w:uiPriority w:val="0"/>
    <w:pPr>
      <w:keepNext/>
      <w:keepLines/>
      <w:spacing w:before="260" w:after="260" w:line="416" w:lineRule="auto"/>
      <w:jc w:val="both"/>
      <w:textAlignment w:val="baseline"/>
    </w:pPr>
    <w:rPr>
      <w:rFonts w:cs="Times New Roman"/>
      <w:b/>
      <w:bCs/>
      <w:kern w:val="2"/>
      <w:sz w:val="32"/>
      <w:szCs w:val="32"/>
      <w:lang w:val="en-US" w:eastAsia="zh-CN" w:bidi="ar-SA"/>
    </w:rPr>
  </w:style>
  <w:style w:type="paragraph" w:customStyle="1" w:styleId="16">
    <w:name w:val="NormalIndent"/>
    <w:basedOn w:val="1"/>
    <w:link w:val="57"/>
    <w:uiPriority w:val="0"/>
    <w:pPr>
      <w:ind w:firstLine="420"/>
      <w:jc w:val="both"/>
      <w:textAlignment w:val="baseline"/>
    </w:pPr>
    <w:rPr>
      <w:rFonts w:ascii="Times New Roman" w:hAnsi="Times New Roman"/>
      <w:kern w:val="0"/>
      <w:sz w:val="21"/>
      <w:szCs w:val="20"/>
      <w:lang w:bidi="ar-SA"/>
    </w:rPr>
  </w:style>
  <w:style w:type="paragraph" w:customStyle="1" w:styleId="17">
    <w:name w:val="Heading4"/>
    <w:basedOn w:val="1"/>
    <w:next w:val="16"/>
    <w:link w:val="53"/>
    <w:uiPriority w:val="0"/>
    <w:pPr>
      <w:keepNext/>
      <w:keepLines/>
      <w:spacing w:before="280" w:after="290" w:line="376" w:lineRule="auto"/>
      <w:jc w:val="both"/>
      <w:textAlignment w:val="baseline"/>
    </w:pPr>
    <w:rPr>
      <w:rFonts w:ascii="Arial" w:hAnsi="Arial" w:eastAsia="黑体" w:cs="Arial"/>
      <w:b/>
      <w:bCs/>
      <w:kern w:val="2"/>
      <w:sz w:val="28"/>
      <w:szCs w:val="28"/>
      <w:lang w:val="en-US" w:eastAsia="zh-CN" w:bidi="ar-SA"/>
    </w:rPr>
  </w:style>
  <w:style w:type="paragraph" w:customStyle="1" w:styleId="18">
    <w:name w:val="Heading5"/>
    <w:basedOn w:val="1"/>
    <w:next w:val="16"/>
    <w:link w:val="40"/>
    <w:qFormat/>
    <w:uiPriority w:val="0"/>
    <w:pPr>
      <w:keepNext/>
      <w:jc w:val="both"/>
      <w:textAlignment w:val="baseline"/>
    </w:pPr>
    <w:rPr>
      <w:rFonts w:ascii="宋体"/>
      <w:color w:val="000000"/>
      <w:kern w:val="0"/>
      <w:sz w:val="28"/>
      <w:szCs w:val="28"/>
      <w:lang w:val="en-US" w:eastAsia="zh-CN" w:bidi="ar-SA"/>
    </w:rPr>
  </w:style>
  <w:style w:type="paragraph" w:customStyle="1" w:styleId="19">
    <w:name w:val="Heading6"/>
    <w:basedOn w:val="1"/>
    <w:next w:val="1"/>
    <w:link w:val="79"/>
    <w:qFormat/>
    <w:uiPriority w:val="0"/>
    <w:pPr>
      <w:keepNext/>
      <w:keepLines/>
      <w:numPr>
        <w:ilvl w:val="5"/>
        <w:numId w:val="1"/>
      </w:numPr>
      <w:spacing w:before="240" w:after="64" w:line="320" w:lineRule="auto"/>
      <w:jc w:val="both"/>
      <w:textAlignment w:val="baseline"/>
    </w:pPr>
    <w:rPr>
      <w:rFonts w:ascii="Arial" w:hAnsi="Arial" w:eastAsia="黑体" w:cs="Times New Roman"/>
      <w:b/>
      <w:bCs/>
      <w:kern w:val="2"/>
      <w:sz w:val="24"/>
      <w:szCs w:val="24"/>
      <w:lang w:val="en-US" w:eastAsia="zh-CN" w:bidi="ar-SA"/>
    </w:rPr>
  </w:style>
  <w:style w:type="paragraph" w:customStyle="1" w:styleId="20">
    <w:name w:val="Heading7"/>
    <w:basedOn w:val="1"/>
    <w:next w:val="1"/>
    <w:link w:val="38"/>
    <w:qFormat/>
    <w:uiPriority w:val="0"/>
    <w:pPr>
      <w:keepNext/>
      <w:keepLines/>
      <w:numPr>
        <w:ilvl w:val="6"/>
        <w:numId w:val="1"/>
      </w:numPr>
      <w:spacing w:before="240" w:after="64" w:line="320" w:lineRule="auto"/>
      <w:jc w:val="both"/>
      <w:textAlignment w:val="baseline"/>
    </w:pPr>
    <w:rPr>
      <w:rFonts w:cs="Times New Roman"/>
      <w:b/>
      <w:bCs/>
      <w:kern w:val="2"/>
      <w:sz w:val="24"/>
      <w:szCs w:val="24"/>
      <w:lang w:val="en-US" w:eastAsia="zh-CN" w:bidi="ar-SA"/>
    </w:rPr>
  </w:style>
  <w:style w:type="paragraph" w:customStyle="1" w:styleId="21">
    <w:name w:val="Heading8"/>
    <w:basedOn w:val="1"/>
    <w:next w:val="1"/>
    <w:link w:val="62"/>
    <w:qFormat/>
    <w:uiPriority w:val="0"/>
    <w:pPr>
      <w:keepNext/>
      <w:keepLines/>
      <w:numPr>
        <w:ilvl w:val="7"/>
        <w:numId w:val="1"/>
      </w:numPr>
      <w:spacing w:before="240" w:after="64" w:line="320" w:lineRule="auto"/>
      <w:jc w:val="both"/>
      <w:textAlignment w:val="baseline"/>
    </w:pPr>
    <w:rPr>
      <w:rFonts w:ascii="Arial" w:hAnsi="Arial" w:eastAsia="黑体"/>
      <w:kern w:val="2"/>
      <w:sz w:val="24"/>
      <w:szCs w:val="24"/>
      <w:lang w:val="en-US" w:eastAsia="zh-CN" w:bidi="ar-SA"/>
    </w:rPr>
  </w:style>
  <w:style w:type="paragraph" w:customStyle="1" w:styleId="22">
    <w:name w:val="Heading9"/>
    <w:basedOn w:val="1"/>
    <w:next w:val="1"/>
    <w:link w:val="26"/>
    <w:qFormat/>
    <w:uiPriority w:val="0"/>
    <w:pPr>
      <w:keepNext/>
      <w:keepLines/>
      <w:numPr>
        <w:ilvl w:val="8"/>
        <w:numId w:val="1"/>
      </w:numPr>
      <w:spacing w:before="240" w:after="64" w:line="320" w:lineRule="auto"/>
      <w:jc w:val="both"/>
      <w:textAlignment w:val="baseline"/>
    </w:pPr>
    <w:rPr>
      <w:rFonts w:ascii="Arial" w:hAnsi="Arial" w:eastAsia="黑体"/>
      <w:kern w:val="2"/>
      <w:sz w:val="21"/>
      <w:szCs w:val="21"/>
      <w:lang w:val="en-US" w:eastAsia="zh-CN" w:bidi="ar-SA"/>
    </w:rPr>
  </w:style>
  <w:style w:type="table" w:customStyle="1" w:styleId="23">
    <w:name w:val="TableNormal"/>
    <w:qFormat/>
    <w:uiPriority w:val="0"/>
  </w:style>
  <w:style w:type="character" w:customStyle="1" w:styleId="24">
    <w:name w:val="PageNumber"/>
    <w:basedOn w:val="9"/>
    <w:link w:val="1"/>
    <w:uiPriority w:val="0"/>
  </w:style>
  <w:style w:type="character" w:customStyle="1" w:styleId="25">
    <w:name w:val="AnnotationReference"/>
    <w:basedOn w:val="9"/>
    <w:link w:val="1"/>
    <w:semiHidden/>
    <w:uiPriority w:val="0"/>
    <w:rPr>
      <w:sz w:val="21"/>
    </w:rPr>
  </w:style>
  <w:style w:type="character" w:customStyle="1" w:styleId="26">
    <w:name w:val="UserStyle_0"/>
    <w:basedOn w:val="9"/>
    <w:link w:val="22"/>
    <w:qFormat/>
    <w:locked/>
    <w:uiPriority w:val="0"/>
    <w:rPr>
      <w:rFonts w:ascii="Arial" w:hAnsi="Arial" w:eastAsia="黑体"/>
      <w:sz w:val="21"/>
      <w:szCs w:val="21"/>
    </w:rPr>
  </w:style>
  <w:style w:type="character" w:customStyle="1" w:styleId="27">
    <w:name w:val="UserStyle_1"/>
    <w:basedOn w:val="9"/>
    <w:link w:val="28"/>
    <w:qFormat/>
    <w:locked/>
    <w:uiPriority w:val="0"/>
    <w:rPr>
      <w:rFonts w:ascii="Arial" w:hAnsi="Arial" w:eastAsia="仿宋_GB2312"/>
      <w:sz w:val="32"/>
      <w:szCs w:val="32"/>
    </w:rPr>
  </w:style>
  <w:style w:type="paragraph" w:customStyle="1" w:styleId="28">
    <w:name w:val="BodyTextIndent2"/>
    <w:basedOn w:val="1"/>
    <w:link w:val="27"/>
    <w:qFormat/>
    <w:uiPriority w:val="0"/>
    <w:pPr>
      <w:ind w:left="630" w:firstLine="645"/>
      <w:jc w:val="both"/>
      <w:textAlignment w:val="baseline"/>
    </w:pPr>
    <w:rPr>
      <w:rFonts w:ascii="Arial" w:hAnsi="Arial" w:eastAsia="仿宋_GB2312"/>
      <w:kern w:val="2"/>
      <w:sz w:val="32"/>
      <w:szCs w:val="32"/>
      <w:lang w:val="en-US" w:eastAsia="zh-CN" w:bidi="ar-SA"/>
    </w:rPr>
  </w:style>
  <w:style w:type="character" w:customStyle="1" w:styleId="29">
    <w:name w:val="UserStyle_2"/>
    <w:basedOn w:val="9"/>
    <w:link w:val="1"/>
    <w:qFormat/>
    <w:uiPriority w:val="0"/>
  </w:style>
  <w:style w:type="character" w:customStyle="1" w:styleId="30">
    <w:name w:val="UserStyle_3"/>
    <w:basedOn w:val="9"/>
    <w:link w:val="31"/>
    <w:qFormat/>
    <w:locked/>
    <w:uiPriority w:val="0"/>
    <w:rPr>
      <w:rFonts w:ascii="KaiTi_GB2312" w:hAnsi="Arial" w:eastAsia="KaiTi_GB2312"/>
      <w:sz w:val="28"/>
      <w:szCs w:val="28"/>
    </w:rPr>
  </w:style>
  <w:style w:type="paragraph" w:customStyle="1" w:styleId="31">
    <w:name w:val="BodyText"/>
    <w:basedOn w:val="1"/>
    <w:link w:val="30"/>
    <w:qFormat/>
    <w:uiPriority w:val="0"/>
    <w:pPr>
      <w:jc w:val="both"/>
      <w:textAlignment w:val="baseline"/>
    </w:pPr>
    <w:rPr>
      <w:rFonts w:ascii="KaiTi_GB2312" w:hAnsi="Arial" w:eastAsia="KaiTi_GB2312"/>
      <w:kern w:val="2"/>
      <w:sz w:val="28"/>
      <w:szCs w:val="28"/>
      <w:lang w:val="en-US" w:eastAsia="zh-CN" w:bidi="ar-SA"/>
    </w:rPr>
  </w:style>
  <w:style w:type="character" w:customStyle="1" w:styleId="32">
    <w:name w:val="UserStyle_4"/>
    <w:basedOn w:val="9"/>
    <w:link w:val="33"/>
    <w:semiHidden/>
    <w:qFormat/>
    <w:locked/>
    <w:uiPriority w:val="0"/>
    <w:rPr>
      <w:rFonts w:ascii="Times New Roman" w:hAnsi="Times New Roman" w:eastAsia="宋体"/>
      <w:sz w:val="18"/>
      <w:szCs w:val="18"/>
    </w:rPr>
  </w:style>
  <w:style w:type="paragraph" w:customStyle="1" w:styleId="33">
    <w:name w:val="Acetate"/>
    <w:basedOn w:val="1"/>
    <w:link w:val="32"/>
    <w:semiHidden/>
    <w:uiPriority w:val="0"/>
    <w:pPr>
      <w:jc w:val="both"/>
      <w:textAlignment w:val="baseline"/>
    </w:pPr>
    <w:rPr>
      <w:kern w:val="2"/>
      <w:sz w:val="18"/>
      <w:szCs w:val="18"/>
      <w:lang w:val="en-US" w:eastAsia="zh-CN" w:bidi="ar-SA"/>
    </w:rPr>
  </w:style>
  <w:style w:type="character" w:customStyle="1" w:styleId="34">
    <w:name w:val="UserStyle_5"/>
    <w:basedOn w:val="35"/>
    <w:link w:val="37"/>
    <w:semiHidden/>
    <w:qFormat/>
    <w:locked/>
    <w:uiPriority w:val="0"/>
    <w:rPr>
      <w:rFonts w:ascii="Times New Roman" w:hAnsi="Times New Roman" w:eastAsia="宋体" w:cs="Times New Roman"/>
      <w:b/>
      <w:bCs/>
      <w:sz w:val="21"/>
      <w:szCs w:val="21"/>
    </w:rPr>
  </w:style>
  <w:style w:type="character" w:customStyle="1" w:styleId="35">
    <w:name w:val="UserStyle_6"/>
    <w:basedOn w:val="9"/>
    <w:link w:val="36"/>
    <w:semiHidden/>
    <w:qFormat/>
    <w:locked/>
    <w:uiPriority w:val="0"/>
    <w:rPr>
      <w:rFonts w:ascii="Times New Roman" w:hAnsi="Times New Roman" w:eastAsia="宋体"/>
      <w:sz w:val="21"/>
      <w:szCs w:val="21"/>
    </w:rPr>
  </w:style>
  <w:style w:type="paragraph" w:customStyle="1" w:styleId="36">
    <w:name w:val="AnnotationText"/>
    <w:basedOn w:val="1"/>
    <w:link w:val="35"/>
    <w:semiHidden/>
    <w:qFormat/>
    <w:uiPriority w:val="0"/>
    <w:pPr>
      <w:jc w:val="left"/>
      <w:textAlignment w:val="baseline"/>
    </w:pPr>
  </w:style>
  <w:style w:type="paragraph" w:customStyle="1" w:styleId="37">
    <w:name w:val="AnnotationSubject"/>
    <w:basedOn w:val="36"/>
    <w:next w:val="36"/>
    <w:link w:val="34"/>
    <w:semiHidden/>
    <w:qFormat/>
    <w:uiPriority w:val="0"/>
    <w:pPr>
      <w:jc w:val="left"/>
      <w:textAlignment w:val="baseline"/>
    </w:pPr>
    <w:rPr>
      <w:rFonts w:cs="Times New Roman"/>
      <w:b/>
      <w:bCs/>
    </w:rPr>
  </w:style>
  <w:style w:type="character" w:customStyle="1" w:styleId="38">
    <w:name w:val="UserStyle_7"/>
    <w:basedOn w:val="9"/>
    <w:link w:val="20"/>
    <w:qFormat/>
    <w:locked/>
    <w:uiPriority w:val="0"/>
    <w:rPr>
      <w:rFonts w:ascii="Times New Roman" w:hAnsi="Times New Roman" w:eastAsia="宋体" w:cs="Times New Roman"/>
      <w:b/>
      <w:bCs/>
      <w:sz w:val="24"/>
      <w:szCs w:val="24"/>
    </w:rPr>
  </w:style>
  <w:style w:type="character" w:customStyle="1" w:styleId="39">
    <w:name w:val="UserStyle_8"/>
    <w:link w:val="1"/>
    <w:qFormat/>
    <w:uiPriority w:val="0"/>
    <w:rPr>
      <w:rFonts w:ascii="宋体" w:hAnsi="宋体" w:eastAsia="宋体"/>
      <w:sz w:val="28"/>
      <w:lang w:val="en-US" w:eastAsia="zh-CN"/>
    </w:rPr>
  </w:style>
  <w:style w:type="character" w:customStyle="1" w:styleId="40">
    <w:name w:val="UserStyle_9"/>
    <w:basedOn w:val="9"/>
    <w:link w:val="18"/>
    <w:qFormat/>
    <w:locked/>
    <w:uiPriority w:val="0"/>
    <w:rPr>
      <w:rFonts w:ascii="宋体" w:hAnsi="Times New Roman" w:eastAsia="宋体"/>
      <w:color w:val="000000"/>
      <w:kern w:val="0"/>
      <w:sz w:val="28"/>
      <w:szCs w:val="28"/>
    </w:rPr>
  </w:style>
  <w:style w:type="character" w:customStyle="1" w:styleId="41">
    <w:name w:val="UserStyle_10"/>
    <w:basedOn w:val="9"/>
    <w:link w:val="1"/>
    <w:qFormat/>
    <w:uiPriority w:val="0"/>
    <w:rPr>
      <w:rFonts w:ascii="宋体" w:hAnsi="宋体" w:eastAsia="宋体"/>
      <w:color w:val="000000"/>
      <w:sz w:val="21"/>
      <w:szCs w:val="21"/>
    </w:rPr>
  </w:style>
  <w:style w:type="character" w:customStyle="1" w:styleId="42">
    <w:name w:val="UserStyle_11"/>
    <w:basedOn w:val="9"/>
    <w:link w:val="43"/>
    <w:qFormat/>
    <w:locked/>
    <w:uiPriority w:val="0"/>
    <w:rPr>
      <w:rFonts w:ascii="Arial" w:hAnsi="Arial" w:eastAsia="仿宋_GB2312"/>
      <w:color w:val="FFFF00"/>
      <w:sz w:val="32"/>
      <w:szCs w:val="32"/>
    </w:rPr>
  </w:style>
  <w:style w:type="paragraph" w:customStyle="1" w:styleId="43">
    <w:name w:val="BodyTextIndent3"/>
    <w:basedOn w:val="1"/>
    <w:link w:val="42"/>
    <w:qFormat/>
    <w:uiPriority w:val="0"/>
    <w:pPr>
      <w:ind w:left="645" w:firstLine="645"/>
      <w:jc w:val="both"/>
      <w:textAlignment w:val="baseline"/>
    </w:pPr>
    <w:rPr>
      <w:rFonts w:ascii="Arial" w:hAnsi="Arial" w:eastAsia="仿宋_GB2312"/>
      <w:color w:val="FFFF00"/>
      <w:kern w:val="2"/>
      <w:sz w:val="32"/>
      <w:szCs w:val="32"/>
      <w:lang w:val="en-US" w:eastAsia="zh-CN" w:bidi="ar-SA"/>
    </w:rPr>
  </w:style>
  <w:style w:type="character" w:customStyle="1" w:styleId="44">
    <w:name w:val="UserStyle_12"/>
    <w:link w:val="45"/>
    <w:qFormat/>
    <w:uiPriority w:val="0"/>
    <w:rPr>
      <w:rFonts w:eastAsia="楷体"/>
      <w:kern w:val="0"/>
      <w:sz w:val="24"/>
      <w:szCs w:val="22"/>
    </w:rPr>
  </w:style>
  <w:style w:type="paragraph" w:customStyle="1" w:styleId="45">
    <w:name w:val="UserStyle_13"/>
    <w:basedOn w:val="1"/>
    <w:link w:val="44"/>
    <w:qFormat/>
    <w:uiPriority w:val="0"/>
    <w:pPr>
      <w:spacing w:line="360" w:lineRule="auto"/>
      <w:ind w:firstLine="200" w:firstLineChars="200"/>
      <w:jc w:val="both"/>
      <w:textAlignment w:val="baseline"/>
    </w:pPr>
    <w:rPr>
      <w:rFonts w:eastAsia="楷体"/>
      <w:kern w:val="0"/>
      <w:sz w:val="24"/>
      <w:szCs w:val="22"/>
      <w:lang w:bidi="ar-SA"/>
    </w:rPr>
  </w:style>
  <w:style w:type="character" w:customStyle="1" w:styleId="46">
    <w:name w:val="UserStyle_14"/>
    <w:basedOn w:val="9"/>
    <w:link w:val="1"/>
    <w:qFormat/>
    <w:uiPriority w:val="0"/>
    <w:rPr>
      <w:rFonts w:ascii="宋体" w:hAnsi="宋体" w:eastAsia="宋体"/>
      <w:color w:val="000000"/>
      <w:sz w:val="21"/>
      <w:szCs w:val="21"/>
    </w:rPr>
  </w:style>
  <w:style w:type="character" w:customStyle="1" w:styleId="47">
    <w:name w:val="UserStyle_15"/>
    <w:basedOn w:val="9"/>
    <w:link w:val="48"/>
    <w:semiHidden/>
    <w:qFormat/>
    <w:locked/>
    <w:uiPriority w:val="0"/>
    <w:rPr>
      <w:rFonts w:ascii="Times New Roman" w:hAnsi="Times New Roman" w:eastAsia="宋体"/>
      <w:sz w:val="21"/>
      <w:szCs w:val="21"/>
      <w:shd w:val="clear" w:color="auto" w:fill="000080"/>
    </w:rPr>
  </w:style>
  <w:style w:type="paragraph" w:customStyle="1" w:styleId="48">
    <w:name w:val="NavPane"/>
    <w:basedOn w:val="1"/>
    <w:link w:val="47"/>
    <w:semiHidden/>
    <w:qFormat/>
    <w:uiPriority w:val="0"/>
    <w:pPr>
      <w:shd w:val="clear" w:color="auto" w:fill="000080"/>
      <w:jc w:val="both"/>
      <w:textAlignment w:val="baseline"/>
    </w:pPr>
  </w:style>
  <w:style w:type="character" w:customStyle="1" w:styleId="49">
    <w:name w:val="UserStyle_16"/>
    <w:link w:val="50"/>
    <w:qFormat/>
    <w:locked/>
    <w:uiPriority w:val="0"/>
    <w:rPr>
      <w:rFonts w:ascii="Calibri" w:hAnsi="Calibri"/>
      <w:sz w:val="24"/>
      <w:lang w:eastAsia="en-US"/>
    </w:rPr>
  </w:style>
  <w:style w:type="paragraph" w:customStyle="1" w:styleId="50">
    <w:name w:val="UserStyle_17"/>
    <w:basedOn w:val="1"/>
    <w:link w:val="49"/>
    <w:qFormat/>
    <w:uiPriority w:val="0"/>
    <w:pPr>
      <w:widowControl/>
      <w:ind w:left="720"/>
      <w:contextualSpacing/>
      <w:jc w:val="left"/>
      <w:textAlignment w:val="baseline"/>
    </w:pPr>
    <w:rPr>
      <w:kern w:val="0"/>
      <w:sz w:val="24"/>
      <w:szCs w:val="20"/>
      <w:lang w:eastAsia="en-US" w:bidi="ar-SA"/>
    </w:rPr>
  </w:style>
  <w:style w:type="character" w:customStyle="1" w:styleId="51">
    <w:name w:val="UserStyle_18"/>
    <w:basedOn w:val="9"/>
    <w:link w:val="14"/>
    <w:qFormat/>
    <w:locked/>
    <w:uiPriority w:val="0"/>
    <w:rPr>
      <w:rFonts w:ascii="Arial" w:hAnsi="Arial" w:eastAsia="幼圆" w:cs="Arial"/>
      <w:b/>
      <w:bCs/>
      <w:sz w:val="44"/>
      <w:szCs w:val="44"/>
    </w:rPr>
  </w:style>
  <w:style w:type="character" w:customStyle="1" w:styleId="52">
    <w:name w:val="UserStyle_19"/>
    <w:basedOn w:val="9"/>
    <w:link w:val="1"/>
    <w:qFormat/>
    <w:uiPriority w:val="0"/>
    <w:rPr>
      <w:rFonts w:ascii="Arial" w:hAnsi="Arial"/>
      <w:color w:val="000000"/>
      <w:sz w:val="22"/>
      <w:szCs w:val="22"/>
    </w:rPr>
  </w:style>
  <w:style w:type="character" w:customStyle="1" w:styleId="53">
    <w:name w:val="UserStyle_20"/>
    <w:basedOn w:val="9"/>
    <w:link w:val="17"/>
    <w:qFormat/>
    <w:locked/>
    <w:uiPriority w:val="0"/>
    <w:rPr>
      <w:rFonts w:ascii="Arial" w:hAnsi="Arial" w:eastAsia="黑体" w:cs="Arial"/>
      <w:b/>
      <w:bCs/>
      <w:sz w:val="28"/>
      <w:szCs w:val="28"/>
    </w:rPr>
  </w:style>
  <w:style w:type="character" w:customStyle="1" w:styleId="54">
    <w:name w:val="UserStyle_21"/>
    <w:basedOn w:val="9"/>
    <w:link w:val="55"/>
    <w:qFormat/>
    <w:locked/>
    <w:uiPriority w:val="0"/>
    <w:rPr>
      <w:rFonts w:ascii="KaiTi_GB2312" w:hAnsi="Times New Roman" w:eastAsia="KaiTi_GB2312"/>
      <w:sz w:val="32"/>
      <w:szCs w:val="32"/>
    </w:rPr>
  </w:style>
  <w:style w:type="paragraph" w:customStyle="1" w:styleId="55">
    <w:name w:val="BodyTextIndent"/>
    <w:basedOn w:val="1"/>
    <w:link w:val="54"/>
    <w:qFormat/>
    <w:uiPriority w:val="0"/>
    <w:pPr>
      <w:ind w:firstLine="645"/>
      <w:jc w:val="both"/>
      <w:textAlignment w:val="baseline"/>
    </w:pPr>
    <w:rPr>
      <w:rFonts w:ascii="KaiTi_GB2312" w:eastAsia="KaiTi_GB2312"/>
      <w:kern w:val="2"/>
      <w:sz w:val="32"/>
      <w:szCs w:val="32"/>
      <w:lang w:val="en-US" w:eastAsia="zh-CN" w:bidi="ar-SA"/>
    </w:rPr>
  </w:style>
  <w:style w:type="character" w:customStyle="1" w:styleId="56">
    <w:name w:val="UserStyle_22"/>
    <w:basedOn w:val="9"/>
    <w:link w:val="1"/>
    <w:qFormat/>
    <w:uiPriority w:val="0"/>
    <w:rPr>
      <w:rFonts w:ascii="宋体" w:hAnsi="宋体" w:eastAsia="宋体"/>
      <w:color w:val="000000"/>
      <w:sz w:val="21"/>
      <w:szCs w:val="21"/>
      <w:u w:val="single"/>
    </w:rPr>
  </w:style>
  <w:style w:type="character" w:customStyle="1" w:styleId="57">
    <w:name w:val="UserStyle_23"/>
    <w:link w:val="16"/>
    <w:qFormat/>
    <w:locked/>
    <w:uiPriority w:val="0"/>
    <w:rPr>
      <w:rFonts w:ascii="Times New Roman" w:hAnsi="Times New Roman" w:eastAsia="宋体"/>
      <w:sz w:val="21"/>
    </w:rPr>
  </w:style>
  <w:style w:type="character" w:customStyle="1" w:styleId="58">
    <w:name w:val="UserStyle_24"/>
    <w:basedOn w:val="9"/>
    <w:semiHidden/>
    <w:qFormat/>
    <w:locked/>
    <w:uiPriority w:val="0"/>
    <w:rPr>
      <w:rFonts w:ascii="Times New Roman" w:hAnsi="Times New Roman" w:eastAsia="宋体"/>
      <w:sz w:val="18"/>
      <w:szCs w:val="18"/>
    </w:rPr>
  </w:style>
  <w:style w:type="character" w:customStyle="1" w:styleId="59">
    <w:name w:val="UserStyle_25"/>
    <w:basedOn w:val="9"/>
    <w:link w:val="1"/>
    <w:qFormat/>
    <w:uiPriority w:val="0"/>
    <w:rPr>
      <w:color w:val="000000"/>
      <w:sz w:val="18"/>
      <w:szCs w:val="18"/>
    </w:rPr>
  </w:style>
  <w:style w:type="character" w:customStyle="1" w:styleId="60">
    <w:name w:val="UserStyle_26"/>
    <w:basedOn w:val="9"/>
    <w:link w:val="2"/>
    <w:qFormat/>
    <w:locked/>
    <w:uiPriority w:val="0"/>
    <w:rPr>
      <w:rFonts w:ascii="Times New Roman" w:hAnsi="Times New Roman" w:eastAsia="宋体"/>
      <w:sz w:val="24"/>
      <w:szCs w:val="24"/>
    </w:rPr>
  </w:style>
  <w:style w:type="character" w:customStyle="1" w:styleId="61">
    <w:name w:val="UserStyle_27"/>
    <w:basedOn w:val="9"/>
    <w:link w:val="4"/>
    <w:qFormat/>
    <w:locked/>
    <w:uiPriority w:val="0"/>
    <w:rPr>
      <w:rFonts w:ascii="Times New Roman" w:hAnsi="Times New Roman" w:eastAsia="宋体"/>
      <w:sz w:val="18"/>
      <w:szCs w:val="18"/>
    </w:rPr>
  </w:style>
  <w:style w:type="character" w:customStyle="1" w:styleId="62">
    <w:name w:val="UserStyle_28"/>
    <w:basedOn w:val="9"/>
    <w:link w:val="21"/>
    <w:qFormat/>
    <w:locked/>
    <w:uiPriority w:val="0"/>
    <w:rPr>
      <w:rFonts w:ascii="Arial" w:hAnsi="Arial" w:eastAsia="黑体"/>
      <w:sz w:val="24"/>
      <w:szCs w:val="24"/>
    </w:rPr>
  </w:style>
  <w:style w:type="character" w:customStyle="1" w:styleId="63">
    <w:name w:val="UserStyle_29"/>
    <w:basedOn w:val="9"/>
    <w:link w:val="13"/>
    <w:locked/>
    <w:uiPriority w:val="0"/>
    <w:rPr>
      <w:rFonts w:ascii="KaiTi_GB2312" w:hAnsi="Times New Roman" w:eastAsia="KaiTi_GB2312"/>
      <w:sz w:val="28"/>
      <w:szCs w:val="28"/>
    </w:rPr>
  </w:style>
  <w:style w:type="character" w:customStyle="1" w:styleId="64">
    <w:name w:val="UserStyle_30"/>
    <w:basedOn w:val="9"/>
    <w:link w:val="65"/>
    <w:locked/>
    <w:uiPriority w:val="0"/>
    <w:rPr>
      <w:rFonts w:ascii="KaiTi_GB2312" w:hAnsi="Times New Roman" w:eastAsia="KaiTi_GB2312"/>
      <w:sz w:val="28"/>
      <w:szCs w:val="28"/>
    </w:rPr>
  </w:style>
  <w:style w:type="paragraph" w:customStyle="1" w:styleId="65">
    <w:name w:val="BodyText2"/>
    <w:basedOn w:val="1"/>
    <w:link w:val="64"/>
    <w:uiPriority w:val="0"/>
    <w:pPr>
      <w:widowControl/>
      <w:jc w:val="center"/>
      <w:textAlignment w:val="baseline"/>
    </w:pPr>
    <w:rPr>
      <w:rFonts w:ascii="KaiTi_GB2312" w:eastAsia="KaiTi_GB2312"/>
      <w:kern w:val="2"/>
      <w:sz w:val="28"/>
      <w:szCs w:val="28"/>
      <w:lang w:val="en-US" w:eastAsia="zh-CN" w:bidi="ar-SA"/>
    </w:rPr>
  </w:style>
  <w:style w:type="character" w:customStyle="1" w:styleId="66">
    <w:name w:val="UserStyle_31"/>
    <w:basedOn w:val="9"/>
    <w:link w:val="1"/>
    <w:uiPriority w:val="0"/>
    <w:rPr>
      <w:rFonts w:ascii="Calibri" w:hAnsi="Calibri"/>
      <w:color w:val="000000"/>
      <w:sz w:val="21"/>
      <w:szCs w:val="21"/>
    </w:rPr>
  </w:style>
  <w:style w:type="character" w:customStyle="1" w:styleId="67">
    <w:name w:val="UserStyle_32"/>
    <w:basedOn w:val="30"/>
    <w:link w:val="68"/>
    <w:locked/>
    <w:uiPriority w:val="0"/>
    <w:rPr>
      <w:rFonts w:ascii="仿宋_GB2312" w:hAnsi="Times New Roman" w:eastAsia="仿宋_GB2312"/>
      <w:sz w:val="30"/>
      <w:szCs w:val="30"/>
    </w:rPr>
  </w:style>
  <w:style w:type="paragraph" w:customStyle="1" w:styleId="68">
    <w:name w:val="BodyText1I"/>
    <w:basedOn w:val="1"/>
    <w:link w:val="67"/>
    <w:qFormat/>
    <w:uiPriority w:val="0"/>
    <w:pPr>
      <w:spacing w:line="360" w:lineRule="auto"/>
      <w:ind w:firstLine="200" w:firstLineChars="200"/>
      <w:jc w:val="both"/>
      <w:textAlignment w:val="baseline"/>
    </w:pPr>
    <w:rPr>
      <w:rFonts w:ascii="仿宋_GB2312" w:eastAsia="仿宋_GB2312"/>
      <w:kern w:val="2"/>
      <w:sz w:val="30"/>
      <w:szCs w:val="30"/>
      <w:lang w:val="en-US" w:eastAsia="zh-CN" w:bidi="ar-SA"/>
    </w:rPr>
  </w:style>
  <w:style w:type="character" w:customStyle="1" w:styleId="69">
    <w:name w:val="UserStyle_33"/>
    <w:basedOn w:val="9"/>
    <w:link w:val="15"/>
    <w:locked/>
    <w:uiPriority w:val="0"/>
    <w:rPr>
      <w:rFonts w:ascii="Times New Roman" w:hAnsi="Times New Roman" w:eastAsia="宋体" w:cs="Times New Roman"/>
      <w:b/>
      <w:bCs/>
      <w:sz w:val="32"/>
      <w:szCs w:val="32"/>
    </w:rPr>
  </w:style>
  <w:style w:type="character" w:customStyle="1" w:styleId="70">
    <w:name w:val="UserStyle_34"/>
    <w:link w:val="71"/>
    <w:locked/>
    <w:uiPriority w:val="0"/>
    <w:rPr>
      <w:b/>
      <w:kern w:val="2"/>
      <w:sz w:val="30"/>
      <w:szCs w:val="28"/>
      <w:lang w:val="en-US" w:eastAsia="zh-CN" w:bidi="ar-SA"/>
    </w:rPr>
  </w:style>
  <w:style w:type="paragraph" w:customStyle="1" w:styleId="71">
    <w:name w:val="UserStyle_35"/>
    <w:next w:val="1"/>
    <w:link w:val="70"/>
    <w:qFormat/>
    <w:uiPriority w:val="0"/>
    <w:pPr>
      <w:widowControl/>
      <w:tabs>
        <w:tab w:val="left" w:pos="907"/>
        <w:tab w:val="left" w:pos="1145"/>
      </w:tabs>
      <w:ind w:left="907" w:hanging="907"/>
      <w:textAlignment w:val="baseline"/>
    </w:pPr>
    <w:rPr>
      <w:rFonts w:ascii="Calibri" w:hAnsi="Calibri" w:eastAsia="宋体" w:cstheme="minorBidi"/>
      <w:b/>
      <w:kern w:val="2"/>
      <w:sz w:val="30"/>
      <w:szCs w:val="28"/>
      <w:lang w:val="en-US" w:eastAsia="zh-CN" w:bidi="ar-SA"/>
    </w:rPr>
  </w:style>
  <w:style w:type="character" w:customStyle="1" w:styleId="72">
    <w:name w:val="UserStyle_36"/>
    <w:basedOn w:val="73"/>
    <w:semiHidden/>
    <w:qFormat/>
    <w:locked/>
    <w:uiPriority w:val="0"/>
    <w:rPr>
      <w:rFonts w:ascii="Times New Roman" w:hAnsi="Times New Roman" w:eastAsia="宋体" w:cs="Times New Roman"/>
      <w:b/>
      <w:bCs/>
      <w:sz w:val="21"/>
      <w:szCs w:val="21"/>
    </w:rPr>
  </w:style>
  <w:style w:type="character" w:customStyle="1" w:styleId="73">
    <w:name w:val="UserStyle_37"/>
    <w:basedOn w:val="9"/>
    <w:semiHidden/>
    <w:qFormat/>
    <w:locked/>
    <w:uiPriority w:val="0"/>
    <w:rPr>
      <w:rFonts w:ascii="Times New Roman" w:hAnsi="Times New Roman" w:eastAsia="宋体"/>
      <w:sz w:val="21"/>
      <w:szCs w:val="21"/>
    </w:rPr>
  </w:style>
  <w:style w:type="character" w:customStyle="1" w:styleId="74">
    <w:name w:val="UserStyle_38"/>
    <w:basedOn w:val="9"/>
    <w:link w:val="3"/>
    <w:qFormat/>
    <w:locked/>
    <w:uiPriority w:val="0"/>
    <w:rPr>
      <w:rFonts w:ascii="Times New Roman" w:hAnsi="Times New Roman" w:eastAsia="宋体"/>
      <w:sz w:val="18"/>
      <w:szCs w:val="18"/>
    </w:rPr>
  </w:style>
  <w:style w:type="character" w:customStyle="1" w:styleId="75">
    <w:name w:val="UserStyle_39"/>
    <w:basedOn w:val="9"/>
    <w:link w:val="76"/>
    <w:qFormat/>
    <w:locked/>
    <w:uiPriority w:val="0"/>
    <w:rPr>
      <w:rFonts w:ascii="仿宋_GB2312" w:hAnsi="Arial" w:eastAsia="仿宋_GB2312"/>
      <w:sz w:val="32"/>
      <w:szCs w:val="32"/>
    </w:rPr>
  </w:style>
  <w:style w:type="paragraph" w:customStyle="1" w:styleId="76">
    <w:name w:val="BodyText3"/>
    <w:basedOn w:val="1"/>
    <w:link w:val="75"/>
    <w:uiPriority w:val="0"/>
    <w:pPr>
      <w:jc w:val="both"/>
      <w:textAlignment w:val="baseline"/>
    </w:pPr>
    <w:rPr>
      <w:rFonts w:ascii="仿宋_GB2312" w:hAnsi="Arial" w:eastAsia="仿宋_GB2312"/>
      <w:kern w:val="2"/>
      <w:sz w:val="32"/>
      <w:szCs w:val="32"/>
      <w:lang w:val="en-US" w:eastAsia="zh-CN" w:bidi="ar-SA"/>
    </w:rPr>
  </w:style>
  <w:style w:type="character" w:customStyle="1" w:styleId="77">
    <w:name w:val="UserStyle_40"/>
    <w:basedOn w:val="54"/>
    <w:link w:val="78"/>
    <w:locked/>
    <w:uiPriority w:val="0"/>
    <w:rPr>
      <w:rFonts w:ascii="宋体" w:hAnsi="宋体" w:eastAsia="宋体"/>
      <w:sz w:val="20"/>
      <w:szCs w:val="20"/>
    </w:rPr>
  </w:style>
  <w:style w:type="paragraph" w:customStyle="1" w:styleId="78">
    <w:name w:val="BodyText1I2"/>
    <w:basedOn w:val="55"/>
    <w:link w:val="77"/>
    <w:qFormat/>
    <w:uiPriority w:val="0"/>
    <w:pPr>
      <w:spacing w:line="360" w:lineRule="auto"/>
      <w:ind w:firstLine="420" w:firstLineChars="200"/>
      <w:jc w:val="both"/>
      <w:textAlignment w:val="baseline"/>
    </w:pPr>
    <w:rPr>
      <w:rFonts w:ascii="宋体" w:hAnsi="宋体" w:eastAsia="宋体"/>
      <w:kern w:val="2"/>
      <w:sz w:val="21"/>
      <w:szCs w:val="20"/>
      <w:lang w:val="en-US" w:eastAsia="zh-CN" w:bidi="ar-SA"/>
    </w:rPr>
  </w:style>
  <w:style w:type="character" w:customStyle="1" w:styleId="79">
    <w:name w:val="UserStyle_41"/>
    <w:basedOn w:val="9"/>
    <w:link w:val="19"/>
    <w:qFormat/>
    <w:locked/>
    <w:uiPriority w:val="0"/>
    <w:rPr>
      <w:rFonts w:ascii="Arial" w:hAnsi="Arial" w:eastAsia="黑体" w:cs="Times New Roman"/>
      <w:b/>
      <w:bCs/>
      <w:sz w:val="24"/>
      <w:szCs w:val="24"/>
    </w:rPr>
  </w:style>
  <w:style w:type="character" w:customStyle="1" w:styleId="80">
    <w:name w:val="UserStyle_42"/>
    <w:basedOn w:val="9"/>
    <w:link w:val="81"/>
    <w:qFormat/>
    <w:locked/>
    <w:uiPriority w:val="0"/>
    <w:rPr>
      <w:rFonts w:ascii="宋体" w:hAnsi="Courier New" w:eastAsia="宋体"/>
      <w:sz w:val="21"/>
      <w:szCs w:val="21"/>
    </w:rPr>
  </w:style>
  <w:style w:type="paragraph" w:customStyle="1" w:styleId="81">
    <w:name w:val="PlainText"/>
    <w:basedOn w:val="1"/>
    <w:link w:val="80"/>
    <w:qFormat/>
    <w:uiPriority w:val="0"/>
    <w:pPr>
      <w:jc w:val="both"/>
      <w:textAlignment w:val="baseline"/>
    </w:pPr>
    <w:rPr>
      <w:rFonts w:ascii="宋体" w:hAnsi="Courier New"/>
      <w:kern w:val="2"/>
      <w:sz w:val="21"/>
      <w:szCs w:val="21"/>
      <w:lang w:val="en-US" w:eastAsia="zh-CN" w:bidi="ar-SA"/>
    </w:rPr>
  </w:style>
  <w:style w:type="character" w:customStyle="1" w:styleId="82">
    <w:name w:val="UserStyle_43"/>
    <w:basedOn w:val="9"/>
    <w:link w:val="1"/>
    <w:qFormat/>
    <w:uiPriority w:val="0"/>
    <w:rPr>
      <w:rFonts w:ascii="Symbol" w:hAnsi="Symbol"/>
      <w:color w:val="000000"/>
      <w:sz w:val="22"/>
      <w:szCs w:val="22"/>
    </w:rPr>
  </w:style>
  <w:style w:type="paragraph" w:customStyle="1" w:styleId="83">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84">
    <w:name w:val="List2"/>
    <w:basedOn w:val="1"/>
    <w:qFormat/>
    <w:uiPriority w:val="0"/>
    <w:pPr>
      <w:ind w:left="100" w:leftChars="200" w:hanging="200" w:hangingChars="200"/>
      <w:jc w:val="both"/>
      <w:textAlignment w:val="baseline"/>
    </w:pPr>
  </w:style>
  <w:style w:type="paragraph" w:customStyle="1" w:styleId="85">
    <w:name w:val="List3"/>
    <w:basedOn w:val="1"/>
    <w:qFormat/>
    <w:uiPriority w:val="0"/>
    <w:pPr>
      <w:ind w:left="100" w:leftChars="400" w:hanging="200" w:hangingChars="200"/>
      <w:jc w:val="both"/>
      <w:textAlignment w:val="baseline"/>
    </w:pPr>
  </w:style>
  <w:style w:type="paragraph" w:customStyle="1" w:styleId="86">
    <w:name w:val="UserStyle_44"/>
    <w:basedOn w:val="1"/>
    <w:next w:val="43"/>
    <w:qFormat/>
    <w:uiPriority w:val="0"/>
    <w:pPr>
      <w:spacing w:line="360" w:lineRule="auto"/>
      <w:ind w:firstLine="420"/>
      <w:jc w:val="both"/>
      <w:textAlignment w:val="baseline"/>
    </w:pPr>
    <w:rPr>
      <w:color w:val="FF0000"/>
      <w:kern w:val="2"/>
      <w:sz w:val="24"/>
      <w:szCs w:val="24"/>
      <w:lang w:val="en-US" w:eastAsia="zh-CN" w:bidi="ar-SA"/>
    </w:rPr>
  </w:style>
  <w:style w:type="paragraph" w:customStyle="1" w:styleId="87">
    <w:name w:val="UserStyle_45"/>
    <w:basedOn w:val="1"/>
    <w:next w:val="1"/>
    <w:qFormat/>
    <w:uiPriority w:val="0"/>
    <w:pPr>
      <w:tabs>
        <w:tab w:val="left" w:pos="567"/>
        <w:tab w:val="left" w:pos="840"/>
      </w:tabs>
      <w:snapToGrid w:val="0"/>
      <w:spacing w:before="120" w:after="120" w:line="320" w:lineRule="atLeast"/>
      <w:ind w:left="840" w:hanging="420"/>
      <w:jc w:val="center"/>
      <w:textAlignment w:val="baseline"/>
    </w:pPr>
    <w:rPr>
      <w:rFonts w:eastAsia="仿宋_GB2312"/>
      <w:kern w:val="0"/>
      <w:sz w:val="24"/>
      <w:szCs w:val="20"/>
      <w:lang w:val="en-US" w:eastAsia="zh-CN" w:bidi="ar-SA"/>
    </w:rPr>
  </w:style>
  <w:style w:type="paragraph" w:customStyle="1" w:styleId="88">
    <w:name w:val="UserStyle_46"/>
    <w:basedOn w:val="1"/>
    <w:qFormat/>
    <w:uiPriority w:val="0"/>
    <w:pPr>
      <w:widowControl/>
      <w:pBdr>
        <w:left w:val="single" w:color="000000" w:sz="4" w:space="0"/>
        <w:bottom w:val="single" w:color="000000" w:sz="4" w:space="0"/>
      </w:pBdr>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89">
    <w:name w:val="UserStyle_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90">
    <w:name w:val="UserStyle_48"/>
    <w:basedOn w:val="1"/>
    <w:qFormat/>
    <w:uiPriority w:val="0"/>
    <w:pPr>
      <w:spacing w:before="120" w:after="120" w:line="360" w:lineRule="auto"/>
      <w:ind w:firstLine="480"/>
      <w:jc w:val="left"/>
      <w:textAlignment w:val="baseline"/>
    </w:pPr>
    <w:rPr>
      <w:rFonts w:ascii="Arial" w:hAnsi="Arial"/>
      <w:kern w:val="0"/>
      <w:sz w:val="24"/>
      <w:szCs w:val="24"/>
      <w:lang w:val="en-US" w:eastAsia="zh-CN" w:bidi="ar-SA"/>
    </w:rPr>
  </w:style>
  <w:style w:type="paragraph" w:customStyle="1" w:styleId="91">
    <w:name w:val="UserStyle_49"/>
    <w:basedOn w:val="1"/>
    <w:qFormat/>
    <w:uiPriority w:val="0"/>
    <w:pPr>
      <w:widowControl/>
      <w:spacing w:before="100" w:beforeAutospacing="1" w:after="100" w:afterAutospacing="1"/>
      <w:jc w:val="left"/>
      <w:textAlignment w:val="baseline"/>
    </w:pPr>
    <w:rPr>
      <w:rFonts w:ascii="宋体" w:hAnsi="宋体"/>
      <w:kern w:val="0"/>
      <w:sz w:val="28"/>
      <w:szCs w:val="28"/>
      <w:lang w:val="en-US" w:eastAsia="zh-CN" w:bidi="ar-SA"/>
    </w:rPr>
  </w:style>
  <w:style w:type="paragraph" w:customStyle="1" w:styleId="92">
    <w:name w:val="UserStyle_50"/>
    <w:basedOn w:val="1"/>
    <w:qFormat/>
    <w:uiPriority w:val="0"/>
    <w:pPr>
      <w:tabs>
        <w:tab w:val="left" w:pos="709"/>
      </w:tabs>
      <w:ind w:left="709" w:hanging="709"/>
      <w:jc w:val="both"/>
      <w:textAlignment w:val="baseline"/>
    </w:pPr>
    <w:rPr>
      <w:rFonts w:ascii="宋体" w:hAnsi="宋体"/>
      <w:kern w:val="0"/>
      <w:sz w:val="21"/>
      <w:szCs w:val="21"/>
      <w:lang w:val="en-US" w:eastAsia="zh-CN" w:bidi="ar-SA"/>
    </w:rPr>
  </w:style>
  <w:style w:type="paragraph" w:customStyle="1" w:styleId="93">
    <w:name w:val="UserStyle_51"/>
    <w:qFormat/>
    <w:uiPriority w:val="0"/>
    <w:pPr>
      <w:jc w:val="both"/>
      <w:textAlignment w:val="baseline"/>
    </w:pPr>
    <w:rPr>
      <w:rFonts w:ascii="Calibri" w:hAnsi="Calibri" w:eastAsia="宋体" w:cstheme="minorBidi"/>
      <w:sz w:val="21"/>
      <w:szCs w:val="24"/>
      <w:lang w:val="en-US" w:eastAsia="zh-CN" w:bidi="ar-SA"/>
    </w:rPr>
  </w:style>
  <w:style w:type="paragraph" w:customStyle="1" w:styleId="94">
    <w:name w:val="UserStyle_52"/>
    <w:basedOn w:val="1"/>
    <w:qFormat/>
    <w:uiPriority w:val="0"/>
    <w:pPr>
      <w:spacing w:line="360" w:lineRule="auto"/>
      <w:jc w:val="both"/>
      <w:textAlignment w:val="baseline"/>
    </w:pPr>
    <w:rPr>
      <w:kern w:val="0"/>
      <w:sz w:val="24"/>
      <w:szCs w:val="20"/>
      <w:lang w:val="en-US" w:eastAsia="zh-CN" w:bidi="ar-SA"/>
    </w:rPr>
  </w:style>
  <w:style w:type="paragraph" w:customStyle="1" w:styleId="95">
    <w:name w:val="UserStyle_53"/>
    <w:basedOn w:val="1"/>
    <w:qFormat/>
    <w:uiPriority w:val="0"/>
    <w:pPr>
      <w:widowControl/>
      <w:spacing w:before="100" w:beforeAutospacing="1" w:after="100" w:afterAutospacing="1"/>
      <w:jc w:val="left"/>
      <w:textAlignment w:val="baseline"/>
    </w:pPr>
    <w:rPr>
      <w:rFonts w:ascii="宋体" w:hAnsi="宋体"/>
      <w:kern w:val="0"/>
      <w:sz w:val="18"/>
      <w:szCs w:val="18"/>
      <w:lang w:val="en-US" w:eastAsia="zh-CN" w:bidi="ar-SA"/>
    </w:rPr>
  </w:style>
  <w:style w:type="paragraph" w:customStyle="1" w:styleId="96">
    <w:name w:val="UserStyle_54"/>
    <w:qFormat/>
    <w:uiPriority w:val="0"/>
    <w:pPr>
      <w:widowControl/>
      <w:tabs>
        <w:tab w:val="left" w:pos="907"/>
      </w:tabs>
      <w:snapToGrid w:val="0"/>
      <w:spacing w:before="240" w:line="600" w:lineRule="atLeast"/>
      <w:ind w:left="907" w:hanging="907"/>
      <w:textAlignment w:val="baseline"/>
    </w:pPr>
    <w:rPr>
      <w:rFonts w:ascii="Calibri" w:hAnsi="Calibri" w:eastAsia="宋体" w:cstheme="minorBidi"/>
      <w:b/>
      <w:i/>
      <w:sz w:val="28"/>
      <w:lang w:val="en-US" w:eastAsia="zh-CN" w:bidi="ar-SA"/>
    </w:rPr>
  </w:style>
  <w:style w:type="paragraph" w:customStyle="1" w:styleId="97">
    <w:name w:val="UserStyle_55"/>
    <w:basedOn w:val="1"/>
    <w:next w:val="1"/>
    <w:qFormat/>
    <w:uiPriority w:val="0"/>
    <w:pPr>
      <w:tabs>
        <w:tab w:val="left" w:pos="9193"/>
        <w:tab w:val="left" w:pos="9827"/>
      </w:tabs>
      <w:snapToGrid w:val="0"/>
      <w:spacing w:line="700" w:lineRule="atLeast"/>
      <w:jc w:val="center"/>
      <w:textAlignment w:val="baseline"/>
    </w:pPr>
    <w:rPr>
      <w:rFonts w:ascii="方正小标宋_GBK" w:eastAsia="方正小标宋_GBK"/>
      <w:kern w:val="0"/>
      <w:sz w:val="44"/>
      <w:szCs w:val="20"/>
      <w:lang w:val="en-US" w:eastAsia="zh-CN" w:bidi="ar-SA"/>
    </w:rPr>
  </w:style>
  <w:style w:type="paragraph" w:customStyle="1" w:styleId="98">
    <w:name w:val="UserStyle_56"/>
    <w:basedOn w:val="1"/>
    <w:qFormat/>
    <w:uiPriority w:val="0"/>
    <w:pPr>
      <w:widowControl/>
      <w:spacing w:before="100" w:beforeAutospacing="1" w:after="100" w:afterAutospacing="1"/>
      <w:jc w:val="left"/>
      <w:textAlignment w:val="baseline"/>
    </w:pPr>
    <w:rPr>
      <w:rFonts w:ascii="宋体" w:hAnsi="宋体"/>
      <w:kern w:val="0"/>
      <w:sz w:val="28"/>
      <w:szCs w:val="28"/>
      <w:u w:val="single"/>
      <w:lang w:val="en-US" w:eastAsia="zh-CN" w:bidi="ar-SA"/>
    </w:rPr>
  </w:style>
  <w:style w:type="paragraph" w:customStyle="1" w:styleId="99">
    <w:name w:val="UserStyle_57"/>
    <w:basedOn w:val="1"/>
    <w:qFormat/>
    <w:uiPriority w:val="0"/>
    <w:pPr>
      <w:topLinePunct/>
      <w:ind w:left="-108" w:firstLine="94" w:firstLineChars="45"/>
      <w:jc w:val="both"/>
      <w:textAlignment w:val="baseline"/>
    </w:pPr>
    <w:rPr>
      <w:rFonts w:hAnsi="宋体"/>
      <w:kern w:val="2"/>
      <w:sz w:val="21"/>
      <w:szCs w:val="21"/>
      <w:lang w:val="zh-CN" w:eastAsia="zh-CN" w:bidi="th-TH"/>
    </w:rPr>
  </w:style>
  <w:style w:type="paragraph" w:customStyle="1" w:styleId="100">
    <w:name w:val="UserStyle_58"/>
    <w:basedOn w:val="1"/>
    <w:next w:val="31"/>
    <w:qFormat/>
    <w:uiPriority w:val="0"/>
    <w:pPr>
      <w:spacing w:after="120"/>
      <w:jc w:val="both"/>
      <w:textAlignment w:val="baseline"/>
    </w:pPr>
    <w:rPr>
      <w:rFonts w:ascii="宋体" w:hAnsi="Arial" w:cs="Times New Roman"/>
      <w:bCs/>
      <w:iCs/>
      <w:kern w:val="2"/>
      <w:sz w:val="21"/>
      <w:szCs w:val="24"/>
      <w:lang w:val="en-US" w:eastAsia="zh-CN" w:bidi="ar-SA"/>
    </w:rPr>
  </w:style>
  <w:style w:type="paragraph" w:customStyle="1" w:styleId="101">
    <w:name w:val="UserStyle_59"/>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kern w:val="0"/>
      <w:sz w:val="24"/>
      <w:szCs w:val="24"/>
      <w:lang w:val="en-US" w:eastAsia="zh-CN" w:bidi="ar-SA"/>
    </w:rPr>
  </w:style>
  <w:style w:type="paragraph" w:customStyle="1" w:styleId="102">
    <w:name w:val="179"/>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 w:type="paragraph" w:customStyle="1" w:styleId="103">
    <w:name w:val="UserStyle_60"/>
    <w:basedOn w:val="1"/>
    <w:qFormat/>
    <w:uiPriority w:val="0"/>
    <w:pPr>
      <w:widowControl/>
      <w:jc w:val="left"/>
      <w:textAlignment w:val="baseline"/>
    </w:pPr>
    <w:rPr>
      <w:kern w:val="0"/>
      <w:sz w:val="20"/>
      <w:szCs w:val="20"/>
      <w:lang w:val="de-DE" w:eastAsia="de-DE" w:bidi="ar-SA"/>
    </w:rPr>
  </w:style>
  <w:style w:type="paragraph" w:customStyle="1" w:styleId="104">
    <w:name w:val="UserStyle_61"/>
    <w:basedOn w:val="1"/>
    <w:qFormat/>
    <w:uiPriority w:val="0"/>
    <w:pPr>
      <w:widowControl/>
      <w:spacing w:before="100" w:beforeAutospacing="1" w:after="100" w:afterAutospacing="1"/>
      <w:jc w:val="center"/>
      <w:textAlignment w:val="baseline"/>
    </w:pPr>
    <w:rPr>
      <w:rFonts w:ascii="宋体" w:hAnsi="宋体" w:cs="Times New Roman"/>
      <w:b/>
      <w:bCs/>
      <w:kern w:val="0"/>
      <w:sz w:val="36"/>
      <w:szCs w:val="36"/>
      <w:lang w:val="en-US" w:eastAsia="zh-CN" w:bidi="ar-SA"/>
    </w:rPr>
  </w:style>
  <w:style w:type="paragraph" w:customStyle="1" w:styleId="105">
    <w:name w:val="UserStyle_62"/>
    <w:basedOn w:val="1"/>
    <w:qFormat/>
    <w:uiPriority w:val="0"/>
    <w:pPr>
      <w:shd w:val="clear" w:color="auto" w:fill="FFFFFF"/>
      <w:spacing w:after="360" w:line="240" w:lineRule="atLeast"/>
      <w:jc w:val="distribute"/>
      <w:textAlignment w:val="baseline"/>
    </w:pPr>
    <w:rPr>
      <w:rFonts w:ascii="MingLiU" w:hAnsi="MingLiU" w:eastAsia="MingLiU"/>
      <w:kern w:val="0"/>
      <w:sz w:val="18"/>
      <w:szCs w:val="18"/>
      <w:lang w:val="en-US" w:eastAsia="zh-CN" w:bidi="ar-SA"/>
    </w:rPr>
  </w:style>
  <w:style w:type="paragraph" w:customStyle="1" w:styleId="106">
    <w:name w:val="UserStyle_63"/>
    <w:basedOn w:val="1"/>
    <w:qFormat/>
    <w:uiPriority w:val="0"/>
    <w:pPr>
      <w:widowControl/>
      <w:spacing w:after="160" w:line="240" w:lineRule="exact"/>
      <w:jc w:val="left"/>
      <w:textAlignment w:val="baseline"/>
    </w:pPr>
    <w:rPr>
      <w:rFonts w:ascii="Verdana" w:hAnsi="Verdana"/>
      <w:kern w:val="0"/>
      <w:sz w:val="20"/>
      <w:szCs w:val="20"/>
      <w:lang w:val="en-US" w:eastAsia="en-US" w:bidi="ar-SA"/>
    </w:rPr>
  </w:style>
  <w:style w:type="paragraph" w:customStyle="1" w:styleId="107">
    <w:name w:val="UserStyle_64"/>
    <w:basedOn w:val="48"/>
    <w:qFormat/>
    <w:uiPriority w:val="0"/>
    <w:pPr>
      <w:shd w:val="clear" w:color="auto" w:fill="000080"/>
      <w:snapToGrid w:val="0"/>
      <w:spacing w:line="360" w:lineRule="auto"/>
      <w:jc w:val="both"/>
      <w:textAlignment w:val="baseline"/>
    </w:pPr>
    <w:rPr>
      <w:rFonts w:ascii="Tahoma" w:hAnsi="Tahoma"/>
      <w:sz w:val="24"/>
      <w:szCs w:val="24"/>
    </w:rPr>
  </w:style>
  <w:style w:type="paragraph" w:customStyle="1" w:styleId="108">
    <w:name w:val="UserStyle_65"/>
    <w:basedOn w:val="1"/>
    <w:qFormat/>
    <w:uiPriority w:val="0"/>
    <w:pPr>
      <w:ind w:firstLine="420" w:firstLineChars="200"/>
      <w:jc w:val="both"/>
      <w:textAlignment w:val="baseline"/>
    </w:pPr>
  </w:style>
  <w:style w:type="paragraph" w:customStyle="1" w:styleId="109">
    <w:name w:val="UserStyle_66"/>
    <w:basedOn w:val="1"/>
    <w:qFormat/>
    <w:uiPriority w:val="0"/>
    <w:pPr>
      <w:widowControl/>
      <w:ind w:left="720"/>
      <w:contextualSpacing/>
      <w:jc w:val="left"/>
      <w:textAlignment w:val="baseline"/>
    </w:pPr>
    <w:rPr>
      <w:rFonts w:ascii="Calibri" w:hAnsi="Calibri"/>
      <w:kern w:val="0"/>
      <w:sz w:val="24"/>
      <w:szCs w:val="24"/>
      <w:lang w:val="en-US" w:eastAsia="en-US" w:bidi="ar-SA"/>
    </w:rPr>
  </w:style>
  <w:style w:type="paragraph" w:customStyle="1" w:styleId="110">
    <w:name w:val="UserStyle_67"/>
    <w:basedOn w:val="1"/>
    <w:qFormat/>
    <w:uiPriority w:val="0"/>
    <w:pPr>
      <w:ind w:firstLine="420" w:firstLineChars="200"/>
      <w:jc w:val="both"/>
      <w:textAlignment w:val="baseline"/>
    </w:pPr>
  </w:style>
  <w:style w:type="paragraph" w:customStyle="1" w:styleId="111">
    <w:name w:val="UserStyle_68"/>
    <w:basedOn w:val="48"/>
    <w:qFormat/>
    <w:uiPriority w:val="0"/>
    <w:pPr>
      <w:shd w:val="clear" w:color="auto" w:fill="000080"/>
      <w:jc w:val="both"/>
      <w:textAlignment w:val="baseline"/>
    </w:pPr>
    <w:rPr>
      <w:rFonts w:ascii="Tahoma" w:hAnsi="Tahoma"/>
      <w:sz w:val="24"/>
      <w:szCs w:val="24"/>
    </w:rPr>
  </w:style>
  <w:style w:type="paragraph" w:customStyle="1" w:styleId="112">
    <w:name w:val="UserStyle_69"/>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13">
    <w:name w:val="UserStyle_70"/>
    <w:basedOn w:val="1"/>
    <w:next w:val="1"/>
    <w:qFormat/>
    <w:uiPriority w:val="0"/>
    <w:pPr>
      <w:snapToGrid w:val="0"/>
      <w:spacing w:line="590" w:lineRule="atLeast"/>
      <w:ind w:firstLine="624"/>
      <w:jc w:val="both"/>
      <w:textAlignment w:val="baseline"/>
    </w:pPr>
    <w:rPr>
      <w:rFonts w:ascii="方正黑体_GBK" w:eastAsia="方正黑体_GBK"/>
      <w:kern w:val="0"/>
      <w:sz w:val="32"/>
      <w:szCs w:val="32"/>
      <w:lang w:val="en-US" w:eastAsia="zh-CN" w:bidi="ar-SA"/>
    </w:rPr>
  </w:style>
  <w:style w:type="paragraph" w:customStyle="1" w:styleId="114">
    <w:name w:val="UserStyle_71"/>
    <w:basedOn w:val="1"/>
    <w:qFormat/>
    <w:uiPriority w:val="0"/>
    <w:pPr>
      <w:spacing w:before="40" w:after="40" w:line="360" w:lineRule="atLeast"/>
      <w:ind w:firstLine="482" w:firstLineChars="201"/>
      <w:jc w:val="both"/>
      <w:textAlignment w:val="baseline"/>
    </w:pPr>
    <w:rPr>
      <w:rFonts w:ascii="宋体" w:hAnsi="宋体"/>
      <w:color w:val="000000"/>
      <w:kern w:val="2"/>
      <w:sz w:val="21"/>
      <w:szCs w:val="21"/>
      <w:lang w:val="en-US" w:eastAsia="zh-CN" w:bidi="ar-SA"/>
    </w:rPr>
  </w:style>
  <w:style w:type="paragraph" w:customStyle="1" w:styleId="115">
    <w:name w:val="UserStyle_72"/>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szCs w:val="24"/>
      <w:lang w:val="en-US" w:eastAsia="zh-CN" w:bidi="ar-SA"/>
    </w:rPr>
  </w:style>
  <w:style w:type="paragraph" w:customStyle="1" w:styleId="116">
    <w:name w:val="UserStyle_7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17">
    <w:name w:val="UserStyle_74"/>
    <w:basedOn w:val="1"/>
    <w:qFormat/>
    <w:uiPriority w:val="0"/>
    <w:pPr>
      <w:widowControl/>
      <w:spacing w:before="120"/>
      <w:jc w:val="left"/>
      <w:textAlignment w:val="baseline"/>
    </w:pPr>
    <w:rPr>
      <w:rFonts w:cs="Times New Roman"/>
      <w:bCs/>
      <w:kern w:val="0"/>
      <w:sz w:val="20"/>
      <w:szCs w:val="20"/>
      <w:lang w:val="de-DE" w:eastAsia="de-DE" w:bidi="ar-SA"/>
    </w:rPr>
  </w:style>
  <w:style w:type="paragraph" w:customStyle="1" w:styleId="118">
    <w:name w:val="UserStyle_75"/>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lang w:val="en-US" w:eastAsia="zh-CN" w:bidi="ar-SA"/>
    </w:rPr>
  </w:style>
  <w:style w:type="table" w:customStyle="1" w:styleId="119">
    <w:name w:val="TableGrid"/>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Office_11.1.0.9440_F1E327BC-269C-435d-A152-05C5408002CA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2020-03-03T09:15:00Z</dcterms:created>
  <dc:creator>ZR</dc:creator>
  <cp:lastModifiedBy>Administrator</cp:lastModifiedBy>
  <cp:lastPrinted>2020-03-10T11:33:00Z</cp:lastPrinted>
  <dcterms:modified xsi:type="dcterms:W3CDTF">2020-03-19T01:36:43Z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