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460" w:lineRule="exact"/>
      </w:pPr>
    </w:p>
    <w:p>
      <w:pPr>
        <w:wordWrap w:val="0"/>
        <w:spacing w:line="460" w:lineRule="exact"/>
      </w:pPr>
    </w:p>
    <w:p>
      <w:pPr>
        <w:wordWrap w:val="0"/>
        <w:spacing w:line="460" w:lineRule="exact"/>
      </w:pPr>
    </w:p>
    <w:p>
      <w:pPr>
        <w:wordWrap w:val="0"/>
        <w:spacing w:line="460" w:lineRule="exact"/>
      </w:pPr>
    </w:p>
    <w:p>
      <w:pPr>
        <w:wordWrap w:val="0"/>
        <w:spacing w:before="163" w:beforeLines="50" w:after="163" w:afterLines="50"/>
        <w:jc w:val="center"/>
        <w:outlineLvl w:val="0"/>
        <w:rPr>
          <w:rFonts w:ascii="黑体" w:hAnsi="黑体" w:eastAsia="黑体"/>
          <w:b/>
          <w:sz w:val="72"/>
        </w:rPr>
      </w:pPr>
      <w:bookmarkStart w:id="0" w:name="_Toc52285324"/>
      <w:r>
        <w:rPr>
          <w:rFonts w:hint="eastAsia" w:ascii="黑体" w:hAnsi="黑体" w:eastAsia="黑体"/>
          <w:b/>
          <w:sz w:val="72"/>
        </w:rPr>
        <w:t>竞争性谈判采购文件</w:t>
      </w:r>
      <w:bookmarkEnd w:id="0"/>
    </w:p>
    <w:p>
      <w:pPr>
        <w:wordWrap w:val="0"/>
        <w:spacing w:line="460" w:lineRule="exact"/>
      </w:pPr>
    </w:p>
    <w:p>
      <w:pPr>
        <w:wordWrap w:val="0"/>
        <w:spacing w:line="460" w:lineRule="exact"/>
      </w:pPr>
    </w:p>
    <w:p>
      <w:pPr>
        <w:wordWrap w:val="0"/>
        <w:spacing w:line="460" w:lineRule="exact"/>
      </w:pPr>
    </w:p>
    <w:p>
      <w:pPr>
        <w:wordWrap w:val="0"/>
        <w:spacing w:line="460" w:lineRule="exact"/>
      </w:pPr>
    </w:p>
    <w:p>
      <w:pPr>
        <w:wordWrap w:val="0"/>
        <w:spacing w:line="460" w:lineRule="exact"/>
      </w:pPr>
    </w:p>
    <w:p>
      <w:pPr>
        <w:wordWrap w:val="0"/>
        <w:spacing w:line="460" w:lineRule="exact"/>
      </w:pPr>
    </w:p>
    <w:p>
      <w:pPr>
        <w:wordWrap w:val="0"/>
        <w:spacing w:line="460" w:lineRule="exact"/>
      </w:pPr>
    </w:p>
    <w:p>
      <w:pPr>
        <w:wordWrap w:val="0"/>
        <w:spacing w:line="460" w:lineRule="exact"/>
        <w:ind w:firstLine="803" w:firstLineChars="200"/>
        <w:rPr>
          <w:rFonts w:hint="default" w:ascii="黑体" w:hAnsi="黑体" w:eastAsia="黑体"/>
          <w:b/>
          <w:sz w:val="40"/>
          <w:lang w:val="en-US" w:eastAsia="zh-CN"/>
        </w:rPr>
      </w:pPr>
      <w:bookmarkStart w:id="1" w:name="_Toc52285325"/>
      <w:r>
        <w:rPr>
          <w:rFonts w:hint="eastAsia" w:ascii="黑体" w:hAnsi="黑体" w:eastAsia="黑体"/>
          <w:b/>
          <w:sz w:val="40"/>
        </w:rPr>
        <w:t>项目编号：</w:t>
      </w:r>
      <w:bookmarkEnd w:id="1"/>
      <w:r>
        <w:rPr>
          <w:rFonts w:hint="eastAsia" w:ascii="黑体" w:hAnsi="黑体" w:eastAsia="黑体"/>
          <w:b/>
          <w:sz w:val="40"/>
        </w:rPr>
        <w:t>SYCG(D)-20202</w:t>
      </w:r>
      <w:r>
        <w:rPr>
          <w:rFonts w:hint="eastAsia" w:ascii="黑体" w:hAnsi="黑体" w:eastAsia="黑体"/>
          <w:b/>
          <w:sz w:val="40"/>
          <w:lang w:val="en-US" w:eastAsia="zh-CN"/>
        </w:rPr>
        <w:t>47</w:t>
      </w:r>
    </w:p>
    <w:p>
      <w:pPr>
        <w:wordWrap w:val="0"/>
        <w:spacing w:line="460" w:lineRule="exact"/>
        <w:ind w:firstLine="803" w:firstLineChars="200"/>
        <w:rPr>
          <w:rFonts w:hint="default" w:ascii="黑体" w:hAnsi="黑体" w:eastAsia="黑体"/>
          <w:b/>
          <w:sz w:val="40"/>
          <w:lang w:val="en-US" w:eastAsia="zh-CN"/>
        </w:rPr>
      </w:pPr>
    </w:p>
    <w:p>
      <w:pPr>
        <w:wordWrap w:val="0"/>
        <w:spacing w:before="163" w:beforeLines="50" w:after="163" w:afterLines="50"/>
        <w:ind w:left="3206" w:leftChars="332" w:hanging="2409" w:hangingChars="600"/>
        <w:outlineLvl w:val="0"/>
        <w:rPr>
          <w:rFonts w:hint="eastAsia" w:ascii="黑体" w:hAnsi="黑体" w:eastAsia="黑体"/>
          <w:b/>
          <w:sz w:val="40"/>
          <w:lang w:eastAsia="zh-CN"/>
        </w:rPr>
      </w:pPr>
      <w:bookmarkStart w:id="2" w:name="_Toc52285326"/>
      <w:r>
        <w:rPr>
          <w:rFonts w:hint="eastAsia" w:ascii="黑体" w:hAnsi="黑体" w:eastAsia="黑体"/>
          <w:b/>
          <w:sz w:val="40"/>
        </w:rPr>
        <w:t>项目名称：</w:t>
      </w:r>
      <w:bookmarkEnd w:id="2"/>
      <w:r>
        <w:rPr>
          <w:rFonts w:hint="eastAsia" w:ascii="黑体" w:hAnsi="黑体" w:eastAsia="黑体"/>
          <w:b/>
          <w:sz w:val="40"/>
        </w:rPr>
        <w:t>射阳县残疾人联合会20</w:t>
      </w:r>
      <w:r>
        <w:rPr>
          <w:rFonts w:hint="eastAsia" w:ascii="黑体" w:hAnsi="黑体" w:eastAsia="黑体"/>
          <w:b/>
          <w:sz w:val="40"/>
          <w:lang w:val="en-US" w:eastAsia="zh-CN"/>
        </w:rPr>
        <w:t>20</w:t>
      </w:r>
      <w:r>
        <w:rPr>
          <w:rFonts w:hint="eastAsia" w:ascii="黑体" w:hAnsi="黑体" w:eastAsia="黑体"/>
          <w:b/>
          <w:sz w:val="40"/>
        </w:rPr>
        <w:t>年度射阳县</w:t>
      </w:r>
      <w:r>
        <w:rPr>
          <w:rFonts w:hint="eastAsia" w:ascii="黑体" w:hAnsi="黑体" w:eastAsia="黑体"/>
          <w:b/>
          <w:sz w:val="40"/>
          <w:lang w:eastAsia="zh-CN"/>
        </w:rPr>
        <w:t>残</w:t>
      </w:r>
      <w:r>
        <w:rPr>
          <w:rFonts w:hint="eastAsia" w:ascii="黑体" w:hAnsi="黑体" w:eastAsia="黑体"/>
          <w:b/>
          <w:sz w:val="40"/>
        </w:rPr>
        <w:t>疾人家庭无障碍改造</w:t>
      </w:r>
      <w:r>
        <w:rPr>
          <w:rFonts w:hint="eastAsia" w:ascii="黑体" w:hAnsi="黑体" w:eastAsia="黑体"/>
          <w:b/>
          <w:sz w:val="40"/>
          <w:lang w:eastAsia="zh-CN"/>
        </w:rPr>
        <w:t>项目</w:t>
      </w:r>
    </w:p>
    <w:p>
      <w:pPr>
        <w:wordWrap w:val="0"/>
        <w:spacing w:line="460" w:lineRule="exact"/>
      </w:pPr>
    </w:p>
    <w:p>
      <w:pPr>
        <w:wordWrap w:val="0"/>
        <w:spacing w:line="460" w:lineRule="exact"/>
      </w:pPr>
    </w:p>
    <w:p>
      <w:pPr>
        <w:wordWrap w:val="0"/>
        <w:spacing w:line="460" w:lineRule="exact"/>
      </w:pPr>
    </w:p>
    <w:p>
      <w:pPr>
        <w:wordWrap w:val="0"/>
        <w:spacing w:line="460" w:lineRule="exact"/>
      </w:pPr>
    </w:p>
    <w:p>
      <w:pPr>
        <w:wordWrap w:val="0"/>
        <w:spacing w:line="460" w:lineRule="exact"/>
      </w:pPr>
    </w:p>
    <w:p>
      <w:pPr>
        <w:wordWrap w:val="0"/>
        <w:spacing w:line="460" w:lineRule="exact"/>
      </w:pPr>
    </w:p>
    <w:p>
      <w:pPr>
        <w:wordWrap w:val="0"/>
        <w:spacing w:line="460" w:lineRule="exact"/>
      </w:pPr>
    </w:p>
    <w:p>
      <w:pPr>
        <w:wordWrap w:val="0"/>
        <w:jc w:val="center"/>
        <w:rPr>
          <w:rFonts w:hint="eastAsia" w:ascii="黑体" w:hAnsi="黑体" w:eastAsia="黑体"/>
          <w:b/>
          <w:sz w:val="32"/>
        </w:rPr>
      </w:pPr>
      <w:r>
        <w:rPr>
          <w:rFonts w:hint="eastAsia" w:ascii="黑体" w:hAnsi="黑体" w:eastAsia="黑体"/>
          <w:b/>
          <w:sz w:val="32"/>
        </w:rPr>
        <w:t>射阳县残疾人联合会</w:t>
      </w:r>
    </w:p>
    <w:p>
      <w:pPr>
        <w:wordWrap w:val="0"/>
        <w:jc w:val="center"/>
        <w:rPr>
          <w:rFonts w:ascii="黑体" w:hAnsi="黑体" w:eastAsia="黑体"/>
          <w:b/>
          <w:sz w:val="32"/>
        </w:rPr>
      </w:pPr>
      <w:r>
        <w:rPr>
          <w:rFonts w:hint="eastAsia" w:ascii="黑体" w:hAnsi="黑体" w:eastAsia="黑体"/>
          <w:b/>
          <w:sz w:val="32"/>
        </w:rPr>
        <w:t>江苏宏才项目管理有限公司</w:t>
      </w:r>
    </w:p>
    <w:p>
      <w:pPr>
        <w:wordWrap w:val="0"/>
        <w:jc w:val="center"/>
        <w:rPr>
          <w:rFonts w:ascii="黑体" w:hAnsi="黑体" w:eastAsia="黑体"/>
          <w:b/>
          <w:sz w:val="32"/>
        </w:rPr>
      </w:pPr>
      <w:r>
        <w:rPr>
          <w:rFonts w:hint="eastAsia" w:ascii="黑体" w:hAnsi="黑体" w:eastAsia="黑体"/>
          <w:b/>
          <w:sz w:val="32"/>
        </w:rPr>
        <w:t>2020年</w:t>
      </w:r>
      <w:r>
        <w:rPr>
          <w:rFonts w:hint="eastAsia" w:ascii="黑体" w:hAnsi="黑体" w:eastAsia="黑体"/>
          <w:b/>
          <w:sz w:val="32"/>
          <w:lang w:val="en-US" w:eastAsia="zh-CN"/>
        </w:rPr>
        <w:t>10</w:t>
      </w:r>
      <w:r>
        <w:rPr>
          <w:rFonts w:hint="eastAsia" w:ascii="黑体" w:hAnsi="黑体" w:eastAsia="黑体"/>
          <w:b/>
          <w:sz w:val="32"/>
        </w:rPr>
        <w:t>月</w:t>
      </w:r>
    </w:p>
    <w:p>
      <w:pPr>
        <w:pageBreakBefore/>
        <w:wordWrap w:val="0"/>
        <w:spacing w:before="326" w:beforeLines="100" w:after="326" w:afterLines="100"/>
        <w:jc w:val="center"/>
        <w:outlineLvl w:val="0"/>
        <w:rPr>
          <w:rFonts w:ascii="黑体" w:hAnsi="黑体" w:eastAsia="黑体"/>
          <w:b/>
          <w:sz w:val="44"/>
        </w:rPr>
      </w:pPr>
      <w:bookmarkStart w:id="3" w:name="_Toc52285328"/>
      <w:r>
        <w:rPr>
          <w:rFonts w:hint="eastAsia" w:ascii="黑体" w:hAnsi="黑体" w:eastAsia="黑体"/>
          <w:b/>
          <w:sz w:val="44"/>
        </w:rPr>
        <w:t>总 目 录</w:t>
      </w:r>
      <w:bookmarkEnd w:id="3"/>
    </w:p>
    <w:sdt>
      <w:sdtPr>
        <w:rPr>
          <w:rFonts w:ascii="Times New Roman" w:hAnsi="Times New Roman" w:eastAsia="宋体" w:cs="Times New Roman"/>
          <w:color w:val="auto"/>
          <w:kern w:val="2"/>
          <w:sz w:val="24"/>
          <w:szCs w:val="24"/>
          <w:lang w:val="zh-CN"/>
        </w:rPr>
        <w:id w:val="907739322"/>
        <w:docPartObj>
          <w:docPartGallery w:val="Table of Contents"/>
          <w:docPartUnique/>
        </w:docPartObj>
      </w:sdtPr>
      <w:sdtEndPr>
        <w:rPr>
          <w:rFonts w:ascii="Times New Roman" w:hAnsi="Times New Roman" w:eastAsia="宋体" w:cs="Times New Roman"/>
          <w:b/>
          <w:bCs/>
          <w:color w:val="auto"/>
          <w:kern w:val="2"/>
          <w:sz w:val="36"/>
          <w:szCs w:val="36"/>
          <w:lang w:val="zh-CN"/>
        </w:rPr>
      </w:sdtEndPr>
      <w:sdtContent>
        <w:p>
          <w:pPr>
            <w:pStyle w:val="18"/>
            <w:spacing w:before="163" w:beforeLines="50" w:after="163" w:afterLines="50" w:line="240" w:lineRule="auto"/>
            <w:rPr>
              <w:rFonts w:asciiTheme="minorHAnsi" w:hAnsiTheme="minorHAnsi" w:eastAsiaTheme="minorEastAsia" w:cstheme="minorBidi"/>
              <w:sz w:val="36"/>
              <w:szCs w:val="36"/>
            </w:rPr>
          </w:pPr>
          <w:r>
            <w:rPr>
              <w:sz w:val="36"/>
              <w:szCs w:val="36"/>
            </w:rPr>
            <w:fldChar w:fldCharType="begin"/>
          </w:r>
          <w:r>
            <w:rPr>
              <w:sz w:val="36"/>
              <w:szCs w:val="36"/>
            </w:rPr>
            <w:instrText xml:space="preserve"> TOC \o "1-3" \h \z \u </w:instrText>
          </w:r>
          <w:r>
            <w:rPr>
              <w:sz w:val="36"/>
              <w:szCs w:val="36"/>
            </w:rPr>
            <w:fldChar w:fldCharType="separate"/>
          </w:r>
        </w:p>
        <w:p>
          <w:pPr>
            <w:pStyle w:val="8"/>
            <w:tabs>
              <w:tab w:val="right" w:leader="dot" w:pos="9628"/>
            </w:tabs>
            <w:spacing w:before="163" w:beforeLines="50" w:after="163" w:afterLines="50"/>
            <w:rPr>
              <w:rFonts w:asciiTheme="minorHAnsi" w:hAnsiTheme="minorHAnsi" w:eastAsiaTheme="minorEastAsia" w:cstheme="minorBidi"/>
              <w:sz w:val="36"/>
              <w:szCs w:val="36"/>
            </w:rPr>
          </w:pPr>
          <w:r>
            <w:fldChar w:fldCharType="begin"/>
          </w:r>
          <w:r>
            <w:instrText xml:space="preserve"> HYPERLINK \l "_Toc52285329" </w:instrText>
          </w:r>
          <w:r>
            <w:fldChar w:fldCharType="separate"/>
          </w:r>
          <w:r>
            <w:rPr>
              <w:rStyle w:val="13"/>
              <w:rFonts w:hint="eastAsia" w:ascii="黑体" w:hAnsi="黑体" w:eastAsia="黑体"/>
              <w:b/>
              <w:sz w:val="36"/>
              <w:szCs w:val="36"/>
            </w:rPr>
            <w:t>第一部分</w:t>
          </w:r>
          <w:r>
            <w:rPr>
              <w:rStyle w:val="13"/>
              <w:rFonts w:ascii="黑体" w:hAnsi="黑体" w:eastAsia="黑体"/>
              <w:b/>
              <w:sz w:val="36"/>
              <w:szCs w:val="36"/>
            </w:rPr>
            <w:t xml:space="preserve">  </w:t>
          </w:r>
          <w:r>
            <w:rPr>
              <w:rStyle w:val="13"/>
              <w:rFonts w:hint="eastAsia" w:ascii="黑体" w:hAnsi="黑体" w:eastAsia="黑体"/>
              <w:b/>
              <w:sz w:val="36"/>
              <w:szCs w:val="36"/>
            </w:rPr>
            <w:t>竞争性谈判采购公告</w:t>
          </w:r>
          <w:r>
            <w:rPr>
              <w:sz w:val="36"/>
              <w:szCs w:val="36"/>
            </w:rPr>
            <w:tab/>
          </w:r>
          <w:r>
            <w:rPr>
              <w:sz w:val="36"/>
              <w:szCs w:val="36"/>
            </w:rPr>
            <w:t>0</w:t>
          </w:r>
          <w:r>
            <w:rPr>
              <w:sz w:val="36"/>
              <w:szCs w:val="36"/>
            </w:rPr>
            <w:fldChar w:fldCharType="begin"/>
          </w:r>
          <w:r>
            <w:rPr>
              <w:sz w:val="36"/>
              <w:szCs w:val="36"/>
            </w:rPr>
            <w:instrText xml:space="preserve"> PAGEREF _Toc52285329 \h </w:instrText>
          </w:r>
          <w:r>
            <w:rPr>
              <w:sz w:val="36"/>
              <w:szCs w:val="36"/>
            </w:rPr>
            <w:fldChar w:fldCharType="separate"/>
          </w:r>
          <w:r>
            <w:rPr>
              <w:sz w:val="36"/>
              <w:szCs w:val="36"/>
            </w:rPr>
            <w:t>2</w:t>
          </w:r>
          <w:r>
            <w:rPr>
              <w:sz w:val="36"/>
              <w:szCs w:val="36"/>
            </w:rPr>
            <w:fldChar w:fldCharType="end"/>
          </w:r>
          <w:r>
            <w:rPr>
              <w:sz w:val="36"/>
              <w:szCs w:val="36"/>
            </w:rPr>
            <w:fldChar w:fldCharType="end"/>
          </w:r>
        </w:p>
        <w:p>
          <w:pPr>
            <w:pStyle w:val="8"/>
            <w:tabs>
              <w:tab w:val="right" w:leader="dot" w:pos="9628"/>
            </w:tabs>
            <w:spacing w:before="163" w:beforeLines="50" w:after="163" w:afterLines="50"/>
            <w:rPr>
              <w:rFonts w:asciiTheme="minorHAnsi" w:hAnsiTheme="minorHAnsi" w:eastAsiaTheme="minorEastAsia" w:cstheme="minorBidi"/>
              <w:sz w:val="36"/>
              <w:szCs w:val="36"/>
            </w:rPr>
          </w:pPr>
          <w:r>
            <w:fldChar w:fldCharType="begin"/>
          </w:r>
          <w:r>
            <w:instrText xml:space="preserve"> HYPERLINK \l "_Toc52285339" </w:instrText>
          </w:r>
          <w:r>
            <w:fldChar w:fldCharType="separate"/>
          </w:r>
          <w:r>
            <w:rPr>
              <w:rStyle w:val="13"/>
              <w:rFonts w:hint="eastAsia" w:ascii="黑体" w:hAnsi="黑体" w:eastAsia="黑体"/>
              <w:b/>
              <w:sz w:val="36"/>
              <w:szCs w:val="36"/>
            </w:rPr>
            <w:t>第二部分</w:t>
          </w:r>
          <w:r>
            <w:rPr>
              <w:rStyle w:val="13"/>
              <w:rFonts w:ascii="黑体" w:hAnsi="黑体" w:eastAsia="黑体"/>
              <w:b/>
              <w:sz w:val="36"/>
              <w:szCs w:val="36"/>
            </w:rPr>
            <w:t xml:space="preserve">  </w:t>
          </w:r>
          <w:r>
            <w:rPr>
              <w:rStyle w:val="13"/>
              <w:rFonts w:hint="eastAsia" w:ascii="黑体" w:hAnsi="黑体" w:eastAsia="黑体"/>
              <w:b/>
              <w:sz w:val="36"/>
              <w:szCs w:val="36"/>
            </w:rPr>
            <w:t>参加谈判供应商须知</w:t>
          </w:r>
          <w:r>
            <w:rPr>
              <w:sz w:val="36"/>
              <w:szCs w:val="36"/>
            </w:rPr>
            <w:tab/>
          </w:r>
          <w:r>
            <w:rPr>
              <w:sz w:val="36"/>
              <w:szCs w:val="36"/>
            </w:rPr>
            <w:t>0</w:t>
          </w:r>
          <w:r>
            <w:rPr>
              <w:sz w:val="36"/>
              <w:szCs w:val="36"/>
            </w:rPr>
            <w:fldChar w:fldCharType="begin"/>
          </w:r>
          <w:r>
            <w:rPr>
              <w:sz w:val="36"/>
              <w:szCs w:val="36"/>
            </w:rPr>
            <w:instrText xml:space="preserve"> PAGEREF _Toc52285339 \h </w:instrText>
          </w:r>
          <w:r>
            <w:rPr>
              <w:sz w:val="36"/>
              <w:szCs w:val="36"/>
            </w:rPr>
            <w:fldChar w:fldCharType="separate"/>
          </w:r>
          <w:r>
            <w:rPr>
              <w:sz w:val="36"/>
              <w:szCs w:val="36"/>
            </w:rPr>
            <w:t>6</w:t>
          </w:r>
          <w:r>
            <w:rPr>
              <w:sz w:val="36"/>
              <w:szCs w:val="36"/>
            </w:rPr>
            <w:fldChar w:fldCharType="end"/>
          </w:r>
          <w:r>
            <w:rPr>
              <w:sz w:val="36"/>
              <w:szCs w:val="36"/>
            </w:rPr>
            <w:fldChar w:fldCharType="end"/>
          </w:r>
        </w:p>
        <w:p>
          <w:pPr>
            <w:pStyle w:val="8"/>
            <w:tabs>
              <w:tab w:val="right" w:leader="dot" w:pos="9628"/>
            </w:tabs>
            <w:spacing w:before="163" w:beforeLines="50" w:after="163" w:afterLines="50"/>
            <w:rPr>
              <w:rFonts w:asciiTheme="minorHAnsi" w:hAnsiTheme="minorHAnsi" w:eastAsiaTheme="minorEastAsia" w:cstheme="minorBidi"/>
              <w:sz w:val="36"/>
              <w:szCs w:val="36"/>
            </w:rPr>
          </w:pPr>
          <w:r>
            <w:fldChar w:fldCharType="begin"/>
          </w:r>
          <w:r>
            <w:instrText xml:space="preserve"> HYPERLINK \l "_Toc52285348" </w:instrText>
          </w:r>
          <w:r>
            <w:fldChar w:fldCharType="separate"/>
          </w:r>
          <w:r>
            <w:rPr>
              <w:rStyle w:val="13"/>
              <w:rFonts w:hint="eastAsia" w:ascii="黑体" w:hAnsi="黑体" w:eastAsia="黑体"/>
              <w:b/>
              <w:sz w:val="36"/>
              <w:szCs w:val="36"/>
            </w:rPr>
            <w:t>第三部分</w:t>
          </w:r>
          <w:r>
            <w:rPr>
              <w:rStyle w:val="13"/>
              <w:rFonts w:ascii="黑体" w:hAnsi="黑体" w:eastAsia="黑体"/>
              <w:b/>
              <w:sz w:val="36"/>
              <w:szCs w:val="36"/>
            </w:rPr>
            <w:t xml:space="preserve">  </w:t>
          </w:r>
          <w:r>
            <w:rPr>
              <w:rStyle w:val="13"/>
              <w:rFonts w:hint="eastAsia" w:ascii="黑体" w:hAnsi="黑体" w:eastAsia="黑体"/>
              <w:b/>
              <w:sz w:val="36"/>
              <w:szCs w:val="36"/>
            </w:rPr>
            <w:t>项目需求</w:t>
          </w:r>
          <w:r>
            <w:rPr>
              <w:sz w:val="36"/>
              <w:szCs w:val="36"/>
            </w:rPr>
            <w:tab/>
          </w:r>
          <w:r>
            <w:rPr>
              <w:sz w:val="36"/>
              <w:szCs w:val="36"/>
            </w:rPr>
            <w:fldChar w:fldCharType="begin"/>
          </w:r>
          <w:r>
            <w:rPr>
              <w:sz w:val="36"/>
              <w:szCs w:val="36"/>
            </w:rPr>
            <w:instrText xml:space="preserve"> PAGEREF _Toc52285348 \h </w:instrText>
          </w:r>
          <w:r>
            <w:rPr>
              <w:sz w:val="36"/>
              <w:szCs w:val="36"/>
            </w:rPr>
            <w:fldChar w:fldCharType="separate"/>
          </w:r>
          <w:r>
            <w:rPr>
              <w:sz w:val="36"/>
              <w:szCs w:val="36"/>
            </w:rPr>
            <w:t>17</w:t>
          </w:r>
          <w:r>
            <w:rPr>
              <w:sz w:val="36"/>
              <w:szCs w:val="36"/>
            </w:rPr>
            <w:fldChar w:fldCharType="end"/>
          </w:r>
          <w:r>
            <w:rPr>
              <w:sz w:val="36"/>
              <w:szCs w:val="36"/>
            </w:rPr>
            <w:fldChar w:fldCharType="end"/>
          </w:r>
        </w:p>
        <w:p>
          <w:pPr>
            <w:pStyle w:val="8"/>
            <w:tabs>
              <w:tab w:val="right" w:leader="dot" w:pos="9628"/>
            </w:tabs>
            <w:spacing w:before="163" w:beforeLines="50" w:after="163" w:afterLines="50"/>
            <w:rPr>
              <w:rFonts w:asciiTheme="minorHAnsi" w:hAnsiTheme="minorHAnsi" w:eastAsiaTheme="minorEastAsia" w:cstheme="minorBidi"/>
              <w:sz w:val="36"/>
              <w:szCs w:val="36"/>
            </w:rPr>
          </w:pPr>
          <w:r>
            <w:fldChar w:fldCharType="begin"/>
          </w:r>
          <w:r>
            <w:instrText xml:space="preserve"> HYPERLINK \l "_Toc52285351" </w:instrText>
          </w:r>
          <w:r>
            <w:fldChar w:fldCharType="separate"/>
          </w:r>
          <w:r>
            <w:rPr>
              <w:rStyle w:val="13"/>
              <w:rFonts w:hint="eastAsia" w:ascii="黑体" w:hAnsi="黑体" w:eastAsia="黑体"/>
              <w:b/>
              <w:sz w:val="36"/>
              <w:szCs w:val="36"/>
            </w:rPr>
            <w:t>第四部分</w:t>
          </w:r>
          <w:r>
            <w:rPr>
              <w:rStyle w:val="13"/>
              <w:rFonts w:ascii="黑体" w:hAnsi="黑体" w:eastAsia="黑体"/>
              <w:b/>
              <w:sz w:val="36"/>
              <w:szCs w:val="36"/>
            </w:rPr>
            <w:t xml:space="preserve">  </w:t>
          </w:r>
          <w:r>
            <w:rPr>
              <w:rStyle w:val="13"/>
              <w:rFonts w:hint="eastAsia" w:ascii="黑体" w:hAnsi="黑体" w:eastAsia="黑体"/>
              <w:b/>
              <w:sz w:val="36"/>
              <w:szCs w:val="36"/>
            </w:rPr>
            <w:t>合同条款及格式</w:t>
          </w:r>
          <w:r>
            <w:rPr>
              <w:sz w:val="36"/>
              <w:szCs w:val="36"/>
            </w:rPr>
            <w:tab/>
          </w:r>
          <w:r>
            <w:rPr>
              <w:sz w:val="36"/>
              <w:szCs w:val="36"/>
            </w:rPr>
            <w:fldChar w:fldCharType="begin"/>
          </w:r>
          <w:r>
            <w:rPr>
              <w:sz w:val="36"/>
              <w:szCs w:val="36"/>
            </w:rPr>
            <w:instrText xml:space="preserve"> PAGEREF _Toc52285351 \h </w:instrText>
          </w:r>
          <w:r>
            <w:rPr>
              <w:sz w:val="36"/>
              <w:szCs w:val="36"/>
            </w:rPr>
            <w:fldChar w:fldCharType="separate"/>
          </w:r>
          <w:r>
            <w:rPr>
              <w:sz w:val="36"/>
              <w:szCs w:val="36"/>
            </w:rPr>
            <w:t>19</w:t>
          </w:r>
          <w:r>
            <w:rPr>
              <w:sz w:val="36"/>
              <w:szCs w:val="36"/>
            </w:rPr>
            <w:fldChar w:fldCharType="end"/>
          </w:r>
          <w:r>
            <w:rPr>
              <w:sz w:val="36"/>
              <w:szCs w:val="36"/>
            </w:rPr>
            <w:fldChar w:fldCharType="end"/>
          </w:r>
        </w:p>
        <w:p>
          <w:pPr>
            <w:pStyle w:val="8"/>
            <w:tabs>
              <w:tab w:val="right" w:leader="dot" w:pos="9628"/>
            </w:tabs>
            <w:spacing w:before="163" w:beforeLines="50" w:after="163" w:afterLines="50"/>
            <w:rPr>
              <w:rFonts w:asciiTheme="minorHAnsi" w:hAnsiTheme="minorHAnsi" w:eastAsiaTheme="minorEastAsia" w:cstheme="minorBidi"/>
              <w:sz w:val="36"/>
              <w:szCs w:val="36"/>
            </w:rPr>
          </w:pPr>
          <w:r>
            <w:fldChar w:fldCharType="begin"/>
          </w:r>
          <w:r>
            <w:instrText xml:space="preserve"> HYPERLINK \l "_Toc52285380" </w:instrText>
          </w:r>
          <w:r>
            <w:fldChar w:fldCharType="separate"/>
          </w:r>
          <w:r>
            <w:rPr>
              <w:rStyle w:val="13"/>
              <w:rFonts w:hint="eastAsia" w:ascii="黑体" w:hAnsi="黑体" w:eastAsia="黑体"/>
              <w:b/>
              <w:sz w:val="36"/>
              <w:szCs w:val="36"/>
            </w:rPr>
            <w:t>第五部分</w:t>
          </w:r>
          <w:r>
            <w:rPr>
              <w:rStyle w:val="13"/>
              <w:rFonts w:ascii="黑体" w:hAnsi="黑体" w:eastAsia="黑体"/>
              <w:b/>
              <w:sz w:val="36"/>
              <w:szCs w:val="36"/>
            </w:rPr>
            <w:t xml:space="preserve">  </w:t>
          </w:r>
          <w:r>
            <w:rPr>
              <w:rStyle w:val="13"/>
              <w:rFonts w:hint="eastAsia" w:ascii="黑体" w:hAnsi="黑体" w:eastAsia="黑体"/>
              <w:b/>
              <w:sz w:val="36"/>
              <w:szCs w:val="36"/>
            </w:rPr>
            <w:t>响应文件的组成及格式</w:t>
          </w:r>
          <w:r>
            <w:rPr>
              <w:sz w:val="36"/>
              <w:szCs w:val="36"/>
            </w:rPr>
            <w:tab/>
          </w:r>
          <w:r>
            <w:rPr>
              <w:sz w:val="36"/>
              <w:szCs w:val="36"/>
            </w:rPr>
            <w:fldChar w:fldCharType="begin"/>
          </w:r>
          <w:r>
            <w:rPr>
              <w:sz w:val="36"/>
              <w:szCs w:val="36"/>
            </w:rPr>
            <w:instrText xml:space="preserve"> PAGEREF _Toc52285380 \h </w:instrText>
          </w:r>
          <w:r>
            <w:rPr>
              <w:sz w:val="36"/>
              <w:szCs w:val="36"/>
            </w:rPr>
            <w:fldChar w:fldCharType="separate"/>
          </w:r>
          <w:r>
            <w:rPr>
              <w:sz w:val="36"/>
              <w:szCs w:val="36"/>
            </w:rPr>
            <w:t>26</w:t>
          </w:r>
          <w:r>
            <w:rPr>
              <w:sz w:val="36"/>
              <w:szCs w:val="36"/>
            </w:rPr>
            <w:fldChar w:fldCharType="end"/>
          </w:r>
          <w:r>
            <w:rPr>
              <w:sz w:val="36"/>
              <w:szCs w:val="36"/>
            </w:rPr>
            <w:fldChar w:fldCharType="end"/>
          </w:r>
        </w:p>
        <w:p>
          <w:pPr>
            <w:spacing w:before="163" w:beforeLines="50" w:after="163" w:afterLines="50"/>
            <w:rPr>
              <w:sz w:val="36"/>
              <w:szCs w:val="36"/>
            </w:rPr>
          </w:pPr>
          <w:r>
            <w:rPr>
              <w:b/>
              <w:bCs/>
              <w:sz w:val="36"/>
              <w:szCs w:val="36"/>
              <w:lang w:val="zh-CN"/>
            </w:rPr>
            <w:fldChar w:fldCharType="end"/>
          </w:r>
        </w:p>
      </w:sdtContent>
    </w:sdt>
    <w:p>
      <w:pPr>
        <w:wordWrap w:val="0"/>
        <w:spacing w:line="460" w:lineRule="exact"/>
      </w:pPr>
    </w:p>
    <w:p>
      <w:pPr>
        <w:wordWrap w:val="0"/>
        <w:spacing w:line="460" w:lineRule="exact"/>
      </w:pPr>
    </w:p>
    <w:p>
      <w:pPr>
        <w:wordWrap w:val="0"/>
        <w:spacing w:line="460" w:lineRule="exact"/>
      </w:pPr>
    </w:p>
    <w:p>
      <w:pPr>
        <w:wordWrap w:val="0"/>
        <w:spacing w:line="460" w:lineRule="exact"/>
      </w:pPr>
    </w:p>
    <w:p>
      <w:pPr>
        <w:wordWrap w:val="0"/>
        <w:spacing w:line="460" w:lineRule="exact"/>
      </w:pPr>
    </w:p>
    <w:p>
      <w:pPr>
        <w:pageBreakBefore/>
        <w:wordWrap w:val="0"/>
        <w:spacing w:before="326" w:beforeLines="100" w:after="326" w:afterLines="100"/>
        <w:jc w:val="center"/>
        <w:outlineLvl w:val="0"/>
        <w:rPr>
          <w:rFonts w:ascii="黑体" w:hAnsi="黑体" w:eastAsia="黑体"/>
          <w:b/>
          <w:sz w:val="44"/>
        </w:rPr>
      </w:pPr>
      <w:bookmarkStart w:id="4" w:name="_Toc52285329"/>
      <w:r>
        <w:rPr>
          <w:rFonts w:hint="eastAsia" w:ascii="黑体" w:hAnsi="黑体" w:eastAsia="黑体"/>
          <w:b/>
          <w:sz w:val="44"/>
        </w:rPr>
        <w:t>第一部分  竞争性谈判采购公告</w:t>
      </w:r>
      <w:bookmarkEnd w:id="4"/>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8" w:type="dxa"/>
          </w:tcPr>
          <w:p>
            <w:pPr>
              <w:wordWrap w:val="0"/>
              <w:spacing w:line="460" w:lineRule="exact"/>
              <w:ind w:firstLine="482" w:firstLineChars="200"/>
              <w:rPr>
                <w:b/>
              </w:rPr>
            </w:pPr>
            <w:r>
              <w:rPr>
                <w:rFonts w:hint="eastAsia"/>
                <w:b/>
              </w:rPr>
              <w:t>项目概况</w:t>
            </w:r>
          </w:p>
          <w:p>
            <w:pPr>
              <w:wordWrap w:val="0"/>
              <w:spacing w:line="460" w:lineRule="exact"/>
              <w:ind w:firstLine="482" w:firstLineChars="200"/>
            </w:pPr>
            <w:r>
              <w:rPr>
                <w:rFonts w:hint="eastAsia"/>
                <w:b/>
                <w:u w:val="single"/>
              </w:rPr>
              <w:t>射阳县残疾人联合会</w:t>
            </w:r>
            <w:r>
              <w:rPr>
                <w:rFonts w:hint="eastAsia"/>
                <w:b/>
                <w:u w:val="single"/>
                <w:lang w:val="en-US" w:eastAsia="zh-CN"/>
              </w:rPr>
              <w:t>2020</w:t>
            </w:r>
            <w:r>
              <w:rPr>
                <w:rFonts w:hint="eastAsia"/>
                <w:b/>
                <w:u w:val="single"/>
              </w:rPr>
              <w:t>年度射阳县残疾人家庭无障碍改造</w:t>
            </w:r>
            <w:r>
              <w:rPr>
                <w:rFonts w:hint="eastAsia"/>
                <w:b/>
                <w:u w:val="single"/>
                <w:lang w:eastAsia="zh-CN"/>
              </w:rPr>
              <w:t>项目</w:t>
            </w:r>
            <w:r>
              <w:rPr>
                <w:rFonts w:hint="eastAsia"/>
              </w:rPr>
              <w:t>招标项目的潜在投标人应在</w:t>
            </w:r>
            <w:bookmarkStart w:id="5" w:name="_Hlk44777570"/>
            <w:r>
              <w:rPr>
                <w:rFonts w:hint="eastAsia" w:ascii="宋体" w:hAnsi="宋体" w:cs="宋体"/>
                <w:b/>
                <w:bCs/>
                <w:sz w:val="24"/>
                <w:u w:val="single"/>
              </w:rPr>
              <w:t>盐城市政府采购网（http://czj.yancheng.gov.cn/col/col2383/index.html）</w:t>
            </w:r>
            <w:bookmarkEnd w:id="5"/>
            <w:r>
              <w:rPr>
                <w:rFonts w:hint="eastAsia"/>
              </w:rPr>
              <w:t>获取采购文件，并于</w:t>
            </w:r>
            <w:r>
              <w:rPr>
                <w:rFonts w:hint="eastAsia"/>
                <w:b/>
                <w:color w:val="0000FF"/>
                <w:highlight w:val="none"/>
                <w:u w:val="single"/>
              </w:rPr>
              <w:t>2020年10月</w:t>
            </w:r>
            <w:r>
              <w:rPr>
                <w:rFonts w:hint="eastAsia"/>
                <w:b/>
                <w:color w:val="0000FF"/>
                <w:highlight w:val="none"/>
                <w:u w:val="single"/>
                <w:lang w:val="en-US" w:eastAsia="zh-CN"/>
              </w:rPr>
              <w:t>15</w:t>
            </w:r>
            <w:r>
              <w:rPr>
                <w:rFonts w:hint="eastAsia"/>
                <w:b/>
                <w:color w:val="0000FF"/>
                <w:highlight w:val="none"/>
                <w:u w:val="single"/>
              </w:rPr>
              <w:t>日</w:t>
            </w:r>
            <w:r>
              <w:rPr>
                <w:rFonts w:hint="eastAsia"/>
                <w:b/>
                <w:color w:val="0000FF"/>
                <w:highlight w:val="none"/>
                <w:u w:val="single"/>
                <w:lang w:val="en-US" w:eastAsia="zh-CN"/>
              </w:rPr>
              <w:t>09</w:t>
            </w:r>
            <w:r>
              <w:rPr>
                <w:rFonts w:hint="eastAsia"/>
                <w:b/>
                <w:color w:val="0000FF"/>
                <w:highlight w:val="none"/>
                <w:u w:val="single"/>
              </w:rPr>
              <w:t>时00分</w:t>
            </w:r>
            <w:r>
              <w:rPr>
                <w:rFonts w:hint="eastAsia"/>
                <w:highlight w:val="none"/>
              </w:rPr>
              <w:t>（</w:t>
            </w:r>
            <w:r>
              <w:rPr>
                <w:rFonts w:hint="eastAsia"/>
              </w:rPr>
              <w:t>北京时间）前递交响应文件。</w:t>
            </w:r>
          </w:p>
        </w:tc>
      </w:tr>
    </w:tbl>
    <w:p>
      <w:pPr>
        <w:wordWrap w:val="0"/>
        <w:spacing w:before="97" w:beforeLines="30" w:line="460" w:lineRule="exact"/>
        <w:ind w:firstLine="482" w:firstLineChars="200"/>
        <w:outlineLvl w:val="1"/>
        <w:rPr>
          <w:rFonts w:hint="eastAsia"/>
          <w:lang w:val="en-US" w:eastAsia="zh-CN"/>
        </w:rPr>
      </w:pPr>
      <w:bookmarkStart w:id="6" w:name="_Toc52285330"/>
      <w:r>
        <w:rPr>
          <w:rFonts w:hint="eastAsia"/>
          <w:b/>
        </w:rPr>
        <w:t>一、项目基本情况</w:t>
      </w:r>
      <w:bookmarkEnd w:id="6"/>
    </w:p>
    <w:p>
      <w:pPr>
        <w:wordWrap w:val="0"/>
        <w:spacing w:line="460" w:lineRule="exact"/>
        <w:ind w:firstLine="480" w:firstLineChars="200"/>
        <w:rPr>
          <w:rFonts w:hint="default" w:eastAsia="宋体"/>
          <w:lang w:val="en-US" w:eastAsia="zh-CN"/>
        </w:rPr>
      </w:pPr>
      <w:r>
        <w:rPr>
          <w:rFonts w:hint="eastAsia"/>
          <w:lang w:val="en-US" w:eastAsia="zh-CN"/>
        </w:rPr>
        <w:t>1</w:t>
      </w:r>
      <w:r>
        <w:rPr>
          <w:rFonts w:hint="eastAsia"/>
        </w:rPr>
        <w:t>、</w:t>
      </w:r>
      <w:r>
        <w:rPr>
          <w:rFonts w:hint="eastAsia"/>
          <w:lang w:eastAsia="zh-CN"/>
        </w:rPr>
        <w:t>项目编号：</w:t>
      </w:r>
      <w:r>
        <w:rPr>
          <w:rFonts w:hint="eastAsia" w:hAnsi="宋体" w:eastAsia="宋体" w:cs="宋体"/>
          <w:szCs w:val="24"/>
          <w:shd w:val="clear" w:color="auto" w:fill="FFFFFF"/>
        </w:rPr>
        <w:t>SYCG(D)-2020</w:t>
      </w:r>
      <w:r>
        <w:rPr>
          <w:rFonts w:hint="eastAsia" w:hAnsi="宋体" w:cs="宋体"/>
          <w:szCs w:val="24"/>
          <w:shd w:val="clear" w:color="auto" w:fill="FFFFFF"/>
        </w:rPr>
        <w:t>2</w:t>
      </w:r>
      <w:r>
        <w:rPr>
          <w:rFonts w:hint="eastAsia" w:hAnsi="宋体" w:cs="宋体"/>
          <w:szCs w:val="24"/>
          <w:shd w:val="clear" w:color="auto" w:fill="FFFFFF"/>
          <w:lang w:val="en-US" w:eastAsia="zh-CN"/>
        </w:rPr>
        <w:t>47</w:t>
      </w:r>
    </w:p>
    <w:p>
      <w:pPr>
        <w:wordWrap w:val="0"/>
        <w:spacing w:line="460" w:lineRule="exact"/>
        <w:ind w:firstLine="480" w:firstLineChars="200"/>
        <w:rPr>
          <w:rFonts w:hint="eastAsia" w:eastAsia="宋体"/>
          <w:lang w:eastAsia="zh-CN"/>
        </w:rPr>
      </w:pPr>
      <w:r>
        <w:rPr>
          <w:rFonts w:hint="eastAsia"/>
          <w:lang w:val="en-US" w:eastAsia="zh-CN"/>
        </w:rPr>
        <w:t>2、</w:t>
      </w:r>
      <w:r>
        <w:rPr>
          <w:rFonts w:hint="eastAsia"/>
        </w:rPr>
        <w:t>项目名称：</w:t>
      </w:r>
      <w:r>
        <w:rPr>
          <w:rFonts w:hint="eastAsia"/>
          <w:lang w:eastAsia="zh-CN"/>
        </w:rPr>
        <w:t>射阳县残疾人联合会2020年度射阳县残疾人家庭无障碍改造项目</w:t>
      </w:r>
    </w:p>
    <w:p>
      <w:pPr>
        <w:wordWrap w:val="0"/>
        <w:spacing w:line="460" w:lineRule="exact"/>
        <w:ind w:firstLine="480" w:firstLineChars="200"/>
      </w:pPr>
      <w:r>
        <w:rPr>
          <w:rFonts w:hint="eastAsia"/>
          <w:lang w:val="en-US" w:eastAsia="zh-CN"/>
        </w:rPr>
        <w:t>3</w:t>
      </w:r>
      <w:r>
        <w:rPr>
          <w:rFonts w:hint="eastAsia"/>
        </w:rPr>
        <w:t>、采购方式：竞争性谈判</w:t>
      </w:r>
    </w:p>
    <w:p>
      <w:pPr>
        <w:wordWrap w:val="0"/>
        <w:spacing w:line="460" w:lineRule="exact"/>
        <w:ind w:firstLine="480" w:firstLineChars="200"/>
      </w:pPr>
      <w:r>
        <w:rPr>
          <w:rFonts w:hint="eastAsia"/>
          <w:lang w:val="en-US" w:eastAsia="zh-CN"/>
        </w:rPr>
        <w:t>4</w:t>
      </w:r>
      <w:r>
        <w:rPr>
          <w:rFonts w:hint="eastAsia"/>
        </w:rPr>
        <w:t>、预算金额：</w:t>
      </w:r>
      <w:r>
        <w:rPr>
          <w:rFonts w:hint="eastAsia"/>
          <w:lang w:val="en-US" w:eastAsia="zh-CN"/>
        </w:rPr>
        <w:t>286260.73</w:t>
      </w:r>
      <w:r>
        <w:rPr>
          <w:rFonts w:hint="eastAsia"/>
        </w:rPr>
        <w:t>元</w:t>
      </w:r>
    </w:p>
    <w:p>
      <w:pPr>
        <w:wordWrap w:val="0"/>
        <w:spacing w:line="460" w:lineRule="exact"/>
        <w:ind w:firstLine="480" w:firstLineChars="200"/>
      </w:pPr>
      <w:r>
        <w:rPr>
          <w:rFonts w:hint="eastAsia"/>
          <w:lang w:val="en-US" w:eastAsia="zh-CN"/>
        </w:rPr>
        <w:t>5</w:t>
      </w:r>
      <w:r>
        <w:rPr>
          <w:rFonts w:hint="eastAsia"/>
        </w:rPr>
        <w:t>、最高限价：</w:t>
      </w:r>
      <w:r>
        <w:rPr>
          <w:rFonts w:hint="eastAsia"/>
          <w:lang w:val="en-US" w:eastAsia="zh-CN"/>
        </w:rPr>
        <w:t>286260.73</w:t>
      </w:r>
      <w:r>
        <w:rPr>
          <w:rFonts w:hint="eastAsia"/>
        </w:rPr>
        <w:t>元，响应</w:t>
      </w:r>
      <w:r>
        <w:t>报价超过最高限价作无效标处理</w:t>
      </w:r>
    </w:p>
    <w:p>
      <w:pPr>
        <w:wordWrap w:val="0"/>
        <w:spacing w:line="460" w:lineRule="exact"/>
        <w:ind w:firstLine="480" w:firstLineChars="200"/>
        <w:rPr>
          <w:rFonts w:hint="eastAsia"/>
        </w:rPr>
      </w:pPr>
      <w:r>
        <w:rPr>
          <w:rFonts w:hint="eastAsia"/>
          <w:lang w:val="en-US" w:eastAsia="zh-CN"/>
        </w:rPr>
        <w:t>6</w:t>
      </w:r>
      <w:r>
        <w:rPr>
          <w:rFonts w:hint="eastAsia"/>
        </w:rPr>
        <w:t>、资金来源: 财政拨款。</w:t>
      </w:r>
    </w:p>
    <w:p>
      <w:pPr>
        <w:wordWrap w:val="0"/>
        <w:spacing w:line="460" w:lineRule="exact"/>
        <w:ind w:firstLine="480" w:firstLineChars="200"/>
        <w:rPr>
          <w:rFonts w:hint="eastAsia"/>
        </w:rPr>
      </w:pPr>
      <w:r>
        <w:rPr>
          <w:rFonts w:hint="eastAsia"/>
          <w:lang w:val="en-US" w:eastAsia="zh-CN"/>
        </w:rPr>
        <w:t>7</w:t>
      </w:r>
      <w:r>
        <w:rPr>
          <w:rFonts w:hint="eastAsia"/>
        </w:rPr>
        <w:t>、质量标准：合格。</w:t>
      </w:r>
    </w:p>
    <w:p>
      <w:pPr>
        <w:numPr>
          <w:ilvl w:val="0"/>
          <w:numId w:val="0"/>
        </w:numPr>
        <w:wordWrap w:val="0"/>
        <w:spacing w:line="460" w:lineRule="exact"/>
        <w:ind w:firstLine="480" w:firstLineChars="200"/>
        <w:rPr>
          <w:rFonts w:hint="eastAsia" w:eastAsia="宋体"/>
          <w:lang w:eastAsia="zh-CN"/>
        </w:rPr>
      </w:pPr>
      <w:r>
        <w:rPr>
          <w:rFonts w:hint="eastAsia"/>
          <w:lang w:val="en-US" w:eastAsia="zh-CN"/>
        </w:rPr>
        <w:t>8、</w:t>
      </w:r>
      <w:r>
        <w:rPr>
          <w:rFonts w:hint="eastAsia"/>
        </w:rPr>
        <w:t>承包方式：包工包料；部分物品由残联提供，施工方安装</w:t>
      </w:r>
      <w:r>
        <w:rPr>
          <w:rFonts w:hint="eastAsia"/>
          <w:lang w:eastAsia="zh-CN"/>
        </w:rPr>
        <w:t>（详见甲供材料表）。</w:t>
      </w:r>
    </w:p>
    <w:p>
      <w:pPr>
        <w:numPr>
          <w:ilvl w:val="0"/>
          <w:numId w:val="0"/>
        </w:numPr>
        <w:wordWrap w:val="0"/>
        <w:spacing w:line="460" w:lineRule="exact"/>
        <w:ind w:firstLine="480" w:firstLineChars="200"/>
        <w:rPr>
          <w:rFonts w:hint="eastAsia" w:eastAsia="宋体"/>
          <w:lang w:eastAsia="zh-CN"/>
        </w:rPr>
      </w:pPr>
      <w:r>
        <w:rPr>
          <w:rFonts w:hint="eastAsia"/>
          <w:lang w:val="en-US" w:eastAsia="zh-CN"/>
        </w:rPr>
        <w:t>9</w:t>
      </w:r>
      <w:r>
        <w:rPr>
          <w:rFonts w:hint="eastAsia"/>
        </w:rPr>
        <w:t>、采购内容：本次谈判采购项目工程共为一个标段，其内容为20</w:t>
      </w:r>
      <w:r>
        <w:rPr>
          <w:rFonts w:hint="eastAsia"/>
          <w:lang w:val="en-US" w:eastAsia="zh-CN"/>
        </w:rPr>
        <w:t>20</w:t>
      </w:r>
      <w:r>
        <w:rPr>
          <w:rFonts w:hint="eastAsia"/>
        </w:rPr>
        <w:t>年度射阳县残疾人家庭无障碍改造工程（共计</w:t>
      </w:r>
      <w:r>
        <w:rPr>
          <w:rFonts w:hint="eastAsia"/>
          <w:color w:val="0000FF"/>
          <w:lang w:val="en-US" w:eastAsia="zh-CN"/>
        </w:rPr>
        <w:t>178</w:t>
      </w:r>
      <w:r>
        <w:rPr>
          <w:rFonts w:hint="eastAsia"/>
        </w:rPr>
        <w:t>户）。具体以采购人提供的施工说明及工程量清单为准，并自行到现场做好勘察</w:t>
      </w:r>
      <w:r>
        <w:rPr>
          <w:rFonts w:hint="eastAsia"/>
          <w:lang w:eastAsia="zh-CN"/>
        </w:rPr>
        <w:t>。</w:t>
      </w:r>
    </w:p>
    <w:p>
      <w:pPr>
        <w:wordWrap w:val="0"/>
        <w:spacing w:line="460" w:lineRule="exact"/>
        <w:ind w:firstLine="480" w:firstLineChars="200"/>
        <w:rPr>
          <w:rFonts w:hint="eastAsia" w:eastAsia="宋体"/>
          <w:lang w:eastAsia="zh-CN"/>
        </w:rPr>
      </w:pPr>
      <w:r>
        <w:rPr>
          <w:rFonts w:hint="eastAsia"/>
          <w:lang w:val="en-US" w:eastAsia="zh-CN"/>
        </w:rPr>
        <w:t>10</w:t>
      </w:r>
      <w:r>
        <w:rPr>
          <w:rFonts w:hint="eastAsia"/>
        </w:rPr>
        <w:t>、合同履行期限：中标</w:t>
      </w:r>
      <w:r>
        <w:rPr>
          <w:rFonts w:hint="eastAsia"/>
          <w:lang w:eastAsia="zh-CN"/>
        </w:rPr>
        <w:t>公示结束后</w:t>
      </w:r>
      <w:r>
        <w:rPr>
          <w:rFonts w:hint="eastAsia"/>
        </w:rPr>
        <w:t>3个工作日内与采购方签订合同，工期30个日历天，具体工期服从采购人实际需要</w:t>
      </w:r>
      <w:r>
        <w:rPr>
          <w:rFonts w:hint="eastAsia"/>
          <w:lang w:eastAsia="zh-CN"/>
        </w:rPr>
        <w:t>。</w:t>
      </w:r>
    </w:p>
    <w:p>
      <w:pPr>
        <w:wordWrap w:val="0"/>
        <w:spacing w:line="460" w:lineRule="exact"/>
        <w:ind w:firstLine="480" w:firstLineChars="200"/>
      </w:pPr>
      <w:r>
        <w:rPr>
          <w:rFonts w:hint="eastAsia"/>
          <w:lang w:val="en-US" w:eastAsia="zh-CN"/>
        </w:rPr>
        <w:t>11</w:t>
      </w:r>
      <w:r>
        <w:rPr>
          <w:rFonts w:hint="eastAsia"/>
        </w:rPr>
        <w:t>、本项目</w:t>
      </w:r>
      <w:r>
        <w:rPr>
          <w:rFonts w:hint="eastAsia"/>
          <w:b/>
        </w:rPr>
        <w:t>不接受</w:t>
      </w:r>
      <w:r>
        <w:rPr>
          <w:rFonts w:hint="eastAsia"/>
        </w:rPr>
        <w:t>联合体投标，成交后不得以任何方式进行转包与分包。</w:t>
      </w:r>
    </w:p>
    <w:p>
      <w:pPr>
        <w:wordWrap w:val="0"/>
        <w:spacing w:before="97" w:beforeLines="30" w:line="460" w:lineRule="exact"/>
        <w:ind w:firstLine="482" w:firstLineChars="200"/>
        <w:outlineLvl w:val="1"/>
        <w:rPr>
          <w:b/>
        </w:rPr>
      </w:pPr>
      <w:bookmarkStart w:id="7" w:name="_Toc52285331"/>
      <w:r>
        <w:rPr>
          <w:rFonts w:hint="eastAsia"/>
          <w:b/>
        </w:rPr>
        <w:t>二、申请人的资格要求：</w:t>
      </w:r>
      <w:bookmarkEnd w:id="7"/>
    </w:p>
    <w:p>
      <w:pPr>
        <w:wordWrap w:val="0"/>
        <w:spacing w:line="460" w:lineRule="exact"/>
        <w:ind w:firstLine="480" w:firstLineChars="200"/>
      </w:pPr>
      <w:r>
        <w:rPr>
          <w:rFonts w:hint="eastAsia"/>
        </w:rPr>
        <w:t>1、满足《中华人民共和国政府采购法》第二十二条规定，并提供下列材料：</w:t>
      </w:r>
    </w:p>
    <w:p>
      <w:pPr>
        <w:spacing w:line="460" w:lineRule="exact"/>
        <w:ind w:firstLine="480" w:firstLineChars="200"/>
      </w:pPr>
      <w:r>
        <w:rPr>
          <w:rFonts w:hint="eastAsia"/>
        </w:rPr>
        <w:t>1.1 法人或者其他组织的营业执照等证明文件，自然人的身份证明；</w:t>
      </w:r>
    </w:p>
    <w:p>
      <w:pPr>
        <w:spacing w:line="460" w:lineRule="exact"/>
        <w:ind w:firstLine="480" w:firstLineChars="200"/>
      </w:pPr>
      <w:r>
        <w:rPr>
          <w:rFonts w:hint="eastAsia"/>
        </w:rPr>
        <w:t>1.2 上一年度的财务状况报告（成立不满一年不需提供）；</w:t>
      </w:r>
    </w:p>
    <w:p>
      <w:pPr>
        <w:spacing w:line="460" w:lineRule="exact"/>
        <w:ind w:firstLine="480" w:firstLineChars="200"/>
      </w:pPr>
      <w:r>
        <w:rPr>
          <w:rFonts w:hint="eastAsia"/>
        </w:rPr>
        <w:t>1.3 依法缴纳税收和社会保障资金的相关材料；</w:t>
      </w:r>
    </w:p>
    <w:p>
      <w:pPr>
        <w:spacing w:line="460" w:lineRule="exact"/>
        <w:ind w:firstLine="480" w:firstLineChars="200"/>
      </w:pPr>
      <w:r>
        <w:rPr>
          <w:rFonts w:hint="eastAsia"/>
        </w:rPr>
        <w:t>1.4 具备履行合同所必需的设备和专业技术能力的证明材料；</w:t>
      </w:r>
    </w:p>
    <w:p>
      <w:pPr>
        <w:wordWrap w:val="0"/>
        <w:spacing w:line="460" w:lineRule="exact"/>
        <w:ind w:firstLine="480" w:firstLineChars="200"/>
      </w:pPr>
      <w:r>
        <w:rPr>
          <w:rFonts w:hint="eastAsia"/>
        </w:rPr>
        <w:t>1.5 参加政府采购活动前3年内在经营活动中没有重大违法记录的书面声明。</w:t>
      </w:r>
    </w:p>
    <w:p>
      <w:pPr>
        <w:wordWrap w:val="0"/>
        <w:spacing w:line="460" w:lineRule="exact"/>
        <w:ind w:firstLine="480" w:firstLineChars="200"/>
      </w:pPr>
      <w:r>
        <w:rPr>
          <w:rFonts w:hint="eastAsia"/>
        </w:rPr>
        <w:t>2、落实政府采购政策需满足的资格要求：本项目落实节能环保、中小微型企业扶持等相关政府采购政策。</w:t>
      </w:r>
    </w:p>
    <w:p>
      <w:pPr>
        <w:wordWrap w:val="0"/>
        <w:spacing w:line="460" w:lineRule="exact"/>
        <w:ind w:firstLine="480" w:firstLineChars="200"/>
      </w:pPr>
      <w:r>
        <w:rPr>
          <w:rFonts w:hint="eastAsia"/>
        </w:rPr>
        <w:t>① 根据工信部等部委发布的《关于印发中小企业划型标准规定的通知》（工信部联企业〔2011〕300号），根据具体品目确定相应标准。符合上述条件的中小微型企业应按照采购文件中的格式要求提供《中小企业声明函》。</w:t>
      </w:r>
    </w:p>
    <w:p>
      <w:pPr>
        <w:wordWrap w:val="0"/>
        <w:spacing w:line="460" w:lineRule="exact"/>
        <w:ind w:firstLine="480" w:firstLineChars="200"/>
      </w:pPr>
      <w:r>
        <w:rPr>
          <w:rFonts w:hint="eastAsia"/>
        </w:rPr>
        <w:t>② 投标人提供产品如是环境标志产品，应列入财政部、环保部联合印发的《关于调整环境标志产品政府采购清单的通知》中公布的清单。</w:t>
      </w:r>
    </w:p>
    <w:p>
      <w:pPr>
        <w:wordWrap w:val="0"/>
        <w:spacing w:line="460" w:lineRule="exact"/>
        <w:ind w:firstLine="480" w:firstLineChars="200"/>
      </w:pPr>
      <w:r>
        <w:rPr>
          <w:rFonts w:hint="eastAsia"/>
        </w:rPr>
        <w:t>3、本项目的特定资格要求：</w:t>
      </w:r>
    </w:p>
    <w:p>
      <w:pPr>
        <w:wordWrap w:val="0"/>
        <w:spacing w:line="460" w:lineRule="exact"/>
        <w:ind w:firstLine="480" w:firstLineChars="200"/>
      </w:pPr>
      <w:r>
        <w:rPr>
          <w:rFonts w:hint="eastAsia"/>
        </w:rPr>
        <w:t>3</w:t>
      </w:r>
      <w:r>
        <w:t xml:space="preserve">.1 </w:t>
      </w:r>
      <w:r>
        <w:rPr>
          <w:rFonts w:hint="eastAsia"/>
        </w:rPr>
        <w:t>投标人须具备建设行政主管部门核定的</w:t>
      </w:r>
      <w:r>
        <w:rPr>
          <w:rFonts w:hint="eastAsia"/>
          <w:b/>
        </w:rPr>
        <w:t>建筑工程施工总承包三级及以上资质</w:t>
      </w:r>
      <w:r>
        <w:rPr>
          <w:rFonts w:hint="eastAsia"/>
        </w:rPr>
        <w:t>等级的</w:t>
      </w:r>
      <w:r>
        <w:rPr>
          <w:rFonts w:hint="eastAsia"/>
          <w:b/>
        </w:rPr>
        <w:t>独立法人</w:t>
      </w:r>
      <w:r>
        <w:rPr>
          <w:rFonts w:hint="eastAsia"/>
        </w:rPr>
        <w:t>，同时具有建设行政主管部门核发有效</w:t>
      </w:r>
      <w:r>
        <w:t>的</w:t>
      </w:r>
      <w:r>
        <w:rPr>
          <w:rFonts w:hint="eastAsia"/>
          <w:b/>
        </w:rPr>
        <w:t>安全生产许可证</w:t>
      </w:r>
      <w:r>
        <w:rPr>
          <w:rFonts w:hint="eastAsia"/>
        </w:rPr>
        <w:t>。</w:t>
      </w:r>
    </w:p>
    <w:p>
      <w:pPr>
        <w:wordWrap w:val="0"/>
        <w:spacing w:line="460" w:lineRule="exact"/>
        <w:ind w:firstLine="480" w:firstLineChars="200"/>
      </w:pPr>
      <w:r>
        <w:rPr>
          <w:rFonts w:hint="eastAsia"/>
        </w:rPr>
        <w:t>3</w:t>
      </w:r>
      <w:r>
        <w:t xml:space="preserve">.2 </w:t>
      </w:r>
      <w:r>
        <w:rPr>
          <w:rFonts w:hint="eastAsia"/>
        </w:rPr>
        <w:t>项目负责人资格和等级：项目负责人须为投标申请人本单位的职工，具有建设行政主管部门核发的</w:t>
      </w:r>
      <w:r>
        <w:rPr>
          <w:rFonts w:hint="eastAsia"/>
          <w:b/>
        </w:rPr>
        <w:t>建筑工程二级及以上建造师注册证书</w:t>
      </w:r>
      <w:r>
        <w:rPr>
          <w:rFonts w:hint="eastAsia"/>
        </w:rPr>
        <w:t>，同时具有</w:t>
      </w:r>
      <w:r>
        <w:rPr>
          <w:rFonts w:hint="eastAsia"/>
          <w:b/>
        </w:rPr>
        <w:t>《建筑施工企业项目负责人安全生产考核合格证》（B类）</w:t>
      </w:r>
      <w:r>
        <w:rPr>
          <w:rFonts w:hint="eastAsia"/>
        </w:rPr>
        <w:t>。</w:t>
      </w:r>
    </w:p>
    <w:p>
      <w:pPr>
        <w:wordWrap w:val="0"/>
        <w:spacing w:line="460" w:lineRule="exact"/>
        <w:ind w:firstLine="480" w:firstLineChars="200"/>
      </w:pPr>
      <w:r>
        <w:rPr>
          <w:rFonts w:hint="eastAsia"/>
        </w:rPr>
        <w:t>3</w:t>
      </w:r>
      <w:r>
        <w:t xml:space="preserve">.3 </w:t>
      </w:r>
      <w:r>
        <w:rPr>
          <w:rFonts w:hint="eastAsia"/>
        </w:rPr>
        <w:t>投标申请人须在“响应函”中保证</w:t>
      </w:r>
      <w:r>
        <w:rPr>
          <w:rFonts w:hint="eastAsia"/>
          <w:b/>
        </w:rPr>
        <w:t>项目负责人及代理人</w:t>
      </w:r>
      <w:r>
        <w:rPr>
          <w:rFonts w:hint="eastAsia"/>
        </w:rPr>
        <w:t>均为本单位的</w:t>
      </w:r>
      <w:r>
        <w:rPr>
          <w:rFonts w:hint="eastAsia"/>
          <w:b/>
        </w:rPr>
        <w:t>正式职工</w:t>
      </w:r>
      <w:r>
        <w:rPr>
          <w:rFonts w:hint="eastAsia"/>
        </w:rPr>
        <w:t>，并确保从本次投标截止之日当月向前连续6个月均已在本单位缴纳养老保险（例：如开标日期为2018年7月的某一天，则投标单位需保证以上人员2018年1月至2018年6月养老保险均在本单位缴纳）。</w:t>
      </w:r>
    </w:p>
    <w:p>
      <w:pPr>
        <w:wordWrap w:val="0"/>
        <w:spacing w:line="460" w:lineRule="exact"/>
        <w:ind w:firstLine="480" w:firstLineChars="200"/>
      </w:pPr>
      <w:r>
        <w:rPr>
          <w:rFonts w:hint="eastAsia"/>
        </w:rPr>
        <w:t>3</w:t>
      </w:r>
      <w:r>
        <w:t xml:space="preserve">.4 </w:t>
      </w:r>
      <w:r>
        <w:rPr>
          <w:rFonts w:hint="eastAsia"/>
        </w:rPr>
        <w:t>投标人应承诺中标的项目经理，不因任何情形而更换，且出勤率不少于80%，如发生更换或出勤率少于80%，除接受采购文件约定的处罚外，自愿另行接受合同价2%的扣款。</w:t>
      </w:r>
    </w:p>
    <w:p>
      <w:pPr>
        <w:wordWrap w:val="0"/>
        <w:spacing w:line="460" w:lineRule="exact"/>
        <w:ind w:firstLine="480" w:firstLineChars="200"/>
      </w:pPr>
      <w:r>
        <w:rPr>
          <w:rFonts w:hint="eastAsia"/>
        </w:rPr>
        <w:t>3</w:t>
      </w:r>
      <w:r>
        <w:t xml:space="preserve">.5 </w:t>
      </w:r>
      <w:r>
        <w:rPr>
          <w:rFonts w:hint="eastAsia"/>
        </w:rPr>
        <w:t>本项目不接受投标人的企业法定代表人或企业负责人、企业退休人员担任项目负责人。</w:t>
      </w:r>
    </w:p>
    <w:p>
      <w:pPr>
        <w:wordWrap w:val="0"/>
        <w:spacing w:line="460" w:lineRule="exact"/>
        <w:ind w:firstLine="480" w:firstLineChars="200"/>
      </w:pPr>
      <w:r>
        <w:rPr>
          <w:rFonts w:hint="eastAsia"/>
        </w:rPr>
        <w:t>3</w:t>
      </w:r>
      <w:r>
        <w:t xml:space="preserve">.6 </w:t>
      </w:r>
      <w:r>
        <w:rPr>
          <w:rFonts w:hint="eastAsia"/>
        </w:rPr>
        <w:t>投标人不得出借资质投标，中标后不得转包、挂靠、非法分包施工。</w:t>
      </w:r>
    </w:p>
    <w:p>
      <w:pPr>
        <w:wordWrap w:val="0"/>
        <w:spacing w:line="460" w:lineRule="exact"/>
        <w:ind w:firstLine="480" w:firstLineChars="200"/>
      </w:pPr>
      <w:r>
        <w:rPr>
          <w:rFonts w:hint="eastAsia"/>
        </w:rPr>
        <w:t>3</w:t>
      </w:r>
      <w:r>
        <w:t xml:space="preserve">.7 </w:t>
      </w:r>
      <w:r>
        <w:rPr>
          <w:rFonts w:hint="eastAsia"/>
        </w:rPr>
        <w:t>投标人必须为未被列入“信用中国”网站(www.creditchina.gov.cn)、中国政府采购网(www.ccgp.gov.cn)、信用江苏（www.jscredit.gov.cn）渠道信用记录失信被执行人、重大税收违法案件当事人名单、政府采购严重违法失信行为记录名单。</w:t>
      </w:r>
    </w:p>
    <w:p>
      <w:pPr>
        <w:wordWrap w:val="0"/>
        <w:spacing w:line="460" w:lineRule="exact"/>
        <w:ind w:firstLine="480" w:firstLineChars="200"/>
      </w:pPr>
      <w:r>
        <w:rPr>
          <w:rFonts w:hint="eastAsia"/>
        </w:rPr>
        <w:t>3</w:t>
      </w:r>
      <w:r>
        <w:t xml:space="preserve">.8 </w:t>
      </w:r>
      <w:r>
        <w:rPr>
          <w:rFonts w:hint="eastAsia"/>
        </w:rPr>
        <w:t>单位负责人为同一人或存在控股、管理关系的不同单位，不得同时参加本项目投标，否则相关投标均无效。</w:t>
      </w:r>
    </w:p>
    <w:p>
      <w:pPr>
        <w:wordWrap w:val="0"/>
        <w:spacing w:before="97" w:beforeLines="30" w:line="460" w:lineRule="exact"/>
        <w:ind w:firstLine="482" w:firstLineChars="200"/>
        <w:outlineLvl w:val="1"/>
        <w:rPr>
          <w:b/>
        </w:rPr>
      </w:pPr>
      <w:bookmarkStart w:id="8" w:name="_Toc52285332"/>
      <w:r>
        <w:rPr>
          <w:rFonts w:hint="eastAsia"/>
          <w:b/>
        </w:rPr>
        <w:t>三、获取采购文件</w:t>
      </w:r>
      <w:bookmarkEnd w:id="8"/>
    </w:p>
    <w:p>
      <w:pPr>
        <w:wordWrap w:val="0"/>
        <w:spacing w:before="97" w:beforeLines="30" w:line="460" w:lineRule="exact"/>
        <w:ind w:firstLine="480" w:firstLineChars="200"/>
        <w:outlineLvl w:val="1"/>
        <w:rPr>
          <w:rFonts w:hint="eastAsia"/>
        </w:rPr>
      </w:pPr>
      <w:bookmarkStart w:id="9" w:name="_Toc52285333"/>
      <w:r>
        <w:rPr>
          <w:rFonts w:hint="eastAsia"/>
        </w:rPr>
        <w:t>时间：</w:t>
      </w:r>
      <w:r>
        <w:rPr>
          <w:rFonts w:hint="eastAsia"/>
          <w:color w:val="0000FF"/>
        </w:rPr>
        <w:t>2020年</w:t>
      </w:r>
      <w:r>
        <w:rPr>
          <w:rFonts w:hint="eastAsia"/>
          <w:color w:val="0000FF"/>
          <w:lang w:val="en-US" w:eastAsia="zh-CN"/>
        </w:rPr>
        <w:t>10</w:t>
      </w:r>
      <w:r>
        <w:rPr>
          <w:rFonts w:hint="eastAsia"/>
          <w:color w:val="0000FF"/>
        </w:rPr>
        <w:t>月</w:t>
      </w:r>
      <w:r>
        <w:rPr>
          <w:rFonts w:hint="eastAsia"/>
          <w:color w:val="0000FF"/>
          <w:lang w:val="en-US" w:eastAsia="zh-CN"/>
        </w:rPr>
        <w:t>10</w:t>
      </w:r>
      <w:r>
        <w:rPr>
          <w:rFonts w:hint="eastAsia"/>
          <w:color w:val="0000FF"/>
        </w:rPr>
        <w:t>日至2020年</w:t>
      </w:r>
      <w:r>
        <w:rPr>
          <w:rFonts w:hint="eastAsia"/>
          <w:color w:val="0000FF"/>
          <w:lang w:val="en-US" w:eastAsia="zh-CN"/>
        </w:rPr>
        <w:t>10</w:t>
      </w:r>
      <w:r>
        <w:rPr>
          <w:rFonts w:hint="eastAsia"/>
          <w:color w:val="0000FF"/>
        </w:rPr>
        <w:t>月</w:t>
      </w:r>
      <w:r>
        <w:rPr>
          <w:rFonts w:hint="eastAsia"/>
          <w:color w:val="0000FF"/>
          <w:lang w:val="en-US" w:eastAsia="zh-CN"/>
        </w:rPr>
        <w:t>14</w:t>
      </w:r>
      <w:r>
        <w:rPr>
          <w:rFonts w:hint="eastAsia"/>
          <w:color w:val="0000FF"/>
        </w:rPr>
        <w:t>日</w:t>
      </w:r>
      <w:r>
        <w:rPr>
          <w:rFonts w:hint="eastAsia"/>
        </w:rPr>
        <w:t>，每天上午8:30至11:30，下午14:30至1</w:t>
      </w:r>
      <w:r>
        <w:rPr>
          <w:rFonts w:hint="eastAsia"/>
          <w:lang w:val="en-US" w:eastAsia="zh-CN"/>
        </w:rPr>
        <w:t>7</w:t>
      </w:r>
      <w:r>
        <w:rPr>
          <w:rFonts w:hint="eastAsia"/>
        </w:rPr>
        <w:t>:</w:t>
      </w:r>
      <w:r>
        <w:rPr>
          <w:rFonts w:hint="eastAsia"/>
          <w:lang w:val="en-US" w:eastAsia="zh-CN"/>
        </w:rPr>
        <w:t>3</w:t>
      </w:r>
      <w:r>
        <w:rPr>
          <w:rFonts w:hint="eastAsia"/>
        </w:rPr>
        <w:t>0（北京时间，法定节假日除外）。</w:t>
      </w:r>
    </w:p>
    <w:p>
      <w:pPr>
        <w:wordWrap w:val="0"/>
        <w:spacing w:before="97" w:beforeLines="30" w:line="460" w:lineRule="exact"/>
        <w:ind w:firstLine="480" w:firstLineChars="200"/>
        <w:outlineLvl w:val="1"/>
        <w:rPr>
          <w:rFonts w:hint="eastAsia"/>
        </w:rPr>
      </w:pPr>
      <w:r>
        <w:rPr>
          <w:rFonts w:hint="eastAsia"/>
        </w:rPr>
        <w:t>地点：本项目为网上购买，不接受现场购买、传真购买等其它方式。</w:t>
      </w:r>
    </w:p>
    <w:p>
      <w:pPr>
        <w:keepNext w:val="0"/>
        <w:keepLines w:val="0"/>
        <w:pageBreakBefore w:val="0"/>
        <w:widowControl w:val="0"/>
        <w:kinsoku/>
        <w:wordWrap w:val="0"/>
        <w:overflowPunct/>
        <w:topLinePunct w:val="0"/>
        <w:autoSpaceDE/>
        <w:autoSpaceDN/>
        <w:bidi w:val="0"/>
        <w:adjustRightInd/>
        <w:snapToGrid/>
        <w:spacing w:before="97" w:beforeLines="30" w:line="440" w:lineRule="exact"/>
        <w:ind w:firstLine="480" w:firstLineChars="200"/>
        <w:textAlignment w:val="auto"/>
        <w:outlineLvl w:val="1"/>
        <w:rPr>
          <w:rFonts w:hint="eastAsia"/>
        </w:rPr>
      </w:pPr>
      <w:r>
        <w:rPr>
          <w:rFonts w:hint="eastAsia"/>
        </w:rPr>
        <w:t>方式：供应商须在本磋商文件出售时间内，将①《采购文件购买确认函》（格式见附件）；②资格审查相关资料（以上均应使用扫描、或截图）；③磋商文件制作费；通过电子邮件的方式发至我公司电子邮箱。（电子邮箱1297397874@qq.com）。</w:t>
      </w:r>
    </w:p>
    <w:p>
      <w:pPr>
        <w:keepNext w:val="0"/>
        <w:keepLines w:val="0"/>
        <w:pageBreakBefore w:val="0"/>
        <w:widowControl w:val="0"/>
        <w:kinsoku/>
        <w:wordWrap w:val="0"/>
        <w:overflowPunct/>
        <w:topLinePunct w:val="0"/>
        <w:autoSpaceDE/>
        <w:autoSpaceDN/>
        <w:bidi w:val="0"/>
        <w:adjustRightInd/>
        <w:snapToGrid/>
        <w:spacing w:before="97" w:beforeLines="30" w:line="440" w:lineRule="exact"/>
        <w:ind w:firstLine="480" w:firstLineChars="200"/>
        <w:textAlignment w:val="auto"/>
        <w:outlineLvl w:val="1"/>
        <w:rPr>
          <w:rFonts w:hint="eastAsia"/>
        </w:rPr>
      </w:pPr>
      <w:r>
        <w:rPr>
          <w:rFonts w:hint="eastAsia"/>
        </w:rPr>
        <w:t>售价：磋商文件制作费500元（售后不退，除项目终止采购外）；</w:t>
      </w:r>
    </w:p>
    <w:p>
      <w:pPr>
        <w:keepNext w:val="0"/>
        <w:keepLines w:val="0"/>
        <w:pageBreakBefore w:val="0"/>
        <w:widowControl w:val="0"/>
        <w:kinsoku/>
        <w:wordWrap w:val="0"/>
        <w:overflowPunct/>
        <w:topLinePunct w:val="0"/>
        <w:autoSpaceDE/>
        <w:autoSpaceDN/>
        <w:bidi w:val="0"/>
        <w:adjustRightInd/>
        <w:snapToGrid/>
        <w:spacing w:before="97" w:beforeLines="30" w:line="440" w:lineRule="exact"/>
        <w:ind w:firstLine="480" w:firstLineChars="200"/>
        <w:textAlignment w:val="auto"/>
        <w:outlineLvl w:val="1"/>
        <w:rPr>
          <w:rFonts w:hint="eastAsia"/>
        </w:rPr>
      </w:pPr>
      <w:r>
        <w:rPr>
          <w:rFonts w:hint="eastAsia"/>
        </w:rPr>
        <w:t>收款帐户为：开户名：江苏宏才项目管理有限公司射阳分公司，开户行：中国工商银行股份有限公司射阳幸福大道支行，账号：1109630609100021627。</w:t>
      </w:r>
    </w:p>
    <w:p>
      <w:pPr>
        <w:keepNext w:val="0"/>
        <w:keepLines w:val="0"/>
        <w:pageBreakBefore w:val="0"/>
        <w:widowControl w:val="0"/>
        <w:kinsoku/>
        <w:wordWrap w:val="0"/>
        <w:overflowPunct/>
        <w:topLinePunct w:val="0"/>
        <w:autoSpaceDE/>
        <w:autoSpaceDN/>
        <w:bidi w:val="0"/>
        <w:adjustRightInd/>
        <w:snapToGrid/>
        <w:spacing w:before="97" w:beforeLines="30" w:line="440" w:lineRule="exact"/>
        <w:ind w:firstLine="482" w:firstLineChars="200"/>
        <w:textAlignment w:val="auto"/>
        <w:outlineLvl w:val="1"/>
        <w:rPr>
          <w:b/>
        </w:rPr>
      </w:pPr>
      <w:r>
        <w:rPr>
          <w:rFonts w:hint="eastAsia"/>
          <w:b/>
        </w:rPr>
        <w:t>四、响应文件提交</w:t>
      </w:r>
      <w:bookmarkEnd w:id="9"/>
    </w:p>
    <w:p>
      <w:pPr>
        <w:keepNext w:val="0"/>
        <w:keepLines w:val="0"/>
        <w:pageBreakBefore w:val="0"/>
        <w:widowControl w:val="0"/>
        <w:kinsoku/>
        <w:wordWrap w:val="0"/>
        <w:overflowPunct/>
        <w:topLinePunct w:val="0"/>
        <w:autoSpaceDE/>
        <w:autoSpaceDN/>
        <w:bidi w:val="0"/>
        <w:adjustRightInd/>
        <w:snapToGrid/>
        <w:spacing w:line="440" w:lineRule="exact"/>
        <w:ind w:firstLine="480" w:firstLineChars="200"/>
        <w:textAlignment w:val="auto"/>
        <w:rPr>
          <w:highlight w:val="none"/>
        </w:rPr>
      </w:pPr>
      <w:r>
        <w:rPr>
          <w:rFonts w:hint="eastAsia"/>
        </w:rPr>
        <w:t>截止时间：</w:t>
      </w:r>
      <w:r>
        <w:rPr>
          <w:rFonts w:hint="eastAsia"/>
          <w:color w:val="0000FF"/>
          <w:highlight w:val="none"/>
        </w:rPr>
        <w:t>2020年10月</w:t>
      </w:r>
      <w:r>
        <w:rPr>
          <w:rFonts w:hint="eastAsia"/>
          <w:color w:val="0000FF"/>
          <w:highlight w:val="none"/>
          <w:lang w:val="en-US" w:eastAsia="zh-CN"/>
        </w:rPr>
        <w:t>15</w:t>
      </w:r>
      <w:r>
        <w:rPr>
          <w:rFonts w:hint="eastAsia"/>
          <w:color w:val="0000FF"/>
          <w:highlight w:val="none"/>
        </w:rPr>
        <w:t>日</w:t>
      </w:r>
      <w:r>
        <w:rPr>
          <w:rFonts w:hint="eastAsia"/>
          <w:color w:val="0000FF"/>
          <w:highlight w:val="none"/>
          <w:lang w:val="en-US" w:eastAsia="zh-CN"/>
        </w:rPr>
        <w:t>09</w:t>
      </w:r>
      <w:r>
        <w:rPr>
          <w:rFonts w:hint="eastAsia"/>
          <w:color w:val="0000FF"/>
          <w:highlight w:val="none"/>
        </w:rPr>
        <w:t>点00分</w:t>
      </w:r>
      <w:r>
        <w:rPr>
          <w:rFonts w:hint="eastAsia"/>
          <w:highlight w:val="none"/>
        </w:rPr>
        <w:t>（北京时间）</w:t>
      </w:r>
    </w:p>
    <w:p>
      <w:pPr>
        <w:keepNext w:val="0"/>
        <w:keepLines w:val="0"/>
        <w:pageBreakBefore w:val="0"/>
        <w:widowControl w:val="0"/>
        <w:kinsoku/>
        <w:wordWrap w:val="0"/>
        <w:overflowPunct/>
        <w:topLinePunct w:val="0"/>
        <w:autoSpaceDE/>
        <w:autoSpaceDN/>
        <w:bidi w:val="0"/>
        <w:adjustRightInd/>
        <w:snapToGrid/>
        <w:spacing w:line="440" w:lineRule="exact"/>
        <w:ind w:firstLine="480" w:firstLineChars="200"/>
        <w:textAlignment w:val="auto"/>
        <w:rPr>
          <w:rFonts w:hint="eastAsia"/>
        </w:rPr>
      </w:pPr>
      <w:r>
        <w:rPr>
          <w:rFonts w:hint="eastAsia"/>
          <w:highlight w:val="none"/>
        </w:rPr>
        <w:t>地点：射阳县行政审批局五楼开标室（县城人民</w:t>
      </w:r>
      <w:r>
        <w:rPr>
          <w:rFonts w:hint="eastAsia"/>
        </w:rPr>
        <w:t>西路100号）</w:t>
      </w:r>
    </w:p>
    <w:p>
      <w:pPr>
        <w:keepNext w:val="0"/>
        <w:keepLines w:val="0"/>
        <w:pageBreakBefore w:val="0"/>
        <w:widowControl w:val="0"/>
        <w:kinsoku/>
        <w:wordWrap w:val="0"/>
        <w:overflowPunct/>
        <w:topLinePunct w:val="0"/>
        <w:autoSpaceDE/>
        <w:autoSpaceDN/>
        <w:bidi w:val="0"/>
        <w:adjustRightInd/>
        <w:snapToGrid/>
        <w:spacing w:before="97" w:beforeLines="30" w:line="440" w:lineRule="exact"/>
        <w:ind w:firstLine="482" w:firstLineChars="200"/>
        <w:textAlignment w:val="auto"/>
        <w:outlineLvl w:val="1"/>
        <w:rPr>
          <w:b/>
        </w:rPr>
      </w:pPr>
      <w:bookmarkStart w:id="10" w:name="_Toc52285334"/>
      <w:r>
        <w:rPr>
          <w:rFonts w:hint="eastAsia"/>
          <w:b/>
        </w:rPr>
        <w:t>五、开启</w:t>
      </w:r>
      <w:bookmarkEnd w:id="10"/>
    </w:p>
    <w:p>
      <w:pPr>
        <w:keepNext w:val="0"/>
        <w:keepLines w:val="0"/>
        <w:pageBreakBefore w:val="0"/>
        <w:widowControl w:val="0"/>
        <w:kinsoku/>
        <w:wordWrap w:val="0"/>
        <w:overflowPunct/>
        <w:topLinePunct w:val="0"/>
        <w:autoSpaceDE/>
        <w:autoSpaceDN/>
        <w:bidi w:val="0"/>
        <w:adjustRightInd/>
        <w:snapToGrid/>
        <w:spacing w:line="440" w:lineRule="exact"/>
        <w:ind w:firstLine="480" w:firstLineChars="200"/>
        <w:textAlignment w:val="auto"/>
        <w:rPr>
          <w:highlight w:val="none"/>
        </w:rPr>
      </w:pPr>
      <w:r>
        <w:rPr>
          <w:rFonts w:hint="eastAsia"/>
        </w:rPr>
        <w:t>时间：</w:t>
      </w:r>
      <w:r>
        <w:rPr>
          <w:rFonts w:hint="eastAsia"/>
          <w:color w:val="0000FF"/>
          <w:highlight w:val="none"/>
        </w:rPr>
        <w:t>2020年10月</w:t>
      </w:r>
      <w:r>
        <w:rPr>
          <w:color w:val="0000FF"/>
          <w:highlight w:val="none"/>
        </w:rPr>
        <w:t>1</w:t>
      </w:r>
      <w:r>
        <w:rPr>
          <w:rFonts w:hint="eastAsia"/>
          <w:color w:val="0000FF"/>
          <w:highlight w:val="none"/>
          <w:lang w:val="en-US" w:eastAsia="zh-CN"/>
        </w:rPr>
        <w:t>5</w:t>
      </w:r>
      <w:r>
        <w:rPr>
          <w:rFonts w:hint="eastAsia"/>
          <w:color w:val="0000FF"/>
          <w:highlight w:val="none"/>
        </w:rPr>
        <w:t>日</w:t>
      </w:r>
      <w:r>
        <w:rPr>
          <w:rFonts w:hint="eastAsia"/>
          <w:color w:val="0000FF"/>
          <w:highlight w:val="none"/>
          <w:lang w:val="en-US" w:eastAsia="zh-CN"/>
        </w:rPr>
        <w:t>09</w:t>
      </w:r>
      <w:r>
        <w:rPr>
          <w:rFonts w:hint="eastAsia"/>
          <w:color w:val="0000FF"/>
          <w:highlight w:val="none"/>
        </w:rPr>
        <w:t>点00分</w:t>
      </w:r>
      <w:r>
        <w:rPr>
          <w:rFonts w:hint="eastAsia"/>
          <w:highlight w:val="none"/>
        </w:rPr>
        <w:t>（北京时间）</w:t>
      </w:r>
    </w:p>
    <w:p>
      <w:pPr>
        <w:keepNext w:val="0"/>
        <w:keepLines w:val="0"/>
        <w:pageBreakBefore w:val="0"/>
        <w:widowControl w:val="0"/>
        <w:kinsoku/>
        <w:wordWrap w:val="0"/>
        <w:overflowPunct/>
        <w:topLinePunct w:val="0"/>
        <w:autoSpaceDE/>
        <w:autoSpaceDN/>
        <w:bidi w:val="0"/>
        <w:adjustRightInd/>
        <w:snapToGrid/>
        <w:spacing w:line="440" w:lineRule="exact"/>
        <w:ind w:firstLine="480" w:firstLineChars="200"/>
        <w:textAlignment w:val="auto"/>
        <w:rPr>
          <w:rFonts w:hint="eastAsia"/>
        </w:rPr>
      </w:pPr>
      <w:r>
        <w:rPr>
          <w:rFonts w:hint="eastAsia"/>
          <w:highlight w:val="none"/>
        </w:rPr>
        <w:t>地点：射阳县行政审批局五楼开标室（县城人</w:t>
      </w:r>
      <w:r>
        <w:rPr>
          <w:rFonts w:hint="eastAsia"/>
        </w:rPr>
        <w:t>民西路100号）</w:t>
      </w:r>
    </w:p>
    <w:p>
      <w:pPr>
        <w:keepNext w:val="0"/>
        <w:keepLines w:val="0"/>
        <w:pageBreakBefore w:val="0"/>
        <w:widowControl w:val="0"/>
        <w:kinsoku/>
        <w:wordWrap w:val="0"/>
        <w:overflowPunct/>
        <w:topLinePunct w:val="0"/>
        <w:autoSpaceDE/>
        <w:autoSpaceDN/>
        <w:bidi w:val="0"/>
        <w:adjustRightInd/>
        <w:snapToGrid/>
        <w:spacing w:before="97" w:beforeLines="30" w:line="440" w:lineRule="exact"/>
        <w:ind w:firstLine="482" w:firstLineChars="200"/>
        <w:textAlignment w:val="auto"/>
        <w:outlineLvl w:val="1"/>
        <w:rPr>
          <w:b/>
        </w:rPr>
      </w:pPr>
      <w:bookmarkStart w:id="11" w:name="_Toc52285335"/>
      <w:r>
        <w:rPr>
          <w:rFonts w:hint="eastAsia"/>
          <w:b/>
        </w:rPr>
        <w:t>六、公告期限</w:t>
      </w:r>
      <w:bookmarkEnd w:id="11"/>
    </w:p>
    <w:p>
      <w:pPr>
        <w:keepNext w:val="0"/>
        <w:keepLines w:val="0"/>
        <w:pageBreakBefore w:val="0"/>
        <w:widowControl w:val="0"/>
        <w:kinsoku/>
        <w:wordWrap w:val="0"/>
        <w:overflowPunct/>
        <w:topLinePunct w:val="0"/>
        <w:autoSpaceDE/>
        <w:autoSpaceDN/>
        <w:bidi w:val="0"/>
        <w:adjustRightInd/>
        <w:snapToGrid/>
        <w:spacing w:line="440" w:lineRule="exact"/>
        <w:ind w:firstLine="480" w:firstLineChars="200"/>
        <w:textAlignment w:val="auto"/>
      </w:pPr>
      <w:r>
        <w:rPr>
          <w:rFonts w:hint="eastAsia"/>
        </w:rPr>
        <w:t>自本公告发布之日起3个工作日。</w:t>
      </w:r>
    </w:p>
    <w:p>
      <w:pPr>
        <w:keepNext w:val="0"/>
        <w:keepLines w:val="0"/>
        <w:pageBreakBefore w:val="0"/>
        <w:widowControl w:val="0"/>
        <w:kinsoku/>
        <w:wordWrap w:val="0"/>
        <w:overflowPunct/>
        <w:topLinePunct w:val="0"/>
        <w:autoSpaceDE/>
        <w:autoSpaceDN/>
        <w:bidi w:val="0"/>
        <w:adjustRightInd/>
        <w:snapToGrid/>
        <w:spacing w:before="97" w:beforeLines="30" w:line="440" w:lineRule="exact"/>
        <w:ind w:firstLine="482" w:firstLineChars="200"/>
        <w:textAlignment w:val="auto"/>
        <w:outlineLvl w:val="1"/>
        <w:rPr>
          <w:b/>
        </w:rPr>
      </w:pPr>
      <w:bookmarkStart w:id="12" w:name="_Toc52285336"/>
      <w:r>
        <w:rPr>
          <w:rFonts w:hint="eastAsia"/>
          <w:b/>
        </w:rPr>
        <w:t>七、响应文件制作份数要求：</w:t>
      </w:r>
      <w:bookmarkEnd w:id="12"/>
    </w:p>
    <w:p>
      <w:pPr>
        <w:keepNext w:val="0"/>
        <w:keepLines w:val="0"/>
        <w:pageBreakBefore w:val="0"/>
        <w:widowControl w:val="0"/>
        <w:kinsoku/>
        <w:wordWrap w:val="0"/>
        <w:overflowPunct/>
        <w:topLinePunct w:val="0"/>
        <w:autoSpaceDE/>
        <w:autoSpaceDN/>
        <w:bidi w:val="0"/>
        <w:adjustRightInd/>
        <w:snapToGrid/>
        <w:spacing w:line="440" w:lineRule="exact"/>
        <w:ind w:firstLine="480" w:firstLineChars="200"/>
        <w:textAlignment w:val="auto"/>
      </w:pPr>
      <w:r>
        <w:rPr>
          <w:rFonts w:hint="eastAsia"/>
        </w:rPr>
        <w:t>正本份数：1份  副本份数：2份</w:t>
      </w:r>
    </w:p>
    <w:p>
      <w:pPr>
        <w:keepNext w:val="0"/>
        <w:keepLines w:val="0"/>
        <w:pageBreakBefore w:val="0"/>
        <w:widowControl w:val="0"/>
        <w:kinsoku/>
        <w:wordWrap w:val="0"/>
        <w:overflowPunct/>
        <w:topLinePunct w:val="0"/>
        <w:autoSpaceDE/>
        <w:autoSpaceDN/>
        <w:bidi w:val="0"/>
        <w:adjustRightInd/>
        <w:snapToGrid/>
        <w:spacing w:before="97" w:beforeLines="30" w:line="440" w:lineRule="exact"/>
        <w:ind w:firstLine="482" w:firstLineChars="200"/>
        <w:textAlignment w:val="auto"/>
        <w:outlineLvl w:val="1"/>
        <w:rPr>
          <w:b/>
        </w:rPr>
      </w:pPr>
      <w:bookmarkStart w:id="13" w:name="_Toc52285337"/>
      <w:r>
        <w:rPr>
          <w:rFonts w:hint="eastAsia"/>
          <w:b/>
        </w:rPr>
        <w:t>八、其他补充事宜</w:t>
      </w:r>
      <w:bookmarkEnd w:id="13"/>
    </w:p>
    <w:p>
      <w:pPr>
        <w:keepNext w:val="0"/>
        <w:keepLines w:val="0"/>
        <w:pageBreakBefore w:val="0"/>
        <w:widowControl w:val="0"/>
        <w:kinsoku/>
        <w:wordWrap w:val="0"/>
        <w:overflowPunct/>
        <w:topLinePunct w:val="0"/>
        <w:autoSpaceDE/>
        <w:autoSpaceDN/>
        <w:bidi w:val="0"/>
        <w:adjustRightInd/>
        <w:snapToGrid/>
        <w:spacing w:line="440" w:lineRule="exact"/>
        <w:ind w:firstLine="480" w:firstLineChars="200"/>
        <w:textAlignment w:val="auto"/>
      </w:pPr>
      <w:r>
        <w:rPr>
          <w:rFonts w:hint="eastAsia"/>
        </w:rPr>
        <w:t>1、自谈判公告在“江苏政府采购网http://www.ccgp-jiangsu.gov.cn”发布之日起3个工作日。有关本次招标的事项若存在变动或修改，敬请及时关注“江苏政府采购网http://www.ccgp-jiangsu.gov.cn”发布的信息更正公告。</w:t>
      </w:r>
    </w:p>
    <w:p>
      <w:pPr>
        <w:keepNext w:val="0"/>
        <w:keepLines w:val="0"/>
        <w:pageBreakBefore w:val="0"/>
        <w:widowControl w:val="0"/>
        <w:kinsoku/>
        <w:wordWrap w:val="0"/>
        <w:overflowPunct/>
        <w:topLinePunct w:val="0"/>
        <w:autoSpaceDE/>
        <w:autoSpaceDN/>
        <w:bidi w:val="0"/>
        <w:adjustRightInd/>
        <w:snapToGrid/>
        <w:spacing w:line="440" w:lineRule="exact"/>
        <w:ind w:firstLine="480" w:firstLineChars="200"/>
        <w:textAlignment w:val="auto"/>
      </w:pPr>
      <w:r>
        <w:rPr>
          <w:rFonts w:hint="eastAsia"/>
        </w:rPr>
        <w:t>2、本次采购投标保证金：应江苏省财政厅《关于做好政府采购支持企业发展有关事项的通知》（苏财购〔2020〕52号)文件要求，本次采购不收取投标保证金。</w:t>
      </w:r>
    </w:p>
    <w:p>
      <w:pPr>
        <w:keepNext w:val="0"/>
        <w:keepLines w:val="0"/>
        <w:pageBreakBefore w:val="0"/>
        <w:widowControl w:val="0"/>
        <w:kinsoku/>
        <w:wordWrap w:val="0"/>
        <w:overflowPunct/>
        <w:topLinePunct w:val="0"/>
        <w:autoSpaceDE/>
        <w:autoSpaceDN/>
        <w:bidi w:val="0"/>
        <w:adjustRightInd/>
        <w:snapToGrid/>
        <w:spacing w:line="440" w:lineRule="exact"/>
        <w:ind w:firstLine="480" w:firstLineChars="200"/>
        <w:textAlignment w:val="auto"/>
      </w:pPr>
      <w:r>
        <w:rPr>
          <w:rFonts w:hint="eastAsia"/>
        </w:rPr>
        <w:t>3、本次采购实行资格后审，开标截止时，投标人资质材料原件必须带到开标现场，若响应文件正本中资质材料采用彩色复印件或电子响应文件中资质材料为彩色扫描件的，则不需要带到开标现场，资格审查过程中，若因响应文件中出现无法辨认（含电子版响应文件）需要核对原件而无法提供原件的，则视同没有提供原件，逾时不予接收。提供虚假材料将视情节严重程度提交监管部门处理。</w:t>
      </w:r>
    </w:p>
    <w:p>
      <w:pPr>
        <w:keepNext w:val="0"/>
        <w:keepLines w:val="0"/>
        <w:pageBreakBefore w:val="0"/>
        <w:widowControl w:val="0"/>
        <w:kinsoku/>
        <w:wordWrap w:val="0"/>
        <w:overflowPunct/>
        <w:topLinePunct w:val="0"/>
        <w:autoSpaceDE/>
        <w:autoSpaceDN/>
        <w:bidi w:val="0"/>
        <w:adjustRightInd/>
        <w:snapToGrid/>
        <w:spacing w:line="440" w:lineRule="exact"/>
        <w:ind w:firstLine="480" w:firstLineChars="200"/>
        <w:textAlignment w:val="auto"/>
      </w:pPr>
      <w:r>
        <w:rPr>
          <w:rFonts w:hint="eastAsia"/>
        </w:rPr>
        <w:t>4、未购买采购文件的潜在投标人投标将被拒绝。</w:t>
      </w:r>
    </w:p>
    <w:p>
      <w:pPr>
        <w:keepNext w:val="0"/>
        <w:keepLines w:val="0"/>
        <w:pageBreakBefore w:val="0"/>
        <w:widowControl w:val="0"/>
        <w:kinsoku/>
        <w:wordWrap w:val="0"/>
        <w:overflowPunct/>
        <w:topLinePunct w:val="0"/>
        <w:autoSpaceDE/>
        <w:autoSpaceDN/>
        <w:bidi w:val="0"/>
        <w:adjustRightInd/>
        <w:snapToGrid/>
        <w:spacing w:line="440" w:lineRule="exact"/>
        <w:ind w:firstLine="480" w:firstLineChars="200"/>
        <w:textAlignment w:val="auto"/>
        <w:rPr>
          <w:color w:val="0000FF"/>
        </w:rPr>
      </w:pPr>
      <w:r>
        <w:rPr>
          <w:rFonts w:hint="eastAsia"/>
          <w:color w:val="0000FF"/>
        </w:rPr>
        <w:t>注：根据疫情防控需要，出席开标会议的人员，每个投标人仅限一名，如果需要答辩，可将项目经理作为授权委托人。所有参加投标的授权委托人须出示支付宝中“苏康码-盐城市”；（可在开标前提前注册），且显示绿色方可进入现场，各投标人选派出席开标会议人员请慎重选择，如因显示其他颜色导致无法进入现场的责任自负。</w:t>
      </w:r>
    </w:p>
    <w:p>
      <w:pPr>
        <w:wordWrap w:val="0"/>
        <w:spacing w:before="97" w:beforeLines="30" w:line="460" w:lineRule="exact"/>
        <w:ind w:firstLine="482" w:firstLineChars="200"/>
        <w:outlineLvl w:val="1"/>
        <w:rPr>
          <w:b/>
        </w:rPr>
      </w:pPr>
      <w:bookmarkStart w:id="14" w:name="_Toc52285338"/>
      <w:r>
        <w:rPr>
          <w:rFonts w:hint="eastAsia"/>
          <w:b/>
        </w:rPr>
        <w:t>九、凡对本次采购提出询问，请按以下方式联系。</w:t>
      </w:r>
      <w:bookmarkEnd w:id="14"/>
    </w:p>
    <w:p>
      <w:pPr>
        <w:wordWrap w:val="0"/>
        <w:spacing w:line="460" w:lineRule="exact"/>
        <w:ind w:firstLine="480" w:firstLineChars="200"/>
      </w:pPr>
      <w:r>
        <w:rPr>
          <w:rFonts w:hint="eastAsia"/>
        </w:rPr>
        <w:t>1、采购人信息</w:t>
      </w:r>
    </w:p>
    <w:p>
      <w:pPr>
        <w:wordWrap w:val="0"/>
        <w:spacing w:line="460" w:lineRule="exact"/>
        <w:ind w:firstLine="840" w:firstLineChars="350"/>
        <w:rPr>
          <w:rFonts w:hint="eastAsia"/>
        </w:rPr>
      </w:pPr>
      <w:r>
        <w:rPr>
          <w:rFonts w:hint="eastAsia"/>
        </w:rPr>
        <w:t>名    称：射阳县残疾人联合会</w:t>
      </w:r>
    </w:p>
    <w:p>
      <w:pPr>
        <w:wordWrap w:val="0"/>
        <w:spacing w:line="460" w:lineRule="exact"/>
        <w:ind w:firstLine="840" w:firstLineChars="350"/>
        <w:rPr>
          <w:rFonts w:hint="eastAsia"/>
          <w:color w:val="auto"/>
          <w:lang w:val="en-US" w:eastAsia="zh-CN"/>
        </w:rPr>
      </w:pPr>
      <w:r>
        <w:rPr>
          <w:rFonts w:hint="eastAsia"/>
        </w:rPr>
        <w:t>地    址：</w:t>
      </w:r>
      <w:r>
        <w:rPr>
          <w:rFonts w:hint="eastAsia"/>
          <w:color w:val="auto"/>
          <w:lang w:eastAsia="zh-CN"/>
        </w:rPr>
        <w:t>射阳县解放东路</w:t>
      </w:r>
      <w:r>
        <w:rPr>
          <w:rFonts w:hint="eastAsia"/>
          <w:color w:val="auto"/>
          <w:lang w:val="en-US" w:eastAsia="zh-CN"/>
        </w:rPr>
        <w:t>80号</w:t>
      </w:r>
    </w:p>
    <w:p>
      <w:pPr>
        <w:wordWrap w:val="0"/>
        <w:spacing w:line="460" w:lineRule="exact"/>
        <w:ind w:firstLine="840" w:firstLineChars="350"/>
        <w:rPr>
          <w:rFonts w:hint="eastAsia"/>
        </w:rPr>
      </w:pPr>
      <w:r>
        <w:rPr>
          <w:rFonts w:hint="eastAsia"/>
        </w:rPr>
        <w:t>联系方式：陆加兵 13390730277</w:t>
      </w:r>
    </w:p>
    <w:p>
      <w:pPr>
        <w:wordWrap w:val="0"/>
        <w:spacing w:line="460" w:lineRule="exact"/>
        <w:ind w:firstLine="480" w:firstLineChars="200"/>
      </w:pPr>
      <w:r>
        <w:rPr>
          <w:rFonts w:hint="eastAsia"/>
        </w:rPr>
        <w:t>2、采购代理机构信息</w:t>
      </w:r>
    </w:p>
    <w:p>
      <w:pPr>
        <w:wordWrap w:val="0"/>
        <w:spacing w:line="460" w:lineRule="exact"/>
        <w:ind w:firstLine="840" w:firstLineChars="350"/>
      </w:pPr>
      <w:r>
        <w:rPr>
          <w:rFonts w:hint="eastAsia"/>
        </w:rPr>
        <w:t>名    称：江苏宏才项目管理有限公司</w:t>
      </w:r>
    </w:p>
    <w:p>
      <w:pPr>
        <w:wordWrap w:val="0"/>
        <w:spacing w:line="460" w:lineRule="exact"/>
        <w:ind w:firstLine="840" w:firstLineChars="350"/>
      </w:pPr>
      <w:r>
        <w:rPr>
          <w:rFonts w:hint="eastAsia"/>
        </w:rPr>
        <w:t>地    址：射阳县幸福大道万成尚景一期A11号楼104门市</w:t>
      </w:r>
    </w:p>
    <w:p>
      <w:pPr>
        <w:wordWrap w:val="0"/>
        <w:spacing w:line="460" w:lineRule="exact"/>
        <w:ind w:firstLine="840" w:firstLineChars="350"/>
        <w:rPr>
          <w:rFonts w:hint="eastAsia" w:eastAsia="宋体"/>
          <w:lang w:eastAsia="zh-CN"/>
        </w:rPr>
      </w:pPr>
      <w:r>
        <w:rPr>
          <w:rFonts w:hint="eastAsia"/>
        </w:rPr>
        <w:t>联系方式：</w:t>
      </w:r>
      <w:r>
        <w:rPr>
          <w:rFonts w:hint="eastAsia"/>
          <w:lang w:eastAsia="zh-CN"/>
        </w:rPr>
        <w:t xml:space="preserve">孙书梅0515-82377098 </w:t>
      </w:r>
    </w:p>
    <w:p>
      <w:pPr>
        <w:wordWrap w:val="0"/>
        <w:spacing w:line="460" w:lineRule="exact"/>
        <w:ind w:firstLine="480" w:firstLineChars="200"/>
      </w:pPr>
      <w:r>
        <w:rPr>
          <w:rFonts w:hint="eastAsia"/>
        </w:rPr>
        <w:t>3、项目联系方式</w:t>
      </w:r>
    </w:p>
    <w:p>
      <w:pPr>
        <w:wordWrap w:val="0"/>
        <w:spacing w:line="460" w:lineRule="exact"/>
        <w:ind w:firstLine="840" w:firstLineChars="350"/>
        <w:rPr>
          <w:rFonts w:hint="eastAsia"/>
        </w:rPr>
      </w:pPr>
      <w:r>
        <w:rPr>
          <w:rFonts w:hint="eastAsia"/>
        </w:rPr>
        <w:t xml:space="preserve">项目联系人：陆加兵 </w:t>
      </w:r>
    </w:p>
    <w:p>
      <w:pPr>
        <w:wordWrap w:val="0"/>
        <w:spacing w:line="460" w:lineRule="exact"/>
        <w:ind w:firstLine="840" w:firstLineChars="350"/>
        <w:rPr>
          <w:rFonts w:hint="eastAsia"/>
        </w:rPr>
      </w:pPr>
      <w:r>
        <w:rPr>
          <w:rFonts w:hint="eastAsia"/>
        </w:rPr>
        <w:t>电    话：13390730277</w:t>
      </w:r>
    </w:p>
    <w:p>
      <w:pPr>
        <w:wordWrap w:val="0"/>
        <w:spacing w:line="460" w:lineRule="exact"/>
        <w:ind w:firstLine="840" w:firstLineChars="350"/>
      </w:pPr>
    </w:p>
    <w:p>
      <w:pPr>
        <w:wordWrap w:val="0"/>
        <w:spacing w:line="460" w:lineRule="exact"/>
      </w:pPr>
    </w:p>
    <w:p>
      <w:pPr>
        <w:wordWrap w:val="0"/>
        <w:spacing w:line="460" w:lineRule="exact"/>
      </w:pPr>
    </w:p>
    <w:p>
      <w:pPr>
        <w:wordWrap w:val="0"/>
        <w:spacing w:line="460" w:lineRule="exact"/>
      </w:pPr>
    </w:p>
    <w:p>
      <w:pPr>
        <w:wordWrap w:val="0"/>
        <w:spacing w:line="460" w:lineRule="exact"/>
      </w:pPr>
    </w:p>
    <w:p>
      <w:pPr>
        <w:pageBreakBefore/>
        <w:wordWrap w:val="0"/>
        <w:spacing w:before="326" w:beforeLines="100" w:after="326" w:afterLines="100"/>
        <w:jc w:val="center"/>
        <w:outlineLvl w:val="0"/>
        <w:rPr>
          <w:rFonts w:ascii="黑体" w:hAnsi="黑体" w:eastAsia="黑体"/>
          <w:b/>
          <w:sz w:val="44"/>
        </w:rPr>
      </w:pPr>
      <w:bookmarkStart w:id="15" w:name="_Toc52285339"/>
      <w:r>
        <w:rPr>
          <w:rFonts w:hint="eastAsia" w:ascii="黑体" w:hAnsi="黑体" w:eastAsia="黑体"/>
          <w:b/>
          <w:sz w:val="44"/>
        </w:rPr>
        <w:t>第二部分  参加谈判供应商须知</w:t>
      </w:r>
      <w:bookmarkEnd w:id="15"/>
    </w:p>
    <w:p>
      <w:pPr>
        <w:spacing w:before="163" w:beforeLines="50" w:after="163" w:afterLines="50"/>
        <w:jc w:val="center"/>
        <w:outlineLvl w:val="1"/>
        <w:rPr>
          <w:rFonts w:ascii="黑体" w:hAnsi="黑体" w:eastAsia="黑体"/>
          <w:b/>
          <w:sz w:val="36"/>
        </w:rPr>
      </w:pPr>
      <w:bookmarkStart w:id="16" w:name="_Toc52285340"/>
      <w:r>
        <w:rPr>
          <w:rFonts w:hint="eastAsia" w:ascii="黑体" w:hAnsi="黑体" w:eastAsia="黑体"/>
          <w:b/>
          <w:sz w:val="36"/>
        </w:rPr>
        <w:t>一、总 则</w:t>
      </w:r>
      <w:bookmarkEnd w:id="16"/>
    </w:p>
    <w:p>
      <w:pPr>
        <w:wordWrap w:val="0"/>
        <w:spacing w:line="460" w:lineRule="exact"/>
        <w:ind w:firstLine="480" w:firstLineChars="200"/>
      </w:pPr>
      <w:r>
        <w:rPr>
          <w:rFonts w:hint="eastAsia"/>
        </w:rPr>
        <w:t>根据《政府采购法》等相关法律法规，受</w:t>
      </w:r>
      <w:r>
        <w:rPr>
          <w:rFonts w:hint="eastAsia"/>
          <w:u w:val="single"/>
          <w:lang w:eastAsia="zh-CN"/>
        </w:rPr>
        <w:t>射阳县残疾人联合会</w:t>
      </w:r>
      <w:r>
        <w:rPr>
          <w:rFonts w:hint="eastAsia"/>
        </w:rPr>
        <w:t>的委托，</w:t>
      </w:r>
      <w:r>
        <w:rPr>
          <w:rFonts w:hint="eastAsia"/>
          <w:u w:val="single"/>
        </w:rPr>
        <w:t>江苏宏才项目管理有限公司</w:t>
      </w:r>
      <w:r>
        <w:rPr>
          <w:rFonts w:hint="eastAsia"/>
        </w:rPr>
        <w:t>就</w:t>
      </w:r>
      <w:r>
        <w:rPr>
          <w:rFonts w:hint="eastAsia"/>
          <w:u w:val="single"/>
          <w:lang w:eastAsia="zh-CN"/>
        </w:rPr>
        <w:t>射阳县残疾人联合会2020年度射阳县残疾人家庭无障碍改造项目</w:t>
      </w:r>
      <w:r>
        <w:rPr>
          <w:rFonts w:hint="eastAsia"/>
        </w:rPr>
        <w:t>进行竞争性谈判。</w:t>
      </w:r>
    </w:p>
    <w:p>
      <w:pPr>
        <w:wordWrap w:val="0"/>
        <w:spacing w:line="460" w:lineRule="exact"/>
        <w:ind w:firstLine="482" w:firstLineChars="200"/>
        <w:rPr>
          <w:b/>
        </w:rPr>
      </w:pPr>
      <w:r>
        <w:rPr>
          <w:rFonts w:hint="eastAsia"/>
          <w:b/>
        </w:rPr>
        <w:t>1、适用范围：</w:t>
      </w:r>
    </w:p>
    <w:p>
      <w:pPr>
        <w:wordWrap w:val="0"/>
        <w:spacing w:line="460" w:lineRule="exact"/>
        <w:ind w:firstLine="480" w:firstLineChars="200"/>
      </w:pPr>
      <w:r>
        <w:rPr>
          <w:rFonts w:hint="eastAsia"/>
        </w:rPr>
        <w:t>本采购文件仅适用于</w:t>
      </w:r>
      <w:r>
        <w:rPr>
          <w:rFonts w:hint="eastAsia"/>
          <w:color w:val="0000FF"/>
          <w:u w:val="single"/>
          <w:lang w:eastAsia="zh-CN"/>
        </w:rPr>
        <w:t>SYCG(D)-2020247</w:t>
      </w:r>
      <w:r>
        <w:rPr>
          <w:rFonts w:hint="eastAsia"/>
        </w:rPr>
        <w:t>竞争性谈判。</w:t>
      </w:r>
    </w:p>
    <w:p>
      <w:pPr>
        <w:wordWrap w:val="0"/>
        <w:spacing w:line="460" w:lineRule="exact"/>
        <w:ind w:firstLine="482" w:firstLineChars="200"/>
        <w:rPr>
          <w:b/>
        </w:rPr>
      </w:pPr>
      <w:r>
        <w:rPr>
          <w:rFonts w:hint="eastAsia"/>
          <w:b/>
        </w:rPr>
        <w:t>2、合格的投标人</w:t>
      </w:r>
    </w:p>
    <w:p>
      <w:pPr>
        <w:wordWrap w:val="0"/>
        <w:spacing w:line="460" w:lineRule="exact"/>
        <w:ind w:firstLine="480" w:firstLineChars="200"/>
      </w:pPr>
      <w:r>
        <w:rPr>
          <w:rFonts w:hint="eastAsia"/>
        </w:rPr>
        <w:t>2.1</w:t>
      </w:r>
      <w:r>
        <w:t xml:space="preserve"> </w:t>
      </w:r>
      <w:r>
        <w:rPr>
          <w:rFonts w:hint="eastAsia"/>
        </w:rPr>
        <w:t>满足采购公告中“投标人资格要求”的规定。</w:t>
      </w:r>
    </w:p>
    <w:p>
      <w:pPr>
        <w:wordWrap w:val="0"/>
        <w:spacing w:line="460" w:lineRule="exact"/>
        <w:ind w:firstLine="480" w:firstLineChars="200"/>
      </w:pPr>
      <w:r>
        <w:rPr>
          <w:rFonts w:hint="eastAsia"/>
        </w:rPr>
        <w:t>2.2</w:t>
      </w:r>
      <w:r>
        <w:t xml:space="preserve"> </w:t>
      </w:r>
      <w:r>
        <w:rPr>
          <w:rFonts w:hint="eastAsia"/>
        </w:rPr>
        <w:t>满足采购文件实质性条款的规定。</w:t>
      </w:r>
    </w:p>
    <w:p>
      <w:pPr>
        <w:wordWrap w:val="0"/>
        <w:spacing w:line="460" w:lineRule="exact"/>
        <w:ind w:firstLine="480" w:firstLineChars="200"/>
      </w:pPr>
      <w:r>
        <w:rPr>
          <w:rFonts w:hint="eastAsia"/>
        </w:rPr>
        <w:t>2.3</w:t>
      </w:r>
      <w:r>
        <w:t xml:space="preserve"> </w:t>
      </w:r>
      <w:r>
        <w:rPr>
          <w:rFonts w:hint="eastAsia"/>
        </w:rPr>
        <w:t>投标人须具备建设行政主管部门核定的</w:t>
      </w:r>
      <w:r>
        <w:rPr>
          <w:rFonts w:hint="eastAsia"/>
          <w:b/>
        </w:rPr>
        <w:t>建筑工程施工总承包三级及以上资质</w:t>
      </w:r>
      <w:r>
        <w:rPr>
          <w:rFonts w:hint="eastAsia"/>
        </w:rPr>
        <w:t>等级的</w:t>
      </w:r>
      <w:r>
        <w:rPr>
          <w:rFonts w:hint="eastAsia"/>
          <w:b/>
        </w:rPr>
        <w:t>独立法人</w:t>
      </w:r>
      <w:r>
        <w:rPr>
          <w:rFonts w:hint="eastAsia"/>
        </w:rPr>
        <w:t>，同时具有建设行政主管部门核发的</w:t>
      </w:r>
      <w:r>
        <w:rPr>
          <w:rFonts w:hint="eastAsia"/>
          <w:b/>
        </w:rPr>
        <w:t>安全生产许可证</w:t>
      </w:r>
      <w:r>
        <w:rPr>
          <w:rFonts w:hint="eastAsia"/>
        </w:rPr>
        <w:t>。</w:t>
      </w:r>
    </w:p>
    <w:p>
      <w:pPr>
        <w:wordWrap w:val="0"/>
        <w:spacing w:line="460" w:lineRule="exact"/>
        <w:ind w:firstLine="480" w:firstLineChars="200"/>
      </w:pPr>
      <w:r>
        <w:rPr>
          <w:rFonts w:hint="eastAsia"/>
        </w:rPr>
        <w:t>2.4</w:t>
      </w:r>
      <w:r>
        <w:t xml:space="preserve"> </w:t>
      </w:r>
      <w:r>
        <w:rPr>
          <w:rFonts w:hint="eastAsia"/>
        </w:rPr>
        <w:t>项目负责人资格和等级：项目负责人须为投标申请人本单位的职工，具有建设行政主管部门核发的</w:t>
      </w:r>
      <w:r>
        <w:rPr>
          <w:rFonts w:hint="eastAsia"/>
          <w:b/>
        </w:rPr>
        <w:t>建筑工程二级及以上建造师注册证书</w:t>
      </w:r>
      <w:r>
        <w:rPr>
          <w:rFonts w:hint="eastAsia"/>
        </w:rPr>
        <w:t>，同时具有</w:t>
      </w:r>
      <w:r>
        <w:rPr>
          <w:rFonts w:hint="eastAsia"/>
          <w:b/>
        </w:rPr>
        <w:t>《建筑施工企业项目负责人安全生产考核合格证》（B类）</w:t>
      </w:r>
      <w:r>
        <w:rPr>
          <w:rFonts w:hint="eastAsia"/>
        </w:rPr>
        <w:t>。</w:t>
      </w:r>
    </w:p>
    <w:p>
      <w:pPr>
        <w:wordWrap w:val="0"/>
        <w:spacing w:line="460" w:lineRule="exact"/>
        <w:ind w:firstLine="480" w:firstLineChars="200"/>
        <w:rPr>
          <w:rFonts w:hint="eastAsia" w:eastAsia="宋体"/>
          <w:lang w:val="en-US" w:eastAsia="zh-CN"/>
        </w:rPr>
      </w:pPr>
      <w:r>
        <w:rPr>
          <w:rFonts w:hint="eastAsia"/>
        </w:rPr>
        <w:t>2.5</w:t>
      </w:r>
      <w:r>
        <w:t xml:space="preserve"> </w:t>
      </w:r>
      <w:r>
        <w:rPr>
          <w:rFonts w:hint="eastAsia"/>
        </w:rPr>
        <w:t>投标申请人须在“谈判函”中保证</w:t>
      </w:r>
      <w:r>
        <w:rPr>
          <w:rFonts w:hint="eastAsia"/>
          <w:b/>
        </w:rPr>
        <w:t>项目负责人及代理人</w:t>
      </w:r>
      <w:r>
        <w:rPr>
          <w:rFonts w:hint="eastAsia"/>
        </w:rPr>
        <w:t>均为本单位的正式职工，并确保从本次投标截止之日当月向前连续6个月均已在本单位缴纳养老保险（例：如开标日期为2018年7月的某一天，则投标单位需保证以上人员2018年1月至2018年6月养老保险均在本单位缴纳）。</w:t>
      </w:r>
      <w:r>
        <w:rPr>
          <w:rFonts w:hint="eastAsia"/>
          <w:lang w:val="en-US" w:eastAsia="zh-CN"/>
        </w:rPr>
        <w:t xml:space="preserve"> </w:t>
      </w:r>
    </w:p>
    <w:p>
      <w:pPr>
        <w:wordWrap w:val="0"/>
        <w:spacing w:line="460" w:lineRule="exact"/>
        <w:ind w:firstLine="480" w:firstLineChars="200"/>
      </w:pPr>
      <w:r>
        <w:rPr>
          <w:rFonts w:hint="eastAsia"/>
        </w:rPr>
        <w:t>2.6</w:t>
      </w:r>
      <w:r>
        <w:t xml:space="preserve"> </w:t>
      </w:r>
      <w:r>
        <w:rPr>
          <w:rFonts w:hint="eastAsia"/>
        </w:rPr>
        <w:t>投标人应承诺中标的项目经理，不因任何情形而更换，且出勤率不少于80%，如发生更换或出勤率少于80%，除接受采购文件约定的处罚外，自愿另行接受合同价2%的扣款。</w:t>
      </w:r>
    </w:p>
    <w:p>
      <w:pPr>
        <w:wordWrap w:val="0"/>
        <w:spacing w:line="460" w:lineRule="exact"/>
        <w:ind w:firstLine="480" w:firstLineChars="200"/>
      </w:pPr>
      <w:r>
        <w:rPr>
          <w:rFonts w:hint="eastAsia"/>
        </w:rPr>
        <w:t>2.7</w:t>
      </w:r>
      <w:r>
        <w:t xml:space="preserve"> </w:t>
      </w:r>
      <w:r>
        <w:rPr>
          <w:rFonts w:hint="eastAsia"/>
        </w:rPr>
        <w:t>本项目不接受投标人的企业法定代表人或企业负责人、企业退休人员担任项目负责人。</w:t>
      </w:r>
    </w:p>
    <w:p>
      <w:pPr>
        <w:wordWrap w:val="0"/>
        <w:spacing w:line="460" w:lineRule="exact"/>
        <w:ind w:firstLine="480" w:firstLineChars="200"/>
      </w:pPr>
      <w:r>
        <w:rPr>
          <w:rFonts w:hint="eastAsia"/>
        </w:rPr>
        <w:t>2.8</w:t>
      </w:r>
      <w:r>
        <w:t xml:space="preserve"> </w:t>
      </w:r>
      <w:r>
        <w:rPr>
          <w:rFonts w:hint="eastAsia"/>
        </w:rPr>
        <w:t>投标人不得出借资质投标，中标后不得转包、挂靠、非法分包施工。</w:t>
      </w:r>
    </w:p>
    <w:p>
      <w:pPr>
        <w:wordWrap w:val="0"/>
        <w:spacing w:line="460" w:lineRule="exact"/>
        <w:ind w:firstLine="482" w:firstLineChars="200"/>
        <w:rPr>
          <w:b/>
        </w:rPr>
      </w:pPr>
      <w:r>
        <w:rPr>
          <w:rFonts w:hint="eastAsia"/>
          <w:b/>
        </w:rPr>
        <w:t>3、投标费用</w:t>
      </w:r>
    </w:p>
    <w:p>
      <w:pPr>
        <w:wordWrap w:val="0"/>
        <w:spacing w:line="460" w:lineRule="exact"/>
        <w:ind w:firstLine="480" w:firstLineChars="200"/>
      </w:pPr>
      <w:r>
        <w:rPr>
          <w:rFonts w:hint="eastAsia"/>
        </w:rPr>
        <w:t>投标人应自行承担所有与参加投标有关的费用。无论投标过程中的做法和结果如何，招标人在任何情况下均无义务和责任承担这些费用。</w:t>
      </w:r>
    </w:p>
    <w:p>
      <w:pPr>
        <w:wordWrap w:val="0"/>
        <w:spacing w:line="460" w:lineRule="exact"/>
        <w:ind w:firstLine="482" w:firstLineChars="200"/>
        <w:rPr>
          <w:b/>
        </w:rPr>
      </w:pPr>
      <w:r>
        <w:rPr>
          <w:rFonts w:hint="eastAsia"/>
          <w:b/>
        </w:rPr>
        <w:t>4、采购文件的约束力</w:t>
      </w:r>
    </w:p>
    <w:p>
      <w:pPr>
        <w:wordWrap w:val="0"/>
        <w:spacing w:line="460" w:lineRule="exact"/>
        <w:ind w:firstLine="480" w:firstLineChars="200"/>
      </w:pPr>
      <w:r>
        <w:rPr>
          <w:rFonts w:hint="eastAsia"/>
        </w:rPr>
        <w:t>投标人一旦下载或接受了本采购文件并报名决定参加投标，即被认为接受了本采购文件的规定和约束，并视为自采购公告发布之日起已经知道或应当知道自身权益是否受到了损害。</w:t>
      </w:r>
    </w:p>
    <w:p>
      <w:pPr>
        <w:spacing w:before="163" w:beforeLines="50" w:after="163" w:afterLines="50"/>
        <w:jc w:val="center"/>
        <w:outlineLvl w:val="1"/>
        <w:rPr>
          <w:rFonts w:ascii="黑体" w:hAnsi="黑体" w:eastAsia="黑体"/>
          <w:b/>
          <w:sz w:val="36"/>
        </w:rPr>
      </w:pPr>
      <w:bookmarkStart w:id="17" w:name="_Toc52285341"/>
      <w:r>
        <w:rPr>
          <w:rFonts w:hint="eastAsia" w:ascii="黑体" w:hAnsi="黑体" w:eastAsia="黑体"/>
          <w:b/>
          <w:sz w:val="36"/>
        </w:rPr>
        <w:t>二、定义</w:t>
      </w:r>
      <w:bookmarkEnd w:id="17"/>
    </w:p>
    <w:p>
      <w:pPr>
        <w:wordWrap w:val="0"/>
        <w:spacing w:line="460" w:lineRule="exact"/>
        <w:ind w:firstLine="482" w:firstLineChars="200"/>
      </w:pPr>
      <w:r>
        <w:rPr>
          <w:rFonts w:hint="eastAsia"/>
          <w:b/>
        </w:rPr>
        <w:t>6、“谈判主持人”</w:t>
      </w:r>
      <w:r>
        <w:rPr>
          <w:rFonts w:hint="eastAsia"/>
        </w:rPr>
        <w:t>系指江苏宏才项目管理有限公司。</w:t>
      </w:r>
    </w:p>
    <w:p>
      <w:pPr>
        <w:wordWrap w:val="0"/>
        <w:spacing w:line="460" w:lineRule="exact"/>
        <w:ind w:firstLine="482" w:firstLineChars="200"/>
      </w:pPr>
      <w:r>
        <w:rPr>
          <w:rFonts w:hint="eastAsia"/>
          <w:b/>
        </w:rPr>
        <w:t>7、“质保期”</w:t>
      </w:r>
      <w:r>
        <w:rPr>
          <w:rFonts w:hint="eastAsia"/>
        </w:rPr>
        <w:t>系指非人为因素情况下，一切维修保养费用由中标方承担的期限。</w:t>
      </w:r>
    </w:p>
    <w:p>
      <w:pPr>
        <w:wordWrap w:val="0"/>
        <w:spacing w:line="460" w:lineRule="exact"/>
        <w:ind w:firstLine="482" w:firstLineChars="200"/>
        <w:rPr>
          <w:b/>
        </w:rPr>
      </w:pPr>
      <w:r>
        <w:rPr>
          <w:rFonts w:hint="eastAsia"/>
          <w:b/>
        </w:rPr>
        <w:t>8、合格的货物、工程和服务</w:t>
      </w:r>
    </w:p>
    <w:p>
      <w:pPr>
        <w:wordWrap w:val="0"/>
        <w:spacing w:line="460" w:lineRule="exact"/>
        <w:ind w:firstLine="480" w:firstLineChars="200"/>
      </w:pPr>
      <w:r>
        <w:rPr>
          <w:rFonts w:hint="eastAsia"/>
        </w:rPr>
        <w:t>8.1</w:t>
      </w:r>
      <w:r>
        <w:t xml:space="preserve"> </w:t>
      </w:r>
      <w:r>
        <w:rPr>
          <w:rFonts w:hint="eastAsia"/>
        </w:rPr>
        <w:t>投标人提供的所有货物、工程及服务，其来源地均应为中华人民共和国或与中华人民共和国有官方贸易关系的国家或地区。</w:t>
      </w:r>
    </w:p>
    <w:p>
      <w:pPr>
        <w:wordWrap w:val="0"/>
        <w:spacing w:line="460" w:lineRule="exact"/>
        <w:ind w:firstLine="480" w:firstLineChars="200"/>
      </w:pPr>
      <w:r>
        <w:rPr>
          <w:rFonts w:hint="eastAsia"/>
        </w:rPr>
        <w:t>8.2</w:t>
      </w:r>
      <w:r>
        <w:t xml:space="preserve"> </w:t>
      </w:r>
      <w:r>
        <w:rPr>
          <w:rFonts w:hint="eastAsia"/>
        </w:rPr>
        <w:t>投标人必须按采购文件要求提供合格的货物、工程及服务及其证明文件。</w:t>
      </w:r>
    </w:p>
    <w:p>
      <w:pPr>
        <w:wordWrap w:val="0"/>
        <w:spacing w:line="460" w:lineRule="exact"/>
        <w:ind w:firstLine="480" w:firstLineChars="200"/>
      </w:pPr>
      <w:r>
        <w:rPr>
          <w:rFonts w:hint="eastAsia"/>
        </w:rPr>
        <w:t>8.3</w:t>
      </w:r>
      <w:r>
        <w:t xml:space="preserve"> </w:t>
      </w:r>
      <w:r>
        <w:rPr>
          <w:rFonts w:hint="eastAsia"/>
        </w:rPr>
        <w:t>招标人将拒绝接受不合格的货物、工程和服务。</w:t>
      </w:r>
    </w:p>
    <w:p>
      <w:pPr>
        <w:spacing w:before="163" w:beforeLines="50" w:after="163" w:afterLines="50"/>
        <w:jc w:val="center"/>
        <w:outlineLvl w:val="1"/>
        <w:rPr>
          <w:rFonts w:ascii="黑体" w:hAnsi="黑体" w:eastAsia="黑体"/>
          <w:b/>
          <w:sz w:val="36"/>
        </w:rPr>
      </w:pPr>
      <w:bookmarkStart w:id="18" w:name="_Toc52285342"/>
      <w:r>
        <w:rPr>
          <w:rFonts w:hint="eastAsia" w:ascii="黑体" w:hAnsi="黑体" w:eastAsia="黑体"/>
          <w:b/>
          <w:sz w:val="36"/>
        </w:rPr>
        <w:t>三、采购文件</w:t>
      </w:r>
      <w:bookmarkEnd w:id="18"/>
    </w:p>
    <w:p>
      <w:pPr>
        <w:wordWrap w:val="0"/>
        <w:spacing w:line="460" w:lineRule="exact"/>
        <w:ind w:firstLine="482" w:firstLineChars="200"/>
      </w:pPr>
      <w:r>
        <w:rPr>
          <w:rFonts w:hint="eastAsia"/>
          <w:b/>
        </w:rPr>
        <w:t>9、采购文件</w:t>
      </w:r>
      <w:r>
        <w:rPr>
          <w:rFonts w:hint="eastAsia"/>
        </w:rPr>
        <w:t>是用以阐明本次采购项目的情况，以及与投标、谈判、评审程序相应的条款和响应文件格式。供应商应仔细检查采购文件是否齐全，如有缺漏请及时与代理机构联系和索取，否则责任自负。</w:t>
      </w:r>
    </w:p>
    <w:p>
      <w:pPr>
        <w:wordWrap w:val="0"/>
        <w:spacing w:line="460" w:lineRule="exact"/>
        <w:ind w:firstLine="482" w:firstLineChars="200"/>
        <w:rPr>
          <w:b/>
        </w:rPr>
      </w:pPr>
      <w:r>
        <w:rPr>
          <w:rFonts w:hint="eastAsia"/>
          <w:b/>
        </w:rPr>
        <w:t>10、采购文件的组成：</w:t>
      </w:r>
    </w:p>
    <w:p>
      <w:pPr>
        <w:wordWrap w:val="0"/>
        <w:spacing w:line="460" w:lineRule="exact"/>
        <w:ind w:firstLine="480" w:firstLineChars="200"/>
      </w:pPr>
      <w:r>
        <w:rPr>
          <w:rFonts w:hint="eastAsia"/>
        </w:rPr>
        <w:t>第一部分  竞争性谈判采购公告</w:t>
      </w:r>
    </w:p>
    <w:p>
      <w:pPr>
        <w:wordWrap w:val="0"/>
        <w:spacing w:line="460" w:lineRule="exact"/>
        <w:ind w:firstLine="480" w:firstLineChars="200"/>
      </w:pPr>
      <w:r>
        <w:rPr>
          <w:rFonts w:hint="eastAsia"/>
        </w:rPr>
        <w:t>第二部分  参加谈判供应商须知</w:t>
      </w:r>
    </w:p>
    <w:p>
      <w:pPr>
        <w:wordWrap w:val="0"/>
        <w:spacing w:line="460" w:lineRule="exact"/>
        <w:ind w:firstLine="480" w:firstLineChars="200"/>
      </w:pPr>
      <w:r>
        <w:rPr>
          <w:rFonts w:hint="eastAsia"/>
        </w:rPr>
        <w:t>第三部分  项目需求</w:t>
      </w:r>
    </w:p>
    <w:p>
      <w:pPr>
        <w:wordWrap w:val="0"/>
        <w:spacing w:line="460" w:lineRule="exact"/>
        <w:ind w:firstLine="480" w:firstLineChars="200"/>
      </w:pPr>
      <w:r>
        <w:rPr>
          <w:rFonts w:hint="eastAsia"/>
        </w:rPr>
        <w:t>第四部分  主要合同条款及格式</w:t>
      </w:r>
    </w:p>
    <w:p>
      <w:pPr>
        <w:wordWrap w:val="0"/>
        <w:spacing w:line="460" w:lineRule="exact"/>
        <w:ind w:firstLine="480" w:firstLineChars="200"/>
      </w:pPr>
      <w:r>
        <w:rPr>
          <w:rFonts w:hint="eastAsia"/>
        </w:rPr>
        <w:t>第五部分  响应文件组成及格式</w:t>
      </w:r>
    </w:p>
    <w:p>
      <w:pPr>
        <w:wordWrap w:val="0"/>
        <w:spacing w:line="460" w:lineRule="exact"/>
        <w:ind w:firstLine="482" w:firstLineChars="200"/>
        <w:rPr>
          <w:b/>
        </w:rPr>
      </w:pPr>
      <w:r>
        <w:rPr>
          <w:rFonts w:hint="eastAsia"/>
          <w:b/>
        </w:rPr>
        <w:t>11、采购文件的答疑、澄清与修改</w:t>
      </w:r>
    </w:p>
    <w:p>
      <w:pPr>
        <w:wordWrap w:val="0"/>
        <w:spacing w:line="460" w:lineRule="exact"/>
        <w:ind w:firstLine="480" w:firstLineChars="200"/>
      </w:pPr>
      <w:r>
        <w:rPr>
          <w:rFonts w:hint="eastAsia"/>
        </w:rPr>
        <w:t>11.1</w:t>
      </w:r>
      <w:r>
        <w:t xml:space="preserve"> </w:t>
      </w:r>
      <w:r>
        <w:rPr>
          <w:rFonts w:hint="eastAsia"/>
        </w:rPr>
        <w:t>投标人对采购文件有疑问的，须在</w:t>
      </w:r>
      <w:r>
        <w:rPr>
          <w:rFonts w:hint="eastAsia"/>
          <w:color w:val="0000FF"/>
          <w:highlight w:val="none"/>
        </w:rPr>
        <w:t>2020年</w:t>
      </w:r>
      <w:r>
        <w:rPr>
          <w:color w:val="0000FF"/>
          <w:highlight w:val="none"/>
        </w:rPr>
        <w:t>10</w:t>
      </w:r>
      <w:r>
        <w:rPr>
          <w:rFonts w:hint="eastAsia"/>
          <w:color w:val="0000FF"/>
          <w:highlight w:val="none"/>
        </w:rPr>
        <w:t>月</w:t>
      </w:r>
      <w:r>
        <w:rPr>
          <w:rFonts w:hint="eastAsia"/>
          <w:color w:val="0000FF"/>
          <w:highlight w:val="none"/>
          <w:lang w:val="en-US" w:eastAsia="zh-CN"/>
        </w:rPr>
        <w:t>14</w:t>
      </w:r>
      <w:r>
        <w:rPr>
          <w:rFonts w:hint="eastAsia"/>
          <w:color w:val="0000FF"/>
          <w:highlight w:val="none"/>
        </w:rPr>
        <w:t>日</w:t>
      </w:r>
      <w:r>
        <w:rPr>
          <w:rFonts w:hint="eastAsia"/>
          <w:color w:val="0000FF"/>
          <w:highlight w:val="none"/>
          <w:lang w:val="en-US" w:eastAsia="zh-CN"/>
        </w:rPr>
        <w:t>17</w:t>
      </w:r>
      <w:r>
        <w:rPr>
          <w:rFonts w:hint="eastAsia"/>
          <w:color w:val="0000FF"/>
          <w:highlight w:val="none"/>
        </w:rPr>
        <w:t>时</w:t>
      </w:r>
      <w:r>
        <w:rPr>
          <w:rFonts w:hint="eastAsia"/>
          <w:highlight w:val="none"/>
        </w:rPr>
        <w:t>前以</w:t>
      </w:r>
      <w:r>
        <w:rPr>
          <w:rFonts w:hint="eastAsia"/>
        </w:rPr>
        <w:t>书面形式送达的方式向招标人提出质疑。提出的书面材料必须注明事由、公司名称、联系人及联系方式。</w:t>
      </w:r>
    </w:p>
    <w:p>
      <w:pPr>
        <w:wordWrap w:val="0"/>
        <w:spacing w:line="460" w:lineRule="exact"/>
        <w:ind w:firstLine="480" w:firstLineChars="200"/>
      </w:pPr>
      <w:r>
        <w:rPr>
          <w:rFonts w:hint="eastAsia"/>
        </w:rPr>
        <w:t>11.2</w:t>
      </w:r>
      <w:r>
        <w:t xml:space="preserve"> </w:t>
      </w:r>
      <w:r>
        <w:rPr>
          <w:rFonts w:hint="eastAsia"/>
        </w:rPr>
        <w:t>招标人可以在响应文件接收截止时间前，对采购文件中（包括附件）需修改或补充的实质性内容，以书面形式（包括传真）或网上发布方式向所有投标人作出澄清、修改或补充。</w:t>
      </w:r>
    </w:p>
    <w:p>
      <w:pPr>
        <w:wordWrap w:val="0"/>
        <w:spacing w:line="460" w:lineRule="exact"/>
        <w:ind w:firstLine="480" w:firstLineChars="200"/>
      </w:pPr>
      <w:r>
        <w:rPr>
          <w:rFonts w:hint="eastAsia"/>
        </w:rPr>
        <w:t>11.3</w:t>
      </w:r>
      <w:r>
        <w:t xml:space="preserve"> </w:t>
      </w:r>
      <w:r>
        <w:rPr>
          <w:rFonts w:hint="eastAsia"/>
        </w:rPr>
        <w:t>招标人有权按照政府采购的有关要求推迟投标截止时间和开标时间，并将此变更通知（书面或网上发布）所有谈判的投标人。</w:t>
      </w:r>
    </w:p>
    <w:p>
      <w:pPr>
        <w:wordWrap w:val="0"/>
        <w:spacing w:line="460" w:lineRule="exact"/>
        <w:ind w:firstLine="480" w:firstLineChars="200"/>
      </w:pPr>
      <w:r>
        <w:rPr>
          <w:rFonts w:hint="eastAsia"/>
        </w:rPr>
        <w:t>11.4</w:t>
      </w:r>
      <w:r>
        <w:t xml:space="preserve"> </w:t>
      </w:r>
      <w:r>
        <w:rPr>
          <w:rFonts w:hint="eastAsia"/>
        </w:rPr>
        <w:t>招标人以书面形式或网上发布方式对采购文件做出的澄清、修改或补充，与采购文件具有同等效力,并对供应商具有约束力。</w:t>
      </w:r>
    </w:p>
    <w:p>
      <w:pPr>
        <w:wordWrap w:val="0"/>
        <w:spacing w:line="460" w:lineRule="exact"/>
        <w:ind w:firstLine="480" w:firstLineChars="200"/>
      </w:pPr>
      <w:r>
        <w:rPr>
          <w:rFonts w:hint="eastAsia"/>
        </w:rPr>
        <w:t>11.5</w:t>
      </w:r>
      <w:r>
        <w:t xml:space="preserve"> </w:t>
      </w:r>
      <w:r>
        <w:rPr>
          <w:rFonts w:hint="eastAsia"/>
        </w:rPr>
        <w:t>招标人或其他任何人以非书面形式和非网上发布的形式进行的澄清或答复，不具任何效力，由此产生的后果由投标人负责。</w:t>
      </w:r>
    </w:p>
    <w:p>
      <w:pPr>
        <w:wordWrap w:val="0"/>
        <w:spacing w:line="460" w:lineRule="exact"/>
        <w:ind w:firstLine="480" w:firstLineChars="200"/>
      </w:pPr>
      <w:r>
        <w:rPr>
          <w:rFonts w:hint="eastAsia"/>
        </w:rPr>
        <w:t>11.6</w:t>
      </w:r>
      <w:r>
        <w:t xml:space="preserve"> </w:t>
      </w:r>
      <w:r>
        <w:rPr>
          <w:rFonts w:hint="eastAsia"/>
        </w:rPr>
        <w:t>采购文件以外的内容，一律拒绝答复。</w:t>
      </w:r>
    </w:p>
    <w:p>
      <w:pPr>
        <w:wordWrap w:val="0"/>
        <w:spacing w:line="460" w:lineRule="exact"/>
        <w:ind w:firstLine="480" w:firstLineChars="200"/>
      </w:pPr>
      <w:r>
        <w:rPr>
          <w:rFonts w:hint="eastAsia"/>
        </w:rPr>
        <w:t>11.7</w:t>
      </w:r>
      <w:r>
        <w:t xml:space="preserve"> </w:t>
      </w:r>
      <w:r>
        <w:rPr>
          <w:rFonts w:hint="eastAsia"/>
        </w:rPr>
        <w:t>采购文件中未尽事宜遵照《政府采购法》和国家有关规定处理。</w:t>
      </w:r>
    </w:p>
    <w:p>
      <w:pPr>
        <w:spacing w:before="163" w:beforeLines="50" w:after="163" w:afterLines="50"/>
        <w:jc w:val="center"/>
        <w:outlineLvl w:val="1"/>
        <w:rPr>
          <w:rFonts w:ascii="黑体" w:hAnsi="黑体" w:eastAsia="黑体"/>
          <w:b/>
          <w:sz w:val="36"/>
        </w:rPr>
      </w:pPr>
      <w:bookmarkStart w:id="19" w:name="_Toc52285343"/>
      <w:r>
        <w:rPr>
          <w:rFonts w:hint="eastAsia" w:ascii="黑体" w:hAnsi="黑体" w:eastAsia="黑体"/>
          <w:b/>
          <w:sz w:val="36"/>
        </w:rPr>
        <w:t>四、响应文件的编制</w:t>
      </w:r>
      <w:bookmarkEnd w:id="19"/>
    </w:p>
    <w:p>
      <w:pPr>
        <w:wordWrap w:val="0"/>
        <w:spacing w:line="460" w:lineRule="exact"/>
        <w:ind w:firstLine="482" w:firstLineChars="200"/>
        <w:rPr>
          <w:b/>
        </w:rPr>
      </w:pPr>
      <w:r>
        <w:rPr>
          <w:rFonts w:hint="eastAsia"/>
          <w:b/>
        </w:rPr>
        <w:t>12、编制原则</w:t>
      </w:r>
    </w:p>
    <w:p>
      <w:pPr>
        <w:wordWrap w:val="0"/>
        <w:spacing w:line="460" w:lineRule="exact"/>
        <w:ind w:firstLine="480" w:firstLineChars="200"/>
      </w:pPr>
      <w:r>
        <w:rPr>
          <w:rFonts w:hint="eastAsia"/>
        </w:rPr>
        <w:t>投标人应当仔细阅读采购文件的所有内容，按照要求制作并递交响应文件，并保证所提供的全部资料真实、准确，以确保对采购文件做出实质性响应。否则，其谈判资格将被取消。</w:t>
      </w:r>
    </w:p>
    <w:p>
      <w:pPr>
        <w:wordWrap w:val="0"/>
        <w:spacing w:line="460" w:lineRule="exact"/>
        <w:ind w:firstLine="482" w:firstLineChars="200"/>
        <w:rPr>
          <w:b/>
        </w:rPr>
      </w:pPr>
      <w:r>
        <w:rPr>
          <w:rFonts w:hint="eastAsia"/>
          <w:b/>
        </w:rPr>
        <w:t>13、响应文件的语言及度量衡单位</w:t>
      </w:r>
    </w:p>
    <w:p>
      <w:pPr>
        <w:wordWrap w:val="0"/>
        <w:spacing w:line="460" w:lineRule="exact"/>
        <w:ind w:firstLine="480" w:firstLineChars="200"/>
      </w:pPr>
      <w:r>
        <w:rPr>
          <w:rFonts w:hint="eastAsia"/>
        </w:rPr>
        <w:t>13.1 供应商提交的响应文件以及供应商与代理机构就有关谈判采购的所有来往通知、函件和文件均应使用简体中文。</w:t>
      </w:r>
    </w:p>
    <w:p>
      <w:pPr>
        <w:wordWrap w:val="0"/>
        <w:spacing w:line="460" w:lineRule="exact"/>
        <w:ind w:firstLine="480" w:firstLineChars="200"/>
      </w:pPr>
      <w:r>
        <w:rPr>
          <w:rFonts w:hint="eastAsia"/>
        </w:rPr>
        <w:t>13.2 除技术性能另有规定外，响应文件所使用的度量衡单位，均须采用国家法定计量单位。</w:t>
      </w:r>
    </w:p>
    <w:p>
      <w:pPr>
        <w:wordWrap w:val="0"/>
        <w:spacing w:line="460" w:lineRule="exact"/>
        <w:ind w:firstLine="482" w:firstLineChars="200"/>
        <w:rPr>
          <w:b/>
        </w:rPr>
      </w:pPr>
      <w:r>
        <w:rPr>
          <w:rFonts w:hint="eastAsia"/>
          <w:b/>
        </w:rPr>
        <w:t>14、响应文件的构成、格式</w:t>
      </w:r>
    </w:p>
    <w:p>
      <w:pPr>
        <w:wordWrap w:val="0"/>
        <w:spacing w:line="460" w:lineRule="exact"/>
        <w:ind w:firstLine="480" w:firstLineChars="200"/>
      </w:pPr>
      <w:r>
        <w:rPr>
          <w:rFonts w:hint="eastAsia"/>
        </w:rPr>
        <w:t>14.1 供应商编写响应文件应按照采购文件要求及“响应文件的组成及格式”的要求制作响应文件。</w:t>
      </w:r>
    </w:p>
    <w:p>
      <w:pPr>
        <w:wordWrap w:val="0"/>
        <w:spacing w:line="460" w:lineRule="exact"/>
        <w:ind w:firstLine="480" w:firstLineChars="200"/>
      </w:pPr>
      <w:r>
        <w:rPr>
          <w:rFonts w:hint="eastAsia"/>
        </w:rPr>
        <w:t>14.2 响应文件必须胶印，编制响应文件资料目录，并按顺序装订成册。由供应商法定代表人或其授权代表签字。</w:t>
      </w:r>
    </w:p>
    <w:p>
      <w:pPr>
        <w:wordWrap w:val="0"/>
        <w:spacing w:line="460" w:lineRule="exact"/>
        <w:ind w:firstLine="480" w:firstLineChars="200"/>
      </w:pPr>
      <w:r>
        <w:rPr>
          <w:rFonts w:hint="eastAsia"/>
        </w:rPr>
        <w:t>14.3</w:t>
      </w:r>
      <w:r>
        <w:t xml:space="preserve"> </w:t>
      </w:r>
      <w:r>
        <w:rPr>
          <w:rFonts w:hint="eastAsia"/>
          <w:color w:val="0000FF"/>
        </w:rPr>
        <w:t>响应文件份数要求：正本1份，副本2份。</w:t>
      </w:r>
      <w:r>
        <w:rPr>
          <w:rFonts w:hint="eastAsia"/>
        </w:rPr>
        <w:t>每份响应文件须清楚地标明“正本”或“副本”字样。一旦正本和副本不符，以正本为准。除供应商对错处做必要修改外，响应文件不得行间插字、涂改或增删。如有修改错漏处，必须由响应文件签署人签字或盖章。</w:t>
      </w:r>
    </w:p>
    <w:p>
      <w:pPr>
        <w:wordWrap w:val="0"/>
        <w:spacing w:line="460" w:lineRule="exact"/>
        <w:ind w:firstLine="480" w:firstLineChars="200"/>
        <w:rPr>
          <w:color w:val="0000FF"/>
        </w:rPr>
      </w:pPr>
      <w:r>
        <w:rPr>
          <w:rFonts w:hint="eastAsia"/>
          <w:color w:val="0000FF"/>
        </w:rPr>
        <w:t>14.4</w:t>
      </w:r>
      <w:r>
        <w:rPr>
          <w:color w:val="0000FF"/>
        </w:rPr>
        <w:t xml:space="preserve"> </w:t>
      </w:r>
      <w:r>
        <w:rPr>
          <w:rFonts w:hint="eastAsia"/>
          <w:color w:val="0000FF"/>
        </w:rPr>
        <w:t>投标单位在提交书面响应文件的同时，必须提交电子版响应文件一份（以优盘作为存储介质，介质中含完整的响应文件，介质表面加贴标签并注明单位名称）。</w:t>
      </w:r>
    </w:p>
    <w:p>
      <w:pPr>
        <w:wordWrap w:val="0"/>
        <w:spacing w:line="460" w:lineRule="exact"/>
        <w:ind w:firstLine="482" w:firstLineChars="200"/>
        <w:rPr>
          <w:b/>
        </w:rPr>
      </w:pPr>
      <w:r>
        <w:rPr>
          <w:rFonts w:hint="eastAsia"/>
          <w:b/>
        </w:rPr>
        <w:t>15、投标报价</w:t>
      </w:r>
    </w:p>
    <w:p>
      <w:pPr>
        <w:wordWrap w:val="0"/>
        <w:spacing w:line="460" w:lineRule="exact"/>
        <w:ind w:firstLine="480" w:firstLineChars="200"/>
      </w:pPr>
      <w:r>
        <w:rPr>
          <w:rFonts w:hint="eastAsia"/>
        </w:rPr>
        <w:t>15.1</w:t>
      </w:r>
      <w:r>
        <w:t xml:space="preserve"> </w:t>
      </w:r>
      <w:r>
        <w:rPr>
          <w:rFonts w:hint="eastAsia"/>
        </w:rPr>
        <w:t>本工程采用工程量清单计价。</w:t>
      </w:r>
    </w:p>
    <w:p>
      <w:pPr>
        <w:wordWrap w:val="0"/>
        <w:spacing w:line="460" w:lineRule="exact"/>
        <w:ind w:firstLine="480" w:firstLineChars="200"/>
      </w:pPr>
      <w:r>
        <w:rPr>
          <w:rFonts w:hint="eastAsia"/>
        </w:rPr>
        <w:t>1）</w:t>
      </w:r>
      <w:r>
        <w:rPr>
          <w:rFonts w:hint="eastAsia"/>
          <w:color w:val="0000FF"/>
        </w:rPr>
        <w:t>投标人应按招标人提供的“工程量清单”要求填写价格清单</w:t>
      </w:r>
      <w:r>
        <w:rPr>
          <w:rFonts w:hint="eastAsia"/>
        </w:rPr>
        <w:t>。</w:t>
      </w:r>
    </w:p>
    <w:p>
      <w:pPr>
        <w:wordWrap w:val="0"/>
        <w:spacing w:line="460" w:lineRule="exact"/>
        <w:ind w:firstLine="480" w:firstLineChars="200"/>
      </w:pPr>
      <w:r>
        <w:rPr>
          <w:rFonts w:hint="eastAsia"/>
        </w:rPr>
        <w:t>2）投标人应充分了解施工场地的位置、周边环境、道路、装卸、保管、安装限制以及影响投标报价的其他要素。投标人根据投标施工组织设计，结合市场情况进行投标报价。</w:t>
      </w:r>
    </w:p>
    <w:p>
      <w:pPr>
        <w:wordWrap w:val="0"/>
        <w:spacing w:line="460" w:lineRule="exact"/>
        <w:ind w:firstLine="480" w:firstLineChars="200"/>
      </w:pPr>
      <w:r>
        <w:rPr>
          <w:rFonts w:hint="eastAsia"/>
        </w:rPr>
        <w:t xml:space="preserve">3）投标人在投标截止时间前修改投标函中的投标报价总额，应同时修改响应文件“价格清单”中的相应报价，投标报价总额为各分项金额之和。 </w:t>
      </w:r>
    </w:p>
    <w:p>
      <w:pPr>
        <w:wordWrap w:val="0"/>
        <w:spacing w:line="460" w:lineRule="exact"/>
        <w:ind w:firstLine="480" w:firstLineChars="200"/>
      </w:pPr>
      <w:r>
        <w:rPr>
          <w:rFonts w:hint="eastAsia"/>
        </w:rPr>
        <w:t xml:space="preserve">4）投标报价应包括采购文件中工程量清单范围内的全部内容，以及为完成上述内容所必须的材料（设备）、人工、机械、措施费、规费、税金、暂列金等、采购文件规定的由中标人承担的费用以及为完成该工程所发生的所有费用。 </w:t>
      </w:r>
    </w:p>
    <w:p>
      <w:pPr>
        <w:wordWrap w:val="0"/>
        <w:spacing w:line="460" w:lineRule="exact"/>
        <w:ind w:firstLine="480" w:firstLineChars="200"/>
      </w:pPr>
      <w:r>
        <w:rPr>
          <w:rFonts w:hint="eastAsia"/>
        </w:rPr>
        <w:t>5）投标人应根据招标人提供的工程量清单计算工程项目的综合单价和合价。工程量清单中每一个子目的单项均需计算并填写综合单价、合价。</w:t>
      </w:r>
    </w:p>
    <w:p>
      <w:pPr>
        <w:wordWrap w:val="0"/>
        <w:spacing w:line="460" w:lineRule="exact"/>
        <w:ind w:firstLine="480" w:firstLineChars="200"/>
      </w:pPr>
      <w:r>
        <w:rPr>
          <w:rFonts w:hint="eastAsia"/>
        </w:rPr>
        <w:t>6）投标报价统一采用人民币作为计量单位。</w:t>
      </w:r>
    </w:p>
    <w:p>
      <w:pPr>
        <w:wordWrap w:val="0"/>
        <w:spacing w:line="460" w:lineRule="exact"/>
        <w:ind w:firstLine="480" w:firstLineChars="200"/>
      </w:pPr>
      <w:r>
        <w:rPr>
          <w:rFonts w:hint="eastAsia"/>
        </w:rPr>
        <w:t>15.2</w:t>
      </w:r>
      <w:r>
        <w:t xml:space="preserve"> </w:t>
      </w:r>
      <w:r>
        <w:rPr>
          <w:rFonts w:hint="eastAsia"/>
        </w:rPr>
        <w:t>投标报价方式</w:t>
      </w:r>
    </w:p>
    <w:p>
      <w:pPr>
        <w:wordWrap w:val="0"/>
        <w:spacing w:line="460" w:lineRule="exact"/>
        <w:ind w:firstLine="480" w:firstLineChars="200"/>
      </w:pPr>
      <w:r>
        <w:rPr>
          <w:rFonts w:hint="eastAsia"/>
        </w:rPr>
        <w:t>本项工程投标人应根据采购文件中的规定以工程量清单及图纸等（如有）相关说明结合现行预算定额、市场材料价格、适当考虑风险因素进行投标报价。工程量清单以及采购文件规定范围以外的工程量另行结算，执行中标人投标价。</w:t>
      </w:r>
    </w:p>
    <w:p>
      <w:pPr>
        <w:wordWrap w:val="0"/>
        <w:spacing w:line="460" w:lineRule="exact"/>
        <w:ind w:firstLine="480" w:firstLineChars="200"/>
      </w:pPr>
      <w:r>
        <w:rPr>
          <w:rFonts w:hint="eastAsia"/>
        </w:rPr>
        <w:t>15.3</w:t>
      </w:r>
      <w:r>
        <w:t xml:space="preserve"> </w:t>
      </w:r>
      <w:r>
        <w:rPr>
          <w:rFonts w:hint="eastAsia"/>
        </w:rPr>
        <w:t>投标报价的计价方法</w:t>
      </w:r>
    </w:p>
    <w:p>
      <w:pPr>
        <w:wordWrap w:val="0"/>
        <w:spacing w:line="460" w:lineRule="exact"/>
        <w:ind w:firstLine="480" w:firstLineChars="200"/>
      </w:pPr>
      <w:r>
        <w:rPr>
          <w:rFonts w:hint="eastAsia"/>
        </w:rPr>
        <w:t>投标人的投标报价应根据图纸（如有）、工程量清单结合现场实际情况、市场价格行情等自主报价，并最大限度地满足采购文件，但不得低于企业成本。</w:t>
      </w:r>
    </w:p>
    <w:p>
      <w:pPr>
        <w:wordWrap w:val="0"/>
        <w:spacing w:line="460" w:lineRule="exact"/>
        <w:ind w:firstLine="480" w:firstLineChars="200"/>
      </w:pPr>
      <w:r>
        <w:rPr>
          <w:rFonts w:hint="eastAsia"/>
        </w:rPr>
        <w:t>15.4</w:t>
      </w:r>
      <w:r>
        <w:t xml:space="preserve"> </w:t>
      </w:r>
      <w:r>
        <w:rPr>
          <w:rFonts w:hint="eastAsia"/>
        </w:rPr>
        <w:t>投标报价编制要求：</w:t>
      </w:r>
      <w:r>
        <w:rPr>
          <w:rFonts w:hint="eastAsia"/>
          <w:b/>
          <w:u w:val="single"/>
        </w:rPr>
        <w:t>依据采购文件提供的工程量清单按要求制作。</w:t>
      </w:r>
    </w:p>
    <w:p>
      <w:pPr>
        <w:wordWrap w:val="0"/>
        <w:spacing w:line="460" w:lineRule="exact"/>
        <w:ind w:firstLine="480" w:firstLineChars="200"/>
      </w:pPr>
      <w:r>
        <w:rPr>
          <w:rFonts w:hint="eastAsia"/>
        </w:rPr>
        <w:t>15.5</w:t>
      </w:r>
      <w:r>
        <w:t xml:space="preserve"> </w:t>
      </w:r>
      <w:r>
        <w:rPr>
          <w:rFonts w:hint="eastAsia"/>
        </w:rPr>
        <w:t>任何有选择性的报价将不予接受。</w:t>
      </w:r>
    </w:p>
    <w:p>
      <w:pPr>
        <w:wordWrap w:val="0"/>
        <w:spacing w:line="460" w:lineRule="exact"/>
        <w:ind w:firstLine="482" w:firstLineChars="200"/>
        <w:rPr>
          <w:b/>
        </w:rPr>
      </w:pPr>
      <w:r>
        <w:rPr>
          <w:rFonts w:hint="eastAsia"/>
          <w:b/>
        </w:rPr>
        <w:t>16、投标人资格和能力的资信证明文件</w:t>
      </w:r>
    </w:p>
    <w:p>
      <w:pPr>
        <w:wordWrap w:val="0"/>
        <w:spacing w:line="460" w:lineRule="exact"/>
        <w:ind w:firstLine="480" w:firstLineChars="200"/>
      </w:pPr>
      <w:r>
        <w:rPr>
          <w:rFonts w:hint="eastAsia"/>
        </w:rPr>
        <w:t>投标人必须按照采购文件的要求提供有关资信证明文件材料，作为响应文件的一部分，以证明其有资格进行投标和有能力履行合同。</w:t>
      </w:r>
    </w:p>
    <w:p>
      <w:pPr>
        <w:spacing w:before="163" w:beforeLines="50" w:after="163" w:afterLines="50"/>
        <w:jc w:val="center"/>
        <w:outlineLvl w:val="1"/>
        <w:rPr>
          <w:rFonts w:ascii="黑体" w:hAnsi="黑体" w:eastAsia="黑体"/>
          <w:b/>
          <w:sz w:val="36"/>
        </w:rPr>
      </w:pPr>
      <w:bookmarkStart w:id="20" w:name="_Toc52285344"/>
      <w:r>
        <w:rPr>
          <w:rFonts w:hint="eastAsia" w:ascii="黑体" w:hAnsi="黑体" w:eastAsia="黑体"/>
          <w:b/>
          <w:sz w:val="36"/>
        </w:rPr>
        <w:t>五、投标</w:t>
      </w:r>
      <w:bookmarkEnd w:id="20"/>
    </w:p>
    <w:p>
      <w:pPr>
        <w:wordWrap w:val="0"/>
        <w:spacing w:line="460" w:lineRule="exact"/>
        <w:ind w:firstLine="482" w:firstLineChars="200"/>
      </w:pPr>
      <w:r>
        <w:rPr>
          <w:rFonts w:hint="eastAsia"/>
          <w:b/>
        </w:rPr>
        <w:t>17、投标保证金：</w:t>
      </w:r>
      <w:r>
        <w:rPr>
          <w:rFonts w:hint="eastAsia"/>
        </w:rPr>
        <w:t>应江苏省财政厅《关于做好政府采购支持企业发展有关事项的通知》（苏财购〔2020〕52号）文件要求，本次采购不收取投标保证金。</w:t>
      </w:r>
    </w:p>
    <w:p>
      <w:pPr>
        <w:wordWrap w:val="0"/>
        <w:spacing w:line="460" w:lineRule="exact"/>
        <w:ind w:firstLine="480" w:firstLineChars="200"/>
      </w:pPr>
      <w:r>
        <w:rPr>
          <w:rFonts w:hint="eastAsia"/>
        </w:rPr>
        <w:t>17.1出现以下情况，</w:t>
      </w:r>
      <w:r>
        <w:rPr>
          <w:rFonts w:hint="eastAsia"/>
          <w:b/>
          <w:u w:val="single"/>
        </w:rPr>
        <w:t>投标人将被追缴罚款5500元</w:t>
      </w:r>
      <w:r>
        <w:rPr>
          <w:rFonts w:hint="eastAsia"/>
        </w:rPr>
        <w:t>；情节严重的由财政部门将其列入不良行为记录名单，在一至三年内禁止参加政府采购活动，并予以通报：</w:t>
      </w:r>
    </w:p>
    <w:p>
      <w:pPr>
        <w:wordWrap w:val="0"/>
        <w:spacing w:line="460" w:lineRule="exact"/>
        <w:ind w:firstLine="480" w:firstLineChars="200"/>
      </w:pPr>
      <w:r>
        <w:rPr>
          <w:rFonts w:hint="eastAsia"/>
        </w:rPr>
        <w:t>（1）投标人在报名后递交响应文件有效期内退出招标的；</w:t>
      </w:r>
    </w:p>
    <w:p>
      <w:pPr>
        <w:wordWrap w:val="0"/>
        <w:spacing w:line="460" w:lineRule="exact"/>
        <w:ind w:firstLine="480" w:firstLineChars="200"/>
      </w:pPr>
      <w:r>
        <w:rPr>
          <w:rFonts w:hint="eastAsia"/>
        </w:rPr>
        <w:t>（2）中标人拒绝遵守投标承诺或拒绝按中标通知书规定与采购人签订正式合同的；</w:t>
      </w:r>
    </w:p>
    <w:p>
      <w:pPr>
        <w:wordWrap w:val="0"/>
        <w:spacing w:line="460" w:lineRule="exact"/>
        <w:ind w:firstLine="480" w:firstLineChars="200"/>
      </w:pPr>
      <w:r>
        <w:rPr>
          <w:rFonts w:hint="eastAsia"/>
        </w:rPr>
        <w:t>（3）投标人在响应文件中提供虚假材料以骗取中标的；</w:t>
      </w:r>
    </w:p>
    <w:p>
      <w:pPr>
        <w:wordWrap w:val="0"/>
        <w:spacing w:line="460" w:lineRule="exact"/>
        <w:ind w:firstLine="480" w:firstLineChars="200"/>
      </w:pPr>
      <w:r>
        <w:rPr>
          <w:rFonts w:hint="eastAsia"/>
        </w:rPr>
        <w:t>（4）中标人逾期领取中标通知书的；</w:t>
      </w:r>
    </w:p>
    <w:p>
      <w:pPr>
        <w:wordWrap w:val="0"/>
        <w:spacing w:line="460" w:lineRule="exact"/>
        <w:ind w:firstLine="480" w:firstLineChars="200"/>
      </w:pPr>
      <w:r>
        <w:rPr>
          <w:rFonts w:hint="eastAsia"/>
        </w:rPr>
        <w:t>（5）中标人逾期与采购人签订合同的；</w:t>
      </w:r>
    </w:p>
    <w:p>
      <w:pPr>
        <w:wordWrap w:val="0"/>
        <w:spacing w:line="460" w:lineRule="exact"/>
        <w:ind w:firstLine="480" w:firstLineChars="200"/>
      </w:pPr>
      <w:r>
        <w:rPr>
          <w:rFonts w:hint="eastAsia"/>
        </w:rPr>
        <w:t>（6）投标人被证明有妨碍其他人公平竞争、损害招标人或其他投标人合法权益的。</w:t>
      </w:r>
    </w:p>
    <w:p>
      <w:pPr>
        <w:wordWrap w:val="0"/>
        <w:spacing w:line="460" w:lineRule="exact"/>
        <w:ind w:firstLine="482" w:firstLineChars="200"/>
        <w:rPr>
          <w:b/>
        </w:rPr>
      </w:pPr>
      <w:r>
        <w:rPr>
          <w:rFonts w:hint="eastAsia"/>
          <w:b/>
        </w:rPr>
        <w:t>18、投标有效期</w:t>
      </w:r>
    </w:p>
    <w:p>
      <w:pPr>
        <w:wordWrap w:val="0"/>
        <w:spacing w:line="460" w:lineRule="exact"/>
        <w:ind w:firstLine="480" w:firstLineChars="200"/>
      </w:pPr>
      <w:r>
        <w:rPr>
          <w:rFonts w:hint="eastAsia"/>
        </w:rPr>
        <w:t>18.1</w:t>
      </w:r>
      <w:r>
        <w:t xml:space="preserve"> </w:t>
      </w:r>
      <w:r>
        <w:rPr>
          <w:rFonts w:hint="eastAsia"/>
        </w:rPr>
        <w:t>投标有效期为采购文件规定的开标之日后30日内。</w:t>
      </w:r>
    </w:p>
    <w:p>
      <w:pPr>
        <w:wordWrap w:val="0"/>
        <w:spacing w:line="460" w:lineRule="exact"/>
        <w:ind w:firstLine="480" w:firstLineChars="200"/>
      </w:pPr>
      <w:r>
        <w:rPr>
          <w:rFonts w:hint="eastAsia"/>
        </w:rPr>
        <w:t>18.2</w:t>
      </w:r>
      <w:r>
        <w:t xml:space="preserve"> </w:t>
      </w:r>
      <w:r>
        <w:rPr>
          <w:rFonts w:hint="eastAsia"/>
        </w:rPr>
        <w:t>特殊情况下，谈判主持人可于投标有效期截止前要求投标人同意延长投标有效期。</w:t>
      </w:r>
    </w:p>
    <w:p>
      <w:pPr>
        <w:wordWrap w:val="0"/>
        <w:spacing w:line="460" w:lineRule="exact"/>
        <w:ind w:firstLine="482" w:firstLineChars="200"/>
        <w:rPr>
          <w:b/>
        </w:rPr>
      </w:pPr>
      <w:r>
        <w:rPr>
          <w:rFonts w:hint="eastAsia"/>
          <w:b/>
        </w:rPr>
        <w:t>19、响应文件的密封和标记</w:t>
      </w:r>
    </w:p>
    <w:p>
      <w:pPr>
        <w:wordWrap w:val="0"/>
        <w:spacing w:line="460" w:lineRule="exact"/>
        <w:ind w:firstLine="480" w:firstLineChars="200"/>
      </w:pPr>
      <w:r>
        <w:rPr>
          <w:rFonts w:hint="eastAsia"/>
        </w:rPr>
        <w:t>19.1</w:t>
      </w:r>
      <w:r>
        <w:t xml:space="preserve"> </w:t>
      </w:r>
      <w:r>
        <w:rPr>
          <w:rFonts w:hint="eastAsia"/>
        </w:rPr>
        <w:t>投标人应将响应文件正本和所有副本用封袋（盒）密封完好，且在封袋（盒）接缝处加盖骑封章（投标人公章），并注明“请勿于X年X月X日X时X分前启封”字样。不论投标供应商中标与否，响应文件（谈判响应文件）均不退回。</w:t>
      </w:r>
    </w:p>
    <w:p>
      <w:pPr>
        <w:wordWrap w:val="0"/>
        <w:spacing w:line="460" w:lineRule="exact"/>
        <w:ind w:firstLine="480" w:firstLineChars="200"/>
      </w:pPr>
      <w:r>
        <w:rPr>
          <w:rFonts w:hint="eastAsia"/>
        </w:rPr>
        <w:t>19.2</w:t>
      </w:r>
      <w:r>
        <w:t xml:space="preserve"> </w:t>
      </w:r>
      <w:r>
        <w:rPr>
          <w:rFonts w:hint="eastAsia"/>
        </w:rPr>
        <w:t>如果未按要求密封和加写标记，谈判小组对误投或过早启封概不负责。对由此造成提前开封的响应文件，谈判小组将予以拒绝，并退回投标人。</w:t>
      </w:r>
    </w:p>
    <w:p>
      <w:pPr>
        <w:wordWrap w:val="0"/>
        <w:spacing w:line="460" w:lineRule="exact"/>
        <w:ind w:firstLine="482" w:firstLineChars="200"/>
        <w:rPr>
          <w:b/>
        </w:rPr>
      </w:pPr>
      <w:r>
        <w:rPr>
          <w:rFonts w:hint="eastAsia"/>
          <w:b/>
        </w:rPr>
        <w:t>20、响应文件的签署、修改及撤回</w:t>
      </w:r>
    </w:p>
    <w:p>
      <w:pPr>
        <w:wordWrap w:val="0"/>
        <w:spacing w:line="460" w:lineRule="exact"/>
        <w:ind w:firstLine="480" w:firstLineChars="200"/>
      </w:pPr>
      <w:r>
        <w:rPr>
          <w:rFonts w:hint="eastAsia"/>
        </w:rPr>
        <w:t>20.1</w:t>
      </w:r>
      <w:r>
        <w:t xml:space="preserve"> </w:t>
      </w:r>
      <w:r>
        <w:rPr>
          <w:rFonts w:hint="eastAsia"/>
        </w:rPr>
        <w:t>投标人应按照参加谈判供应商须知要求，递交响应文件，并在每份响应文件封面注明“正本”或“副本”字样。若正本和副本内容有差异，以正本为准。</w:t>
      </w:r>
    </w:p>
    <w:p>
      <w:pPr>
        <w:wordWrap w:val="0"/>
        <w:spacing w:line="460" w:lineRule="exact"/>
        <w:ind w:firstLine="480" w:firstLineChars="200"/>
      </w:pPr>
      <w:r>
        <w:rPr>
          <w:rFonts w:hint="eastAsia"/>
        </w:rPr>
        <w:t>20.2</w:t>
      </w:r>
      <w:r>
        <w:t xml:space="preserve"> </w:t>
      </w:r>
      <w:r>
        <w:rPr>
          <w:rFonts w:hint="eastAsia"/>
        </w:rPr>
        <w:t>投标人应严格按照采购文件的要求制作响应文件，并按“响应文件的组成及格式”中规定的要求进行签字或盖章。</w:t>
      </w:r>
    </w:p>
    <w:p>
      <w:pPr>
        <w:wordWrap w:val="0"/>
        <w:spacing w:line="460" w:lineRule="exact"/>
        <w:ind w:firstLine="480" w:firstLineChars="200"/>
      </w:pPr>
      <w:r>
        <w:rPr>
          <w:rFonts w:hint="eastAsia"/>
        </w:rPr>
        <w:t>20.3</w:t>
      </w:r>
      <w:r>
        <w:t xml:space="preserve"> </w:t>
      </w:r>
      <w:r>
        <w:rPr>
          <w:rFonts w:hint="eastAsia"/>
        </w:rPr>
        <w:t>任何行间插字、涂改和增删，必须由法定代表人或授权代表在旁签字或盖章方为有效，且修改必须清晰可辨。如响应文件出现漏页或缺页等情况，由此产生的一切后果由投标人自行承担。</w:t>
      </w:r>
    </w:p>
    <w:p>
      <w:pPr>
        <w:wordWrap w:val="0"/>
        <w:spacing w:line="460" w:lineRule="exact"/>
        <w:ind w:firstLine="480" w:firstLineChars="200"/>
      </w:pPr>
      <w:r>
        <w:rPr>
          <w:rFonts w:hint="eastAsia"/>
        </w:rPr>
        <w:t>20.4</w:t>
      </w:r>
      <w:r>
        <w:t xml:space="preserve"> </w:t>
      </w:r>
      <w:r>
        <w:rPr>
          <w:rFonts w:hint="eastAsia"/>
        </w:rPr>
        <w:t>投标人在递交响应文件后，可以修改或撤回其响应文件，但这种修改和撤回，必须在规定的投标截止时间内，修改的响应文件必须在规定的地点和时间内送达。</w:t>
      </w:r>
    </w:p>
    <w:p>
      <w:pPr>
        <w:wordWrap w:val="0"/>
        <w:spacing w:line="460" w:lineRule="exact"/>
        <w:ind w:firstLine="480" w:firstLineChars="200"/>
      </w:pPr>
      <w:r>
        <w:rPr>
          <w:rFonts w:hint="eastAsia"/>
        </w:rPr>
        <w:t>20.5</w:t>
      </w:r>
      <w:r>
        <w:t xml:space="preserve"> </w:t>
      </w:r>
      <w:r>
        <w:rPr>
          <w:rFonts w:hint="eastAsia"/>
        </w:rPr>
        <w:t>在投标截止时间至代理机构在谈判材料中规定的投标有效期满之间的这段时间内，投标人不得撤回其响应文件，否则将视情节严重程度提交监管部门处理。</w:t>
      </w:r>
    </w:p>
    <w:p>
      <w:pPr>
        <w:wordWrap w:val="0"/>
        <w:spacing w:line="460" w:lineRule="exact"/>
        <w:ind w:firstLine="482" w:firstLineChars="200"/>
        <w:rPr>
          <w:b/>
        </w:rPr>
      </w:pPr>
      <w:r>
        <w:rPr>
          <w:rFonts w:hint="eastAsia"/>
          <w:b/>
        </w:rPr>
        <w:t>21、响应文件的递交与接收</w:t>
      </w:r>
    </w:p>
    <w:p>
      <w:pPr>
        <w:wordWrap w:val="0"/>
        <w:spacing w:line="460" w:lineRule="exact"/>
        <w:ind w:firstLine="480" w:firstLineChars="200"/>
        <w:rPr>
          <w:color w:val="0000FF"/>
        </w:rPr>
      </w:pPr>
      <w:r>
        <w:rPr>
          <w:rFonts w:hint="eastAsia"/>
          <w:color w:val="0000FF"/>
        </w:rPr>
        <w:t>21.1</w:t>
      </w:r>
      <w:r>
        <w:rPr>
          <w:color w:val="0000FF"/>
        </w:rPr>
        <w:t xml:space="preserve"> </w:t>
      </w:r>
      <w:r>
        <w:rPr>
          <w:rFonts w:hint="eastAsia"/>
          <w:color w:val="0000FF"/>
        </w:rPr>
        <w:t>递交响应文件份数要求：正本1份，副本2份。</w:t>
      </w:r>
    </w:p>
    <w:p>
      <w:pPr>
        <w:wordWrap w:val="0"/>
        <w:spacing w:line="460" w:lineRule="exact"/>
        <w:ind w:firstLine="480" w:firstLineChars="200"/>
      </w:pPr>
      <w:r>
        <w:rPr>
          <w:rFonts w:hint="eastAsia"/>
        </w:rPr>
        <w:t>21.2</w:t>
      </w:r>
      <w:r>
        <w:t xml:space="preserve"> </w:t>
      </w:r>
      <w:r>
        <w:rPr>
          <w:rFonts w:hint="eastAsia"/>
        </w:rPr>
        <w:t>招标人将按采购公告中规定的时间和地点接收响应文件。投标供应商应委派携带有效身份证件的法定代表人或授权代表准时参加（授权代表投标时应将法定代表人授权书与响应文件一并递交，同时出示其有效身份证件），并需签名以证明其出席。</w:t>
      </w:r>
    </w:p>
    <w:p>
      <w:pPr>
        <w:wordWrap w:val="0"/>
        <w:spacing w:line="460" w:lineRule="exact"/>
        <w:ind w:firstLine="480" w:firstLineChars="200"/>
      </w:pPr>
      <w:r>
        <w:rPr>
          <w:rFonts w:hint="eastAsia"/>
        </w:rPr>
        <w:t>注：根据疫情防控的要求，投标供应商委派参加开标会议的人员，须佩戴口罩入场，并出示身份证和苏康码，苏康码须为绿色。</w:t>
      </w:r>
    </w:p>
    <w:p>
      <w:pPr>
        <w:wordWrap w:val="0"/>
        <w:spacing w:line="460" w:lineRule="exact"/>
        <w:ind w:firstLine="480" w:firstLineChars="200"/>
      </w:pPr>
      <w:r>
        <w:rPr>
          <w:rFonts w:hint="eastAsia"/>
        </w:rPr>
        <w:t>若因未佩戴口罩或苏康码非绿色而造成无法入场，责任由投标人自行承担。</w:t>
      </w:r>
    </w:p>
    <w:p>
      <w:pPr>
        <w:wordWrap w:val="0"/>
        <w:spacing w:line="460" w:lineRule="exact"/>
        <w:ind w:firstLine="480" w:firstLineChars="200"/>
      </w:pPr>
      <w:r>
        <w:rPr>
          <w:rFonts w:hint="eastAsia"/>
        </w:rPr>
        <w:t>21.3</w:t>
      </w:r>
      <w:r>
        <w:t xml:space="preserve"> </w:t>
      </w:r>
      <w:r>
        <w:rPr>
          <w:rFonts w:hint="eastAsia"/>
        </w:rPr>
        <w:t>对在投标截止时间后收到的响应文件将被拒绝。</w:t>
      </w:r>
    </w:p>
    <w:p>
      <w:pPr>
        <w:spacing w:before="163" w:beforeLines="50" w:after="163" w:afterLines="50"/>
        <w:jc w:val="center"/>
        <w:outlineLvl w:val="1"/>
        <w:rPr>
          <w:rFonts w:ascii="黑体" w:hAnsi="黑体" w:eastAsia="黑体"/>
          <w:b/>
          <w:sz w:val="36"/>
        </w:rPr>
      </w:pPr>
      <w:bookmarkStart w:id="21" w:name="_Toc52285345"/>
      <w:r>
        <w:rPr>
          <w:rFonts w:hint="eastAsia" w:ascii="黑体" w:hAnsi="黑体" w:eastAsia="黑体"/>
          <w:b/>
          <w:sz w:val="36"/>
        </w:rPr>
        <w:t>六、谈判、评审及中标</w:t>
      </w:r>
      <w:bookmarkEnd w:id="21"/>
    </w:p>
    <w:p>
      <w:pPr>
        <w:wordWrap w:val="0"/>
        <w:spacing w:line="460" w:lineRule="exact"/>
        <w:ind w:firstLine="482" w:firstLineChars="200"/>
        <w:rPr>
          <w:b/>
        </w:rPr>
      </w:pPr>
      <w:r>
        <w:rPr>
          <w:rFonts w:hint="eastAsia"/>
          <w:b/>
        </w:rPr>
        <w:t>22、代理机构将在投标截止时间后，在规定地点组织谈判开始仪式。</w:t>
      </w:r>
    </w:p>
    <w:p>
      <w:pPr>
        <w:wordWrap w:val="0"/>
        <w:spacing w:line="460" w:lineRule="exact"/>
        <w:ind w:firstLine="482" w:firstLineChars="200"/>
        <w:rPr>
          <w:b/>
        </w:rPr>
      </w:pPr>
      <w:r>
        <w:rPr>
          <w:rFonts w:hint="eastAsia"/>
          <w:b/>
        </w:rPr>
        <w:t>23、仪式由代理机构主持，谈判小组成员、采购人代表、监督代表、供应商代表以及有关工作人员参加。</w:t>
      </w:r>
    </w:p>
    <w:p>
      <w:pPr>
        <w:wordWrap w:val="0"/>
        <w:spacing w:line="460" w:lineRule="exact"/>
        <w:ind w:firstLine="482" w:firstLineChars="200"/>
        <w:rPr>
          <w:b/>
        </w:rPr>
      </w:pPr>
      <w:r>
        <w:rPr>
          <w:rFonts w:hint="eastAsia"/>
          <w:b/>
        </w:rPr>
        <w:t xml:space="preserve">24、谈判内容 </w:t>
      </w:r>
    </w:p>
    <w:p>
      <w:pPr>
        <w:wordWrap w:val="0"/>
        <w:spacing w:line="460" w:lineRule="exact"/>
        <w:ind w:firstLine="480" w:firstLineChars="200"/>
      </w:pPr>
      <w:r>
        <w:rPr>
          <w:rFonts w:hint="eastAsia"/>
        </w:rPr>
        <w:t xml:space="preserve">谈判供应商须针对本次谈判的项目需求和谈判小组提出的问题进行详细阐述、答辩及确认。 </w:t>
      </w:r>
    </w:p>
    <w:p>
      <w:pPr>
        <w:wordWrap w:val="0"/>
        <w:spacing w:line="460" w:lineRule="exact"/>
        <w:ind w:firstLine="482" w:firstLineChars="200"/>
        <w:rPr>
          <w:b/>
        </w:rPr>
      </w:pPr>
      <w:r>
        <w:rPr>
          <w:rFonts w:hint="eastAsia"/>
          <w:b/>
        </w:rPr>
        <w:t>25、谈判小组</w:t>
      </w:r>
    </w:p>
    <w:p>
      <w:pPr>
        <w:wordWrap w:val="0"/>
        <w:spacing w:line="460" w:lineRule="exact"/>
        <w:ind w:firstLine="480" w:firstLineChars="200"/>
      </w:pPr>
      <w:r>
        <w:rPr>
          <w:rFonts w:hint="eastAsia"/>
        </w:rPr>
        <w:t>25.1</w:t>
      </w:r>
      <w:r>
        <w:t xml:space="preserve"> </w:t>
      </w:r>
      <w:r>
        <w:rPr>
          <w:rFonts w:hint="eastAsia"/>
        </w:rPr>
        <w:t>代理机构将根据本次采购项目的特点组建谈判小组，其成员三人以上单数组成，由招标人代表和相关领域的专家组成，其中专业评委不少于三分之二。</w:t>
      </w:r>
    </w:p>
    <w:p>
      <w:pPr>
        <w:wordWrap w:val="0"/>
        <w:spacing w:line="460" w:lineRule="exact"/>
        <w:ind w:firstLine="480" w:firstLineChars="200"/>
      </w:pPr>
      <w:r>
        <w:rPr>
          <w:rFonts w:hint="eastAsia"/>
        </w:rPr>
        <w:t>25.2</w:t>
      </w:r>
      <w:r>
        <w:t xml:space="preserve"> </w:t>
      </w:r>
      <w:r>
        <w:rPr>
          <w:rFonts w:hint="eastAsia"/>
        </w:rPr>
        <w:t>谈判小组将本着公开、公平、公正的原则，严格按照法律法规和采购文件要求与各投标人进行谈判。如发现谈判小组的工作明显偏离采购文件的要求，或明显违反国家法律法规，经监督委员会同意，谈判主持人有权解散谈判小组，重新组织谈判，并依法追究有关人员的法律责任。</w:t>
      </w:r>
    </w:p>
    <w:p>
      <w:pPr>
        <w:wordWrap w:val="0"/>
        <w:spacing w:line="460" w:lineRule="exact"/>
        <w:ind w:firstLine="482" w:firstLineChars="200"/>
        <w:rPr>
          <w:b/>
        </w:rPr>
      </w:pPr>
      <w:r>
        <w:rPr>
          <w:rFonts w:hint="eastAsia"/>
          <w:b/>
        </w:rPr>
        <w:t>26、对响应文件响应性的审查和确定</w:t>
      </w:r>
    </w:p>
    <w:p>
      <w:pPr>
        <w:wordWrap w:val="0"/>
        <w:spacing w:line="460" w:lineRule="exact"/>
        <w:ind w:firstLine="480" w:firstLineChars="200"/>
      </w:pPr>
      <w:r>
        <w:rPr>
          <w:rFonts w:hint="eastAsia"/>
        </w:rPr>
        <w:t>26.1</w:t>
      </w:r>
      <w:r>
        <w:t xml:space="preserve"> </w:t>
      </w:r>
      <w:r>
        <w:rPr>
          <w:rFonts w:hint="eastAsia"/>
        </w:rPr>
        <w:t>谈判小组将对响应文件进行审查、质疑、询问、评估、比较和评定。</w:t>
      </w:r>
    </w:p>
    <w:p>
      <w:pPr>
        <w:wordWrap w:val="0"/>
        <w:spacing w:line="460" w:lineRule="exact"/>
        <w:ind w:firstLine="480" w:firstLineChars="200"/>
      </w:pPr>
      <w:r>
        <w:rPr>
          <w:rFonts w:hint="eastAsia"/>
        </w:rPr>
        <w:t>26.2</w:t>
      </w:r>
      <w:r>
        <w:t xml:space="preserve"> </w:t>
      </w:r>
      <w:r>
        <w:rPr>
          <w:rFonts w:hint="eastAsia"/>
        </w:rPr>
        <w:t>将依据法律法规和采购文件的规定,对投标人响应文件进行资格性检查（采购人和采购代理机构）和符合性检查（谈判小组），以确定是否符合参加谈判的资格和实质性响应采购文件的要求。</w:t>
      </w:r>
    </w:p>
    <w:p>
      <w:pPr>
        <w:wordWrap w:val="0"/>
        <w:spacing w:line="460" w:lineRule="exact"/>
        <w:ind w:firstLine="480" w:firstLineChars="200"/>
      </w:pPr>
      <w:r>
        <w:rPr>
          <w:rFonts w:hint="eastAsia"/>
        </w:rPr>
        <w:t>26.3</w:t>
      </w:r>
      <w:r>
        <w:t xml:space="preserve"> </w:t>
      </w:r>
      <w:r>
        <w:rPr>
          <w:rFonts w:hint="eastAsia"/>
        </w:rPr>
        <w:t>谈判小组将审查响应文件是否对采购文件做出了实质性响应而没有重大偏离。重大偏离的认定需经过谈判小组三分之二及以上成员的认定。</w:t>
      </w:r>
    </w:p>
    <w:p>
      <w:pPr>
        <w:wordWrap w:val="0"/>
        <w:spacing w:line="460" w:lineRule="exact"/>
        <w:ind w:firstLine="480" w:firstLineChars="200"/>
      </w:pPr>
      <w:r>
        <w:rPr>
          <w:rFonts w:hint="eastAsia"/>
        </w:rPr>
        <w:t>26.4</w:t>
      </w:r>
      <w:r>
        <w:t xml:space="preserve"> </w:t>
      </w:r>
      <w:r>
        <w:rPr>
          <w:rFonts w:hint="eastAsia"/>
        </w:rPr>
        <w:t>根据相关法律法规规定，出现下列情况之一的，谈判小组应当评定其为无效标：</w:t>
      </w:r>
    </w:p>
    <w:p>
      <w:pPr>
        <w:wordWrap w:val="0"/>
        <w:spacing w:line="460" w:lineRule="exact"/>
        <w:ind w:firstLine="480" w:firstLineChars="200"/>
      </w:pPr>
      <w:r>
        <w:rPr>
          <w:rFonts w:hint="eastAsia"/>
        </w:rPr>
        <w:t>（1）未按照采购文件规定要求密封、签署、盖章的；响应文件内容不全的；</w:t>
      </w:r>
    </w:p>
    <w:p>
      <w:pPr>
        <w:wordWrap w:val="0"/>
        <w:spacing w:line="460" w:lineRule="exact"/>
        <w:ind w:firstLine="480" w:firstLineChars="200"/>
      </w:pPr>
      <w:r>
        <w:rPr>
          <w:rFonts w:hint="eastAsia"/>
        </w:rPr>
        <w:t>（2）供应商在报价时采用选择性报价的；</w:t>
      </w:r>
    </w:p>
    <w:p>
      <w:pPr>
        <w:wordWrap w:val="0"/>
        <w:spacing w:line="460" w:lineRule="exact"/>
        <w:ind w:firstLine="480" w:firstLineChars="200"/>
      </w:pPr>
      <w:r>
        <w:rPr>
          <w:rFonts w:hint="eastAsia"/>
        </w:rPr>
        <w:t>（3）响应文件超过规定期限送达的；</w:t>
      </w:r>
    </w:p>
    <w:p>
      <w:pPr>
        <w:wordWrap w:val="0"/>
        <w:spacing w:line="460" w:lineRule="exact"/>
        <w:ind w:firstLine="480" w:firstLineChars="200"/>
      </w:pPr>
      <w:r>
        <w:rPr>
          <w:rFonts w:hint="eastAsia"/>
        </w:rPr>
        <w:t>（4）经认定投标人的投标报价低于成本的；</w:t>
      </w:r>
    </w:p>
    <w:p>
      <w:pPr>
        <w:wordWrap w:val="0"/>
        <w:spacing w:line="460" w:lineRule="exact"/>
        <w:ind w:firstLine="480" w:firstLineChars="200"/>
      </w:pPr>
      <w:r>
        <w:rPr>
          <w:rFonts w:hint="eastAsia"/>
        </w:rPr>
        <w:t>（5）供应商不具备采购文件中规定资格要求的；</w:t>
      </w:r>
    </w:p>
    <w:p>
      <w:pPr>
        <w:wordWrap w:val="0"/>
        <w:spacing w:line="460" w:lineRule="exact"/>
        <w:ind w:firstLine="480" w:firstLineChars="200"/>
      </w:pPr>
      <w:r>
        <w:rPr>
          <w:rFonts w:hint="eastAsia"/>
        </w:rPr>
        <w:t>（6）不符合法律、法规和采购文件中规定的实质性要求的；</w:t>
      </w:r>
    </w:p>
    <w:p>
      <w:pPr>
        <w:wordWrap w:val="0"/>
        <w:spacing w:line="460" w:lineRule="exact"/>
        <w:ind w:firstLine="480" w:firstLineChars="200"/>
      </w:pPr>
      <w:r>
        <w:rPr>
          <w:rFonts w:hint="eastAsia"/>
        </w:rPr>
        <w:t>（7）与采购文件规定的暂估价、暂列金额及甲供材料价格不一致的；与采购文件明确列出的不可竞争费用项目或费率不一致的；与采购文件提供的工程量清单中的项目编码、项目名称、项目特征、计量单位、工程量不一致的；</w:t>
      </w:r>
    </w:p>
    <w:p>
      <w:pPr>
        <w:wordWrap w:val="0"/>
        <w:spacing w:line="460" w:lineRule="exact"/>
        <w:ind w:firstLine="480" w:firstLineChars="200"/>
      </w:pPr>
      <w:r>
        <w:rPr>
          <w:rFonts w:hint="eastAsia"/>
        </w:rPr>
        <w:t>（8）其他法律、法规及本采购文件规定的以及与本采购文件所规定的技术和商务条款经谈判小组三分之二以上成员认定出现重大负偏离的情形。</w:t>
      </w:r>
    </w:p>
    <w:p>
      <w:pPr>
        <w:wordWrap w:val="0"/>
        <w:spacing w:line="460" w:lineRule="exact"/>
        <w:ind w:firstLine="480" w:firstLineChars="200"/>
      </w:pPr>
      <w:r>
        <w:rPr>
          <w:rFonts w:hint="eastAsia"/>
        </w:rPr>
        <w:t>26.5 采购项目被终止的情形</w:t>
      </w:r>
    </w:p>
    <w:p>
      <w:pPr>
        <w:wordWrap w:val="0"/>
        <w:spacing w:line="460" w:lineRule="exact"/>
        <w:ind w:firstLine="480" w:firstLineChars="200"/>
      </w:pPr>
      <w:r>
        <w:rPr>
          <w:rFonts w:hint="eastAsia"/>
        </w:rPr>
        <w:t>（1）出现影响采购公正的违法、违规行为的；</w:t>
      </w:r>
    </w:p>
    <w:p>
      <w:pPr>
        <w:wordWrap w:val="0"/>
        <w:spacing w:line="460" w:lineRule="exact"/>
        <w:ind w:firstLine="480" w:firstLineChars="200"/>
      </w:pPr>
      <w:r>
        <w:rPr>
          <w:rFonts w:hint="eastAsia"/>
        </w:rPr>
        <w:t>（2）各谈判供应商的最终总报价均超过了采购预算，采购人不能支付的；</w:t>
      </w:r>
    </w:p>
    <w:p>
      <w:pPr>
        <w:wordWrap w:val="0"/>
        <w:spacing w:line="460" w:lineRule="exact"/>
        <w:ind w:firstLine="480" w:firstLineChars="200"/>
      </w:pPr>
      <w:r>
        <w:rPr>
          <w:rFonts w:hint="eastAsia"/>
        </w:rPr>
        <w:t>（3）因重大变故，采购任务取消的。</w:t>
      </w:r>
    </w:p>
    <w:p>
      <w:pPr>
        <w:wordWrap w:val="0"/>
        <w:spacing w:line="460" w:lineRule="exact"/>
        <w:ind w:firstLine="480" w:firstLineChars="200"/>
      </w:pPr>
      <w:r>
        <w:rPr>
          <w:rFonts w:hint="eastAsia"/>
        </w:rPr>
        <w:t>（4）评标过程中，评标委员会发现投标人的报价明显低于其他投标报价或者在设有标底时明显低于标底，使得其投标报价可能低于其个别成本的，应当要求该投标人作出书面说明并提供相关证明材料。投标人不能合理说明或者不能提供相关证明材料的，由评标委员会认定该投标人以低于成本报价竞标，其投标应作废标处理。</w:t>
      </w:r>
    </w:p>
    <w:p>
      <w:pPr>
        <w:wordWrap w:val="0"/>
        <w:spacing w:line="460" w:lineRule="exact"/>
        <w:ind w:firstLine="482" w:firstLineChars="200"/>
        <w:rPr>
          <w:b/>
        </w:rPr>
      </w:pPr>
      <w:r>
        <w:rPr>
          <w:rFonts w:hint="eastAsia"/>
          <w:b/>
        </w:rPr>
        <w:t>27、响应文件内容的澄清和修改</w:t>
      </w:r>
    </w:p>
    <w:p>
      <w:pPr>
        <w:wordWrap w:val="0"/>
        <w:spacing w:line="460" w:lineRule="exact"/>
        <w:ind w:firstLine="480" w:firstLineChars="200"/>
      </w:pPr>
      <w:r>
        <w:rPr>
          <w:rFonts w:hint="eastAsia"/>
        </w:rPr>
        <w:t>27.1</w:t>
      </w:r>
      <w:r>
        <w:t xml:space="preserve"> </w:t>
      </w:r>
      <w:r>
        <w:rPr>
          <w:rFonts w:hint="eastAsia"/>
        </w:rPr>
        <w:t>谈判小组在谈判时将会要求投标人对其响应文件内容进行澄清或修改。谈判小组将允许修正响应文件中不构成重大偏离的、微小的、非正规的、不一致的或不规则的地方，但这些修改不能影响任何供应商相应的名次排列。</w:t>
      </w:r>
    </w:p>
    <w:p>
      <w:pPr>
        <w:wordWrap w:val="0"/>
        <w:spacing w:line="460" w:lineRule="exact"/>
        <w:ind w:firstLine="480" w:firstLineChars="200"/>
      </w:pPr>
      <w:r>
        <w:rPr>
          <w:rFonts w:hint="eastAsia"/>
        </w:rPr>
        <w:t>27.2</w:t>
      </w:r>
      <w:r>
        <w:t xml:space="preserve"> </w:t>
      </w:r>
      <w:r>
        <w:rPr>
          <w:rFonts w:hint="eastAsia"/>
        </w:rPr>
        <w:t>投标人所作的重要承诺均应补充以书面形式确认，并由其法定代表人或授权代表签署，作为响应文件的一部分，对投标人有约束力。</w:t>
      </w:r>
    </w:p>
    <w:p>
      <w:pPr>
        <w:wordWrap w:val="0"/>
        <w:spacing w:line="460" w:lineRule="exact"/>
        <w:ind w:firstLine="480" w:firstLineChars="200"/>
      </w:pPr>
      <w:r>
        <w:rPr>
          <w:rFonts w:hint="eastAsia"/>
        </w:rPr>
        <w:t>27.3</w:t>
      </w:r>
      <w:r>
        <w:t xml:space="preserve"> </w:t>
      </w:r>
      <w:r>
        <w:rPr>
          <w:rFonts w:hint="eastAsia"/>
        </w:rPr>
        <w:t>投标人必须对谈判小组的澄清和修改要求做出明确响应，否则由此产生的任何不利于投标人的后果由其自行承担。</w:t>
      </w:r>
    </w:p>
    <w:p>
      <w:pPr>
        <w:wordWrap w:val="0"/>
        <w:spacing w:line="460" w:lineRule="exact"/>
        <w:ind w:firstLine="480" w:firstLineChars="200"/>
      </w:pPr>
      <w:r>
        <w:rPr>
          <w:rFonts w:hint="eastAsia"/>
        </w:rPr>
        <w:t>27.4</w:t>
      </w:r>
      <w:r>
        <w:t xml:space="preserve"> </w:t>
      </w:r>
      <w:r>
        <w:rPr>
          <w:rFonts w:hint="eastAsia"/>
        </w:rPr>
        <w:t>除非谈判小组主动要求，谈判以外的任何时候投标人均不得就谈判事宜与谈判小组联系。</w:t>
      </w:r>
    </w:p>
    <w:p>
      <w:pPr>
        <w:wordWrap w:val="0"/>
        <w:spacing w:line="460" w:lineRule="exact"/>
        <w:ind w:firstLine="482" w:firstLineChars="200"/>
        <w:rPr>
          <w:b/>
        </w:rPr>
      </w:pPr>
      <w:r>
        <w:rPr>
          <w:rFonts w:hint="eastAsia"/>
          <w:b/>
        </w:rPr>
        <w:t>28、评标、定标办法（最低评标价法）：</w:t>
      </w:r>
    </w:p>
    <w:p>
      <w:pPr>
        <w:wordWrap w:val="0"/>
        <w:spacing w:line="460" w:lineRule="exact"/>
        <w:ind w:firstLine="480" w:firstLineChars="200"/>
        <w:rPr>
          <w:color w:val="0000FF"/>
        </w:rPr>
      </w:pPr>
      <w:r>
        <w:rPr>
          <w:rFonts w:hint="eastAsia"/>
          <w:color w:val="0000FF"/>
        </w:rPr>
        <w:t>最低评标价法，是指在最大限度地满足采购文件实质性要求前提下，按评标价最低的供应商为中标候选供应商的评标方法。注：投标报价分为二轮，首轮报价为响应文件中的报价；第二轮为现场报价，该报价作为最终报价。第二轮报价如出现两个或两个以上相同的最低价，则在现场由所有相同报价的投标人重新报价，直至产生唯一最低价。最终报价必须小于投标人自身的第一次报价，否则视为放弃投标。</w:t>
      </w:r>
    </w:p>
    <w:p>
      <w:pPr>
        <w:wordWrap w:val="0"/>
        <w:spacing w:line="460" w:lineRule="exact"/>
        <w:ind w:firstLine="480" w:firstLineChars="200"/>
      </w:pPr>
      <w:r>
        <w:rPr>
          <w:rFonts w:hint="eastAsia"/>
        </w:rPr>
        <w:t>28.1 对于通过资格性和符合性审查的供应商，谈判小组根据抽签或随机确定参加谈判供应商的谈判顺序，然后由谈判小组所有成员集中与单一供应商逐一进行谈判。</w:t>
      </w:r>
    </w:p>
    <w:p>
      <w:pPr>
        <w:wordWrap w:val="0"/>
        <w:spacing w:line="460" w:lineRule="exact"/>
        <w:ind w:firstLine="480" w:firstLineChars="200"/>
      </w:pPr>
      <w:r>
        <w:rPr>
          <w:rFonts w:hint="eastAsia"/>
        </w:rPr>
        <w:t>28.2 谈判最终（最后一轮）报价将作为评审确定中标的依据。谈判承诺及书面报价均须由法定代表人或其授权代表签字确认。</w:t>
      </w:r>
    </w:p>
    <w:p>
      <w:pPr>
        <w:wordWrap w:val="0"/>
        <w:spacing w:line="460" w:lineRule="exact"/>
        <w:ind w:firstLine="480" w:firstLineChars="200"/>
      </w:pPr>
      <w:r>
        <w:rPr>
          <w:rFonts w:hint="eastAsia"/>
        </w:rPr>
        <w:t>28.3</w:t>
      </w:r>
      <w:r>
        <w:t xml:space="preserve"> </w:t>
      </w:r>
      <w:r>
        <w:rPr>
          <w:rFonts w:hint="eastAsia"/>
        </w:rPr>
        <w:t>不符合资格性和符合性审查的供应商，不论是否已经参加了后续谈判报价，均不得授予中标资格。本次采购，只要供应商通过了资格性和符合性审查，则视同“符合采购需求、质量和服务相等”。</w:t>
      </w:r>
    </w:p>
    <w:p>
      <w:pPr>
        <w:wordWrap w:val="0"/>
        <w:spacing w:line="460" w:lineRule="exact"/>
        <w:ind w:firstLine="480" w:firstLineChars="200"/>
      </w:pPr>
      <w:r>
        <w:rPr>
          <w:rFonts w:hint="eastAsia"/>
        </w:rPr>
        <w:t>28.4</w:t>
      </w:r>
      <w:r>
        <w:t xml:space="preserve"> </w:t>
      </w:r>
      <w:r>
        <w:rPr>
          <w:rFonts w:hint="eastAsia"/>
        </w:rPr>
        <w:t>谈判后，谈判小组根据符合采购需求、质量和服务相等且报价最低的原则确定中标供应商排名。</w:t>
      </w:r>
    </w:p>
    <w:p>
      <w:pPr>
        <w:wordWrap w:val="0"/>
        <w:spacing w:line="460" w:lineRule="exact"/>
        <w:ind w:firstLine="480" w:firstLineChars="200"/>
      </w:pPr>
      <w:r>
        <w:rPr>
          <w:rFonts w:hint="eastAsia"/>
        </w:rPr>
        <w:t>28.5</w:t>
      </w:r>
      <w:r>
        <w:t xml:space="preserve"> </w:t>
      </w:r>
      <w:r>
        <w:rPr>
          <w:rFonts w:hint="eastAsia"/>
        </w:rPr>
        <w:t>评标小组决定响应文件的响应性只根据响应文件本身的内容，而不寻求外部的证据。</w:t>
      </w:r>
    </w:p>
    <w:p>
      <w:pPr>
        <w:wordWrap w:val="0"/>
        <w:spacing w:line="460" w:lineRule="exact"/>
        <w:ind w:firstLine="482" w:firstLineChars="200"/>
        <w:rPr>
          <w:b/>
        </w:rPr>
      </w:pPr>
      <w:r>
        <w:rPr>
          <w:rFonts w:hint="eastAsia"/>
          <w:b/>
        </w:rPr>
        <w:t>29、评审结果公告</w:t>
      </w:r>
    </w:p>
    <w:p>
      <w:pPr>
        <w:wordWrap w:val="0"/>
        <w:spacing w:line="460" w:lineRule="exact"/>
        <w:ind w:firstLine="480" w:firstLineChars="200"/>
      </w:pPr>
      <w:r>
        <w:rPr>
          <w:rFonts w:hint="eastAsia"/>
        </w:rPr>
        <w:t>29.1</w:t>
      </w:r>
      <w:r>
        <w:t xml:space="preserve"> </w:t>
      </w:r>
      <w:r>
        <w:rPr>
          <w:rFonts w:hint="eastAsia"/>
        </w:rPr>
        <w:t xml:space="preserve">评标结果现场不公布，在招标结束法定工作日内，确定中标意向人，并在“盐城市政府采购网”上公告1个工作日； </w:t>
      </w:r>
    </w:p>
    <w:p>
      <w:pPr>
        <w:wordWrap w:val="0"/>
        <w:spacing w:line="460" w:lineRule="exact"/>
        <w:ind w:firstLine="480" w:firstLineChars="200"/>
      </w:pPr>
      <w:r>
        <w:rPr>
          <w:rFonts w:hint="eastAsia"/>
        </w:rPr>
        <w:t>29.2</w:t>
      </w:r>
      <w:r>
        <w:t xml:space="preserve"> </w:t>
      </w:r>
      <w:r>
        <w:rPr>
          <w:rFonts w:hint="eastAsia"/>
        </w:rPr>
        <w:t>若有充分证据证明，中标候选人提供虚假材料、恶意串通、不满足本采购文件规定的实质性要求，或不符合法律、法规的规定的其他情形的。一经查实，将被取消中标资格，并按有关规定进行处理。</w:t>
      </w:r>
    </w:p>
    <w:p>
      <w:pPr>
        <w:wordWrap w:val="0"/>
        <w:spacing w:line="460" w:lineRule="exact"/>
        <w:ind w:firstLine="482" w:firstLineChars="200"/>
        <w:rPr>
          <w:b/>
        </w:rPr>
      </w:pPr>
      <w:r>
        <w:rPr>
          <w:rFonts w:hint="eastAsia"/>
          <w:b/>
        </w:rPr>
        <w:t>30、质疑处理</w:t>
      </w:r>
    </w:p>
    <w:p>
      <w:pPr>
        <w:wordWrap w:val="0"/>
        <w:spacing w:line="460" w:lineRule="exact"/>
        <w:ind w:firstLine="480" w:firstLineChars="200"/>
      </w:pPr>
      <w:r>
        <w:rPr>
          <w:rFonts w:hint="eastAsia"/>
        </w:rPr>
        <w:t>30.1</w:t>
      </w:r>
      <w:r>
        <w:t xml:space="preserve"> </w:t>
      </w:r>
      <w:r>
        <w:rPr>
          <w:rFonts w:hint="eastAsia"/>
        </w:rPr>
        <w:t>参加投标供应商认为评审过程和采购结果使自己的权益受到损害的，可以从采购结果公布之日起七个工作日内，以书面送达形式向招标人提出质疑。非书面送达形式、逾期（以招标采购单位收悉时间为准）提交以及匿名的质疑将不予受理。已参加投标供应商不得就采购文件内容提出质疑。</w:t>
      </w:r>
    </w:p>
    <w:p>
      <w:pPr>
        <w:wordWrap w:val="0"/>
        <w:spacing w:line="460" w:lineRule="exact"/>
        <w:ind w:firstLine="480" w:firstLineChars="200"/>
      </w:pPr>
      <w:r>
        <w:rPr>
          <w:rFonts w:hint="eastAsia"/>
        </w:rPr>
        <w:t>30.2</w:t>
      </w:r>
      <w:r>
        <w:t xml:space="preserve"> </w:t>
      </w:r>
      <w:r>
        <w:rPr>
          <w:rFonts w:hint="eastAsia"/>
        </w:rPr>
        <w:t>质疑必须以参加谈判供应商的法定代表人或授权代表（谈判响应文件中所确定的）送达的方式提交，未按上述要求提交的质疑函（含传真、电子邮件等）招标人有权不予受理。</w:t>
      </w:r>
    </w:p>
    <w:p>
      <w:pPr>
        <w:wordWrap w:val="0"/>
        <w:spacing w:line="460" w:lineRule="exact"/>
        <w:ind w:firstLine="480" w:firstLineChars="200"/>
      </w:pPr>
      <w:r>
        <w:rPr>
          <w:rFonts w:hint="eastAsia"/>
        </w:rPr>
        <w:t>30.3</w:t>
      </w:r>
      <w:r>
        <w:t xml:space="preserve"> </w:t>
      </w:r>
      <w:r>
        <w:rPr>
          <w:rFonts w:hint="eastAsia"/>
        </w:rPr>
        <w:t>未参加谈判的供应商或在谈判采购中本身权益未受到损害或从谈判采购中受益的供应商所提出的质疑也不予受理。</w:t>
      </w:r>
    </w:p>
    <w:p>
      <w:pPr>
        <w:wordWrap w:val="0"/>
        <w:spacing w:line="460" w:lineRule="exact"/>
        <w:ind w:firstLine="480" w:firstLineChars="200"/>
      </w:pPr>
      <w:r>
        <w:rPr>
          <w:rFonts w:hint="eastAsia"/>
        </w:rPr>
        <w:t>30.4</w:t>
      </w:r>
      <w:r>
        <w:t xml:space="preserve"> </w:t>
      </w:r>
      <w:r>
        <w:rPr>
          <w:rFonts w:hint="eastAsia"/>
        </w:rPr>
        <w:t>招标人将在收到供应商的书面质疑后的规定时间内作出答复，并以书面形式通知质疑供应商和其他有关供应商，但答复的内容不得涉及商业秘密。</w:t>
      </w:r>
    </w:p>
    <w:p>
      <w:pPr>
        <w:wordWrap w:val="0"/>
        <w:spacing w:line="460" w:lineRule="exact"/>
        <w:ind w:firstLine="480" w:firstLineChars="200"/>
      </w:pPr>
      <w:r>
        <w:rPr>
          <w:rFonts w:hint="eastAsia"/>
        </w:rPr>
        <w:t>30.5 供应商提出书面质疑必须有理、有据，不得恶意质疑或提交虚假质疑。否则，一经查实，采购代理机构有权依据政府采购的有关规定，报请政府采购监管部门对该供应商进行相应的行政处罚。</w:t>
      </w:r>
    </w:p>
    <w:p>
      <w:pPr>
        <w:wordWrap w:val="0"/>
        <w:spacing w:line="460" w:lineRule="exact"/>
        <w:ind w:firstLine="480" w:firstLineChars="200"/>
      </w:pPr>
      <w:r>
        <w:rPr>
          <w:rFonts w:hint="eastAsia"/>
        </w:rPr>
        <w:t>30.6</w:t>
      </w:r>
      <w:r>
        <w:t xml:space="preserve"> </w:t>
      </w:r>
      <w:r>
        <w:rPr>
          <w:rFonts w:hint="eastAsia"/>
        </w:rPr>
        <w:t>供应商质疑和投诉实行实名制，其质疑和投诉应当有具体的质疑和投诉事项及事实根据，并配合采购人、采购代理机构和政府采购监管部门处理质疑和投诉。</w:t>
      </w:r>
    </w:p>
    <w:p>
      <w:pPr>
        <w:wordWrap w:val="0"/>
        <w:spacing w:line="460" w:lineRule="exact"/>
        <w:ind w:firstLine="480" w:firstLineChars="200"/>
      </w:pPr>
      <w:r>
        <w:rPr>
          <w:rFonts w:hint="eastAsia"/>
        </w:rPr>
        <w:t>30.7</w:t>
      </w:r>
      <w:r>
        <w:t xml:space="preserve"> </w:t>
      </w:r>
      <w:r>
        <w:rPr>
          <w:rFonts w:hint="eastAsia"/>
        </w:rPr>
        <w:t>供应商提出质疑，应当采取书面形式（质疑函的格式见“盐城市政府采购网”）在法定时间内向采购人或者采购代理机构提交质疑函。</w:t>
      </w:r>
    </w:p>
    <w:p>
      <w:pPr>
        <w:wordWrap w:val="0"/>
        <w:spacing w:line="460" w:lineRule="exact"/>
        <w:ind w:firstLine="480" w:firstLineChars="200"/>
      </w:pPr>
      <w:r>
        <w:rPr>
          <w:rFonts w:hint="eastAsia"/>
        </w:rPr>
        <w:t>质疑函应当包括下列内容：</w:t>
      </w:r>
    </w:p>
    <w:p>
      <w:pPr>
        <w:wordWrap w:val="0"/>
        <w:spacing w:line="460" w:lineRule="exact"/>
        <w:ind w:firstLine="480" w:firstLineChars="200"/>
      </w:pPr>
      <w:r>
        <w:rPr>
          <w:rFonts w:hint="eastAsia"/>
        </w:rPr>
        <w:t>（一）质疑供应商的名称、地址、邮编、联系人、联系电话；</w:t>
      </w:r>
    </w:p>
    <w:p>
      <w:pPr>
        <w:wordWrap w:val="0"/>
        <w:spacing w:line="460" w:lineRule="exact"/>
        <w:ind w:firstLine="480" w:firstLineChars="200"/>
      </w:pPr>
      <w:r>
        <w:rPr>
          <w:rFonts w:hint="eastAsia"/>
        </w:rPr>
        <w:t>（二）具体的质疑事项及事实根据；</w:t>
      </w:r>
    </w:p>
    <w:p>
      <w:pPr>
        <w:wordWrap w:val="0"/>
        <w:spacing w:line="460" w:lineRule="exact"/>
        <w:ind w:firstLine="480" w:firstLineChars="200"/>
      </w:pPr>
      <w:r>
        <w:rPr>
          <w:rFonts w:hint="eastAsia"/>
        </w:rPr>
        <w:t>（三）认为自己合法权益受到损害或可能受到损害的相关证据材料；</w:t>
      </w:r>
    </w:p>
    <w:p>
      <w:pPr>
        <w:wordWrap w:val="0"/>
        <w:spacing w:line="460" w:lineRule="exact"/>
        <w:ind w:firstLine="480" w:firstLineChars="200"/>
      </w:pPr>
      <w:r>
        <w:rPr>
          <w:rFonts w:hint="eastAsia"/>
        </w:rPr>
        <w:t>（四）提起质疑的日期；</w:t>
      </w:r>
    </w:p>
    <w:p>
      <w:pPr>
        <w:wordWrap w:val="0"/>
        <w:spacing w:line="460" w:lineRule="exact"/>
        <w:ind w:firstLine="480" w:firstLineChars="200"/>
      </w:pPr>
      <w:r>
        <w:rPr>
          <w:rFonts w:hint="eastAsia"/>
        </w:rPr>
        <w:t>（五）质疑函应当署名：质疑人为自然人的，应当由本人签字并附有效身份证明；质疑人为法人或其他组织的，应当由法定代表人签字并加盖单位公章。</w:t>
      </w:r>
    </w:p>
    <w:p>
      <w:pPr>
        <w:wordWrap w:val="0"/>
        <w:spacing w:line="460" w:lineRule="exact"/>
        <w:ind w:firstLine="480" w:firstLineChars="200"/>
      </w:pPr>
      <w:r>
        <w:rPr>
          <w:rFonts w:hint="eastAsia"/>
        </w:rPr>
        <w:t>供应商委托代理质疑的，应当向被质疑人提交授权委托书，并载明委托代理的具体权限和事项。</w:t>
      </w:r>
    </w:p>
    <w:p>
      <w:pPr>
        <w:wordWrap w:val="0"/>
        <w:spacing w:line="460" w:lineRule="exact"/>
        <w:ind w:firstLine="480" w:firstLineChars="200"/>
      </w:pPr>
      <w:r>
        <w:rPr>
          <w:rFonts w:hint="eastAsia"/>
        </w:rPr>
        <w:t>30.8</w:t>
      </w:r>
      <w:r>
        <w:t xml:space="preserve"> </w:t>
      </w:r>
      <w:r>
        <w:rPr>
          <w:rFonts w:hint="eastAsia"/>
        </w:rPr>
        <w:t>供应商有下列情形之一的，按失信行为记入该注册供应商诚信档案中：</w:t>
      </w:r>
    </w:p>
    <w:p>
      <w:pPr>
        <w:wordWrap w:val="0"/>
        <w:spacing w:line="460" w:lineRule="exact"/>
        <w:ind w:firstLine="480" w:firstLineChars="200"/>
      </w:pPr>
      <w:r>
        <w:rPr>
          <w:rFonts w:hint="eastAsia"/>
        </w:rPr>
        <w:t>（一）开标后擅自撤回采购响应文件，影响采购活动继续进行的；</w:t>
      </w:r>
    </w:p>
    <w:p>
      <w:pPr>
        <w:wordWrap w:val="0"/>
        <w:spacing w:line="460" w:lineRule="exact"/>
        <w:ind w:firstLine="480" w:firstLineChars="200"/>
      </w:pPr>
      <w:r>
        <w:rPr>
          <w:rFonts w:hint="eastAsia"/>
        </w:rPr>
        <w:t>（二）不遵守开标现场纪律，故意扰乱开标评标现场秩序的；</w:t>
      </w:r>
    </w:p>
    <w:p>
      <w:pPr>
        <w:wordWrap w:val="0"/>
        <w:spacing w:line="460" w:lineRule="exact"/>
        <w:ind w:firstLine="480" w:firstLineChars="200"/>
      </w:pPr>
      <w:r>
        <w:rPr>
          <w:rFonts w:hint="eastAsia"/>
        </w:rPr>
        <w:t>（三）已响应参加政府采购活动而无故不参加的；</w:t>
      </w:r>
    </w:p>
    <w:p>
      <w:pPr>
        <w:wordWrap w:val="0"/>
        <w:spacing w:line="460" w:lineRule="exact"/>
        <w:ind w:firstLine="480" w:firstLineChars="200"/>
      </w:pPr>
      <w:r>
        <w:rPr>
          <w:rFonts w:hint="eastAsia"/>
        </w:rPr>
        <w:t>（四）未按合同规定履行合同义务的；</w:t>
      </w:r>
    </w:p>
    <w:p>
      <w:pPr>
        <w:wordWrap w:val="0"/>
        <w:spacing w:line="460" w:lineRule="exact"/>
        <w:ind w:firstLine="480" w:firstLineChars="200"/>
      </w:pPr>
      <w:r>
        <w:rPr>
          <w:rFonts w:hint="eastAsia"/>
        </w:rPr>
        <w:t>（五）不按规定或不及时变更供应商库中的有关信息的；</w:t>
      </w:r>
    </w:p>
    <w:p>
      <w:pPr>
        <w:wordWrap w:val="0"/>
        <w:spacing w:line="460" w:lineRule="exact"/>
        <w:ind w:firstLine="480" w:firstLineChars="200"/>
      </w:pPr>
      <w:r>
        <w:rPr>
          <w:rFonts w:hint="eastAsia"/>
        </w:rPr>
        <w:t>（六）在江苏省范围内一年内累计三次以上质疑，均查无实据的；</w:t>
      </w:r>
    </w:p>
    <w:p>
      <w:pPr>
        <w:wordWrap w:val="0"/>
        <w:spacing w:line="460" w:lineRule="exact"/>
        <w:ind w:firstLine="480" w:firstLineChars="200"/>
      </w:pPr>
      <w:r>
        <w:rPr>
          <w:rFonts w:hint="eastAsia"/>
        </w:rPr>
        <w:t>（七）捏造事实、提供虚假材料进行恶意举报的；</w:t>
      </w:r>
    </w:p>
    <w:p>
      <w:pPr>
        <w:wordWrap w:val="0"/>
        <w:spacing w:line="460" w:lineRule="exact"/>
        <w:ind w:firstLine="480" w:firstLineChars="200"/>
      </w:pPr>
      <w:r>
        <w:rPr>
          <w:rFonts w:hint="eastAsia"/>
        </w:rPr>
        <w:t>（八）不配合或采用不正当手段干扰政府采购质疑、投诉处理工作的；</w:t>
      </w:r>
    </w:p>
    <w:p>
      <w:pPr>
        <w:wordWrap w:val="0"/>
        <w:spacing w:line="460" w:lineRule="exact"/>
        <w:ind w:firstLine="480" w:firstLineChars="200"/>
      </w:pPr>
      <w:r>
        <w:rPr>
          <w:rFonts w:hint="eastAsia"/>
        </w:rPr>
        <w:t>各级政府采购监管部门认定的其他失信行为。</w:t>
      </w:r>
    </w:p>
    <w:p>
      <w:pPr>
        <w:wordWrap w:val="0"/>
        <w:spacing w:line="460" w:lineRule="exact"/>
        <w:ind w:firstLine="480" w:firstLineChars="200"/>
      </w:pPr>
      <w:r>
        <w:rPr>
          <w:rFonts w:hint="eastAsia"/>
        </w:rPr>
        <w:t>30.9</w:t>
      </w:r>
      <w:r>
        <w:t xml:space="preserve"> </w:t>
      </w:r>
      <w:r>
        <w:rPr>
          <w:rFonts w:hint="eastAsia"/>
        </w:rPr>
        <w:t>供应商有下列情形之一的，按不良行为记入该注册供应商诚信档案中：</w:t>
      </w:r>
    </w:p>
    <w:p>
      <w:pPr>
        <w:wordWrap w:val="0"/>
        <w:spacing w:line="460" w:lineRule="exact"/>
        <w:ind w:firstLine="480" w:firstLineChars="200"/>
      </w:pPr>
      <w:r>
        <w:rPr>
          <w:rFonts w:hint="eastAsia"/>
        </w:rPr>
        <w:t>（一）提供虚假材料谋取中标、成交的；</w:t>
      </w:r>
    </w:p>
    <w:p>
      <w:pPr>
        <w:wordWrap w:val="0"/>
        <w:spacing w:line="460" w:lineRule="exact"/>
        <w:ind w:firstLine="480" w:firstLineChars="200"/>
      </w:pPr>
      <w:r>
        <w:rPr>
          <w:rFonts w:hint="eastAsia"/>
        </w:rPr>
        <w:t>（二）采取不正当手段诋毁、排挤其他供应商的；</w:t>
      </w:r>
    </w:p>
    <w:p>
      <w:pPr>
        <w:wordWrap w:val="0"/>
        <w:spacing w:line="460" w:lineRule="exact"/>
        <w:ind w:firstLine="480" w:firstLineChars="200"/>
      </w:pPr>
      <w:r>
        <w:rPr>
          <w:rFonts w:hint="eastAsia"/>
        </w:rPr>
        <w:t>（三）与采购人、采购代理机构或者其他供应商恶意串通的；</w:t>
      </w:r>
    </w:p>
    <w:p>
      <w:pPr>
        <w:wordWrap w:val="0"/>
        <w:spacing w:line="460" w:lineRule="exact"/>
        <w:ind w:firstLine="480" w:firstLineChars="200"/>
      </w:pPr>
      <w:r>
        <w:rPr>
          <w:rFonts w:hint="eastAsia"/>
        </w:rPr>
        <w:t>（四）向采购人或者采购代理机构行贿或者提供其他不正当利益的；</w:t>
      </w:r>
    </w:p>
    <w:p>
      <w:pPr>
        <w:wordWrap w:val="0"/>
        <w:spacing w:line="460" w:lineRule="exact"/>
        <w:ind w:firstLine="480" w:firstLineChars="200"/>
      </w:pPr>
      <w:r>
        <w:rPr>
          <w:rFonts w:hint="eastAsia"/>
        </w:rPr>
        <w:t>（五）在招标过程中与招标采购单位进行协商谈判、不按照采购文件和中标、成交供应商的响应文件订立合同，或者与采购人另行订立背离合同实质性内容的协议的；</w:t>
      </w:r>
    </w:p>
    <w:p>
      <w:pPr>
        <w:wordWrap w:val="0"/>
        <w:spacing w:line="460" w:lineRule="exact"/>
        <w:ind w:firstLine="480" w:firstLineChars="200"/>
      </w:pPr>
      <w:r>
        <w:rPr>
          <w:rFonts w:hint="eastAsia"/>
        </w:rPr>
        <w:t>（六）拒绝有关部门监督检查或者提供虚假情况的；</w:t>
      </w:r>
    </w:p>
    <w:p>
      <w:pPr>
        <w:wordWrap w:val="0"/>
        <w:spacing w:line="460" w:lineRule="exact"/>
        <w:ind w:firstLine="480" w:firstLineChars="200"/>
      </w:pPr>
      <w:r>
        <w:rPr>
          <w:rFonts w:hint="eastAsia"/>
        </w:rPr>
        <w:t>（七）中标后无正当理由不与采购人签订合同的；</w:t>
      </w:r>
    </w:p>
    <w:p>
      <w:pPr>
        <w:wordWrap w:val="0"/>
        <w:spacing w:line="460" w:lineRule="exact"/>
        <w:ind w:firstLine="480" w:firstLineChars="200"/>
      </w:pPr>
      <w:r>
        <w:rPr>
          <w:rFonts w:hint="eastAsia"/>
        </w:rPr>
        <w:t>（八）将中标项目转让给他人，或者在采购文件中未说明，且未经采购人同意，将中标项目分包给他人的；</w:t>
      </w:r>
    </w:p>
    <w:p>
      <w:pPr>
        <w:wordWrap w:val="0"/>
        <w:spacing w:line="460" w:lineRule="exact"/>
        <w:ind w:firstLine="480" w:firstLineChars="200"/>
      </w:pPr>
      <w:r>
        <w:rPr>
          <w:rFonts w:hint="eastAsia"/>
        </w:rPr>
        <w:t>（九）拒绝履行合同义务的；</w:t>
      </w:r>
    </w:p>
    <w:p>
      <w:pPr>
        <w:wordWrap w:val="0"/>
        <w:spacing w:line="460" w:lineRule="exact"/>
        <w:ind w:firstLine="480" w:firstLineChars="200"/>
      </w:pPr>
      <w:r>
        <w:rPr>
          <w:rFonts w:hint="eastAsia"/>
        </w:rPr>
        <w:t>（十）一年内三次以上投诉均查无实据的；</w:t>
      </w:r>
    </w:p>
    <w:p>
      <w:pPr>
        <w:wordWrap w:val="0"/>
        <w:spacing w:line="460" w:lineRule="exact"/>
        <w:ind w:firstLine="480" w:firstLineChars="200"/>
      </w:pPr>
      <w:r>
        <w:rPr>
          <w:rFonts w:hint="eastAsia"/>
        </w:rPr>
        <w:t>（十一）捏造事实或者提供虚假投诉材料进行投诉的；</w:t>
      </w:r>
    </w:p>
    <w:p>
      <w:pPr>
        <w:wordWrap w:val="0"/>
        <w:spacing w:line="460" w:lineRule="exact"/>
        <w:ind w:firstLine="480" w:firstLineChars="200"/>
      </w:pPr>
      <w:r>
        <w:rPr>
          <w:rFonts w:hint="eastAsia"/>
        </w:rPr>
        <w:t>供应商违法违规行为已被依法认定为不良行为的，不再重复认定为失信行为。</w:t>
      </w:r>
    </w:p>
    <w:p>
      <w:pPr>
        <w:wordWrap w:val="0"/>
        <w:spacing w:line="460" w:lineRule="exact"/>
        <w:ind w:firstLine="482" w:firstLineChars="200"/>
        <w:rPr>
          <w:b/>
        </w:rPr>
      </w:pPr>
      <w:r>
        <w:rPr>
          <w:rFonts w:hint="eastAsia"/>
          <w:b/>
        </w:rPr>
        <w:t>31、资格复审</w:t>
      </w:r>
    </w:p>
    <w:p>
      <w:pPr>
        <w:wordWrap w:val="0"/>
        <w:spacing w:line="460" w:lineRule="exact"/>
        <w:ind w:firstLine="480" w:firstLineChars="200"/>
      </w:pPr>
      <w:r>
        <w:rPr>
          <w:rFonts w:hint="eastAsia"/>
        </w:rPr>
        <w:t>采购人保留在结果公示期内，审核中标意向人（经评标委员会评审排名第一或投标价最低的投标人）是否有能力令人满意地履行合同的权利，包括对中标意向人在响应文件中提供的资格证明文件等进行核实；如果通过，招标人将把合同授予该投标人；如果没有通过（采购人必须出具合法合理的书面依据），招标人将拒绝把合同授予该投标人，并对排名第二的投标人能否令人满意地履行合同作类似的审核，依次类推至第三名，排名前三的中标候选供应商均不能履约，则应重新组织招标。</w:t>
      </w:r>
    </w:p>
    <w:p>
      <w:pPr>
        <w:wordWrap w:val="0"/>
        <w:spacing w:line="460" w:lineRule="exact"/>
        <w:ind w:firstLine="482" w:firstLineChars="200"/>
        <w:rPr>
          <w:b/>
        </w:rPr>
      </w:pPr>
      <w:r>
        <w:rPr>
          <w:rFonts w:hint="eastAsia"/>
          <w:b/>
        </w:rPr>
        <w:t>32、中标通知书</w:t>
      </w:r>
    </w:p>
    <w:p>
      <w:pPr>
        <w:wordWrap w:val="0"/>
        <w:spacing w:line="460" w:lineRule="exact"/>
        <w:ind w:firstLine="480" w:firstLineChars="200"/>
      </w:pPr>
      <w:r>
        <w:rPr>
          <w:rFonts w:hint="eastAsia"/>
        </w:rPr>
        <w:t>32.1</w:t>
      </w:r>
      <w:r>
        <w:t xml:space="preserve"> </w:t>
      </w:r>
      <w:r>
        <w:rPr>
          <w:rFonts w:hint="eastAsia"/>
        </w:rPr>
        <w:t>中标通知书将是合同的一个组成部分。对采购人和中标供应商均具有法律效力。中标通知书发出后，采购人改变中标结果的，或者中标供应商放弃中标项目的，应当依法承担法律责任。</w:t>
      </w:r>
    </w:p>
    <w:p>
      <w:pPr>
        <w:wordWrap w:val="0"/>
        <w:spacing w:line="460" w:lineRule="exact"/>
        <w:ind w:firstLine="480" w:firstLineChars="200"/>
        <w:rPr>
          <w:color w:val="0000FF"/>
        </w:rPr>
      </w:pPr>
      <w:r>
        <w:rPr>
          <w:rFonts w:hint="eastAsia"/>
          <w:color w:val="0000FF"/>
        </w:rPr>
        <w:t>32.2</w:t>
      </w:r>
      <w:r>
        <w:rPr>
          <w:color w:val="0000FF"/>
        </w:rPr>
        <w:t xml:space="preserve"> </w:t>
      </w:r>
      <w:r>
        <w:rPr>
          <w:rFonts w:hint="eastAsia"/>
          <w:color w:val="0000FF"/>
        </w:rPr>
        <w:t>中标服务费：中标单位须在领取中标通知书时向招标代理机构一次性支付招标代理服务费用。招标代理服务费用按中标价*1.0%收取，不足3000元按3000元收取。</w:t>
      </w:r>
    </w:p>
    <w:p>
      <w:pPr>
        <w:spacing w:before="163" w:beforeLines="50" w:after="163" w:afterLines="50"/>
        <w:jc w:val="center"/>
        <w:outlineLvl w:val="1"/>
        <w:rPr>
          <w:rFonts w:ascii="黑体" w:hAnsi="黑体" w:eastAsia="黑体"/>
          <w:b/>
          <w:sz w:val="36"/>
        </w:rPr>
      </w:pPr>
      <w:bookmarkStart w:id="22" w:name="_Toc52285346"/>
      <w:r>
        <w:rPr>
          <w:rFonts w:hint="eastAsia" w:ascii="黑体" w:hAnsi="黑体" w:eastAsia="黑体"/>
          <w:b/>
          <w:sz w:val="36"/>
        </w:rPr>
        <w:t>七、授予合同</w:t>
      </w:r>
      <w:bookmarkEnd w:id="22"/>
    </w:p>
    <w:p>
      <w:pPr>
        <w:wordWrap w:val="0"/>
        <w:spacing w:line="460" w:lineRule="exact"/>
        <w:ind w:firstLine="482" w:firstLineChars="200"/>
        <w:rPr>
          <w:b/>
        </w:rPr>
      </w:pPr>
      <w:r>
        <w:rPr>
          <w:rFonts w:hint="eastAsia"/>
          <w:b/>
        </w:rPr>
        <w:t>33、签订合同</w:t>
      </w:r>
    </w:p>
    <w:p>
      <w:pPr>
        <w:wordWrap w:val="0"/>
        <w:spacing w:line="460" w:lineRule="exact"/>
        <w:ind w:firstLine="480" w:firstLineChars="200"/>
      </w:pPr>
      <w:r>
        <w:rPr>
          <w:rFonts w:hint="eastAsia"/>
        </w:rPr>
        <w:t>33.l</w:t>
      </w:r>
      <w:r>
        <w:t xml:space="preserve"> </w:t>
      </w:r>
      <w:r>
        <w:rPr>
          <w:rFonts w:hint="eastAsia"/>
        </w:rPr>
        <w:t>中标供应商凭中标通知书，3个工作日内与采购人签订政府采购合同，逾期作违约论处，按有关规定予以处罚，由此给采购人造成损失的，中标供应商还应承担赔偿责任。</w:t>
      </w:r>
    </w:p>
    <w:p>
      <w:pPr>
        <w:wordWrap w:val="0"/>
        <w:spacing w:line="460" w:lineRule="exact"/>
        <w:ind w:firstLine="480" w:firstLineChars="200"/>
      </w:pPr>
      <w:r>
        <w:rPr>
          <w:rFonts w:hint="eastAsia"/>
        </w:rPr>
        <w:t>33.2</w:t>
      </w:r>
      <w:r>
        <w:t xml:space="preserve"> </w:t>
      </w:r>
      <w:r>
        <w:rPr>
          <w:rFonts w:hint="eastAsia"/>
        </w:rPr>
        <w:t>采购文件、中标人的谈判响应文件及谈判采购过程中有关澄清、承诺文件及补充确认材料均应作为合同附件。</w:t>
      </w:r>
    </w:p>
    <w:p>
      <w:pPr>
        <w:wordWrap w:val="0"/>
        <w:spacing w:line="460" w:lineRule="exact"/>
        <w:ind w:firstLine="480" w:firstLineChars="200"/>
      </w:pPr>
      <w:r>
        <w:rPr>
          <w:rFonts w:hint="eastAsia"/>
        </w:rPr>
        <w:t>33.3</w:t>
      </w:r>
      <w:r>
        <w:t xml:space="preserve"> </w:t>
      </w:r>
      <w:r>
        <w:rPr>
          <w:rFonts w:hint="eastAsia"/>
        </w:rPr>
        <w:t>签订合同后，中标供应商不得将货物及其他相关服务进行转包。未经采购人同意，中标人也不得采用分包的形式履行合同，否则采购人有权终止合同，中标供应商的保证金将不予退还。转包或分包造成采购人损失的，中标供应商应承担相应赔偿责任。</w:t>
      </w:r>
    </w:p>
    <w:p>
      <w:pPr>
        <w:spacing w:before="163" w:beforeLines="50" w:after="163" w:afterLines="50"/>
        <w:jc w:val="center"/>
        <w:outlineLvl w:val="1"/>
        <w:rPr>
          <w:rFonts w:ascii="黑体" w:hAnsi="黑体" w:eastAsia="黑体"/>
          <w:b/>
          <w:sz w:val="36"/>
        </w:rPr>
      </w:pPr>
      <w:bookmarkStart w:id="23" w:name="_Toc52285347"/>
      <w:r>
        <w:rPr>
          <w:rFonts w:hint="eastAsia" w:ascii="黑体" w:hAnsi="黑体" w:eastAsia="黑体"/>
          <w:b/>
          <w:sz w:val="36"/>
        </w:rPr>
        <w:t>八、其他</w:t>
      </w:r>
      <w:bookmarkEnd w:id="23"/>
    </w:p>
    <w:p>
      <w:pPr>
        <w:wordWrap w:val="0"/>
        <w:spacing w:line="460" w:lineRule="exact"/>
        <w:ind w:firstLine="482" w:firstLineChars="200"/>
        <w:rPr>
          <w:b/>
        </w:rPr>
      </w:pPr>
      <w:r>
        <w:rPr>
          <w:rFonts w:hint="eastAsia"/>
          <w:b/>
        </w:rPr>
        <w:t>34、放弃</w:t>
      </w:r>
      <w:r>
        <w:rPr>
          <w:b/>
        </w:rPr>
        <w:t>投标</w:t>
      </w:r>
    </w:p>
    <w:p>
      <w:pPr>
        <w:wordWrap w:val="0"/>
        <w:spacing w:line="460" w:lineRule="exact"/>
        <w:ind w:firstLine="480" w:firstLineChars="200"/>
      </w:pPr>
      <w:r>
        <w:rPr>
          <w:rFonts w:hint="eastAsia"/>
        </w:rPr>
        <w:t>投标申请人在报名后如放弃投标的，须在</w:t>
      </w:r>
      <w:r>
        <w:rPr>
          <w:rFonts w:hint="eastAsia"/>
          <w:color w:val="0000FF"/>
          <w:highlight w:val="none"/>
        </w:rPr>
        <w:t>2020年</w:t>
      </w:r>
      <w:r>
        <w:rPr>
          <w:color w:val="0000FF"/>
          <w:highlight w:val="none"/>
        </w:rPr>
        <w:t>10</w:t>
      </w:r>
      <w:r>
        <w:rPr>
          <w:rFonts w:hint="eastAsia"/>
          <w:color w:val="0000FF"/>
          <w:highlight w:val="none"/>
        </w:rPr>
        <w:t>月</w:t>
      </w:r>
      <w:r>
        <w:rPr>
          <w:color w:val="0000FF"/>
          <w:highlight w:val="none"/>
        </w:rPr>
        <w:t>1</w:t>
      </w:r>
      <w:r>
        <w:rPr>
          <w:rFonts w:hint="eastAsia"/>
          <w:color w:val="0000FF"/>
          <w:highlight w:val="none"/>
          <w:lang w:val="en-US" w:eastAsia="zh-CN"/>
        </w:rPr>
        <w:t>4</w:t>
      </w:r>
      <w:r>
        <w:rPr>
          <w:rFonts w:hint="eastAsia"/>
          <w:color w:val="0000FF"/>
          <w:highlight w:val="none"/>
        </w:rPr>
        <w:t>日1</w:t>
      </w:r>
      <w:r>
        <w:rPr>
          <w:rFonts w:hint="eastAsia"/>
          <w:color w:val="0000FF"/>
          <w:highlight w:val="none"/>
          <w:lang w:val="en-US" w:eastAsia="zh-CN"/>
        </w:rPr>
        <w:t>7</w:t>
      </w:r>
      <w:r>
        <w:rPr>
          <w:rFonts w:hint="eastAsia"/>
          <w:color w:val="0000FF"/>
          <w:highlight w:val="none"/>
        </w:rPr>
        <w:t>时</w:t>
      </w:r>
      <w:r>
        <w:rPr>
          <w:rFonts w:hint="eastAsia"/>
          <w:highlight w:val="none"/>
        </w:rPr>
        <w:t>前以送达</w:t>
      </w:r>
      <w:r>
        <w:rPr>
          <w:rFonts w:hint="eastAsia"/>
        </w:rPr>
        <w:t>方式或其它有效形式通知采购代理机构。</w:t>
      </w:r>
    </w:p>
    <w:p>
      <w:pPr>
        <w:wordWrap w:val="0"/>
        <w:spacing w:line="460" w:lineRule="exact"/>
        <w:ind w:firstLine="482" w:firstLineChars="200"/>
        <w:rPr>
          <w:b/>
        </w:rPr>
      </w:pPr>
      <w:r>
        <w:rPr>
          <w:rFonts w:hint="eastAsia"/>
          <w:b/>
        </w:rPr>
        <w:t>35、现场踏勘</w:t>
      </w:r>
    </w:p>
    <w:p>
      <w:pPr>
        <w:wordWrap w:val="0"/>
        <w:spacing w:line="460" w:lineRule="exact"/>
        <w:ind w:firstLine="480" w:firstLineChars="200"/>
      </w:pPr>
      <w:r>
        <w:rPr>
          <w:rFonts w:hint="eastAsia"/>
        </w:rPr>
        <w:t>35.1</w:t>
      </w:r>
      <w:r>
        <w:t xml:space="preserve"> </w:t>
      </w:r>
      <w:r>
        <w:rPr>
          <w:rFonts w:hint="eastAsia"/>
        </w:rPr>
        <w:t>投标人自行组织、自费前往现场勘察。如需帮助，可向招标人提出。</w:t>
      </w:r>
    </w:p>
    <w:p>
      <w:pPr>
        <w:wordWrap w:val="0"/>
        <w:spacing w:line="460" w:lineRule="exact"/>
        <w:ind w:firstLine="480" w:firstLineChars="200"/>
      </w:pPr>
      <w:r>
        <w:rPr>
          <w:rFonts w:hint="eastAsia"/>
        </w:rPr>
        <w:t>35.2</w:t>
      </w:r>
      <w:r>
        <w:t xml:space="preserve"> </w:t>
      </w:r>
      <w:r>
        <w:rPr>
          <w:rFonts w:hint="eastAsia"/>
        </w:rPr>
        <w:t>投标人踏勘现场所发生的费用自理。</w:t>
      </w:r>
    </w:p>
    <w:p>
      <w:pPr>
        <w:wordWrap w:val="0"/>
        <w:spacing w:line="460" w:lineRule="exact"/>
        <w:ind w:firstLine="480" w:firstLineChars="200"/>
      </w:pPr>
      <w:r>
        <w:rPr>
          <w:rFonts w:hint="eastAsia"/>
        </w:rPr>
        <w:t>35.3</w:t>
      </w:r>
      <w:r>
        <w:t xml:space="preserve"> </w:t>
      </w:r>
      <w:r>
        <w:rPr>
          <w:rFonts w:hint="eastAsia"/>
        </w:rPr>
        <w:t>投标人自行负责踏勘过程中发生的人员事故和财产损失。</w:t>
      </w:r>
    </w:p>
    <w:p>
      <w:pPr>
        <w:wordWrap w:val="0"/>
        <w:spacing w:line="460" w:lineRule="exact"/>
        <w:ind w:firstLine="480" w:firstLineChars="200"/>
      </w:pPr>
      <w:r>
        <w:rPr>
          <w:rFonts w:hint="eastAsia"/>
        </w:rPr>
        <w:t>35.4</w:t>
      </w:r>
      <w:r>
        <w:t xml:space="preserve"> </w:t>
      </w:r>
      <w:r>
        <w:rPr>
          <w:rFonts w:hint="eastAsia"/>
        </w:rPr>
        <w:t>现场踏勘要求：投标人应自行到项目现场进行踏勘，了解现场区域划分位置。充分了解位置、情况、规模及任何其它足以影响投标报价的情况，并将本项目可预见的相关费用考虑到投标报价中，中标后招标人可认为本项目可预见费用已包括在投标报价中。任何因忽视或误解项目情况而导致的索赔或工期延长将不予认可。</w:t>
      </w:r>
    </w:p>
    <w:p>
      <w:pPr>
        <w:wordWrap w:val="0"/>
        <w:spacing w:line="460" w:lineRule="exact"/>
        <w:ind w:firstLine="480" w:firstLineChars="200"/>
      </w:pPr>
      <w:r>
        <w:rPr>
          <w:rFonts w:hint="eastAsia"/>
        </w:rPr>
        <w:t>35.5</w:t>
      </w:r>
      <w:r>
        <w:t xml:space="preserve"> </w:t>
      </w:r>
      <w:r>
        <w:rPr>
          <w:rFonts w:hint="eastAsia"/>
        </w:rPr>
        <w:t>招标人在踏勘现场中介绍的项目场地和相关的周边环境情况，供投标人在编制响应文件时参考，招标人不对投标人据此作出的判断和决策负责。</w:t>
      </w:r>
    </w:p>
    <w:p>
      <w:pPr>
        <w:wordWrap w:val="0"/>
        <w:spacing w:line="460" w:lineRule="exact"/>
        <w:ind w:firstLine="482" w:firstLineChars="200"/>
        <w:rPr>
          <w:b/>
        </w:rPr>
      </w:pPr>
      <w:r>
        <w:rPr>
          <w:rFonts w:hint="eastAsia"/>
          <w:b/>
        </w:rPr>
        <w:t>36、中小微型企业有关政策</w:t>
      </w:r>
    </w:p>
    <w:p>
      <w:pPr>
        <w:wordWrap w:val="0"/>
        <w:spacing w:line="460" w:lineRule="exact"/>
        <w:ind w:firstLine="480" w:firstLineChars="200"/>
      </w:pPr>
      <w:r>
        <w:rPr>
          <w:rFonts w:hint="eastAsia"/>
        </w:rPr>
        <w:t>根据工信部等部委发布的《关于印发中小企业划型标准规定的通知》（工信部联企业〔2011〕300号），根据具体品目确定相应标准。符合上述条件的中小微型企业应按照采购文件中的格式要求提供《中小企业声明函》。</w:t>
      </w:r>
    </w:p>
    <w:p>
      <w:pPr>
        <w:wordWrap w:val="0"/>
        <w:spacing w:line="460" w:lineRule="exact"/>
        <w:ind w:firstLine="480" w:firstLineChars="200"/>
      </w:pPr>
      <w:r>
        <w:rPr>
          <w:rFonts w:hint="eastAsia"/>
        </w:rPr>
        <w:t>根据财政部发布的《政府采购促进中小企业发展暂行办法》规定和为贯彻落实《省政府办公厅印发关于支持中小企业缓解新型冠状病毒肺炎疫情影响保持平稳健康发展政策措施的通知》（苏政办发〔2020〕5号）对于非专门面向此类企业的项目，对小型和微型企业产品的价格给予10%的扣除，用扣除后的价格参与评审。</w:t>
      </w:r>
    </w:p>
    <w:p>
      <w:pPr>
        <w:wordWrap w:val="0"/>
        <w:spacing w:line="460" w:lineRule="exact"/>
        <w:ind w:firstLine="480" w:firstLineChars="200"/>
      </w:pPr>
      <w:r>
        <w:rPr>
          <w:rFonts w:hint="eastAsia"/>
        </w:rPr>
        <w:t>若供应商提供的 “中小企业声明函”或认定证明为虚假声明则视同提供虚假材料，按《政府采购法》相关规定处理并报请政府监管部门给予行政处罚。</w:t>
      </w:r>
    </w:p>
    <w:p>
      <w:pPr>
        <w:wordWrap w:val="0"/>
        <w:spacing w:line="460" w:lineRule="exact"/>
        <w:ind w:firstLine="482" w:firstLineChars="200"/>
        <w:rPr>
          <w:b/>
        </w:rPr>
      </w:pPr>
      <w:r>
        <w:rPr>
          <w:rFonts w:hint="eastAsia"/>
          <w:b/>
        </w:rPr>
        <w:t>37、节能环保政策</w:t>
      </w:r>
    </w:p>
    <w:p>
      <w:pPr>
        <w:wordWrap w:val="0"/>
        <w:spacing w:line="460" w:lineRule="exact"/>
        <w:ind w:firstLine="480" w:firstLineChars="200"/>
      </w:pPr>
      <w:r>
        <w:rPr>
          <w:rFonts w:hint="eastAsia"/>
        </w:rPr>
        <w:t>投标人提供产品如是环境标志产品，应列入财政部、环保部联合印发的《关于调整环境标志产品政府采购清单的通知》中公布的清单。注：施行优先采购的产品按照优先采购执行。如是节能产品，应列入《财政部、国家发展改革委关于调整节能产品政府采购清单的通知》中公布的清单。注：施行强制采购的产品按照强制采购执行。（需提供该产品所在的环保或节能产品政府采购清单页）。具体要求以盐财购[2018]3号文件执行。</w:t>
      </w:r>
    </w:p>
    <w:p>
      <w:pPr>
        <w:wordWrap w:val="0"/>
        <w:spacing w:line="460" w:lineRule="exact"/>
        <w:ind w:firstLine="480" w:firstLineChars="200"/>
      </w:pPr>
    </w:p>
    <w:p>
      <w:pPr>
        <w:pageBreakBefore/>
        <w:wordWrap w:val="0"/>
        <w:spacing w:before="326" w:beforeLines="100" w:after="326" w:afterLines="100"/>
        <w:jc w:val="center"/>
        <w:outlineLvl w:val="0"/>
        <w:rPr>
          <w:rFonts w:ascii="黑体" w:hAnsi="黑体" w:eastAsia="黑体"/>
          <w:b/>
          <w:sz w:val="44"/>
        </w:rPr>
      </w:pPr>
      <w:bookmarkStart w:id="24" w:name="_Toc52285348"/>
      <w:r>
        <w:rPr>
          <w:rFonts w:hint="eastAsia" w:ascii="黑体" w:hAnsi="黑体" w:eastAsia="黑体"/>
          <w:b/>
          <w:sz w:val="44"/>
        </w:rPr>
        <w:t>第三部分  项目需求</w:t>
      </w:r>
      <w:bookmarkEnd w:id="24"/>
    </w:p>
    <w:p>
      <w:pPr>
        <w:keepNext w:val="0"/>
        <w:keepLines w:val="0"/>
        <w:pageBreakBefore w:val="0"/>
        <w:widowControl w:val="0"/>
        <w:kinsoku/>
        <w:wordWrap w:val="0"/>
        <w:overflowPunct/>
        <w:topLinePunct w:val="0"/>
        <w:autoSpaceDE/>
        <w:autoSpaceDN/>
        <w:bidi w:val="0"/>
        <w:adjustRightInd/>
        <w:snapToGrid/>
        <w:spacing w:before="97" w:beforeLines="30" w:line="440" w:lineRule="exact"/>
        <w:ind w:firstLine="482" w:firstLineChars="200"/>
        <w:textAlignment w:val="auto"/>
        <w:outlineLvl w:val="1"/>
        <w:rPr>
          <w:b/>
        </w:rPr>
      </w:pPr>
      <w:bookmarkStart w:id="25" w:name="_Toc52285349"/>
      <w:r>
        <w:rPr>
          <w:rFonts w:hint="eastAsia"/>
          <w:b/>
        </w:rPr>
        <w:t>一、项目概述</w:t>
      </w:r>
      <w:bookmarkEnd w:id="25"/>
    </w:p>
    <w:p>
      <w:pPr>
        <w:keepNext w:val="0"/>
        <w:keepLines w:val="0"/>
        <w:pageBreakBefore w:val="0"/>
        <w:widowControl w:val="0"/>
        <w:kinsoku/>
        <w:wordWrap w:val="0"/>
        <w:overflowPunct/>
        <w:topLinePunct w:val="0"/>
        <w:autoSpaceDE/>
        <w:autoSpaceDN/>
        <w:bidi w:val="0"/>
        <w:adjustRightInd/>
        <w:snapToGrid/>
        <w:spacing w:line="440" w:lineRule="exact"/>
        <w:ind w:firstLine="482" w:firstLineChars="200"/>
        <w:textAlignment w:val="auto"/>
        <w:rPr>
          <w:b/>
        </w:rPr>
      </w:pPr>
      <w:r>
        <w:rPr>
          <w:rFonts w:hint="eastAsia"/>
          <w:b/>
        </w:rPr>
        <w:t>1、项目名称：</w:t>
      </w:r>
      <w:r>
        <w:rPr>
          <w:rFonts w:hint="eastAsia"/>
          <w:lang w:eastAsia="zh-CN"/>
        </w:rPr>
        <w:t>射阳县残疾人联合会2020年度射阳县残疾人家庭无障碍改造项目</w:t>
      </w:r>
    </w:p>
    <w:p>
      <w:pPr>
        <w:keepNext w:val="0"/>
        <w:keepLines w:val="0"/>
        <w:pageBreakBefore w:val="0"/>
        <w:widowControl w:val="0"/>
        <w:kinsoku/>
        <w:wordWrap w:val="0"/>
        <w:overflowPunct/>
        <w:topLinePunct w:val="0"/>
        <w:autoSpaceDE/>
        <w:autoSpaceDN/>
        <w:bidi w:val="0"/>
        <w:adjustRightInd/>
        <w:snapToGrid/>
        <w:spacing w:line="440" w:lineRule="exact"/>
        <w:ind w:firstLine="482" w:firstLineChars="200"/>
        <w:textAlignment w:val="auto"/>
        <w:rPr>
          <w:rFonts w:hint="eastAsia" w:eastAsia="宋体"/>
          <w:lang w:eastAsia="zh-CN"/>
        </w:rPr>
      </w:pPr>
      <w:r>
        <w:rPr>
          <w:rFonts w:hint="eastAsia"/>
          <w:b/>
          <w:lang w:val="en-US" w:eastAsia="zh-CN"/>
        </w:rPr>
        <w:t>2</w:t>
      </w:r>
      <w:r>
        <w:rPr>
          <w:rFonts w:hint="eastAsia"/>
          <w:b/>
        </w:rPr>
        <w:t>、项目内容：</w:t>
      </w:r>
      <w:r>
        <w:rPr>
          <w:rFonts w:hint="eastAsia"/>
        </w:rPr>
        <w:t>本次谈判采购项目工程共为一个标段，其内容为</w:t>
      </w:r>
      <w:r>
        <w:rPr>
          <w:rFonts w:hint="eastAsia"/>
          <w:lang w:val="en-US" w:eastAsia="zh-CN"/>
        </w:rPr>
        <w:t>2020</w:t>
      </w:r>
      <w:r>
        <w:rPr>
          <w:rFonts w:hint="eastAsia"/>
        </w:rPr>
        <w:t>年度射阳县残疾人家庭无障碍改造</w:t>
      </w:r>
      <w:r>
        <w:rPr>
          <w:rFonts w:hint="eastAsia"/>
          <w:lang w:eastAsia="zh-CN"/>
        </w:rPr>
        <w:t>项目</w:t>
      </w:r>
      <w:r>
        <w:rPr>
          <w:rFonts w:hint="eastAsia"/>
        </w:rPr>
        <w:t>（</w:t>
      </w:r>
      <w:r>
        <w:rPr>
          <w:rFonts w:hint="eastAsia"/>
          <w:color w:val="0000FF"/>
        </w:rPr>
        <w:t>共计</w:t>
      </w:r>
      <w:r>
        <w:rPr>
          <w:rFonts w:hint="eastAsia"/>
          <w:color w:val="0000FF"/>
          <w:lang w:val="en-US" w:eastAsia="zh-CN"/>
        </w:rPr>
        <w:t>178</w:t>
      </w:r>
      <w:r>
        <w:rPr>
          <w:rFonts w:hint="eastAsia"/>
          <w:color w:val="0000FF"/>
        </w:rPr>
        <w:t>户</w:t>
      </w:r>
      <w:r>
        <w:rPr>
          <w:rFonts w:hint="eastAsia"/>
        </w:rPr>
        <w:t>）。具体以采购人提供的施工说明及工程量清单为准</w:t>
      </w:r>
      <w:r>
        <w:rPr>
          <w:rFonts w:hint="eastAsia"/>
          <w:lang w:eastAsia="zh-CN"/>
        </w:rPr>
        <w:t>，</w:t>
      </w:r>
      <w:r>
        <w:rPr>
          <w:rFonts w:hint="eastAsia"/>
        </w:rPr>
        <w:t>并自行到现场做好勘察</w:t>
      </w:r>
      <w:r>
        <w:rPr>
          <w:rFonts w:hint="eastAsia"/>
          <w:lang w:eastAsia="zh-CN"/>
        </w:rPr>
        <w:t>。</w:t>
      </w:r>
    </w:p>
    <w:p>
      <w:pPr>
        <w:keepNext w:val="0"/>
        <w:keepLines w:val="0"/>
        <w:pageBreakBefore w:val="0"/>
        <w:widowControl w:val="0"/>
        <w:kinsoku/>
        <w:wordWrap w:val="0"/>
        <w:overflowPunct/>
        <w:topLinePunct w:val="0"/>
        <w:autoSpaceDE/>
        <w:autoSpaceDN/>
        <w:bidi w:val="0"/>
        <w:adjustRightInd/>
        <w:snapToGrid/>
        <w:spacing w:line="440" w:lineRule="exact"/>
        <w:ind w:firstLine="482" w:firstLineChars="200"/>
        <w:textAlignment w:val="auto"/>
      </w:pPr>
      <w:r>
        <w:rPr>
          <w:rFonts w:hint="eastAsia"/>
          <w:b/>
          <w:lang w:val="en-US" w:eastAsia="zh-CN"/>
        </w:rPr>
        <w:t>3</w:t>
      </w:r>
      <w:r>
        <w:rPr>
          <w:rFonts w:hint="eastAsia"/>
          <w:b/>
        </w:rPr>
        <w:t>、最高限价：</w:t>
      </w:r>
      <w:r>
        <w:rPr>
          <w:rFonts w:hint="eastAsia"/>
        </w:rPr>
        <w:t>286260.73元，</w:t>
      </w:r>
    </w:p>
    <w:p>
      <w:pPr>
        <w:keepNext w:val="0"/>
        <w:keepLines w:val="0"/>
        <w:pageBreakBefore w:val="0"/>
        <w:widowControl w:val="0"/>
        <w:kinsoku/>
        <w:wordWrap w:val="0"/>
        <w:overflowPunct/>
        <w:topLinePunct w:val="0"/>
        <w:autoSpaceDE/>
        <w:autoSpaceDN/>
        <w:bidi w:val="0"/>
        <w:adjustRightInd/>
        <w:snapToGrid/>
        <w:spacing w:line="440" w:lineRule="exact"/>
        <w:ind w:firstLine="482" w:firstLineChars="200"/>
        <w:textAlignment w:val="auto"/>
      </w:pPr>
      <w:r>
        <w:rPr>
          <w:rFonts w:hint="eastAsia"/>
          <w:b/>
          <w:lang w:val="en-US" w:eastAsia="zh-CN"/>
        </w:rPr>
        <w:t>4</w:t>
      </w:r>
      <w:r>
        <w:rPr>
          <w:rFonts w:hint="eastAsia"/>
          <w:b/>
        </w:rPr>
        <w:t>、项目地点：</w:t>
      </w:r>
      <w:r>
        <w:rPr>
          <w:rFonts w:hint="eastAsia"/>
        </w:rPr>
        <w:t>射阳县境内。</w:t>
      </w:r>
    </w:p>
    <w:p>
      <w:pPr>
        <w:keepNext w:val="0"/>
        <w:keepLines w:val="0"/>
        <w:pageBreakBefore w:val="0"/>
        <w:widowControl w:val="0"/>
        <w:kinsoku/>
        <w:wordWrap w:val="0"/>
        <w:overflowPunct/>
        <w:topLinePunct w:val="0"/>
        <w:autoSpaceDE/>
        <w:autoSpaceDN/>
        <w:bidi w:val="0"/>
        <w:adjustRightInd/>
        <w:snapToGrid/>
        <w:spacing w:line="440" w:lineRule="exact"/>
        <w:ind w:firstLine="482" w:firstLineChars="200"/>
        <w:textAlignment w:val="auto"/>
      </w:pPr>
      <w:r>
        <w:rPr>
          <w:rFonts w:hint="eastAsia"/>
          <w:b/>
          <w:lang w:val="en-US" w:eastAsia="zh-CN"/>
        </w:rPr>
        <w:t>5</w:t>
      </w:r>
      <w:r>
        <w:rPr>
          <w:rFonts w:hint="eastAsia"/>
          <w:b/>
        </w:rPr>
        <w:t>、招标范围：</w:t>
      </w:r>
      <w:r>
        <w:rPr>
          <w:rFonts w:hint="eastAsia"/>
        </w:rPr>
        <w:t>工程量清单、图纸（如有）、施工现场条件范围内的全部内容。</w:t>
      </w:r>
    </w:p>
    <w:p>
      <w:pPr>
        <w:keepNext w:val="0"/>
        <w:keepLines w:val="0"/>
        <w:pageBreakBefore w:val="0"/>
        <w:widowControl w:val="0"/>
        <w:kinsoku/>
        <w:wordWrap w:val="0"/>
        <w:overflowPunct/>
        <w:topLinePunct w:val="0"/>
        <w:autoSpaceDE/>
        <w:autoSpaceDN/>
        <w:bidi w:val="0"/>
        <w:adjustRightInd/>
        <w:snapToGrid/>
        <w:spacing w:line="440" w:lineRule="exact"/>
        <w:ind w:firstLine="482" w:firstLineChars="200"/>
        <w:textAlignment w:val="auto"/>
      </w:pPr>
      <w:r>
        <w:rPr>
          <w:rFonts w:hint="eastAsia"/>
          <w:b/>
          <w:lang w:val="en-US" w:eastAsia="zh-CN"/>
        </w:rPr>
        <w:t>6</w:t>
      </w:r>
      <w:r>
        <w:rPr>
          <w:rFonts w:hint="eastAsia"/>
          <w:b/>
        </w:rPr>
        <w:t>、承包方式：</w:t>
      </w:r>
      <w:r>
        <w:rPr>
          <w:rFonts w:hint="eastAsia"/>
        </w:rPr>
        <w:t>包工包料；部分物品由残联提供，施工方安装</w:t>
      </w:r>
      <w:r>
        <w:rPr>
          <w:rFonts w:hint="eastAsia"/>
          <w:lang w:eastAsia="zh-CN"/>
        </w:rPr>
        <w:t>（详见甲供材料表）</w:t>
      </w:r>
      <w:r>
        <w:rPr>
          <w:rFonts w:hint="eastAsia"/>
        </w:rPr>
        <w:t>。</w:t>
      </w:r>
    </w:p>
    <w:p>
      <w:pPr>
        <w:keepNext w:val="0"/>
        <w:keepLines w:val="0"/>
        <w:pageBreakBefore w:val="0"/>
        <w:widowControl w:val="0"/>
        <w:kinsoku/>
        <w:wordWrap w:val="0"/>
        <w:overflowPunct/>
        <w:topLinePunct w:val="0"/>
        <w:autoSpaceDE/>
        <w:autoSpaceDN/>
        <w:bidi w:val="0"/>
        <w:adjustRightInd/>
        <w:snapToGrid/>
        <w:spacing w:line="440" w:lineRule="exact"/>
        <w:ind w:firstLine="482" w:firstLineChars="200"/>
        <w:textAlignment w:val="auto"/>
      </w:pPr>
      <w:r>
        <w:rPr>
          <w:rFonts w:hint="eastAsia"/>
          <w:b/>
          <w:lang w:val="en-US" w:eastAsia="zh-CN"/>
        </w:rPr>
        <w:t>7</w:t>
      </w:r>
      <w:r>
        <w:rPr>
          <w:rFonts w:hint="eastAsia"/>
          <w:b/>
        </w:rPr>
        <w:t>、计划开工时间：</w:t>
      </w:r>
      <w:r>
        <w:rPr>
          <w:rFonts w:hint="eastAsia"/>
        </w:rPr>
        <w:t>2020年10月。</w:t>
      </w:r>
    </w:p>
    <w:p>
      <w:pPr>
        <w:keepNext w:val="0"/>
        <w:keepLines w:val="0"/>
        <w:pageBreakBefore w:val="0"/>
        <w:widowControl w:val="0"/>
        <w:kinsoku/>
        <w:wordWrap w:val="0"/>
        <w:overflowPunct/>
        <w:topLinePunct w:val="0"/>
        <w:autoSpaceDE/>
        <w:autoSpaceDN/>
        <w:bidi w:val="0"/>
        <w:adjustRightInd/>
        <w:snapToGrid/>
        <w:spacing w:line="440" w:lineRule="exact"/>
        <w:ind w:firstLine="482" w:firstLineChars="200"/>
        <w:textAlignment w:val="auto"/>
      </w:pPr>
      <w:r>
        <w:rPr>
          <w:rFonts w:hint="eastAsia"/>
          <w:b/>
          <w:lang w:val="en-US" w:eastAsia="zh-CN"/>
        </w:rPr>
        <w:t>8</w:t>
      </w:r>
      <w:r>
        <w:rPr>
          <w:rFonts w:hint="eastAsia"/>
          <w:b/>
        </w:rPr>
        <w:t>、工期要求：</w:t>
      </w:r>
      <w:r>
        <w:rPr>
          <w:rFonts w:hint="eastAsia"/>
        </w:rPr>
        <w:t>30日历天。</w:t>
      </w:r>
    </w:p>
    <w:p>
      <w:pPr>
        <w:keepNext w:val="0"/>
        <w:keepLines w:val="0"/>
        <w:pageBreakBefore w:val="0"/>
        <w:widowControl w:val="0"/>
        <w:kinsoku/>
        <w:wordWrap w:val="0"/>
        <w:overflowPunct/>
        <w:topLinePunct w:val="0"/>
        <w:autoSpaceDE/>
        <w:autoSpaceDN/>
        <w:bidi w:val="0"/>
        <w:adjustRightInd/>
        <w:snapToGrid/>
        <w:spacing w:line="440" w:lineRule="exact"/>
        <w:ind w:firstLine="482" w:firstLineChars="200"/>
        <w:textAlignment w:val="auto"/>
      </w:pPr>
      <w:r>
        <w:rPr>
          <w:rFonts w:hint="eastAsia"/>
          <w:b/>
          <w:lang w:val="en-US" w:eastAsia="zh-CN"/>
        </w:rPr>
        <w:t>9</w:t>
      </w:r>
      <w:r>
        <w:rPr>
          <w:rFonts w:hint="eastAsia"/>
          <w:b/>
        </w:rPr>
        <w:t>、质量标准：</w:t>
      </w:r>
      <w:r>
        <w:rPr>
          <w:rFonts w:hint="eastAsia"/>
        </w:rPr>
        <w:t>合格。</w:t>
      </w:r>
    </w:p>
    <w:p>
      <w:pPr>
        <w:keepNext w:val="0"/>
        <w:keepLines w:val="0"/>
        <w:pageBreakBefore w:val="0"/>
        <w:widowControl w:val="0"/>
        <w:kinsoku/>
        <w:wordWrap w:val="0"/>
        <w:overflowPunct/>
        <w:topLinePunct w:val="0"/>
        <w:autoSpaceDE/>
        <w:autoSpaceDN/>
        <w:bidi w:val="0"/>
        <w:adjustRightInd/>
        <w:snapToGrid/>
        <w:spacing w:line="440" w:lineRule="exact"/>
        <w:ind w:firstLine="482" w:firstLineChars="200"/>
        <w:textAlignment w:val="auto"/>
        <w:rPr>
          <w:b/>
          <w:color w:val="0000FF"/>
          <w:highlight w:val="none"/>
        </w:rPr>
      </w:pPr>
      <w:r>
        <w:rPr>
          <w:rFonts w:hint="eastAsia"/>
          <w:b/>
          <w:color w:val="0000FF"/>
          <w:highlight w:val="none"/>
        </w:rPr>
        <w:t>1</w:t>
      </w:r>
      <w:r>
        <w:rPr>
          <w:rFonts w:hint="eastAsia"/>
          <w:b/>
          <w:color w:val="0000FF"/>
          <w:highlight w:val="none"/>
          <w:lang w:val="en-US" w:eastAsia="zh-CN"/>
        </w:rPr>
        <w:t>0</w:t>
      </w:r>
      <w:r>
        <w:rPr>
          <w:rFonts w:hint="eastAsia"/>
          <w:b/>
          <w:color w:val="0000FF"/>
          <w:highlight w:val="none"/>
        </w:rPr>
        <w:t>、付款方式：</w:t>
      </w:r>
    </w:p>
    <w:p>
      <w:pPr>
        <w:keepNext w:val="0"/>
        <w:keepLines w:val="0"/>
        <w:pageBreakBefore w:val="0"/>
        <w:widowControl w:val="0"/>
        <w:kinsoku/>
        <w:wordWrap w:val="0"/>
        <w:overflowPunct/>
        <w:topLinePunct w:val="0"/>
        <w:autoSpaceDE/>
        <w:autoSpaceDN/>
        <w:bidi w:val="0"/>
        <w:adjustRightInd/>
        <w:snapToGrid/>
        <w:spacing w:line="440" w:lineRule="exact"/>
        <w:ind w:firstLine="480" w:firstLineChars="200"/>
        <w:textAlignment w:val="auto"/>
        <w:rPr>
          <w:rFonts w:hint="eastAsia"/>
          <w:color w:val="0000FF"/>
          <w:highlight w:val="none"/>
        </w:rPr>
      </w:pPr>
      <w:r>
        <w:rPr>
          <w:rFonts w:hint="eastAsia"/>
          <w:color w:val="0000FF"/>
          <w:highlight w:val="none"/>
        </w:rPr>
        <w:t>工程竣工验收合格后无质量问题支付合同价的90%款项；余款10%满一年审计后按审计价付清；按以上付款进度，无任何利息补偿。</w:t>
      </w:r>
    </w:p>
    <w:p>
      <w:pPr>
        <w:keepNext w:val="0"/>
        <w:keepLines w:val="0"/>
        <w:pageBreakBefore w:val="0"/>
        <w:widowControl w:val="0"/>
        <w:kinsoku/>
        <w:wordWrap w:val="0"/>
        <w:overflowPunct/>
        <w:topLinePunct w:val="0"/>
        <w:autoSpaceDE/>
        <w:autoSpaceDN/>
        <w:bidi w:val="0"/>
        <w:adjustRightInd/>
        <w:snapToGrid/>
        <w:spacing w:line="440" w:lineRule="exact"/>
        <w:ind w:firstLine="480" w:firstLineChars="200"/>
        <w:textAlignment w:val="auto"/>
        <w:rPr>
          <w:color w:val="0000FF"/>
          <w:highlight w:val="none"/>
        </w:rPr>
      </w:pPr>
      <w:r>
        <w:rPr>
          <w:rFonts w:hint="eastAsia"/>
          <w:color w:val="0000FF"/>
          <w:highlight w:val="none"/>
        </w:rPr>
        <w:t>付款时，承包人须开具税务部门认可的</w:t>
      </w:r>
      <w:r>
        <w:rPr>
          <w:rFonts w:hint="eastAsia"/>
          <w:color w:val="0000FF"/>
          <w:highlight w:val="none"/>
          <w:lang w:eastAsia="zh-CN"/>
        </w:rPr>
        <w:t>相应金额的</w:t>
      </w:r>
      <w:r>
        <w:rPr>
          <w:rFonts w:hint="eastAsia"/>
          <w:color w:val="0000FF"/>
          <w:highlight w:val="none"/>
        </w:rPr>
        <w:t>税务发票。</w:t>
      </w:r>
    </w:p>
    <w:p>
      <w:pPr>
        <w:keepNext w:val="0"/>
        <w:keepLines w:val="0"/>
        <w:pageBreakBefore w:val="0"/>
        <w:widowControl w:val="0"/>
        <w:kinsoku/>
        <w:wordWrap w:val="0"/>
        <w:overflowPunct/>
        <w:topLinePunct w:val="0"/>
        <w:autoSpaceDE/>
        <w:autoSpaceDN/>
        <w:bidi w:val="0"/>
        <w:adjustRightInd/>
        <w:snapToGrid/>
        <w:spacing w:line="440" w:lineRule="exact"/>
        <w:ind w:firstLine="480" w:firstLineChars="200"/>
        <w:textAlignment w:val="auto"/>
      </w:pPr>
      <w:r>
        <w:rPr>
          <w:rFonts w:hint="eastAsia"/>
        </w:rPr>
        <w:t>特别说明：</w:t>
      </w:r>
    </w:p>
    <w:p>
      <w:pPr>
        <w:keepNext w:val="0"/>
        <w:keepLines w:val="0"/>
        <w:pageBreakBefore w:val="0"/>
        <w:widowControl w:val="0"/>
        <w:kinsoku/>
        <w:wordWrap w:val="0"/>
        <w:overflowPunct/>
        <w:topLinePunct w:val="0"/>
        <w:autoSpaceDE/>
        <w:autoSpaceDN/>
        <w:bidi w:val="0"/>
        <w:adjustRightInd/>
        <w:snapToGrid/>
        <w:spacing w:line="440" w:lineRule="exact"/>
        <w:ind w:firstLine="480" w:firstLineChars="200"/>
        <w:textAlignment w:val="auto"/>
        <w:rPr>
          <w:color w:val="auto"/>
        </w:rPr>
      </w:pPr>
      <w:r>
        <w:rPr>
          <w:rFonts w:hint="eastAsia"/>
        </w:rPr>
        <w:t>1、本次招标实行资格后审，开标截止时，投标人资质材料原件必须带到开标现场（单独密封），若响应文件正本中资质材料采用彩色复印件或电子响应文件中资质材料为彩色扫描件的，则不需要带到开标现场，资格审查过程中</w:t>
      </w:r>
      <w:r>
        <w:rPr>
          <w:rFonts w:hint="eastAsia"/>
          <w:color w:val="auto"/>
        </w:rPr>
        <w:t>，若因响应文件中出现无法辨认（含电子版响应文件）需要核对原件而无法提供原件的，则视同没有提供原件，逾时不予接收。提供虚假材料将视情节严重程度提交监管部门处理。</w:t>
      </w:r>
    </w:p>
    <w:p>
      <w:pPr>
        <w:keepNext w:val="0"/>
        <w:keepLines w:val="0"/>
        <w:pageBreakBefore w:val="0"/>
        <w:widowControl w:val="0"/>
        <w:kinsoku/>
        <w:wordWrap w:val="0"/>
        <w:overflowPunct/>
        <w:topLinePunct w:val="0"/>
        <w:autoSpaceDE/>
        <w:autoSpaceDN/>
        <w:bidi w:val="0"/>
        <w:adjustRightInd/>
        <w:snapToGrid/>
        <w:spacing w:line="440" w:lineRule="exact"/>
        <w:ind w:firstLine="480" w:firstLineChars="200"/>
        <w:textAlignment w:val="auto"/>
      </w:pPr>
      <w:r>
        <w:rPr>
          <w:rFonts w:hint="eastAsia"/>
        </w:rPr>
        <w:t>2、无论何种原因，即使投标人在开标时携带了资信材料的原件，但在响应文件中未提供与之内容完全一致的复印件或影印件的，评标委员会可以视同其未提供。</w:t>
      </w:r>
    </w:p>
    <w:p>
      <w:pPr>
        <w:keepNext w:val="0"/>
        <w:keepLines w:val="0"/>
        <w:pageBreakBefore w:val="0"/>
        <w:widowControl w:val="0"/>
        <w:kinsoku/>
        <w:wordWrap w:val="0"/>
        <w:overflowPunct/>
        <w:topLinePunct w:val="0"/>
        <w:autoSpaceDE/>
        <w:autoSpaceDN/>
        <w:bidi w:val="0"/>
        <w:adjustRightInd/>
        <w:snapToGrid/>
        <w:spacing w:line="440" w:lineRule="exact"/>
        <w:ind w:firstLine="480" w:firstLineChars="200"/>
        <w:textAlignment w:val="auto"/>
      </w:pPr>
      <w:r>
        <w:rPr>
          <w:rFonts w:hint="eastAsia"/>
        </w:rPr>
        <w:t>3、证书正在进行年检无法提供证明材料的，应提供相关行政主管部门的受理意见证明、相应官方网站查询结果等相关的有效证明材料。</w:t>
      </w:r>
    </w:p>
    <w:p>
      <w:pPr>
        <w:keepNext w:val="0"/>
        <w:keepLines w:val="0"/>
        <w:pageBreakBefore w:val="0"/>
        <w:widowControl w:val="0"/>
        <w:kinsoku/>
        <w:wordWrap w:val="0"/>
        <w:overflowPunct/>
        <w:topLinePunct w:val="0"/>
        <w:autoSpaceDE/>
        <w:autoSpaceDN/>
        <w:bidi w:val="0"/>
        <w:adjustRightInd/>
        <w:snapToGrid/>
        <w:spacing w:line="440" w:lineRule="exact"/>
        <w:ind w:firstLine="480" w:firstLineChars="200"/>
        <w:textAlignment w:val="auto"/>
      </w:pPr>
      <w:r>
        <w:rPr>
          <w:rFonts w:hint="eastAsia"/>
        </w:rPr>
        <w:t>4、响应文件应按采购文件规定的顺序，内容不得减少及自行改变格式；统一用A4规格幅面制作、装订成册并编制目录，由于编排混乱导致响应文件被误读或缺失，责任由投标人承担。</w:t>
      </w:r>
    </w:p>
    <w:p>
      <w:pPr>
        <w:pageBreakBefore/>
        <w:wordWrap w:val="0"/>
        <w:spacing w:before="326" w:beforeLines="100" w:after="326" w:afterLines="100"/>
        <w:jc w:val="center"/>
        <w:outlineLvl w:val="0"/>
        <w:rPr>
          <w:rFonts w:ascii="黑体" w:hAnsi="黑体" w:eastAsia="黑体"/>
          <w:b/>
          <w:sz w:val="44"/>
        </w:rPr>
      </w:pPr>
      <w:bookmarkStart w:id="26" w:name="_Toc52285351"/>
      <w:r>
        <w:rPr>
          <w:rFonts w:hint="eastAsia" w:ascii="黑体" w:hAnsi="黑体" w:eastAsia="黑体"/>
          <w:b/>
          <w:sz w:val="44"/>
        </w:rPr>
        <w:t>第四部分  合同条款及格式</w:t>
      </w:r>
      <w:bookmarkEnd w:id="26"/>
    </w:p>
    <w:p>
      <w:pPr>
        <w:wordWrap w:val="0"/>
        <w:spacing w:line="460" w:lineRule="exact"/>
        <w:ind w:firstLine="480" w:firstLineChars="200"/>
      </w:pPr>
      <w:r>
        <w:rPr>
          <w:rFonts w:hint="eastAsia"/>
        </w:rPr>
        <w:t>以下为成交后签定本项目合同的通用条款，成交供应商不得提出实质性的修改，关于专用条款将由采购人与成交供应商结合本项目具体情况协商后签订。</w:t>
      </w:r>
    </w:p>
    <w:p>
      <w:pPr>
        <w:spacing w:before="163" w:beforeLines="50" w:after="163" w:afterLines="50"/>
        <w:jc w:val="center"/>
        <w:outlineLvl w:val="1"/>
        <w:rPr>
          <w:rFonts w:ascii="黑体" w:hAnsi="黑体" w:eastAsia="黑体"/>
          <w:b/>
          <w:sz w:val="36"/>
        </w:rPr>
      </w:pPr>
      <w:bookmarkStart w:id="27" w:name="_Toc52285352"/>
      <w:r>
        <w:rPr>
          <w:rFonts w:hint="eastAsia" w:ascii="黑体" w:hAnsi="黑体" w:eastAsia="黑体"/>
          <w:b/>
          <w:sz w:val="36"/>
        </w:rPr>
        <w:t>施 工 合 同</w:t>
      </w:r>
      <w:bookmarkEnd w:id="27"/>
    </w:p>
    <w:p>
      <w:pPr>
        <w:wordWrap w:val="0"/>
        <w:spacing w:line="460" w:lineRule="exact"/>
        <w:ind w:firstLine="480" w:firstLineChars="200"/>
        <w:rPr>
          <w:u w:val="single"/>
        </w:rPr>
      </w:pPr>
      <w:r>
        <w:rPr>
          <w:rFonts w:hint="eastAsia"/>
        </w:rPr>
        <w:t>发包人（全称）：</w:t>
      </w:r>
      <w:r>
        <w:rPr>
          <w:rFonts w:hint="eastAsia"/>
          <w:u w:val="single"/>
        </w:rPr>
        <w:t xml:space="preserve">                                   </w:t>
      </w:r>
    </w:p>
    <w:p>
      <w:pPr>
        <w:wordWrap w:val="0"/>
        <w:spacing w:line="460" w:lineRule="exact"/>
        <w:ind w:firstLine="480" w:firstLineChars="200"/>
      </w:pPr>
      <w:r>
        <w:rPr>
          <w:rFonts w:hint="eastAsia"/>
        </w:rPr>
        <w:t>承包人（全称）：</w:t>
      </w:r>
      <w:r>
        <w:rPr>
          <w:rFonts w:hint="eastAsia"/>
          <w:u w:val="single"/>
        </w:rPr>
        <w:t xml:space="preserve">                                   </w:t>
      </w:r>
    </w:p>
    <w:p>
      <w:pPr>
        <w:wordWrap w:val="0"/>
        <w:spacing w:line="460" w:lineRule="exact"/>
        <w:ind w:firstLine="480" w:firstLineChars="200"/>
      </w:pPr>
      <w:r>
        <w:rPr>
          <w:rFonts w:hint="eastAsia"/>
        </w:rPr>
        <w:t>依照《中华人民共和国合同法》、《中华人民共和国建筑法》及其他有关法律、行政法规，遵循平等、自愿、公平和诚实信用的原则，双方就本建设工程施工项目协商一致，订立本合同。</w:t>
      </w:r>
    </w:p>
    <w:p>
      <w:pPr>
        <w:wordWrap w:val="0"/>
        <w:spacing w:before="97" w:beforeLines="30" w:line="460" w:lineRule="exact"/>
        <w:ind w:firstLine="482" w:firstLineChars="200"/>
        <w:outlineLvl w:val="2"/>
        <w:rPr>
          <w:b/>
        </w:rPr>
      </w:pPr>
      <w:bookmarkStart w:id="28" w:name="_Toc52285353"/>
      <w:r>
        <w:rPr>
          <w:rFonts w:hint="eastAsia"/>
          <w:b/>
        </w:rPr>
        <w:t>一、工程概况</w:t>
      </w:r>
      <w:bookmarkEnd w:id="28"/>
    </w:p>
    <w:p>
      <w:pPr>
        <w:wordWrap w:val="0"/>
        <w:spacing w:line="460" w:lineRule="exact"/>
        <w:ind w:firstLine="480" w:firstLineChars="200"/>
      </w:pPr>
      <w:r>
        <w:rPr>
          <w:rFonts w:hint="eastAsia"/>
        </w:rPr>
        <w:t>工程名称：</w:t>
      </w:r>
      <w:r>
        <w:rPr>
          <w:rFonts w:hint="eastAsia"/>
          <w:u w:val="single"/>
        </w:rPr>
        <w:t xml:space="preserve">                             </w:t>
      </w:r>
    </w:p>
    <w:p>
      <w:pPr>
        <w:wordWrap w:val="0"/>
        <w:spacing w:line="460" w:lineRule="exact"/>
        <w:ind w:firstLine="480" w:firstLineChars="200"/>
      </w:pPr>
      <w:r>
        <w:rPr>
          <w:rFonts w:hint="eastAsia"/>
        </w:rPr>
        <w:t>工程地点：</w:t>
      </w:r>
      <w:r>
        <w:rPr>
          <w:rFonts w:hint="eastAsia"/>
          <w:u w:val="single"/>
        </w:rPr>
        <w:t xml:space="preserve">                             </w:t>
      </w:r>
    </w:p>
    <w:p>
      <w:pPr>
        <w:wordWrap w:val="0"/>
        <w:spacing w:line="460" w:lineRule="exact"/>
        <w:ind w:firstLine="480" w:firstLineChars="200"/>
      </w:pPr>
      <w:r>
        <w:rPr>
          <w:rFonts w:hint="eastAsia"/>
        </w:rPr>
        <w:t>资金来源：</w:t>
      </w:r>
      <w:r>
        <w:rPr>
          <w:rFonts w:hint="eastAsia"/>
          <w:u w:val="single"/>
        </w:rPr>
        <w:t xml:space="preserve">                             </w:t>
      </w:r>
    </w:p>
    <w:p>
      <w:pPr>
        <w:wordWrap w:val="0"/>
        <w:spacing w:line="460" w:lineRule="exact"/>
        <w:ind w:firstLine="480" w:firstLineChars="200"/>
      </w:pPr>
      <w:r>
        <w:rPr>
          <w:rFonts w:hint="eastAsia"/>
        </w:rPr>
        <w:t>工程内容：</w:t>
      </w:r>
      <w:r>
        <w:rPr>
          <w:rFonts w:hint="eastAsia"/>
          <w:u w:val="single"/>
        </w:rPr>
        <w:t xml:space="preserve">                             </w:t>
      </w:r>
    </w:p>
    <w:p>
      <w:pPr>
        <w:wordWrap w:val="0"/>
        <w:spacing w:line="460" w:lineRule="exact"/>
        <w:ind w:firstLine="480" w:firstLineChars="200"/>
      </w:pPr>
      <w:r>
        <w:rPr>
          <w:rFonts w:hint="eastAsia"/>
        </w:rPr>
        <w:t>承包人项目负责人为：</w:t>
      </w:r>
      <w:r>
        <w:rPr>
          <w:rFonts w:hint="eastAsia"/>
          <w:u w:val="single"/>
        </w:rPr>
        <w:t xml:space="preserve">                   </w:t>
      </w:r>
    </w:p>
    <w:p>
      <w:pPr>
        <w:wordWrap w:val="0"/>
        <w:spacing w:before="97" w:beforeLines="30" w:line="460" w:lineRule="exact"/>
        <w:ind w:firstLine="482" w:firstLineChars="200"/>
        <w:outlineLvl w:val="2"/>
        <w:rPr>
          <w:b/>
        </w:rPr>
      </w:pPr>
      <w:bookmarkStart w:id="29" w:name="_Toc52285354"/>
      <w:r>
        <w:rPr>
          <w:rFonts w:hint="eastAsia"/>
          <w:b/>
        </w:rPr>
        <w:t>二、工程承包范围</w:t>
      </w:r>
      <w:bookmarkEnd w:id="29"/>
    </w:p>
    <w:p>
      <w:pPr>
        <w:wordWrap w:val="0"/>
        <w:spacing w:line="460" w:lineRule="exact"/>
        <w:ind w:firstLine="480" w:firstLineChars="200"/>
        <w:rPr>
          <w:u w:val="single"/>
        </w:rPr>
      </w:pPr>
      <w:r>
        <w:rPr>
          <w:rFonts w:hint="eastAsia"/>
        </w:rPr>
        <w:t>承包方式：</w:t>
      </w:r>
      <w:r>
        <w:rPr>
          <w:rFonts w:hint="eastAsia"/>
          <w:u w:val="single"/>
          <w:lang w:val="en-US" w:eastAsia="zh-CN"/>
        </w:rPr>
        <w:t xml:space="preserve">      </w:t>
      </w:r>
      <w:r>
        <w:rPr>
          <w:rFonts w:hint="eastAsia"/>
          <w:u w:val="single"/>
        </w:rPr>
        <w:t>。</w:t>
      </w:r>
    </w:p>
    <w:p>
      <w:pPr>
        <w:wordWrap w:val="0"/>
        <w:spacing w:line="460" w:lineRule="exact"/>
        <w:ind w:firstLine="480" w:firstLineChars="200"/>
      </w:pPr>
      <w:r>
        <w:rPr>
          <w:rFonts w:hint="eastAsia"/>
        </w:rPr>
        <w:t>承包范围：</w:t>
      </w:r>
      <w:r>
        <w:rPr>
          <w:rFonts w:hint="eastAsia"/>
          <w:u w:val="single"/>
        </w:rPr>
        <w:t>具体内容以发包人提供的工程量清单为准。</w:t>
      </w:r>
    </w:p>
    <w:p>
      <w:pPr>
        <w:wordWrap w:val="0"/>
        <w:spacing w:before="97" w:beforeLines="30" w:line="460" w:lineRule="exact"/>
        <w:ind w:firstLine="482" w:firstLineChars="200"/>
        <w:outlineLvl w:val="2"/>
        <w:rPr>
          <w:b/>
        </w:rPr>
      </w:pPr>
      <w:bookmarkStart w:id="30" w:name="_Toc52285355"/>
      <w:r>
        <w:rPr>
          <w:rFonts w:hint="eastAsia"/>
          <w:b/>
        </w:rPr>
        <w:t>三、合同工期</w:t>
      </w:r>
      <w:bookmarkEnd w:id="30"/>
    </w:p>
    <w:p>
      <w:pPr>
        <w:wordWrap w:val="0"/>
        <w:spacing w:line="460" w:lineRule="exact"/>
        <w:ind w:firstLine="480" w:firstLineChars="200"/>
      </w:pPr>
      <w:r>
        <w:rPr>
          <w:rFonts w:hint="eastAsia"/>
        </w:rPr>
        <w:t>开工日期：</w:t>
      </w:r>
      <w:r>
        <w:rPr>
          <w:rFonts w:hint="eastAsia"/>
          <w:u w:val="single"/>
        </w:rPr>
        <w:t>2020年   月   日</w:t>
      </w:r>
      <w:r>
        <w:rPr>
          <w:rFonts w:hint="eastAsia"/>
        </w:rPr>
        <w:t>，竣工日期：</w:t>
      </w:r>
      <w:r>
        <w:rPr>
          <w:rFonts w:hint="eastAsia"/>
          <w:u w:val="single"/>
        </w:rPr>
        <w:t>2020年   月   日</w:t>
      </w:r>
      <w:r>
        <w:rPr>
          <w:rFonts w:hint="eastAsia"/>
        </w:rPr>
        <w:t>。（以实际开工报告为准）</w:t>
      </w:r>
    </w:p>
    <w:p>
      <w:pPr>
        <w:wordWrap w:val="0"/>
        <w:spacing w:line="460" w:lineRule="exact"/>
        <w:ind w:firstLine="480" w:firstLineChars="200"/>
      </w:pPr>
      <w:r>
        <w:rPr>
          <w:rFonts w:hint="eastAsia"/>
        </w:rPr>
        <w:t>合同工期总日历天数</w:t>
      </w:r>
      <w:r>
        <w:rPr>
          <w:rFonts w:hint="eastAsia"/>
          <w:u w:val="single"/>
        </w:rPr>
        <w:t xml:space="preserve"> 30 </w:t>
      </w:r>
      <w:r>
        <w:rPr>
          <w:rFonts w:hint="eastAsia"/>
        </w:rPr>
        <w:t>日历天。</w:t>
      </w:r>
    </w:p>
    <w:p>
      <w:pPr>
        <w:wordWrap w:val="0"/>
        <w:spacing w:before="97" w:beforeLines="30" w:line="460" w:lineRule="exact"/>
        <w:ind w:firstLine="482" w:firstLineChars="200"/>
        <w:outlineLvl w:val="2"/>
        <w:rPr>
          <w:b/>
        </w:rPr>
      </w:pPr>
      <w:bookmarkStart w:id="31" w:name="_Toc52285357"/>
      <w:r>
        <w:rPr>
          <w:rFonts w:hint="eastAsia"/>
          <w:b/>
          <w:lang w:eastAsia="zh-CN"/>
        </w:rPr>
        <w:t>四</w:t>
      </w:r>
      <w:r>
        <w:rPr>
          <w:rFonts w:hint="eastAsia"/>
          <w:b/>
        </w:rPr>
        <w:t>、质量标准</w:t>
      </w:r>
      <w:bookmarkEnd w:id="31"/>
    </w:p>
    <w:p>
      <w:pPr>
        <w:wordWrap w:val="0"/>
        <w:spacing w:line="460" w:lineRule="exact"/>
        <w:ind w:firstLine="480" w:firstLineChars="200"/>
      </w:pPr>
      <w:r>
        <w:rPr>
          <w:rFonts w:hint="eastAsia"/>
        </w:rPr>
        <w:t>工程质量标准：</w:t>
      </w:r>
      <w:r>
        <w:rPr>
          <w:rFonts w:hint="eastAsia"/>
          <w:u w:val="single"/>
        </w:rPr>
        <w:t>合格。</w:t>
      </w:r>
    </w:p>
    <w:p>
      <w:pPr>
        <w:wordWrap w:val="0"/>
        <w:spacing w:before="97" w:beforeLines="30" w:line="460" w:lineRule="exact"/>
        <w:ind w:firstLine="482" w:firstLineChars="200"/>
        <w:outlineLvl w:val="2"/>
        <w:rPr>
          <w:b/>
        </w:rPr>
      </w:pPr>
      <w:bookmarkStart w:id="32" w:name="_Toc52285358"/>
      <w:r>
        <w:rPr>
          <w:rFonts w:hint="eastAsia"/>
          <w:b/>
          <w:lang w:eastAsia="zh-CN"/>
        </w:rPr>
        <w:t>五</w:t>
      </w:r>
      <w:r>
        <w:rPr>
          <w:rFonts w:hint="eastAsia"/>
          <w:b/>
        </w:rPr>
        <w:t>、合同价款</w:t>
      </w:r>
      <w:bookmarkEnd w:id="32"/>
    </w:p>
    <w:p>
      <w:pPr>
        <w:wordWrap w:val="0"/>
        <w:spacing w:line="460" w:lineRule="exact"/>
        <w:ind w:firstLine="480" w:firstLineChars="200"/>
      </w:pPr>
      <w:r>
        <w:rPr>
          <w:rFonts w:hint="eastAsia"/>
        </w:rPr>
        <w:t>合同金额为人民币（大写）：</w:t>
      </w:r>
      <w:r>
        <w:rPr>
          <w:rFonts w:hint="eastAsia"/>
          <w:u w:val="single"/>
        </w:rPr>
        <w:t xml:space="preserve">              （￥：       元）</w:t>
      </w:r>
      <w:r>
        <w:rPr>
          <w:rFonts w:hint="eastAsia"/>
        </w:rPr>
        <w:t>。</w:t>
      </w:r>
    </w:p>
    <w:p>
      <w:pPr>
        <w:wordWrap w:val="0"/>
        <w:spacing w:before="97" w:beforeLines="30" w:line="460" w:lineRule="exact"/>
        <w:ind w:firstLine="482" w:firstLineChars="200"/>
        <w:outlineLvl w:val="2"/>
        <w:rPr>
          <w:b/>
        </w:rPr>
      </w:pPr>
      <w:bookmarkStart w:id="33" w:name="_Toc52285359"/>
      <w:r>
        <w:rPr>
          <w:rFonts w:hint="eastAsia"/>
          <w:b/>
          <w:lang w:eastAsia="zh-CN"/>
        </w:rPr>
        <w:t>六</w:t>
      </w:r>
      <w:r>
        <w:rPr>
          <w:rFonts w:hint="eastAsia"/>
          <w:b/>
        </w:rPr>
        <w:t>、工程付款</w:t>
      </w:r>
      <w:bookmarkEnd w:id="33"/>
    </w:p>
    <w:p>
      <w:pPr>
        <w:wordWrap w:val="0"/>
        <w:spacing w:line="460" w:lineRule="exact"/>
        <w:ind w:firstLine="480" w:firstLineChars="200"/>
      </w:pPr>
      <w:r>
        <w:rPr>
          <w:rFonts w:hint="eastAsia"/>
        </w:rPr>
        <w:t>具体付款幅度如下：</w:t>
      </w:r>
    </w:p>
    <w:p>
      <w:pPr>
        <w:wordWrap w:val="0"/>
        <w:spacing w:line="460" w:lineRule="exact"/>
        <w:ind w:firstLine="480" w:firstLineChars="200"/>
        <w:rPr>
          <w:rFonts w:hint="eastAsia"/>
          <w:color w:val="0000FF"/>
          <w:highlight w:val="none"/>
        </w:rPr>
      </w:pPr>
      <w:r>
        <w:rPr>
          <w:rFonts w:hint="eastAsia"/>
          <w:color w:val="0000FF"/>
          <w:highlight w:val="none"/>
        </w:rPr>
        <w:t>工程竣工验收合格后无质量问题支付合同价的90%款项；余款10%满一年审计后按审计价付清；按以上付款进度，无任何利息补偿。</w:t>
      </w:r>
    </w:p>
    <w:p>
      <w:pPr>
        <w:wordWrap w:val="0"/>
        <w:spacing w:line="460" w:lineRule="exact"/>
        <w:ind w:firstLine="480" w:firstLineChars="200"/>
        <w:rPr>
          <w:color w:val="0000FF"/>
          <w:highlight w:val="none"/>
        </w:rPr>
      </w:pPr>
      <w:r>
        <w:rPr>
          <w:rFonts w:hint="eastAsia"/>
          <w:color w:val="0000FF"/>
          <w:highlight w:val="none"/>
        </w:rPr>
        <w:t>付款时，承包人须开具税务部门认可的</w:t>
      </w:r>
      <w:r>
        <w:rPr>
          <w:rFonts w:hint="eastAsia"/>
          <w:color w:val="0000FF"/>
          <w:highlight w:val="none"/>
          <w:lang w:eastAsia="zh-CN"/>
        </w:rPr>
        <w:t>相应金额的</w:t>
      </w:r>
      <w:r>
        <w:rPr>
          <w:rFonts w:hint="eastAsia"/>
          <w:color w:val="0000FF"/>
          <w:highlight w:val="none"/>
        </w:rPr>
        <w:t>税务发票。</w:t>
      </w:r>
    </w:p>
    <w:p>
      <w:pPr>
        <w:wordWrap w:val="0"/>
        <w:spacing w:before="97" w:beforeLines="30" w:line="460" w:lineRule="exact"/>
        <w:ind w:firstLine="482" w:firstLineChars="200"/>
        <w:outlineLvl w:val="2"/>
        <w:rPr>
          <w:b/>
        </w:rPr>
      </w:pPr>
      <w:bookmarkStart w:id="34" w:name="_Toc52285360"/>
      <w:r>
        <w:rPr>
          <w:rFonts w:hint="eastAsia"/>
          <w:b/>
          <w:lang w:eastAsia="zh-CN"/>
        </w:rPr>
        <w:t>七</w:t>
      </w:r>
      <w:r>
        <w:rPr>
          <w:rFonts w:hint="eastAsia"/>
          <w:b/>
        </w:rPr>
        <w:t>、合同定价方式与结算</w:t>
      </w:r>
      <w:bookmarkEnd w:id="34"/>
    </w:p>
    <w:p>
      <w:pPr>
        <w:wordWrap w:val="0"/>
        <w:spacing w:line="460" w:lineRule="exact"/>
        <w:ind w:firstLine="480" w:firstLineChars="200"/>
      </w:pPr>
      <w:r>
        <w:rPr>
          <w:rFonts w:hint="eastAsia"/>
          <w:lang w:val="en-US" w:eastAsia="zh-CN"/>
        </w:rPr>
        <w:t>7</w:t>
      </w:r>
      <w:r>
        <w:rPr>
          <w:rFonts w:hint="eastAsia"/>
        </w:rPr>
        <w:t>.1 本工程采用全费用综合单价合同，合同实施过程中中标全费用综合单价不作调整。</w:t>
      </w:r>
    </w:p>
    <w:p>
      <w:pPr>
        <w:wordWrap w:val="0"/>
        <w:spacing w:line="460" w:lineRule="exact"/>
        <w:ind w:firstLine="480" w:firstLineChars="200"/>
      </w:pPr>
      <w:r>
        <w:rPr>
          <w:rFonts w:hint="eastAsia"/>
          <w:lang w:val="en-US" w:eastAsia="zh-CN"/>
        </w:rPr>
        <w:t>7</w:t>
      </w:r>
      <w:r>
        <w:rPr>
          <w:rFonts w:hint="eastAsia"/>
        </w:rPr>
        <w:t>.2 工程竣工结算价=工程费用（实际完成工程量*中标全费用综合单价）+询价文件和合同约定可以调整的价格。</w:t>
      </w:r>
    </w:p>
    <w:p>
      <w:pPr>
        <w:wordWrap w:val="0"/>
        <w:spacing w:line="460" w:lineRule="exact"/>
        <w:ind w:firstLine="480" w:firstLineChars="200"/>
      </w:pPr>
      <w:r>
        <w:rPr>
          <w:rFonts w:hint="eastAsia"/>
        </w:rPr>
        <w:t>上式中询价文件及合同约定调整的价格包括但不限于以下情况：</w:t>
      </w:r>
    </w:p>
    <w:p>
      <w:pPr>
        <w:wordWrap w:val="0"/>
        <w:spacing w:line="460" w:lineRule="exact"/>
        <w:ind w:firstLine="480" w:firstLineChars="200"/>
      </w:pPr>
      <w:r>
        <w:rPr>
          <w:rFonts w:hint="eastAsia"/>
        </w:rPr>
        <w:t>1）由于工程量清单有误或设计变更等非承包人原因引起的工程量增减，当工程量清单项目工程量的变化幅度不超过15%时，其综合单价执行中标全费用综合单价。当工程量清单项目工程量的变化幅度超过15%时，应由受益方在合同约定时间内向合同的另一方提出工程价款调整要求，由承包人提出增加部分的工程量或减少后剩余部分的工程量的综合单价调整意见，经发包人确认后作为结算的依据。</w:t>
      </w:r>
    </w:p>
    <w:p>
      <w:pPr>
        <w:wordWrap w:val="0"/>
        <w:spacing w:line="460" w:lineRule="exact"/>
        <w:ind w:firstLine="480" w:firstLineChars="200"/>
      </w:pPr>
      <w:r>
        <w:rPr>
          <w:rFonts w:hint="eastAsia"/>
        </w:rPr>
        <w:t>2）采购人签证使用的暂列金额（如有）、专业工程实际发包价。</w:t>
      </w:r>
    </w:p>
    <w:p>
      <w:pPr>
        <w:wordWrap w:val="0"/>
        <w:spacing w:line="460" w:lineRule="exact"/>
        <w:ind w:firstLine="480" w:firstLineChars="200"/>
      </w:pPr>
      <w:r>
        <w:rPr>
          <w:rFonts w:hint="eastAsia"/>
        </w:rPr>
        <w:t>3）由于工程量清单漏项或非承包人原因的工程变更，造成增加新的工程量清单项目，其相应全费用综合单价由中标人按询价文件约定的计价程序提出全费用综合单价，经采购人确认后参照中标下浮率同比下浮后进行结算。</w:t>
      </w:r>
    </w:p>
    <w:p>
      <w:pPr>
        <w:wordWrap w:val="0"/>
        <w:spacing w:line="460" w:lineRule="exact"/>
        <w:ind w:firstLine="480" w:firstLineChars="200"/>
      </w:pPr>
      <w:r>
        <w:rPr>
          <w:rFonts w:hint="eastAsia"/>
        </w:rPr>
        <w:t>中标下浮率计算公式如下：</w:t>
      </w:r>
    </w:p>
    <w:p>
      <w:pPr>
        <w:wordWrap w:val="0"/>
        <w:spacing w:line="460" w:lineRule="exact"/>
        <w:ind w:firstLine="3840" w:firstLineChars="1600"/>
      </w:pPr>
      <w:r>
        <w:rPr>
          <w:rFonts w:hint="eastAsia"/>
        </w:rPr>
        <w:t>投标报价</w:t>
      </w:r>
    </w:p>
    <w:p>
      <w:pPr>
        <w:wordWrap w:val="0"/>
        <w:spacing w:line="460" w:lineRule="exact"/>
        <w:ind w:firstLine="480" w:firstLineChars="200"/>
      </w:pPr>
      <w:r>
        <w:rPr>
          <w:rFonts w:hint="eastAsia"/>
        </w:rPr>
        <w:t>下浮率 ＝1－  —————————————————  ×100%</w:t>
      </w:r>
    </w:p>
    <w:p>
      <w:pPr>
        <w:wordWrap w:val="0"/>
        <w:spacing w:line="460" w:lineRule="exact"/>
        <w:ind w:firstLine="3960" w:firstLineChars="1650"/>
      </w:pPr>
      <w:r>
        <w:rPr>
          <w:rFonts w:hint="eastAsia"/>
        </w:rPr>
        <w:t>预算价</w:t>
      </w:r>
    </w:p>
    <w:p>
      <w:pPr>
        <w:wordWrap w:val="0"/>
        <w:spacing w:line="460" w:lineRule="exact"/>
        <w:ind w:firstLine="480" w:firstLineChars="200"/>
      </w:pPr>
      <w:r>
        <w:rPr>
          <w:rFonts w:hint="eastAsia"/>
        </w:rPr>
        <w:t>本工程下浮率为</w:t>
      </w:r>
      <w:r>
        <w:rPr>
          <w:rFonts w:hint="eastAsia"/>
          <w:u w:val="single"/>
        </w:rPr>
        <w:t xml:space="preserve">    </w:t>
      </w:r>
      <w:r>
        <w:rPr>
          <w:rFonts w:hint="eastAsia"/>
        </w:rPr>
        <w:t>%，作为施工过程中的结算下浮率。</w:t>
      </w:r>
    </w:p>
    <w:p>
      <w:pPr>
        <w:wordWrap w:val="0"/>
        <w:spacing w:line="460" w:lineRule="exact"/>
        <w:ind w:firstLine="480" w:firstLineChars="200"/>
      </w:pPr>
      <w:r>
        <w:rPr>
          <w:rFonts w:hint="eastAsia"/>
          <w:lang w:val="en-US" w:eastAsia="zh-CN"/>
        </w:rPr>
        <w:t>7</w:t>
      </w:r>
      <w:r>
        <w:rPr>
          <w:rFonts w:hint="eastAsia"/>
        </w:rPr>
        <w:t>.3 合同生效后，承包人应严格按投标承诺履行合同，中标项目经理（或建造师）及项目部组成人员必须常驻现场实施施工管理，中途如须离开超过3个工作日，必须经发包人同意，否则发包人有权终止合同，并要求承包人支付违约金。</w:t>
      </w:r>
    </w:p>
    <w:p>
      <w:pPr>
        <w:wordWrap w:val="0"/>
        <w:spacing w:line="460" w:lineRule="exact"/>
        <w:ind w:firstLine="480" w:firstLineChars="200"/>
      </w:pPr>
      <w:r>
        <w:rPr>
          <w:rFonts w:hint="eastAsia"/>
          <w:lang w:val="en-US" w:eastAsia="zh-CN"/>
        </w:rPr>
        <w:t>7</w:t>
      </w:r>
      <w:r>
        <w:rPr>
          <w:rFonts w:hint="eastAsia"/>
        </w:rPr>
        <w:t>.4 本工程施工过程中遇到的一切地方矛盾及由此发生的费用均由承包人自行负责，并在投标报价中考虑，与发包人无涉。</w:t>
      </w:r>
    </w:p>
    <w:p>
      <w:pPr>
        <w:wordWrap w:val="0"/>
        <w:spacing w:line="460" w:lineRule="exact"/>
        <w:ind w:firstLine="480" w:firstLineChars="200"/>
      </w:pPr>
      <w:r>
        <w:rPr>
          <w:rFonts w:hint="eastAsia"/>
          <w:lang w:val="en-US" w:eastAsia="zh-CN"/>
        </w:rPr>
        <w:t>7</w:t>
      </w:r>
      <w:r>
        <w:rPr>
          <w:rFonts w:hint="eastAsia"/>
        </w:rPr>
        <w:t>.5 本工程价款一律通过银行非现金结算，实行专款专用。</w:t>
      </w:r>
    </w:p>
    <w:p>
      <w:pPr>
        <w:wordWrap w:val="0"/>
        <w:spacing w:line="460" w:lineRule="exact"/>
        <w:ind w:firstLine="480" w:firstLineChars="200"/>
      </w:pPr>
      <w:r>
        <w:rPr>
          <w:rFonts w:hint="eastAsia"/>
          <w:lang w:val="en-US" w:eastAsia="zh-CN"/>
        </w:rPr>
        <w:t>7</w:t>
      </w:r>
      <w:r>
        <w:rPr>
          <w:rFonts w:hint="eastAsia"/>
        </w:rPr>
        <w:t>.6 以上关于合同定价与结算方式主要条款中未尽事宜由双方依据《建设工程工程量清单计价规范》（GB50500-2013）、建设部标准定额研究所关于相关问题解释答疑及苏建定（2004）290号文中关于合同与结算的条款等文件进行协商，并在合同中具体约定。</w:t>
      </w:r>
    </w:p>
    <w:p>
      <w:pPr>
        <w:wordWrap w:val="0"/>
        <w:spacing w:line="460" w:lineRule="exact"/>
        <w:ind w:firstLine="480" w:firstLineChars="200"/>
      </w:pPr>
      <w:r>
        <w:rPr>
          <w:rFonts w:hint="eastAsia"/>
          <w:lang w:val="en-US" w:eastAsia="zh-CN"/>
        </w:rPr>
        <w:t>7</w:t>
      </w:r>
      <w:r>
        <w:rPr>
          <w:rFonts w:hint="eastAsia"/>
        </w:rPr>
        <w:t>.7 为有效控制结算高估冒算行为，承包人报送的竣工结算核减率需控制在10%范围内，核减率超过10%，全部审计费用均由承包人承担。</w:t>
      </w:r>
    </w:p>
    <w:p>
      <w:pPr>
        <w:wordWrap w:val="0"/>
        <w:spacing w:before="97" w:beforeLines="30" w:line="460" w:lineRule="exact"/>
        <w:ind w:firstLine="482" w:firstLineChars="200"/>
        <w:outlineLvl w:val="2"/>
        <w:rPr>
          <w:b/>
        </w:rPr>
      </w:pPr>
      <w:bookmarkStart w:id="35" w:name="_Toc52285361"/>
      <w:r>
        <w:rPr>
          <w:rFonts w:hint="eastAsia"/>
          <w:b/>
          <w:lang w:eastAsia="zh-CN"/>
        </w:rPr>
        <w:t>八</w:t>
      </w:r>
      <w:r>
        <w:rPr>
          <w:rFonts w:hint="eastAsia"/>
          <w:b/>
        </w:rPr>
        <w:t>、安全施工</w:t>
      </w:r>
      <w:bookmarkEnd w:id="35"/>
    </w:p>
    <w:p>
      <w:pPr>
        <w:wordWrap w:val="0"/>
        <w:spacing w:line="460" w:lineRule="exact"/>
        <w:ind w:firstLine="480" w:firstLineChars="200"/>
      </w:pPr>
      <w:r>
        <w:rPr>
          <w:rFonts w:hint="eastAsia"/>
        </w:rPr>
        <w:t>此工程必须确保安全，若发生不安全问题，工程施工过程中遇到的一切施工矛盾（含地方矛盾）及由此发生的费用与发包人无涉，均由承包人自行负责处理并承担一切责任。</w:t>
      </w:r>
    </w:p>
    <w:p>
      <w:pPr>
        <w:wordWrap w:val="0"/>
        <w:spacing w:before="97" w:beforeLines="30" w:line="460" w:lineRule="exact"/>
        <w:ind w:firstLine="482" w:firstLineChars="200"/>
        <w:outlineLvl w:val="2"/>
        <w:rPr>
          <w:b/>
        </w:rPr>
      </w:pPr>
      <w:bookmarkStart w:id="36" w:name="_Toc52285362"/>
      <w:r>
        <w:rPr>
          <w:rFonts w:hint="eastAsia"/>
          <w:b/>
          <w:lang w:eastAsia="zh-CN"/>
        </w:rPr>
        <w:t>九</w:t>
      </w:r>
      <w:r>
        <w:rPr>
          <w:rFonts w:hint="eastAsia"/>
          <w:b/>
        </w:rPr>
        <w:t>、违约责任</w:t>
      </w:r>
      <w:bookmarkEnd w:id="36"/>
    </w:p>
    <w:p>
      <w:pPr>
        <w:wordWrap w:val="0"/>
        <w:spacing w:line="460" w:lineRule="exact"/>
        <w:ind w:firstLine="480" w:firstLineChars="200"/>
      </w:pPr>
      <w:r>
        <w:rPr>
          <w:rFonts w:hint="eastAsia"/>
        </w:rPr>
        <w:t>合同生效后，发包人或承包人如有违约，应按《中华人民共和国合同法》承担其违约责任，赔偿因其违约给对方造成的损失。具体由双方在合同中约定赔偿损失的计算方法或者约定支付违约金的数额或计算方法。</w:t>
      </w:r>
    </w:p>
    <w:p>
      <w:pPr>
        <w:wordWrap w:val="0"/>
        <w:spacing w:before="97" w:beforeLines="30" w:line="460" w:lineRule="exact"/>
        <w:ind w:firstLine="482" w:firstLineChars="200"/>
        <w:outlineLvl w:val="2"/>
        <w:rPr>
          <w:b/>
        </w:rPr>
      </w:pPr>
      <w:bookmarkStart w:id="37" w:name="_Toc52285363"/>
      <w:r>
        <w:rPr>
          <w:rFonts w:hint="eastAsia"/>
          <w:b/>
        </w:rPr>
        <w:t>十、工程施工中的一切地方矛盾和安全责任由承包方承担。</w:t>
      </w:r>
      <w:bookmarkEnd w:id="37"/>
    </w:p>
    <w:p>
      <w:pPr>
        <w:wordWrap w:val="0"/>
        <w:spacing w:before="97" w:beforeLines="30" w:line="460" w:lineRule="exact"/>
        <w:ind w:firstLine="482" w:firstLineChars="200"/>
        <w:outlineLvl w:val="2"/>
        <w:rPr>
          <w:b/>
        </w:rPr>
      </w:pPr>
      <w:bookmarkStart w:id="38" w:name="_Toc52285364"/>
      <w:r>
        <w:rPr>
          <w:rFonts w:hint="eastAsia"/>
          <w:b/>
        </w:rPr>
        <w:t>十一、合同生效</w:t>
      </w:r>
      <w:bookmarkEnd w:id="38"/>
    </w:p>
    <w:p>
      <w:pPr>
        <w:wordWrap w:val="0"/>
        <w:spacing w:line="460" w:lineRule="exact"/>
        <w:ind w:firstLine="480" w:firstLineChars="200"/>
      </w:pPr>
      <w:r>
        <w:rPr>
          <w:rFonts w:hint="eastAsia"/>
        </w:rPr>
        <w:t>本合同一式陆份，甲、乙双方各执叁份，具有同等效力，双方盖章后生效。</w:t>
      </w:r>
    </w:p>
    <w:p>
      <w:pPr>
        <w:wordWrap w:val="0"/>
        <w:spacing w:line="460" w:lineRule="exact"/>
        <w:ind w:firstLine="480" w:firstLineChars="200"/>
      </w:pPr>
      <w:r>
        <w:rPr>
          <w:rFonts w:hint="eastAsia"/>
        </w:rPr>
        <w:t>合同签订地点：</w:t>
      </w:r>
      <w:r>
        <w:rPr>
          <w:rFonts w:hint="eastAsia"/>
          <w:u w:val="single"/>
        </w:rPr>
        <w:t xml:space="preserve">                                 </w:t>
      </w: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r>
        <w:rPr>
          <w:rFonts w:hint="eastAsia"/>
        </w:rPr>
        <w:t>发包人：（公章）                   承包人：（公章）</w:t>
      </w:r>
    </w:p>
    <w:p>
      <w:pPr>
        <w:wordWrap w:val="0"/>
        <w:spacing w:line="460" w:lineRule="exact"/>
        <w:ind w:firstLine="480" w:firstLineChars="200"/>
      </w:pPr>
      <w:r>
        <w:rPr>
          <w:rFonts w:hint="eastAsia"/>
        </w:rPr>
        <w:t>法定代表人：                       法定代表人：</w:t>
      </w:r>
    </w:p>
    <w:p>
      <w:pPr>
        <w:wordWrap w:val="0"/>
        <w:spacing w:line="460" w:lineRule="exact"/>
        <w:ind w:firstLine="480" w:firstLineChars="200"/>
      </w:pPr>
      <w:r>
        <w:rPr>
          <w:rFonts w:hint="eastAsia"/>
        </w:rPr>
        <w:t>或委托代理人：                     或委托代理人：</w:t>
      </w:r>
    </w:p>
    <w:p>
      <w:pPr>
        <w:wordWrap w:val="0"/>
        <w:spacing w:line="460" w:lineRule="exact"/>
        <w:ind w:firstLine="480" w:firstLineChars="200"/>
      </w:pPr>
      <w:r>
        <w:rPr>
          <w:rFonts w:hint="eastAsia"/>
        </w:rPr>
        <w:t xml:space="preserve">电    话：                         电    话： </w:t>
      </w:r>
    </w:p>
    <w:p>
      <w:pPr>
        <w:wordWrap w:val="0"/>
        <w:spacing w:line="460" w:lineRule="exact"/>
        <w:ind w:firstLine="480" w:firstLineChars="200"/>
      </w:pPr>
      <w:r>
        <w:rPr>
          <w:rFonts w:hint="eastAsia"/>
        </w:rPr>
        <w:t xml:space="preserve">传    真：                         传    真： </w:t>
      </w:r>
    </w:p>
    <w:p>
      <w:pPr>
        <w:wordWrap w:val="0"/>
        <w:spacing w:line="460" w:lineRule="exact"/>
        <w:ind w:firstLine="480" w:firstLineChars="200"/>
      </w:pPr>
      <w:r>
        <w:rPr>
          <w:rFonts w:hint="eastAsia"/>
        </w:rPr>
        <w:t>开户银行：                         开户银行：</w:t>
      </w:r>
    </w:p>
    <w:p>
      <w:pPr>
        <w:wordWrap w:val="0"/>
        <w:spacing w:line="460" w:lineRule="exact"/>
        <w:ind w:firstLine="480" w:firstLineChars="200"/>
      </w:pPr>
      <w:r>
        <w:rPr>
          <w:rFonts w:hint="eastAsia"/>
        </w:rPr>
        <w:t xml:space="preserve">帐户名称：                         帐户名称： </w:t>
      </w: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spacing w:before="163" w:beforeLines="50" w:after="163" w:afterLines="50"/>
        <w:jc w:val="center"/>
        <w:outlineLvl w:val="1"/>
        <w:rPr>
          <w:rFonts w:hint="eastAsia" w:ascii="黑体" w:hAnsi="黑体" w:eastAsia="黑体"/>
          <w:b/>
          <w:sz w:val="36"/>
        </w:rPr>
      </w:pPr>
      <w:bookmarkStart w:id="39" w:name="_Toc52285365"/>
    </w:p>
    <w:p>
      <w:pPr>
        <w:spacing w:before="163" w:beforeLines="50" w:after="163" w:afterLines="50"/>
        <w:jc w:val="center"/>
        <w:outlineLvl w:val="1"/>
        <w:rPr>
          <w:rFonts w:hint="eastAsia" w:ascii="黑体" w:hAnsi="黑体" w:eastAsia="黑体"/>
          <w:b/>
          <w:sz w:val="36"/>
        </w:rPr>
      </w:pPr>
    </w:p>
    <w:p>
      <w:pPr>
        <w:spacing w:before="163" w:beforeLines="50" w:after="163" w:afterLines="50"/>
        <w:jc w:val="center"/>
        <w:outlineLvl w:val="1"/>
        <w:rPr>
          <w:rFonts w:ascii="黑体" w:hAnsi="黑体" w:eastAsia="黑体"/>
          <w:b/>
          <w:sz w:val="36"/>
        </w:rPr>
      </w:pPr>
      <w:r>
        <w:rPr>
          <w:rFonts w:hint="eastAsia" w:ascii="黑体" w:hAnsi="黑体" w:eastAsia="黑体"/>
          <w:b/>
          <w:sz w:val="36"/>
        </w:rPr>
        <w:t>廉政合同</w:t>
      </w:r>
      <w:bookmarkEnd w:id="39"/>
    </w:p>
    <w:p>
      <w:pPr>
        <w:wordWrap w:val="0"/>
        <w:spacing w:line="460" w:lineRule="exact"/>
        <w:ind w:firstLine="480" w:firstLineChars="200"/>
      </w:pPr>
      <w:r>
        <w:rPr>
          <w:rFonts w:hint="eastAsia"/>
        </w:rPr>
        <w:t>根据有关工程建设、廉政建设的规定，为做好工程建设中的党风廉政建设，保证工程建设高效优质，保证建设资金的安全和有效使用以及投资效益，</w:t>
      </w:r>
      <w:r>
        <w:rPr>
          <w:rFonts w:hint="eastAsia"/>
          <w:b/>
          <w:u w:val="single"/>
          <w:lang w:eastAsia="zh-CN"/>
        </w:rPr>
        <w:t>射阳县残疾人联合会2020年度射阳县残疾人家庭无障碍改造项目</w:t>
      </w:r>
      <w:r>
        <w:rPr>
          <w:rFonts w:hint="eastAsia"/>
        </w:rPr>
        <w:t>的项目法人</w:t>
      </w:r>
      <w:r>
        <w:rPr>
          <w:rFonts w:hint="eastAsia"/>
          <w:b/>
          <w:u w:val="single"/>
          <w:lang w:eastAsia="zh-CN"/>
        </w:rPr>
        <w:t>射阳县残疾人联合会</w:t>
      </w:r>
      <w:r>
        <w:rPr>
          <w:rFonts w:hint="eastAsia"/>
        </w:rPr>
        <w:t>（以下简称“发包人”）与该项目的施工单位</w:t>
      </w:r>
      <w:r>
        <w:rPr>
          <w:rFonts w:hint="eastAsia"/>
          <w:b/>
          <w:u w:val="single"/>
        </w:rPr>
        <w:t xml:space="preserve">               </w:t>
      </w:r>
      <w:r>
        <w:rPr>
          <w:rFonts w:hint="eastAsia"/>
        </w:rPr>
        <w:t>（以下简称“承包人”），特订立如下合同。</w:t>
      </w:r>
    </w:p>
    <w:p>
      <w:pPr>
        <w:wordWrap w:val="0"/>
        <w:spacing w:before="97" w:beforeLines="30" w:line="460" w:lineRule="exact"/>
        <w:ind w:firstLine="482" w:firstLineChars="200"/>
        <w:outlineLvl w:val="2"/>
        <w:rPr>
          <w:b/>
        </w:rPr>
      </w:pPr>
      <w:bookmarkStart w:id="40" w:name="_Toc52285366"/>
      <w:r>
        <w:rPr>
          <w:rFonts w:hint="eastAsia"/>
          <w:b/>
        </w:rPr>
        <w:t>1、发包人和承包人双方的权利和义务</w:t>
      </w:r>
      <w:bookmarkEnd w:id="40"/>
    </w:p>
    <w:p>
      <w:pPr>
        <w:wordWrap w:val="0"/>
        <w:spacing w:line="460" w:lineRule="exact"/>
        <w:ind w:firstLine="480" w:firstLineChars="200"/>
      </w:pPr>
      <w:r>
        <w:rPr>
          <w:rFonts w:hint="eastAsia"/>
        </w:rPr>
        <w:t>(1)严格遵守党的政策规定和国家有关法律法规的有关规定。</w:t>
      </w:r>
    </w:p>
    <w:p>
      <w:pPr>
        <w:wordWrap w:val="0"/>
        <w:spacing w:line="460" w:lineRule="exact"/>
        <w:ind w:firstLine="480" w:firstLineChars="200"/>
      </w:pPr>
      <w:r>
        <w:rPr>
          <w:rFonts w:hint="eastAsia"/>
        </w:rPr>
        <w:t>(2)严格执行江苏盐城湿地珍禽国家级自然保护区视频监控系统采购工程施工合同文件，自觉按合同办事。</w:t>
      </w:r>
    </w:p>
    <w:p>
      <w:pPr>
        <w:wordWrap w:val="0"/>
        <w:spacing w:line="460" w:lineRule="exact"/>
        <w:ind w:firstLine="480" w:firstLineChars="200"/>
      </w:pPr>
      <w:r>
        <w:rPr>
          <w:rFonts w:hint="eastAsia"/>
        </w:rPr>
        <w:t>(3)双方的业务活动坚持公开、公正、诚信、透明的原则(法律认定的商业秘密和合同文件另有规定除外)，不得损害国家和集体利益，不得违反工程建设管理规章制度。</w:t>
      </w:r>
    </w:p>
    <w:p>
      <w:pPr>
        <w:wordWrap w:val="0"/>
        <w:spacing w:line="460" w:lineRule="exact"/>
        <w:ind w:firstLine="480" w:firstLineChars="200"/>
      </w:pPr>
      <w:r>
        <w:rPr>
          <w:rFonts w:hint="eastAsia"/>
        </w:rPr>
        <w:t>(4)建立健全廉政制度，开展廉政教育，设廉政告示牌，公布举报电话，监督并认真查处违法违纪行为。</w:t>
      </w:r>
    </w:p>
    <w:p>
      <w:pPr>
        <w:wordWrap w:val="0"/>
        <w:spacing w:line="460" w:lineRule="exact"/>
        <w:ind w:firstLine="480" w:firstLineChars="200"/>
      </w:pPr>
      <w:r>
        <w:rPr>
          <w:rFonts w:hint="eastAsia"/>
        </w:rPr>
        <w:t>(5)发现对方在业务活动中有违反廉政规定的行为，有及时提醒对方纠正的权利和义务。</w:t>
      </w:r>
    </w:p>
    <w:p>
      <w:pPr>
        <w:wordWrap w:val="0"/>
        <w:spacing w:line="460" w:lineRule="exact"/>
        <w:ind w:firstLine="480" w:firstLineChars="200"/>
      </w:pPr>
      <w:r>
        <w:rPr>
          <w:rFonts w:hint="eastAsia"/>
        </w:rPr>
        <w:t>(6)发现对方严重违反本合同义务条款的行为，有向其上级有关部门举报、建议给予处理并要求告知处理结果的权利。</w:t>
      </w:r>
    </w:p>
    <w:p>
      <w:pPr>
        <w:wordWrap w:val="0"/>
        <w:spacing w:before="97" w:beforeLines="30" w:line="460" w:lineRule="exact"/>
        <w:ind w:firstLine="482" w:firstLineChars="200"/>
        <w:outlineLvl w:val="2"/>
        <w:rPr>
          <w:b/>
        </w:rPr>
      </w:pPr>
      <w:bookmarkStart w:id="41" w:name="_Toc52285367"/>
      <w:r>
        <w:rPr>
          <w:rFonts w:hint="eastAsia"/>
          <w:b/>
        </w:rPr>
        <w:t>2、发包人的义务</w:t>
      </w:r>
      <w:bookmarkEnd w:id="41"/>
    </w:p>
    <w:p>
      <w:pPr>
        <w:wordWrap w:val="0"/>
        <w:spacing w:line="460" w:lineRule="exact"/>
        <w:ind w:firstLine="480" w:firstLineChars="200"/>
      </w:pPr>
      <w:r>
        <w:rPr>
          <w:rFonts w:hint="eastAsia"/>
        </w:rPr>
        <w:t>(1)发包人及其工作人员不得索要或接受承包人的礼金、有价证券和贵重物品，不得让承包人报销任何应由发包人或发包人工作人员个人支付的费用等。</w:t>
      </w:r>
    </w:p>
    <w:p>
      <w:pPr>
        <w:wordWrap w:val="0"/>
        <w:spacing w:line="460" w:lineRule="exact"/>
        <w:ind w:firstLine="480" w:firstLineChars="200"/>
      </w:pPr>
      <w:r>
        <w:rPr>
          <w:rFonts w:hint="eastAsia"/>
        </w:rPr>
        <w:t>(2)发包人工作人员不得参加承包人安排的超标准宴请和娱乐活动；不得接受承包人提供的通讯工具、交通工具和高档办公用品等。</w:t>
      </w:r>
    </w:p>
    <w:p>
      <w:pPr>
        <w:wordWrap w:val="0"/>
        <w:spacing w:line="460" w:lineRule="exact"/>
        <w:ind w:firstLine="480" w:firstLineChars="200"/>
      </w:pPr>
      <w:r>
        <w:rPr>
          <w:rFonts w:hint="eastAsia"/>
        </w:rPr>
        <w:t>(3)发包人及其工作人员不得要求或者接受承包人为其住房装修、婚丧嫁娶活动、配偶子女的工作安排以及出国出境、旅游等提供方便等。</w:t>
      </w:r>
    </w:p>
    <w:p>
      <w:pPr>
        <w:wordWrap w:val="0"/>
        <w:spacing w:line="460" w:lineRule="exact"/>
        <w:ind w:firstLine="480" w:firstLineChars="200"/>
      </w:pPr>
      <w:r>
        <w:rPr>
          <w:rFonts w:hint="eastAsia"/>
        </w:rPr>
        <w:t>(4)发包人工作人员及其配偶、子女不得从事与发包人工程有关的材料设备供应、工程分包、劳务等经济活动等。</w:t>
      </w:r>
    </w:p>
    <w:p>
      <w:pPr>
        <w:wordWrap w:val="0"/>
        <w:spacing w:line="460" w:lineRule="exact"/>
        <w:ind w:firstLine="480" w:firstLineChars="200"/>
      </w:pPr>
      <w:r>
        <w:rPr>
          <w:rFonts w:hint="eastAsia"/>
        </w:rPr>
        <w:t>(5)发包人及其工作人员不得以任何理由向承包人推荐分包单位或推销材料，不得要求承包人购买合同规定外的材料和设备。</w:t>
      </w:r>
    </w:p>
    <w:p>
      <w:pPr>
        <w:wordWrap w:val="0"/>
        <w:spacing w:line="460" w:lineRule="exact"/>
        <w:ind w:firstLine="480" w:firstLineChars="200"/>
      </w:pPr>
      <w:r>
        <w:rPr>
          <w:rFonts w:hint="eastAsia"/>
        </w:rPr>
        <w:t>(6)发包人工作人员要秉公办事，不准营私舞弊，不准利用职权从事各种个人有偿中介活动和安排个人施工队伍。</w:t>
      </w:r>
    </w:p>
    <w:p>
      <w:pPr>
        <w:wordWrap w:val="0"/>
        <w:spacing w:before="97" w:beforeLines="30" w:line="460" w:lineRule="exact"/>
        <w:ind w:firstLine="482" w:firstLineChars="200"/>
        <w:outlineLvl w:val="2"/>
        <w:rPr>
          <w:b/>
        </w:rPr>
      </w:pPr>
      <w:bookmarkStart w:id="42" w:name="_Toc52285368"/>
      <w:r>
        <w:rPr>
          <w:rFonts w:hint="eastAsia"/>
          <w:b/>
        </w:rPr>
        <w:t>3、承包人的义务</w:t>
      </w:r>
      <w:bookmarkEnd w:id="42"/>
    </w:p>
    <w:p>
      <w:pPr>
        <w:wordWrap w:val="0"/>
        <w:spacing w:line="460" w:lineRule="exact"/>
        <w:ind w:firstLine="480" w:firstLineChars="200"/>
      </w:pPr>
      <w:r>
        <w:rPr>
          <w:rFonts w:hint="eastAsia"/>
        </w:rPr>
        <w:t>(1)承包人不得以任何理由向发包人及其工作人员行贿或馈赠礼金、有价证券、贵重礼品。</w:t>
      </w:r>
    </w:p>
    <w:p>
      <w:pPr>
        <w:wordWrap w:val="0"/>
        <w:spacing w:line="460" w:lineRule="exact"/>
        <w:ind w:firstLine="480" w:firstLineChars="200"/>
      </w:pPr>
      <w:r>
        <w:rPr>
          <w:rFonts w:hint="eastAsia"/>
        </w:rPr>
        <w:t>(2)承包人不得以任何名义为发包人及其工作人员报销应由发包人单位或个人支付的任何费用。</w:t>
      </w:r>
    </w:p>
    <w:p>
      <w:pPr>
        <w:wordWrap w:val="0"/>
        <w:spacing w:line="460" w:lineRule="exact"/>
        <w:ind w:firstLine="480" w:firstLineChars="200"/>
      </w:pPr>
      <w:r>
        <w:rPr>
          <w:rFonts w:hint="eastAsia"/>
        </w:rPr>
        <w:t>(3)承包人不得以任何理由安排发包人工作人员参加超标准宴请及娱乐活动。</w:t>
      </w:r>
    </w:p>
    <w:p>
      <w:pPr>
        <w:wordWrap w:val="0"/>
        <w:spacing w:line="460" w:lineRule="exact"/>
        <w:ind w:firstLine="480" w:firstLineChars="200"/>
      </w:pPr>
      <w:r>
        <w:rPr>
          <w:rFonts w:hint="eastAsia"/>
        </w:rPr>
        <w:t>(4)承包人不得为发包人单位和个人购置或提供通讯工具、交通工具和高档办公用品等。</w:t>
      </w:r>
    </w:p>
    <w:p>
      <w:pPr>
        <w:wordWrap w:val="0"/>
        <w:spacing w:before="97" w:beforeLines="30" w:line="460" w:lineRule="exact"/>
        <w:ind w:firstLine="482" w:firstLineChars="200"/>
        <w:outlineLvl w:val="2"/>
        <w:rPr>
          <w:b/>
        </w:rPr>
      </w:pPr>
      <w:bookmarkStart w:id="43" w:name="_Toc52285369"/>
      <w:r>
        <w:rPr>
          <w:rFonts w:hint="eastAsia"/>
          <w:b/>
        </w:rPr>
        <w:t>4、违约责任</w:t>
      </w:r>
      <w:bookmarkEnd w:id="43"/>
    </w:p>
    <w:p>
      <w:pPr>
        <w:wordWrap w:val="0"/>
        <w:spacing w:line="460" w:lineRule="exact"/>
        <w:ind w:firstLine="480" w:firstLineChars="200"/>
      </w:pPr>
      <w:r>
        <w:rPr>
          <w:rFonts w:hint="eastAsia"/>
        </w:rPr>
        <w:t>(1)发包人及其工作人员违反本合同第l、2条，按管理权限，依据有关规定给予党纪、政纪或组织处理；涉嫌犯罪的，移交司法机关追究刑事责任；给承包人单位造成经济损失的，应予以赔偿。</w:t>
      </w:r>
    </w:p>
    <w:p>
      <w:pPr>
        <w:wordWrap w:val="0"/>
        <w:spacing w:line="460" w:lineRule="exact"/>
        <w:ind w:firstLine="480" w:firstLineChars="200"/>
      </w:pPr>
      <w:r>
        <w:rPr>
          <w:rFonts w:hint="eastAsia"/>
        </w:rPr>
        <w:t>(2)承包人及其工作人员违反本合同第l、3条，按管理权限，依据有关规定给予党纪、政纪或组织处理；给发包人单位造成经济损失的，应予以赔偿；情节严重的，发包人建议建筑主管部门给予承包人一至三年内不得进入其主管的建筑建设市场的处罚。</w:t>
      </w:r>
    </w:p>
    <w:p>
      <w:pPr>
        <w:wordWrap w:val="0"/>
        <w:spacing w:before="97" w:beforeLines="30" w:line="460" w:lineRule="exact"/>
        <w:ind w:firstLine="482" w:firstLineChars="200"/>
        <w:outlineLvl w:val="2"/>
        <w:rPr>
          <w:b/>
        </w:rPr>
      </w:pPr>
      <w:bookmarkStart w:id="44" w:name="_Toc52285370"/>
      <w:r>
        <w:rPr>
          <w:rFonts w:hint="eastAsia"/>
          <w:b/>
        </w:rPr>
        <w:t>5、双方约定：</w:t>
      </w:r>
      <w:bookmarkEnd w:id="44"/>
    </w:p>
    <w:p>
      <w:pPr>
        <w:wordWrap w:val="0"/>
        <w:spacing w:line="460" w:lineRule="exact"/>
        <w:ind w:firstLine="480" w:firstLineChars="200"/>
      </w:pPr>
      <w:r>
        <w:rPr>
          <w:rFonts w:hint="eastAsia"/>
        </w:rPr>
        <w:t>本合同由双方或双方上级单位的纪检监察部门负责监督执行。由发包人或发包人上级单位的纪检监察部门约请承包人或承包人上级单位纪检察部门对本合同执行情况进行检查，提出在本合同规定范围内的裁定意见。</w:t>
      </w:r>
    </w:p>
    <w:p>
      <w:pPr>
        <w:wordWrap w:val="0"/>
        <w:spacing w:before="97" w:beforeLines="30" w:line="460" w:lineRule="exact"/>
        <w:ind w:firstLine="482" w:firstLineChars="200"/>
        <w:outlineLvl w:val="2"/>
        <w:rPr>
          <w:b/>
        </w:rPr>
      </w:pPr>
      <w:bookmarkStart w:id="45" w:name="_Toc52285371"/>
      <w:r>
        <w:rPr>
          <w:rFonts w:hint="eastAsia"/>
          <w:b/>
        </w:rPr>
        <w:t>6、本合同有效期</w:t>
      </w:r>
      <w:bookmarkEnd w:id="45"/>
    </w:p>
    <w:p>
      <w:pPr>
        <w:wordWrap w:val="0"/>
        <w:spacing w:line="460" w:lineRule="exact"/>
        <w:ind w:firstLine="480" w:firstLineChars="200"/>
      </w:pPr>
      <w:r>
        <w:rPr>
          <w:rFonts w:hint="eastAsia"/>
        </w:rPr>
        <w:t>发包人和承包人签署之日起至该工程项目竣工验收后止。</w:t>
      </w:r>
    </w:p>
    <w:p>
      <w:pPr>
        <w:wordWrap w:val="0"/>
        <w:spacing w:before="97" w:beforeLines="30" w:line="460" w:lineRule="exact"/>
        <w:ind w:firstLine="482" w:firstLineChars="200"/>
        <w:outlineLvl w:val="2"/>
        <w:rPr>
          <w:b/>
        </w:rPr>
      </w:pPr>
      <w:bookmarkStart w:id="46" w:name="_Toc52285372"/>
      <w:r>
        <w:rPr>
          <w:rFonts w:hint="eastAsia"/>
          <w:b/>
        </w:rPr>
        <w:t>7、合同生效</w:t>
      </w:r>
      <w:bookmarkEnd w:id="46"/>
    </w:p>
    <w:p>
      <w:pPr>
        <w:wordWrap w:val="0"/>
        <w:spacing w:line="460" w:lineRule="exact"/>
        <w:ind w:firstLine="480" w:firstLineChars="200"/>
      </w:pPr>
      <w:r>
        <w:rPr>
          <w:rFonts w:hint="eastAsia"/>
        </w:rPr>
        <w:t>本合同作为</w:t>
      </w:r>
      <w:r>
        <w:rPr>
          <w:rFonts w:hint="eastAsia"/>
          <w:b/>
          <w:u w:val="single"/>
          <w:lang w:eastAsia="zh-CN"/>
        </w:rPr>
        <w:t>射阳县残疾人联合会2020年度射阳县残疾人家庭无障碍改造项目</w:t>
      </w:r>
      <w:r>
        <w:rPr>
          <w:rFonts w:hint="eastAsia"/>
        </w:rPr>
        <w:t>施工合同的附件，与工程施工合同具有同等的法律效力，经合同双方签署后立即生效。</w:t>
      </w:r>
    </w:p>
    <w:p>
      <w:pPr>
        <w:wordWrap w:val="0"/>
        <w:spacing w:before="97" w:beforeLines="30" w:line="460" w:lineRule="exact"/>
        <w:ind w:firstLine="482" w:firstLineChars="200"/>
        <w:outlineLvl w:val="2"/>
        <w:rPr>
          <w:b/>
        </w:rPr>
      </w:pPr>
      <w:bookmarkStart w:id="47" w:name="_Toc52285373"/>
      <w:r>
        <w:rPr>
          <w:rFonts w:hint="eastAsia"/>
          <w:b/>
        </w:rPr>
        <w:t>8、合同</w:t>
      </w:r>
      <w:r>
        <w:rPr>
          <w:b/>
        </w:rPr>
        <w:t>份数</w:t>
      </w:r>
      <w:bookmarkEnd w:id="47"/>
    </w:p>
    <w:p>
      <w:pPr>
        <w:wordWrap w:val="0"/>
        <w:spacing w:line="460" w:lineRule="exact"/>
        <w:ind w:firstLine="482" w:firstLineChars="200"/>
        <w:rPr>
          <w:b/>
        </w:rPr>
      </w:pPr>
      <w:r>
        <w:rPr>
          <w:rFonts w:hint="eastAsia"/>
          <w:b/>
        </w:rPr>
        <w:t>本合同一式肆份，发承包人双方各执贰份。</w:t>
      </w:r>
    </w:p>
    <w:p>
      <w:pPr>
        <w:wordWrap w:val="0"/>
        <w:spacing w:line="460" w:lineRule="exact"/>
        <w:ind w:firstLine="480" w:firstLineChars="200"/>
      </w:pPr>
    </w:p>
    <w:p>
      <w:pPr>
        <w:wordWrap w:val="0"/>
        <w:spacing w:line="460" w:lineRule="exact"/>
        <w:ind w:firstLine="480" w:firstLineChars="200"/>
      </w:pPr>
      <w:r>
        <w:rPr>
          <w:rFonts w:hint="eastAsia"/>
        </w:rPr>
        <w:t xml:space="preserve">发包人：     </w:t>
      </w:r>
      <w:r>
        <w:t xml:space="preserve">  </w:t>
      </w:r>
      <w:r>
        <w:rPr>
          <w:rFonts w:hint="eastAsia"/>
        </w:rPr>
        <w:t xml:space="preserve">     (盖单位章)       承包人：     </w:t>
      </w:r>
      <w:r>
        <w:t xml:space="preserve">  </w:t>
      </w:r>
      <w:r>
        <w:rPr>
          <w:rFonts w:hint="eastAsia"/>
        </w:rPr>
        <w:t xml:space="preserve">      (盖单位章)</w:t>
      </w:r>
    </w:p>
    <w:p>
      <w:pPr>
        <w:wordWrap w:val="0"/>
        <w:spacing w:line="460" w:lineRule="exact"/>
        <w:ind w:firstLine="480" w:firstLineChars="200"/>
      </w:pPr>
      <w:r>
        <w:rPr>
          <w:rFonts w:hint="eastAsia"/>
        </w:rPr>
        <w:t>法定代表人                          法定代表人</w:t>
      </w:r>
    </w:p>
    <w:p>
      <w:pPr>
        <w:wordWrap w:val="0"/>
        <w:spacing w:line="460" w:lineRule="exact"/>
        <w:ind w:firstLine="480" w:firstLineChars="200"/>
      </w:pPr>
      <w:r>
        <w:rPr>
          <w:rFonts w:hint="eastAsia"/>
        </w:rPr>
        <w:t xml:space="preserve">或其委托代理人：        (签字)    </w:t>
      </w:r>
      <w:r>
        <w:t xml:space="preserve"> </w:t>
      </w:r>
      <w:r>
        <w:rPr>
          <w:rFonts w:hint="eastAsia"/>
        </w:rPr>
        <w:t xml:space="preserve">  或其委托代理人：         (签字)</w:t>
      </w:r>
    </w:p>
    <w:p>
      <w:pPr>
        <w:wordWrap w:val="0"/>
        <w:spacing w:line="460" w:lineRule="exact"/>
        <w:ind w:firstLine="480" w:firstLineChars="200"/>
      </w:pPr>
    </w:p>
    <w:p>
      <w:pPr>
        <w:wordWrap w:val="0"/>
        <w:spacing w:line="460" w:lineRule="exact"/>
        <w:ind w:firstLine="240" w:firstLineChars="100"/>
      </w:pPr>
      <w:r>
        <w:rPr>
          <w:rFonts w:hint="eastAsia"/>
        </w:rPr>
        <w:t xml:space="preserve">   年     月     日                    年     月     日</w:t>
      </w:r>
    </w:p>
    <w:p>
      <w:pPr>
        <w:spacing w:before="163" w:beforeLines="50" w:after="163" w:afterLines="50"/>
        <w:jc w:val="center"/>
        <w:outlineLvl w:val="1"/>
        <w:rPr>
          <w:rFonts w:hint="eastAsia" w:ascii="黑体" w:hAnsi="黑体" w:eastAsia="黑体"/>
          <w:b/>
          <w:sz w:val="36"/>
        </w:rPr>
      </w:pPr>
      <w:bookmarkStart w:id="48" w:name="_Toc52285374"/>
    </w:p>
    <w:p>
      <w:pPr>
        <w:spacing w:before="163" w:beforeLines="50" w:after="163" w:afterLines="50"/>
        <w:jc w:val="center"/>
        <w:outlineLvl w:val="1"/>
        <w:rPr>
          <w:rFonts w:ascii="黑体" w:hAnsi="黑体" w:eastAsia="黑体"/>
          <w:b/>
          <w:sz w:val="36"/>
        </w:rPr>
      </w:pPr>
      <w:r>
        <w:rPr>
          <w:rFonts w:hint="eastAsia" w:ascii="黑体" w:hAnsi="黑体" w:eastAsia="黑体"/>
          <w:b/>
          <w:sz w:val="36"/>
        </w:rPr>
        <w:t>安全生产合同</w:t>
      </w:r>
      <w:bookmarkEnd w:id="48"/>
    </w:p>
    <w:p>
      <w:pPr>
        <w:wordWrap w:val="0"/>
        <w:spacing w:line="460" w:lineRule="exact"/>
        <w:ind w:firstLine="480" w:firstLineChars="200"/>
      </w:pPr>
      <w:r>
        <w:rPr>
          <w:rFonts w:hint="eastAsia"/>
        </w:rPr>
        <w:t>为在</w:t>
      </w:r>
      <w:r>
        <w:rPr>
          <w:rFonts w:hint="eastAsia"/>
          <w:b/>
          <w:u w:val="single"/>
          <w:lang w:eastAsia="zh-CN"/>
        </w:rPr>
        <w:t>射阳县残疾人联合会2020年度射阳县残疾人家庭无障碍改造项目</w:t>
      </w:r>
      <w:r>
        <w:rPr>
          <w:rFonts w:hint="eastAsia"/>
        </w:rPr>
        <w:t>施工的实施过程中创造安全、高效的施工环境，切实搞好本项目的安全管理工作，本项目发包人</w:t>
      </w:r>
      <w:r>
        <w:rPr>
          <w:rFonts w:hint="eastAsia"/>
          <w:b/>
          <w:u w:val="single"/>
          <w:lang w:eastAsia="zh-CN"/>
        </w:rPr>
        <w:t>射阳县残疾人联合会</w:t>
      </w:r>
      <w:r>
        <w:rPr>
          <w:rFonts w:hint="eastAsia"/>
        </w:rPr>
        <w:t>（发包人名称，以下简称“发包人”）与承包人</w:t>
      </w:r>
      <w:r>
        <w:rPr>
          <w:rFonts w:hint="eastAsia"/>
          <w:b/>
          <w:u w:val="single"/>
        </w:rPr>
        <w:t xml:space="preserve">      </w:t>
      </w:r>
      <w:r>
        <w:rPr>
          <w:b/>
          <w:u w:val="single"/>
        </w:rPr>
        <w:t xml:space="preserve">               </w:t>
      </w:r>
      <w:r>
        <w:rPr>
          <w:rFonts w:hint="eastAsia"/>
          <w:b/>
          <w:u w:val="single"/>
        </w:rPr>
        <w:t xml:space="preserve">        </w:t>
      </w:r>
      <w:r>
        <w:rPr>
          <w:rFonts w:hint="eastAsia"/>
        </w:rPr>
        <w:t>（承包人名称，以下简称“承包人”）特此签订安全生产合同：</w:t>
      </w:r>
    </w:p>
    <w:p>
      <w:pPr>
        <w:wordWrap w:val="0"/>
        <w:spacing w:before="97" w:beforeLines="30" w:line="460" w:lineRule="exact"/>
        <w:ind w:firstLine="482" w:firstLineChars="200"/>
        <w:outlineLvl w:val="2"/>
        <w:rPr>
          <w:b/>
        </w:rPr>
      </w:pPr>
      <w:bookmarkStart w:id="49" w:name="_Toc52285375"/>
      <w:r>
        <w:rPr>
          <w:rFonts w:hint="eastAsia"/>
          <w:b/>
        </w:rPr>
        <w:t>1、发包人职资</w:t>
      </w:r>
      <w:bookmarkEnd w:id="49"/>
    </w:p>
    <w:p>
      <w:pPr>
        <w:wordWrap w:val="0"/>
        <w:spacing w:line="460" w:lineRule="exact"/>
        <w:ind w:firstLine="480" w:firstLineChars="200"/>
      </w:pPr>
      <w:r>
        <w:rPr>
          <w:rFonts w:hint="eastAsia"/>
        </w:rPr>
        <w:t>(1)严格遵守国家有关安全生产的法律法规，认真执行工程承包合同中的有关安全要求。</w:t>
      </w:r>
    </w:p>
    <w:p>
      <w:pPr>
        <w:wordWrap w:val="0"/>
        <w:spacing w:line="460" w:lineRule="exact"/>
        <w:ind w:firstLine="480" w:firstLineChars="200"/>
      </w:pPr>
      <w:r>
        <w:rPr>
          <w:rFonts w:hint="eastAsia"/>
        </w:rPr>
        <w:t>(2)按照“安全第一、预防为主”和坚持“管生产必须管安全”的原则进行安全生产管理，做到生产与安全工作同时计划、布置、检查、总结和评比。</w:t>
      </w:r>
    </w:p>
    <w:p>
      <w:pPr>
        <w:wordWrap w:val="0"/>
        <w:spacing w:line="460" w:lineRule="exact"/>
        <w:ind w:firstLine="480" w:firstLineChars="200"/>
      </w:pPr>
      <w:r>
        <w:rPr>
          <w:rFonts w:hint="eastAsia"/>
        </w:rPr>
        <w:t>(3)重要的安全设施必须坚持与主体工程“三同时”的原则，即：同时设计、审批，同时施工，同时验收、投入使用。</w:t>
      </w:r>
    </w:p>
    <w:p>
      <w:pPr>
        <w:wordWrap w:val="0"/>
        <w:spacing w:line="460" w:lineRule="exact"/>
        <w:ind w:firstLine="480" w:firstLineChars="200"/>
      </w:pPr>
      <w:r>
        <w:rPr>
          <w:rFonts w:hint="eastAsia"/>
        </w:rPr>
        <w:t>(4)定期召开安全生产调度会，及时传达中央及地方有关安全生产的精神。</w:t>
      </w:r>
    </w:p>
    <w:p>
      <w:pPr>
        <w:wordWrap w:val="0"/>
        <w:spacing w:line="460" w:lineRule="exact"/>
        <w:ind w:firstLine="480" w:firstLineChars="200"/>
      </w:pPr>
      <w:r>
        <w:rPr>
          <w:rFonts w:hint="eastAsia"/>
        </w:rPr>
        <w:t>(5)组织对承包人施工现场进行安全生产检查，监督承包人及时处理发现的各种安全隐患。</w:t>
      </w:r>
    </w:p>
    <w:p>
      <w:pPr>
        <w:wordWrap w:val="0"/>
        <w:spacing w:before="97" w:beforeLines="30" w:line="460" w:lineRule="exact"/>
        <w:ind w:firstLine="482" w:firstLineChars="200"/>
        <w:outlineLvl w:val="2"/>
        <w:rPr>
          <w:b/>
        </w:rPr>
      </w:pPr>
      <w:bookmarkStart w:id="50" w:name="_Toc52285376"/>
      <w:r>
        <w:rPr>
          <w:rFonts w:hint="eastAsia"/>
          <w:b/>
        </w:rPr>
        <w:t>2、承包人职责</w:t>
      </w:r>
      <w:bookmarkEnd w:id="50"/>
    </w:p>
    <w:p>
      <w:pPr>
        <w:wordWrap w:val="0"/>
        <w:spacing w:line="460" w:lineRule="exact"/>
        <w:ind w:firstLine="480" w:firstLineChars="200"/>
      </w:pPr>
      <w:r>
        <w:rPr>
          <w:rFonts w:hint="eastAsia"/>
        </w:rPr>
        <w:t>(1)严格遵守《中华人民共和国安全生产法》、《建设工程安全生产管理条例》等国家有关安全生产的法律法规及有关安全生产的规定。认真执行工程承包合同中的有关安全要求。</w:t>
      </w:r>
    </w:p>
    <w:p>
      <w:pPr>
        <w:wordWrap w:val="0"/>
        <w:spacing w:line="460" w:lineRule="exact"/>
        <w:ind w:firstLine="480" w:firstLineChars="200"/>
      </w:pPr>
      <w:r>
        <w:rPr>
          <w:rFonts w:hint="eastAsia"/>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wordWrap w:val="0"/>
        <w:spacing w:line="460" w:lineRule="exact"/>
        <w:ind w:firstLine="480" w:firstLineChars="200"/>
      </w:pPr>
      <w:r>
        <w:rPr>
          <w:rFonts w:hint="eastAsia"/>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建设工程安全生产管理条例》规定的最低数量和资质条件配备专职安全生产管理人员，专职负责所有员工的安全和治安保卫工作及预防事故的发生。安全机构人员有权按有关规定发布指令，并采取保护性措施防止事故发生。</w:t>
      </w:r>
    </w:p>
    <w:p>
      <w:pPr>
        <w:wordWrap w:val="0"/>
        <w:spacing w:line="460" w:lineRule="exact"/>
        <w:ind w:firstLine="480" w:firstLineChars="200"/>
      </w:pPr>
      <w:r>
        <w:rPr>
          <w:rFonts w:hint="eastAsia"/>
        </w:rPr>
        <w:t>(4)承包人在任何时候都应采取各种合理的预防措施，防止其员工发生任何违法、违禁、爆力或妨碍治安的行为。</w:t>
      </w:r>
    </w:p>
    <w:p>
      <w:pPr>
        <w:wordWrap w:val="0"/>
        <w:spacing w:line="460" w:lineRule="exact"/>
        <w:ind w:firstLine="480" w:firstLineChars="200"/>
      </w:pPr>
      <w:r>
        <w:rPr>
          <w:rFonts w:hint="eastAsia"/>
        </w:rPr>
        <w:t>(5)承包人必须具有劳动安全管理部门颁发的安全生产考核合格证书，参加施工的人员，必须接受安全技术教育，熟知和遵守本工种的各项安全技术操作规程，定期进行安全技术考核，合格者方准上岗操作。对于从事特殊工种的人员，经过专业培训，获得《安全操作合格证》后，方准持证上岗。施工现场如出现特种作业无证操作现象时，项目经理必须承担管理责任。</w:t>
      </w:r>
    </w:p>
    <w:p>
      <w:pPr>
        <w:wordWrap w:val="0"/>
        <w:spacing w:line="460" w:lineRule="exact"/>
        <w:ind w:firstLine="480" w:firstLineChars="200"/>
      </w:pPr>
      <w:r>
        <w:rPr>
          <w:rFonts w:hint="eastAsia"/>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wordWrap w:val="0"/>
        <w:spacing w:line="460" w:lineRule="exact"/>
        <w:ind w:firstLine="480" w:firstLineChars="200"/>
      </w:pPr>
      <w:r>
        <w:rPr>
          <w:rFonts w:hint="eastAsia"/>
        </w:rPr>
        <w:t>(7)操作人员上岗，必须按规定穿戴防护用品。施工负责人和安全检查员应随时检查劳动防护用品的穿戴情况，不按规定穿戴防护用品的人员不得上岗。</w:t>
      </w:r>
    </w:p>
    <w:p>
      <w:pPr>
        <w:wordWrap w:val="0"/>
        <w:spacing w:line="460" w:lineRule="exact"/>
        <w:ind w:firstLine="480" w:firstLineChars="200"/>
      </w:pPr>
      <w:r>
        <w:rPr>
          <w:rFonts w:hint="eastAsia"/>
        </w:rPr>
        <w:t>(8)所有施工机具设备和高空作业的设备均应定期检查，并有安全员的签字记录，保证其经常处予完好状态；不合格的机具、设备和劳动保护用品严禁使用。</w:t>
      </w:r>
    </w:p>
    <w:p>
      <w:pPr>
        <w:wordWrap w:val="0"/>
        <w:spacing w:line="460" w:lineRule="exact"/>
        <w:ind w:firstLine="480" w:firstLineChars="200"/>
      </w:pPr>
      <w:r>
        <w:rPr>
          <w:rFonts w:hint="eastAsia"/>
        </w:rPr>
        <w:t>(9)施工中采用新技术、新工艺、新设备、新材料时，必须制定相应的安全技术措施，施工现场必须具有相关的安全标志牌。</w:t>
      </w:r>
    </w:p>
    <w:p>
      <w:pPr>
        <w:wordWrap w:val="0"/>
        <w:spacing w:line="460" w:lineRule="exact"/>
        <w:ind w:firstLine="480" w:firstLineChars="200"/>
      </w:pPr>
      <w:r>
        <w:rPr>
          <w:rFonts w:hint="eastAsia"/>
        </w:rPr>
        <w:t>(10)承包人必须按照本工程项目特点，组织制定本工程实施中的生产安全事故应急救援预案；本项目自实施之日起，由承包人统一承担安全生产责任，发生一切安全生产事故均与发包人无关；如果发生安全事故，应按照相关规定，及时上报有关部门，并坚持“四不放过”的原则，严肃处理承包人的相关责任人。</w:t>
      </w:r>
    </w:p>
    <w:p>
      <w:pPr>
        <w:wordWrap w:val="0"/>
        <w:spacing w:line="460" w:lineRule="exact"/>
        <w:ind w:firstLine="480" w:firstLineChars="200"/>
      </w:pPr>
      <w:r>
        <w:rPr>
          <w:rFonts w:hint="eastAsia"/>
        </w:rPr>
        <w:t>(11)安全生产费用按照《建筑工程安全生产监督管理条例》的相关使用和管理。</w:t>
      </w:r>
    </w:p>
    <w:p>
      <w:pPr>
        <w:wordWrap w:val="0"/>
        <w:spacing w:before="97" w:beforeLines="30" w:line="460" w:lineRule="exact"/>
        <w:ind w:firstLine="482" w:firstLineChars="200"/>
        <w:outlineLvl w:val="2"/>
        <w:rPr>
          <w:b/>
        </w:rPr>
      </w:pPr>
      <w:bookmarkStart w:id="51" w:name="_Toc52285377"/>
      <w:r>
        <w:rPr>
          <w:rFonts w:hint="eastAsia"/>
          <w:b/>
        </w:rPr>
        <w:t>3、违约责任</w:t>
      </w:r>
      <w:bookmarkEnd w:id="51"/>
    </w:p>
    <w:p>
      <w:pPr>
        <w:wordWrap w:val="0"/>
        <w:spacing w:line="460" w:lineRule="exact"/>
        <w:ind w:firstLine="480" w:firstLineChars="200"/>
      </w:pPr>
      <w:r>
        <w:rPr>
          <w:rFonts w:hint="eastAsia"/>
        </w:rPr>
        <w:t>如因发包人或承包人违约造成安全事故，将依法追究责任。</w:t>
      </w:r>
    </w:p>
    <w:p>
      <w:pPr>
        <w:wordWrap w:val="0"/>
        <w:spacing w:before="97" w:beforeLines="30" w:line="460" w:lineRule="exact"/>
        <w:ind w:firstLine="482" w:firstLineChars="200"/>
        <w:outlineLvl w:val="2"/>
        <w:rPr>
          <w:b/>
        </w:rPr>
      </w:pPr>
      <w:bookmarkStart w:id="52" w:name="_Toc52285378"/>
      <w:r>
        <w:rPr>
          <w:rFonts w:hint="eastAsia"/>
          <w:b/>
        </w:rPr>
        <w:t>4、合同</w:t>
      </w:r>
      <w:r>
        <w:rPr>
          <w:b/>
        </w:rPr>
        <w:t>生效</w:t>
      </w:r>
      <w:bookmarkEnd w:id="52"/>
    </w:p>
    <w:p>
      <w:pPr>
        <w:wordWrap w:val="0"/>
        <w:spacing w:line="460" w:lineRule="exact"/>
        <w:ind w:firstLine="480" w:firstLineChars="200"/>
      </w:pPr>
      <w:r>
        <w:rPr>
          <w:rFonts w:hint="eastAsia"/>
        </w:rPr>
        <w:t>本合同由双方法定代表人或其授权的代理人签署并加盖单位章后生效，全部工程竣工验收后失效。</w:t>
      </w:r>
    </w:p>
    <w:p>
      <w:pPr>
        <w:wordWrap w:val="0"/>
        <w:spacing w:before="97" w:beforeLines="30" w:line="460" w:lineRule="exact"/>
        <w:ind w:firstLine="482" w:firstLineChars="200"/>
        <w:outlineLvl w:val="2"/>
        <w:rPr>
          <w:b/>
        </w:rPr>
      </w:pPr>
      <w:bookmarkStart w:id="53" w:name="_Toc52285379"/>
      <w:r>
        <w:rPr>
          <w:rFonts w:hint="eastAsia"/>
          <w:b/>
        </w:rPr>
        <w:t>5、合同</w:t>
      </w:r>
      <w:r>
        <w:rPr>
          <w:b/>
        </w:rPr>
        <w:t>份数</w:t>
      </w:r>
      <w:bookmarkEnd w:id="53"/>
    </w:p>
    <w:p>
      <w:pPr>
        <w:wordWrap w:val="0"/>
        <w:spacing w:line="460" w:lineRule="exact"/>
        <w:ind w:firstLine="482" w:firstLineChars="200"/>
        <w:rPr>
          <w:b/>
        </w:rPr>
      </w:pPr>
      <w:r>
        <w:rPr>
          <w:rFonts w:hint="eastAsia"/>
          <w:b/>
        </w:rPr>
        <w:t>本合同一式肆份，发承包人双方各执贰份。</w:t>
      </w:r>
    </w:p>
    <w:p>
      <w:pPr>
        <w:wordWrap w:val="0"/>
        <w:spacing w:line="460" w:lineRule="exact"/>
        <w:ind w:firstLine="480" w:firstLineChars="200"/>
      </w:pPr>
    </w:p>
    <w:p>
      <w:pPr>
        <w:wordWrap w:val="0"/>
        <w:spacing w:line="460" w:lineRule="exact"/>
        <w:ind w:firstLine="480" w:firstLineChars="200"/>
      </w:pPr>
      <w:r>
        <w:rPr>
          <w:rFonts w:hint="eastAsia"/>
        </w:rPr>
        <w:t>发包人：          (盖单位章)        承包人：          (盖单位章)</w:t>
      </w:r>
    </w:p>
    <w:p>
      <w:pPr>
        <w:wordWrap w:val="0"/>
        <w:spacing w:line="460" w:lineRule="exact"/>
        <w:ind w:firstLine="480" w:firstLineChars="200"/>
      </w:pPr>
      <w:r>
        <w:rPr>
          <w:rFonts w:hint="eastAsia"/>
        </w:rPr>
        <w:t>法定代表人                         法定代表人</w:t>
      </w:r>
    </w:p>
    <w:p>
      <w:pPr>
        <w:wordWrap w:val="0"/>
        <w:spacing w:line="460" w:lineRule="exact"/>
        <w:ind w:firstLine="480" w:firstLineChars="200"/>
      </w:pPr>
      <w:r>
        <w:rPr>
          <w:rFonts w:hint="eastAsia"/>
        </w:rPr>
        <w:t>或其委托代理人：       (签字)       或其委托代理人：       (签字)</w:t>
      </w:r>
    </w:p>
    <w:p>
      <w:pPr>
        <w:wordWrap w:val="0"/>
        <w:spacing w:line="460" w:lineRule="exact"/>
        <w:ind w:firstLine="480" w:firstLineChars="200"/>
      </w:pPr>
    </w:p>
    <w:p>
      <w:pPr>
        <w:wordWrap w:val="0"/>
        <w:spacing w:line="460" w:lineRule="exact"/>
        <w:ind w:firstLine="480" w:firstLineChars="200"/>
      </w:pPr>
      <w:r>
        <w:rPr>
          <w:rFonts w:hint="eastAsia"/>
        </w:rPr>
        <w:t xml:space="preserve">  年     月     日                  年     月     日</w:t>
      </w:r>
    </w:p>
    <w:p>
      <w:pPr>
        <w:pageBreakBefore/>
        <w:wordWrap w:val="0"/>
        <w:spacing w:before="326" w:beforeLines="100" w:after="326" w:afterLines="100"/>
        <w:jc w:val="center"/>
        <w:outlineLvl w:val="0"/>
        <w:rPr>
          <w:rFonts w:ascii="黑体" w:hAnsi="黑体" w:eastAsia="黑体"/>
          <w:b/>
          <w:sz w:val="44"/>
        </w:rPr>
      </w:pPr>
      <w:bookmarkStart w:id="54" w:name="_Toc52285380"/>
      <w:r>
        <w:rPr>
          <w:rFonts w:hint="eastAsia" w:ascii="黑体" w:hAnsi="黑体" w:eastAsia="黑体"/>
          <w:b/>
          <w:sz w:val="44"/>
        </w:rPr>
        <w:t>第五部分  响应文件的组成及格式</w:t>
      </w:r>
      <w:bookmarkEnd w:id="54"/>
    </w:p>
    <w:p>
      <w:pPr>
        <w:wordWrap w:val="0"/>
        <w:spacing w:line="460" w:lineRule="exact"/>
        <w:ind w:firstLine="480" w:firstLineChars="200"/>
      </w:pPr>
    </w:p>
    <w:p>
      <w:pPr>
        <w:wordWrap w:val="0"/>
        <w:spacing w:before="163" w:beforeLines="50" w:after="163" w:afterLines="50"/>
        <w:jc w:val="right"/>
        <w:rPr>
          <w:b/>
          <w:sz w:val="40"/>
        </w:rPr>
      </w:pPr>
      <w:r>
        <w:rPr>
          <w:rFonts w:hint="eastAsia"/>
          <w:b/>
          <w:sz w:val="40"/>
        </w:rPr>
        <w:t>正（副）本</w:t>
      </w: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spacing w:before="163" w:beforeLines="50" w:after="163" w:afterLines="50"/>
        <w:jc w:val="center"/>
        <w:rPr>
          <w:rFonts w:ascii="黑体" w:hAnsi="黑体" w:eastAsia="黑体"/>
          <w:sz w:val="96"/>
        </w:rPr>
      </w:pPr>
      <w:r>
        <w:rPr>
          <w:rFonts w:hint="eastAsia" w:ascii="黑体" w:hAnsi="黑体" w:eastAsia="黑体"/>
          <w:sz w:val="96"/>
        </w:rPr>
        <w:t>谈判响应文件</w:t>
      </w: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before="163" w:beforeLines="50" w:after="163" w:afterLines="50"/>
        <w:ind w:firstLine="964" w:firstLineChars="300"/>
        <w:rPr>
          <w:rFonts w:hint="eastAsia" w:ascii="黑体" w:hAnsi="黑体" w:eastAsia="黑体"/>
          <w:b/>
          <w:sz w:val="32"/>
          <w:lang w:eastAsia="zh-CN"/>
        </w:rPr>
      </w:pPr>
      <w:r>
        <w:rPr>
          <w:rFonts w:hint="eastAsia" w:ascii="黑体" w:hAnsi="黑体" w:eastAsia="黑体"/>
          <w:b/>
          <w:sz w:val="32"/>
        </w:rPr>
        <w:t>项目编号：</w:t>
      </w:r>
      <w:r>
        <w:rPr>
          <w:rFonts w:hint="eastAsia" w:ascii="黑体" w:hAnsi="黑体" w:eastAsia="黑体"/>
          <w:b/>
          <w:sz w:val="32"/>
          <w:lang w:eastAsia="zh-CN"/>
        </w:rPr>
        <w:t>SYCG(D)-2020247</w:t>
      </w:r>
    </w:p>
    <w:p>
      <w:pPr>
        <w:wordWrap w:val="0"/>
        <w:spacing w:before="163" w:beforeLines="50" w:after="163" w:afterLines="50"/>
        <w:ind w:left="2564" w:leftChars="399" w:hanging="1606" w:hangingChars="500"/>
        <w:rPr>
          <w:rFonts w:hint="eastAsia" w:ascii="黑体" w:hAnsi="黑体" w:eastAsia="黑体"/>
          <w:b/>
          <w:sz w:val="32"/>
        </w:rPr>
      </w:pPr>
      <w:r>
        <w:rPr>
          <w:rFonts w:hint="eastAsia" w:ascii="黑体" w:hAnsi="黑体" w:eastAsia="黑体"/>
          <w:b/>
          <w:sz w:val="32"/>
        </w:rPr>
        <w:t>项目名称：射阳县残疾人联合会2020年度射阳县残疾人家庭无障碍改造项目</w:t>
      </w: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before="163" w:beforeLines="50" w:after="163" w:afterLines="50"/>
        <w:ind w:firstLine="2240" w:firstLineChars="700"/>
        <w:rPr>
          <w:rFonts w:ascii="黑体" w:hAnsi="黑体" w:eastAsia="黑体"/>
          <w:sz w:val="32"/>
        </w:rPr>
      </w:pPr>
      <w:r>
        <w:rPr>
          <w:rFonts w:hint="eastAsia" w:ascii="黑体" w:hAnsi="黑体" w:eastAsia="黑体"/>
          <w:sz w:val="32"/>
        </w:rPr>
        <w:t>投标人（盖章）：</w:t>
      </w:r>
      <w:r>
        <w:rPr>
          <w:rFonts w:hint="eastAsia" w:ascii="黑体" w:hAnsi="黑体" w:eastAsia="黑体"/>
          <w:sz w:val="32"/>
          <w:u w:val="single"/>
        </w:rPr>
        <w:t xml:space="preserve">                   </w:t>
      </w:r>
      <w:r>
        <w:rPr>
          <w:rFonts w:ascii="黑体" w:hAnsi="黑体" w:eastAsia="黑体"/>
          <w:sz w:val="32"/>
          <w:u w:val="single"/>
        </w:rPr>
        <w:t xml:space="preserve"> </w:t>
      </w:r>
    </w:p>
    <w:p>
      <w:pPr>
        <w:wordWrap w:val="0"/>
        <w:spacing w:before="163" w:beforeLines="50" w:after="163" w:afterLines="50"/>
        <w:ind w:firstLine="3200" w:firstLineChars="1000"/>
        <w:rPr>
          <w:rFonts w:ascii="黑体" w:hAnsi="黑体" w:eastAsia="黑体"/>
          <w:sz w:val="32"/>
        </w:rPr>
      </w:pPr>
      <w:r>
        <w:rPr>
          <w:rFonts w:hint="eastAsia" w:ascii="黑体" w:hAnsi="黑体" w:eastAsia="黑体"/>
          <w:sz w:val="32"/>
        </w:rPr>
        <w:t xml:space="preserve">      年    月    日</w:t>
      </w:r>
    </w:p>
    <w:p>
      <w:pPr>
        <w:spacing w:after="163" w:afterLines="50"/>
        <w:jc w:val="center"/>
        <w:outlineLvl w:val="1"/>
        <w:rPr>
          <w:rFonts w:ascii="黑体" w:hAnsi="黑体" w:eastAsia="黑体"/>
          <w:sz w:val="44"/>
        </w:rPr>
      </w:pPr>
      <w:bookmarkStart w:id="55" w:name="_Toc52285381"/>
      <w:r>
        <w:rPr>
          <w:rFonts w:hint="eastAsia" w:ascii="黑体" w:hAnsi="黑体" w:eastAsia="黑体"/>
          <w:sz w:val="44"/>
        </w:rPr>
        <w:t>响应文件主要目录</w:t>
      </w:r>
      <w:bookmarkEnd w:id="55"/>
    </w:p>
    <w:p>
      <w:pPr>
        <w:wordWrap w:val="0"/>
        <w:spacing w:line="460" w:lineRule="exact"/>
        <w:ind w:firstLine="480" w:firstLineChars="200"/>
      </w:pPr>
    </w:p>
    <w:p>
      <w:pPr>
        <w:wordWrap w:val="0"/>
        <w:spacing w:line="460" w:lineRule="exact"/>
        <w:ind w:firstLine="480" w:firstLineChars="200"/>
      </w:pPr>
      <w:r>
        <w:rPr>
          <w:rFonts w:hint="eastAsia"/>
        </w:rPr>
        <w:t>一、资格性审查响应对照表</w:t>
      </w:r>
    </w:p>
    <w:p>
      <w:pPr>
        <w:wordWrap w:val="0"/>
        <w:spacing w:line="460" w:lineRule="exact"/>
        <w:ind w:firstLine="480" w:firstLineChars="200"/>
      </w:pPr>
      <w:r>
        <w:rPr>
          <w:rFonts w:hint="eastAsia"/>
        </w:rPr>
        <w:t>二、符合性检查响应对照表</w:t>
      </w:r>
    </w:p>
    <w:p>
      <w:pPr>
        <w:wordWrap w:val="0"/>
        <w:spacing w:line="460" w:lineRule="exact"/>
        <w:ind w:firstLine="480" w:firstLineChars="200"/>
      </w:pPr>
      <w:r>
        <w:rPr>
          <w:rFonts w:hint="eastAsia"/>
        </w:rPr>
        <w:t>三、资信证明文件要求</w:t>
      </w:r>
    </w:p>
    <w:p>
      <w:pPr>
        <w:wordWrap w:val="0"/>
        <w:spacing w:line="460" w:lineRule="exact"/>
        <w:ind w:firstLine="480" w:firstLineChars="200"/>
      </w:pPr>
      <w:r>
        <w:rPr>
          <w:rFonts w:hint="eastAsia"/>
        </w:rPr>
        <w:t>四、谈判响应函</w:t>
      </w:r>
    </w:p>
    <w:p>
      <w:pPr>
        <w:wordWrap w:val="0"/>
        <w:spacing w:line="460" w:lineRule="exact"/>
        <w:ind w:firstLine="480" w:firstLineChars="200"/>
      </w:pPr>
      <w:r>
        <w:rPr>
          <w:rFonts w:hint="eastAsia"/>
        </w:rPr>
        <w:t>五、响应一览表</w:t>
      </w:r>
    </w:p>
    <w:p>
      <w:pPr>
        <w:wordWrap w:val="0"/>
        <w:spacing w:line="460" w:lineRule="exact"/>
        <w:ind w:firstLine="480" w:firstLineChars="200"/>
      </w:pPr>
      <w:r>
        <w:rPr>
          <w:rFonts w:hint="eastAsia"/>
        </w:rPr>
        <w:t>六、工程量清单</w:t>
      </w: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pageBreakBefore/>
        <w:spacing w:before="163" w:beforeLines="50" w:after="163" w:afterLines="50"/>
        <w:jc w:val="center"/>
        <w:rPr>
          <w:b/>
          <w:sz w:val="44"/>
        </w:rPr>
      </w:pPr>
      <w:r>
        <w:rPr>
          <w:rFonts w:hint="eastAsia"/>
          <w:b/>
          <w:sz w:val="44"/>
        </w:rPr>
        <w:t>索引表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9"/>
        <w:gridCol w:w="3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49" w:type="dxa"/>
          </w:tcPr>
          <w:p>
            <w:pPr>
              <w:spacing w:line="460" w:lineRule="exact"/>
              <w:jc w:val="center"/>
              <w:rPr>
                <w:b/>
              </w:rPr>
            </w:pPr>
            <w:r>
              <w:rPr>
                <w:rFonts w:hint="eastAsia"/>
                <w:b/>
              </w:rPr>
              <w:t>项目</w:t>
            </w:r>
            <w:r>
              <w:rPr>
                <w:b/>
              </w:rPr>
              <w:t>名称</w:t>
            </w:r>
          </w:p>
        </w:tc>
        <w:tc>
          <w:tcPr>
            <w:tcW w:w="3679" w:type="dxa"/>
          </w:tcPr>
          <w:p>
            <w:pPr>
              <w:wordWrap w:val="0"/>
              <w:spacing w:line="460" w:lineRule="exact"/>
              <w:jc w:val="center"/>
              <w:rPr>
                <w:b/>
              </w:rPr>
            </w:pPr>
            <w:r>
              <w:rPr>
                <w:rFonts w:hint="eastAsia"/>
                <w:b/>
              </w:rPr>
              <w:t>在谈判</w:t>
            </w:r>
            <w:r>
              <w:rPr>
                <w:b/>
              </w:rPr>
              <w:t>响应</w:t>
            </w:r>
            <w:r>
              <w:rPr>
                <w:rFonts w:hint="eastAsia"/>
                <w:b/>
              </w:rPr>
              <w:t>文件的</w:t>
            </w:r>
            <w:r>
              <w:rPr>
                <w:b/>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49" w:type="dxa"/>
          </w:tcPr>
          <w:p>
            <w:pPr>
              <w:wordWrap w:val="0"/>
              <w:spacing w:line="460" w:lineRule="exact"/>
            </w:pPr>
          </w:p>
        </w:tc>
        <w:tc>
          <w:tcPr>
            <w:tcW w:w="3679" w:type="dxa"/>
          </w:tcPr>
          <w:p>
            <w:pPr>
              <w:wordWrap w:val="0"/>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49" w:type="dxa"/>
          </w:tcPr>
          <w:p>
            <w:pPr>
              <w:wordWrap w:val="0"/>
              <w:spacing w:line="460" w:lineRule="exact"/>
            </w:pPr>
          </w:p>
        </w:tc>
        <w:tc>
          <w:tcPr>
            <w:tcW w:w="3679" w:type="dxa"/>
          </w:tcPr>
          <w:p>
            <w:pPr>
              <w:wordWrap w:val="0"/>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49" w:type="dxa"/>
          </w:tcPr>
          <w:p>
            <w:pPr>
              <w:wordWrap w:val="0"/>
              <w:spacing w:line="460" w:lineRule="exact"/>
            </w:pPr>
          </w:p>
        </w:tc>
        <w:tc>
          <w:tcPr>
            <w:tcW w:w="3679" w:type="dxa"/>
          </w:tcPr>
          <w:p>
            <w:pPr>
              <w:wordWrap w:val="0"/>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49" w:type="dxa"/>
          </w:tcPr>
          <w:p>
            <w:pPr>
              <w:wordWrap w:val="0"/>
              <w:spacing w:line="460" w:lineRule="exact"/>
            </w:pPr>
          </w:p>
        </w:tc>
        <w:tc>
          <w:tcPr>
            <w:tcW w:w="3679" w:type="dxa"/>
          </w:tcPr>
          <w:p>
            <w:pPr>
              <w:wordWrap w:val="0"/>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49" w:type="dxa"/>
          </w:tcPr>
          <w:p>
            <w:pPr>
              <w:wordWrap w:val="0"/>
              <w:spacing w:line="460" w:lineRule="exact"/>
            </w:pPr>
          </w:p>
        </w:tc>
        <w:tc>
          <w:tcPr>
            <w:tcW w:w="3679" w:type="dxa"/>
          </w:tcPr>
          <w:p>
            <w:pPr>
              <w:wordWrap w:val="0"/>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49" w:type="dxa"/>
          </w:tcPr>
          <w:p>
            <w:pPr>
              <w:wordWrap w:val="0"/>
              <w:spacing w:line="460" w:lineRule="exact"/>
            </w:pPr>
          </w:p>
        </w:tc>
        <w:tc>
          <w:tcPr>
            <w:tcW w:w="3679" w:type="dxa"/>
          </w:tcPr>
          <w:p>
            <w:pPr>
              <w:wordWrap w:val="0"/>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49" w:type="dxa"/>
          </w:tcPr>
          <w:p>
            <w:pPr>
              <w:wordWrap w:val="0"/>
              <w:spacing w:line="460" w:lineRule="exact"/>
            </w:pPr>
          </w:p>
        </w:tc>
        <w:tc>
          <w:tcPr>
            <w:tcW w:w="3679" w:type="dxa"/>
          </w:tcPr>
          <w:p>
            <w:pPr>
              <w:wordWrap w:val="0"/>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49" w:type="dxa"/>
          </w:tcPr>
          <w:p>
            <w:pPr>
              <w:wordWrap w:val="0"/>
              <w:spacing w:line="460" w:lineRule="exact"/>
            </w:pPr>
          </w:p>
        </w:tc>
        <w:tc>
          <w:tcPr>
            <w:tcW w:w="3679" w:type="dxa"/>
          </w:tcPr>
          <w:p>
            <w:pPr>
              <w:wordWrap w:val="0"/>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49" w:type="dxa"/>
          </w:tcPr>
          <w:p>
            <w:pPr>
              <w:wordWrap w:val="0"/>
              <w:spacing w:line="460" w:lineRule="exact"/>
            </w:pPr>
          </w:p>
        </w:tc>
        <w:tc>
          <w:tcPr>
            <w:tcW w:w="3679" w:type="dxa"/>
          </w:tcPr>
          <w:p>
            <w:pPr>
              <w:wordWrap w:val="0"/>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49" w:type="dxa"/>
          </w:tcPr>
          <w:p>
            <w:pPr>
              <w:wordWrap w:val="0"/>
              <w:spacing w:line="460" w:lineRule="exact"/>
            </w:pPr>
          </w:p>
        </w:tc>
        <w:tc>
          <w:tcPr>
            <w:tcW w:w="3679" w:type="dxa"/>
          </w:tcPr>
          <w:p>
            <w:pPr>
              <w:wordWrap w:val="0"/>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49" w:type="dxa"/>
          </w:tcPr>
          <w:p>
            <w:pPr>
              <w:wordWrap w:val="0"/>
              <w:spacing w:line="460" w:lineRule="exact"/>
            </w:pPr>
          </w:p>
        </w:tc>
        <w:tc>
          <w:tcPr>
            <w:tcW w:w="3679" w:type="dxa"/>
          </w:tcPr>
          <w:p>
            <w:pPr>
              <w:wordWrap w:val="0"/>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49" w:type="dxa"/>
          </w:tcPr>
          <w:p>
            <w:pPr>
              <w:wordWrap w:val="0"/>
              <w:spacing w:line="460" w:lineRule="exact"/>
            </w:pPr>
          </w:p>
        </w:tc>
        <w:tc>
          <w:tcPr>
            <w:tcW w:w="3679" w:type="dxa"/>
          </w:tcPr>
          <w:p>
            <w:pPr>
              <w:wordWrap w:val="0"/>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49" w:type="dxa"/>
          </w:tcPr>
          <w:p>
            <w:pPr>
              <w:wordWrap w:val="0"/>
              <w:spacing w:line="460" w:lineRule="exact"/>
            </w:pPr>
          </w:p>
        </w:tc>
        <w:tc>
          <w:tcPr>
            <w:tcW w:w="3679" w:type="dxa"/>
          </w:tcPr>
          <w:p>
            <w:pPr>
              <w:wordWrap w:val="0"/>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49" w:type="dxa"/>
          </w:tcPr>
          <w:p>
            <w:pPr>
              <w:wordWrap w:val="0"/>
              <w:spacing w:line="460" w:lineRule="exact"/>
            </w:pPr>
          </w:p>
        </w:tc>
        <w:tc>
          <w:tcPr>
            <w:tcW w:w="3679" w:type="dxa"/>
          </w:tcPr>
          <w:p>
            <w:pPr>
              <w:wordWrap w:val="0"/>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49" w:type="dxa"/>
          </w:tcPr>
          <w:p>
            <w:pPr>
              <w:wordWrap w:val="0"/>
              <w:spacing w:line="460" w:lineRule="exact"/>
            </w:pPr>
          </w:p>
        </w:tc>
        <w:tc>
          <w:tcPr>
            <w:tcW w:w="3679" w:type="dxa"/>
          </w:tcPr>
          <w:p>
            <w:pPr>
              <w:wordWrap w:val="0"/>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49" w:type="dxa"/>
          </w:tcPr>
          <w:p>
            <w:pPr>
              <w:wordWrap w:val="0"/>
              <w:spacing w:line="460" w:lineRule="exact"/>
            </w:pPr>
          </w:p>
        </w:tc>
        <w:tc>
          <w:tcPr>
            <w:tcW w:w="3679" w:type="dxa"/>
          </w:tcPr>
          <w:p>
            <w:pPr>
              <w:wordWrap w:val="0"/>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49" w:type="dxa"/>
          </w:tcPr>
          <w:p>
            <w:pPr>
              <w:wordWrap w:val="0"/>
              <w:spacing w:line="460" w:lineRule="exact"/>
            </w:pPr>
          </w:p>
        </w:tc>
        <w:tc>
          <w:tcPr>
            <w:tcW w:w="3679" w:type="dxa"/>
          </w:tcPr>
          <w:p>
            <w:pPr>
              <w:wordWrap w:val="0"/>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49" w:type="dxa"/>
          </w:tcPr>
          <w:p>
            <w:pPr>
              <w:wordWrap w:val="0"/>
              <w:spacing w:line="460" w:lineRule="exact"/>
            </w:pPr>
          </w:p>
        </w:tc>
        <w:tc>
          <w:tcPr>
            <w:tcW w:w="3679" w:type="dxa"/>
          </w:tcPr>
          <w:p>
            <w:pPr>
              <w:wordWrap w:val="0"/>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49" w:type="dxa"/>
          </w:tcPr>
          <w:p>
            <w:pPr>
              <w:wordWrap w:val="0"/>
              <w:spacing w:line="460" w:lineRule="exact"/>
            </w:pPr>
          </w:p>
        </w:tc>
        <w:tc>
          <w:tcPr>
            <w:tcW w:w="3679" w:type="dxa"/>
          </w:tcPr>
          <w:p>
            <w:pPr>
              <w:wordWrap w:val="0"/>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49" w:type="dxa"/>
          </w:tcPr>
          <w:p>
            <w:pPr>
              <w:wordWrap w:val="0"/>
              <w:spacing w:line="460" w:lineRule="exact"/>
            </w:pPr>
          </w:p>
        </w:tc>
        <w:tc>
          <w:tcPr>
            <w:tcW w:w="3679" w:type="dxa"/>
          </w:tcPr>
          <w:p>
            <w:pPr>
              <w:wordWrap w:val="0"/>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49" w:type="dxa"/>
          </w:tcPr>
          <w:p>
            <w:pPr>
              <w:wordWrap w:val="0"/>
              <w:spacing w:line="460" w:lineRule="exact"/>
            </w:pPr>
          </w:p>
        </w:tc>
        <w:tc>
          <w:tcPr>
            <w:tcW w:w="3679" w:type="dxa"/>
          </w:tcPr>
          <w:p>
            <w:pPr>
              <w:wordWrap w:val="0"/>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49" w:type="dxa"/>
          </w:tcPr>
          <w:p>
            <w:pPr>
              <w:wordWrap w:val="0"/>
              <w:spacing w:line="460" w:lineRule="exact"/>
            </w:pPr>
          </w:p>
        </w:tc>
        <w:tc>
          <w:tcPr>
            <w:tcW w:w="3679" w:type="dxa"/>
          </w:tcPr>
          <w:p>
            <w:pPr>
              <w:wordWrap w:val="0"/>
              <w:spacing w:line="460" w:lineRule="exact"/>
            </w:pPr>
          </w:p>
        </w:tc>
      </w:tr>
    </w:tbl>
    <w:p>
      <w:pPr>
        <w:pageBreakBefore/>
        <w:spacing w:after="163" w:afterLines="50"/>
        <w:ind w:firstLine="880" w:firstLineChars="200"/>
        <w:jc w:val="both"/>
        <w:outlineLvl w:val="1"/>
        <w:rPr>
          <w:rFonts w:ascii="黑体" w:hAnsi="黑体" w:eastAsia="黑体"/>
          <w:sz w:val="44"/>
        </w:rPr>
      </w:pPr>
      <w:bookmarkStart w:id="56" w:name="_Toc52285382"/>
      <w:r>
        <w:rPr>
          <w:rFonts w:hint="eastAsia" w:ascii="黑体" w:hAnsi="黑体" w:eastAsia="黑体"/>
          <w:sz w:val="44"/>
        </w:rPr>
        <w:t>一、资格性审查响应对照表（格式）</w:t>
      </w:r>
      <w:bookmarkEnd w:id="56"/>
    </w:p>
    <w:p>
      <w:pPr>
        <w:wordWrap w:val="0"/>
        <w:spacing w:line="460" w:lineRule="exact"/>
      </w:pPr>
      <w:r>
        <w:rPr>
          <w:rFonts w:hint="eastAsia"/>
        </w:rPr>
        <w:t>供应商全称</w:t>
      </w:r>
      <w:r>
        <w:t>（</w:t>
      </w:r>
      <w:r>
        <w:rPr>
          <w:rFonts w:hint="eastAsia"/>
        </w:rPr>
        <w:t>加盖</w:t>
      </w:r>
      <w:r>
        <w:t>公章）</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5245"/>
        <w:gridCol w:w="1984"/>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 w:type="dxa"/>
            <w:vAlign w:val="center"/>
          </w:tcPr>
          <w:p>
            <w:pPr>
              <w:spacing w:line="460" w:lineRule="exact"/>
              <w:jc w:val="center"/>
              <w:rPr>
                <w:b/>
              </w:rPr>
            </w:pPr>
            <w:r>
              <w:rPr>
                <w:rFonts w:hint="eastAsia"/>
                <w:b/>
              </w:rPr>
              <w:t>序号</w:t>
            </w:r>
          </w:p>
        </w:tc>
        <w:tc>
          <w:tcPr>
            <w:tcW w:w="5245" w:type="dxa"/>
            <w:vAlign w:val="center"/>
          </w:tcPr>
          <w:p>
            <w:pPr>
              <w:wordWrap w:val="0"/>
              <w:spacing w:line="460" w:lineRule="exact"/>
              <w:jc w:val="center"/>
              <w:rPr>
                <w:b/>
              </w:rPr>
            </w:pPr>
            <w:r>
              <w:rPr>
                <w:rFonts w:hint="eastAsia"/>
                <w:b/>
              </w:rPr>
              <w:t>资格性</w:t>
            </w:r>
            <w:r>
              <w:rPr>
                <w:b/>
              </w:rPr>
              <w:t>审查响应内容</w:t>
            </w:r>
          </w:p>
        </w:tc>
        <w:tc>
          <w:tcPr>
            <w:tcW w:w="1984" w:type="dxa"/>
            <w:vAlign w:val="center"/>
          </w:tcPr>
          <w:p>
            <w:pPr>
              <w:wordWrap w:val="0"/>
              <w:spacing w:line="460" w:lineRule="exact"/>
              <w:jc w:val="center"/>
              <w:rPr>
                <w:b/>
              </w:rPr>
            </w:pPr>
            <w:r>
              <w:rPr>
                <w:rFonts w:hint="eastAsia"/>
                <w:b/>
              </w:rPr>
              <w:t>是否</w:t>
            </w:r>
            <w:r>
              <w:rPr>
                <w:b/>
              </w:rPr>
              <w:t>响应</w:t>
            </w:r>
          </w:p>
          <w:p>
            <w:pPr>
              <w:wordWrap w:val="0"/>
              <w:spacing w:line="460" w:lineRule="exact"/>
              <w:jc w:val="center"/>
              <w:rPr>
                <w:b/>
              </w:rPr>
            </w:pPr>
            <w:r>
              <w:rPr>
                <w:rFonts w:hint="eastAsia"/>
                <w:b/>
              </w:rPr>
              <w:t>（填</w:t>
            </w:r>
            <w:r>
              <w:rPr>
                <w:b/>
              </w:rPr>
              <w:t>是或者否</w:t>
            </w:r>
            <w:r>
              <w:rPr>
                <w:rFonts w:hint="eastAsia"/>
                <w:b/>
              </w:rPr>
              <w:t>）</w:t>
            </w:r>
          </w:p>
        </w:tc>
        <w:tc>
          <w:tcPr>
            <w:tcW w:w="1553" w:type="dxa"/>
            <w:vAlign w:val="center"/>
          </w:tcPr>
          <w:p>
            <w:pPr>
              <w:wordWrap w:val="0"/>
              <w:spacing w:line="460" w:lineRule="exact"/>
              <w:jc w:val="center"/>
              <w:rPr>
                <w:b/>
              </w:rPr>
            </w:pPr>
            <w:r>
              <w:rPr>
                <w:rFonts w:hint="eastAsia"/>
                <w:b/>
              </w:rPr>
              <w:t>响应</w:t>
            </w:r>
            <w:r>
              <w:rPr>
                <w:b/>
              </w:rPr>
              <w:t>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 w:type="dxa"/>
            <w:vAlign w:val="center"/>
          </w:tcPr>
          <w:p>
            <w:pPr>
              <w:spacing w:line="460" w:lineRule="exact"/>
              <w:jc w:val="center"/>
              <w:rPr>
                <w:b/>
              </w:rPr>
            </w:pPr>
            <w:r>
              <w:rPr>
                <w:rFonts w:hint="eastAsia"/>
                <w:b/>
              </w:rPr>
              <w:t>1</w:t>
            </w:r>
          </w:p>
        </w:tc>
        <w:tc>
          <w:tcPr>
            <w:tcW w:w="5245" w:type="dxa"/>
            <w:vAlign w:val="center"/>
          </w:tcPr>
          <w:p>
            <w:pPr>
              <w:wordWrap w:val="0"/>
              <w:spacing w:line="460" w:lineRule="exact"/>
            </w:pPr>
          </w:p>
        </w:tc>
        <w:tc>
          <w:tcPr>
            <w:tcW w:w="1984" w:type="dxa"/>
            <w:vAlign w:val="center"/>
          </w:tcPr>
          <w:p>
            <w:pPr>
              <w:wordWrap w:val="0"/>
              <w:spacing w:line="460" w:lineRule="exact"/>
              <w:jc w:val="center"/>
            </w:pPr>
          </w:p>
        </w:tc>
        <w:tc>
          <w:tcPr>
            <w:tcW w:w="1553" w:type="dxa"/>
            <w:vAlign w:val="center"/>
          </w:tcPr>
          <w:p>
            <w:pPr>
              <w:wordWrap w:val="0"/>
              <w:spacing w:line="4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 w:type="dxa"/>
            <w:vAlign w:val="center"/>
          </w:tcPr>
          <w:p>
            <w:pPr>
              <w:wordWrap w:val="0"/>
              <w:spacing w:line="460" w:lineRule="exact"/>
              <w:jc w:val="center"/>
              <w:rPr>
                <w:b/>
              </w:rPr>
            </w:pPr>
            <w:r>
              <w:rPr>
                <w:rFonts w:hint="eastAsia"/>
                <w:b/>
              </w:rPr>
              <w:t>2</w:t>
            </w:r>
          </w:p>
        </w:tc>
        <w:tc>
          <w:tcPr>
            <w:tcW w:w="5245" w:type="dxa"/>
            <w:vAlign w:val="center"/>
          </w:tcPr>
          <w:p>
            <w:pPr>
              <w:wordWrap w:val="0"/>
              <w:spacing w:line="460" w:lineRule="exact"/>
            </w:pPr>
          </w:p>
        </w:tc>
        <w:tc>
          <w:tcPr>
            <w:tcW w:w="1984" w:type="dxa"/>
            <w:vAlign w:val="center"/>
          </w:tcPr>
          <w:p>
            <w:pPr>
              <w:wordWrap w:val="0"/>
              <w:spacing w:line="460" w:lineRule="exact"/>
              <w:jc w:val="center"/>
            </w:pPr>
          </w:p>
        </w:tc>
        <w:tc>
          <w:tcPr>
            <w:tcW w:w="1553" w:type="dxa"/>
            <w:vAlign w:val="center"/>
          </w:tcPr>
          <w:p>
            <w:pPr>
              <w:wordWrap w:val="0"/>
              <w:spacing w:line="4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 w:type="dxa"/>
            <w:vAlign w:val="center"/>
          </w:tcPr>
          <w:p>
            <w:pPr>
              <w:wordWrap w:val="0"/>
              <w:spacing w:line="460" w:lineRule="exact"/>
              <w:jc w:val="center"/>
              <w:rPr>
                <w:b/>
              </w:rPr>
            </w:pPr>
            <w:r>
              <w:rPr>
                <w:rFonts w:hint="eastAsia"/>
                <w:b/>
              </w:rPr>
              <w:t>3</w:t>
            </w:r>
          </w:p>
        </w:tc>
        <w:tc>
          <w:tcPr>
            <w:tcW w:w="5245" w:type="dxa"/>
            <w:vAlign w:val="center"/>
          </w:tcPr>
          <w:p>
            <w:pPr>
              <w:wordWrap w:val="0"/>
              <w:spacing w:line="460" w:lineRule="exact"/>
            </w:pPr>
          </w:p>
        </w:tc>
        <w:tc>
          <w:tcPr>
            <w:tcW w:w="1984" w:type="dxa"/>
            <w:vAlign w:val="center"/>
          </w:tcPr>
          <w:p>
            <w:pPr>
              <w:wordWrap w:val="0"/>
              <w:spacing w:line="460" w:lineRule="exact"/>
              <w:jc w:val="center"/>
            </w:pPr>
          </w:p>
        </w:tc>
        <w:tc>
          <w:tcPr>
            <w:tcW w:w="1553" w:type="dxa"/>
            <w:vAlign w:val="center"/>
          </w:tcPr>
          <w:p>
            <w:pPr>
              <w:wordWrap w:val="0"/>
              <w:spacing w:line="4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 w:type="dxa"/>
            <w:vAlign w:val="center"/>
          </w:tcPr>
          <w:p>
            <w:pPr>
              <w:wordWrap w:val="0"/>
              <w:spacing w:line="460" w:lineRule="exact"/>
              <w:jc w:val="center"/>
              <w:rPr>
                <w:b/>
              </w:rPr>
            </w:pPr>
            <w:r>
              <w:rPr>
                <w:rFonts w:hint="eastAsia"/>
                <w:b/>
              </w:rPr>
              <w:t>4</w:t>
            </w:r>
          </w:p>
        </w:tc>
        <w:tc>
          <w:tcPr>
            <w:tcW w:w="5245" w:type="dxa"/>
            <w:vAlign w:val="center"/>
          </w:tcPr>
          <w:p>
            <w:pPr>
              <w:wordWrap w:val="0"/>
              <w:spacing w:line="460" w:lineRule="exact"/>
            </w:pPr>
          </w:p>
        </w:tc>
        <w:tc>
          <w:tcPr>
            <w:tcW w:w="1984" w:type="dxa"/>
            <w:vAlign w:val="center"/>
          </w:tcPr>
          <w:p>
            <w:pPr>
              <w:wordWrap w:val="0"/>
              <w:spacing w:line="460" w:lineRule="exact"/>
              <w:jc w:val="center"/>
            </w:pPr>
          </w:p>
        </w:tc>
        <w:tc>
          <w:tcPr>
            <w:tcW w:w="1553" w:type="dxa"/>
            <w:vAlign w:val="center"/>
          </w:tcPr>
          <w:p>
            <w:pPr>
              <w:wordWrap w:val="0"/>
              <w:spacing w:line="4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 w:type="dxa"/>
            <w:vAlign w:val="center"/>
          </w:tcPr>
          <w:p>
            <w:pPr>
              <w:wordWrap w:val="0"/>
              <w:spacing w:line="460" w:lineRule="exact"/>
              <w:jc w:val="center"/>
              <w:rPr>
                <w:b/>
              </w:rPr>
            </w:pPr>
            <w:r>
              <w:rPr>
                <w:rFonts w:hint="eastAsia"/>
                <w:b/>
              </w:rPr>
              <w:t>5</w:t>
            </w:r>
          </w:p>
        </w:tc>
        <w:tc>
          <w:tcPr>
            <w:tcW w:w="5245" w:type="dxa"/>
            <w:vAlign w:val="center"/>
          </w:tcPr>
          <w:p>
            <w:pPr>
              <w:wordWrap w:val="0"/>
              <w:spacing w:line="460" w:lineRule="exact"/>
            </w:pPr>
          </w:p>
        </w:tc>
        <w:tc>
          <w:tcPr>
            <w:tcW w:w="1984" w:type="dxa"/>
            <w:vAlign w:val="center"/>
          </w:tcPr>
          <w:p>
            <w:pPr>
              <w:wordWrap w:val="0"/>
              <w:spacing w:line="460" w:lineRule="exact"/>
              <w:jc w:val="center"/>
            </w:pPr>
          </w:p>
        </w:tc>
        <w:tc>
          <w:tcPr>
            <w:tcW w:w="1553" w:type="dxa"/>
            <w:vAlign w:val="center"/>
          </w:tcPr>
          <w:p>
            <w:pPr>
              <w:wordWrap w:val="0"/>
              <w:spacing w:line="4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 w:type="dxa"/>
            <w:vAlign w:val="center"/>
          </w:tcPr>
          <w:p>
            <w:pPr>
              <w:wordWrap w:val="0"/>
              <w:spacing w:line="460" w:lineRule="exact"/>
              <w:jc w:val="center"/>
              <w:rPr>
                <w:b/>
              </w:rPr>
            </w:pPr>
            <w:r>
              <w:rPr>
                <w:rFonts w:hint="eastAsia"/>
                <w:b/>
              </w:rPr>
              <w:t>6</w:t>
            </w:r>
          </w:p>
        </w:tc>
        <w:tc>
          <w:tcPr>
            <w:tcW w:w="5245" w:type="dxa"/>
            <w:vAlign w:val="center"/>
          </w:tcPr>
          <w:p>
            <w:pPr>
              <w:wordWrap w:val="0"/>
              <w:spacing w:line="460" w:lineRule="exact"/>
            </w:pPr>
          </w:p>
        </w:tc>
        <w:tc>
          <w:tcPr>
            <w:tcW w:w="1984" w:type="dxa"/>
            <w:vAlign w:val="center"/>
          </w:tcPr>
          <w:p>
            <w:pPr>
              <w:wordWrap w:val="0"/>
              <w:spacing w:line="460" w:lineRule="exact"/>
              <w:jc w:val="center"/>
            </w:pPr>
          </w:p>
        </w:tc>
        <w:tc>
          <w:tcPr>
            <w:tcW w:w="1553" w:type="dxa"/>
            <w:vAlign w:val="center"/>
          </w:tcPr>
          <w:p>
            <w:pPr>
              <w:wordWrap w:val="0"/>
              <w:spacing w:line="4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 w:type="dxa"/>
            <w:vAlign w:val="center"/>
          </w:tcPr>
          <w:p>
            <w:pPr>
              <w:wordWrap w:val="0"/>
              <w:spacing w:line="460" w:lineRule="exact"/>
              <w:jc w:val="center"/>
              <w:rPr>
                <w:b/>
              </w:rPr>
            </w:pPr>
            <w:r>
              <w:rPr>
                <w:rFonts w:hint="eastAsia"/>
                <w:b/>
              </w:rPr>
              <w:t>7</w:t>
            </w:r>
          </w:p>
        </w:tc>
        <w:tc>
          <w:tcPr>
            <w:tcW w:w="5245" w:type="dxa"/>
            <w:vAlign w:val="center"/>
          </w:tcPr>
          <w:p>
            <w:pPr>
              <w:wordWrap w:val="0"/>
              <w:spacing w:line="460" w:lineRule="exact"/>
            </w:pPr>
          </w:p>
        </w:tc>
        <w:tc>
          <w:tcPr>
            <w:tcW w:w="1984" w:type="dxa"/>
            <w:vAlign w:val="center"/>
          </w:tcPr>
          <w:p>
            <w:pPr>
              <w:wordWrap w:val="0"/>
              <w:spacing w:line="460" w:lineRule="exact"/>
              <w:jc w:val="center"/>
            </w:pPr>
          </w:p>
        </w:tc>
        <w:tc>
          <w:tcPr>
            <w:tcW w:w="1553" w:type="dxa"/>
            <w:vAlign w:val="center"/>
          </w:tcPr>
          <w:p>
            <w:pPr>
              <w:wordWrap w:val="0"/>
              <w:spacing w:line="460" w:lineRule="exact"/>
              <w:jc w:val="center"/>
            </w:pPr>
          </w:p>
        </w:tc>
      </w:tr>
    </w:tbl>
    <w:p>
      <w:pPr>
        <w:wordWrap w:val="0"/>
        <w:spacing w:line="460" w:lineRule="exact"/>
      </w:pPr>
    </w:p>
    <w:p>
      <w:pPr>
        <w:wordWrap w:val="0"/>
        <w:spacing w:line="460" w:lineRule="exact"/>
      </w:pPr>
    </w:p>
    <w:p>
      <w:pPr>
        <w:wordWrap w:val="0"/>
        <w:spacing w:line="460" w:lineRule="exact"/>
      </w:pPr>
    </w:p>
    <w:p>
      <w:pPr>
        <w:wordWrap w:val="0"/>
        <w:spacing w:line="460" w:lineRule="exact"/>
      </w:pPr>
    </w:p>
    <w:p>
      <w:pPr>
        <w:pageBreakBefore/>
        <w:spacing w:after="163" w:afterLines="50"/>
        <w:jc w:val="center"/>
        <w:outlineLvl w:val="1"/>
        <w:rPr>
          <w:rFonts w:ascii="黑体" w:hAnsi="黑体" w:eastAsia="黑体"/>
          <w:sz w:val="44"/>
        </w:rPr>
      </w:pPr>
      <w:bookmarkStart w:id="57" w:name="_Toc52285383"/>
      <w:r>
        <w:rPr>
          <w:rFonts w:hint="eastAsia" w:ascii="黑体" w:hAnsi="黑体" w:eastAsia="黑体"/>
          <w:sz w:val="44"/>
        </w:rPr>
        <w:t>二、符合性审查响应对照表（格式）</w:t>
      </w:r>
      <w:bookmarkEnd w:id="57"/>
    </w:p>
    <w:p>
      <w:pPr>
        <w:wordWrap w:val="0"/>
        <w:spacing w:line="460" w:lineRule="exact"/>
      </w:pPr>
      <w:r>
        <w:rPr>
          <w:rFonts w:hint="eastAsia"/>
        </w:rPr>
        <w:t>供应商全称</w:t>
      </w:r>
      <w:r>
        <w:t>（</w:t>
      </w:r>
      <w:r>
        <w:rPr>
          <w:rFonts w:hint="eastAsia"/>
        </w:rPr>
        <w:t>加盖</w:t>
      </w:r>
      <w:r>
        <w:t>公章）</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5245"/>
        <w:gridCol w:w="1984"/>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 w:type="dxa"/>
            <w:vAlign w:val="center"/>
          </w:tcPr>
          <w:p>
            <w:pPr>
              <w:spacing w:line="460" w:lineRule="exact"/>
              <w:jc w:val="center"/>
              <w:rPr>
                <w:b/>
              </w:rPr>
            </w:pPr>
            <w:r>
              <w:rPr>
                <w:rFonts w:hint="eastAsia"/>
                <w:b/>
              </w:rPr>
              <w:t>序号</w:t>
            </w:r>
          </w:p>
        </w:tc>
        <w:tc>
          <w:tcPr>
            <w:tcW w:w="5245" w:type="dxa"/>
            <w:vAlign w:val="center"/>
          </w:tcPr>
          <w:p>
            <w:pPr>
              <w:wordWrap w:val="0"/>
              <w:spacing w:line="460" w:lineRule="exact"/>
              <w:jc w:val="center"/>
              <w:rPr>
                <w:b/>
              </w:rPr>
            </w:pPr>
            <w:r>
              <w:rPr>
                <w:rFonts w:hint="eastAsia"/>
                <w:b/>
              </w:rPr>
              <w:t>符合性</w:t>
            </w:r>
            <w:r>
              <w:rPr>
                <w:b/>
              </w:rPr>
              <w:t>审查响应内容</w:t>
            </w:r>
          </w:p>
        </w:tc>
        <w:tc>
          <w:tcPr>
            <w:tcW w:w="1984" w:type="dxa"/>
            <w:vAlign w:val="center"/>
          </w:tcPr>
          <w:p>
            <w:pPr>
              <w:wordWrap w:val="0"/>
              <w:spacing w:line="460" w:lineRule="exact"/>
              <w:jc w:val="center"/>
              <w:rPr>
                <w:b/>
              </w:rPr>
            </w:pPr>
            <w:r>
              <w:rPr>
                <w:rFonts w:hint="eastAsia"/>
                <w:b/>
              </w:rPr>
              <w:t>是否</w:t>
            </w:r>
            <w:r>
              <w:rPr>
                <w:b/>
              </w:rPr>
              <w:t>响应</w:t>
            </w:r>
          </w:p>
          <w:p>
            <w:pPr>
              <w:wordWrap w:val="0"/>
              <w:spacing w:line="460" w:lineRule="exact"/>
              <w:jc w:val="center"/>
              <w:rPr>
                <w:b/>
              </w:rPr>
            </w:pPr>
            <w:r>
              <w:rPr>
                <w:rFonts w:hint="eastAsia"/>
                <w:b/>
              </w:rPr>
              <w:t>（填</w:t>
            </w:r>
            <w:r>
              <w:rPr>
                <w:b/>
              </w:rPr>
              <w:t>是或者否</w:t>
            </w:r>
            <w:r>
              <w:rPr>
                <w:rFonts w:hint="eastAsia"/>
                <w:b/>
              </w:rPr>
              <w:t>）</w:t>
            </w:r>
          </w:p>
        </w:tc>
        <w:tc>
          <w:tcPr>
            <w:tcW w:w="1553" w:type="dxa"/>
            <w:vAlign w:val="center"/>
          </w:tcPr>
          <w:p>
            <w:pPr>
              <w:wordWrap w:val="0"/>
              <w:spacing w:line="460" w:lineRule="exact"/>
              <w:jc w:val="center"/>
              <w:rPr>
                <w:b/>
              </w:rPr>
            </w:pPr>
            <w:r>
              <w:rPr>
                <w:rFonts w:hint="eastAsia"/>
                <w:b/>
              </w:rPr>
              <w:t>响应</w:t>
            </w:r>
            <w:r>
              <w:rPr>
                <w:b/>
              </w:rPr>
              <w:t>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 w:type="dxa"/>
            <w:vAlign w:val="center"/>
          </w:tcPr>
          <w:p>
            <w:pPr>
              <w:spacing w:line="460" w:lineRule="exact"/>
              <w:jc w:val="center"/>
              <w:rPr>
                <w:b/>
              </w:rPr>
            </w:pPr>
            <w:r>
              <w:rPr>
                <w:rFonts w:hint="eastAsia"/>
                <w:b/>
              </w:rPr>
              <w:t>1</w:t>
            </w:r>
          </w:p>
        </w:tc>
        <w:tc>
          <w:tcPr>
            <w:tcW w:w="5245" w:type="dxa"/>
            <w:vAlign w:val="center"/>
          </w:tcPr>
          <w:p>
            <w:pPr>
              <w:wordWrap w:val="0"/>
              <w:spacing w:line="460" w:lineRule="exact"/>
            </w:pPr>
          </w:p>
        </w:tc>
        <w:tc>
          <w:tcPr>
            <w:tcW w:w="1984" w:type="dxa"/>
            <w:vAlign w:val="center"/>
          </w:tcPr>
          <w:p>
            <w:pPr>
              <w:wordWrap w:val="0"/>
              <w:spacing w:line="460" w:lineRule="exact"/>
              <w:jc w:val="center"/>
            </w:pPr>
          </w:p>
        </w:tc>
        <w:tc>
          <w:tcPr>
            <w:tcW w:w="1553" w:type="dxa"/>
            <w:vAlign w:val="center"/>
          </w:tcPr>
          <w:p>
            <w:pPr>
              <w:wordWrap w:val="0"/>
              <w:spacing w:line="4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 w:type="dxa"/>
            <w:vAlign w:val="center"/>
          </w:tcPr>
          <w:p>
            <w:pPr>
              <w:wordWrap w:val="0"/>
              <w:spacing w:line="460" w:lineRule="exact"/>
              <w:jc w:val="center"/>
              <w:rPr>
                <w:b/>
              </w:rPr>
            </w:pPr>
            <w:r>
              <w:rPr>
                <w:rFonts w:hint="eastAsia"/>
                <w:b/>
              </w:rPr>
              <w:t>2</w:t>
            </w:r>
          </w:p>
        </w:tc>
        <w:tc>
          <w:tcPr>
            <w:tcW w:w="5245" w:type="dxa"/>
            <w:vAlign w:val="center"/>
          </w:tcPr>
          <w:p>
            <w:pPr>
              <w:wordWrap w:val="0"/>
              <w:spacing w:line="460" w:lineRule="exact"/>
            </w:pPr>
          </w:p>
        </w:tc>
        <w:tc>
          <w:tcPr>
            <w:tcW w:w="1984" w:type="dxa"/>
            <w:vAlign w:val="center"/>
          </w:tcPr>
          <w:p>
            <w:pPr>
              <w:wordWrap w:val="0"/>
              <w:spacing w:line="460" w:lineRule="exact"/>
              <w:jc w:val="center"/>
            </w:pPr>
          </w:p>
        </w:tc>
        <w:tc>
          <w:tcPr>
            <w:tcW w:w="1553" w:type="dxa"/>
            <w:vAlign w:val="center"/>
          </w:tcPr>
          <w:p>
            <w:pPr>
              <w:wordWrap w:val="0"/>
              <w:spacing w:line="4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 w:type="dxa"/>
            <w:vAlign w:val="center"/>
          </w:tcPr>
          <w:p>
            <w:pPr>
              <w:wordWrap w:val="0"/>
              <w:spacing w:line="460" w:lineRule="exact"/>
              <w:jc w:val="center"/>
              <w:rPr>
                <w:b/>
              </w:rPr>
            </w:pPr>
            <w:r>
              <w:rPr>
                <w:rFonts w:hint="eastAsia"/>
                <w:b/>
              </w:rPr>
              <w:t>3</w:t>
            </w:r>
          </w:p>
        </w:tc>
        <w:tc>
          <w:tcPr>
            <w:tcW w:w="5245" w:type="dxa"/>
            <w:vAlign w:val="center"/>
          </w:tcPr>
          <w:p>
            <w:pPr>
              <w:wordWrap w:val="0"/>
              <w:spacing w:line="460" w:lineRule="exact"/>
            </w:pPr>
          </w:p>
        </w:tc>
        <w:tc>
          <w:tcPr>
            <w:tcW w:w="1984" w:type="dxa"/>
            <w:vAlign w:val="center"/>
          </w:tcPr>
          <w:p>
            <w:pPr>
              <w:wordWrap w:val="0"/>
              <w:spacing w:line="460" w:lineRule="exact"/>
              <w:jc w:val="center"/>
            </w:pPr>
          </w:p>
        </w:tc>
        <w:tc>
          <w:tcPr>
            <w:tcW w:w="1553" w:type="dxa"/>
            <w:vAlign w:val="center"/>
          </w:tcPr>
          <w:p>
            <w:pPr>
              <w:wordWrap w:val="0"/>
              <w:spacing w:line="4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 w:type="dxa"/>
            <w:vAlign w:val="center"/>
          </w:tcPr>
          <w:p>
            <w:pPr>
              <w:wordWrap w:val="0"/>
              <w:spacing w:line="460" w:lineRule="exact"/>
              <w:jc w:val="center"/>
              <w:rPr>
                <w:b/>
              </w:rPr>
            </w:pPr>
            <w:r>
              <w:rPr>
                <w:rFonts w:hint="eastAsia"/>
                <w:b/>
              </w:rPr>
              <w:t>4</w:t>
            </w:r>
          </w:p>
        </w:tc>
        <w:tc>
          <w:tcPr>
            <w:tcW w:w="5245" w:type="dxa"/>
            <w:vAlign w:val="center"/>
          </w:tcPr>
          <w:p>
            <w:pPr>
              <w:wordWrap w:val="0"/>
              <w:spacing w:line="460" w:lineRule="exact"/>
            </w:pPr>
          </w:p>
        </w:tc>
        <w:tc>
          <w:tcPr>
            <w:tcW w:w="1984" w:type="dxa"/>
            <w:vAlign w:val="center"/>
          </w:tcPr>
          <w:p>
            <w:pPr>
              <w:wordWrap w:val="0"/>
              <w:spacing w:line="460" w:lineRule="exact"/>
              <w:jc w:val="center"/>
            </w:pPr>
          </w:p>
        </w:tc>
        <w:tc>
          <w:tcPr>
            <w:tcW w:w="1553" w:type="dxa"/>
            <w:vAlign w:val="center"/>
          </w:tcPr>
          <w:p>
            <w:pPr>
              <w:wordWrap w:val="0"/>
              <w:spacing w:line="4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 w:type="dxa"/>
            <w:vAlign w:val="center"/>
          </w:tcPr>
          <w:p>
            <w:pPr>
              <w:wordWrap w:val="0"/>
              <w:spacing w:line="460" w:lineRule="exact"/>
              <w:jc w:val="center"/>
              <w:rPr>
                <w:b/>
              </w:rPr>
            </w:pPr>
            <w:r>
              <w:rPr>
                <w:rFonts w:hint="eastAsia"/>
                <w:b/>
              </w:rPr>
              <w:t>5</w:t>
            </w:r>
          </w:p>
        </w:tc>
        <w:tc>
          <w:tcPr>
            <w:tcW w:w="5245" w:type="dxa"/>
            <w:vAlign w:val="center"/>
          </w:tcPr>
          <w:p>
            <w:pPr>
              <w:wordWrap w:val="0"/>
              <w:spacing w:line="460" w:lineRule="exact"/>
            </w:pPr>
          </w:p>
        </w:tc>
        <w:tc>
          <w:tcPr>
            <w:tcW w:w="1984" w:type="dxa"/>
            <w:vAlign w:val="center"/>
          </w:tcPr>
          <w:p>
            <w:pPr>
              <w:wordWrap w:val="0"/>
              <w:spacing w:line="460" w:lineRule="exact"/>
              <w:jc w:val="center"/>
            </w:pPr>
          </w:p>
        </w:tc>
        <w:tc>
          <w:tcPr>
            <w:tcW w:w="1553" w:type="dxa"/>
            <w:vAlign w:val="center"/>
          </w:tcPr>
          <w:p>
            <w:pPr>
              <w:wordWrap w:val="0"/>
              <w:spacing w:line="4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 w:type="dxa"/>
            <w:vAlign w:val="center"/>
          </w:tcPr>
          <w:p>
            <w:pPr>
              <w:wordWrap w:val="0"/>
              <w:spacing w:line="460" w:lineRule="exact"/>
              <w:jc w:val="center"/>
              <w:rPr>
                <w:b/>
              </w:rPr>
            </w:pPr>
            <w:r>
              <w:rPr>
                <w:rFonts w:hint="eastAsia"/>
                <w:b/>
              </w:rPr>
              <w:t>6</w:t>
            </w:r>
          </w:p>
        </w:tc>
        <w:tc>
          <w:tcPr>
            <w:tcW w:w="5245" w:type="dxa"/>
            <w:vAlign w:val="center"/>
          </w:tcPr>
          <w:p>
            <w:pPr>
              <w:wordWrap w:val="0"/>
              <w:spacing w:line="460" w:lineRule="exact"/>
            </w:pPr>
          </w:p>
        </w:tc>
        <w:tc>
          <w:tcPr>
            <w:tcW w:w="1984" w:type="dxa"/>
            <w:vAlign w:val="center"/>
          </w:tcPr>
          <w:p>
            <w:pPr>
              <w:wordWrap w:val="0"/>
              <w:spacing w:line="460" w:lineRule="exact"/>
              <w:jc w:val="center"/>
            </w:pPr>
          </w:p>
        </w:tc>
        <w:tc>
          <w:tcPr>
            <w:tcW w:w="1553" w:type="dxa"/>
            <w:vAlign w:val="center"/>
          </w:tcPr>
          <w:p>
            <w:pPr>
              <w:wordWrap w:val="0"/>
              <w:spacing w:line="4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 w:type="dxa"/>
            <w:vAlign w:val="center"/>
          </w:tcPr>
          <w:p>
            <w:pPr>
              <w:wordWrap w:val="0"/>
              <w:spacing w:line="460" w:lineRule="exact"/>
              <w:jc w:val="center"/>
              <w:rPr>
                <w:b/>
              </w:rPr>
            </w:pPr>
            <w:r>
              <w:rPr>
                <w:rFonts w:hint="eastAsia"/>
                <w:b/>
              </w:rPr>
              <w:t>7</w:t>
            </w:r>
          </w:p>
        </w:tc>
        <w:tc>
          <w:tcPr>
            <w:tcW w:w="5245" w:type="dxa"/>
            <w:vAlign w:val="center"/>
          </w:tcPr>
          <w:p>
            <w:pPr>
              <w:wordWrap w:val="0"/>
              <w:spacing w:line="460" w:lineRule="exact"/>
            </w:pPr>
            <w:r>
              <w:rPr>
                <w:rFonts w:hint="eastAsia"/>
              </w:rPr>
              <w:t>谈判文件中的其他实质性要求</w:t>
            </w:r>
          </w:p>
        </w:tc>
        <w:tc>
          <w:tcPr>
            <w:tcW w:w="1984" w:type="dxa"/>
            <w:vAlign w:val="center"/>
          </w:tcPr>
          <w:p>
            <w:pPr>
              <w:wordWrap w:val="0"/>
              <w:spacing w:line="460" w:lineRule="exact"/>
              <w:jc w:val="center"/>
            </w:pPr>
          </w:p>
        </w:tc>
        <w:tc>
          <w:tcPr>
            <w:tcW w:w="1553" w:type="dxa"/>
            <w:vAlign w:val="center"/>
          </w:tcPr>
          <w:p>
            <w:pPr>
              <w:wordWrap w:val="0"/>
              <w:spacing w:line="460" w:lineRule="exact"/>
              <w:jc w:val="center"/>
            </w:pPr>
          </w:p>
        </w:tc>
      </w:tr>
    </w:tbl>
    <w:p>
      <w:pPr>
        <w:wordWrap w:val="0"/>
        <w:spacing w:line="460" w:lineRule="exact"/>
      </w:pPr>
    </w:p>
    <w:p>
      <w:pPr>
        <w:wordWrap w:val="0"/>
        <w:spacing w:line="460" w:lineRule="exact"/>
      </w:pPr>
    </w:p>
    <w:p>
      <w:pPr>
        <w:wordWrap w:val="0"/>
        <w:spacing w:line="460" w:lineRule="exact"/>
      </w:pPr>
    </w:p>
    <w:p>
      <w:pPr>
        <w:wordWrap w:val="0"/>
        <w:spacing w:line="460" w:lineRule="exact"/>
      </w:pPr>
    </w:p>
    <w:p>
      <w:pPr>
        <w:pageBreakBefore/>
        <w:spacing w:after="163" w:afterLines="50"/>
        <w:jc w:val="center"/>
        <w:outlineLvl w:val="1"/>
        <w:rPr>
          <w:rFonts w:ascii="黑体" w:hAnsi="黑体" w:eastAsia="黑体"/>
          <w:sz w:val="44"/>
        </w:rPr>
      </w:pPr>
      <w:bookmarkStart w:id="58" w:name="_Toc52285384"/>
      <w:r>
        <w:rPr>
          <w:rFonts w:hint="eastAsia" w:ascii="黑体" w:hAnsi="黑体" w:eastAsia="黑体"/>
          <w:sz w:val="44"/>
        </w:rPr>
        <w:t>三、资信证明文件要求</w:t>
      </w:r>
      <w:bookmarkEnd w:id="58"/>
    </w:p>
    <w:p>
      <w:pPr>
        <w:wordWrap w:val="0"/>
        <w:spacing w:line="460" w:lineRule="exact"/>
        <w:ind w:firstLine="480" w:firstLineChars="200"/>
      </w:pPr>
      <w:r>
        <w:rPr>
          <w:rFonts w:hint="eastAsia"/>
        </w:rPr>
        <w:t>1、实质性资格证明文件目录</w:t>
      </w:r>
    </w:p>
    <w:p>
      <w:pPr>
        <w:wordWrap w:val="0"/>
        <w:spacing w:line="460" w:lineRule="exact"/>
        <w:ind w:firstLine="480" w:firstLineChars="200"/>
      </w:pPr>
      <w:r>
        <w:rPr>
          <w:rFonts w:hint="eastAsia"/>
        </w:rPr>
        <w:t xml:space="preserve">文件1 </w:t>
      </w:r>
      <w:r>
        <w:t xml:space="preserve"> </w:t>
      </w:r>
      <w:r>
        <w:rPr>
          <w:rFonts w:hint="eastAsia"/>
        </w:rPr>
        <w:t>法人或者其他组织的营业执照等证明文件，自然人的身份证明。（清晰可辨的加盖投标人单位公章的复印件）</w:t>
      </w:r>
    </w:p>
    <w:p>
      <w:pPr>
        <w:wordWrap w:val="0"/>
        <w:spacing w:line="460" w:lineRule="exact"/>
        <w:ind w:firstLine="480" w:firstLineChars="200"/>
      </w:pPr>
      <w:r>
        <w:rPr>
          <w:rFonts w:hint="eastAsia"/>
        </w:rPr>
        <w:t xml:space="preserve">文件2 </w:t>
      </w:r>
      <w:r>
        <w:t xml:space="preserve"> </w:t>
      </w:r>
      <w:r>
        <w:rPr>
          <w:rFonts w:hint="eastAsia"/>
        </w:rPr>
        <w:t>上一年度财务状况报表。（清晰可辨的加盖投标人单位公章的复印件，成立不满一年不需提供）</w:t>
      </w:r>
    </w:p>
    <w:p>
      <w:pPr>
        <w:wordWrap w:val="0"/>
        <w:spacing w:line="460" w:lineRule="exact"/>
        <w:ind w:firstLine="480" w:firstLineChars="200"/>
      </w:pPr>
      <w:r>
        <w:rPr>
          <w:rFonts w:hint="eastAsia"/>
        </w:rPr>
        <w:t xml:space="preserve">文件3 </w:t>
      </w:r>
      <w:r>
        <w:t xml:space="preserve"> </w:t>
      </w:r>
      <w:r>
        <w:rPr>
          <w:rFonts w:hint="eastAsia"/>
        </w:rPr>
        <w:t>依法缴纳税收和社会保障资金的相关材料（清晰可辨的加盖投标人单位公章的复印件）</w:t>
      </w:r>
    </w:p>
    <w:p>
      <w:pPr>
        <w:wordWrap w:val="0"/>
        <w:spacing w:line="460" w:lineRule="exact"/>
        <w:ind w:firstLine="480" w:firstLineChars="200"/>
      </w:pPr>
      <w:r>
        <w:rPr>
          <w:rFonts w:hint="eastAsia"/>
        </w:rPr>
        <w:t xml:space="preserve">文件4 </w:t>
      </w:r>
      <w:r>
        <w:t xml:space="preserve"> </w:t>
      </w:r>
      <w:r>
        <w:rPr>
          <w:rFonts w:hint="eastAsia"/>
        </w:rPr>
        <w:t>具备履行合同所必需的设备和专业技术能力的书面声明材料（格式附后）；</w:t>
      </w:r>
    </w:p>
    <w:p>
      <w:pPr>
        <w:wordWrap w:val="0"/>
        <w:spacing w:line="460" w:lineRule="exact"/>
        <w:ind w:firstLine="480" w:firstLineChars="200"/>
      </w:pPr>
      <w:r>
        <w:rPr>
          <w:rFonts w:hint="eastAsia"/>
        </w:rPr>
        <w:t>文件5  参加政府采购活动前3年内在经营活动中没有重大违法记录的书面声明（原件，格式附后）；</w:t>
      </w:r>
    </w:p>
    <w:p>
      <w:pPr>
        <w:wordWrap w:val="0"/>
        <w:spacing w:line="460" w:lineRule="exact"/>
        <w:ind w:firstLine="480" w:firstLineChars="200"/>
      </w:pPr>
      <w:r>
        <w:rPr>
          <w:rFonts w:hint="eastAsia"/>
        </w:rPr>
        <w:t>文件</w:t>
      </w:r>
      <w:r>
        <w:t>6</w:t>
      </w:r>
      <w:r>
        <w:rPr>
          <w:rFonts w:hint="eastAsia"/>
        </w:rPr>
        <w:t xml:space="preserve">  法人授权书（原件，格式附后）；</w:t>
      </w:r>
    </w:p>
    <w:p>
      <w:pPr>
        <w:wordWrap w:val="0"/>
        <w:spacing w:line="460" w:lineRule="exact"/>
        <w:ind w:firstLine="480" w:firstLineChars="200"/>
      </w:pPr>
      <w:r>
        <w:rPr>
          <w:rFonts w:hint="eastAsia"/>
        </w:rPr>
        <w:t>文件</w:t>
      </w:r>
      <w:r>
        <w:t>7</w:t>
      </w:r>
      <w:r>
        <w:rPr>
          <w:rFonts w:hint="eastAsia"/>
        </w:rPr>
        <w:t xml:space="preserve">  供应商的资质证书、安全生产许可证；</w:t>
      </w:r>
    </w:p>
    <w:p>
      <w:pPr>
        <w:wordWrap w:val="0"/>
        <w:spacing w:line="460" w:lineRule="exact"/>
        <w:ind w:firstLine="480" w:firstLineChars="200"/>
      </w:pPr>
      <w:r>
        <w:rPr>
          <w:rFonts w:hint="eastAsia"/>
        </w:rPr>
        <w:t>文件</w:t>
      </w:r>
      <w:r>
        <w:t>8</w:t>
      </w:r>
      <w:r>
        <w:rPr>
          <w:rFonts w:hint="eastAsia"/>
        </w:rPr>
        <w:t xml:space="preserve">  供应商项目负责人的建造师证书及《安全生产考核合格证》（B类）证书；</w:t>
      </w:r>
    </w:p>
    <w:p>
      <w:pPr>
        <w:wordWrap w:val="0"/>
        <w:spacing w:line="460" w:lineRule="exact"/>
        <w:ind w:firstLine="480" w:firstLineChars="200"/>
      </w:pPr>
      <w:r>
        <w:rPr>
          <w:rFonts w:hint="eastAsia"/>
        </w:rPr>
        <w:t>文件</w:t>
      </w:r>
      <w:r>
        <w:t>9</w:t>
      </w:r>
      <w:r>
        <w:rPr>
          <w:rFonts w:hint="eastAsia"/>
        </w:rPr>
        <w:t xml:space="preserve">  谈判文件中规定要求提供的证明材料和供应商认为需要提供的其他材料。</w:t>
      </w:r>
    </w:p>
    <w:p>
      <w:pPr>
        <w:wordWrap w:val="0"/>
        <w:spacing w:line="460" w:lineRule="exact"/>
        <w:ind w:firstLine="480" w:firstLineChars="200"/>
      </w:pPr>
      <w:bookmarkStart w:id="62" w:name="_GoBack"/>
      <w:bookmarkEnd w:id="62"/>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spacing w:before="163" w:beforeLines="50" w:after="163" w:afterLines="50"/>
        <w:jc w:val="center"/>
        <w:rPr>
          <w:rFonts w:ascii="黑体" w:hAnsi="黑体" w:eastAsia="黑体"/>
          <w:sz w:val="36"/>
        </w:rPr>
      </w:pPr>
      <w:r>
        <w:rPr>
          <w:rFonts w:hint="eastAsia" w:ascii="黑体" w:hAnsi="黑体" w:eastAsia="黑体"/>
          <w:sz w:val="36"/>
        </w:rPr>
        <w:t>具备履行合同所必需的设备和专业技术能力的书面声明</w:t>
      </w:r>
    </w:p>
    <w:p>
      <w:pPr>
        <w:wordWrap w:val="0"/>
        <w:spacing w:line="460" w:lineRule="exact"/>
        <w:ind w:firstLine="480" w:firstLineChars="200"/>
      </w:pPr>
    </w:p>
    <w:p>
      <w:pPr>
        <w:wordWrap w:val="0"/>
        <w:spacing w:line="460" w:lineRule="exact"/>
        <w:ind w:firstLine="480" w:firstLineChars="200"/>
      </w:pPr>
      <w:r>
        <w:rPr>
          <w:rFonts w:hint="eastAsia"/>
        </w:rPr>
        <w:t>我公司郑重声明：我公司具备履行本项采购合同所必需的设备和专业技术能力，为履行本项采购合同我公司具备如下主要设备和主要专业技术能力：</w:t>
      </w:r>
    </w:p>
    <w:p>
      <w:pPr>
        <w:wordWrap w:val="0"/>
        <w:spacing w:line="460" w:lineRule="exact"/>
        <w:ind w:firstLine="480" w:firstLineChars="200"/>
      </w:pPr>
      <w:r>
        <w:rPr>
          <w:rFonts w:hint="eastAsia"/>
        </w:rPr>
        <w:t>主要设备有：</w:t>
      </w:r>
      <w:r>
        <w:rPr>
          <w:rFonts w:hint="eastAsia"/>
          <w:u w:val="single"/>
        </w:rPr>
        <w:t xml:space="preserve">                                              </w:t>
      </w:r>
      <w:r>
        <w:rPr>
          <w:rFonts w:hint="eastAsia"/>
        </w:rPr>
        <w:t>。</w:t>
      </w:r>
    </w:p>
    <w:p>
      <w:pPr>
        <w:wordWrap w:val="0"/>
        <w:spacing w:line="460" w:lineRule="exact"/>
        <w:ind w:firstLine="480" w:firstLineChars="200"/>
      </w:pPr>
      <w:r>
        <w:rPr>
          <w:rFonts w:hint="eastAsia"/>
        </w:rPr>
        <w:t>主要专业技术能力有：</w:t>
      </w:r>
      <w:r>
        <w:rPr>
          <w:rFonts w:hint="eastAsia"/>
          <w:u w:val="single"/>
        </w:rPr>
        <w:t xml:space="preserve">                                      </w:t>
      </w:r>
      <w:r>
        <w:rPr>
          <w:rFonts w:hint="eastAsia"/>
        </w:rPr>
        <w:t>。</w:t>
      </w: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5040" w:firstLineChars="2100"/>
      </w:pPr>
      <w:r>
        <w:rPr>
          <w:rFonts w:hint="eastAsia"/>
        </w:rPr>
        <w:t>供应商名称（公章）：</w:t>
      </w:r>
    </w:p>
    <w:p>
      <w:pPr>
        <w:wordWrap w:val="0"/>
        <w:spacing w:line="460" w:lineRule="exact"/>
        <w:ind w:firstLine="480" w:firstLineChars="200"/>
      </w:pPr>
    </w:p>
    <w:p>
      <w:pPr>
        <w:wordWrap w:val="0"/>
        <w:spacing w:line="460" w:lineRule="exact"/>
        <w:ind w:firstLine="5040" w:firstLineChars="2100"/>
      </w:pPr>
      <w:r>
        <w:rPr>
          <w:rFonts w:hint="eastAsia"/>
        </w:rPr>
        <w:t>日期：</w:t>
      </w:r>
      <w:r>
        <w:rPr>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wordWrap w:val="0"/>
        <w:spacing w:line="460" w:lineRule="exact"/>
        <w:ind w:firstLine="480" w:firstLineChars="200"/>
      </w:pPr>
    </w:p>
    <w:p>
      <w:pPr>
        <w:spacing w:before="163" w:beforeLines="50" w:after="163" w:afterLines="50"/>
        <w:jc w:val="center"/>
        <w:rPr>
          <w:rFonts w:ascii="黑体" w:hAnsi="黑体" w:eastAsia="黑体"/>
          <w:sz w:val="36"/>
        </w:rPr>
      </w:pPr>
      <w:r>
        <w:rPr>
          <w:rFonts w:hint="eastAsia" w:ascii="黑体" w:hAnsi="黑体" w:eastAsia="黑体"/>
          <w:sz w:val="36"/>
        </w:rPr>
        <w:t>参加政府采购活动前3年内在经营活动中没有重大违法记录的书面声明</w:t>
      </w:r>
    </w:p>
    <w:p>
      <w:pPr>
        <w:wordWrap w:val="0"/>
        <w:spacing w:line="460" w:lineRule="exact"/>
        <w:ind w:firstLine="480" w:firstLineChars="200"/>
      </w:pPr>
    </w:p>
    <w:p>
      <w:pPr>
        <w:wordWrap w:val="0"/>
        <w:spacing w:line="460" w:lineRule="exact"/>
        <w:ind w:firstLine="480" w:firstLineChars="200"/>
      </w:pPr>
      <w:r>
        <w:rPr>
          <w:rFonts w:hint="eastAsia"/>
        </w:rPr>
        <w:t>我公司郑重声明：参加本次政府采购活动前 3 年内，我公司在经营活动中没有因违法经营受到刑事处罚或者责令停产停业、吊销许可证或者执照、较大数额罚款等行政处罚。</w:t>
      </w:r>
    </w:p>
    <w:p>
      <w:pPr>
        <w:wordWrap w:val="0"/>
        <w:spacing w:line="460" w:lineRule="exact"/>
        <w:ind w:firstLine="480" w:firstLineChars="200"/>
      </w:pPr>
    </w:p>
    <w:p>
      <w:pPr>
        <w:wordWrap w:val="0"/>
        <w:spacing w:line="460" w:lineRule="exact"/>
        <w:ind w:firstLine="480" w:firstLineChars="200"/>
      </w:pPr>
      <w:r>
        <w:rPr>
          <w:rFonts w:hint="eastAsia"/>
        </w:rPr>
        <w:t>我单位不存在：单位负责人为同一人或存在控股、管理关系的不同单位，同时参加本项目投标，否则相关投标均无效。</w:t>
      </w:r>
    </w:p>
    <w:p>
      <w:pPr>
        <w:wordWrap w:val="0"/>
        <w:spacing w:line="460" w:lineRule="exact"/>
        <w:ind w:firstLine="480" w:firstLineChars="200"/>
      </w:pPr>
    </w:p>
    <w:p>
      <w:pPr>
        <w:wordWrap w:val="0"/>
        <w:spacing w:line="460" w:lineRule="exact"/>
        <w:ind w:firstLine="480" w:firstLineChars="200"/>
      </w:pPr>
      <w:r>
        <w:rPr>
          <w:rFonts w:hint="eastAsia"/>
        </w:rPr>
        <w:t>我单位未被列入“信用中国”网站(www.creditchina.gov.cn)、中国政府采购网(www.ccgp.gov.cn)、信用江苏（www.jscredit.gov.cn）、渠道信用记录失信被执行人、重大税收违法案件当事人名单、政府采购严重违法失信行为记录名单。</w:t>
      </w: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5040" w:firstLineChars="2100"/>
      </w:pPr>
      <w:r>
        <w:rPr>
          <w:rFonts w:hint="eastAsia"/>
        </w:rPr>
        <w:t>供应商名称（公章）：</w:t>
      </w:r>
    </w:p>
    <w:p>
      <w:pPr>
        <w:wordWrap w:val="0"/>
        <w:spacing w:line="460" w:lineRule="exact"/>
        <w:ind w:firstLine="5040" w:firstLineChars="2100"/>
      </w:pPr>
      <w:r>
        <w:rPr>
          <w:rFonts w:hint="eastAsia"/>
        </w:rPr>
        <w:t>授权代表签字：</w:t>
      </w:r>
      <w:r>
        <w:rPr>
          <w:u w:val="single"/>
        </w:rPr>
        <w:t xml:space="preserve">              </w:t>
      </w:r>
    </w:p>
    <w:p>
      <w:pPr>
        <w:wordWrap w:val="0"/>
        <w:spacing w:line="460" w:lineRule="exact"/>
        <w:ind w:firstLine="5040" w:firstLineChars="2100"/>
      </w:pPr>
      <w:r>
        <w:rPr>
          <w:rFonts w:hint="eastAsia"/>
        </w:rPr>
        <w:t>日期：</w:t>
      </w:r>
      <w:r>
        <w:rPr>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before="163" w:beforeLines="50" w:after="163" w:afterLines="50"/>
        <w:jc w:val="center"/>
        <w:rPr>
          <w:rFonts w:ascii="黑体" w:hAnsi="黑体" w:eastAsia="黑体"/>
          <w:sz w:val="36"/>
        </w:rPr>
      </w:pPr>
      <w:r>
        <w:rPr>
          <w:rFonts w:hint="eastAsia" w:ascii="黑体" w:hAnsi="黑体" w:eastAsia="黑体"/>
          <w:sz w:val="36"/>
        </w:rPr>
        <w:t>法人授权书</w:t>
      </w:r>
    </w:p>
    <w:p>
      <w:pPr>
        <w:wordWrap w:val="0"/>
        <w:spacing w:line="460" w:lineRule="exact"/>
        <w:ind w:firstLine="480" w:firstLineChars="200"/>
      </w:pPr>
    </w:p>
    <w:p>
      <w:pPr>
        <w:wordWrap w:val="0"/>
        <w:spacing w:line="460" w:lineRule="exact"/>
        <w:ind w:firstLine="480" w:firstLineChars="200"/>
      </w:pPr>
      <w:r>
        <w:rPr>
          <w:rFonts w:hint="eastAsia"/>
        </w:rPr>
        <w:t>本授权书声明：</w:t>
      </w:r>
      <w:r>
        <w:rPr>
          <w:rFonts w:hint="eastAsia"/>
          <w:u w:val="single"/>
        </w:rPr>
        <w:t xml:space="preserve">                       </w:t>
      </w:r>
      <w:r>
        <w:rPr>
          <w:rFonts w:hint="eastAsia"/>
        </w:rPr>
        <w:t>（供应商名称）的</w:t>
      </w:r>
      <w:r>
        <w:rPr>
          <w:rFonts w:hint="eastAsia"/>
          <w:u w:val="single"/>
        </w:rPr>
        <w:t xml:space="preserve">        </w:t>
      </w:r>
      <w:r>
        <w:rPr>
          <w:rFonts w:hint="eastAsia"/>
        </w:rPr>
        <w:t>（法定代表人姓名）（职务）代表本公司授权</w:t>
      </w:r>
      <w:r>
        <w:rPr>
          <w:rFonts w:hint="eastAsia"/>
          <w:u w:val="single"/>
        </w:rPr>
        <w:t xml:space="preserve">                </w:t>
      </w:r>
      <w:r>
        <w:rPr>
          <w:rFonts w:hint="eastAsia"/>
        </w:rPr>
        <w:t>（被授权人的姓名）（职务）为本公司的合法投标代表，就参加</w:t>
      </w:r>
    </w:p>
    <w:p>
      <w:pPr>
        <w:wordWrap w:val="0"/>
        <w:spacing w:line="460" w:lineRule="exact"/>
        <w:ind w:firstLine="480" w:firstLineChars="200"/>
      </w:pPr>
      <w:r>
        <w:rPr>
          <w:rFonts w:hint="eastAsia"/>
          <w:color w:val="0000FF"/>
          <w:u w:val="single"/>
          <w:lang w:eastAsia="zh-CN"/>
        </w:rPr>
        <w:t>SYCG(D)-2020247</w:t>
      </w:r>
      <w:r>
        <w:rPr>
          <w:rFonts w:hint="eastAsia"/>
        </w:rPr>
        <w:t>号标的内容的竞争性谈判、签订合同以及合同的执行、完成和纠纷处理，以本公司名义处理一切与之有关的事务。</w:t>
      </w:r>
    </w:p>
    <w:p>
      <w:pPr>
        <w:wordWrap w:val="0"/>
        <w:spacing w:line="460" w:lineRule="exact"/>
        <w:ind w:firstLine="480" w:firstLineChars="200"/>
      </w:pPr>
      <w:r>
        <w:rPr>
          <w:rFonts w:hint="eastAsia"/>
        </w:rPr>
        <w:t>本授权书于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日签字生效，特此声明。</w:t>
      </w: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r>
        <w:rPr>
          <w:rFonts w:hint="eastAsia"/>
        </w:rPr>
        <w:t>法定代表人签字：</w:t>
      </w:r>
    </w:p>
    <w:p>
      <w:pPr>
        <w:wordWrap w:val="0"/>
        <w:spacing w:line="460" w:lineRule="exact"/>
        <w:ind w:firstLine="1200" w:firstLineChars="500"/>
      </w:pPr>
      <w:r>
        <w:rPr>
          <w:rFonts w:hint="eastAsia"/>
        </w:rPr>
        <w:t>职    务：</w:t>
      </w:r>
    </w:p>
    <w:p>
      <w:pPr>
        <w:wordWrap w:val="0"/>
        <w:spacing w:line="460" w:lineRule="exact"/>
        <w:ind w:firstLine="1200" w:firstLineChars="500"/>
      </w:pPr>
      <w:r>
        <w:rPr>
          <w:rFonts w:hint="eastAsia"/>
        </w:rPr>
        <w:t>单位名称：</w:t>
      </w:r>
    </w:p>
    <w:p>
      <w:pPr>
        <w:wordWrap w:val="0"/>
        <w:spacing w:line="460" w:lineRule="exact"/>
        <w:ind w:firstLine="1200" w:firstLineChars="500"/>
      </w:pPr>
      <w:r>
        <w:rPr>
          <w:rFonts w:hint="eastAsia"/>
        </w:rPr>
        <w:t>地    址：</w:t>
      </w:r>
    </w:p>
    <w:p>
      <w:pPr>
        <w:wordWrap w:val="0"/>
        <w:spacing w:line="460" w:lineRule="exact"/>
        <w:ind w:firstLine="480" w:firstLineChars="200"/>
      </w:pPr>
      <w:r>
        <w:rPr>
          <w:rFonts w:hint="eastAsia"/>
        </w:rPr>
        <w:t>投标代表（被授权人）签字：</w:t>
      </w:r>
    </w:p>
    <w:p>
      <w:pPr>
        <w:wordWrap w:val="0"/>
        <w:spacing w:line="460" w:lineRule="exact"/>
        <w:ind w:firstLine="1200" w:firstLineChars="500"/>
      </w:pPr>
      <w:r>
        <w:rPr>
          <w:rFonts w:hint="eastAsia"/>
        </w:rPr>
        <w:t xml:space="preserve">职    务： </w:t>
      </w:r>
    </w:p>
    <w:p>
      <w:pPr>
        <w:wordWrap w:val="0"/>
        <w:spacing w:line="460" w:lineRule="exact"/>
        <w:ind w:firstLine="1200" w:firstLineChars="500"/>
      </w:pPr>
      <w:r>
        <w:rPr>
          <w:rFonts w:hint="eastAsia"/>
        </w:rPr>
        <w:t xml:space="preserve">单位名称： </w:t>
      </w:r>
    </w:p>
    <w:p>
      <w:pPr>
        <w:wordWrap w:val="0"/>
        <w:spacing w:line="460" w:lineRule="exact"/>
        <w:ind w:firstLine="1200" w:firstLineChars="500"/>
      </w:pPr>
      <w:r>
        <w:rPr>
          <w:rFonts w:hint="eastAsia"/>
        </w:rPr>
        <w:t xml:space="preserve">地    址： </w:t>
      </w:r>
    </w:p>
    <w:p>
      <w:pPr>
        <w:wordWrap w:val="0"/>
        <w:spacing w:line="460" w:lineRule="exact"/>
        <w:ind w:firstLine="1200" w:firstLineChars="500"/>
      </w:pPr>
    </w:p>
    <w:p>
      <w:pPr>
        <w:wordWrap w:val="0"/>
        <w:spacing w:line="460" w:lineRule="exact"/>
        <w:ind w:firstLine="1200" w:firstLineChars="500"/>
      </w:pPr>
      <w:r>
        <w:rPr>
          <w:rFonts w:hint="eastAsia"/>
        </w:rPr>
        <w:t>供应商（单位公章）：</w:t>
      </w:r>
    </w:p>
    <w:p>
      <w:pPr>
        <w:wordWrap w:val="0"/>
        <w:spacing w:line="460" w:lineRule="exact"/>
        <w:ind w:firstLine="1200" w:firstLineChars="500"/>
      </w:pPr>
      <w:r>
        <w:rPr>
          <w:rFonts w:hint="eastAsia"/>
        </w:rPr>
        <w:t xml:space="preserve">日    期： </w:t>
      </w:r>
      <w:r>
        <w:t xml:space="preserve">     </w:t>
      </w:r>
      <w:r>
        <w:rPr>
          <w:rFonts w:hint="eastAsia"/>
        </w:rPr>
        <w:t>年    月    日</w:t>
      </w: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spacing w:before="163" w:beforeLines="50" w:after="163" w:afterLines="50"/>
        <w:jc w:val="center"/>
        <w:rPr>
          <w:rFonts w:ascii="黑体" w:hAnsi="黑体" w:eastAsia="黑体"/>
          <w:sz w:val="36"/>
        </w:rPr>
      </w:pPr>
      <w:r>
        <w:rPr>
          <w:rFonts w:hint="eastAsia" w:ascii="黑体" w:hAnsi="黑体" w:eastAsia="黑体"/>
          <w:sz w:val="36"/>
        </w:rPr>
        <w:t>供应商资格声明（格式）</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6"/>
        <w:gridCol w:w="1614"/>
        <w:gridCol w:w="1640"/>
        <w:gridCol w:w="1638"/>
        <w:gridCol w:w="581"/>
        <w:gridCol w:w="1070"/>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835" w:type="pct"/>
            <w:vAlign w:val="center"/>
          </w:tcPr>
          <w:p>
            <w:pPr>
              <w:spacing w:line="460" w:lineRule="exact"/>
              <w:jc w:val="center"/>
              <w:rPr>
                <w:rFonts w:hint="eastAsia" w:hAnsi="宋体" w:cs="宋体"/>
                <w:bCs/>
              </w:rPr>
            </w:pPr>
            <w:r>
              <w:rPr>
                <w:rFonts w:hint="eastAsia" w:hAnsi="宋体" w:cs="宋体"/>
                <w:bCs/>
              </w:rPr>
              <w:t>企业名称</w:t>
            </w:r>
          </w:p>
        </w:tc>
        <w:tc>
          <w:tcPr>
            <w:tcW w:w="4165" w:type="pct"/>
            <w:gridSpan w:val="6"/>
            <w:vAlign w:val="center"/>
          </w:tcPr>
          <w:p>
            <w:pPr>
              <w:spacing w:line="460" w:lineRule="exact"/>
              <w:rPr>
                <w:rFonts w:hint="eastAsia"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835" w:type="pct"/>
            <w:vAlign w:val="center"/>
          </w:tcPr>
          <w:p>
            <w:pPr>
              <w:spacing w:line="460" w:lineRule="exact"/>
              <w:jc w:val="center"/>
              <w:rPr>
                <w:rFonts w:hint="eastAsia" w:hAnsi="宋体" w:cs="宋体"/>
                <w:bCs/>
              </w:rPr>
            </w:pPr>
            <w:r>
              <w:rPr>
                <w:rFonts w:hint="eastAsia" w:hAnsi="宋体" w:cs="宋体"/>
                <w:bCs/>
              </w:rPr>
              <w:t>地址</w:t>
            </w:r>
          </w:p>
        </w:tc>
        <w:tc>
          <w:tcPr>
            <w:tcW w:w="4165" w:type="pct"/>
            <w:gridSpan w:val="6"/>
            <w:vAlign w:val="center"/>
          </w:tcPr>
          <w:p>
            <w:pPr>
              <w:spacing w:line="460" w:lineRule="exact"/>
              <w:rPr>
                <w:rFonts w:hint="eastAsia"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835" w:type="pct"/>
            <w:vAlign w:val="center"/>
          </w:tcPr>
          <w:p>
            <w:pPr>
              <w:spacing w:line="460" w:lineRule="exact"/>
              <w:jc w:val="center"/>
              <w:rPr>
                <w:rFonts w:hint="eastAsia" w:hAnsi="宋体" w:cs="宋体"/>
                <w:bCs/>
              </w:rPr>
            </w:pPr>
            <w:r>
              <w:rPr>
                <w:rFonts w:hint="eastAsia" w:hAnsi="宋体" w:cs="宋体"/>
                <w:bCs/>
              </w:rPr>
              <w:t>主管部门</w:t>
            </w:r>
          </w:p>
        </w:tc>
        <w:tc>
          <w:tcPr>
            <w:tcW w:w="819" w:type="pct"/>
            <w:vAlign w:val="center"/>
          </w:tcPr>
          <w:p>
            <w:pPr>
              <w:spacing w:line="460" w:lineRule="exact"/>
              <w:rPr>
                <w:rFonts w:hint="eastAsia" w:hAnsi="宋体" w:cs="宋体"/>
                <w:bCs/>
              </w:rPr>
            </w:pPr>
          </w:p>
        </w:tc>
        <w:tc>
          <w:tcPr>
            <w:tcW w:w="831" w:type="pct"/>
            <w:vAlign w:val="center"/>
          </w:tcPr>
          <w:p>
            <w:pPr>
              <w:spacing w:line="460" w:lineRule="exact"/>
              <w:jc w:val="center"/>
              <w:rPr>
                <w:rFonts w:hint="eastAsia" w:hAnsi="宋体" w:cs="宋体"/>
                <w:bCs/>
              </w:rPr>
            </w:pPr>
            <w:r>
              <w:rPr>
                <w:rFonts w:hint="eastAsia" w:hAnsi="宋体" w:cs="宋体"/>
                <w:bCs/>
              </w:rPr>
              <w:t>法定代表人</w:t>
            </w:r>
          </w:p>
        </w:tc>
        <w:tc>
          <w:tcPr>
            <w:tcW w:w="831" w:type="pct"/>
            <w:vAlign w:val="center"/>
          </w:tcPr>
          <w:p>
            <w:pPr>
              <w:spacing w:line="460" w:lineRule="exact"/>
              <w:rPr>
                <w:rFonts w:hint="eastAsia" w:hAnsi="宋体" w:cs="宋体"/>
                <w:bCs/>
              </w:rPr>
            </w:pPr>
          </w:p>
        </w:tc>
        <w:tc>
          <w:tcPr>
            <w:tcW w:w="838" w:type="pct"/>
            <w:gridSpan w:val="2"/>
            <w:vAlign w:val="center"/>
          </w:tcPr>
          <w:p>
            <w:pPr>
              <w:spacing w:line="460" w:lineRule="exact"/>
              <w:jc w:val="center"/>
              <w:rPr>
                <w:rFonts w:hint="eastAsia" w:hAnsi="宋体" w:cs="宋体"/>
                <w:bCs/>
              </w:rPr>
            </w:pPr>
            <w:r>
              <w:rPr>
                <w:rFonts w:hint="eastAsia" w:hAnsi="宋体" w:cs="宋体"/>
                <w:bCs/>
              </w:rPr>
              <w:t>职务</w:t>
            </w:r>
          </w:p>
        </w:tc>
        <w:tc>
          <w:tcPr>
            <w:tcW w:w="845" w:type="pct"/>
          </w:tcPr>
          <w:p>
            <w:pPr>
              <w:spacing w:line="460" w:lineRule="exact"/>
              <w:rPr>
                <w:rFonts w:hint="eastAsia" w:hAnsi="宋体" w:cs="宋体"/>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835" w:type="pct"/>
            <w:vAlign w:val="center"/>
          </w:tcPr>
          <w:p>
            <w:pPr>
              <w:spacing w:line="460" w:lineRule="exact"/>
              <w:jc w:val="center"/>
              <w:rPr>
                <w:rFonts w:hint="eastAsia" w:hAnsi="宋体" w:cs="宋体"/>
                <w:bCs/>
              </w:rPr>
            </w:pPr>
            <w:r>
              <w:rPr>
                <w:rFonts w:hint="eastAsia" w:hAnsi="宋体" w:cs="宋体"/>
                <w:bCs/>
              </w:rPr>
              <w:t>注册时间</w:t>
            </w:r>
          </w:p>
        </w:tc>
        <w:tc>
          <w:tcPr>
            <w:tcW w:w="1650" w:type="pct"/>
            <w:gridSpan w:val="2"/>
          </w:tcPr>
          <w:p>
            <w:pPr>
              <w:spacing w:line="460" w:lineRule="exact"/>
              <w:rPr>
                <w:rFonts w:hint="eastAsia" w:hAnsi="宋体" w:cs="宋体"/>
                <w:bCs/>
              </w:rPr>
            </w:pPr>
          </w:p>
        </w:tc>
        <w:tc>
          <w:tcPr>
            <w:tcW w:w="831" w:type="pct"/>
          </w:tcPr>
          <w:p>
            <w:pPr>
              <w:spacing w:line="460" w:lineRule="exact"/>
              <w:jc w:val="center"/>
              <w:rPr>
                <w:rFonts w:hint="eastAsia" w:hAnsi="宋体" w:cs="宋体"/>
                <w:bCs/>
              </w:rPr>
            </w:pPr>
            <w:r>
              <w:rPr>
                <w:rFonts w:hint="eastAsia" w:hAnsi="宋体" w:cs="宋体"/>
                <w:bCs/>
              </w:rPr>
              <w:t>经济类型</w:t>
            </w:r>
          </w:p>
        </w:tc>
        <w:tc>
          <w:tcPr>
            <w:tcW w:w="1683" w:type="pct"/>
            <w:gridSpan w:val="3"/>
          </w:tcPr>
          <w:p>
            <w:pPr>
              <w:spacing w:line="460" w:lineRule="exact"/>
              <w:rPr>
                <w:rFonts w:hint="eastAsia"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2486" w:type="pct"/>
            <w:gridSpan w:val="3"/>
            <w:vAlign w:val="center"/>
          </w:tcPr>
          <w:p>
            <w:pPr>
              <w:spacing w:line="460" w:lineRule="exact"/>
              <w:rPr>
                <w:rFonts w:hint="eastAsia" w:hAnsi="宋体" w:cs="宋体"/>
                <w:bCs/>
              </w:rPr>
            </w:pPr>
            <w:r>
              <w:rPr>
                <w:rFonts w:hint="eastAsia" w:hAnsi="宋体" w:cs="宋体"/>
                <w:bCs/>
              </w:rPr>
              <w:t>近三年内有经营活动中有无重大违法纪录</w:t>
            </w:r>
          </w:p>
        </w:tc>
        <w:tc>
          <w:tcPr>
            <w:tcW w:w="2514" w:type="pct"/>
            <w:gridSpan w:val="4"/>
            <w:vAlign w:val="center"/>
          </w:tcPr>
          <w:p>
            <w:pPr>
              <w:spacing w:line="460" w:lineRule="exact"/>
              <w:rPr>
                <w:rFonts w:hint="eastAsia"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835" w:type="pct"/>
            <w:vAlign w:val="center"/>
          </w:tcPr>
          <w:p>
            <w:pPr>
              <w:spacing w:line="460" w:lineRule="exact"/>
              <w:rPr>
                <w:rFonts w:hint="eastAsia" w:hAnsi="宋体" w:cs="宋体"/>
                <w:bCs/>
              </w:rPr>
            </w:pPr>
            <w:r>
              <w:rPr>
                <w:rFonts w:hint="eastAsia" w:hAnsi="宋体" w:cs="宋体"/>
                <w:bCs/>
              </w:rPr>
              <w:t>是否依法缴纳税收</w:t>
            </w:r>
          </w:p>
        </w:tc>
        <w:tc>
          <w:tcPr>
            <w:tcW w:w="1650" w:type="pct"/>
            <w:gridSpan w:val="2"/>
          </w:tcPr>
          <w:p>
            <w:pPr>
              <w:spacing w:line="460" w:lineRule="exact"/>
              <w:rPr>
                <w:rFonts w:hint="eastAsia" w:hAnsi="宋体" w:cs="宋体"/>
                <w:bCs/>
              </w:rPr>
            </w:pPr>
          </w:p>
        </w:tc>
        <w:tc>
          <w:tcPr>
            <w:tcW w:w="1126" w:type="pct"/>
            <w:gridSpan w:val="2"/>
          </w:tcPr>
          <w:p>
            <w:pPr>
              <w:spacing w:line="460" w:lineRule="exact"/>
              <w:rPr>
                <w:rFonts w:hint="eastAsia" w:hAnsi="宋体" w:cs="宋体"/>
                <w:bCs/>
              </w:rPr>
            </w:pPr>
            <w:r>
              <w:rPr>
                <w:rFonts w:hint="eastAsia" w:hAnsi="宋体" w:cs="宋体"/>
                <w:bCs/>
              </w:rPr>
              <w:t>是否依法缴纳社会保障资金</w:t>
            </w:r>
          </w:p>
        </w:tc>
        <w:tc>
          <w:tcPr>
            <w:tcW w:w="1388" w:type="pct"/>
            <w:gridSpan w:val="2"/>
          </w:tcPr>
          <w:p>
            <w:pPr>
              <w:spacing w:line="460" w:lineRule="exact"/>
              <w:rPr>
                <w:rFonts w:hint="eastAsia"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835" w:type="pct"/>
            <w:vMerge w:val="restart"/>
            <w:vAlign w:val="center"/>
          </w:tcPr>
          <w:p>
            <w:pPr>
              <w:spacing w:line="460" w:lineRule="exact"/>
              <w:jc w:val="center"/>
              <w:rPr>
                <w:rFonts w:hint="eastAsia" w:hAnsi="宋体" w:cs="宋体"/>
                <w:bCs/>
              </w:rPr>
            </w:pPr>
            <w:r>
              <w:rPr>
                <w:rFonts w:hint="eastAsia" w:hAnsi="宋体" w:cs="宋体"/>
                <w:bCs/>
              </w:rPr>
              <w:t>单</w:t>
            </w:r>
          </w:p>
          <w:p>
            <w:pPr>
              <w:spacing w:line="460" w:lineRule="exact"/>
              <w:jc w:val="center"/>
              <w:rPr>
                <w:rFonts w:hint="eastAsia" w:hAnsi="宋体" w:cs="宋体"/>
                <w:bCs/>
              </w:rPr>
            </w:pPr>
            <w:r>
              <w:rPr>
                <w:rFonts w:hint="eastAsia" w:hAnsi="宋体" w:cs="宋体"/>
                <w:bCs/>
              </w:rPr>
              <w:t>位</w:t>
            </w:r>
          </w:p>
          <w:p>
            <w:pPr>
              <w:spacing w:line="460" w:lineRule="exact"/>
              <w:jc w:val="center"/>
              <w:rPr>
                <w:rFonts w:hint="eastAsia" w:hAnsi="宋体" w:cs="宋体"/>
                <w:bCs/>
              </w:rPr>
            </w:pPr>
            <w:r>
              <w:rPr>
                <w:rFonts w:hint="eastAsia" w:hAnsi="宋体" w:cs="宋体"/>
                <w:bCs/>
              </w:rPr>
              <w:t>概</w:t>
            </w:r>
          </w:p>
          <w:p>
            <w:pPr>
              <w:spacing w:line="460" w:lineRule="exact"/>
              <w:jc w:val="center"/>
              <w:rPr>
                <w:rFonts w:hint="eastAsia" w:hAnsi="宋体" w:cs="宋体"/>
                <w:bCs/>
              </w:rPr>
            </w:pPr>
            <w:r>
              <w:rPr>
                <w:rFonts w:hint="eastAsia" w:hAnsi="宋体" w:cs="宋体"/>
                <w:bCs/>
              </w:rPr>
              <w:t>况</w:t>
            </w:r>
          </w:p>
        </w:tc>
        <w:tc>
          <w:tcPr>
            <w:tcW w:w="819" w:type="pct"/>
            <w:vAlign w:val="center"/>
          </w:tcPr>
          <w:p>
            <w:pPr>
              <w:spacing w:line="460" w:lineRule="exact"/>
              <w:jc w:val="center"/>
              <w:rPr>
                <w:rFonts w:hint="eastAsia" w:hAnsi="宋体" w:cs="宋体"/>
                <w:bCs/>
              </w:rPr>
            </w:pPr>
            <w:r>
              <w:rPr>
                <w:rFonts w:hint="eastAsia" w:hAnsi="宋体" w:cs="宋体"/>
                <w:bCs/>
              </w:rPr>
              <w:t>注册资本</w:t>
            </w:r>
          </w:p>
        </w:tc>
        <w:tc>
          <w:tcPr>
            <w:tcW w:w="831" w:type="pct"/>
          </w:tcPr>
          <w:p>
            <w:pPr>
              <w:spacing w:line="460" w:lineRule="exact"/>
              <w:rPr>
                <w:rFonts w:hint="eastAsia" w:hAnsi="宋体" w:cs="宋体"/>
                <w:bCs/>
              </w:rPr>
            </w:pPr>
            <w:r>
              <w:rPr>
                <w:rFonts w:hint="eastAsia" w:hAnsi="宋体" w:cs="宋体"/>
                <w:bCs/>
              </w:rPr>
              <w:t xml:space="preserve">     万元</w:t>
            </w:r>
          </w:p>
        </w:tc>
        <w:tc>
          <w:tcPr>
            <w:tcW w:w="831" w:type="pct"/>
          </w:tcPr>
          <w:p>
            <w:pPr>
              <w:spacing w:line="460" w:lineRule="exact"/>
              <w:rPr>
                <w:rFonts w:hint="eastAsia" w:hAnsi="宋体" w:cs="宋体"/>
                <w:bCs/>
              </w:rPr>
            </w:pPr>
            <w:r>
              <w:rPr>
                <w:rFonts w:hint="eastAsia" w:hAnsi="宋体" w:cs="宋体"/>
                <w:bCs/>
              </w:rPr>
              <w:t>占地面积</w:t>
            </w:r>
          </w:p>
        </w:tc>
        <w:tc>
          <w:tcPr>
            <w:tcW w:w="1683" w:type="pct"/>
            <w:gridSpan w:val="3"/>
          </w:tcPr>
          <w:p>
            <w:pPr>
              <w:spacing w:line="460" w:lineRule="exact"/>
              <w:rPr>
                <w:rFonts w:hint="eastAsia" w:hAnsi="宋体" w:cs="宋体"/>
                <w:bCs/>
              </w:rPr>
            </w:pPr>
            <w:r>
              <w:rPr>
                <w:rFonts w:hint="eastAsia" w:hAnsi="宋体" w:cs="宋体"/>
                <w:bCs/>
              </w:rPr>
              <w:t xml:space="preserve">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835" w:type="pct"/>
            <w:vMerge w:val="continue"/>
          </w:tcPr>
          <w:p>
            <w:pPr>
              <w:spacing w:line="460" w:lineRule="exact"/>
              <w:rPr>
                <w:rFonts w:hint="eastAsia" w:hAnsi="宋体" w:cs="宋体"/>
                <w:bCs/>
              </w:rPr>
            </w:pPr>
          </w:p>
        </w:tc>
        <w:tc>
          <w:tcPr>
            <w:tcW w:w="819" w:type="pct"/>
            <w:vAlign w:val="center"/>
          </w:tcPr>
          <w:p>
            <w:pPr>
              <w:spacing w:line="460" w:lineRule="exact"/>
              <w:jc w:val="center"/>
              <w:rPr>
                <w:rFonts w:hint="eastAsia" w:hAnsi="宋体" w:cs="宋体"/>
                <w:bCs/>
              </w:rPr>
            </w:pPr>
            <w:r>
              <w:rPr>
                <w:rFonts w:hint="eastAsia" w:hAnsi="宋体" w:cs="宋体"/>
                <w:bCs/>
              </w:rPr>
              <w:t>职工总数</w:t>
            </w:r>
          </w:p>
        </w:tc>
        <w:tc>
          <w:tcPr>
            <w:tcW w:w="831" w:type="pct"/>
          </w:tcPr>
          <w:p>
            <w:pPr>
              <w:spacing w:line="460" w:lineRule="exact"/>
              <w:rPr>
                <w:rFonts w:hint="eastAsia" w:hAnsi="宋体" w:cs="宋体"/>
                <w:bCs/>
              </w:rPr>
            </w:pPr>
            <w:r>
              <w:rPr>
                <w:rFonts w:hint="eastAsia" w:hAnsi="宋体" w:cs="宋体"/>
                <w:bCs/>
              </w:rPr>
              <w:t xml:space="preserve">       人</w:t>
            </w:r>
          </w:p>
        </w:tc>
        <w:tc>
          <w:tcPr>
            <w:tcW w:w="831" w:type="pct"/>
          </w:tcPr>
          <w:p>
            <w:pPr>
              <w:spacing w:line="460" w:lineRule="exact"/>
              <w:rPr>
                <w:rFonts w:hint="eastAsia" w:hAnsi="宋体" w:cs="宋体"/>
                <w:bCs/>
              </w:rPr>
            </w:pPr>
            <w:r>
              <w:rPr>
                <w:rFonts w:hint="eastAsia" w:hAnsi="宋体" w:cs="宋体"/>
                <w:bCs/>
              </w:rPr>
              <w:t>建筑面积</w:t>
            </w:r>
          </w:p>
        </w:tc>
        <w:tc>
          <w:tcPr>
            <w:tcW w:w="1683" w:type="pct"/>
            <w:gridSpan w:val="3"/>
          </w:tcPr>
          <w:p>
            <w:pPr>
              <w:spacing w:line="460" w:lineRule="exact"/>
              <w:rPr>
                <w:rFonts w:hint="eastAsia" w:hAnsi="宋体" w:cs="宋体"/>
                <w:bCs/>
              </w:rPr>
            </w:pPr>
            <w:r>
              <w:rPr>
                <w:rFonts w:hint="eastAsia" w:hAnsi="宋体" w:cs="宋体"/>
                <w:bCs/>
              </w:rPr>
              <w:t xml:space="preserve">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trPr>
        <w:tc>
          <w:tcPr>
            <w:tcW w:w="835" w:type="pct"/>
            <w:vMerge w:val="continue"/>
          </w:tcPr>
          <w:p>
            <w:pPr>
              <w:spacing w:line="460" w:lineRule="exact"/>
              <w:rPr>
                <w:rFonts w:hint="eastAsia" w:hAnsi="宋体" w:cs="宋体"/>
                <w:bCs/>
              </w:rPr>
            </w:pPr>
          </w:p>
        </w:tc>
        <w:tc>
          <w:tcPr>
            <w:tcW w:w="819" w:type="pct"/>
            <w:vMerge w:val="restart"/>
            <w:vAlign w:val="center"/>
          </w:tcPr>
          <w:p>
            <w:pPr>
              <w:spacing w:line="460" w:lineRule="exact"/>
              <w:jc w:val="center"/>
              <w:rPr>
                <w:rFonts w:hint="eastAsia" w:hAnsi="宋体" w:cs="宋体"/>
                <w:bCs/>
              </w:rPr>
            </w:pPr>
            <w:r>
              <w:rPr>
                <w:rFonts w:hint="eastAsia" w:hAnsi="宋体" w:cs="宋体"/>
                <w:bCs/>
              </w:rPr>
              <w:t>资产</w:t>
            </w:r>
          </w:p>
          <w:p>
            <w:pPr>
              <w:spacing w:line="460" w:lineRule="exact"/>
              <w:jc w:val="center"/>
              <w:rPr>
                <w:rFonts w:hint="eastAsia" w:hAnsi="宋体" w:cs="宋体"/>
                <w:bCs/>
              </w:rPr>
            </w:pPr>
            <w:r>
              <w:rPr>
                <w:rFonts w:hint="eastAsia" w:hAnsi="宋体" w:cs="宋体"/>
                <w:bCs/>
              </w:rPr>
              <w:t>情况</w:t>
            </w:r>
          </w:p>
        </w:tc>
        <w:tc>
          <w:tcPr>
            <w:tcW w:w="1662" w:type="pct"/>
            <w:gridSpan w:val="2"/>
            <w:vAlign w:val="center"/>
          </w:tcPr>
          <w:p>
            <w:pPr>
              <w:spacing w:line="460" w:lineRule="exact"/>
              <w:rPr>
                <w:rFonts w:hint="eastAsia" w:hAnsi="宋体" w:cs="宋体"/>
                <w:bCs/>
              </w:rPr>
            </w:pPr>
            <w:r>
              <w:rPr>
                <w:rFonts w:hint="eastAsia" w:hAnsi="宋体" w:cs="宋体"/>
                <w:bCs/>
              </w:rPr>
              <w:t>净资产         万元</w:t>
            </w:r>
          </w:p>
        </w:tc>
        <w:tc>
          <w:tcPr>
            <w:tcW w:w="1683" w:type="pct"/>
            <w:gridSpan w:val="3"/>
            <w:vMerge w:val="restart"/>
          </w:tcPr>
          <w:p>
            <w:pPr>
              <w:spacing w:line="460" w:lineRule="exact"/>
              <w:rPr>
                <w:rFonts w:hint="eastAsia" w:hAnsi="宋体" w:cs="宋体"/>
                <w:bCs/>
              </w:rPr>
            </w:pPr>
            <w:r>
              <w:rPr>
                <w:rFonts w:hint="eastAsia" w:hAnsi="宋体" w:cs="宋体"/>
                <w:bCs/>
              </w:rPr>
              <w:t>固定资产原值 ：     万元</w:t>
            </w:r>
          </w:p>
          <w:p>
            <w:pPr>
              <w:spacing w:line="460" w:lineRule="exact"/>
              <w:rPr>
                <w:rFonts w:hint="eastAsia" w:hAnsi="宋体" w:cs="宋体"/>
                <w:bCs/>
              </w:rPr>
            </w:pPr>
            <w:r>
              <w:rPr>
                <w:rFonts w:hint="eastAsia" w:hAnsi="宋体" w:cs="宋体"/>
                <w:bCs/>
              </w:rPr>
              <w:t xml:space="preserve">固定资产净值：    </w:t>
            </w:r>
            <w:r>
              <w:rPr>
                <w:rFonts w:hAnsi="宋体" w:cs="宋体"/>
                <w:bCs/>
              </w:rPr>
              <w:t xml:space="preserve"> </w:t>
            </w:r>
            <w:r>
              <w:rPr>
                <w:rFonts w:hint="eastAsia" w:hAnsi="宋体" w:cs="宋体"/>
                <w:bCs/>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835" w:type="pct"/>
            <w:vMerge w:val="continue"/>
          </w:tcPr>
          <w:p>
            <w:pPr>
              <w:spacing w:line="460" w:lineRule="exact"/>
              <w:rPr>
                <w:rFonts w:hint="eastAsia" w:hAnsi="宋体" w:cs="宋体"/>
                <w:bCs/>
              </w:rPr>
            </w:pPr>
          </w:p>
        </w:tc>
        <w:tc>
          <w:tcPr>
            <w:tcW w:w="819" w:type="pct"/>
            <w:vMerge w:val="continue"/>
          </w:tcPr>
          <w:p>
            <w:pPr>
              <w:spacing w:line="460" w:lineRule="exact"/>
              <w:rPr>
                <w:rFonts w:hint="eastAsia" w:hAnsi="宋体" w:cs="宋体"/>
                <w:bCs/>
              </w:rPr>
            </w:pPr>
          </w:p>
        </w:tc>
        <w:tc>
          <w:tcPr>
            <w:tcW w:w="1662" w:type="pct"/>
            <w:gridSpan w:val="2"/>
            <w:vAlign w:val="center"/>
          </w:tcPr>
          <w:p>
            <w:pPr>
              <w:spacing w:line="460" w:lineRule="exact"/>
              <w:rPr>
                <w:rFonts w:hint="eastAsia" w:hAnsi="宋体" w:cs="宋体"/>
                <w:bCs/>
              </w:rPr>
            </w:pPr>
            <w:r>
              <w:rPr>
                <w:rFonts w:hint="eastAsia" w:hAnsi="宋体" w:cs="宋体"/>
                <w:bCs/>
              </w:rPr>
              <w:t xml:space="preserve">负 </w:t>
            </w:r>
            <w:r>
              <w:rPr>
                <w:rFonts w:hAnsi="宋体" w:cs="宋体"/>
                <w:bCs/>
              </w:rPr>
              <w:t xml:space="preserve"> </w:t>
            </w:r>
            <w:r>
              <w:rPr>
                <w:rFonts w:hint="eastAsia" w:hAnsi="宋体" w:cs="宋体"/>
                <w:bCs/>
              </w:rPr>
              <w:t>债         万元</w:t>
            </w:r>
          </w:p>
        </w:tc>
        <w:tc>
          <w:tcPr>
            <w:tcW w:w="1683" w:type="pct"/>
            <w:gridSpan w:val="3"/>
            <w:vMerge w:val="continue"/>
          </w:tcPr>
          <w:p>
            <w:pPr>
              <w:spacing w:line="460" w:lineRule="exact"/>
              <w:rPr>
                <w:rFonts w:hint="eastAsia"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trPr>
        <w:tc>
          <w:tcPr>
            <w:tcW w:w="835" w:type="pct"/>
            <w:vAlign w:val="center"/>
          </w:tcPr>
          <w:p>
            <w:pPr>
              <w:spacing w:line="460" w:lineRule="exact"/>
              <w:rPr>
                <w:rFonts w:hint="eastAsia" w:hAnsi="宋体" w:cs="宋体"/>
                <w:bCs/>
              </w:rPr>
            </w:pPr>
          </w:p>
        </w:tc>
        <w:tc>
          <w:tcPr>
            <w:tcW w:w="819" w:type="pct"/>
          </w:tcPr>
          <w:p>
            <w:pPr>
              <w:spacing w:line="460" w:lineRule="exact"/>
              <w:rPr>
                <w:rFonts w:hint="eastAsia" w:hAnsi="宋体" w:cs="宋体"/>
                <w:bCs/>
              </w:rPr>
            </w:pPr>
          </w:p>
        </w:tc>
        <w:tc>
          <w:tcPr>
            <w:tcW w:w="831" w:type="pct"/>
            <w:vAlign w:val="center"/>
          </w:tcPr>
          <w:p>
            <w:pPr>
              <w:spacing w:line="460" w:lineRule="exact"/>
              <w:jc w:val="center"/>
              <w:rPr>
                <w:rFonts w:hint="eastAsia" w:hAnsi="宋体" w:cs="宋体"/>
                <w:bCs/>
              </w:rPr>
            </w:pPr>
            <w:r>
              <w:rPr>
                <w:rFonts w:hint="eastAsia" w:hAnsi="宋体" w:cs="宋体"/>
                <w:bCs/>
              </w:rPr>
              <w:t>主营收入</w:t>
            </w:r>
          </w:p>
          <w:p>
            <w:pPr>
              <w:spacing w:line="460" w:lineRule="exact"/>
              <w:jc w:val="center"/>
              <w:rPr>
                <w:rFonts w:hint="eastAsia" w:hAnsi="宋体" w:cs="宋体"/>
                <w:bCs/>
              </w:rPr>
            </w:pPr>
            <w:r>
              <w:rPr>
                <w:rFonts w:hint="eastAsia" w:hAnsi="宋体" w:cs="宋体"/>
                <w:bCs/>
              </w:rPr>
              <w:t>（万元）</w:t>
            </w:r>
          </w:p>
        </w:tc>
        <w:tc>
          <w:tcPr>
            <w:tcW w:w="831" w:type="pct"/>
            <w:vAlign w:val="center"/>
          </w:tcPr>
          <w:p>
            <w:pPr>
              <w:spacing w:line="460" w:lineRule="exact"/>
              <w:jc w:val="center"/>
              <w:rPr>
                <w:rFonts w:hint="eastAsia" w:hAnsi="宋体" w:cs="宋体"/>
                <w:bCs/>
              </w:rPr>
            </w:pPr>
            <w:r>
              <w:rPr>
                <w:rFonts w:hint="eastAsia" w:hAnsi="宋体" w:cs="宋体"/>
                <w:bCs/>
              </w:rPr>
              <w:t>收入总额</w:t>
            </w:r>
          </w:p>
          <w:p>
            <w:pPr>
              <w:spacing w:line="460" w:lineRule="exact"/>
              <w:jc w:val="center"/>
              <w:rPr>
                <w:rFonts w:hint="eastAsia" w:hAnsi="宋体" w:cs="宋体"/>
                <w:bCs/>
              </w:rPr>
            </w:pPr>
            <w:r>
              <w:rPr>
                <w:rFonts w:hint="eastAsia" w:hAnsi="宋体" w:cs="宋体"/>
                <w:bCs/>
              </w:rPr>
              <w:t>（万元）</w:t>
            </w:r>
          </w:p>
        </w:tc>
        <w:tc>
          <w:tcPr>
            <w:tcW w:w="838" w:type="pct"/>
            <w:gridSpan w:val="2"/>
            <w:vAlign w:val="center"/>
          </w:tcPr>
          <w:p>
            <w:pPr>
              <w:spacing w:line="460" w:lineRule="exact"/>
              <w:jc w:val="center"/>
              <w:rPr>
                <w:rFonts w:hint="eastAsia" w:hAnsi="宋体" w:cs="宋体"/>
                <w:bCs/>
              </w:rPr>
            </w:pPr>
            <w:r>
              <w:rPr>
                <w:rFonts w:hint="eastAsia" w:hAnsi="宋体" w:cs="宋体"/>
                <w:bCs/>
              </w:rPr>
              <w:t>利润总额</w:t>
            </w:r>
          </w:p>
          <w:p>
            <w:pPr>
              <w:spacing w:line="460" w:lineRule="exact"/>
              <w:jc w:val="center"/>
              <w:rPr>
                <w:rFonts w:hint="eastAsia" w:hAnsi="宋体" w:cs="宋体"/>
                <w:bCs/>
              </w:rPr>
            </w:pPr>
            <w:r>
              <w:rPr>
                <w:rFonts w:hint="eastAsia" w:hAnsi="宋体" w:cs="宋体"/>
                <w:bCs/>
              </w:rPr>
              <w:t>（万元）</w:t>
            </w:r>
          </w:p>
        </w:tc>
        <w:tc>
          <w:tcPr>
            <w:tcW w:w="845" w:type="pct"/>
            <w:vAlign w:val="center"/>
          </w:tcPr>
          <w:p>
            <w:pPr>
              <w:spacing w:line="460" w:lineRule="exact"/>
              <w:jc w:val="center"/>
              <w:rPr>
                <w:rFonts w:hint="eastAsia" w:hAnsi="宋体" w:cs="宋体"/>
                <w:bCs/>
                <w:szCs w:val="28"/>
              </w:rPr>
            </w:pPr>
            <w:r>
              <w:rPr>
                <w:rFonts w:hint="eastAsia" w:hAnsi="宋体" w:cs="宋体"/>
                <w:bCs/>
                <w:szCs w:val="28"/>
              </w:rPr>
              <w:t>净利润</w:t>
            </w:r>
          </w:p>
          <w:p>
            <w:pPr>
              <w:spacing w:line="460" w:lineRule="exact"/>
              <w:jc w:val="center"/>
              <w:rPr>
                <w:rFonts w:hint="eastAsia" w:hAnsi="宋体" w:cs="宋体"/>
                <w:bCs/>
                <w:szCs w:val="28"/>
              </w:rPr>
            </w:pPr>
            <w:r>
              <w:rPr>
                <w:rFonts w:hint="eastAsia" w:hAnsi="宋体" w:cs="宋体"/>
                <w:bCs/>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835" w:type="pct"/>
            <w:vMerge w:val="restart"/>
            <w:vAlign w:val="center"/>
          </w:tcPr>
          <w:p>
            <w:pPr>
              <w:spacing w:line="460" w:lineRule="exact"/>
              <w:jc w:val="center"/>
              <w:rPr>
                <w:rFonts w:hint="eastAsia" w:hAnsi="宋体" w:cs="宋体"/>
                <w:bCs/>
              </w:rPr>
            </w:pPr>
            <w:r>
              <w:rPr>
                <w:rFonts w:hint="eastAsia" w:hAnsi="宋体" w:cs="宋体"/>
                <w:bCs/>
              </w:rPr>
              <w:t>财务状况</w:t>
            </w:r>
          </w:p>
          <w:p>
            <w:pPr>
              <w:spacing w:line="460" w:lineRule="exact"/>
              <w:jc w:val="center"/>
              <w:rPr>
                <w:rFonts w:hint="eastAsia" w:hAnsi="宋体" w:cs="宋体"/>
                <w:bCs/>
              </w:rPr>
            </w:pPr>
            <w:r>
              <w:rPr>
                <w:rFonts w:hint="eastAsia" w:hAnsi="宋体" w:cs="宋体"/>
                <w:bCs/>
              </w:rPr>
              <w:t>（最近两年）</w:t>
            </w:r>
          </w:p>
        </w:tc>
        <w:tc>
          <w:tcPr>
            <w:tcW w:w="819" w:type="pct"/>
            <w:vAlign w:val="center"/>
          </w:tcPr>
          <w:p>
            <w:pPr>
              <w:spacing w:line="460" w:lineRule="exact"/>
              <w:rPr>
                <w:rFonts w:hint="eastAsia" w:hAnsi="宋体" w:cs="宋体"/>
                <w:bCs/>
              </w:rPr>
            </w:pPr>
            <w:r>
              <w:rPr>
                <w:rFonts w:hint="eastAsia" w:hAnsi="宋体" w:cs="宋体"/>
                <w:bCs/>
              </w:rPr>
              <w:t xml:space="preserve">      年</w:t>
            </w:r>
          </w:p>
        </w:tc>
        <w:tc>
          <w:tcPr>
            <w:tcW w:w="831" w:type="pct"/>
            <w:vAlign w:val="center"/>
          </w:tcPr>
          <w:p>
            <w:pPr>
              <w:spacing w:line="460" w:lineRule="exact"/>
              <w:rPr>
                <w:rFonts w:hint="eastAsia" w:hAnsi="宋体" w:cs="宋体"/>
                <w:bCs/>
              </w:rPr>
            </w:pPr>
          </w:p>
        </w:tc>
        <w:tc>
          <w:tcPr>
            <w:tcW w:w="831" w:type="pct"/>
            <w:vAlign w:val="center"/>
          </w:tcPr>
          <w:p>
            <w:pPr>
              <w:spacing w:line="460" w:lineRule="exact"/>
              <w:rPr>
                <w:rFonts w:hint="eastAsia" w:hAnsi="宋体" w:cs="宋体"/>
                <w:bCs/>
              </w:rPr>
            </w:pPr>
          </w:p>
        </w:tc>
        <w:tc>
          <w:tcPr>
            <w:tcW w:w="838" w:type="pct"/>
            <w:gridSpan w:val="2"/>
            <w:vAlign w:val="center"/>
          </w:tcPr>
          <w:p>
            <w:pPr>
              <w:spacing w:line="460" w:lineRule="exact"/>
              <w:rPr>
                <w:rFonts w:hint="eastAsia" w:hAnsi="宋体" w:cs="宋体"/>
                <w:bCs/>
              </w:rPr>
            </w:pPr>
          </w:p>
        </w:tc>
        <w:tc>
          <w:tcPr>
            <w:tcW w:w="845" w:type="pct"/>
            <w:vAlign w:val="center"/>
          </w:tcPr>
          <w:p>
            <w:pPr>
              <w:spacing w:line="460" w:lineRule="exact"/>
              <w:rPr>
                <w:rFonts w:hint="eastAsia" w:hAnsi="宋体" w:cs="宋体"/>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835" w:type="pct"/>
            <w:vMerge w:val="continue"/>
          </w:tcPr>
          <w:p>
            <w:pPr>
              <w:spacing w:line="460" w:lineRule="exact"/>
              <w:rPr>
                <w:rFonts w:hint="eastAsia" w:hAnsi="宋体" w:cs="宋体"/>
                <w:bCs/>
              </w:rPr>
            </w:pPr>
          </w:p>
        </w:tc>
        <w:tc>
          <w:tcPr>
            <w:tcW w:w="819" w:type="pct"/>
            <w:vAlign w:val="center"/>
          </w:tcPr>
          <w:p>
            <w:pPr>
              <w:spacing w:line="460" w:lineRule="exact"/>
              <w:rPr>
                <w:rFonts w:hint="eastAsia" w:hAnsi="宋体" w:cs="宋体"/>
                <w:bCs/>
              </w:rPr>
            </w:pPr>
            <w:r>
              <w:rPr>
                <w:rFonts w:hint="eastAsia" w:hAnsi="宋体" w:cs="宋体"/>
                <w:bCs/>
              </w:rPr>
              <w:t xml:space="preserve">      年</w:t>
            </w:r>
          </w:p>
        </w:tc>
        <w:tc>
          <w:tcPr>
            <w:tcW w:w="831" w:type="pct"/>
          </w:tcPr>
          <w:p>
            <w:pPr>
              <w:spacing w:line="460" w:lineRule="exact"/>
              <w:rPr>
                <w:rFonts w:hint="eastAsia" w:hAnsi="宋体" w:cs="宋体"/>
                <w:bCs/>
              </w:rPr>
            </w:pPr>
          </w:p>
        </w:tc>
        <w:tc>
          <w:tcPr>
            <w:tcW w:w="831" w:type="pct"/>
          </w:tcPr>
          <w:p>
            <w:pPr>
              <w:spacing w:line="460" w:lineRule="exact"/>
              <w:rPr>
                <w:rFonts w:hint="eastAsia" w:hAnsi="宋体" w:cs="宋体"/>
                <w:bCs/>
              </w:rPr>
            </w:pPr>
          </w:p>
        </w:tc>
        <w:tc>
          <w:tcPr>
            <w:tcW w:w="838" w:type="pct"/>
            <w:gridSpan w:val="2"/>
          </w:tcPr>
          <w:p>
            <w:pPr>
              <w:spacing w:line="460" w:lineRule="exact"/>
              <w:rPr>
                <w:rFonts w:hint="eastAsia" w:hAnsi="宋体" w:cs="宋体"/>
                <w:bCs/>
              </w:rPr>
            </w:pPr>
          </w:p>
        </w:tc>
        <w:tc>
          <w:tcPr>
            <w:tcW w:w="845" w:type="pct"/>
          </w:tcPr>
          <w:p>
            <w:pPr>
              <w:spacing w:line="460" w:lineRule="exact"/>
              <w:rPr>
                <w:rFonts w:hint="eastAsia" w:hAnsi="宋体" w:cs="宋体"/>
                <w:bCs/>
                <w:szCs w:val="28"/>
              </w:rPr>
            </w:pPr>
          </w:p>
        </w:tc>
      </w:tr>
    </w:tbl>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rPr>
          <w:rFonts w:hint="eastAsia"/>
        </w:rPr>
      </w:pPr>
      <w:r>
        <w:rPr>
          <w:rFonts w:hint="eastAsia"/>
        </w:rPr>
        <w:t>我们保证上述声明中的资料和数据是真实的、正确的，我们同意如贵方要求，可以出示相关证明文件。</w:t>
      </w:r>
    </w:p>
    <w:p>
      <w:pPr>
        <w:wordWrap w:val="0"/>
        <w:spacing w:line="460" w:lineRule="exact"/>
        <w:ind w:firstLine="480" w:firstLineChars="200"/>
        <w:rPr>
          <w:rFonts w:hint="eastAsia"/>
        </w:rPr>
      </w:pPr>
      <w:r>
        <w:rPr>
          <w:rFonts w:hint="eastAsia"/>
        </w:rPr>
        <w:t>授权代表签字：</w:t>
      </w:r>
      <w:r>
        <w:rPr>
          <w:rFonts w:hint="eastAsia"/>
          <w:u w:val="single"/>
        </w:rPr>
        <w:t xml:space="preserve">                       </w:t>
      </w:r>
    </w:p>
    <w:p>
      <w:pPr>
        <w:wordWrap w:val="0"/>
        <w:spacing w:line="460" w:lineRule="exact"/>
        <w:ind w:firstLine="480" w:firstLineChars="200"/>
        <w:rPr>
          <w:rFonts w:hint="eastAsia"/>
        </w:rPr>
      </w:pPr>
      <w:r>
        <w:rPr>
          <w:rFonts w:hint="eastAsia"/>
        </w:rPr>
        <w:t>授权代表的职务：</w:t>
      </w:r>
      <w:r>
        <w:rPr>
          <w:rFonts w:hint="eastAsia"/>
          <w:u w:val="single"/>
        </w:rPr>
        <w:t xml:space="preserve">                     </w:t>
      </w:r>
    </w:p>
    <w:p>
      <w:pPr>
        <w:wordWrap w:val="0"/>
        <w:spacing w:line="460" w:lineRule="exact"/>
        <w:ind w:firstLine="480" w:firstLineChars="200"/>
        <w:rPr>
          <w:rFonts w:hint="eastAsia"/>
        </w:rPr>
      </w:pPr>
      <w:r>
        <w:rPr>
          <w:rFonts w:hint="eastAsia"/>
        </w:rPr>
        <w:t>电话号和传真号：</w:t>
      </w:r>
      <w:r>
        <w:rPr>
          <w:rFonts w:hint="eastAsia"/>
          <w:u w:val="single"/>
        </w:rPr>
        <w:t xml:space="preserve">                     </w:t>
      </w:r>
    </w:p>
    <w:p>
      <w:pPr>
        <w:wordWrap w:val="0"/>
        <w:spacing w:line="460" w:lineRule="exact"/>
        <w:ind w:firstLine="480" w:firstLineChars="200"/>
      </w:pPr>
      <w:r>
        <w:rPr>
          <w:rFonts w:hint="eastAsia"/>
        </w:rPr>
        <w:t>公章：</w:t>
      </w:r>
      <w:r>
        <w:rPr>
          <w:rFonts w:hint="eastAsia"/>
          <w:u w:val="single"/>
        </w:rPr>
        <w:t xml:space="preserve">                       </w:t>
      </w:r>
      <w:r>
        <w:rPr>
          <w:rFonts w:hint="eastAsia"/>
        </w:rPr>
        <w:t xml:space="preserve">   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wordWrap w:val="0"/>
        <w:spacing w:line="460" w:lineRule="exact"/>
        <w:ind w:firstLine="480" w:firstLineChars="200"/>
        <w:rPr>
          <w:rFonts w:hint="eastAsia"/>
        </w:rPr>
      </w:pPr>
    </w:p>
    <w:p>
      <w:pPr>
        <w:wordWrap w:val="0"/>
        <w:spacing w:line="460" w:lineRule="exact"/>
        <w:ind w:firstLine="480" w:firstLineChars="200"/>
        <w:rPr>
          <w:rFonts w:hint="eastAsia"/>
        </w:rPr>
      </w:pPr>
    </w:p>
    <w:p>
      <w:pPr>
        <w:pageBreakBefore/>
        <w:spacing w:after="163" w:afterLines="50"/>
        <w:jc w:val="center"/>
        <w:outlineLvl w:val="1"/>
        <w:rPr>
          <w:rFonts w:ascii="黑体" w:hAnsi="黑体" w:eastAsia="黑体"/>
          <w:sz w:val="44"/>
        </w:rPr>
      </w:pPr>
      <w:bookmarkStart w:id="59" w:name="_Toc52285385"/>
      <w:r>
        <w:rPr>
          <w:rFonts w:hint="eastAsia" w:ascii="黑体" w:hAnsi="黑体" w:eastAsia="黑体"/>
          <w:sz w:val="44"/>
        </w:rPr>
        <w:t>四、谈判响应函</w:t>
      </w:r>
      <w:bookmarkEnd w:id="59"/>
    </w:p>
    <w:p>
      <w:pPr>
        <w:wordWrap w:val="0"/>
        <w:spacing w:line="460" w:lineRule="exact"/>
      </w:pPr>
      <w:r>
        <w:rPr>
          <w:rFonts w:hint="eastAsia"/>
        </w:rPr>
        <w:t>致：</w:t>
      </w:r>
      <w:r>
        <w:rPr>
          <w:rFonts w:hint="eastAsia"/>
          <w:u w:val="single"/>
        </w:rPr>
        <w:t xml:space="preserve">                                    </w:t>
      </w:r>
    </w:p>
    <w:p>
      <w:pPr>
        <w:wordWrap w:val="0"/>
        <w:spacing w:line="460" w:lineRule="exact"/>
        <w:ind w:firstLine="480" w:firstLineChars="200"/>
      </w:pPr>
      <w:r>
        <w:rPr>
          <w:rFonts w:hint="eastAsia"/>
        </w:rPr>
        <w:t>根据贵方的</w:t>
      </w:r>
      <w:r>
        <w:rPr>
          <w:rFonts w:hint="eastAsia"/>
          <w:u w:val="single"/>
        </w:rPr>
        <w:t xml:space="preserve">       </w:t>
      </w:r>
      <w:r>
        <w:rPr>
          <w:rFonts w:hint="eastAsia"/>
        </w:rPr>
        <w:t>号谈判文件，正式授权下述签字人</w:t>
      </w:r>
      <w:r>
        <w:rPr>
          <w:u w:val="single"/>
        </w:rPr>
        <w:t xml:space="preserve">             </w:t>
      </w:r>
      <w:r>
        <w:rPr>
          <w:rFonts w:hint="eastAsia"/>
        </w:rPr>
        <w:t>（姓名和职务）代表我方</w:t>
      </w:r>
      <w:r>
        <w:rPr>
          <w:u w:val="single"/>
        </w:rPr>
        <w:t xml:space="preserve">                           </w:t>
      </w:r>
      <w:r>
        <w:rPr>
          <w:rFonts w:hint="eastAsia"/>
        </w:rPr>
        <w:t>（供应商的名称），全权处理本次项目谈判采购的有关事宜。</w:t>
      </w:r>
    </w:p>
    <w:p>
      <w:pPr>
        <w:wordWrap w:val="0"/>
        <w:spacing w:line="460" w:lineRule="exact"/>
        <w:ind w:firstLine="480" w:firstLineChars="200"/>
      </w:pPr>
      <w:r>
        <w:rPr>
          <w:rFonts w:hint="eastAsia"/>
        </w:rPr>
        <w:t>据此函，</w:t>
      </w:r>
      <w:r>
        <w:rPr>
          <w:u w:val="single"/>
        </w:rPr>
        <w:t xml:space="preserve">          </w:t>
      </w:r>
      <w:r>
        <w:rPr>
          <w:rFonts w:hint="eastAsia"/>
        </w:rPr>
        <w:t>（签字人）兹宣布同意如下：</w:t>
      </w:r>
    </w:p>
    <w:p>
      <w:pPr>
        <w:wordWrap w:val="0"/>
        <w:spacing w:line="460" w:lineRule="exact"/>
        <w:ind w:firstLine="480" w:firstLineChars="200"/>
      </w:pPr>
      <w:r>
        <w:rPr>
          <w:rFonts w:hint="eastAsia"/>
        </w:rPr>
        <w:t>1、按谈判文件规定的各项要求，向买方提供所需服务。</w:t>
      </w:r>
    </w:p>
    <w:p>
      <w:pPr>
        <w:wordWrap w:val="0"/>
        <w:spacing w:line="460" w:lineRule="exact"/>
        <w:ind w:firstLine="480" w:firstLineChars="200"/>
      </w:pPr>
      <w:r>
        <w:rPr>
          <w:rFonts w:hint="eastAsia"/>
        </w:rPr>
        <w:t>2、我们已详细审核全部谈判文件及其有效补充文件，充分理解采购方按样生产的需求及有关验收要求，并完全响应。我们知道必须放弃提出含糊不清或误解问题的权利。</w:t>
      </w:r>
    </w:p>
    <w:p>
      <w:pPr>
        <w:wordWrap w:val="0"/>
        <w:spacing w:line="460" w:lineRule="exact"/>
        <w:ind w:firstLine="480" w:firstLineChars="200"/>
      </w:pPr>
      <w:r>
        <w:rPr>
          <w:rFonts w:hint="eastAsia"/>
        </w:rPr>
        <w:t>3、我们同意从规定的响应文件接收截止时间起遵循本响应文件，并在规定的谈判有效期期满之前均具有约束力。</w:t>
      </w:r>
    </w:p>
    <w:p>
      <w:pPr>
        <w:wordWrap w:val="0"/>
        <w:spacing w:line="460" w:lineRule="exact"/>
        <w:ind w:firstLine="480" w:firstLineChars="200"/>
      </w:pPr>
      <w:r>
        <w:rPr>
          <w:rFonts w:hint="eastAsia"/>
        </w:rPr>
        <w:t>4、如果在响应文件接收截止时间后规定的谈判有效期内撤回响应文件或成交后拒绝签订合同，我们的谈判保证金可被贵方没收。</w:t>
      </w:r>
    </w:p>
    <w:p>
      <w:pPr>
        <w:wordWrap w:val="0"/>
        <w:spacing w:line="460" w:lineRule="exact"/>
        <w:ind w:firstLine="480" w:firstLineChars="200"/>
      </w:pPr>
      <w:r>
        <w:rPr>
          <w:rFonts w:hint="eastAsia"/>
        </w:rPr>
        <w:t>5、同意向贵方提供贵方可能另外要求的与谈判采购有关的任何证据或资料，并保证我方已提供和将要提供的文件是真实的、准确的。</w:t>
      </w:r>
    </w:p>
    <w:p>
      <w:pPr>
        <w:wordWrap w:val="0"/>
        <w:spacing w:line="460" w:lineRule="exact"/>
        <w:ind w:firstLine="480" w:firstLineChars="200"/>
      </w:pPr>
      <w:r>
        <w:rPr>
          <w:rFonts w:hint="eastAsia"/>
        </w:rPr>
        <w:t>6、一旦我方成交，我方将根据谈判文件的规定，严格履行合同的责任和义务，并保证在谈判文件规定的时间完成项目，交付买方验收、使用。</w:t>
      </w:r>
    </w:p>
    <w:p>
      <w:pPr>
        <w:wordWrap w:val="0"/>
        <w:spacing w:line="460" w:lineRule="exact"/>
        <w:ind w:firstLine="480" w:firstLineChars="200"/>
      </w:pPr>
      <w:r>
        <w:rPr>
          <w:rFonts w:hint="eastAsia"/>
        </w:rPr>
        <w:t>7、遵守谈判文件中要求的收费项目和标准。</w:t>
      </w:r>
    </w:p>
    <w:p>
      <w:pPr>
        <w:wordWrap w:val="0"/>
        <w:spacing w:line="460" w:lineRule="exact"/>
        <w:ind w:firstLine="480" w:firstLineChars="200"/>
        <w:rPr>
          <w:rFonts w:hint="eastAsia" w:eastAsia="宋体"/>
          <w:lang w:val="en-US" w:eastAsia="zh-CN"/>
        </w:rPr>
      </w:pPr>
      <w:r>
        <w:rPr>
          <w:rFonts w:hint="eastAsia"/>
        </w:rPr>
        <w:t>8、</w:t>
      </w:r>
      <w:r>
        <w:rPr>
          <w:rFonts w:hint="eastAsia"/>
          <w:lang w:eastAsia="zh-CN"/>
        </w:rPr>
        <w:t>我单位</w:t>
      </w:r>
      <w:r>
        <w:rPr>
          <w:rFonts w:hint="eastAsia"/>
        </w:rPr>
        <w:t>承诺中标的项目经理，不因任何情形而更换，且出勤率不少于80%，如发生更换或出勤率少于80%，除接受采购文件约定的处罚外，自愿另行接受合同价2%的扣款</w:t>
      </w:r>
      <w:r>
        <w:rPr>
          <w:rFonts w:hint="eastAsia"/>
          <w:lang w:eastAsia="zh-CN"/>
        </w:rPr>
        <w:t>。</w:t>
      </w:r>
    </w:p>
    <w:p>
      <w:pPr>
        <w:wordWrap w:val="0"/>
        <w:spacing w:line="460" w:lineRule="exact"/>
        <w:ind w:firstLine="480" w:firstLineChars="200"/>
      </w:pPr>
      <w:r>
        <w:rPr>
          <w:rFonts w:hint="eastAsia"/>
          <w:lang w:val="en-US" w:eastAsia="zh-CN"/>
        </w:rPr>
        <w:t>9、</w:t>
      </w:r>
      <w:r>
        <w:rPr>
          <w:rFonts w:hint="eastAsia"/>
        </w:rPr>
        <w:t>我单位保证项目负责人及代理人均为本单位的正式职工，并确保从本次投标截止之日当月向前连续6个月均已在本单位缴纳养老保险（例：如开标日期为2018年7月的某一天，则投标单位需保证以上人员2018年1月至2018年6月养老保险均在本单位缴纳）</w:t>
      </w:r>
    </w:p>
    <w:p>
      <w:pPr>
        <w:wordWrap w:val="0"/>
        <w:spacing w:line="460" w:lineRule="exact"/>
        <w:ind w:firstLine="480" w:firstLineChars="200"/>
      </w:pPr>
      <w:r>
        <w:rPr>
          <w:rFonts w:hint="eastAsia"/>
          <w:lang w:val="en-US" w:eastAsia="zh-CN"/>
        </w:rPr>
        <w:t>10</w:t>
      </w:r>
      <w:r>
        <w:rPr>
          <w:rFonts w:hint="eastAsia"/>
        </w:rPr>
        <w:t>、与本谈判采购有关的正式通讯地址为：</w:t>
      </w:r>
    </w:p>
    <w:p>
      <w:pPr>
        <w:wordWrap w:val="0"/>
        <w:spacing w:line="460" w:lineRule="exact"/>
        <w:ind w:firstLine="480" w:firstLineChars="200"/>
      </w:pPr>
      <w:r>
        <w:rPr>
          <w:rFonts w:hint="eastAsia"/>
        </w:rPr>
        <w:t>地 址：                         邮 编：</w:t>
      </w:r>
    </w:p>
    <w:p>
      <w:pPr>
        <w:wordWrap w:val="0"/>
        <w:spacing w:line="460" w:lineRule="exact"/>
        <w:ind w:firstLine="480" w:firstLineChars="200"/>
      </w:pPr>
      <w:r>
        <w:rPr>
          <w:rFonts w:hint="eastAsia"/>
        </w:rPr>
        <w:t>电 话：                         传 真：</w:t>
      </w:r>
    </w:p>
    <w:p>
      <w:pPr>
        <w:wordWrap w:val="0"/>
        <w:spacing w:line="460" w:lineRule="exact"/>
        <w:ind w:firstLine="480" w:firstLineChars="200"/>
      </w:pPr>
      <w:r>
        <w:rPr>
          <w:rFonts w:hint="eastAsia"/>
        </w:rPr>
        <w:t xml:space="preserve">供应商开户行：                  账 户： </w:t>
      </w:r>
    </w:p>
    <w:p>
      <w:pPr>
        <w:wordWrap w:val="0"/>
        <w:spacing w:line="460" w:lineRule="exact"/>
        <w:ind w:firstLine="480" w:firstLineChars="200"/>
      </w:pPr>
      <w:r>
        <w:rPr>
          <w:rFonts w:hint="eastAsia"/>
        </w:rPr>
        <w:t>法定代表人或授权代表姓名（签字）：            联系电话：</w:t>
      </w:r>
    </w:p>
    <w:p>
      <w:pPr>
        <w:wordWrap w:val="0"/>
        <w:spacing w:line="460" w:lineRule="exact"/>
        <w:ind w:firstLine="480" w:firstLineChars="200"/>
      </w:pPr>
      <w:r>
        <w:rPr>
          <w:rFonts w:hint="eastAsia"/>
        </w:rPr>
        <w:t>供应商名称（公章）：</w:t>
      </w:r>
      <w:r>
        <w:rPr>
          <w:rFonts w:hint="eastAsia"/>
          <w:u w:val="single"/>
        </w:rPr>
        <w:t xml:space="preserve">            </w:t>
      </w:r>
    </w:p>
    <w:p>
      <w:pPr>
        <w:wordWrap w:val="0"/>
        <w:spacing w:line="460" w:lineRule="exact"/>
        <w:ind w:firstLine="480" w:firstLineChars="200"/>
      </w:pPr>
      <w:r>
        <w:rPr>
          <w:rFonts w:hint="eastAsia"/>
        </w:rPr>
        <w:t>日 期：</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pPr>
        <w:pageBreakBefore/>
        <w:spacing w:after="163" w:afterLines="50"/>
        <w:jc w:val="center"/>
        <w:outlineLvl w:val="1"/>
        <w:rPr>
          <w:rFonts w:ascii="黑体" w:hAnsi="黑体" w:eastAsia="黑体"/>
          <w:sz w:val="44"/>
        </w:rPr>
      </w:pPr>
      <w:bookmarkStart w:id="60" w:name="_Toc52285386"/>
      <w:r>
        <w:rPr>
          <w:rFonts w:hint="eastAsia" w:ascii="黑体" w:hAnsi="黑体" w:eastAsia="黑体"/>
          <w:sz w:val="44"/>
        </w:rPr>
        <w:t>五、响应一览表（格式）</w:t>
      </w:r>
      <w:bookmarkEnd w:id="60"/>
    </w:p>
    <w:p>
      <w:pPr>
        <w:wordWrap w:val="0"/>
        <w:spacing w:line="460" w:lineRule="exact"/>
        <w:ind w:firstLine="480" w:firstLineChars="200"/>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38" w:type="dxa"/>
            <w:vAlign w:val="center"/>
          </w:tcPr>
          <w:p>
            <w:pPr>
              <w:spacing w:line="460" w:lineRule="exact"/>
              <w:jc w:val="center"/>
              <w:rPr>
                <w:b/>
              </w:rPr>
            </w:pPr>
            <w:r>
              <w:rPr>
                <w:rFonts w:hint="eastAsia"/>
                <w:b/>
              </w:rPr>
              <w:t>项目编号</w:t>
            </w:r>
          </w:p>
        </w:tc>
        <w:tc>
          <w:tcPr>
            <w:tcW w:w="7790" w:type="dxa"/>
            <w:vAlign w:val="center"/>
          </w:tcPr>
          <w:p>
            <w:pPr>
              <w:wordWrap w:val="0"/>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38" w:type="dxa"/>
            <w:vAlign w:val="center"/>
          </w:tcPr>
          <w:p>
            <w:pPr>
              <w:wordWrap w:val="0"/>
              <w:spacing w:line="460" w:lineRule="exact"/>
              <w:jc w:val="center"/>
              <w:rPr>
                <w:b/>
              </w:rPr>
            </w:pPr>
            <w:r>
              <w:rPr>
                <w:rFonts w:hint="eastAsia"/>
                <w:b/>
              </w:rPr>
              <w:t>项目</w:t>
            </w:r>
            <w:r>
              <w:rPr>
                <w:b/>
              </w:rPr>
              <w:t>名称</w:t>
            </w:r>
          </w:p>
        </w:tc>
        <w:tc>
          <w:tcPr>
            <w:tcW w:w="7790" w:type="dxa"/>
            <w:vAlign w:val="center"/>
          </w:tcPr>
          <w:p>
            <w:pPr>
              <w:wordWrap w:val="0"/>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38" w:type="dxa"/>
            <w:vAlign w:val="center"/>
          </w:tcPr>
          <w:p>
            <w:pPr>
              <w:wordWrap w:val="0"/>
              <w:spacing w:line="460" w:lineRule="exact"/>
              <w:jc w:val="center"/>
              <w:rPr>
                <w:b/>
              </w:rPr>
            </w:pPr>
            <w:r>
              <w:rPr>
                <w:rFonts w:hint="eastAsia"/>
                <w:b/>
              </w:rPr>
              <w:t>投标</w:t>
            </w:r>
            <w:r>
              <w:rPr>
                <w:b/>
              </w:rPr>
              <w:t>报价</w:t>
            </w:r>
          </w:p>
        </w:tc>
        <w:tc>
          <w:tcPr>
            <w:tcW w:w="7790" w:type="dxa"/>
            <w:vAlign w:val="center"/>
          </w:tcPr>
          <w:p>
            <w:pPr>
              <w:wordWrap w:val="0"/>
              <w:spacing w:line="460" w:lineRule="exact"/>
              <w:rPr>
                <w:u w:val="single"/>
              </w:rPr>
            </w:pPr>
            <w:r>
              <w:rPr>
                <w:rFonts w:hint="eastAsia"/>
              </w:rPr>
              <w:t>金</w:t>
            </w:r>
            <w:r>
              <w:t>额</w:t>
            </w:r>
            <w:r>
              <w:rPr>
                <w:rFonts w:hint="eastAsia"/>
              </w:rPr>
              <w:t>（大写）</w:t>
            </w:r>
            <w:r>
              <w:t>：</w:t>
            </w:r>
            <w:r>
              <w:rPr>
                <w:rFonts w:hint="eastAsia"/>
                <w:u w:val="single"/>
              </w:rPr>
              <w:t xml:space="preserve">                                </w:t>
            </w:r>
          </w:p>
          <w:p>
            <w:pPr>
              <w:wordWrap w:val="0"/>
              <w:spacing w:line="460" w:lineRule="exact"/>
              <w:ind w:firstLine="480" w:firstLineChars="200"/>
              <w:rPr>
                <w:u w:val="single"/>
              </w:rPr>
            </w:pPr>
            <w:r>
              <w:rPr>
                <w:rFonts w:hint="eastAsia"/>
              </w:rPr>
              <w:t>（小写）：</w:t>
            </w:r>
            <w:r>
              <w:rPr>
                <w:rFonts w:hint="eastAsia"/>
                <w:u w:val="single"/>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38" w:type="dxa"/>
            <w:vAlign w:val="center"/>
          </w:tcPr>
          <w:p>
            <w:pPr>
              <w:wordWrap w:val="0"/>
              <w:spacing w:line="460" w:lineRule="exact"/>
              <w:jc w:val="center"/>
              <w:rPr>
                <w:b/>
              </w:rPr>
            </w:pPr>
            <w:r>
              <w:rPr>
                <w:rFonts w:hint="eastAsia"/>
                <w:b/>
              </w:rPr>
              <w:t>是否</w:t>
            </w:r>
            <w:r>
              <w:rPr>
                <w:b/>
              </w:rPr>
              <w:t>属于</w:t>
            </w:r>
          </w:p>
          <w:p>
            <w:pPr>
              <w:wordWrap w:val="0"/>
              <w:spacing w:line="460" w:lineRule="exact"/>
              <w:jc w:val="center"/>
              <w:rPr>
                <w:b/>
              </w:rPr>
            </w:pPr>
            <w:r>
              <w:rPr>
                <w:b/>
              </w:rPr>
              <w:t>小微企业</w:t>
            </w:r>
          </w:p>
        </w:tc>
        <w:tc>
          <w:tcPr>
            <w:tcW w:w="7790" w:type="dxa"/>
            <w:vAlign w:val="center"/>
          </w:tcPr>
          <w:p>
            <w:pPr>
              <w:wordWrap w:val="0"/>
              <w:spacing w:line="460" w:lineRule="exact"/>
            </w:pPr>
            <w:r>
              <w:rPr>
                <w:rFonts w:hint="eastAsia"/>
                <w:color w:val="00B050"/>
                <w:szCs w:val="28"/>
              </w:rPr>
              <w:t>是</w:t>
            </w:r>
            <w:r>
              <w:rPr>
                <w:color w:val="00B050"/>
                <w:szCs w:val="28"/>
              </w:rPr>
              <w:t>或否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38" w:type="dxa"/>
            <w:vAlign w:val="center"/>
          </w:tcPr>
          <w:p>
            <w:pPr>
              <w:wordWrap w:val="0"/>
              <w:spacing w:line="460" w:lineRule="exact"/>
              <w:jc w:val="center"/>
              <w:rPr>
                <w:b/>
              </w:rPr>
            </w:pPr>
            <w:r>
              <w:rPr>
                <w:rFonts w:hint="eastAsia"/>
                <w:b/>
              </w:rPr>
              <w:t>服务</w:t>
            </w:r>
            <w:r>
              <w:rPr>
                <w:b/>
              </w:rPr>
              <w:t>期限</w:t>
            </w:r>
          </w:p>
          <w:p>
            <w:pPr>
              <w:wordWrap w:val="0"/>
              <w:spacing w:line="460" w:lineRule="exact"/>
              <w:jc w:val="center"/>
              <w:rPr>
                <w:b/>
              </w:rPr>
            </w:pPr>
            <w:r>
              <w:rPr>
                <w:rFonts w:hint="eastAsia"/>
                <w:b/>
              </w:rPr>
              <w:t>（工期</w:t>
            </w:r>
            <w:r>
              <w:rPr>
                <w:b/>
              </w:rPr>
              <w:t>）</w:t>
            </w:r>
          </w:p>
        </w:tc>
        <w:tc>
          <w:tcPr>
            <w:tcW w:w="7790" w:type="dxa"/>
            <w:vAlign w:val="center"/>
          </w:tcPr>
          <w:p>
            <w:pPr>
              <w:wordWrap w:val="0"/>
              <w:spacing w:line="460" w:lineRule="exact"/>
            </w:pPr>
            <w:r>
              <w:rPr>
                <w:rFonts w:hint="eastAsia"/>
              </w:rPr>
              <w:t xml:space="preserve">    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38" w:type="dxa"/>
            <w:vAlign w:val="center"/>
          </w:tcPr>
          <w:p>
            <w:pPr>
              <w:wordWrap w:val="0"/>
              <w:spacing w:line="460" w:lineRule="exact"/>
              <w:jc w:val="center"/>
              <w:rPr>
                <w:b/>
              </w:rPr>
            </w:pPr>
            <w:r>
              <w:rPr>
                <w:rFonts w:hint="eastAsia"/>
                <w:b/>
              </w:rPr>
              <w:t>项目</w:t>
            </w:r>
            <w:r>
              <w:rPr>
                <w:b/>
              </w:rPr>
              <w:t>负责人</w:t>
            </w:r>
          </w:p>
        </w:tc>
        <w:tc>
          <w:tcPr>
            <w:tcW w:w="7790" w:type="dxa"/>
            <w:vAlign w:val="center"/>
          </w:tcPr>
          <w:p>
            <w:pPr>
              <w:wordWrap w:val="0"/>
              <w:spacing w:line="460" w:lineRule="exact"/>
            </w:pPr>
            <w:r>
              <w:rPr>
                <w:rFonts w:hint="eastAsia"/>
              </w:rPr>
              <w:t>姓名</w:t>
            </w:r>
            <w:r>
              <w:t>：</w:t>
            </w:r>
            <w:r>
              <w:rPr>
                <w:rFonts w:hint="eastAsia"/>
              </w:rPr>
              <w:t xml:space="preserve">      </w:t>
            </w:r>
            <w:r>
              <w:t xml:space="preserve">  </w:t>
            </w:r>
            <w:r>
              <w:rPr>
                <w:rFonts w:hint="eastAsia"/>
              </w:rPr>
              <w:t xml:space="preserve">             证书</w:t>
            </w:r>
            <w:r>
              <w:t>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38" w:type="dxa"/>
            <w:vAlign w:val="center"/>
          </w:tcPr>
          <w:p>
            <w:pPr>
              <w:wordWrap w:val="0"/>
              <w:spacing w:line="460" w:lineRule="exact"/>
              <w:jc w:val="center"/>
              <w:rPr>
                <w:b/>
              </w:rPr>
            </w:pPr>
            <w:r>
              <w:rPr>
                <w:rFonts w:hint="eastAsia"/>
                <w:b/>
              </w:rPr>
              <w:t>质量</w:t>
            </w:r>
            <w:r>
              <w:rPr>
                <w:b/>
              </w:rPr>
              <w:t>标准</w:t>
            </w:r>
          </w:p>
        </w:tc>
        <w:tc>
          <w:tcPr>
            <w:tcW w:w="7790" w:type="dxa"/>
            <w:vAlign w:val="center"/>
          </w:tcPr>
          <w:p>
            <w:pPr>
              <w:wordWrap w:val="0"/>
              <w:spacing w:line="460" w:lineRule="exact"/>
            </w:pPr>
            <w:r>
              <w:rPr>
                <w:rFonts w:hint="eastAsia"/>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38" w:type="dxa"/>
            <w:vAlign w:val="center"/>
          </w:tcPr>
          <w:p>
            <w:pPr>
              <w:wordWrap w:val="0"/>
              <w:spacing w:line="460" w:lineRule="exact"/>
              <w:jc w:val="center"/>
              <w:rPr>
                <w:b/>
              </w:rPr>
            </w:pPr>
            <w:r>
              <w:rPr>
                <w:rFonts w:hint="eastAsia"/>
                <w:b/>
              </w:rPr>
              <w:t>响应</w:t>
            </w:r>
            <w:r>
              <w:rPr>
                <w:b/>
              </w:rPr>
              <w:t>文件份数</w:t>
            </w:r>
          </w:p>
        </w:tc>
        <w:tc>
          <w:tcPr>
            <w:tcW w:w="7790" w:type="dxa"/>
            <w:vAlign w:val="center"/>
          </w:tcPr>
          <w:p>
            <w:pPr>
              <w:wordWrap w:val="0"/>
              <w:spacing w:line="460" w:lineRule="exact"/>
            </w:pPr>
            <w:r>
              <w:t>正本一份，副本</w:t>
            </w:r>
            <w:r>
              <w:rPr>
                <w:rFonts w:hint="eastAsia"/>
              </w:rPr>
              <w:t>二</w:t>
            </w:r>
            <w:r>
              <w:t>份</w:t>
            </w:r>
          </w:p>
        </w:tc>
      </w:tr>
    </w:tbl>
    <w:p>
      <w:pPr>
        <w:wordWrap w:val="0"/>
        <w:spacing w:line="460" w:lineRule="exact"/>
        <w:ind w:firstLine="480" w:firstLineChars="200"/>
      </w:pPr>
    </w:p>
    <w:p>
      <w:pPr>
        <w:wordWrap w:val="0"/>
        <w:spacing w:line="460" w:lineRule="exact"/>
        <w:ind w:firstLine="3480" w:firstLineChars="1450"/>
        <w:rPr>
          <w:u w:val="single"/>
        </w:rPr>
      </w:pPr>
      <w:r>
        <w:rPr>
          <w:rFonts w:hint="eastAsia"/>
        </w:rPr>
        <w:t>供应商名称（公章）：</w:t>
      </w:r>
      <w:r>
        <w:rPr>
          <w:rFonts w:hint="eastAsia"/>
          <w:u w:val="single"/>
        </w:rPr>
        <w:t xml:space="preserve">               </w:t>
      </w:r>
    </w:p>
    <w:p>
      <w:pPr>
        <w:wordWrap w:val="0"/>
        <w:spacing w:line="460" w:lineRule="exact"/>
        <w:ind w:firstLine="3480" w:firstLineChars="1450"/>
      </w:pPr>
      <w:r>
        <w:rPr>
          <w:rFonts w:hint="eastAsia"/>
        </w:rPr>
        <w:t>法定代表人或授权代表（签字或盖章）：</w:t>
      </w:r>
      <w:r>
        <w:rPr>
          <w:rFonts w:hint="eastAsia"/>
          <w:u w:val="single"/>
        </w:rPr>
        <w:t xml:space="preserve">           </w:t>
      </w:r>
    </w:p>
    <w:p>
      <w:pPr>
        <w:wordWrap w:val="0"/>
        <w:spacing w:line="460" w:lineRule="exact"/>
        <w:ind w:firstLine="3480" w:firstLineChars="1450"/>
      </w:pPr>
      <w:r>
        <w:rPr>
          <w:rFonts w:hint="eastAsia"/>
        </w:rPr>
        <w:t>日    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wordWrap w:val="0"/>
        <w:spacing w:line="460" w:lineRule="exact"/>
        <w:ind w:firstLine="480" w:firstLineChars="200"/>
      </w:pPr>
      <w:r>
        <w:rPr>
          <w:rFonts w:hint="eastAsia"/>
        </w:rPr>
        <w:t>填写说明：</w:t>
      </w:r>
    </w:p>
    <w:p>
      <w:pPr>
        <w:wordWrap w:val="0"/>
        <w:spacing w:line="460" w:lineRule="exact"/>
        <w:ind w:firstLine="480" w:firstLineChars="200"/>
      </w:pPr>
      <w:r>
        <w:rPr>
          <w:rFonts w:hint="eastAsia"/>
        </w:rPr>
        <w:t>1、响应一览表不得填报选择性报价，不得高于最高限价，否则将作为无效投标；报价小数点后可保留两位小数，第三位不论大小一律不计。</w:t>
      </w:r>
    </w:p>
    <w:p>
      <w:pPr>
        <w:wordWrap w:val="0"/>
        <w:spacing w:line="460" w:lineRule="exact"/>
        <w:ind w:firstLine="480" w:firstLineChars="200"/>
      </w:pPr>
      <w:r>
        <w:rPr>
          <w:rFonts w:hint="eastAsia"/>
        </w:rPr>
        <w:t>2、响应一览表中报价与投标明细表中总报价不符时，以响应一览表为准。</w:t>
      </w:r>
    </w:p>
    <w:p>
      <w:pPr>
        <w:wordWrap w:val="0"/>
        <w:spacing w:line="460" w:lineRule="exact"/>
        <w:ind w:firstLine="480" w:firstLineChars="200"/>
      </w:pPr>
      <w:r>
        <w:rPr>
          <w:rFonts w:hint="eastAsia"/>
        </w:rPr>
        <w:t>3、本表在响应文件中反映；供应商必须按表中规定格式完整、清晰、正确填写，装入响应文件。</w:t>
      </w:r>
    </w:p>
    <w:p>
      <w:pPr>
        <w:wordWrap w:val="0"/>
        <w:spacing w:line="460" w:lineRule="exact"/>
        <w:ind w:firstLine="480" w:firstLineChars="200"/>
        <w:rPr>
          <w:color w:val="0000FF"/>
        </w:rPr>
      </w:pPr>
      <w:r>
        <w:rPr>
          <w:rFonts w:hint="eastAsia"/>
          <w:color w:val="0000FF"/>
        </w:rPr>
        <w:t>注意：必须电子输入填制，不得手写，否则不推荐中标。</w:t>
      </w:r>
    </w:p>
    <w:p>
      <w:pPr>
        <w:wordWrap w:val="0"/>
        <w:spacing w:line="460" w:lineRule="exact"/>
        <w:ind w:firstLine="480" w:firstLineChars="200"/>
      </w:pPr>
    </w:p>
    <w:p>
      <w:pPr>
        <w:wordWrap w:val="0"/>
        <w:spacing w:line="460" w:lineRule="exact"/>
        <w:ind w:firstLine="480" w:firstLineChars="200"/>
      </w:pPr>
    </w:p>
    <w:p>
      <w:pPr>
        <w:pageBreakBefore/>
        <w:spacing w:after="163" w:afterLines="50"/>
        <w:jc w:val="center"/>
        <w:outlineLvl w:val="1"/>
        <w:rPr>
          <w:rFonts w:ascii="黑体" w:hAnsi="黑体" w:eastAsia="黑体"/>
          <w:sz w:val="44"/>
        </w:rPr>
      </w:pPr>
      <w:bookmarkStart w:id="61" w:name="_Toc52285387"/>
      <w:r>
        <w:rPr>
          <w:rFonts w:hint="eastAsia" w:ascii="黑体" w:hAnsi="黑体" w:eastAsia="黑体"/>
          <w:sz w:val="44"/>
        </w:rPr>
        <w:t>六、工程量清单</w:t>
      </w:r>
      <w:bookmarkEnd w:id="61"/>
    </w:p>
    <w:p>
      <w:pPr>
        <w:wordWrap w:val="0"/>
        <w:spacing w:line="460" w:lineRule="exact"/>
        <w:ind w:firstLine="480" w:firstLineChars="200"/>
      </w:pPr>
    </w:p>
    <w:p>
      <w:pPr>
        <w:wordWrap w:val="0"/>
        <w:spacing w:line="460" w:lineRule="exact"/>
        <w:ind w:firstLine="4320" w:firstLineChars="1200"/>
        <w:rPr>
          <w:rFonts w:hint="eastAsia" w:eastAsia="宋体"/>
          <w:sz w:val="36"/>
          <w:szCs w:val="36"/>
          <w:lang w:eastAsia="zh-CN"/>
        </w:rPr>
      </w:pPr>
      <w:r>
        <w:rPr>
          <w:rFonts w:hint="eastAsia"/>
          <w:sz w:val="36"/>
          <w:szCs w:val="36"/>
          <w:lang w:eastAsia="zh-CN"/>
        </w:rPr>
        <w:t>详见附件</w:t>
      </w: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rPr>
          <w:rFonts w:hint="eastAsia"/>
        </w:rPr>
      </w:pPr>
    </w:p>
    <w:p>
      <w:pPr>
        <w:wordWrap w:val="0"/>
        <w:spacing w:line="460" w:lineRule="exact"/>
        <w:rPr>
          <w:rFonts w:hint="eastAsia"/>
        </w:rPr>
      </w:pPr>
    </w:p>
    <w:p>
      <w:pPr>
        <w:wordWrap w:val="0"/>
        <w:spacing w:line="460" w:lineRule="exact"/>
        <w:rPr>
          <w:rFonts w:hint="eastAsia"/>
        </w:rPr>
      </w:pPr>
    </w:p>
    <w:p>
      <w:pPr>
        <w:wordWrap w:val="0"/>
        <w:spacing w:line="460" w:lineRule="exact"/>
        <w:rPr>
          <w:rFonts w:hint="eastAsia"/>
        </w:rPr>
      </w:pPr>
    </w:p>
    <w:p>
      <w:pPr>
        <w:wordWrap w:val="0"/>
        <w:spacing w:line="460" w:lineRule="exact"/>
      </w:pPr>
      <w:r>
        <w:rPr>
          <w:rFonts w:hint="eastAsia"/>
          <w:lang w:eastAsia="zh-CN"/>
        </w:rPr>
        <w:t>声明函</w:t>
      </w:r>
      <w:r>
        <w:t>：</w:t>
      </w:r>
    </w:p>
    <w:p>
      <w:pPr>
        <w:spacing w:before="163" w:beforeLines="50" w:after="163" w:afterLines="50"/>
        <w:jc w:val="center"/>
        <w:rPr>
          <w:rFonts w:ascii="黑体" w:hAnsi="黑体" w:eastAsia="黑体"/>
          <w:sz w:val="36"/>
        </w:rPr>
      </w:pPr>
      <w:r>
        <w:rPr>
          <w:rFonts w:hint="eastAsia" w:ascii="黑体" w:hAnsi="黑体" w:eastAsia="黑体"/>
          <w:sz w:val="36"/>
        </w:rPr>
        <w:t>1、投标人企业（单位）类型声明函</w:t>
      </w:r>
    </w:p>
    <w:p>
      <w:pPr>
        <w:wordWrap w:val="0"/>
        <w:spacing w:line="460" w:lineRule="exact"/>
        <w:ind w:firstLine="480" w:firstLineChars="200"/>
      </w:pPr>
    </w:p>
    <w:p>
      <w:pPr>
        <w:spacing w:line="460" w:lineRule="exact"/>
        <w:jc w:val="center"/>
        <w:rPr>
          <w:b/>
          <w:sz w:val="36"/>
        </w:rPr>
      </w:pPr>
      <w:r>
        <w:rPr>
          <w:rFonts w:hint="eastAsia"/>
          <w:b/>
          <w:sz w:val="36"/>
        </w:rPr>
        <w:t>投标人企业（单位）类型声明函（格式）</w:t>
      </w:r>
    </w:p>
    <w:p>
      <w:pPr>
        <w:spacing w:line="460" w:lineRule="exact"/>
        <w:jc w:val="center"/>
      </w:pPr>
      <w:r>
        <w:rPr>
          <w:rFonts w:hint="eastAsia"/>
        </w:rPr>
        <w:t>（备注：供应商如不提供此声明函，价格将不做相应扣除）</w:t>
      </w:r>
    </w:p>
    <w:p>
      <w:pPr>
        <w:wordWrap w:val="0"/>
        <w:spacing w:line="460" w:lineRule="exact"/>
        <w:ind w:firstLine="480" w:firstLineChars="200"/>
      </w:pPr>
    </w:p>
    <w:p>
      <w:pPr>
        <w:wordWrap w:val="0"/>
        <w:spacing w:line="460" w:lineRule="exact"/>
        <w:ind w:firstLine="480" w:firstLineChars="200"/>
      </w:pPr>
      <w:r>
        <w:rPr>
          <w:rFonts w:hint="eastAsia"/>
        </w:rPr>
        <w:t>本企业（单位）郑重声明下列事项（按照实际情况勾选或填空）：</w:t>
      </w:r>
    </w:p>
    <w:p>
      <w:pPr>
        <w:wordWrap w:val="0"/>
        <w:spacing w:line="460" w:lineRule="exact"/>
        <w:ind w:firstLine="480" w:firstLineChars="200"/>
      </w:pPr>
      <w:r>
        <w:rPr>
          <w:rFonts w:hint="eastAsia"/>
        </w:rPr>
        <w:t>1、本企业（单位）为直接投标人提供本企业（单位）制造的货物。</w:t>
      </w:r>
    </w:p>
    <w:p>
      <w:pPr>
        <w:wordWrap w:val="0"/>
        <w:spacing w:line="460" w:lineRule="exact"/>
        <w:ind w:firstLine="480" w:firstLineChars="200"/>
      </w:pPr>
      <w:r>
        <w:rPr>
          <w:rFonts w:hint="eastAsia"/>
        </w:rPr>
        <w:t>（1）根据《工业和信息化部、国家统计局、国家发展和改革委员会、财政部关于印发中小企业划型标准规定的通知》（工信部联企业[2011]300号）规定的划分标准，本企业为</w:t>
      </w:r>
      <w:r>
        <w:rPr>
          <w:rFonts w:hint="eastAsia"/>
          <w:u w:val="single"/>
        </w:rPr>
        <w:t xml:space="preserve">    </w:t>
      </w:r>
      <w:r>
        <w:rPr>
          <w:rFonts w:hint="eastAsia"/>
        </w:rPr>
        <w:t>（请填写：中型、小型、微型）企业。</w:t>
      </w:r>
    </w:p>
    <w:p>
      <w:pPr>
        <w:wordWrap w:val="0"/>
        <w:spacing w:line="460" w:lineRule="exact"/>
        <w:ind w:firstLine="480" w:firstLineChars="200"/>
      </w:pPr>
      <w:r>
        <w:rPr>
          <w:rFonts w:hint="eastAsia"/>
        </w:rPr>
        <w:t>（2）本企业</w:t>
      </w:r>
      <w:r>
        <w:rPr>
          <w:rFonts w:hint="eastAsia"/>
          <w:u w:val="single"/>
        </w:rPr>
        <w:t xml:space="preserve">    </w:t>
      </w:r>
      <w:r>
        <w:rPr>
          <w:rFonts w:hint="eastAsia"/>
        </w:rPr>
        <w:t>（请填写：是、不是）监狱企业。后附省级以上监狱管理局、戒毒管理局（含新疆生产建设兵团）出具的属于监狱企业的证明文件。</w:t>
      </w:r>
    </w:p>
    <w:p>
      <w:pPr>
        <w:wordWrap w:val="0"/>
        <w:spacing w:line="460" w:lineRule="exact"/>
        <w:ind w:firstLine="480" w:firstLineChars="200"/>
      </w:pPr>
      <w:r>
        <w:rPr>
          <w:rFonts w:hint="eastAsia"/>
        </w:rPr>
        <w:t>（3）根据《关于促进残疾人就业政府采购政策的通知》（财库〔2017〕141号）。本单位</w:t>
      </w:r>
      <w:r>
        <w:rPr>
          <w:rFonts w:hint="eastAsia"/>
          <w:u w:val="single"/>
        </w:rPr>
        <w:t xml:space="preserve">    </w:t>
      </w:r>
      <w:r>
        <w:rPr>
          <w:rFonts w:hint="eastAsia"/>
        </w:rPr>
        <w:t>（请填写：是、不是）残疾人福利性单位。</w:t>
      </w:r>
    </w:p>
    <w:p>
      <w:pPr>
        <w:wordWrap w:val="0"/>
        <w:spacing w:line="460" w:lineRule="exact"/>
        <w:ind w:firstLine="480" w:firstLineChars="200"/>
      </w:pPr>
      <w:r>
        <w:rPr>
          <w:rFonts w:hint="eastAsia"/>
        </w:rPr>
        <w:t>2、本企业（单位）为代理商，提供其他</w:t>
      </w:r>
      <w:r>
        <w:rPr>
          <w:rFonts w:hint="eastAsia"/>
          <w:u w:val="single"/>
        </w:rPr>
        <w:t xml:space="preserve">    </w:t>
      </w:r>
      <w:r>
        <w:rPr>
          <w:rFonts w:hint="eastAsia"/>
        </w:rPr>
        <w:t>（请填写：中型、小型、微型）企业、监狱企业或残疾人福利性单位制造的货物。本条所称货物不包括使用大型企业注册商标的货物。（后附制造商企业（单位）类型声明函）</w:t>
      </w:r>
    </w:p>
    <w:p>
      <w:pPr>
        <w:wordWrap w:val="0"/>
        <w:spacing w:line="460" w:lineRule="exact"/>
        <w:ind w:firstLine="480" w:firstLineChars="200"/>
      </w:pPr>
      <w:r>
        <w:rPr>
          <w:rFonts w:hint="eastAsia"/>
        </w:rPr>
        <w:t>3、本企业（单位）为联合体一方，提供本企业（单位）制造的货物，由本企业（单位）承担工程、提供服务。本企业（单位）提供协议合同金额占到共同投标协议合同总金额的比例为</w:t>
      </w:r>
      <w:r>
        <w:rPr>
          <w:rFonts w:hint="eastAsia"/>
          <w:u w:val="single"/>
        </w:rPr>
        <w:t xml:space="preserve">          </w:t>
      </w:r>
      <w:r>
        <w:rPr>
          <w:rFonts w:hint="eastAsia"/>
        </w:rPr>
        <w:t>。</w:t>
      </w:r>
    </w:p>
    <w:p>
      <w:pPr>
        <w:wordWrap w:val="0"/>
        <w:spacing w:line="460" w:lineRule="exact"/>
        <w:ind w:firstLine="480" w:firstLineChars="200"/>
      </w:pPr>
      <w:r>
        <w:rPr>
          <w:rFonts w:hint="eastAsia"/>
        </w:rPr>
        <w:t>本企业（单位）对上述声明的真实性负责。如有虚假，将依法承担相应责任。</w:t>
      </w: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r>
        <w:rPr>
          <w:rFonts w:hint="eastAsia"/>
        </w:rPr>
        <w:t>供应商名称（盖章）：</w:t>
      </w:r>
      <w:r>
        <w:rPr>
          <w:rFonts w:hint="eastAsia"/>
          <w:u w:val="single"/>
        </w:rPr>
        <w:t xml:space="preserve">                      </w:t>
      </w:r>
    </w:p>
    <w:p>
      <w:pPr>
        <w:wordWrap w:val="0"/>
        <w:spacing w:line="460" w:lineRule="exact"/>
        <w:ind w:firstLine="480" w:firstLineChars="200"/>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spacing w:before="163" w:beforeLines="50" w:after="163" w:afterLines="50"/>
        <w:jc w:val="center"/>
        <w:rPr>
          <w:rFonts w:ascii="黑体" w:hAnsi="黑体" w:eastAsia="黑体"/>
          <w:sz w:val="36"/>
        </w:rPr>
      </w:pPr>
      <w:r>
        <w:rPr>
          <w:rFonts w:hint="eastAsia" w:ascii="黑体" w:hAnsi="黑体" w:eastAsia="黑体"/>
          <w:sz w:val="36"/>
        </w:rPr>
        <w:t>2、制造商企业（单位）类型声明函</w:t>
      </w:r>
    </w:p>
    <w:p>
      <w:pPr>
        <w:wordWrap w:val="0"/>
        <w:spacing w:line="460" w:lineRule="exact"/>
        <w:ind w:firstLine="480" w:firstLineChars="200"/>
      </w:pPr>
    </w:p>
    <w:p>
      <w:pPr>
        <w:spacing w:line="460" w:lineRule="exact"/>
        <w:jc w:val="center"/>
        <w:rPr>
          <w:b/>
          <w:sz w:val="36"/>
        </w:rPr>
      </w:pPr>
      <w:r>
        <w:rPr>
          <w:rFonts w:hint="eastAsia"/>
          <w:b/>
          <w:sz w:val="36"/>
        </w:rPr>
        <w:t>制造商企业（单位）类型声明函（格式）</w:t>
      </w:r>
    </w:p>
    <w:p>
      <w:pPr>
        <w:spacing w:line="460" w:lineRule="exact"/>
        <w:jc w:val="center"/>
      </w:pPr>
      <w:r>
        <w:rPr>
          <w:rFonts w:hint="eastAsia"/>
        </w:rPr>
        <w:t>（备注：供应商如不提供此声明函，价格将不做相应扣除）</w:t>
      </w:r>
    </w:p>
    <w:p>
      <w:pPr>
        <w:wordWrap w:val="0"/>
        <w:spacing w:line="460" w:lineRule="exact"/>
        <w:ind w:firstLine="480" w:firstLineChars="200"/>
      </w:pPr>
    </w:p>
    <w:p>
      <w:pPr>
        <w:wordWrap w:val="0"/>
        <w:spacing w:line="460" w:lineRule="exact"/>
        <w:ind w:firstLine="480" w:firstLineChars="200"/>
      </w:pPr>
      <w:r>
        <w:rPr>
          <w:rFonts w:hint="eastAsia"/>
        </w:rPr>
        <w:t>本企业（单位）作为</w:t>
      </w:r>
      <w:r>
        <w:rPr>
          <w:rFonts w:hint="eastAsia"/>
          <w:u w:val="single"/>
        </w:rPr>
        <w:t xml:space="preserve">                    </w:t>
      </w:r>
      <w:r>
        <w:rPr>
          <w:rFonts w:hint="eastAsia"/>
        </w:rPr>
        <w:t>单位的</w:t>
      </w:r>
      <w:r>
        <w:rPr>
          <w:rFonts w:hint="eastAsia"/>
          <w:u w:val="single"/>
        </w:rPr>
        <w:t xml:space="preserve">                          </w:t>
      </w:r>
      <w:r>
        <w:rPr>
          <w:rFonts w:hint="eastAsia"/>
        </w:rPr>
        <w:t>项目的设备制造商，参加政府采购活动。根据《政府采购促进中小企业发展暂行办法》（财库[2011]181号），《工业和信息化部、国家统计局、国家发展和改革委员会、财政部关于印发中小企业划型标准规定的通知》（工信部联企业[2011]300号）、《财政部、司法部关于政府采购支持监狱企业发展有关问题的通知》（财库〔2014〕68号）以及《关于促进残疾人就业政府采购政策的通知》（财库〔2017〕141号）的有关规定，作出如下声明：</w:t>
      </w:r>
    </w:p>
    <w:p>
      <w:pPr>
        <w:wordWrap w:val="0"/>
        <w:spacing w:line="460" w:lineRule="exact"/>
        <w:ind w:firstLine="480" w:firstLineChars="200"/>
      </w:pPr>
      <w:r>
        <w:rPr>
          <w:rFonts w:hint="eastAsia"/>
        </w:rPr>
        <w:t>本企业为</w:t>
      </w:r>
      <w:r>
        <w:rPr>
          <w:rFonts w:hint="eastAsia"/>
          <w:u w:val="single"/>
        </w:rPr>
        <w:t xml:space="preserve">    </w:t>
      </w:r>
      <w:r>
        <w:rPr>
          <w:rFonts w:hint="eastAsia"/>
        </w:rPr>
        <w:t>（请填写：中型、小型、微型）企业。</w:t>
      </w:r>
    </w:p>
    <w:p>
      <w:pPr>
        <w:wordWrap w:val="0"/>
        <w:spacing w:line="460" w:lineRule="exact"/>
        <w:ind w:firstLine="480" w:firstLineChars="200"/>
      </w:pPr>
      <w:r>
        <w:rPr>
          <w:rFonts w:hint="eastAsia"/>
        </w:rPr>
        <w:t>本企业</w:t>
      </w:r>
      <w:r>
        <w:rPr>
          <w:rFonts w:hint="eastAsia"/>
          <w:u w:val="single"/>
        </w:rPr>
        <w:t xml:space="preserve">    </w:t>
      </w:r>
      <w:r>
        <w:rPr>
          <w:rFonts w:hint="eastAsia"/>
        </w:rPr>
        <w:t>（请填写：是、不是）监狱企业。后附省级以上监狱管理局、戒毒管理局（含新疆生产建设兵团）出具的属于监狱企业的证明文件。</w:t>
      </w:r>
    </w:p>
    <w:p>
      <w:pPr>
        <w:wordWrap w:val="0"/>
        <w:spacing w:line="460" w:lineRule="exact"/>
        <w:ind w:firstLine="480" w:firstLineChars="200"/>
      </w:pPr>
      <w:r>
        <w:rPr>
          <w:rFonts w:hint="eastAsia"/>
        </w:rPr>
        <w:t>本单位为</w:t>
      </w:r>
      <w:r>
        <w:rPr>
          <w:rFonts w:hint="eastAsia"/>
          <w:u w:val="single"/>
        </w:rPr>
        <w:t xml:space="preserve">    </w:t>
      </w:r>
      <w:r>
        <w:rPr>
          <w:rFonts w:hint="eastAsia"/>
        </w:rPr>
        <w:t>（请填写：是、不是）残疾人福利性单位。</w:t>
      </w:r>
    </w:p>
    <w:p>
      <w:pPr>
        <w:wordWrap w:val="0"/>
        <w:spacing w:line="460" w:lineRule="exact"/>
        <w:ind w:firstLine="480" w:firstLineChars="200"/>
      </w:pPr>
      <w:r>
        <w:rPr>
          <w:rFonts w:hint="eastAsia"/>
        </w:rPr>
        <w:t>本企业（单位）提供本企业（单位）制造的货物。</w:t>
      </w:r>
    </w:p>
    <w:p>
      <w:pPr>
        <w:wordWrap w:val="0"/>
        <w:spacing w:line="460" w:lineRule="exact"/>
        <w:ind w:firstLine="480" w:firstLineChars="200"/>
      </w:pPr>
      <w:r>
        <w:rPr>
          <w:rFonts w:hint="eastAsia"/>
        </w:rPr>
        <w:t>本企业（单位）对上述声明的真实性负责。如有虚假，将依法承担相应责任。</w:t>
      </w:r>
    </w:p>
    <w:p>
      <w:pPr>
        <w:wordWrap w:val="0"/>
        <w:spacing w:line="460" w:lineRule="exact"/>
        <w:ind w:firstLine="480" w:firstLineChars="200"/>
      </w:pPr>
      <w:r>
        <w:rPr>
          <w:rFonts w:hint="eastAsia"/>
        </w:rPr>
        <w:t>★本声明函经制造商和投标人共同盖章生效。</w:t>
      </w:r>
    </w:p>
    <w:p>
      <w:pPr>
        <w:wordWrap w:val="0"/>
        <w:spacing w:line="460" w:lineRule="exact"/>
        <w:ind w:firstLine="480" w:firstLineChars="200"/>
      </w:pPr>
    </w:p>
    <w:p>
      <w:pPr>
        <w:wordWrap w:val="0"/>
        <w:spacing w:line="460" w:lineRule="exact"/>
        <w:ind w:firstLine="480" w:firstLineChars="200"/>
      </w:pPr>
      <w:r>
        <w:rPr>
          <w:rFonts w:hint="eastAsia"/>
        </w:rPr>
        <w:t>制造商名称（盖单位章）：</w:t>
      </w:r>
      <w:r>
        <w:rPr>
          <w:rFonts w:hint="eastAsia"/>
          <w:u w:val="single"/>
        </w:rPr>
        <w:t xml:space="preserve">                          </w:t>
      </w:r>
    </w:p>
    <w:p>
      <w:pPr>
        <w:wordWrap w:val="0"/>
        <w:spacing w:line="460" w:lineRule="exact"/>
        <w:ind w:firstLine="480" w:firstLineChars="200"/>
      </w:pPr>
      <w:r>
        <w:rPr>
          <w:rFonts w:hint="eastAsia"/>
        </w:rPr>
        <w:t>供应商名称（盖单位章）：</w:t>
      </w:r>
      <w:r>
        <w:rPr>
          <w:rFonts w:hint="eastAsia"/>
          <w:u w:val="single"/>
        </w:rPr>
        <w:t xml:space="preserve">                          </w:t>
      </w:r>
    </w:p>
    <w:p>
      <w:pPr>
        <w:wordWrap w:val="0"/>
        <w:spacing w:line="460" w:lineRule="exact"/>
        <w:ind w:firstLine="480" w:firstLineChars="200"/>
      </w:pPr>
      <w:r>
        <w:rPr>
          <w:rFonts w:hint="eastAsia"/>
        </w:rPr>
        <w:t>日  期：</w:t>
      </w:r>
      <w:r>
        <w:rPr>
          <w:rFonts w:hint="eastAsia"/>
          <w:u w:val="single"/>
        </w:rPr>
        <w:t xml:space="preserve">                                         </w:t>
      </w: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spacing w:before="163" w:beforeLines="50" w:after="163" w:afterLines="50"/>
        <w:jc w:val="center"/>
        <w:rPr>
          <w:rFonts w:ascii="黑体" w:hAnsi="黑体" w:eastAsia="黑体"/>
          <w:sz w:val="36"/>
        </w:rPr>
      </w:pPr>
      <w:r>
        <w:rPr>
          <w:rFonts w:hint="eastAsia" w:ascii="黑体" w:hAnsi="黑体" w:eastAsia="黑体"/>
          <w:sz w:val="36"/>
        </w:rPr>
        <w:t>3、残疾人福利性单位声明函</w:t>
      </w:r>
    </w:p>
    <w:p>
      <w:pPr>
        <w:wordWrap w:val="0"/>
        <w:spacing w:line="460" w:lineRule="exact"/>
        <w:ind w:firstLine="480" w:firstLineChars="200"/>
      </w:pPr>
    </w:p>
    <w:p>
      <w:pPr>
        <w:spacing w:line="460" w:lineRule="exact"/>
        <w:jc w:val="center"/>
        <w:rPr>
          <w:b/>
          <w:sz w:val="36"/>
        </w:rPr>
      </w:pPr>
      <w:r>
        <w:rPr>
          <w:rFonts w:hint="eastAsia"/>
          <w:b/>
          <w:sz w:val="36"/>
        </w:rPr>
        <w:t>残疾人福利性单位声明函（格式）</w:t>
      </w:r>
    </w:p>
    <w:p>
      <w:pPr>
        <w:spacing w:line="460" w:lineRule="exact"/>
        <w:jc w:val="center"/>
      </w:pPr>
      <w:r>
        <w:rPr>
          <w:rFonts w:hint="eastAsia"/>
        </w:rPr>
        <w:t>（备注：供应商如不提供此声明函，价格将不做相应扣除）</w:t>
      </w:r>
    </w:p>
    <w:p>
      <w:pPr>
        <w:wordWrap w:val="0"/>
        <w:spacing w:line="460" w:lineRule="exact"/>
        <w:ind w:firstLine="480" w:firstLineChars="200"/>
      </w:pPr>
    </w:p>
    <w:p>
      <w:pPr>
        <w:wordWrap w:val="0"/>
        <w:spacing w:line="460" w:lineRule="exact"/>
        <w:ind w:firstLine="480" w:firstLineChars="200"/>
      </w:pPr>
      <w:r>
        <w:rPr>
          <w:rFonts w:hint="eastAsia"/>
        </w:rPr>
        <w:t>本单位郑重声明，根据《财政部 民政部 中国残疾人联合会关于促进残疾人就业政府采购政策的通知》（财库〔2017〕141号）的规定，本单位为符合条件的残疾人福利性单位，且本单位参加</w:t>
      </w:r>
      <w:r>
        <w:rPr>
          <w:rFonts w:hint="eastAsia"/>
          <w:u w:val="single"/>
        </w:rPr>
        <w:t xml:space="preserve">                         </w:t>
      </w:r>
      <w:r>
        <w:rPr>
          <w:rFonts w:hint="eastAsia"/>
        </w:rPr>
        <w:t>单位的</w:t>
      </w:r>
      <w:r>
        <w:rPr>
          <w:rFonts w:hint="eastAsia"/>
          <w:u w:val="single"/>
        </w:rPr>
        <w:t xml:space="preserve">                         </w:t>
      </w:r>
      <w:r>
        <w:rPr>
          <w:rFonts w:hint="eastAsia"/>
        </w:rPr>
        <w:t>项目采购活动提供本单位制造的货物（由本单位承担工程/提供服务），或者提供其他残疾人福利性单位制造的货物（不包括使用非残疾人福利性单位注册商标的货物）。</w:t>
      </w:r>
    </w:p>
    <w:p>
      <w:pPr>
        <w:wordWrap w:val="0"/>
        <w:spacing w:line="460" w:lineRule="exact"/>
        <w:ind w:firstLine="480" w:firstLineChars="200"/>
      </w:pPr>
      <w:r>
        <w:rPr>
          <w:rFonts w:hint="eastAsia"/>
        </w:rPr>
        <w:t>本单位对上述声明的真实性负责。如有虚假，将依法承担相应责任。</w:t>
      </w: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r>
        <w:rPr>
          <w:rFonts w:hint="eastAsia"/>
        </w:rPr>
        <w:t>残疾人福利性单位名称（盖章）：</w:t>
      </w:r>
      <w:r>
        <w:rPr>
          <w:rFonts w:hint="eastAsia"/>
          <w:u w:val="single"/>
        </w:rPr>
        <w:t xml:space="preserve">                </w:t>
      </w:r>
    </w:p>
    <w:p>
      <w:pPr>
        <w:wordWrap w:val="0"/>
        <w:spacing w:line="460" w:lineRule="exact"/>
        <w:ind w:firstLine="480" w:firstLineChars="200"/>
      </w:pPr>
      <w:r>
        <w:rPr>
          <w:rFonts w:hint="eastAsia"/>
        </w:rPr>
        <w:t>日  期：</w:t>
      </w:r>
      <w:r>
        <w:rPr>
          <w:rFonts w:hint="eastAsia"/>
          <w:u w:val="single"/>
        </w:rPr>
        <w:t xml:space="preserve">                                     </w:t>
      </w: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p>
      <w:pPr>
        <w:wordWrap w:val="0"/>
        <w:spacing w:line="460" w:lineRule="exact"/>
        <w:ind w:firstLine="480" w:firstLineChars="200"/>
      </w:pPr>
    </w:p>
    <w:sectPr>
      <w:footerReference r:id="rId3" w:type="default"/>
      <w:pgSz w:w="11906" w:h="16838"/>
      <w:pgMar w:top="1134" w:right="1134" w:bottom="1134" w:left="1134" w:header="851" w:footer="851" w:gutter="0"/>
      <w:pgNumType w:start="0"/>
      <w:cols w:space="425"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2572311"/>
      <w:docPartObj>
        <w:docPartGallery w:val="autotext"/>
      </w:docPartObj>
    </w:sdtPr>
    <w:sdtEndPr>
      <w:rPr>
        <w:sz w:val="22"/>
      </w:rPr>
    </w:sdtEndPr>
    <w:sdtContent>
      <w:p>
        <w:pPr>
          <w:pStyle w:val="6"/>
          <w:jc w:val="center"/>
          <w:rPr>
            <w:sz w:val="22"/>
          </w:rPr>
        </w:pPr>
        <w:r>
          <w:rPr>
            <w:sz w:val="22"/>
          </w:rPr>
          <w:fldChar w:fldCharType="begin"/>
        </w:r>
        <w:r>
          <w:rPr>
            <w:sz w:val="22"/>
          </w:rPr>
          <w:instrText xml:space="preserve">PAGE   \* MERGEFORMAT</w:instrText>
        </w:r>
        <w:r>
          <w:rPr>
            <w:sz w:val="22"/>
          </w:rPr>
          <w:fldChar w:fldCharType="separate"/>
        </w:r>
        <w:r>
          <w:rPr>
            <w:sz w:val="22"/>
            <w:lang w:val="zh-CN"/>
          </w:rPr>
          <w:t>2</w:t>
        </w:r>
        <w:r>
          <w:rPr>
            <w:sz w:val="22"/>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10"/>
    <w:rsid w:val="000067EA"/>
    <w:rsid w:val="0001223E"/>
    <w:rsid w:val="0003431A"/>
    <w:rsid w:val="0004636B"/>
    <w:rsid w:val="0006430A"/>
    <w:rsid w:val="00083C10"/>
    <w:rsid w:val="000A1AFF"/>
    <w:rsid w:val="000A1F45"/>
    <w:rsid w:val="000F1676"/>
    <w:rsid w:val="000F6C6B"/>
    <w:rsid w:val="0012585F"/>
    <w:rsid w:val="0017644E"/>
    <w:rsid w:val="00186C42"/>
    <w:rsid w:val="001B0A70"/>
    <w:rsid w:val="001B2416"/>
    <w:rsid w:val="001B680F"/>
    <w:rsid w:val="001B7030"/>
    <w:rsid w:val="001B74E7"/>
    <w:rsid w:val="001D2C95"/>
    <w:rsid w:val="001D4797"/>
    <w:rsid w:val="001E7853"/>
    <w:rsid w:val="002007C5"/>
    <w:rsid w:val="00211BC4"/>
    <w:rsid w:val="00215CB9"/>
    <w:rsid w:val="0022301C"/>
    <w:rsid w:val="002233AA"/>
    <w:rsid w:val="0022423E"/>
    <w:rsid w:val="00226F1B"/>
    <w:rsid w:val="00243243"/>
    <w:rsid w:val="00247F92"/>
    <w:rsid w:val="002A3000"/>
    <w:rsid w:val="002E0439"/>
    <w:rsid w:val="002F7E46"/>
    <w:rsid w:val="00311B15"/>
    <w:rsid w:val="00341DD3"/>
    <w:rsid w:val="00342FB1"/>
    <w:rsid w:val="003533ED"/>
    <w:rsid w:val="0036375D"/>
    <w:rsid w:val="003735BE"/>
    <w:rsid w:val="00375A2E"/>
    <w:rsid w:val="003767B0"/>
    <w:rsid w:val="003B2958"/>
    <w:rsid w:val="003C5A3F"/>
    <w:rsid w:val="003C7DD9"/>
    <w:rsid w:val="003D0F37"/>
    <w:rsid w:val="003D1869"/>
    <w:rsid w:val="003D18B5"/>
    <w:rsid w:val="003D459A"/>
    <w:rsid w:val="003E1753"/>
    <w:rsid w:val="0040348F"/>
    <w:rsid w:val="004069E7"/>
    <w:rsid w:val="004207AB"/>
    <w:rsid w:val="00424A3A"/>
    <w:rsid w:val="00436CA2"/>
    <w:rsid w:val="00477407"/>
    <w:rsid w:val="0048257F"/>
    <w:rsid w:val="004A19CE"/>
    <w:rsid w:val="004E5C59"/>
    <w:rsid w:val="004F3098"/>
    <w:rsid w:val="00506116"/>
    <w:rsid w:val="00522026"/>
    <w:rsid w:val="00542995"/>
    <w:rsid w:val="00543582"/>
    <w:rsid w:val="00575253"/>
    <w:rsid w:val="005865D2"/>
    <w:rsid w:val="00591C5C"/>
    <w:rsid w:val="00592E78"/>
    <w:rsid w:val="005B3C2B"/>
    <w:rsid w:val="005B523C"/>
    <w:rsid w:val="005F31AB"/>
    <w:rsid w:val="005F6A12"/>
    <w:rsid w:val="00615CE9"/>
    <w:rsid w:val="00647F8E"/>
    <w:rsid w:val="00667623"/>
    <w:rsid w:val="006A4792"/>
    <w:rsid w:val="006A7D6D"/>
    <w:rsid w:val="006D3A45"/>
    <w:rsid w:val="0073691A"/>
    <w:rsid w:val="007567BB"/>
    <w:rsid w:val="007E6110"/>
    <w:rsid w:val="008645BD"/>
    <w:rsid w:val="008723FC"/>
    <w:rsid w:val="008777D1"/>
    <w:rsid w:val="008778F2"/>
    <w:rsid w:val="008817AA"/>
    <w:rsid w:val="008858AA"/>
    <w:rsid w:val="008860C1"/>
    <w:rsid w:val="00894DFB"/>
    <w:rsid w:val="008B048A"/>
    <w:rsid w:val="008D0750"/>
    <w:rsid w:val="008F095B"/>
    <w:rsid w:val="00904DD7"/>
    <w:rsid w:val="00915679"/>
    <w:rsid w:val="009213E8"/>
    <w:rsid w:val="009227A0"/>
    <w:rsid w:val="009310C9"/>
    <w:rsid w:val="009503EF"/>
    <w:rsid w:val="00987CEE"/>
    <w:rsid w:val="009957A5"/>
    <w:rsid w:val="009B0C90"/>
    <w:rsid w:val="009C3161"/>
    <w:rsid w:val="009D0AD6"/>
    <w:rsid w:val="009D7A92"/>
    <w:rsid w:val="00A13D43"/>
    <w:rsid w:val="00A23BAF"/>
    <w:rsid w:val="00A54274"/>
    <w:rsid w:val="00A601E9"/>
    <w:rsid w:val="00A75709"/>
    <w:rsid w:val="00A876FC"/>
    <w:rsid w:val="00AD76A2"/>
    <w:rsid w:val="00B24C9F"/>
    <w:rsid w:val="00B30117"/>
    <w:rsid w:val="00B50541"/>
    <w:rsid w:val="00B64EFB"/>
    <w:rsid w:val="00B654AA"/>
    <w:rsid w:val="00B85901"/>
    <w:rsid w:val="00B929BE"/>
    <w:rsid w:val="00BA35B8"/>
    <w:rsid w:val="00BA4750"/>
    <w:rsid w:val="00BB423D"/>
    <w:rsid w:val="00BC6EF7"/>
    <w:rsid w:val="00C073A0"/>
    <w:rsid w:val="00C126AB"/>
    <w:rsid w:val="00C23013"/>
    <w:rsid w:val="00C731B5"/>
    <w:rsid w:val="00C91AA3"/>
    <w:rsid w:val="00CA3546"/>
    <w:rsid w:val="00CD3B23"/>
    <w:rsid w:val="00CF60CC"/>
    <w:rsid w:val="00D37AB5"/>
    <w:rsid w:val="00D37AED"/>
    <w:rsid w:val="00D5549A"/>
    <w:rsid w:val="00D87326"/>
    <w:rsid w:val="00D9340A"/>
    <w:rsid w:val="00DA1246"/>
    <w:rsid w:val="00DB163F"/>
    <w:rsid w:val="00DC5B12"/>
    <w:rsid w:val="00DD5128"/>
    <w:rsid w:val="00DF7987"/>
    <w:rsid w:val="00E0666A"/>
    <w:rsid w:val="00E2697C"/>
    <w:rsid w:val="00E6421B"/>
    <w:rsid w:val="00E66EAB"/>
    <w:rsid w:val="00E923D3"/>
    <w:rsid w:val="00E93C99"/>
    <w:rsid w:val="00F351CA"/>
    <w:rsid w:val="00FA4A8A"/>
    <w:rsid w:val="00FC2504"/>
    <w:rsid w:val="00FD2F05"/>
    <w:rsid w:val="01F42BDD"/>
    <w:rsid w:val="03B43218"/>
    <w:rsid w:val="044871AD"/>
    <w:rsid w:val="047B5210"/>
    <w:rsid w:val="062F6A6C"/>
    <w:rsid w:val="07EA5A78"/>
    <w:rsid w:val="08810BA8"/>
    <w:rsid w:val="08DC5DF3"/>
    <w:rsid w:val="09110712"/>
    <w:rsid w:val="0918633D"/>
    <w:rsid w:val="09A124F3"/>
    <w:rsid w:val="09E650D9"/>
    <w:rsid w:val="09F41C37"/>
    <w:rsid w:val="0DF82785"/>
    <w:rsid w:val="0E9703C5"/>
    <w:rsid w:val="0F1E3037"/>
    <w:rsid w:val="0F890E8A"/>
    <w:rsid w:val="10B95828"/>
    <w:rsid w:val="12A67883"/>
    <w:rsid w:val="12A95C43"/>
    <w:rsid w:val="12BD7761"/>
    <w:rsid w:val="132E5D6B"/>
    <w:rsid w:val="13675D8E"/>
    <w:rsid w:val="13E24372"/>
    <w:rsid w:val="143F2925"/>
    <w:rsid w:val="14990EEA"/>
    <w:rsid w:val="15DF5EE0"/>
    <w:rsid w:val="165B23B1"/>
    <w:rsid w:val="17017393"/>
    <w:rsid w:val="17A00016"/>
    <w:rsid w:val="191328C7"/>
    <w:rsid w:val="19B55934"/>
    <w:rsid w:val="1A560C67"/>
    <w:rsid w:val="1AE77F85"/>
    <w:rsid w:val="1AF86FCD"/>
    <w:rsid w:val="1BD702BE"/>
    <w:rsid w:val="1D4A7D11"/>
    <w:rsid w:val="1DE52A74"/>
    <w:rsid w:val="1FCB10AC"/>
    <w:rsid w:val="22F06252"/>
    <w:rsid w:val="23464F56"/>
    <w:rsid w:val="23606AE7"/>
    <w:rsid w:val="2478646A"/>
    <w:rsid w:val="25F262DB"/>
    <w:rsid w:val="26FE5002"/>
    <w:rsid w:val="2769244C"/>
    <w:rsid w:val="283331B0"/>
    <w:rsid w:val="28BC0962"/>
    <w:rsid w:val="29F335C3"/>
    <w:rsid w:val="2A802F7B"/>
    <w:rsid w:val="2B226652"/>
    <w:rsid w:val="2F97278E"/>
    <w:rsid w:val="30322C9E"/>
    <w:rsid w:val="30712CDD"/>
    <w:rsid w:val="318C1737"/>
    <w:rsid w:val="32456F97"/>
    <w:rsid w:val="32C6466E"/>
    <w:rsid w:val="386E3890"/>
    <w:rsid w:val="387E2AD3"/>
    <w:rsid w:val="39740B23"/>
    <w:rsid w:val="39F10106"/>
    <w:rsid w:val="3FB62CBE"/>
    <w:rsid w:val="404B5C75"/>
    <w:rsid w:val="40503EF8"/>
    <w:rsid w:val="40692E16"/>
    <w:rsid w:val="40707969"/>
    <w:rsid w:val="408B1AF5"/>
    <w:rsid w:val="43F617F2"/>
    <w:rsid w:val="445D5ACA"/>
    <w:rsid w:val="461F2165"/>
    <w:rsid w:val="46840682"/>
    <w:rsid w:val="46F5332E"/>
    <w:rsid w:val="474774C5"/>
    <w:rsid w:val="49E25C97"/>
    <w:rsid w:val="4DD03693"/>
    <w:rsid w:val="4FEF552F"/>
    <w:rsid w:val="5158704D"/>
    <w:rsid w:val="528659F2"/>
    <w:rsid w:val="52AD5B14"/>
    <w:rsid w:val="52BC4203"/>
    <w:rsid w:val="535536CF"/>
    <w:rsid w:val="53CA5011"/>
    <w:rsid w:val="543B7207"/>
    <w:rsid w:val="56183DA0"/>
    <w:rsid w:val="574136DC"/>
    <w:rsid w:val="5A9C1C4A"/>
    <w:rsid w:val="5C54705F"/>
    <w:rsid w:val="5D622A81"/>
    <w:rsid w:val="5ECC20F6"/>
    <w:rsid w:val="5EE32C0D"/>
    <w:rsid w:val="5FDD671E"/>
    <w:rsid w:val="6026770D"/>
    <w:rsid w:val="60C5118D"/>
    <w:rsid w:val="60E1564B"/>
    <w:rsid w:val="62236B6F"/>
    <w:rsid w:val="62601470"/>
    <w:rsid w:val="65355B37"/>
    <w:rsid w:val="657A3D83"/>
    <w:rsid w:val="682C0823"/>
    <w:rsid w:val="69FB3583"/>
    <w:rsid w:val="6B0721D2"/>
    <w:rsid w:val="6C5E5512"/>
    <w:rsid w:val="6C9C1072"/>
    <w:rsid w:val="6D4F3385"/>
    <w:rsid w:val="6EAB71BA"/>
    <w:rsid w:val="6EEA0CD3"/>
    <w:rsid w:val="6F8D6CC9"/>
    <w:rsid w:val="700406B4"/>
    <w:rsid w:val="70282844"/>
    <w:rsid w:val="704665EB"/>
    <w:rsid w:val="72B46185"/>
    <w:rsid w:val="74100A32"/>
    <w:rsid w:val="7743484E"/>
    <w:rsid w:val="78CA4355"/>
    <w:rsid w:val="7C064B47"/>
    <w:rsid w:val="7D6E5562"/>
    <w:rsid w:val="7DB30428"/>
    <w:rsid w:val="7E2E5CB3"/>
    <w:rsid w:val="7E524A8A"/>
    <w:rsid w:val="7F2D3AD6"/>
    <w:rsid w:val="7F770049"/>
    <w:rsid w:val="7FBA3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9"/>
    <w:qFormat/>
    <w:uiPriority w:val="0"/>
    <w:pPr>
      <w:spacing w:after="120"/>
    </w:pPr>
    <w:rPr>
      <w:szCs w:val="28"/>
    </w:rPr>
  </w:style>
  <w:style w:type="paragraph" w:styleId="4">
    <w:name w:val="toc 3"/>
    <w:basedOn w:val="1"/>
    <w:next w:val="1"/>
    <w:unhideWhenUsed/>
    <w:uiPriority w:val="39"/>
    <w:pPr>
      <w:ind w:left="840" w:leftChars="400"/>
    </w:pPr>
  </w:style>
  <w:style w:type="paragraph" w:styleId="5">
    <w:name w:val="Date"/>
    <w:basedOn w:val="1"/>
    <w:next w:val="1"/>
    <w:link w:val="16"/>
    <w:semiHidden/>
    <w:unhideWhenUsed/>
    <w:qFormat/>
    <w:uiPriority w:val="99"/>
    <w:pPr>
      <w:ind w:left="100" w:leftChars="2500"/>
    </w:p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toc 2"/>
    <w:basedOn w:val="1"/>
    <w:next w:val="1"/>
    <w:unhideWhenUsed/>
    <w:qFormat/>
    <w:uiPriority w:val="39"/>
    <w:pPr>
      <w:ind w:left="420" w:leftChars="200"/>
    </w:p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character" w:customStyle="1" w:styleId="14">
    <w:name w:val="页眉 Char"/>
    <w:basedOn w:val="12"/>
    <w:link w:val="7"/>
    <w:qFormat/>
    <w:uiPriority w:val="99"/>
    <w:rPr>
      <w:sz w:val="18"/>
      <w:szCs w:val="18"/>
    </w:rPr>
  </w:style>
  <w:style w:type="character" w:customStyle="1" w:styleId="15">
    <w:name w:val="页脚 Char"/>
    <w:basedOn w:val="12"/>
    <w:link w:val="6"/>
    <w:qFormat/>
    <w:uiPriority w:val="99"/>
    <w:rPr>
      <w:sz w:val="18"/>
      <w:szCs w:val="18"/>
    </w:rPr>
  </w:style>
  <w:style w:type="character" w:customStyle="1" w:styleId="16">
    <w:name w:val="日期 Char"/>
    <w:basedOn w:val="12"/>
    <w:link w:val="5"/>
    <w:semiHidden/>
    <w:qFormat/>
    <w:uiPriority w:val="99"/>
  </w:style>
  <w:style w:type="character" w:customStyle="1" w:styleId="17">
    <w:name w:val="标题 1 Char"/>
    <w:basedOn w:val="12"/>
    <w:link w:val="2"/>
    <w:qFormat/>
    <w:uiPriority w:val="9"/>
    <w:rPr>
      <w:b/>
      <w:bCs/>
      <w:kern w:val="44"/>
      <w:sz w:val="44"/>
      <w:szCs w:val="44"/>
    </w:rPr>
  </w:style>
  <w:style w:type="paragraph" w:customStyle="1" w:styleId="18">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19">
    <w:name w:val="正文文本 Char"/>
    <w:basedOn w:val="12"/>
    <w:link w:val="3"/>
    <w:qFormat/>
    <w:uiPriority w:val="0"/>
    <w:rPr>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宋体&amp;TNR">
      <a:majorFont>
        <a:latin typeface="Times New Roman"/>
        <a:ea typeface="宋体"/>
        <a:cs typeface=""/>
      </a:majorFont>
      <a:minorFont>
        <a:latin typeface="Times New Roman"/>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A400B9-0168-4853-A12F-083D3072A606}">
  <ds:schemaRefs/>
</ds:datastoreItem>
</file>

<file path=docProps/app.xml><?xml version="1.0" encoding="utf-8"?>
<Properties xmlns="http://schemas.openxmlformats.org/officeDocument/2006/extended-properties" xmlns:vt="http://schemas.openxmlformats.org/officeDocument/2006/docPropsVTypes">
  <Template>Normal</Template>
  <Company>www.jujumao.org</Company>
  <Pages>41</Pages>
  <Words>3841</Words>
  <Characters>21900</Characters>
  <Lines>182</Lines>
  <Paragraphs>51</Paragraphs>
  <TotalTime>3</TotalTime>
  <ScaleCrop>false</ScaleCrop>
  <LinksUpToDate>false</LinksUpToDate>
  <CharactersWithSpaces>25690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2020-09-28T07:11:00Z</dcterms:created>
  <dc:creator>高 翔</dc:creator>
  <cp:lastModifiedBy>john</cp:lastModifiedBy>
  <dcterms:modified xsi:type="dcterms:W3CDTF">2020-10-13T10:36:37Z</dcterms:modified>
  <cp:revision>146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