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楷体" w:hAnsi="楷体" w:eastAsia="楷体"/>
          <w:sz w:val="24"/>
          <w:szCs w:val="24"/>
        </w:rPr>
      </w:pPr>
      <w:r>
        <w:rPr>
          <w:rFonts w:ascii="楷体" w:hAnsi="楷体" w:eastAsia="楷体"/>
          <w:color w:val="000000"/>
          <w:spacing w:val="40"/>
          <w:sz w:val="24"/>
          <w:szCs w:val="24"/>
        </w:rPr>
        <w:t>盐城市亭湖区政府采购招标文件</w:t>
      </w:r>
    </w:p>
    <w:p>
      <w:pPr>
        <w:pBdr>
          <w:top w:val="single" w:color="00000A" w:sz="8" w:space="1"/>
        </w:pBdr>
        <w:rPr>
          <w:rFonts w:hint="eastAsia"/>
        </w:rPr>
      </w:pPr>
    </w:p>
    <w:p>
      <w:pPr>
        <w:snapToGrid w:val="0"/>
        <w:spacing w:line="500" w:lineRule="exact"/>
        <w:jc w:val="center"/>
        <w:rPr>
          <w:rFonts w:ascii="宋体" w:hAnsi="宋体" w:eastAsia="宋体"/>
          <w:sz w:val="24"/>
          <w:szCs w:val="24"/>
        </w:rPr>
      </w:pPr>
    </w:p>
    <w:p>
      <w:pPr>
        <w:snapToGrid w:val="0"/>
        <w:spacing w:line="500" w:lineRule="exact"/>
        <w:jc w:val="center"/>
        <w:rPr>
          <w:rFonts w:ascii="宋体" w:hAnsi="宋体" w:eastAsia="宋体"/>
          <w:sz w:val="24"/>
          <w:szCs w:val="24"/>
        </w:rPr>
      </w:pPr>
    </w:p>
    <w:p>
      <w:pPr>
        <w:snapToGrid w:val="0"/>
        <w:spacing w:line="500" w:lineRule="exact"/>
        <w:jc w:val="center"/>
        <w:rPr>
          <w:rFonts w:ascii="宋体" w:hAnsi="宋体" w:eastAsia="宋体"/>
          <w:sz w:val="24"/>
          <w:szCs w:val="24"/>
        </w:rPr>
      </w:pPr>
    </w:p>
    <w:p>
      <w:pPr>
        <w:snapToGrid w:val="0"/>
        <w:spacing w:line="720" w:lineRule="auto"/>
        <w:jc w:val="center"/>
        <w:rPr>
          <w:rFonts w:ascii="宋体" w:hAnsi="宋体" w:eastAsia="宋体"/>
          <w:b/>
          <w:bCs/>
          <w:color w:val="000000"/>
          <w:sz w:val="96"/>
          <w:szCs w:val="96"/>
        </w:rPr>
      </w:pPr>
      <w:r>
        <w:rPr>
          <w:rFonts w:ascii="宋体" w:hAnsi="宋体" w:eastAsia="宋体"/>
          <w:b/>
          <w:bCs/>
          <w:color w:val="000000"/>
          <w:sz w:val="96"/>
          <w:szCs w:val="96"/>
        </w:rPr>
        <w:t>招标文件</w:t>
      </w:r>
    </w:p>
    <w:p>
      <w:pPr>
        <w:snapToGrid w:val="0"/>
        <w:spacing w:line="720" w:lineRule="auto"/>
        <w:jc w:val="center"/>
        <w:rPr>
          <w:rFonts w:ascii="宋体" w:hAnsi="宋体" w:eastAsia="宋体"/>
          <w:sz w:val="36"/>
          <w:szCs w:val="36"/>
        </w:rPr>
      </w:pPr>
      <w:r>
        <w:rPr>
          <w:rFonts w:ascii="宋体" w:hAnsi="宋体" w:eastAsia="宋体"/>
          <w:b/>
          <w:bCs/>
          <w:color w:val="000000"/>
          <w:sz w:val="36"/>
          <w:szCs w:val="36"/>
        </w:rPr>
        <w:t>项目编号：THCG</w:t>
      </w:r>
      <w:r>
        <w:rPr>
          <w:rFonts w:ascii="宋体" w:hAnsi="宋体" w:eastAsia="宋体"/>
          <w:b/>
          <w:bCs/>
          <w:kern w:val="1"/>
          <w:sz w:val="36"/>
          <w:szCs w:val="36"/>
        </w:rPr>
        <w:t>-2019G-Z050</w:t>
      </w:r>
    </w:p>
    <w:p>
      <w:pPr>
        <w:snapToGrid w:val="0"/>
        <w:spacing w:line="500" w:lineRule="exact"/>
        <w:jc w:val="left"/>
        <w:rPr>
          <w:rFonts w:ascii="宋体" w:hAnsi="宋体" w:eastAsia="宋体"/>
          <w:sz w:val="36"/>
          <w:szCs w:val="36"/>
        </w:rPr>
      </w:pPr>
    </w:p>
    <w:p>
      <w:pPr>
        <w:snapToGrid w:val="0"/>
        <w:spacing w:line="500" w:lineRule="exact"/>
        <w:jc w:val="left"/>
        <w:rPr>
          <w:rFonts w:ascii="宋体" w:hAnsi="宋体" w:eastAsia="宋体"/>
          <w:sz w:val="36"/>
          <w:szCs w:val="36"/>
        </w:rPr>
      </w:pPr>
    </w:p>
    <w:p>
      <w:pPr>
        <w:snapToGrid w:val="0"/>
        <w:spacing w:line="500" w:lineRule="exact"/>
        <w:ind w:firstLineChars="400"/>
        <w:jc w:val="center"/>
        <w:rPr>
          <w:rFonts w:hint="eastAsia" w:ascii="宋体" w:hAnsi="宋体" w:eastAsia="宋体"/>
          <w:sz w:val="36"/>
          <w:szCs w:val="36"/>
          <w:lang w:eastAsia="zh-CN"/>
        </w:rPr>
      </w:pPr>
      <w:r>
        <w:rPr>
          <w:rFonts w:ascii="宋体" w:hAnsi="宋体" w:eastAsia="宋体"/>
          <w:b/>
          <w:bCs/>
          <w:color w:val="000000"/>
          <w:sz w:val="36"/>
          <w:szCs w:val="36"/>
        </w:rPr>
        <w:t xml:space="preserve">项目名称： </w:t>
      </w:r>
      <w:bookmarkStart w:id="0" w:name="_GoBack"/>
      <w:r>
        <w:rPr>
          <w:rFonts w:hint="eastAsia" w:ascii="宋体" w:hAnsi="宋体" w:eastAsia="宋体"/>
          <w:b/>
          <w:bCs/>
          <w:color w:val="000000"/>
          <w:sz w:val="36"/>
          <w:szCs w:val="36"/>
          <w:lang w:eastAsia="zh-CN"/>
        </w:rPr>
        <w:t>新兴镇10KV集镇线1#杆至48#杆杆线改造美式箱变采购项目（二次）</w:t>
      </w:r>
    </w:p>
    <w:p>
      <w:pPr>
        <w:snapToGrid w:val="0"/>
        <w:spacing w:line="500" w:lineRule="exact"/>
        <w:jc w:val="center"/>
        <w:rPr>
          <w:rFonts w:ascii="宋体" w:hAnsi="宋体" w:eastAsia="宋体"/>
          <w:sz w:val="24"/>
          <w:szCs w:val="24"/>
        </w:rPr>
      </w:pPr>
    </w:p>
    <w:bookmarkEnd w:id="0"/>
    <w:p>
      <w:pPr>
        <w:snapToGrid w:val="0"/>
        <w:spacing w:line="500" w:lineRule="exact"/>
        <w:jc w:val="center"/>
        <w:rPr>
          <w:rFonts w:ascii="宋体" w:hAnsi="宋体" w:eastAsia="宋体"/>
          <w:sz w:val="32"/>
          <w:szCs w:val="32"/>
        </w:rPr>
      </w:pPr>
    </w:p>
    <w:p>
      <w:pPr>
        <w:snapToGrid w:val="0"/>
        <w:spacing w:line="500" w:lineRule="exact"/>
        <w:jc w:val="center"/>
        <w:rPr>
          <w:rFonts w:ascii="宋体" w:hAnsi="宋体" w:eastAsia="宋体"/>
          <w:sz w:val="32"/>
          <w:szCs w:val="32"/>
        </w:rPr>
      </w:pPr>
    </w:p>
    <w:p>
      <w:pPr>
        <w:snapToGrid w:val="0"/>
        <w:spacing w:line="500" w:lineRule="exact"/>
        <w:jc w:val="center"/>
        <w:rPr>
          <w:rFonts w:ascii="宋体" w:hAnsi="宋体" w:eastAsia="宋体"/>
          <w:sz w:val="32"/>
          <w:szCs w:val="32"/>
        </w:rPr>
      </w:pPr>
    </w:p>
    <w:p>
      <w:pPr>
        <w:snapToGrid w:val="0"/>
        <w:spacing w:line="500" w:lineRule="exact"/>
        <w:jc w:val="center"/>
        <w:rPr>
          <w:rFonts w:ascii="宋体" w:hAnsi="宋体" w:eastAsia="宋体"/>
          <w:sz w:val="32"/>
          <w:szCs w:val="32"/>
        </w:rPr>
      </w:pPr>
      <w:r>
        <w:rPr>
          <w:rFonts w:ascii="宋体" w:hAnsi="宋体" w:eastAsia="宋体"/>
          <w:color w:val="000000"/>
          <w:spacing w:val="15"/>
          <w:sz w:val="32"/>
          <w:szCs w:val="32"/>
        </w:rPr>
        <w:t>（盐城市亭湖区新兴镇人民政府）</w:t>
      </w:r>
    </w:p>
    <w:p>
      <w:pPr>
        <w:snapToGrid w:val="0"/>
        <w:spacing w:line="500" w:lineRule="exact"/>
        <w:jc w:val="both"/>
        <w:rPr>
          <w:rFonts w:ascii="宋体" w:hAnsi="宋体" w:eastAsia="宋体"/>
          <w:sz w:val="32"/>
          <w:szCs w:val="32"/>
        </w:rPr>
      </w:pPr>
    </w:p>
    <w:p>
      <w:pPr>
        <w:snapToGrid w:val="0"/>
        <w:spacing w:line="500" w:lineRule="exact"/>
        <w:jc w:val="center"/>
        <w:rPr>
          <w:rFonts w:ascii="宋体" w:hAnsi="宋体" w:eastAsia="宋体"/>
          <w:sz w:val="32"/>
          <w:szCs w:val="32"/>
        </w:rPr>
      </w:pPr>
      <w:r>
        <w:rPr>
          <w:rFonts w:ascii="宋体" w:hAnsi="宋体" w:eastAsia="宋体"/>
          <w:color w:val="000000"/>
          <w:sz w:val="32"/>
          <w:szCs w:val="32"/>
        </w:rPr>
        <w:t>2019年 5月</w:t>
      </w:r>
    </w:p>
    <w:p>
      <w:pPr>
        <w:snapToGrid w:val="0"/>
        <w:spacing w:line="500" w:lineRule="exact"/>
        <w:jc w:val="center"/>
        <w:rPr>
          <w:rFonts w:ascii="宋体" w:hAnsi="宋体" w:eastAsia="宋体"/>
          <w:sz w:val="32"/>
          <w:szCs w:val="32"/>
        </w:rPr>
      </w:pPr>
    </w:p>
    <w:p>
      <w:pPr>
        <w:snapToGrid w:val="0"/>
        <w:spacing w:line="500" w:lineRule="exact"/>
        <w:jc w:val="center"/>
        <w:rPr>
          <w:rFonts w:ascii="宋体" w:hAnsi="宋体" w:eastAsia="宋体"/>
          <w:sz w:val="24"/>
          <w:szCs w:val="24"/>
        </w:rPr>
      </w:pPr>
      <w:r>
        <w:rPr>
          <w:rFonts w:ascii="微软雅黑" w:hAnsi="微软雅黑" w:eastAsia="微软雅黑"/>
          <w:sz w:val="24"/>
          <w:szCs w:val="24"/>
        </w:rPr>
        <w:br w:type="page"/>
      </w:r>
    </w:p>
    <w:p>
      <w:pPr>
        <w:snapToGrid w:val="0"/>
        <w:spacing w:line="500" w:lineRule="exact"/>
        <w:jc w:val="center"/>
        <w:rPr>
          <w:rFonts w:ascii="宋体" w:hAnsi="宋体" w:eastAsia="宋体"/>
          <w:sz w:val="24"/>
          <w:szCs w:val="24"/>
        </w:rPr>
      </w:pPr>
    </w:p>
    <w:p>
      <w:pPr>
        <w:snapToGrid w:val="0"/>
        <w:spacing w:line="500" w:lineRule="exact"/>
        <w:jc w:val="center"/>
        <w:rPr>
          <w:rFonts w:ascii="宋体" w:hAnsi="宋体" w:eastAsia="宋体"/>
          <w:sz w:val="52"/>
          <w:szCs w:val="52"/>
        </w:rPr>
      </w:pPr>
      <w:r>
        <w:rPr>
          <w:rFonts w:ascii="宋体" w:hAnsi="宋体" w:eastAsia="宋体"/>
          <w:b/>
          <w:bCs/>
          <w:color w:val="000000"/>
          <w:sz w:val="52"/>
          <w:szCs w:val="52"/>
        </w:rPr>
        <w:t>总目录</w:t>
      </w:r>
    </w:p>
    <w:p>
      <w:pPr>
        <w:snapToGrid w:val="0"/>
        <w:spacing w:line="500" w:lineRule="exact"/>
        <w:jc w:val="both"/>
        <w:rPr>
          <w:rFonts w:ascii="宋体" w:hAnsi="宋体" w:eastAsia="宋体"/>
          <w:sz w:val="24"/>
          <w:szCs w:val="24"/>
        </w:rPr>
      </w:pPr>
    </w:p>
    <w:p>
      <w:pPr>
        <w:snapToGrid w:val="0"/>
        <w:spacing w:line="1000" w:lineRule="exact"/>
        <w:ind w:hanging="1440"/>
        <w:jc w:val="center"/>
        <w:rPr>
          <w:rFonts w:ascii="黑体" w:hAnsi="黑体" w:eastAsia="黑体"/>
          <w:sz w:val="36"/>
          <w:szCs w:val="36"/>
        </w:rPr>
      </w:pPr>
      <w:r>
        <w:rPr>
          <w:rFonts w:ascii="宋体" w:hAnsi="宋体" w:eastAsia="宋体"/>
          <w:color w:val="000000"/>
          <w:sz w:val="32"/>
          <w:szCs w:val="32"/>
        </w:rPr>
        <w:t>第一章招标公告……………………………………2</w:t>
      </w:r>
    </w:p>
    <w:p>
      <w:pPr>
        <w:snapToGrid w:val="0"/>
        <w:spacing w:line="1000" w:lineRule="exact"/>
        <w:ind w:hanging="1440"/>
        <w:jc w:val="center"/>
        <w:rPr>
          <w:rFonts w:ascii="黑体" w:hAnsi="黑体" w:eastAsia="黑体"/>
          <w:sz w:val="36"/>
          <w:szCs w:val="36"/>
        </w:rPr>
      </w:pPr>
      <w:r>
        <w:rPr>
          <w:rFonts w:ascii="宋体" w:hAnsi="宋体" w:eastAsia="宋体"/>
          <w:color w:val="000000"/>
          <w:sz w:val="32"/>
          <w:szCs w:val="32"/>
        </w:rPr>
        <w:t>第二章投标人须知…………………………………4</w:t>
      </w:r>
    </w:p>
    <w:p>
      <w:pPr>
        <w:snapToGrid w:val="0"/>
        <w:spacing w:line="1000" w:lineRule="exact"/>
        <w:ind w:hanging="1440"/>
        <w:jc w:val="center"/>
        <w:rPr>
          <w:rFonts w:ascii="黑体" w:hAnsi="黑体" w:eastAsia="黑体"/>
          <w:sz w:val="36"/>
          <w:szCs w:val="36"/>
        </w:rPr>
      </w:pPr>
      <w:r>
        <w:rPr>
          <w:rFonts w:ascii="宋体" w:hAnsi="宋体" w:eastAsia="宋体"/>
          <w:color w:val="000000"/>
          <w:sz w:val="32"/>
          <w:szCs w:val="32"/>
        </w:rPr>
        <w:t>第三章合同条款及格式……………………………18</w:t>
      </w:r>
    </w:p>
    <w:p>
      <w:pPr>
        <w:snapToGrid w:val="0"/>
        <w:spacing w:line="1000" w:lineRule="exact"/>
        <w:ind w:hanging="1440"/>
        <w:jc w:val="center"/>
        <w:rPr>
          <w:rFonts w:ascii="黑体" w:hAnsi="黑体" w:eastAsia="黑体"/>
          <w:sz w:val="36"/>
          <w:szCs w:val="36"/>
        </w:rPr>
      </w:pPr>
      <w:r>
        <w:rPr>
          <w:rFonts w:ascii="宋体" w:hAnsi="宋体" w:eastAsia="宋体"/>
          <w:color w:val="000000"/>
          <w:sz w:val="32"/>
          <w:szCs w:val="32"/>
        </w:rPr>
        <w:t>第四章采购需求……………………………………23</w:t>
      </w:r>
    </w:p>
    <w:p>
      <w:pPr>
        <w:snapToGrid w:val="0"/>
        <w:spacing w:line="1000" w:lineRule="exact"/>
        <w:ind w:hanging="1440"/>
        <w:jc w:val="center"/>
        <w:rPr>
          <w:rFonts w:ascii="黑体" w:hAnsi="黑体" w:eastAsia="黑体"/>
          <w:sz w:val="36"/>
          <w:szCs w:val="36"/>
        </w:rPr>
      </w:pPr>
      <w:r>
        <w:rPr>
          <w:rFonts w:ascii="宋体" w:hAnsi="宋体" w:eastAsia="宋体"/>
          <w:color w:val="000000"/>
          <w:sz w:val="32"/>
          <w:szCs w:val="32"/>
        </w:rPr>
        <w:t>第五章评标方法与评标标准………………………27</w:t>
      </w:r>
    </w:p>
    <w:p>
      <w:pPr>
        <w:snapToGrid w:val="0"/>
        <w:spacing w:line="1000" w:lineRule="exact"/>
        <w:ind w:hanging="1440"/>
        <w:jc w:val="center"/>
        <w:rPr>
          <w:rFonts w:ascii="黑体" w:hAnsi="黑体" w:eastAsia="黑体"/>
          <w:sz w:val="36"/>
          <w:szCs w:val="36"/>
        </w:rPr>
      </w:pPr>
      <w:r>
        <w:rPr>
          <w:rFonts w:ascii="宋体" w:hAnsi="宋体" w:eastAsia="宋体"/>
          <w:color w:val="000000"/>
          <w:sz w:val="32"/>
          <w:szCs w:val="32"/>
        </w:rPr>
        <w:t>第六章投标文件格式………………………………28</w:t>
      </w:r>
    </w:p>
    <w:p>
      <w:pPr>
        <w:pStyle w:val="2"/>
        <w:snapToGrid/>
        <w:spacing w:line="500" w:lineRule="exact"/>
        <w:jc w:val="center"/>
        <w:rPr>
          <w:rFonts w:ascii="宋体" w:hAnsi="宋体" w:eastAsia="宋体"/>
        </w:rPr>
      </w:pPr>
    </w:p>
    <w:p>
      <w:pPr>
        <w:pStyle w:val="2"/>
        <w:snapToGrid/>
        <w:spacing w:line="500" w:lineRule="exact"/>
        <w:jc w:val="center"/>
        <w:rPr>
          <w:rFonts w:ascii="宋体" w:hAnsi="宋体" w:eastAsia="宋体"/>
        </w:rPr>
      </w:pPr>
    </w:p>
    <w:p>
      <w:pPr>
        <w:snapToGrid w:val="0"/>
        <w:jc w:val="center"/>
        <w:rPr>
          <w:rFonts w:ascii="宋体" w:hAnsi="宋体" w:eastAsia="宋体"/>
          <w:sz w:val="36"/>
          <w:szCs w:val="36"/>
        </w:rPr>
      </w:pPr>
      <w:r>
        <w:rPr>
          <w:rFonts w:ascii="微软雅黑" w:hAnsi="微软雅黑" w:eastAsia="微软雅黑"/>
          <w:sz w:val="24"/>
          <w:szCs w:val="24"/>
        </w:rPr>
        <w:br w:type="page"/>
      </w:r>
      <w:r>
        <w:rPr>
          <w:rFonts w:ascii="宋体" w:hAnsi="宋体" w:eastAsia="宋体"/>
          <w:b/>
          <w:bCs/>
          <w:color w:val="000000"/>
          <w:sz w:val="36"/>
          <w:szCs w:val="36"/>
        </w:rPr>
        <w:t>第一章  招标公告</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根据盐城市亭湖区财政局下达的政府采购计划，</w:t>
      </w:r>
      <w:r>
        <w:rPr>
          <w:rFonts w:ascii="宋体" w:hAnsi="宋体" w:eastAsia="宋体"/>
          <w:color w:val="000000"/>
          <w:sz w:val="24"/>
          <w:szCs w:val="24"/>
          <w:u w:val="single"/>
        </w:rPr>
        <w:t xml:space="preserve">  盐城市亭湖区新兴镇人民政府  </w:t>
      </w:r>
      <w:r>
        <w:rPr>
          <w:rFonts w:ascii="宋体" w:hAnsi="宋体" w:eastAsia="宋体"/>
          <w:color w:val="000000"/>
          <w:sz w:val="24"/>
          <w:szCs w:val="24"/>
        </w:rPr>
        <w:t>决定就其所需的</w:t>
      </w:r>
      <w:r>
        <w:rPr>
          <w:rFonts w:ascii="宋体" w:hAnsi="宋体" w:eastAsia="宋体"/>
          <w:color w:val="000000"/>
          <w:sz w:val="24"/>
          <w:szCs w:val="24"/>
          <w:u w:val="single"/>
        </w:rPr>
        <w:t xml:space="preserve"> </w:t>
      </w:r>
      <w:r>
        <w:rPr>
          <w:rFonts w:hint="eastAsia" w:ascii="宋体" w:hAnsi="宋体" w:eastAsia="宋体"/>
          <w:color w:val="000000"/>
          <w:sz w:val="24"/>
          <w:szCs w:val="24"/>
          <w:u w:val="single"/>
          <w:lang w:eastAsia="zh-CN"/>
        </w:rPr>
        <w:t>新兴镇10KV集镇线1#杆至48#杆杆线改造美式箱变采购项目（二次）</w:t>
      </w:r>
      <w:r>
        <w:rPr>
          <w:rFonts w:ascii="宋体" w:hAnsi="宋体" w:eastAsia="宋体"/>
          <w:color w:val="000000"/>
          <w:sz w:val="24"/>
          <w:szCs w:val="24"/>
          <w:u w:val="single"/>
        </w:rPr>
        <w:t xml:space="preserve">  </w:t>
      </w:r>
      <w:r>
        <w:rPr>
          <w:rFonts w:ascii="宋体" w:hAnsi="宋体" w:eastAsia="宋体"/>
          <w:color w:val="000000"/>
          <w:sz w:val="24"/>
          <w:szCs w:val="24"/>
        </w:rPr>
        <w:t>项目进行公开招标采购，现欢迎符合相关条件的合格投标人投标。</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一、招标项目名称及编号</w:t>
      </w:r>
    </w:p>
    <w:p>
      <w:pPr>
        <w:snapToGrid w:val="0"/>
        <w:spacing w:line="440" w:lineRule="exact"/>
        <w:ind w:firstLineChars="200"/>
        <w:jc w:val="left"/>
        <w:rPr>
          <w:rFonts w:hint="eastAsia" w:ascii="宋体" w:hAnsi="宋体" w:eastAsia="宋体"/>
          <w:sz w:val="24"/>
          <w:szCs w:val="24"/>
          <w:lang w:eastAsia="zh-CN"/>
        </w:rPr>
      </w:pPr>
      <w:r>
        <w:rPr>
          <w:rFonts w:ascii="宋体" w:hAnsi="宋体" w:eastAsia="宋体"/>
          <w:color w:val="000000"/>
          <w:sz w:val="24"/>
          <w:szCs w:val="24"/>
        </w:rPr>
        <w:t>项目名称：</w:t>
      </w:r>
      <w:r>
        <w:rPr>
          <w:rFonts w:hint="eastAsia" w:ascii="宋体" w:hAnsi="宋体" w:eastAsia="宋体"/>
          <w:color w:val="000000"/>
          <w:sz w:val="24"/>
          <w:szCs w:val="24"/>
          <w:u w:val="single"/>
          <w:lang w:eastAsia="zh-CN"/>
        </w:rPr>
        <w:t>新兴镇10KV集镇线1#杆至48#杆杆线改造美式箱变采购项目（二次）</w:t>
      </w:r>
    </w:p>
    <w:p>
      <w:pPr>
        <w:snapToGrid w:val="0"/>
        <w:spacing w:line="440" w:lineRule="exact"/>
        <w:ind w:firstLineChars="200"/>
        <w:jc w:val="left"/>
        <w:rPr>
          <w:rFonts w:ascii="宋体" w:hAnsi="宋体" w:eastAsia="宋体"/>
          <w:sz w:val="24"/>
          <w:szCs w:val="24"/>
        </w:rPr>
      </w:pPr>
      <w:r>
        <w:rPr>
          <w:rFonts w:ascii="宋体" w:hAnsi="宋体" w:eastAsia="宋体"/>
          <w:sz w:val="24"/>
          <w:szCs w:val="24"/>
        </w:rPr>
        <w:t>项目编号：</w:t>
      </w:r>
      <w:r>
        <w:rPr>
          <w:rFonts w:ascii="宋体" w:hAnsi="宋体" w:eastAsia="宋体"/>
          <w:color w:val="000000"/>
          <w:sz w:val="24"/>
          <w:szCs w:val="24"/>
          <w:u w:val="single"/>
        </w:rPr>
        <w:t xml:space="preserve">THCG-2019G-Z050    </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二、项目预算</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本项目设定最高限价为</w:t>
      </w:r>
      <w:r>
        <w:rPr>
          <w:rFonts w:ascii="宋体" w:hAnsi="宋体" w:eastAsia="宋体"/>
          <w:color w:val="000000"/>
          <w:sz w:val="24"/>
          <w:szCs w:val="24"/>
          <w:u w:val="single"/>
        </w:rPr>
        <w:t>80.738</w:t>
      </w:r>
      <w:r>
        <w:rPr>
          <w:rFonts w:ascii="宋体" w:hAnsi="宋体" w:eastAsia="宋体"/>
          <w:color w:val="000000"/>
          <w:sz w:val="24"/>
          <w:szCs w:val="24"/>
        </w:rPr>
        <w:t>万元。</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三、采购需求（详见招标文件）</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四、投标人资格要求</w:t>
      </w:r>
    </w:p>
    <w:p>
      <w:pPr>
        <w:spacing w:line="440" w:lineRule="exact"/>
        <w:ind w:firstLineChars="200"/>
        <w:jc w:val="left"/>
        <w:rPr>
          <w:rFonts w:ascii="宋体" w:hAnsi="宋体" w:eastAsia="宋体"/>
          <w:sz w:val="24"/>
          <w:szCs w:val="24"/>
        </w:rPr>
      </w:pPr>
      <w:r>
        <w:rPr>
          <w:rFonts w:ascii="宋体" w:hAnsi="宋体" w:eastAsia="宋体"/>
          <w:color w:val="000000"/>
          <w:kern w:val="0"/>
          <w:sz w:val="24"/>
          <w:szCs w:val="24"/>
        </w:rPr>
        <w:t>（一）在中华人民共和国境内注册，具有独立承担民事责任能力的法人企业，营业执照经营范围包含本次招标内容；</w:t>
      </w:r>
    </w:p>
    <w:p>
      <w:pPr>
        <w:spacing w:line="440" w:lineRule="exact"/>
        <w:ind w:firstLineChars="200"/>
        <w:jc w:val="left"/>
        <w:rPr>
          <w:rFonts w:ascii="宋体" w:hAnsi="宋体" w:eastAsia="宋体"/>
          <w:sz w:val="24"/>
          <w:szCs w:val="24"/>
        </w:rPr>
      </w:pPr>
      <w:r>
        <w:rPr>
          <w:rFonts w:ascii="宋体" w:hAnsi="宋体" w:eastAsia="宋体"/>
          <w:color w:val="000000"/>
          <w:kern w:val="0"/>
          <w:sz w:val="24"/>
          <w:szCs w:val="24"/>
        </w:rPr>
        <w:t>（二）具有良好的商业信誉和健全的财务会计制度；</w:t>
      </w:r>
    </w:p>
    <w:p>
      <w:pPr>
        <w:spacing w:line="440" w:lineRule="exact"/>
        <w:ind w:firstLineChars="200"/>
        <w:jc w:val="left"/>
        <w:rPr>
          <w:rFonts w:ascii="宋体" w:hAnsi="宋体" w:eastAsia="宋体"/>
          <w:sz w:val="24"/>
          <w:szCs w:val="24"/>
        </w:rPr>
      </w:pPr>
      <w:r>
        <w:rPr>
          <w:rFonts w:ascii="宋体" w:hAnsi="宋体" w:eastAsia="宋体"/>
          <w:color w:val="000000"/>
          <w:kern w:val="0"/>
          <w:sz w:val="24"/>
          <w:szCs w:val="24"/>
        </w:rPr>
        <w:t>（三）具有履行合同所必需的设备和专业技术能力；</w:t>
      </w:r>
    </w:p>
    <w:p>
      <w:pPr>
        <w:spacing w:line="440" w:lineRule="exact"/>
        <w:ind w:firstLineChars="200"/>
        <w:jc w:val="left"/>
        <w:rPr>
          <w:rFonts w:ascii="宋体" w:hAnsi="宋体" w:eastAsia="宋体"/>
          <w:sz w:val="24"/>
          <w:szCs w:val="24"/>
        </w:rPr>
      </w:pPr>
      <w:r>
        <w:rPr>
          <w:rFonts w:ascii="宋体" w:hAnsi="宋体" w:eastAsia="宋体"/>
          <w:color w:val="000000"/>
          <w:kern w:val="0"/>
          <w:sz w:val="24"/>
          <w:szCs w:val="24"/>
        </w:rPr>
        <w:t>（四）有依法缴纳税收和社会保障资金的良好记录；</w:t>
      </w:r>
    </w:p>
    <w:p>
      <w:pPr>
        <w:spacing w:line="440" w:lineRule="exact"/>
        <w:ind w:firstLineChars="200"/>
        <w:jc w:val="left"/>
        <w:rPr>
          <w:rFonts w:ascii="宋体" w:hAnsi="宋体" w:eastAsia="宋体"/>
          <w:sz w:val="24"/>
          <w:szCs w:val="24"/>
        </w:rPr>
      </w:pPr>
      <w:r>
        <w:rPr>
          <w:rFonts w:ascii="宋体" w:hAnsi="宋体" w:eastAsia="宋体"/>
          <w:color w:val="000000"/>
          <w:kern w:val="0"/>
          <w:sz w:val="24"/>
          <w:szCs w:val="24"/>
        </w:rPr>
        <w:t>（五）参加政府采购活动前三年内，在经营活动中没有重大违法记录；</w:t>
      </w:r>
    </w:p>
    <w:p>
      <w:pPr>
        <w:spacing w:line="440" w:lineRule="exact"/>
        <w:ind w:firstLineChars="200"/>
        <w:jc w:val="left"/>
        <w:rPr>
          <w:rFonts w:ascii="宋体" w:hAnsi="宋体" w:eastAsia="宋体"/>
          <w:sz w:val="24"/>
          <w:szCs w:val="24"/>
        </w:rPr>
      </w:pPr>
      <w:r>
        <w:rPr>
          <w:rFonts w:ascii="宋体" w:hAnsi="宋体" w:eastAsia="宋体"/>
          <w:color w:val="000000"/>
          <w:sz w:val="24"/>
          <w:szCs w:val="24"/>
        </w:rPr>
        <w:t>（六）本项目</w:t>
      </w:r>
      <w:r>
        <w:rPr>
          <w:rFonts w:ascii="宋体" w:hAnsi="宋体" w:eastAsia="宋体"/>
          <w:color w:val="000000"/>
          <w:sz w:val="24"/>
          <w:szCs w:val="24"/>
          <w:u w:val="single"/>
        </w:rPr>
        <w:t xml:space="preserve"> 不接受 </w:t>
      </w:r>
      <w:r>
        <w:rPr>
          <w:rFonts w:ascii="宋体" w:hAnsi="宋体" w:eastAsia="宋体"/>
          <w:color w:val="000000"/>
          <w:sz w:val="24"/>
          <w:szCs w:val="24"/>
        </w:rPr>
        <w:t>联合体投标（接受或不接受）；</w:t>
      </w:r>
    </w:p>
    <w:p>
      <w:pPr>
        <w:spacing w:line="440" w:lineRule="exact"/>
        <w:ind w:firstLineChars="200"/>
        <w:jc w:val="left"/>
        <w:rPr>
          <w:rFonts w:ascii="宋体" w:hAnsi="宋体" w:eastAsia="宋体"/>
          <w:sz w:val="24"/>
          <w:szCs w:val="24"/>
        </w:rPr>
      </w:pPr>
      <w:r>
        <w:rPr>
          <w:rFonts w:ascii="宋体" w:hAnsi="宋体" w:eastAsia="宋体"/>
          <w:color w:val="000000"/>
          <w:sz w:val="24"/>
          <w:szCs w:val="24"/>
        </w:rPr>
        <w:t>（七）本项目</w:t>
      </w:r>
      <w:r>
        <w:rPr>
          <w:rFonts w:ascii="宋体" w:hAnsi="宋体" w:eastAsia="宋体"/>
          <w:color w:val="000000"/>
          <w:sz w:val="24"/>
          <w:szCs w:val="24"/>
          <w:u w:val="single"/>
        </w:rPr>
        <w:t xml:space="preserve"> 不接受 </w:t>
      </w:r>
      <w:r>
        <w:rPr>
          <w:rFonts w:ascii="宋体" w:hAnsi="宋体" w:eastAsia="宋体"/>
          <w:color w:val="000000"/>
          <w:sz w:val="24"/>
          <w:szCs w:val="24"/>
        </w:rPr>
        <w:t>进口产品投标（接受或不接受）；</w:t>
      </w:r>
    </w:p>
    <w:p>
      <w:pPr>
        <w:spacing w:line="440" w:lineRule="exact"/>
        <w:ind w:firstLineChars="200"/>
        <w:jc w:val="left"/>
        <w:rPr>
          <w:rFonts w:ascii="宋体" w:hAnsi="宋体" w:eastAsia="宋体"/>
          <w:sz w:val="24"/>
          <w:szCs w:val="24"/>
        </w:rPr>
      </w:pPr>
      <w:r>
        <w:rPr>
          <w:rFonts w:ascii="宋体" w:hAnsi="宋体" w:eastAsia="宋体"/>
          <w:color w:val="000000"/>
          <w:kern w:val="0"/>
          <w:sz w:val="24"/>
          <w:szCs w:val="24"/>
        </w:rPr>
        <w:t>（八）法律、行政法规规定的其他条件。</w:t>
      </w:r>
    </w:p>
    <w:p>
      <w:pPr>
        <w:spacing w:line="440" w:lineRule="exact"/>
        <w:ind w:firstLineChars="200"/>
        <w:jc w:val="left"/>
        <w:rPr>
          <w:rFonts w:ascii="宋体" w:hAnsi="宋体" w:eastAsia="宋体"/>
          <w:sz w:val="24"/>
          <w:szCs w:val="24"/>
        </w:rPr>
      </w:pPr>
      <w:r>
        <w:rPr>
          <w:rFonts w:ascii="宋体" w:hAnsi="宋体" w:eastAsia="宋体"/>
          <w:color w:val="000000"/>
          <w:sz w:val="24"/>
          <w:szCs w:val="24"/>
        </w:rPr>
        <w:t>单位负责人为同一人或者存在直接控股、管理关系的不同投标人，不得参加同一合同项下的政府采购活动。</w:t>
      </w:r>
    </w:p>
    <w:p>
      <w:pPr>
        <w:snapToGrid w:val="0"/>
        <w:spacing w:line="440" w:lineRule="exact"/>
        <w:ind w:firstLineChars="197"/>
        <w:jc w:val="left"/>
        <w:rPr>
          <w:rFonts w:ascii="宋体" w:hAnsi="宋体" w:eastAsia="宋体"/>
          <w:sz w:val="24"/>
          <w:szCs w:val="24"/>
        </w:rPr>
      </w:pPr>
      <w:r>
        <w:rPr>
          <w:rFonts w:ascii="宋体" w:hAnsi="宋体" w:eastAsia="宋体"/>
          <w:b/>
          <w:bCs/>
          <w:color w:val="000000"/>
          <w:sz w:val="24"/>
          <w:szCs w:val="24"/>
        </w:rPr>
        <w:t>五、招标文件获取</w:t>
      </w:r>
    </w:p>
    <w:p>
      <w:pPr>
        <w:snapToGrid w:val="0"/>
        <w:spacing w:line="400" w:lineRule="exact"/>
        <w:jc w:val="left"/>
        <w:rPr>
          <w:rFonts w:ascii="宋体" w:hAnsi="宋体" w:eastAsia="宋体"/>
          <w:sz w:val="24"/>
          <w:szCs w:val="24"/>
        </w:rPr>
      </w:pPr>
      <w:r>
        <w:rPr>
          <w:rFonts w:ascii="宋体" w:hAnsi="宋体" w:eastAsia="宋体"/>
          <w:sz w:val="24"/>
          <w:szCs w:val="24"/>
        </w:rPr>
        <w:t>　1、招标文件提供及公告期限：自招标公告在“盐城市政府采购网”发布之日起5个工作日。</w:t>
      </w:r>
      <w:r>
        <w:rPr>
          <w:rFonts w:ascii="宋体" w:hAnsi="宋体" w:eastAsia="宋体"/>
          <w:b/>
          <w:bCs/>
          <w:sz w:val="24"/>
          <w:szCs w:val="24"/>
        </w:rPr>
        <w:t>招标文件在“盐城市政府采购网”上免费下载，供应商如确定参加投标，请如实填写参与《投标确认函》并在投标文件截止时间三天前按要求邮箱（thzfcg123@163.com）回复和确认。有关本次招标的事项若存在变动或修改，敬请及时关注“盐城市政府采购网”发布的信息更正公告。</w:t>
      </w:r>
    </w:p>
    <w:p>
      <w:pPr>
        <w:snapToGrid w:val="0"/>
        <w:spacing w:line="440" w:lineRule="exact"/>
        <w:ind w:left="420"/>
        <w:jc w:val="left"/>
        <w:rPr>
          <w:rFonts w:ascii="宋体" w:hAnsi="宋体" w:eastAsia="宋体"/>
          <w:sz w:val="24"/>
          <w:szCs w:val="24"/>
        </w:rPr>
      </w:pPr>
      <w:r>
        <w:rPr>
          <w:rFonts w:ascii="宋体" w:hAnsi="宋体" w:eastAsia="宋体"/>
          <w:b/>
          <w:bCs/>
          <w:color w:val="000000"/>
          <w:sz w:val="24"/>
          <w:szCs w:val="24"/>
        </w:rPr>
        <w:t>六、投标接收信息</w:t>
      </w:r>
    </w:p>
    <w:p>
      <w:pPr>
        <w:snapToGrid w:val="0"/>
        <w:spacing w:line="440" w:lineRule="exact"/>
        <w:ind w:left="420"/>
        <w:jc w:val="left"/>
        <w:rPr>
          <w:rFonts w:ascii="宋体" w:hAnsi="宋体" w:eastAsia="宋体"/>
          <w:sz w:val="24"/>
          <w:szCs w:val="24"/>
        </w:rPr>
      </w:pPr>
      <w:r>
        <w:rPr>
          <w:rFonts w:ascii="宋体" w:hAnsi="宋体" w:eastAsia="宋体"/>
          <w:color w:val="000000"/>
          <w:sz w:val="24"/>
          <w:szCs w:val="24"/>
        </w:rPr>
        <w:t>投标文件开始接收时间：</w:t>
      </w:r>
      <w:r>
        <w:rPr>
          <w:rFonts w:ascii="宋体" w:hAnsi="宋体" w:eastAsia="宋体"/>
          <w:color w:val="000000"/>
          <w:sz w:val="24"/>
          <w:szCs w:val="24"/>
          <w:u w:val="single"/>
        </w:rPr>
        <w:t>2019年6月17日14:30时</w:t>
      </w:r>
    </w:p>
    <w:p>
      <w:pPr>
        <w:snapToGrid w:val="0"/>
        <w:spacing w:line="440" w:lineRule="exact"/>
        <w:ind w:left="420"/>
        <w:jc w:val="left"/>
        <w:rPr>
          <w:rFonts w:ascii="宋体" w:hAnsi="宋体" w:eastAsia="宋体"/>
          <w:sz w:val="24"/>
          <w:szCs w:val="24"/>
        </w:rPr>
      </w:pPr>
      <w:r>
        <w:rPr>
          <w:rFonts w:ascii="宋体" w:hAnsi="宋体" w:eastAsia="宋体"/>
          <w:color w:val="000000"/>
          <w:sz w:val="24"/>
          <w:szCs w:val="24"/>
        </w:rPr>
        <w:t>投标文件接收截止时间：</w:t>
      </w:r>
      <w:r>
        <w:rPr>
          <w:rFonts w:ascii="宋体" w:hAnsi="宋体" w:eastAsia="宋体"/>
          <w:color w:val="000000"/>
          <w:sz w:val="24"/>
          <w:szCs w:val="24"/>
          <w:u w:val="single"/>
        </w:rPr>
        <w:t xml:space="preserve">2019 </w:t>
      </w:r>
      <w:r>
        <w:rPr>
          <w:rFonts w:ascii="宋体" w:hAnsi="宋体" w:eastAsia="宋体"/>
          <w:color w:val="000000"/>
          <w:sz w:val="24"/>
          <w:szCs w:val="24"/>
        </w:rPr>
        <w:t>年</w:t>
      </w:r>
      <w:r>
        <w:rPr>
          <w:rFonts w:ascii="宋体" w:hAnsi="宋体" w:eastAsia="宋体"/>
          <w:color w:val="000000"/>
          <w:sz w:val="24"/>
          <w:szCs w:val="24"/>
          <w:u w:val="single"/>
        </w:rPr>
        <w:t xml:space="preserve"> 6 </w:t>
      </w:r>
      <w:r>
        <w:rPr>
          <w:rFonts w:ascii="宋体" w:hAnsi="宋体" w:eastAsia="宋体"/>
          <w:color w:val="000000"/>
          <w:sz w:val="24"/>
          <w:szCs w:val="24"/>
        </w:rPr>
        <w:t>月</w:t>
      </w:r>
      <w:r>
        <w:rPr>
          <w:rFonts w:ascii="宋体" w:hAnsi="宋体" w:eastAsia="宋体"/>
          <w:color w:val="000000"/>
          <w:sz w:val="24"/>
          <w:szCs w:val="24"/>
          <w:u w:val="single"/>
        </w:rPr>
        <w:t xml:space="preserve"> 17  </w:t>
      </w:r>
      <w:r>
        <w:rPr>
          <w:rFonts w:ascii="宋体" w:hAnsi="宋体" w:eastAsia="宋体"/>
          <w:color w:val="000000"/>
          <w:sz w:val="24"/>
          <w:szCs w:val="24"/>
        </w:rPr>
        <w:t>日</w:t>
      </w:r>
      <w:r>
        <w:rPr>
          <w:rFonts w:ascii="宋体" w:hAnsi="宋体" w:eastAsia="宋体"/>
          <w:color w:val="000000"/>
          <w:sz w:val="24"/>
          <w:szCs w:val="24"/>
          <w:u w:val="single"/>
        </w:rPr>
        <w:t xml:space="preserve">15:00  </w:t>
      </w:r>
      <w:r>
        <w:rPr>
          <w:rFonts w:ascii="宋体" w:hAnsi="宋体" w:eastAsia="宋体"/>
          <w:color w:val="000000"/>
          <w:sz w:val="24"/>
          <w:szCs w:val="24"/>
        </w:rPr>
        <w:t>时</w:t>
      </w:r>
    </w:p>
    <w:p>
      <w:pPr>
        <w:snapToGrid w:val="0"/>
        <w:spacing w:line="440" w:lineRule="exact"/>
        <w:ind w:left="420"/>
        <w:jc w:val="left"/>
        <w:rPr>
          <w:rFonts w:ascii="宋体" w:hAnsi="宋体" w:eastAsia="宋体"/>
          <w:sz w:val="24"/>
          <w:szCs w:val="24"/>
        </w:rPr>
      </w:pPr>
      <w:r>
        <w:rPr>
          <w:rFonts w:ascii="宋体" w:hAnsi="宋体" w:eastAsia="宋体"/>
          <w:color w:val="000000"/>
          <w:sz w:val="24"/>
          <w:szCs w:val="24"/>
        </w:rPr>
        <w:t>投标文件接收地点：盐城市亭湖区东亭国际商务中心B座公共资源交易中心四楼开标</w:t>
      </w:r>
      <w:r>
        <w:rPr>
          <w:rFonts w:ascii="宋体" w:hAnsi="宋体" w:eastAsia="宋体"/>
          <w:color w:val="000000"/>
          <w:sz w:val="24"/>
          <w:szCs w:val="24"/>
          <w:u w:val="single"/>
        </w:rPr>
        <w:t xml:space="preserve">  一  </w:t>
      </w:r>
      <w:r>
        <w:rPr>
          <w:rFonts w:ascii="宋体" w:hAnsi="宋体" w:eastAsia="宋体"/>
          <w:color w:val="000000"/>
          <w:sz w:val="24"/>
          <w:szCs w:val="24"/>
        </w:rPr>
        <w:t>室</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七、开标时间</w:t>
      </w:r>
    </w:p>
    <w:p>
      <w:pPr>
        <w:snapToGrid w:val="0"/>
        <w:spacing w:line="440" w:lineRule="exact"/>
        <w:ind w:left="420"/>
        <w:jc w:val="left"/>
        <w:rPr>
          <w:rFonts w:ascii="宋体" w:hAnsi="宋体" w:eastAsia="宋体"/>
          <w:sz w:val="24"/>
          <w:szCs w:val="24"/>
        </w:rPr>
      </w:pPr>
      <w:r>
        <w:rPr>
          <w:rFonts w:ascii="宋体" w:hAnsi="宋体" w:eastAsia="宋体"/>
          <w:color w:val="000000"/>
          <w:sz w:val="24"/>
          <w:szCs w:val="24"/>
          <w:u w:val="single"/>
        </w:rPr>
        <w:t xml:space="preserve"> 2019</w:t>
      </w:r>
      <w:r>
        <w:rPr>
          <w:rFonts w:ascii="宋体" w:hAnsi="宋体" w:eastAsia="宋体"/>
          <w:color w:val="000000"/>
          <w:sz w:val="24"/>
          <w:szCs w:val="24"/>
        </w:rPr>
        <w:t>年</w:t>
      </w:r>
      <w:r>
        <w:rPr>
          <w:rFonts w:ascii="宋体" w:hAnsi="宋体" w:eastAsia="宋体"/>
          <w:color w:val="000000"/>
          <w:sz w:val="24"/>
          <w:szCs w:val="24"/>
          <w:u w:val="single"/>
        </w:rPr>
        <w:t xml:space="preserve">6  </w:t>
      </w:r>
      <w:r>
        <w:rPr>
          <w:rFonts w:ascii="宋体" w:hAnsi="宋体" w:eastAsia="宋体"/>
          <w:color w:val="000000"/>
          <w:sz w:val="24"/>
          <w:szCs w:val="24"/>
        </w:rPr>
        <w:t>月</w:t>
      </w:r>
      <w:r>
        <w:rPr>
          <w:rFonts w:ascii="宋体" w:hAnsi="宋体" w:eastAsia="宋体"/>
          <w:color w:val="000000"/>
          <w:sz w:val="24"/>
          <w:szCs w:val="24"/>
          <w:u w:val="single"/>
        </w:rPr>
        <w:t xml:space="preserve">  17 </w:t>
      </w:r>
      <w:r>
        <w:rPr>
          <w:rFonts w:ascii="宋体" w:hAnsi="宋体" w:eastAsia="宋体"/>
          <w:color w:val="000000"/>
          <w:sz w:val="24"/>
          <w:szCs w:val="24"/>
        </w:rPr>
        <w:t>日</w:t>
      </w:r>
      <w:r>
        <w:rPr>
          <w:rFonts w:ascii="宋体" w:hAnsi="宋体" w:eastAsia="宋体"/>
          <w:color w:val="000000"/>
          <w:sz w:val="24"/>
          <w:szCs w:val="24"/>
          <w:u w:val="single"/>
        </w:rPr>
        <w:t xml:space="preserve"> 15:00  </w:t>
      </w:r>
      <w:r>
        <w:rPr>
          <w:rFonts w:ascii="宋体" w:hAnsi="宋体" w:eastAsia="宋体"/>
          <w:color w:val="000000"/>
          <w:sz w:val="24"/>
          <w:szCs w:val="24"/>
        </w:rPr>
        <w:t>时</w:t>
      </w:r>
    </w:p>
    <w:p>
      <w:pPr>
        <w:snapToGrid w:val="0"/>
        <w:spacing w:line="440" w:lineRule="exact"/>
        <w:ind w:left="420"/>
        <w:jc w:val="left"/>
        <w:rPr>
          <w:rFonts w:ascii="宋体" w:hAnsi="宋体" w:eastAsia="宋体"/>
          <w:sz w:val="24"/>
          <w:szCs w:val="24"/>
        </w:rPr>
      </w:pPr>
      <w:r>
        <w:rPr>
          <w:rFonts w:ascii="宋体" w:hAnsi="宋体" w:eastAsia="宋体"/>
          <w:color w:val="000000"/>
          <w:sz w:val="24"/>
          <w:szCs w:val="24"/>
        </w:rPr>
        <w:t>开标地点：盐城市亭湖区东亭国际商务中心B座公共资源交易中心</w:t>
      </w:r>
      <w:r>
        <w:rPr>
          <w:rFonts w:ascii="宋体" w:hAnsi="宋体" w:eastAsia="宋体"/>
          <w:color w:val="000000"/>
          <w:sz w:val="24"/>
          <w:szCs w:val="24"/>
          <w:u w:val="single"/>
        </w:rPr>
        <w:t>四楼</w:t>
      </w:r>
      <w:r>
        <w:rPr>
          <w:rFonts w:ascii="宋体" w:hAnsi="宋体" w:eastAsia="宋体"/>
          <w:color w:val="000000"/>
          <w:sz w:val="24"/>
          <w:szCs w:val="24"/>
        </w:rPr>
        <w:t>开标</w:t>
      </w:r>
      <w:r>
        <w:rPr>
          <w:rFonts w:ascii="宋体" w:hAnsi="宋体" w:eastAsia="宋体"/>
          <w:color w:val="000000"/>
          <w:sz w:val="24"/>
          <w:szCs w:val="24"/>
          <w:u w:val="single"/>
        </w:rPr>
        <w:t xml:space="preserve">  一   </w:t>
      </w:r>
      <w:r>
        <w:rPr>
          <w:rFonts w:ascii="宋体" w:hAnsi="宋体" w:eastAsia="宋体"/>
          <w:color w:val="000000"/>
          <w:sz w:val="24"/>
          <w:szCs w:val="24"/>
        </w:rPr>
        <w:t>室(</w:t>
      </w:r>
      <w:r>
        <w:rPr>
          <w:rFonts w:ascii="宋体" w:hAnsi="宋体" w:eastAsia="宋体"/>
          <w:sz w:val="24"/>
          <w:szCs w:val="24"/>
        </w:rPr>
        <w:t>盐城市亭湖区青年东路53号</w:t>
      </w:r>
      <w:r>
        <w:rPr>
          <w:rFonts w:ascii="宋体" w:hAnsi="宋体" w:eastAsia="宋体"/>
          <w:color w:val="000000"/>
          <w:sz w:val="24"/>
          <w:szCs w:val="24"/>
        </w:rPr>
        <w:t xml:space="preserve"> ）</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八、本次招标联系事项</w:t>
      </w:r>
    </w:p>
    <w:p>
      <w:pPr>
        <w:snapToGrid w:val="0"/>
        <w:spacing w:line="440" w:lineRule="exact"/>
        <w:ind w:firstLineChars="150"/>
        <w:jc w:val="left"/>
        <w:rPr>
          <w:rFonts w:ascii="宋体" w:hAnsi="宋体" w:eastAsia="宋体"/>
          <w:sz w:val="24"/>
          <w:szCs w:val="24"/>
        </w:rPr>
      </w:pPr>
      <w:r>
        <w:rPr>
          <w:rFonts w:ascii="宋体" w:hAnsi="宋体" w:eastAsia="宋体"/>
          <w:color w:val="000000"/>
          <w:sz w:val="24"/>
          <w:szCs w:val="24"/>
        </w:rPr>
        <w:t>（一）采购人名称：</w:t>
      </w:r>
      <w:r>
        <w:rPr>
          <w:rFonts w:ascii="宋体" w:hAnsi="宋体" w:eastAsia="宋体"/>
          <w:color w:val="000000"/>
          <w:sz w:val="24"/>
          <w:szCs w:val="24"/>
          <w:u w:val="single"/>
        </w:rPr>
        <w:t xml:space="preserve">  盐城市亭湖区新兴镇人民政府  </w:t>
      </w:r>
      <w:r>
        <w:rPr>
          <w:rFonts w:ascii="宋体" w:hAnsi="宋体" w:eastAsia="宋体"/>
          <w:color w:val="000000"/>
          <w:sz w:val="24"/>
          <w:szCs w:val="24"/>
        </w:rPr>
        <w:t xml:space="preserve">； </w:t>
      </w:r>
    </w:p>
    <w:p>
      <w:pPr>
        <w:snapToGrid w:val="0"/>
        <w:spacing w:line="440" w:lineRule="exact"/>
        <w:ind w:firstLineChars="450"/>
        <w:jc w:val="left"/>
        <w:rPr>
          <w:rFonts w:ascii="宋体" w:hAnsi="宋体" w:eastAsia="宋体"/>
          <w:sz w:val="24"/>
          <w:szCs w:val="24"/>
        </w:rPr>
      </w:pPr>
      <w:r>
        <w:rPr>
          <w:rFonts w:ascii="宋体" w:hAnsi="宋体" w:eastAsia="宋体"/>
          <w:color w:val="000000"/>
          <w:sz w:val="24"/>
          <w:szCs w:val="24"/>
        </w:rPr>
        <w:t>采购人联系人：</w:t>
      </w:r>
      <w:r>
        <w:rPr>
          <w:rFonts w:ascii="宋体" w:hAnsi="宋体" w:eastAsia="宋体"/>
          <w:color w:val="000000"/>
          <w:sz w:val="24"/>
          <w:szCs w:val="24"/>
          <w:u w:val="single"/>
        </w:rPr>
        <w:t xml:space="preserve">孙锦军 </w:t>
      </w:r>
      <w:r>
        <w:rPr>
          <w:rFonts w:ascii="宋体" w:hAnsi="宋体" w:eastAsia="宋体"/>
          <w:color w:val="000000"/>
          <w:sz w:val="24"/>
          <w:szCs w:val="24"/>
        </w:rPr>
        <w:t>，联系电话：</w:t>
      </w:r>
      <w:r>
        <w:rPr>
          <w:rFonts w:ascii="宋体" w:hAnsi="宋体" w:eastAsia="宋体"/>
          <w:color w:val="000000"/>
          <w:sz w:val="24"/>
          <w:szCs w:val="24"/>
          <w:u w:val="single"/>
        </w:rPr>
        <w:t xml:space="preserve">13196634785 </w:t>
      </w:r>
      <w:r>
        <w:rPr>
          <w:rFonts w:ascii="宋体" w:hAnsi="宋体" w:eastAsia="宋体"/>
          <w:color w:val="000000"/>
          <w:sz w:val="24"/>
          <w:szCs w:val="24"/>
        </w:rPr>
        <w:t>；</w:t>
      </w:r>
    </w:p>
    <w:p>
      <w:pPr>
        <w:snapToGrid w:val="0"/>
        <w:spacing w:line="440" w:lineRule="exact"/>
        <w:ind w:firstLineChars="450"/>
        <w:jc w:val="left"/>
        <w:rPr>
          <w:rFonts w:ascii="宋体" w:hAnsi="宋体" w:eastAsia="宋体"/>
          <w:sz w:val="24"/>
          <w:szCs w:val="24"/>
        </w:rPr>
      </w:pPr>
      <w:r>
        <w:rPr>
          <w:rFonts w:ascii="宋体" w:hAnsi="宋体" w:eastAsia="宋体"/>
          <w:color w:val="000000"/>
          <w:sz w:val="24"/>
          <w:szCs w:val="24"/>
        </w:rPr>
        <w:t>地址：</w:t>
      </w:r>
      <w:r>
        <w:rPr>
          <w:rFonts w:ascii="宋体" w:hAnsi="宋体" w:eastAsia="宋体"/>
          <w:color w:val="000000"/>
          <w:sz w:val="24"/>
          <w:szCs w:val="24"/>
          <w:u w:val="single"/>
        </w:rPr>
        <w:t xml:space="preserve"> 盐城市亭湖区新兴镇人民政府    </w:t>
      </w:r>
      <w:r>
        <w:rPr>
          <w:rFonts w:ascii="宋体" w:hAnsi="宋体" w:eastAsia="宋体"/>
          <w:color w:val="000000"/>
          <w:sz w:val="24"/>
          <w:szCs w:val="24"/>
        </w:rPr>
        <w:t xml:space="preserve"> </w:t>
      </w:r>
    </w:p>
    <w:p>
      <w:pPr>
        <w:snapToGrid w:val="0"/>
        <w:spacing w:line="440" w:lineRule="exact"/>
        <w:ind w:firstLineChars="150"/>
        <w:jc w:val="left"/>
        <w:rPr>
          <w:rFonts w:ascii="宋体" w:hAnsi="宋体" w:eastAsia="宋体"/>
          <w:sz w:val="24"/>
          <w:szCs w:val="24"/>
        </w:rPr>
      </w:pPr>
      <w:r>
        <w:rPr>
          <w:rFonts w:ascii="宋体" w:hAnsi="宋体" w:eastAsia="宋体"/>
          <w:color w:val="000000"/>
          <w:sz w:val="24"/>
          <w:szCs w:val="24"/>
        </w:rPr>
        <w:t>（二） 采购代理机构名称：</w:t>
      </w:r>
      <w:r>
        <w:rPr>
          <w:rFonts w:ascii="宋体" w:hAnsi="宋体" w:eastAsia="宋体"/>
          <w:color w:val="000000"/>
          <w:sz w:val="24"/>
          <w:szCs w:val="24"/>
          <w:u w:val="single"/>
        </w:rPr>
        <w:t xml:space="preserve"> 江苏新时代工程项目管理有限公司    </w:t>
      </w:r>
      <w:r>
        <w:rPr>
          <w:rFonts w:ascii="宋体" w:hAnsi="宋体" w:eastAsia="宋体"/>
          <w:color w:val="000000"/>
          <w:sz w:val="24"/>
          <w:szCs w:val="24"/>
        </w:rPr>
        <w:t>；</w:t>
      </w:r>
    </w:p>
    <w:p>
      <w:pPr>
        <w:snapToGrid w:val="0"/>
        <w:spacing w:line="440" w:lineRule="exact"/>
        <w:ind w:firstLineChars="450"/>
        <w:jc w:val="left"/>
        <w:rPr>
          <w:rFonts w:ascii="宋体" w:hAnsi="宋体" w:eastAsia="宋体"/>
          <w:sz w:val="24"/>
          <w:szCs w:val="24"/>
        </w:rPr>
      </w:pPr>
      <w:r>
        <w:rPr>
          <w:rFonts w:ascii="宋体" w:hAnsi="宋体" w:eastAsia="宋体"/>
          <w:color w:val="000000"/>
          <w:sz w:val="24"/>
          <w:szCs w:val="24"/>
        </w:rPr>
        <w:t xml:space="preserve"> 采购代理机构联系人：</w:t>
      </w:r>
      <w:r>
        <w:rPr>
          <w:rFonts w:ascii="宋体" w:hAnsi="宋体" w:eastAsia="宋体"/>
          <w:color w:val="000000"/>
          <w:sz w:val="24"/>
          <w:szCs w:val="24"/>
          <w:u w:val="single"/>
        </w:rPr>
        <w:t xml:space="preserve"> 宋玲玉   </w:t>
      </w:r>
      <w:r>
        <w:rPr>
          <w:rFonts w:ascii="宋体" w:hAnsi="宋体" w:eastAsia="宋体"/>
          <w:color w:val="000000"/>
          <w:sz w:val="24"/>
          <w:szCs w:val="24"/>
        </w:rPr>
        <w:t>；    联系电话：</w:t>
      </w:r>
      <w:r>
        <w:rPr>
          <w:rFonts w:ascii="宋体" w:hAnsi="宋体" w:eastAsia="宋体"/>
          <w:color w:val="000000"/>
          <w:sz w:val="24"/>
          <w:szCs w:val="24"/>
          <w:u w:val="single"/>
        </w:rPr>
        <w:t xml:space="preserve"> 18252225572  </w:t>
      </w:r>
      <w:r>
        <w:rPr>
          <w:rFonts w:ascii="宋体" w:hAnsi="宋体" w:eastAsia="宋体"/>
          <w:color w:val="000000"/>
          <w:sz w:val="24"/>
          <w:szCs w:val="24"/>
        </w:rPr>
        <w:t>；</w:t>
      </w:r>
    </w:p>
    <w:p>
      <w:pPr>
        <w:snapToGrid w:val="0"/>
        <w:spacing w:line="440" w:lineRule="exact"/>
        <w:ind w:firstLineChars="450"/>
        <w:jc w:val="left"/>
        <w:rPr>
          <w:rFonts w:ascii="宋体" w:hAnsi="宋体" w:eastAsia="宋体"/>
          <w:sz w:val="24"/>
          <w:szCs w:val="24"/>
        </w:rPr>
      </w:pPr>
      <w:r>
        <w:rPr>
          <w:rFonts w:ascii="宋体" w:hAnsi="宋体" w:eastAsia="宋体"/>
          <w:color w:val="000000"/>
          <w:sz w:val="24"/>
          <w:szCs w:val="24"/>
        </w:rPr>
        <w:t xml:space="preserve"> 采购代理机构地址：</w:t>
      </w:r>
      <w:r>
        <w:rPr>
          <w:rFonts w:ascii="宋体" w:hAnsi="宋体" w:eastAsia="宋体"/>
          <w:color w:val="000000"/>
          <w:sz w:val="24"/>
          <w:szCs w:val="24"/>
          <w:u w:val="single"/>
        </w:rPr>
        <w:t xml:space="preserve"> 盐城市亭湖区希望大道海韵大厦1幢607室   </w:t>
      </w:r>
      <w:r>
        <w:rPr>
          <w:rFonts w:ascii="宋体" w:hAnsi="宋体" w:eastAsia="宋体"/>
          <w:color w:val="000000"/>
          <w:sz w:val="24"/>
          <w:szCs w:val="24"/>
        </w:rPr>
        <w:t xml:space="preserve"> </w:t>
      </w:r>
    </w:p>
    <w:p>
      <w:pPr>
        <w:snapToGrid w:val="0"/>
        <w:spacing w:line="440" w:lineRule="exact"/>
        <w:ind w:firstLineChars="200"/>
        <w:jc w:val="left"/>
        <w:rPr>
          <w:rFonts w:ascii="宋体" w:hAnsi="宋体" w:eastAsia="宋体"/>
          <w:sz w:val="24"/>
          <w:szCs w:val="24"/>
        </w:rPr>
      </w:pPr>
      <w:r>
        <w:rPr>
          <w:rFonts w:ascii="宋体" w:hAnsi="宋体" w:eastAsia="宋体"/>
          <w:b/>
          <w:bCs/>
          <w:color w:val="000000"/>
          <w:sz w:val="24"/>
          <w:szCs w:val="24"/>
        </w:rPr>
        <w:t>九、投标保证金</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本次投标保证金金额为：人民币（大写）</w:t>
      </w:r>
      <w:r>
        <w:rPr>
          <w:rFonts w:ascii="宋体" w:hAnsi="宋体" w:eastAsia="宋体"/>
          <w:color w:val="000000"/>
          <w:sz w:val="24"/>
          <w:szCs w:val="24"/>
          <w:u w:val="single"/>
        </w:rPr>
        <w:t xml:space="preserve"> 肆万 </w:t>
      </w:r>
      <w:r>
        <w:rPr>
          <w:rFonts w:ascii="宋体" w:hAnsi="宋体" w:eastAsia="宋体"/>
          <w:color w:val="000000"/>
          <w:sz w:val="24"/>
          <w:szCs w:val="24"/>
        </w:rPr>
        <w:t>元整</w:t>
      </w:r>
      <w:r>
        <w:rPr>
          <w:rFonts w:ascii="新宋体" w:hAnsi="新宋体" w:eastAsia="新宋体"/>
          <w:sz w:val="24"/>
          <w:szCs w:val="24"/>
        </w:rPr>
        <w:t>（￥</w:t>
      </w:r>
      <w:r>
        <w:rPr>
          <w:rFonts w:ascii="新宋体" w:hAnsi="新宋体" w:eastAsia="新宋体"/>
          <w:sz w:val="24"/>
          <w:szCs w:val="24"/>
          <w:u w:val="single"/>
        </w:rPr>
        <w:t xml:space="preserve">40000 </w:t>
      </w:r>
      <w:r>
        <w:rPr>
          <w:rFonts w:ascii="新宋体" w:hAnsi="新宋体" w:eastAsia="新宋体"/>
          <w:sz w:val="24"/>
          <w:szCs w:val="24"/>
        </w:rPr>
        <w:t>元）</w:t>
      </w:r>
      <w:r>
        <w:rPr>
          <w:rFonts w:ascii="宋体" w:hAnsi="宋体" w:eastAsia="宋体"/>
          <w:color w:val="000000"/>
          <w:sz w:val="24"/>
          <w:szCs w:val="24"/>
        </w:rPr>
        <w:t>。</w:t>
      </w:r>
    </w:p>
    <w:p>
      <w:pPr>
        <w:snapToGrid w:val="0"/>
        <w:spacing w:line="400" w:lineRule="exact"/>
        <w:ind w:firstLine="560"/>
        <w:jc w:val="left"/>
        <w:rPr>
          <w:rFonts w:ascii="宋体" w:hAnsi="宋体" w:eastAsia="宋体"/>
          <w:sz w:val="24"/>
          <w:szCs w:val="24"/>
        </w:rPr>
      </w:pPr>
      <w:r>
        <w:rPr>
          <w:rFonts w:ascii="宋体" w:hAnsi="宋体" w:eastAsia="宋体"/>
          <w:sz w:val="24"/>
          <w:szCs w:val="24"/>
        </w:rPr>
        <w:t>投标保证金应以在中华人民共和国境内注册的银行出具的银行本票、汇票(除华东三省一市的汇票外，其他汇票必须提供“解讫通知”联)，不接受现金、现金交款单、支票等形式的保证金。</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开户名：江苏新时代工程项目管理有限公司盐城分公司</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 xml:space="preserve">开户行：中国农业银行股份有限公司盐城环城支行   </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帐号：  10427901040015319</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财务咨询电话： 0515-88161626</w:t>
      </w:r>
    </w:p>
    <w:p>
      <w:pPr>
        <w:snapToGrid w:val="0"/>
        <w:spacing w:line="440" w:lineRule="exact"/>
        <w:ind w:firstLineChars="200"/>
        <w:jc w:val="left"/>
        <w:rPr>
          <w:rFonts w:ascii="宋体" w:hAnsi="宋体" w:eastAsia="宋体"/>
          <w:sz w:val="24"/>
          <w:szCs w:val="24"/>
        </w:rPr>
      </w:pPr>
      <w:r>
        <w:rPr>
          <w:rFonts w:ascii="宋体" w:hAnsi="宋体" w:eastAsia="宋体"/>
          <w:color w:val="000000"/>
          <w:sz w:val="24"/>
          <w:szCs w:val="24"/>
        </w:rPr>
        <w:t>地址：盐城市希望大道22号海韵大厦1号楼606室</w:t>
      </w:r>
    </w:p>
    <w:p>
      <w:pPr>
        <w:snapToGrid w:val="0"/>
        <w:spacing w:line="440" w:lineRule="exact"/>
        <w:ind w:firstLineChars="200"/>
        <w:jc w:val="left"/>
      </w:pPr>
      <w:r>
        <w:rPr>
          <w:rFonts w:ascii="宋体" w:hAnsi="宋体" w:eastAsia="宋体"/>
          <w:color w:val="000000"/>
          <w:sz w:val="24"/>
          <w:szCs w:val="24"/>
        </w:rPr>
        <w:t>本项目招标文件工本费为人民币伍佰元整（¥：500.00元），缴纳方式：供应商在递交投标文件时向招标代理机构缴纳。</w:t>
      </w:r>
    </w:p>
    <w:p>
      <w:pPr>
        <w:snapToGrid w:val="0"/>
        <w:spacing w:line="500" w:lineRule="exact"/>
        <w:ind w:right="480"/>
        <w:jc w:val="right"/>
        <w:rPr>
          <w:rFonts w:ascii="宋体" w:hAnsi="宋体" w:eastAsia="宋体"/>
          <w:sz w:val="24"/>
          <w:szCs w:val="24"/>
        </w:rPr>
      </w:pPr>
      <w:r>
        <w:rPr>
          <w:rFonts w:ascii="宋体" w:hAnsi="宋体" w:eastAsia="宋体"/>
          <w:b/>
          <w:bCs/>
          <w:color w:val="000000"/>
          <w:sz w:val="24"/>
          <w:szCs w:val="24"/>
        </w:rPr>
        <w:t xml:space="preserve">                  </w:t>
      </w:r>
    </w:p>
    <w:p>
      <w:pPr>
        <w:snapToGrid w:val="0"/>
        <w:spacing w:line="500" w:lineRule="exact"/>
        <w:ind w:right="480"/>
        <w:jc w:val="right"/>
        <w:rPr>
          <w:rFonts w:ascii="宋体" w:hAnsi="宋体" w:eastAsia="宋体"/>
          <w:sz w:val="24"/>
          <w:szCs w:val="24"/>
        </w:rPr>
      </w:pPr>
    </w:p>
    <w:p>
      <w:pPr>
        <w:snapToGrid w:val="0"/>
        <w:spacing w:line="500" w:lineRule="exact"/>
        <w:ind w:right="480"/>
        <w:jc w:val="right"/>
        <w:rPr>
          <w:rFonts w:ascii="宋体" w:hAnsi="宋体" w:eastAsia="宋体"/>
          <w:sz w:val="24"/>
          <w:szCs w:val="24"/>
        </w:rPr>
      </w:pPr>
      <w:r>
        <w:rPr>
          <w:rFonts w:ascii="宋体" w:hAnsi="宋体" w:eastAsia="宋体"/>
          <w:b/>
          <w:bCs/>
          <w:color w:val="000000"/>
          <w:sz w:val="24"/>
          <w:szCs w:val="24"/>
        </w:rPr>
        <w:t xml:space="preserve"> </w:t>
      </w:r>
      <w:r>
        <w:rPr>
          <w:rFonts w:ascii="宋体" w:hAnsi="宋体" w:eastAsia="宋体"/>
          <w:color w:val="000000"/>
          <w:sz w:val="24"/>
          <w:szCs w:val="24"/>
        </w:rPr>
        <w:t>盐城市亭湖区新兴镇人民政府</w:t>
      </w:r>
    </w:p>
    <w:p>
      <w:pPr>
        <w:snapToGrid w:val="0"/>
        <w:spacing w:line="500" w:lineRule="exact"/>
        <w:ind w:right="480"/>
        <w:jc w:val="right"/>
        <w:rPr>
          <w:rFonts w:ascii="宋体" w:hAnsi="宋体" w:eastAsia="宋体"/>
          <w:sz w:val="24"/>
          <w:szCs w:val="24"/>
        </w:rPr>
      </w:pPr>
      <w:r>
        <w:rPr>
          <w:rFonts w:ascii="宋体" w:hAnsi="宋体" w:eastAsia="宋体"/>
          <w:color w:val="000000"/>
          <w:sz w:val="24"/>
          <w:szCs w:val="24"/>
        </w:rPr>
        <w:t>江苏新时代工程项目管理有限公司公司</w:t>
      </w:r>
    </w:p>
    <w:p>
      <w:pPr>
        <w:snapToGrid w:val="0"/>
        <w:spacing w:line="500" w:lineRule="exact"/>
        <w:ind w:right="480" w:firstLineChars="2550"/>
        <w:jc w:val="right"/>
      </w:pPr>
      <w:r>
        <w:rPr>
          <w:rFonts w:ascii="宋体" w:hAnsi="宋体" w:eastAsia="宋体"/>
          <w:color w:val="000000"/>
          <w:sz w:val="24"/>
          <w:szCs w:val="24"/>
        </w:rPr>
        <w:t>2019年5 月 22 日</w:t>
      </w:r>
    </w:p>
    <w:p>
      <w:pPr>
        <w:pStyle w:val="3"/>
        <w:snapToGrid/>
        <w:spacing w:line="500" w:lineRule="exact"/>
        <w:jc w:val="center"/>
        <w:rPr>
          <w:rFonts w:ascii="宋体" w:hAnsi="宋体" w:eastAsia="宋体"/>
        </w:rPr>
      </w:pPr>
      <w:r>
        <w:rPr>
          <w:rFonts w:ascii="宋体" w:hAnsi="宋体" w:eastAsia="宋体"/>
          <w:b/>
          <w:bCs/>
          <w:color w:val="000000"/>
        </w:rPr>
        <w:t>第二章  投标人须知</w:t>
      </w:r>
    </w:p>
    <w:p>
      <w:pPr>
        <w:pStyle w:val="4"/>
        <w:snapToGrid/>
        <w:spacing w:before="187" w:after="187" w:line="500" w:lineRule="exact"/>
        <w:ind w:firstLineChars="155"/>
        <w:jc w:val="both"/>
        <w:rPr>
          <w:rFonts w:ascii="宋体" w:hAnsi="宋体" w:eastAsia="宋体"/>
        </w:rPr>
      </w:pPr>
      <w:r>
        <w:rPr>
          <w:rFonts w:ascii="宋体" w:hAnsi="宋体" w:eastAsia="宋体"/>
          <w:b/>
          <w:bCs/>
          <w:color w:val="000000"/>
        </w:rPr>
        <w:t>一、总则</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1、招标方式</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1.1 本次招标采取公开招标方式，本招标文件仅适用于招标公告中所述项目。</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2、合格的投标人</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2.1满足招标公告中投标人的资格要求的规定。</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2.2 满足本文件实质性条款的规定。</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3、适用法律</w:t>
      </w:r>
    </w:p>
    <w:p>
      <w:pPr>
        <w:snapToGrid w:val="0"/>
        <w:spacing w:line="500" w:lineRule="exact"/>
        <w:ind w:firstLineChars="175"/>
        <w:jc w:val="both"/>
        <w:rPr>
          <w:rFonts w:ascii="宋体" w:hAnsi="宋体" w:eastAsia="宋体"/>
          <w:sz w:val="24"/>
          <w:szCs w:val="24"/>
        </w:rPr>
      </w:pPr>
      <w:r>
        <w:rPr>
          <w:rFonts w:ascii="宋体" w:hAnsi="宋体" w:eastAsia="宋体"/>
          <w:color w:val="000000"/>
          <w:sz w:val="24"/>
          <w:szCs w:val="24"/>
        </w:rPr>
        <w:t>3.1 本次招标及由此产生的合同受中华人民共和国有关的法律法规制约和保护。</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4、投标费用</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4.1 投标人应自行承担所有与参加投标有关的费用，无论投标过程中的做法和结果如何，采购人在任何情况下均无义务和责任承担上述费用。</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4.2本次招标盐城市亭湖区东亭国际商务中心B座公共资源交易中心和采购人不收取中标服务费。</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5、招标文件的约束力</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5.1 投标人一旦参加本项目采购活动，即被认为接受了本招标文件的规定和约束，并且视为自招标公告期限届满之日起知道或应当知道自身权益是否受到了损害。</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6、招标文件的解释</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6.1 本招标文件由采购人负责解释。</w:t>
      </w:r>
    </w:p>
    <w:p>
      <w:pPr>
        <w:pStyle w:val="4"/>
        <w:snapToGrid/>
        <w:spacing w:before="187" w:after="187" w:line="500" w:lineRule="exact"/>
        <w:ind w:firstLineChars="100"/>
        <w:jc w:val="both"/>
        <w:rPr>
          <w:rFonts w:ascii="宋体" w:hAnsi="宋体" w:eastAsia="宋体"/>
        </w:rPr>
      </w:pPr>
      <w:r>
        <w:rPr>
          <w:rFonts w:ascii="宋体" w:hAnsi="宋体" w:eastAsia="宋体"/>
          <w:b/>
          <w:bCs/>
          <w:color w:val="000000"/>
        </w:rPr>
        <w:t>二、招标文件</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7、招标文件构成</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 招标文件有以下部分组成：</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7.1.1招标公告</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7.1.2投标人须知</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7.1.3合同条款及格式</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7.1.4采购需求</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7.1.5评标方法与评标标准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7.1.6投标文件格式</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请仔细检查招标文件是否齐全，如有缺漏请立即与采购人或采购代理机构联系解决。</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7.2 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8、招标文件的询问、澄清及修改</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8.1 任何要求对招标文件进行</w:t>
      </w:r>
      <w:r>
        <w:rPr>
          <w:rFonts w:ascii="宋体" w:hAnsi="宋体" w:eastAsia="宋体"/>
          <w:sz w:val="24"/>
          <w:szCs w:val="24"/>
        </w:rPr>
        <w:t>询问的投标人，应在投标截止日</w:t>
      </w:r>
      <w:r>
        <w:rPr>
          <w:rFonts w:ascii="宋体" w:hAnsi="宋体" w:eastAsia="宋体"/>
          <w:kern w:val="0"/>
          <w:sz w:val="24"/>
          <w:szCs w:val="24"/>
        </w:rPr>
        <w:t>期10日前按</w:t>
      </w:r>
      <w:r>
        <w:rPr>
          <w:rFonts w:ascii="宋体" w:hAnsi="宋体" w:eastAsia="宋体"/>
          <w:sz w:val="24"/>
          <w:szCs w:val="24"/>
        </w:rPr>
        <w:t>招标公告中的通讯地址，向采购人或者采购代理机构提出。</w:t>
      </w:r>
    </w:p>
    <w:p>
      <w:pPr>
        <w:snapToGrid w:val="0"/>
        <w:spacing w:line="500" w:lineRule="exact"/>
        <w:ind w:firstLineChars="200"/>
        <w:jc w:val="both"/>
        <w:rPr>
          <w:rFonts w:ascii="宋体" w:hAnsi="宋体" w:eastAsia="宋体"/>
          <w:sz w:val="24"/>
          <w:szCs w:val="24"/>
        </w:rPr>
      </w:pPr>
      <w:r>
        <w:rPr>
          <w:rFonts w:ascii="宋体" w:hAnsi="宋体" w:eastAsia="宋体"/>
          <w:sz w:val="24"/>
          <w:szCs w:val="24"/>
        </w:rPr>
        <w:t xml:space="preserve">8.2 </w:t>
      </w:r>
      <w:r>
        <w:rPr>
          <w:rFonts w:ascii="宋体" w:hAnsi="宋体" w:eastAsia="宋体"/>
          <w:kern w:val="0"/>
          <w:sz w:val="24"/>
          <w:szCs w:val="24"/>
        </w:rPr>
        <w:t>澄清或者修改的内容可能影响投标文件编制的，采购人或者采购代理机构应当在投标截止时间至少</w:t>
      </w:r>
      <w:r>
        <w:rPr>
          <w:rFonts w:ascii="Arial" w:hAnsi="Arial" w:eastAsia="Arial"/>
          <w:kern w:val="0"/>
          <w:sz w:val="24"/>
          <w:szCs w:val="24"/>
        </w:rPr>
        <w:t>15</w:t>
      </w:r>
      <w:r>
        <w:rPr>
          <w:rFonts w:ascii="宋体" w:hAnsi="宋体" w:eastAsia="宋体"/>
          <w:kern w:val="0"/>
          <w:sz w:val="24"/>
          <w:szCs w:val="24"/>
        </w:rPr>
        <w:t>日前，以书面形式或在网上发布更正公告通知所有获取招标文件的潜在投标人；不足</w:t>
      </w:r>
      <w:r>
        <w:rPr>
          <w:rFonts w:ascii="Arial" w:hAnsi="Arial" w:eastAsia="Arial"/>
          <w:kern w:val="0"/>
          <w:sz w:val="24"/>
          <w:szCs w:val="24"/>
        </w:rPr>
        <w:t>15</w:t>
      </w:r>
      <w:r>
        <w:rPr>
          <w:rFonts w:ascii="宋体" w:hAnsi="宋体" w:eastAsia="宋体"/>
          <w:kern w:val="0"/>
          <w:sz w:val="24"/>
          <w:szCs w:val="24"/>
        </w:rPr>
        <w:t>日的，采购人或者采购代理机构应当顺</w:t>
      </w:r>
      <w:r>
        <w:rPr>
          <w:rFonts w:ascii="宋体" w:hAnsi="宋体" w:eastAsia="宋体"/>
          <w:color w:val="000000"/>
          <w:kern w:val="0"/>
          <w:sz w:val="24"/>
          <w:szCs w:val="24"/>
        </w:rPr>
        <w:t>延提交投标文件的截止时间。</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9、招标文件的修改</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9.1 在投标截止时间三天前，采购人或者采购代理机构可以对招标文件进行修改。</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9.2采购人有权依法推迟投标截止日期和开标日期。</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9.3招标文件的修改将在“盐城市政府采购网”、“亭湖公共资源交易网”公布，补充文件将作为招标文件的组成部分，并对投标人具有约束力。</w:t>
      </w:r>
    </w:p>
    <w:p>
      <w:pPr>
        <w:pStyle w:val="4"/>
        <w:snapToGrid/>
        <w:spacing w:before="187" w:after="187" w:line="500" w:lineRule="exact"/>
        <w:ind w:firstLineChars="150"/>
        <w:jc w:val="both"/>
        <w:rPr>
          <w:rFonts w:ascii="宋体" w:hAnsi="宋体" w:eastAsia="宋体"/>
        </w:rPr>
      </w:pPr>
      <w:r>
        <w:rPr>
          <w:rFonts w:ascii="宋体" w:hAnsi="宋体" w:eastAsia="宋体"/>
          <w:b/>
          <w:bCs/>
          <w:color w:val="000000"/>
        </w:rPr>
        <w:t>三、投标文件的编制</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10、投标文件的语言及度量衡单位</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10.1 投标人提交的投标文件以及投标人与采购人就有关投标的所有来往通知、函件和文件均应使用</w:t>
      </w:r>
      <w:r>
        <w:rPr>
          <w:rFonts w:ascii="宋体" w:hAnsi="宋体" w:eastAsia="宋体"/>
          <w:b/>
          <w:bCs/>
          <w:color w:val="000000"/>
          <w:sz w:val="24"/>
          <w:szCs w:val="24"/>
        </w:rPr>
        <w:t>简体中文</w:t>
      </w:r>
      <w:r>
        <w:rPr>
          <w:rFonts w:ascii="宋体" w:hAnsi="宋体" w:eastAsia="宋体"/>
          <w:color w:val="000000"/>
          <w:sz w:val="24"/>
          <w:szCs w:val="24"/>
        </w:rPr>
        <w:t>。</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10.2 除技术性能另有规定外，投标文件所使用的度量衡单位，均须采用国家法定计量单位。</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11、投标文件构成</w:t>
      </w:r>
    </w:p>
    <w:p>
      <w:pPr>
        <w:snapToGrid w:val="0"/>
        <w:spacing w:line="500" w:lineRule="exact"/>
        <w:ind w:firstLineChars="200"/>
        <w:jc w:val="both"/>
        <w:rPr>
          <w:rFonts w:ascii="宋体" w:hAnsi="宋体" w:eastAsia="宋体"/>
          <w:sz w:val="24"/>
          <w:szCs w:val="24"/>
        </w:rPr>
      </w:pPr>
      <w:r>
        <w:rPr>
          <w:rFonts w:ascii="宋体" w:hAnsi="宋体" w:eastAsia="宋体"/>
          <w:sz w:val="24"/>
          <w:szCs w:val="24"/>
          <w:shd w:val="clear" w:fill="FFFF00"/>
        </w:rPr>
        <w:t>11.1 投标人编写的投标文件应包括资格、资格信誉等证明文件要求、报价清单、</w:t>
      </w:r>
      <w:r>
        <w:rPr>
          <w:rFonts w:ascii="宋体" w:hAnsi="宋体" w:eastAsia="宋体"/>
          <w:sz w:val="24"/>
          <w:szCs w:val="24"/>
          <w:u w:val="single"/>
          <w:shd w:val="clear" w:fill="FFFF00"/>
        </w:rPr>
        <w:t>技术参数偏离表（如有）、</w:t>
      </w:r>
      <w:r>
        <w:rPr>
          <w:rFonts w:ascii="宋体" w:hAnsi="宋体" w:eastAsia="宋体"/>
          <w:sz w:val="24"/>
          <w:szCs w:val="24"/>
          <w:shd w:val="clear" w:fill="FFFF00"/>
        </w:rPr>
        <w:t>商务条款响应及偏离表、技术及售后服务承诺书、投标函、开标一览表等部分；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11.2投标人应将投标文件按顺序装订成册，并编制投标文件资料目录。</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12、证明投标人资格及符合招标文件规定的文件</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12.1投标人应按要求提交资格证明文件及符合招标文件规定的文件。</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12.2投标人应提交证明其有资格参加投标和中标后有能力独立履行合同的文件。</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12.3投标人除必须具有履行合同所需提供的货物以及服务的能力外，还必须具备相应的财务、技术方面的能力。</w:t>
      </w: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12.4投标人应提交根据合同要求提供的证明产品质量合格以及符合招标文件规定的证明文件。</w:t>
      </w: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12.5证明投标人所提供货物与招标文件的要求相一致的文件可以是手册、图纸、文字资料和数据。</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13、报价清单</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13.1 投标人应按照招标文件规定格式填报报价清单，在表中标明所提供的设备品牌、规格、型号等。每项货物和服务等只允许有一个报价，任何有选择的报价将不予接受(如有备选配件，备选配件的报价不属于选择的报价)。</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13.2 标的物</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采购人需求的货物供应、有关技术服务等。</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13.3有关费用处理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投标报价采用总承包方式，投标人的报价应包括所投产品费用、验收所需费用、税金、国际国内运输保险、报关清关、开证、办理全套免税手续费用及其他有关的为完成本项目发生的所有费用，招标文件中另有规定的除外。</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13.4其它费用处理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招标文件未列明，而投标人认为必需的费用也需列入报价。</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13.5投标货币</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投标文件中的货物单价和总价无特殊规定的采用人民币报价，以元为单位标注。招标文件中另有规定的按规定执行。</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13.6报价清单上的价格应按下列方式分开填写：</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13.6.1项目总价：包括买方需求的货物价格、质量保证费用、项目在指定地点、环境交付、验收所需费用和所有相关税金费用及为完成整个项目所产生的其它所有费用。</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13.6.2项目单价按报价清单表中要求填报。</w:t>
      </w:r>
    </w:p>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14、技术参数响应及偏离表、商务条款响应及偏离表</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14.1 技术参数响应及偏离表（如有）</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14.1.1对招标文件中的技术参数要求有偏离的，说明原因。</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14.2 商务条款响应及偏离表</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14.2.1对招标文件中的商务条款要求逐项作出响应或偏离，并说明原因。</w:t>
      </w:r>
    </w:p>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15、技术方案、服务承诺及培训承诺等</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15.1详细阐述所投货物的主要组成部分、功能设计、实现思路及关键技术；</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15.2投标人认为需要的其他技术文件或说明；</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15.3投标人的服务承诺应按不低于招标文件中商务要求的标准；</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15.4提供投标人有关售后服务的管理制度、售后服务机构的分布情况、售后服务人员的数量、素质、技术水平及售后服务的反应能力；</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15.5 培训计划。</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16、投标函和开标一览表</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16.1 投标人应按照招标文件中提供的格式完整、正确填写投标函、开标一览表。</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16.2开标一览表中的价格应与投标文件中报价清单中的价格一致，如不一致，不作为无效投标处理，但评标时按开标一览表中价格为准</w:t>
      </w:r>
      <w:r>
        <w:rPr>
          <w:rFonts w:ascii="宋体" w:hAnsi="宋体" w:eastAsia="宋体"/>
          <w:b/>
          <w:bCs/>
          <w:color w:val="000000"/>
          <w:sz w:val="24"/>
          <w:szCs w:val="24"/>
        </w:rPr>
        <w:t>。</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17、投标保证金</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17.1 投标人按招标文件要求提交投标保证金，并作为投标文件的组成部分。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17.2投标人未按要求提交投标保证金的投标无效。</w:t>
      </w:r>
    </w:p>
    <w:p>
      <w:pPr>
        <w:snapToGrid w:val="0"/>
        <w:spacing w:line="500" w:lineRule="exact"/>
        <w:ind w:firstLineChars="200"/>
        <w:jc w:val="both"/>
        <w:rPr>
          <w:rFonts w:ascii="宋体" w:hAnsi="宋体" w:eastAsia="宋体"/>
          <w:sz w:val="24"/>
          <w:szCs w:val="24"/>
        </w:rPr>
      </w:pPr>
      <w:r>
        <w:rPr>
          <w:rFonts w:ascii="宋体" w:hAnsi="宋体" w:eastAsia="宋体"/>
          <w:b/>
          <w:bCs/>
          <w:color w:val="FF0000"/>
          <w:sz w:val="24"/>
          <w:szCs w:val="24"/>
        </w:rPr>
        <w:t>17.3未中标单位于决标后五个工作日内凭缴款凭证到交易中心无息退还投标保证金。</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17.4 下列任何情况发生时，投标保证金将不予退还：</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17.4.1投标人在投标有效期内撤销投标文件的；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17.4.2投标人提供的相关资料、资格、资信证明文件被确认是不真实的；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17.4.3投标人之间被证实有串通（统一哄抬价格）、欺诈行为；</w:t>
      </w:r>
    </w:p>
    <w:p>
      <w:pPr>
        <w:snapToGrid w:val="0"/>
        <w:spacing w:line="500" w:lineRule="exact"/>
        <w:ind w:left="1" w:firstLineChars="199"/>
        <w:jc w:val="both"/>
        <w:rPr>
          <w:rFonts w:ascii="宋体" w:hAnsi="宋体" w:eastAsia="宋体"/>
          <w:sz w:val="24"/>
          <w:szCs w:val="24"/>
        </w:rPr>
      </w:pPr>
      <w:r>
        <w:rPr>
          <w:rFonts w:ascii="宋体" w:hAnsi="宋体" w:eastAsia="宋体"/>
          <w:color w:val="000000"/>
          <w:sz w:val="24"/>
          <w:szCs w:val="24"/>
        </w:rPr>
        <w:t>17.4.4投标人被证明有妨碍其他人公平竞争、损害、采购人或者其他投标人合法权益的；</w:t>
      </w:r>
    </w:p>
    <w:p>
      <w:pPr>
        <w:snapToGrid w:val="0"/>
        <w:spacing w:line="500" w:lineRule="exact"/>
        <w:ind w:left="1" w:firstLineChars="199"/>
        <w:jc w:val="both"/>
        <w:rPr>
          <w:rFonts w:ascii="宋体" w:hAnsi="宋体" w:eastAsia="宋体"/>
          <w:sz w:val="24"/>
          <w:szCs w:val="24"/>
        </w:rPr>
      </w:pPr>
      <w:r>
        <w:rPr>
          <w:rFonts w:ascii="宋体" w:hAnsi="宋体" w:eastAsia="宋体"/>
          <w:color w:val="000000"/>
          <w:sz w:val="24"/>
          <w:szCs w:val="24"/>
        </w:rPr>
        <w:t>17.4.5中标后无正当理由放弃中标项目的。</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18、投标有效期</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18.1 投标有效期为</w:t>
      </w:r>
      <w:r>
        <w:rPr>
          <w:rFonts w:ascii="宋体" w:hAnsi="宋体" w:eastAsia="宋体"/>
          <w:sz w:val="24"/>
          <w:szCs w:val="24"/>
          <w:u w:val="single"/>
        </w:rPr>
        <w:t xml:space="preserve"> </w:t>
      </w:r>
      <w:r>
        <w:rPr>
          <w:rFonts w:ascii="宋体" w:hAnsi="宋体" w:eastAsia="宋体"/>
          <w:b/>
          <w:bCs/>
          <w:sz w:val="24"/>
          <w:szCs w:val="24"/>
          <w:u w:val="single"/>
        </w:rPr>
        <w:t xml:space="preserve">60 </w:t>
      </w:r>
      <w:r>
        <w:rPr>
          <w:rFonts w:ascii="宋体" w:hAnsi="宋体" w:eastAsia="宋体"/>
          <w:b/>
          <w:bCs/>
          <w:sz w:val="24"/>
          <w:szCs w:val="24"/>
        </w:rPr>
        <w:t>天</w:t>
      </w:r>
      <w:r>
        <w:rPr>
          <w:rFonts w:ascii="宋体" w:hAnsi="宋体" w:eastAsia="宋体"/>
          <w:sz w:val="24"/>
          <w:szCs w:val="24"/>
        </w:rPr>
        <w:t>。</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18.2 在特殊情况下，采购人于原投标有效期满之前，可向投标人提出延长投标有效期的要求。这种要求与答复均应采用书面形式。投标人可以拒绝采购人的这一要求而放弃投标，采购人在接到投标人书面答复后，将在原投标有效期满后五日内无息退还其投标保证金。同意延长投标有效期的投标人既不能要求也不允许修改其投标文件。第17条有关投标保证金的规定在延长期内继续有效，同时受投标有效期约束的所有权利与义务均延长至新的有效期。</w:t>
      </w:r>
    </w:p>
    <w:p>
      <w:pPr>
        <w:pStyle w:val="5"/>
        <w:snapToGrid/>
        <w:spacing w:before="0" w:after="0" w:line="500" w:lineRule="exact"/>
        <w:ind w:firstLineChars="150"/>
        <w:jc w:val="both"/>
        <w:rPr>
          <w:rFonts w:ascii="宋体" w:hAnsi="宋体" w:eastAsia="宋体"/>
        </w:rPr>
      </w:pPr>
      <w:r>
        <w:rPr>
          <w:rFonts w:ascii="宋体" w:hAnsi="宋体" w:eastAsia="宋体"/>
          <w:b/>
          <w:bCs/>
          <w:color w:val="000000"/>
        </w:rPr>
        <w:t>19、投标文件份数和签署</w:t>
      </w:r>
    </w:p>
    <w:p>
      <w:pPr>
        <w:snapToGrid w:val="0"/>
        <w:spacing w:line="500" w:lineRule="exact"/>
        <w:ind w:firstLineChars="200"/>
        <w:jc w:val="both"/>
        <w:rPr>
          <w:rFonts w:ascii="宋体" w:hAnsi="宋体" w:eastAsia="宋体"/>
          <w:sz w:val="24"/>
          <w:szCs w:val="24"/>
        </w:rPr>
      </w:pPr>
      <w:r>
        <w:rPr>
          <w:rFonts w:ascii="宋体" w:hAnsi="宋体" w:eastAsia="宋体"/>
          <w:b/>
          <w:bCs/>
          <w:color w:val="FF0000"/>
          <w:sz w:val="24"/>
          <w:szCs w:val="24"/>
        </w:rPr>
        <w:t>19.1 投标文件要求正本一份，副本两份</w:t>
      </w:r>
      <w:r>
        <w:rPr>
          <w:rFonts w:ascii="宋体" w:hAnsi="宋体" w:eastAsia="宋体"/>
          <w:color w:val="000000"/>
          <w:sz w:val="24"/>
          <w:szCs w:val="24"/>
        </w:rPr>
        <w:t>。</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19.2投标人应严格按照招标文件要求的份数准备投标文件，每份投标文件须清楚地标明“正本”或“副本”字样。一旦正本和副本不符，以正本为准。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19.3投标文件正本中，招标文件要求必须提供原件的按照要求提供，文字材料需打印或用不褪色墨水书写。</w:t>
      </w:r>
      <w:r>
        <w:rPr>
          <w:rFonts w:ascii="宋体" w:hAnsi="宋体" w:eastAsia="宋体"/>
          <w:color w:val="FF0000"/>
          <w:sz w:val="24"/>
          <w:szCs w:val="24"/>
        </w:rPr>
        <w:t>投标文件的正本须经法定代表人或授权委托人（被授权人）签署和加盖投标人公章。本采购文件所表述（指定）的公章是指法定名称章，不包括合同专用章、业务专用章等印章。</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19.4除投标人对错处做必要修改外，投标文件不得行间插字、涂改或增删。如有修改错漏处，必须由投标文件签署人签字或盖章。</w:t>
      </w:r>
    </w:p>
    <w:p>
      <w:pPr>
        <w:pStyle w:val="4"/>
        <w:snapToGrid/>
        <w:spacing w:before="187" w:after="187" w:line="500" w:lineRule="exact"/>
        <w:ind w:firstLineChars="150"/>
        <w:jc w:val="both"/>
        <w:rPr>
          <w:rFonts w:ascii="宋体" w:hAnsi="宋体" w:eastAsia="宋体"/>
        </w:rPr>
      </w:pPr>
      <w:r>
        <w:rPr>
          <w:rFonts w:ascii="宋体" w:hAnsi="宋体" w:eastAsia="宋体"/>
          <w:b/>
          <w:bCs/>
          <w:color w:val="000000"/>
        </w:rPr>
        <w:t>四、投标文件的递交</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20、投标文件的密封和标记</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20.1投标人应将投标文件正本和所有副本密封，不论投标人中标与否，投标文件均不退回。</w:t>
      </w:r>
    </w:p>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20.2 密封的投标文件应：</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20.2.1投标文件按招标文件的格式、样式要求装订、签署和盖章后装入封袋，封袋大小根据需要自行制作，在封袋上正确标明项目名称、投标人名称、包号。</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20.2.2所有投标文件装入封袋后都必须在封口处密封并加盖投标人公章。</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20.2.3未按要求密封和加写标记的投标文件，采购人或采购代理机构将予以拒收。</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21、投标截止日期</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21.1 采购人或者采购代理机构收到投标文件的时间不得迟于招标公告中规定的截止时间。</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21.2 采购人有权通过修改招标文件酌情延长投标截止日期，在此情况下，投标人的所有权利和义务以及投标人受制的截止日期均应以延长后新的截止日期为准。</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22、逾期送达的投标文件</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22.1 采购人、采购代理机构拒绝接收在其规定的投标截止时间后递交的任何投标文件。</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23、投标文件的修改和撤回</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23.1 投标人在投标截止时间前，可以对所递交的投标文件进行补充、修改或者撤回，并书面通知采购人或者采购代理机构。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23.2 投标人补充、修改的内容应当按照招标文件要求签署、盖章、密封后，作为投标文件的组成部分。并应在封套上加注“修改”或“撤回”字样。上述补充或修改若涉及投标报价，必须注明“最后唯一报价”字样，否则将视为有选择的报价。补充、修改的文件必须在投标截止时间前送达开标地点。</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23.3 在投标截止时间之后，投标人不得对其投标文件作任何补充、修改。</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23.4 投标有效期内投标人撤销投标文件的，投标保证金不予退还。</w:t>
      </w:r>
    </w:p>
    <w:p>
      <w:pPr>
        <w:pStyle w:val="4"/>
        <w:snapToGrid/>
        <w:spacing w:before="187" w:after="187" w:line="500" w:lineRule="exact"/>
        <w:ind w:firstLineChars="150"/>
        <w:jc w:val="both"/>
        <w:rPr>
          <w:rFonts w:ascii="宋体" w:hAnsi="宋体" w:eastAsia="宋体"/>
        </w:rPr>
      </w:pPr>
      <w:r>
        <w:rPr>
          <w:rFonts w:ascii="宋体" w:hAnsi="宋体" w:eastAsia="宋体"/>
          <w:b/>
          <w:bCs/>
          <w:color w:val="000000"/>
        </w:rPr>
        <w:t>五、开标与评标</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24、开标</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24.1 开标在招标文件规定的时间，地点进行。</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24.2开标由采购人或者采购代理机构主持，邀请投标人参加。</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24.3按照规定同意撤回的投标将不予开封。</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24.4投标人不足3家的，不予开标。</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24.5 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24.6 采购人或者采购代理机构负责记录开标过程，由参加开标的各投标人代表和相关工作人员签字确认后随采购文件一并存档。</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24.7 投标人在报价时不允许采用选择性报价，否则将被视为无效投标。</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24.8投标人未参加开标的，视同认可开标结果。</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25、评标委员会</w:t>
      </w:r>
    </w:p>
    <w:p>
      <w:pPr>
        <w:snapToGrid w:val="0"/>
        <w:spacing w:line="500" w:lineRule="exact"/>
        <w:ind w:firstLine="465"/>
        <w:jc w:val="both"/>
        <w:rPr>
          <w:rFonts w:ascii="宋体" w:hAnsi="宋体" w:eastAsia="宋体"/>
          <w:sz w:val="24"/>
          <w:szCs w:val="24"/>
        </w:rPr>
      </w:pPr>
      <w:r>
        <w:rPr>
          <w:rFonts w:ascii="宋体" w:hAnsi="宋体" w:eastAsia="宋体"/>
          <w:color w:val="000000"/>
          <w:sz w:val="24"/>
          <w:szCs w:val="24"/>
        </w:rPr>
        <w:t>25.1采购人或者采购代理机构负责组织评标工作。</w:t>
      </w:r>
    </w:p>
    <w:p>
      <w:pPr>
        <w:snapToGrid w:val="0"/>
        <w:spacing w:line="500" w:lineRule="exact"/>
        <w:ind w:firstLine="465"/>
        <w:jc w:val="both"/>
        <w:rPr>
          <w:rFonts w:ascii="宋体" w:hAnsi="宋体" w:eastAsia="宋体"/>
          <w:sz w:val="24"/>
          <w:szCs w:val="24"/>
        </w:rPr>
      </w:pPr>
      <w:r>
        <w:rPr>
          <w:rFonts w:ascii="宋体" w:hAnsi="宋体" w:eastAsia="宋体"/>
          <w:color w:val="000000"/>
          <w:sz w:val="24"/>
          <w:szCs w:val="24"/>
        </w:rPr>
        <w:t>25.2评标委员会</w:t>
      </w:r>
      <w:r>
        <w:rPr>
          <w:rFonts w:ascii="宋体" w:hAnsi="宋体" w:eastAsia="宋体"/>
          <w:sz w:val="24"/>
          <w:szCs w:val="24"/>
        </w:rPr>
        <w:t>由采购人代表和有关技术、经济等方面的专家组成，且人员构成符合政府采购有关规定。</w:t>
      </w:r>
    </w:p>
    <w:p>
      <w:pPr>
        <w:snapToGrid w:val="0"/>
        <w:spacing w:line="480" w:lineRule="exact"/>
        <w:ind w:firstLineChars="200"/>
        <w:jc w:val="both"/>
        <w:rPr>
          <w:rFonts w:ascii="宋体" w:hAnsi="宋体" w:eastAsia="宋体"/>
          <w:sz w:val="24"/>
          <w:szCs w:val="24"/>
        </w:rPr>
      </w:pPr>
      <w:r>
        <w:rPr>
          <w:rFonts w:ascii="宋体" w:hAnsi="宋体" w:eastAsia="宋体"/>
          <w:color w:val="000000"/>
          <w:sz w:val="24"/>
          <w:szCs w:val="24"/>
        </w:rPr>
        <w:t>25.3评标委员会负责具体评标事务，并独立履行下列职责：</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25.3.1审查、评价投标文件是否符合招标文件的商务、技术等实质性要求；</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25.3.2要求投标人对投标文件有关事项作出澄清或者说明；</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25.3.3对投标文件进行比较和评价；</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25.3.4确定中标候选人名单，以及根据采购人委托直接确定中标人；</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25.3.5向采购人、采购代理机构或者有关部门报告评标中发现的违法行为。</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26．评标过程的保密与公正</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26.1采购人、采购代理机构采取必要措施，保证评标在严格保密的情况下进行。除采购人代表、评标现场组织人员外，采购人的其他工作人员以及与评标工作无关的人员不得进入评标现场。</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26.2在评标过程中，投标人不得以任何行为影响评标过程，否则其投标文件将被作为无效投标文件。</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26.3 有关人员对评标情况以及在评标过程中获悉的国家秘密、商业秘密负有保密责任。</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27、对投标文件的初审</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27.1投标文件初审分为资格审查和符合性审查。</w:t>
      </w:r>
    </w:p>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资格审查</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开标结束后，采购人或者采购代理机构依法对投标人的资格进行审查。审查投标文件中的资格、资信证明、投标保证金文件等，以确定投标人是否具备投标资格。</w:t>
      </w:r>
    </w:p>
    <w:p>
      <w:pPr>
        <w:snapToGrid w:val="0"/>
        <w:spacing w:line="376" w:lineRule="atLeast"/>
        <w:jc w:val="left"/>
        <w:rPr>
          <w:rFonts w:ascii="宋体" w:hAnsi="宋体" w:eastAsia="宋体"/>
          <w:sz w:val="24"/>
          <w:szCs w:val="24"/>
        </w:rPr>
      </w:pPr>
      <w:r>
        <w:rPr>
          <w:rFonts w:ascii="宋体" w:hAnsi="宋体" w:eastAsia="宋体"/>
          <w:sz w:val="24"/>
          <w:szCs w:val="24"/>
        </w:rPr>
        <w:t xml:space="preserve">    </w:t>
      </w:r>
      <w:r>
        <w:rPr>
          <w:rFonts w:ascii="宋体" w:hAnsi="宋体" w:eastAsia="宋体"/>
          <w:color w:val="FF0000"/>
          <w:sz w:val="24"/>
          <w:szCs w:val="24"/>
        </w:rPr>
        <w:t>合格投标人不足3家的，不得评标。</w:t>
      </w:r>
    </w:p>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符合性审查</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评标委员会对符合资格的投标人的投标文件进行符合性审查。</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依据招标文件的规定，从投标文件的有效性、完整性和对招标文件的响应程度进行审查，以确定其是否满足招标文件的实质性要求。</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明确响应的投标应该是与招标文件要求的全部条款、条件和规格相符，没有重大偏离或保留的投标。</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评委决定投标文件的响应性只根据投标文件本身的内容，而不寻求外部的证据。</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27.2如果投标文件没有明确响应招标文件的要求，评标委员会将按无效投标处理，投标人不得通过修改或撤销不合要求的偏离或保留而使其投标成为明确响应的投标。</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27.3评标委员会将对确定为明确响应的投标进行进一步审核，</w:t>
      </w:r>
      <w:r>
        <w:rPr>
          <w:rFonts w:ascii="宋体" w:hAnsi="宋体" w:eastAsia="宋体"/>
          <w:color w:val="000000"/>
          <w:kern w:val="0"/>
          <w:sz w:val="24"/>
          <w:szCs w:val="24"/>
        </w:rPr>
        <w:t>投标文件报价出现前后不一致的，除招标文件另有规定外，按照下列规定修正：</w:t>
      </w:r>
    </w:p>
    <w:p>
      <w:pPr>
        <w:snapToGrid w:val="0"/>
        <w:spacing w:before="312" w:after="240" w:line="500" w:lineRule="exact"/>
        <w:ind w:firstLineChars="200"/>
        <w:jc w:val="left"/>
        <w:rPr>
          <w:rFonts w:ascii="宋体" w:hAnsi="宋体" w:eastAsia="宋体"/>
          <w:sz w:val="24"/>
          <w:szCs w:val="24"/>
        </w:rPr>
      </w:pPr>
      <w:r>
        <w:rPr>
          <w:rFonts w:ascii="宋体" w:hAnsi="宋体" w:eastAsia="宋体"/>
          <w:color w:val="000000"/>
          <w:sz w:val="24"/>
          <w:szCs w:val="24"/>
        </w:rPr>
        <w:t>27.3.1</w:t>
      </w:r>
      <w:r>
        <w:rPr>
          <w:rFonts w:ascii="宋体" w:hAnsi="宋体" w:eastAsia="宋体"/>
          <w:color w:val="000000"/>
          <w:kern w:val="0"/>
          <w:sz w:val="24"/>
          <w:szCs w:val="24"/>
        </w:rPr>
        <w:t>投标文件中开标一览表内容与投标文件中相应内容不一致的，以开标一览表为准；</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w:t>
      </w:r>
      <w:r>
        <w:rPr>
          <w:rFonts w:ascii="宋体" w:hAnsi="宋体" w:eastAsia="宋体"/>
          <w:color w:val="000000"/>
          <w:sz w:val="24"/>
          <w:szCs w:val="24"/>
        </w:rPr>
        <w:t>27.3.2</w:t>
      </w:r>
      <w:r>
        <w:rPr>
          <w:rFonts w:ascii="宋体" w:hAnsi="宋体" w:eastAsia="宋体"/>
          <w:color w:val="000000"/>
          <w:kern w:val="0"/>
          <w:sz w:val="24"/>
          <w:szCs w:val="24"/>
        </w:rPr>
        <w:t>大写金额和小写金额不一致的，以大写金额为准；</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w:t>
      </w:r>
      <w:r>
        <w:rPr>
          <w:rFonts w:ascii="宋体" w:hAnsi="宋体" w:eastAsia="宋体"/>
          <w:color w:val="000000"/>
          <w:sz w:val="24"/>
          <w:szCs w:val="24"/>
        </w:rPr>
        <w:t>27.3.3</w:t>
      </w:r>
      <w:r>
        <w:rPr>
          <w:rFonts w:ascii="宋体" w:hAnsi="宋体" w:eastAsia="宋体"/>
          <w:color w:val="000000"/>
          <w:kern w:val="0"/>
          <w:sz w:val="24"/>
          <w:szCs w:val="24"/>
        </w:rPr>
        <w:t>单价金额小数点或者百分比有明显错位的，以开标一览表的总价为准，并修改单价；</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w:t>
      </w:r>
      <w:r>
        <w:rPr>
          <w:rFonts w:ascii="宋体" w:hAnsi="宋体" w:eastAsia="宋体"/>
          <w:color w:val="000000"/>
          <w:sz w:val="24"/>
          <w:szCs w:val="24"/>
        </w:rPr>
        <w:t>27.3.4</w:t>
      </w:r>
      <w:r>
        <w:rPr>
          <w:rFonts w:ascii="宋体" w:hAnsi="宋体" w:eastAsia="宋体"/>
          <w:color w:val="000000"/>
          <w:kern w:val="0"/>
          <w:sz w:val="24"/>
          <w:szCs w:val="24"/>
        </w:rPr>
        <w:t>总价金额与按单价汇总金额不一致的，以单价金额计算结果为准。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27.4评标委员会将按上述修正错误的方法调整投标文件中的投</w:t>
      </w:r>
      <w:r>
        <w:rPr>
          <w:rFonts w:ascii="宋体" w:hAnsi="宋体" w:eastAsia="宋体"/>
          <w:sz w:val="24"/>
          <w:szCs w:val="24"/>
        </w:rPr>
        <w:t>标报价，</w:t>
      </w:r>
      <w:r>
        <w:rPr>
          <w:rFonts w:ascii="宋体" w:hAnsi="宋体" w:eastAsia="宋体"/>
          <w:kern w:val="0"/>
          <w:sz w:val="24"/>
          <w:szCs w:val="24"/>
        </w:rPr>
        <w:t>修正后的报价应当采用书面形式，并加盖公章，或者由法定代表人或其授权的代表签字，经投标人确认后产生约束力，投标人不确认的，其投标无效。</w:t>
      </w:r>
    </w:p>
    <w:p>
      <w:pPr>
        <w:snapToGrid w:val="0"/>
        <w:spacing w:line="460" w:lineRule="exact"/>
        <w:ind w:firstLineChars="200"/>
        <w:jc w:val="both"/>
        <w:rPr>
          <w:rFonts w:ascii="宋体" w:hAnsi="宋体" w:eastAsia="宋体"/>
          <w:sz w:val="24"/>
          <w:szCs w:val="24"/>
        </w:rPr>
      </w:pPr>
      <w:r>
        <w:rPr>
          <w:rFonts w:ascii="宋体" w:hAnsi="宋体" w:eastAsia="宋体"/>
          <w:color w:val="000000"/>
          <w:kern w:val="0"/>
          <w:sz w:val="24"/>
          <w:szCs w:val="24"/>
        </w:rPr>
        <w:t>27.5</w:t>
      </w:r>
      <w:r>
        <w:rPr>
          <w:rFonts w:ascii="宋体" w:hAnsi="宋体" w:eastAsia="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27.6</w:t>
      </w:r>
      <w:r>
        <w:rPr>
          <w:rFonts w:ascii="宋体" w:hAnsi="宋体" w:eastAsia="宋体"/>
          <w:b/>
          <w:bCs/>
          <w:sz w:val="24"/>
          <w:szCs w:val="24"/>
        </w:rPr>
        <w:t>采用最低评标价法的采购项目：</w:t>
      </w:r>
      <w:r>
        <w:rPr>
          <w:rFonts w:ascii="宋体" w:hAnsi="宋体" w:eastAsia="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500" w:lineRule="exact"/>
        <w:ind w:firstLineChars="200"/>
        <w:jc w:val="both"/>
        <w:rPr>
          <w:rFonts w:ascii="宋体" w:hAnsi="宋体" w:eastAsia="宋体"/>
          <w:sz w:val="24"/>
          <w:szCs w:val="24"/>
        </w:rPr>
      </w:pPr>
      <w:r>
        <w:rPr>
          <w:rFonts w:ascii="宋体" w:hAnsi="宋体" w:eastAsia="宋体"/>
          <w:b/>
          <w:bCs/>
          <w:sz w:val="24"/>
          <w:szCs w:val="24"/>
        </w:rPr>
        <w:t>使用综合评分法的采购项目：</w:t>
      </w:r>
      <w:r>
        <w:rPr>
          <w:rFonts w:ascii="宋体" w:hAnsi="宋体" w:eastAsia="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60" w:lineRule="exact"/>
        <w:ind w:firstLineChars="200"/>
        <w:jc w:val="both"/>
        <w:rPr>
          <w:rFonts w:ascii="宋体" w:hAnsi="宋体" w:eastAsia="宋体"/>
          <w:sz w:val="24"/>
          <w:szCs w:val="24"/>
        </w:rPr>
      </w:pPr>
      <w:r>
        <w:rPr>
          <w:rFonts w:ascii="宋体" w:hAnsi="宋体" w:eastAsia="宋体"/>
          <w:b/>
          <w:bCs/>
          <w:sz w:val="24"/>
          <w:szCs w:val="24"/>
        </w:rPr>
        <w:t>非单一产品采购项目：</w:t>
      </w:r>
      <w:r>
        <w:rPr>
          <w:rFonts w:ascii="宋体" w:hAnsi="宋体" w:eastAsia="宋体"/>
          <w:sz w:val="24"/>
          <w:szCs w:val="24"/>
        </w:rPr>
        <w:t xml:space="preserve">采购人应当根据采购项目技术构成、产品价格比重等合理确定核心产品，并在招标文件中载明。多家投标人提供的核心产品品牌相同的，按前两款规定处理。 </w:t>
      </w:r>
    </w:p>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28、投标的澄清</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28.1</w:t>
      </w:r>
      <w:r>
        <w:rPr>
          <w:rFonts w:ascii="宋体" w:hAnsi="宋体" w:eastAsia="宋体"/>
          <w:color w:val="000000"/>
          <w:kern w:val="0"/>
          <w:sz w:val="24"/>
          <w:szCs w:val="24"/>
        </w:rPr>
        <w:t>对于投标文件中含义不明确、同类问题表述不一致或者有明显文字和计算错误的内容，评标委员会应当以书面形式要求投标人作出必要的澄清、说明或者补正。</w:t>
      </w:r>
    </w:p>
    <w:p>
      <w:pPr>
        <w:snapToGrid w:val="0"/>
        <w:spacing w:line="500" w:lineRule="exact"/>
        <w:ind w:firstLineChars="200"/>
        <w:jc w:val="both"/>
        <w:rPr>
          <w:rFonts w:ascii="宋体" w:hAnsi="宋体" w:eastAsia="宋体"/>
          <w:sz w:val="24"/>
          <w:szCs w:val="24"/>
        </w:rPr>
      </w:pPr>
      <w:r>
        <w:rPr>
          <w:rFonts w:ascii="宋体" w:hAnsi="宋体" w:eastAsia="宋体"/>
          <w:color w:val="000000"/>
          <w:kern w:val="0"/>
          <w:sz w:val="24"/>
          <w:szCs w:val="24"/>
        </w:rPr>
        <w:t>28.2投标人的澄清、说明或者补正应当采用书面形式，并加盖公章，或者由法定代表人或其授权的代表签字。投标人的澄清、说明或者补正不得超出投标文件的范围或者改变投标文件的实质性内容。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28.3接到评标委员会澄清要求的投标人如未按规定做出澄清，其风险由投标人自行承担。</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29、无效投标条款和废标条款</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29.1无效投标条款</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29.1.1未按照招标文件的规定提交投标保证金的；</w:t>
      </w:r>
    </w:p>
    <w:p>
      <w:pPr>
        <w:snapToGrid w:val="0"/>
        <w:spacing w:line="500" w:lineRule="exact"/>
        <w:ind w:firstLineChars="150"/>
        <w:jc w:val="both"/>
        <w:rPr>
          <w:rFonts w:ascii="宋体" w:hAnsi="宋体" w:eastAsia="宋体"/>
          <w:sz w:val="24"/>
          <w:szCs w:val="24"/>
        </w:rPr>
      </w:pPr>
      <w:r>
        <w:rPr>
          <w:rFonts w:ascii="宋体" w:hAnsi="宋体" w:eastAsia="宋体"/>
          <w:color w:val="000000"/>
          <w:sz w:val="24"/>
          <w:szCs w:val="24"/>
        </w:rPr>
        <w:t xml:space="preserve"> 29.1.2投标文件未按照招标文件要求签署、盖章的；</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29.1.3不具备招标文件中规定资格要求的；</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29.1.4投标人在报价时采用选择性报价；</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29.1.5投标人报价超过招标文件中规定的最高限价的；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29.1.6未通过符合性审查的；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29.1.7投标文件含有采购人不能接受的附加条件的；</w:t>
      </w:r>
    </w:p>
    <w:p>
      <w:pPr>
        <w:snapToGrid w:val="0"/>
        <w:spacing w:line="500" w:lineRule="exact"/>
        <w:ind w:firstLineChars="150"/>
        <w:jc w:val="both"/>
        <w:rPr>
          <w:rFonts w:ascii="宋体" w:hAnsi="宋体" w:eastAsia="宋体"/>
          <w:sz w:val="24"/>
          <w:szCs w:val="24"/>
        </w:rPr>
      </w:pPr>
      <w:r>
        <w:rPr>
          <w:rFonts w:ascii="宋体" w:hAnsi="宋体" w:eastAsia="宋体"/>
          <w:color w:val="000000"/>
          <w:sz w:val="24"/>
          <w:szCs w:val="24"/>
        </w:rPr>
        <w:t xml:space="preserve"> 29.1.8不符合招标文件中规定的其他实质性要求和条件的；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29.1.9其他法律、法规及本招标文件规定的属无效投标的情形。</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 xml:space="preserve">29.2废标条款  </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29.2.1符合专业条件的投标人或者对招标文件作实质性响应的投标人不足三家的；</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29.2.2出现影响采购公正的违法、违规行为的；</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29.2.3因重大变故，采购任务取消的；</w:t>
      </w:r>
    </w:p>
    <w:p>
      <w:pPr>
        <w:snapToGrid w:val="0"/>
        <w:spacing w:line="500" w:lineRule="exact"/>
        <w:ind w:leftChars="227"/>
        <w:jc w:val="both"/>
        <w:rPr>
          <w:rFonts w:ascii="宋体" w:hAnsi="宋体" w:eastAsia="宋体"/>
          <w:sz w:val="24"/>
          <w:szCs w:val="24"/>
        </w:rPr>
      </w:pPr>
      <w:r>
        <w:rPr>
          <w:rFonts w:ascii="宋体" w:hAnsi="宋体" w:eastAsia="宋体"/>
          <w:color w:val="000000"/>
          <w:sz w:val="24"/>
          <w:szCs w:val="24"/>
        </w:rPr>
        <w:t>29.2.4投标人的报价均超过了最高限价，采购人不能支付的；</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29.2.5评标委员会发现招标文件存在歧义、 重大缺陷导致评审工作无法进行，或者招标文件内容违反国家有关强制性规定的；</w:t>
      </w:r>
    </w:p>
    <w:p>
      <w:pPr>
        <w:snapToGrid w:val="0"/>
        <w:spacing w:before="312" w:after="240" w:line="500" w:lineRule="exact"/>
        <w:ind w:firstLineChars="200"/>
        <w:jc w:val="left"/>
        <w:rPr>
          <w:rFonts w:ascii="宋体" w:hAnsi="宋体" w:eastAsia="宋体"/>
          <w:sz w:val="24"/>
          <w:szCs w:val="24"/>
        </w:rPr>
      </w:pPr>
      <w:r>
        <w:rPr>
          <w:rFonts w:ascii="宋体" w:hAnsi="宋体" w:eastAsia="宋体"/>
          <w:b/>
          <w:bCs/>
          <w:color w:val="FF0000"/>
          <w:sz w:val="24"/>
          <w:szCs w:val="24"/>
        </w:rPr>
        <w:t>29.3</w:t>
      </w:r>
      <w:r>
        <w:rPr>
          <w:rFonts w:ascii="宋体" w:hAnsi="宋体" w:eastAsia="宋体"/>
          <w:b/>
          <w:bCs/>
          <w:color w:val="FF0000"/>
          <w:kern w:val="0"/>
          <w:sz w:val="24"/>
          <w:szCs w:val="24"/>
        </w:rPr>
        <w:t>投标截止后投标人不足3家或者通过资格审查、符合性审查的投标人不足3家的，除采购任务取消情形外，按照以下方式处理：</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w:t>
      </w:r>
      <w:r>
        <w:rPr>
          <w:rFonts w:ascii="宋体" w:hAnsi="宋体" w:eastAsia="宋体"/>
          <w:color w:val="000000"/>
          <w:sz w:val="24"/>
          <w:szCs w:val="24"/>
        </w:rPr>
        <w:t xml:space="preserve">　29.3.1招标文件存在不合理条款或者招标程序不符合规定的，采购人、采购代理机构改正后依法重新招标；    </w:t>
      </w:r>
    </w:p>
    <w:p>
      <w:pPr>
        <w:snapToGrid w:val="0"/>
        <w:spacing w:before="312" w:after="240" w:line="500" w:lineRule="exact"/>
        <w:ind w:firstLineChars="200"/>
        <w:jc w:val="left"/>
        <w:rPr>
          <w:rFonts w:ascii="宋体" w:hAnsi="宋体" w:eastAsia="宋体"/>
          <w:sz w:val="24"/>
          <w:szCs w:val="24"/>
        </w:rPr>
      </w:pPr>
      <w:r>
        <w:rPr>
          <w:rFonts w:ascii="宋体" w:hAnsi="宋体" w:eastAsia="宋体"/>
          <w:color w:val="000000"/>
          <w:sz w:val="24"/>
          <w:szCs w:val="24"/>
        </w:rPr>
        <w:t xml:space="preserve">29.3.2招标文件没有不合理条款、招标程序符合规定，需要采用其他采购方式采购的，采购人应当依法报财政部门批准。  </w:t>
      </w:r>
    </w:p>
    <w:p>
      <w:pPr>
        <w:pStyle w:val="4"/>
        <w:snapToGrid/>
        <w:spacing w:before="187" w:after="187" w:line="500" w:lineRule="exact"/>
        <w:ind w:firstLineChars="150"/>
        <w:jc w:val="both"/>
        <w:rPr>
          <w:rFonts w:ascii="宋体" w:hAnsi="宋体" w:eastAsia="宋体"/>
        </w:rPr>
      </w:pPr>
      <w:r>
        <w:rPr>
          <w:rFonts w:ascii="宋体" w:hAnsi="宋体" w:eastAsia="宋体"/>
          <w:b/>
          <w:bCs/>
          <w:color w:val="000000"/>
        </w:rPr>
        <w:t>六、定标</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30、确定中标人</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30.1评标委员会根据本招标文件规定评标方法与评标标准确定中标候选人名单。</w:t>
      </w:r>
    </w:p>
    <w:p>
      <w:pPr>
        <w:snapToGrid w:val="0"/>
        <w:spacing w:before="312" w:after="240" w:line="500" w:lineRule="exact"/>
        <w:ind w:firstLineChars="200"/>
        <w:jc w:val="left"/>
        <w:rPr>
          <w:rFonts w:ascii="宋体" w:hAnsi="宋体" w:eastAsia="宋体"/>
          <w:sz w:val="24"/>
          <w:szCs w:val="24"/>
        </w:rPr>
      </w:pPr>
      <w:r>
        <w:rPr>
          <w:rFonts w:ascii="宋体" w:hAnsi="宋体" w:eastAsia="宋体"/>
          <w:color w:val="000000"/>
          <w:sz w:val="24"/>
          <w:szCs w:val="24"/>
        </w:rPr>
        <w:t>30.2</w:t>
      </w:r>
      <w:r>
        <w:rPr>
          <w:rFonts w:ascii="宋体" w:hAnsi="宋体" w:eastAsia="宋体"/>
          <w:color w:val="000000"/>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30.3</w:t>
      </w:r>
      <w:r>
        <w:rPr>
          <w:rFonts w:ascii="宋体" w:hAnsi="宋体" w:eastAsia="宋体"/>
          <w:color w:val="000000"/>
          <w:kern w:val="0"/>
          <w:sz w:val="24"/>
          <w:szCs w:val="24"/>
        </w:rPr>
        <w:t>采购人或者采购代理机构自中标人确定之日起2个工作日内，在“盐城市政府采购网”、“亭湖公共资源交易网”上公告中标结果</w:t>
      </w:r>
      <w:r>
        <w:rPr>
          <w:rFonts w:ascii="宋体" w:hAnsi="宋体" w:eastAsia="宋体"/>
          <w:color w:val="000000"/>
          <w:sz w:val="24"/>
          <w:szCs w:val="24"/>
        </w:rPr>
        <w:t>，公告期限为1个工作日。</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30.4中标人有下列情形之一的，</w:t>
      </w:r>
      <w:r>
        <w:rPr>
          <w:rFonts w:ascii="宋体" w:hAnsi="宋体" w:eastAsia="宋体"/>
          <w:sz w:val="24"/>
          <w:szCs w:val="24"/>
        </w:rPr>
        <w:t>一经查实，将被取消中标资格</w:t>
      </w:r>
      <w:r>
        <w:rPr>
          <w:rFonts w:ascii="宋体" w:hAnsi="宋体" w:eastAsia="宋体"/>
          <w:color w:val="000000"/>
          <w:sz w:val="24"/>
          <w:szCs w:val="24"/>
        </w:rPr>
        <w:t>并列入不良行为记录，在1至3年内禁止参加亭湖区政府采购活动：</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30.4.1提供虚假材料谋取中标的；</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30.4.2向采购人、采购代理机构行贿或者提供其他不正当利益的；</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30.4.3在招标采购过程中与采购人进行协商谈判的；</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30.4.4属于本文件规定的无效条件，但在评标过程中又未被评标委员会发现的；</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30.4.5与采购人、其他投标人或者采购代理机构恶意串通的；</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30.4.6采取不正当手段诋毁、排挤其他投标人的；</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30.4.7不符合法律、法规的规定的。</w:t>
      </w:r>
    </w:p>
    <w:p>
      <w:pPr>
        <w:spacing w:line="500" w:lineRule="exact"/>
        <w:ind w:firstLineChars="200"/>
        <w:jc w:val="both"/>
        <w:rPr>
          <w:rFonts w:ascii="宋体" w:hAnsi="宋体" w:eastAsia="宋体"/>
          <w:sz w:val="24"/>
          <w:szCs w:val="24"/>
        </w:rPr>
      </w:pPr>
      <w:r>
        <w:rPr>
          <w:rFonts w:ascii="宋体" w:hAnsi="宋体" w:eastAsia="宋体"/>
          <w:color w:val="000000"/>
          <w:kern w:val="0"/>
          <w:sz w:val="24"/>
          <w:szCs w:val="24"/>
        </w:rPr>
        <w:t>30.5有下列情形之一的，视为投标人串通投标，其投标无效：</w:t>
      </w:r>
    </w:p>
    <w:p>
      <w:pPr>
        <w:snapToGrid w:val="0"/>
        <w:spacing w:before="312" w:after="240" w:line="500" w:lineRule="exact"/>
        <w:ind w:firstLineChars="200"/>
        <w:jc w:val="left"/>
        <w:rPr>
          <w:rFonts w:ascii="宋体" w:hAnsi="宋体" w:eastAsia="宋体"/>
          <w:sz w:val="24"/>
          <w:szCs w:val="24"/>
        </w:rPr>
      </w:pPr>
      <w:r>
        <w:rPr>
          <w:rFonts w:ascii="宋体" w:hAnsi="宋体" w:eastAsia="宋体"/>
          <w:color w:val="000000"/>
          <w:kern w:val="0"/>
          <w:sz w:val="24"/>
          <w:szCs w:val="24"/>
        </w:rPr>
        <w:t>30.5.1不同投标人的投标文件由同一单位或者个人编制；</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30.5.2不同投标人委托同一单位或者个人办理投标事宜；</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30.5.3不同投标人的投标文件载明的项目管理成员或者联系人员为同一人；</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30.5.4不同投标人的投标文件异常一致或者投标报价呈规律性差异；</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30.5.5不同投标人的投标文件相互混装；</w:t>
      </w:r>
    </w:p>
    <w:p>
      <w:pPr>
        <w:snapToGrid w:val="0"/>
        <w:spacing w:before="312" w:after="240" w:line="500" w:lineRule="exact"/>
        <w:jc w:val="left"/>
        <w:rPr>
          <w:rFonts w:ascii="宋体" w:hAnsi="宋体" w:eastAsia="宋体"/>
          <w:sz w:val="24"/>
          <w:szCs w:val="24"/>
        </w:rPr>
      </w:pPr>
      <w:r>
        <w:rPr>
          <w:rFonts w:ascii="宋体" w:hAnsi="宋体" w:eastAsia="宋体"/>
          <w:color w:val="000000"/>
          <w:kern w:val="0"/>
          <w:sz w:val="24"/>
          <w:szCs w:val="24"/>
        </w:rPr>
        <w:t>　　30.5.6不同投标人的投标保证金从同一单位或者个人的账户转出。</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w:t>
      </w:r>
      <w:r>
        <w:rPr>
          <w:rFonts w:ascii="宋体" w:hAnsi="宋体" w:eastAsia="宋体"/>
          <w:color w:val="000000"/>
          <w:kern w:val="0"/>
          <w:sz w:val="24"/>
          <w:szCs w:val="24"/>
        </w:rPr>
        <w:t>有下列情形之一的，属于恶意串通：</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30.6.1</w:t>
      </w:r>
      <w:r>
        <w:rPr>
          <w:rFonts w:ascii="宋体" w:hAnsi="宋体" w:eastAsia="宋体"/>
          <w:color w:val="000000"/>
          <w:kern w:val="0"/>
          <w:sz w:val="24"/>
          <w:szCs w:val="24"/>
        </w:rPr>
        <w:t>投标人直接或者间接从采购人或者采购代理机构处获得其他投标人的相关情况并修改其投标文件；</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30.6.2</w:t>
      </w:r>
      <w:r>
        <w:rPr>
          <w:rFonts w:ascii="宋体" w:hAnsi="宋体" w:eastAsia="宋体"/>
          <w:color w:val="000000"/>
          <w:kern w:val="0"/>
          <w:sz w:val="24"/>
          <w:szCs w:val="24"/>
        </w:rPr>
        <w:t>投标人按照采购人或者采购代理机构的授意撤换、修改投标文件；</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30.6.3</w:t>
      </w:r>
      <w:r>
        <w:rPr>
          <w:rFonts w:ascii="宋体" w:hAnsi="宋体" w:eastAsia="宋体"/>
          <w:color w:val="000000"/>
          <w:kern w:val="0"/>
          <w:sz w:val="24"/>
          <w:szCs w:val="24"/>
        </w:rPr>
        <w:t>投标人之间协商报价、技术方案等投标文件的实质性内容；</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30.6.4</w:t>
      </w:r>
      <w:r>
        <w:rPr>
          <w:rFonts w:ascii="宋体" w:hAnsi="宋体" w:eastAsia="宋体"/>
          <w:color w:val="000000"/>
          <w:kern w:val="0"/>
          <w:sz w:val="24"/>
          <w:szCs w:val="24"/>
        </w:rPr>
        <w:t>属于同一集团、协会、商会等组织成员的投标人按照该组织要求协同参加政府采购活动；</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30.6.5</w:t>
      </w:r>
      <w:r>
        <w:rPr>
          <w:rFonts w:ascii="宋体" w:hAnsi="宋体" w:eastAsia="宋体"/>
          <w:color w:val="000000"/>
          <w:kern w:val="0"/>
          <w:sz w:val="24"/>
          <w:szCs w:val="24"/>
        </w:rPr>
        <w:t>投标人之间事先约定由某一特定投标人中标；</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30.6.6</w:t>
      </w:r>
      <w:r>
        <w:rPr>
          <w:rFonts w:ascii="宋体" w:hAnsi="宋体" w:eastAsia="宋体"/>
          <w:color w:val="000000"/>
          <w:kern w:val="0"/>
          <w:sz w:val="24"/>
          <w:szCs w:val="24"/>
        </w:rPr>
        <w:t>投标人之间商定部分投标人放弃参加政府采购活动或者放弃中标；</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30.6.7</w:t>
      </w:r>
      <w:r>
        <w:rPr>
          <w:rFonts w:ascii="宋体" w:hAnsi="宋体" w:eastAsia="宋体"/>
          <w:color w:val="000000"/>
          <w:kern w:val="0"/>
          <w:sz w:val="24"/>
          <w:szCs w:val="24"/>
        </w:rPr>
        <w:t>投标人与采购人或者采购代理机构之间、投标人相互之间，为谋求特定投标人中标或者排斥其他投标人的其他串通行为。</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31、质疑处理</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31.1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31.1.1</w:t>
      </w:r>
      <w:r>
        <w:rPr>
          <w:rFonts w:ascii="宋体" w:hAnsi="宋体" w:eastAsia="宋体"/>
          <w:color w:val="000000"/>
          <w:kern w:val="0"/>
          <w:sz w:val="24"/>
          <w:szCs w:val="24"/>
        </w:rPr>
        <w:t>对可以质疑的招标文件提出质疑的，为收到招标文件之日或者招标文件公告期限届满之日；</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31.1.2</w:t>
      </w:r>
      <w:r>
        <w:rPr>
          <w:rFonts w:ascii="宋体" w:hAnsi="宋体" w:eastAsia="宋体"/>
          <w:color w:val="000000"/>
          <w:kern w:val="0"/>
          <w:sz w:val="24"/>
          <w:szCs w:val="24"/>
        </w:rPr>
        <w:t>对采购过程提出质疑的，为各采购程序环节结束之日；</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31.1.3</w:t>
      </w:r>
      <w:r>
        <w:rPr>
          <w:rFonts w:ascii="宋体" w:hAnsi="宋体" w:eastAsia="宋体"/>
          <w:color w:val="000000"/>
          <w:kern w:val="0"/>
          <w:sz w:val="24"/>
          <w:szCs w:val="24"/>
        </w:rPr>
        <w:t>对中标结果提出质疑的，为中标结果公告期限届满之日。</w:t>
      </w:r>
    </w:p>
    <w:p>
      <w:pPr>
        <w:spacing w:line="500" w:lineRule="exact"/>
        <w:ind w:firstLineChars="197"/>
        <w:jc w:val="both"/>
        <w:rPr>
          <w:rFonts w:ascii="宋体" w:hAnsi="宋体" w:eastAsia="宋体"/>
          <w:sz w:val="24"/>
          <w:szCs w:val="24"/>
        </w:rPr>
      </w:pPr>
      <w:r>
        <w:rPr>
          <w:rFonts w:ascii="宋体" w:hAnsi="宋体" w:eastAsia="宋体"/>
          <w:color w:val="000000"/>
          <w:sz w:val="24"/>
          <w:szCs w:val="24"/>
        </w:rPr>
        <w:t>31.2质疑必须以参加投标的投标人法定代表人或授权委托人（被授权人）（投标文件中所确定的）原件送达的方式提交，未按上述要求提交的质疑函（含传真、电子邮件等）采购人、采购代理机构有权不予受理。</w:t>
      </w:r>
    </w:p>
    <w:p>
      <w:pPr>
        <w:spacing w:line="480" w:lineRule="exact"/>
        <w:ind w:firstLineChars="195"/>
        <w:jc w:val="both"/>
        <w:rPr>
          <w:rFonts w:ascii="宋体" w:hAnsi="宋体" w:eastAsia="宋体"/>
          <w:sz w:val="24"/>
          <w:szCs w:val="24"/>
        </w:rPr>
      </w:pPr>
      <w:r>
        <w:rPr>
          <w:rFonts w:ascii="宋体" w:hAnsi="宋体" w:eastAsia="宋体"/>
          <w:color w:val="000000"/>
          <w:sz w:val="24"/>
          <w:szCs w:val="24"/>
        </w:rPr>
        <w:t>31.3未参加投标活动的供应商或在投标活动中自身权益未受到损害的供应商所提出的质疑不予受理。</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31.4质疑函应当包括下列内容：</w:t>
      </w: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31.4.1供应商的姓名或者名称、地址、邮编、联系人及联系电话；</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31.4.2质疑项目的名称、编号；</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31.4.3具体、明确的质疑事项和与质疑事项相关的请求；</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31.4.4事实依据；</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31.4.5必要的法律依据；</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31.4.6提出质疑的日期等。</w:t>
      </w:r>
    </w:p>
    <w:p>
      <w:pPr>
        <w:spacing w:line="500" w:lineRule="exact"/>
        <w:jc w:val="both"/>
        <w:rPr>
          <w:rFonts w:ascii="宋体" w:hAnsi="宋体" w:eastAsia="宋体"/>
          <w:sz w:val="24"/>
          <w:szCs w:val="24"/>
        </w:rPr>
      </w:pPr>
      <w:r>
        <w:rPr>
          <w:rFonts w:ascii="宋体" w:hAnsi="宋体" w:eastAsia="宋体"/>
          <w:color w:val="000000"/>
          <w:sz w:val="24"/>
          <w:szCs w:val="24"/>
        </w:rPr>
        <w:t>　  31.4.7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snapToGrid w:val="0"/>
        <w:spacing w:line="500" w:lineRule="exact"/>
        <w:jc w:val="both"/>
        <w:rPr>
          <w:rFonts w:ascii="宋体" w:hAnsi="宋体" w:eastAsia="宋体"/>
          <w:sz w:val="24"/>
          <w:szCs w:val="24"/>
        </w:rPr>
      </w:pPr>
      <w:r>
        <w:rPr>
          <w:rFonts w:ascii="仿宋_GB2312" w:hAnsi="仿宋_GB2312" w:eastAsia="仿宋_GB2312"/>
          <w:sz w:val="32"/>
          <w:szCs w:val="32"/>
        </w:rPr>
        <w:t xml:space="preserve"> </w:t>
      </w:r>
      <w:r>
        <w:rPr>
          <w:rFonts w:ascii="仿宋_GB2312" w:hAnsi="仿宋_GB2312" w:eastAsia="仿宋_GB2312"/>
          <w:color w:val="FF0000"/>
          <w:sz w:val="32"/>
          <w:szCs w:val="32"/>
        </w:rPr>
        <w:t xml:space="preserve">  </w:t>
      </w:r>
      <w:r>
        <w:rPr>
          <w:rFonts w:ascii="宋体" w:hAnsi="宋体" w:eastAsia="宋体"/>
          <w:color w:val="FF0000"/>
          <w:sz w:val="24"/>
          <w:szCs w:val="24"/>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31.5采购人、采购代理机构收到质疑函后，将对质疑的形式和内容进行审查，如质疑函内容、格式不符合规定，采购人、采购代理机构将告知质疑人进行补正。</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31.6质疑人应当在法定质疑期限内进行补正并重新提交质疑函，拒不补正或者在法定期限内未重新提交质疑函的，为无效质疑，采购人、采购代理机构有权不予受理。</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31.7对于内容、格式符合规定的质疑函，采购人、采购代理机构应当在收到投标投标人的书面质疑后七个工作日内作出答复，并以书面形式通知质疑人和其他相关投标人，但答复的内容不得涉及商业秘密。</w:t>
      </w:r>
    </w:p>
    <w:p>
      <w:pPr>
        <w:spacing w:line="500" w:lineRule="exact"/>
        <w:ind w:firstLineChars="195"/>
        <w:jc w:val="both"/>
        <w:rPr>
          <w:rFonts w:ascii="宋体" w:hAnsi="宋体" w:eastAsia="宋体"/>
          <w:sz w:val="24"/>
          <w:szCs w:val="24"/>
        </w:rPr>
      </w:pPr>
      <w:r>
        <w:rPr>
          <w:rFonts w:ascii="宋体" w:hAnsi="宋体" w:eastAsia="宋体"/>
          <w:color w:val="000000"/>
          <w:sz w:val="24"/>
          <w:szCs w:val="24"/>
        </w:rPr>
        <w:t>31.8投标人提出书面质疑必须有理、有据，不得恶意质疑或提交虚假质疑。否则，一经查实，采购人有权依据政府采购的有关规定，报请政府采购监管部门对该投标人进行相应的行政处罚。</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32、中标通知书</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32.l中标结果确定后，采购人向中标人发出中标通知书。</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32.2 中标人收到中标通知书后，应签字确认中标通知书已收到。若无回复，则公告后视同中标人已经知悉并同意接受。</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32.3中标通知书将是合同的一个组成部分。中标通知书对采购人和中标人均具有法律效力。中标通知书发出后，采购人改变中标结果的，或者中标人放弃中标项目的，应当依法承担法律责任。</w:t>
      </w:r>
    </w:p>
    <w:p>
      <w:pPr>
        <w:pStyle w:val="4"/>
        <w:snapToGrid/>
        <w:spacing w:before="187" w:after="187" w:line="500" w:lineRule="exact"/>
        <w:ind w:firstLineChars="100"/>
        <w:jc w:val="both"/>
        <w:rPr>
          <w:rFonts w:ascii="宋体" w:hAnsi="宋体" w:eastAsia="宋体"/>
        </w:rPr>
      </w:pPr>
      <w:r>
        <w:rPr>
          <w:rFonts w:ascii="宋体" w:hAnsi="宋体" w:eastAsia="宋体"/>
          <w:b/>
          <w:bCs/>
          <w:color w:val="000000"/>
        </w:rPr>
        <w:t>七、合同签订相关事项</w:t>
      </w:r>
    </w:p>
    <w:p>
      <w:pPr>
        <w:spacing w:line="500" w:lineRule="exact"/>
        <w:ind w:firstLineChars="200"/>
        <w:jc w:val="both"/>
        <w:rPr>
          <w:rFonts w:ascii="宋体" w:hAnsi="宋体" w:eastAsia="宋体"/>
          <w:sz w:val="24"/>
          <w:szCs w:val="24"/>
        </w:rPr>
      </w:pPr>
      <w:r>
        <w:rPr>
          <w:rFonts w:ascii="宋体" w:hAnsi="宋体" w:eastAsia="宋体"/>
          <w:b/>
          <w:bCs/>
          <w:color w:val="000000"/>
          <w:sz w:val="24"/>
          <w:szCs w:val="24"/>
        </w:rPr>
        <w:t>33、签订合同</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33.l采购人与中标人应当自中标通知书发出之日起30日内，按照招标文件和中标人投标文件的规定，签订书</w:t>
      </w:r>
      <w:r>
        <w:rPr>
          <w:rFonts w:ascii="宋体" w:hAnsi="宋体" w:eastAsia="宋体"/>
          <w:color w:val="000000"/>
          <w:kern w:val="0"/>
          <w:sz w:val="24"/>
          <w:szCs w:val="24"/>
        </w:rPr>
        <w:t>面合同。所签订的合同不得对招标文件确定的事项和中标人投标文件作实质性修改。</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33.2招标文件、中标人的投标文件及招标过程中有关澄清、承诺文件均应作为合同附件。</w:t>
      </w:r>
    </w:p>
    <w:p>
      <w:pPr>
        <w:spacing w:line="500" w:lineRule="exact"/>
        <w:ind w:firstLineChars="200"/>
        <w:jc w:val="both"/>
        <w:rPr>
          <w:rFonts w:ascii="宋体" w:hAnsi="宋体" w:eastAsia="宋体"/>
          <w:sz w:val="24"/>
          <w:szCs w:val="24"/>
        </w:rPr>
      </w:pPr>
      <w:r>
        <w:rPr>
          <w:rFonts w:ascii="宋体" w:hAnsi="宋体" w:eastAsia="宋体"/>
          <w:color w:val="000000"/>
          <w:sz w:val="24"/>
          <w:szCs w:val="24"/>
        </w:rPr>
        <w:t>33.3 签订合同后，</w:t>
      </w:r>
      <w:r>
        <w:rPr>
          <w:rFonts w:ascii="宋体" w:hAnsi="宋体" w:eastAsia="宋体"/>
          <w:b/>
          <w:bCs/>
          <w:color w:val="000000"/>
          <w:sz w:val="24"/>
          <w:szCs w:val="24"/>
          <w:u w:val="single"/>
        </w:rPr>
        <w:t>中标人不得将货物及其他相关服务进行转包</w:t>
      </w:r>
      <w:r>
        <w:rPr>
          <w:rFonts w:ascii="宋体" w:hAnsi="宋体" w:eastAsia="宋体"/>
          <w:color w:val="000000"/>
          <w:sz w:val="24"/>
          <w:szCs w:val="24"/>
        </w:rPr>
        <w:t>。未经采购人同意，中标人也不得采用分包的方式履行合同，否则采购人有权终止合同，中标人的履约保证金将不予退还。私自转包或分包造成采购人损失的，中标人应承担相应赔偿责任。</w:t>
      </w:r>
    </w:p>
    <w:p>
      <w:pPr>
        <w:pStyle w:val="5"/>
        <w:snapToGrid/>
        <w:spacing w:before="0" w:after="0" w:line="500" w:lineRule="exact"/>
        <w:ind w:firstLineChars="200"/>
        <w:jc w:val="both"/>
        <w:rPr>
          <w:rFonts w:ascii="宋体" w:hAnsi="宋体" w:eastAsia="宋体"/>
        </w:rPr>
      </w:pPr>
      <w:r>
        <w:rPr>
          <w:rFonts w:ascii="宋体" w:hAnsi="宋体" w:eastAsia="宋体"/>
          <w:b/>
          <w:bCs/>
          <w:color w:val="000000"/>
        </w:rPr>
        <w:t>34、货物和服务的追加、减少和添购。</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34.1政府采购合同履行中，采购人需追加与合同标的相同的货物或服务的，在不改变合同其他条款的前提下，可以与中标人协商签订补充合同，但所有补充合同的采购金额不超过原合同金额10%。</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snapToGrid w:val="0"/>
        <w:spacing w:after="187" w:line="500" w:lineRule="exact"/>
        <w:ind w:firstLineChars="199"/>
        <w:jc w:val="both"/>
        <w:rPr>
          <w:rFonts w:ascii="宋体" w:hAnsi="宋体" w:eastAsia="宋体"/>
          <w:sz w:val="24"/>
          <w:szCs w:val="24"/>
        </w:rPr>
      </w:pPr>
      <w:r>
        <w:rPr>
          <w:rFonts w:ascii="宋体" w:hAnsi="宋体" w:eastAsia="宋体"/>
          <w:b/>
          <w:bCs/>
          <w:color w:val="000000"/>
          <w:sz w:val="24"/>
          <w:szCs w:val="24"/>
        </w:rPr>
        <w:t>35、履约保证金</w:t>
      </w:r>
    </w:p>
    <w:p>
      <w:pPr>
        <w:snapToGrid w:val="0"/>
        <w:spacing w:after="187" w:line="500" w:lineRule="exact"/>
        <w:ind w:firstLineChars="199"/>
        <w:jc w:val="both"/>
        <w:rPr>
          <w:rFonts w:ascii="宋体" w:hAnsi="宋体" w:eastAsia="宋体"/>
          <w:sz w:val="24"/>
          <w:szCs w:val="24"/>
        </w:rPr>
      </w:pPr>
      <w:r>
        <w:rPr>
          <w:rFonts w:ascii="宋体" w:hAnsi="宋体" w:eastAsia="宋体"/>
          <w:color w:val="000000"/>
          <w:sz w:val="24"/>
          <w:szCs w:val="24"/>
        </w:rPr>
        <w:t>在签订合同时，须向采购人交纳履约保证金</w:t>
      </w:r>
      <w:r>
        <w:rPr>
          <w:rFonts w:ascii="宋体" w:hAnsi="宋体" w:eastAsia="宋体"/>
          <w:color w:val="000000"/>
          <w:kern w:val="0"/>
          <w:sz w:val="24"/>
          <w:szCs w:val="24"/>
        </w:rPr>
        <w:t>（不超过合同金额的10%）</w:t>
      </w:r>
      <w:r>
        <w:rPr>
          <w:rFonts w:ascii="宋体" w:hAnsi="宋体" w:eastAsia="宋体"/>
          <w:color w:val="000000"/>
          <w:sz w:val="24"/>
          <w:szCs w:val="24"/>
        </w:rPr>
        <w:t>,于合同履行后无息退还。履约保证金用以约束成交供应商在合同履行中的行为，弥补合同执行中由于自身行为可能给采购人带来的各种损失。</w:t>
      </w: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both"/>
        <w:rPr>
          <w:rFonts w:ascii="宋体" w:hAnsi="宋体" w:eastAsia="宋体"/>
          <w:sz w:val="24"/>
          <w:szCs w:val="24"/>
        </w:rPr>
      </w:pPr>
    </w:p>
    <w:p>
      <w:pPr>
        <w:snapToGrid w:val="0"/>
        <w:spacing w:after="187" w:line="500" w:lineRule="exact"/>
        <w:ind w:firstLineChars="199"/>
        <w:jc w:val="center"/>
        <w:rPr>
          <w:rFonts w:ascii="宋体" w:hAnsi="宋体" w:eastAsia="宋体"/>
          <w:sz w:val="24"/>
          <w:szCs w:val="24"/>
        </w:rPr>
      </w:pPr>
      <w:r>
        <w:rPr>
          <w:rFonts w:ascii="宋体" w:hAnsi="宋体" w:eastAsia="宋体"/>
          <w:b/>
          <w:bCs/>
          <w:color w:val="000000"/>
          <w:sz w:val="36"/>
          <w:szCs w:val="36"/>
        </w:rPr>
        <w:t>第三章  合同条款及格式</w:t>
      </w:r>
    </w:p>
    <w:p>
      <w:pPr>
        <w:snapToGrid w:val="0"/>
        <w:spacing w:line="500" w:lineRule="exact"/>
        <w:ind w:firstLineChars="200"/>
        <w:jc w:val="both"/>
        <w:rPr>
          <w:rFonts w:ascii="宋体" w:hAnsi="宋体" w:eastAsia="宋体"/>
          <w:sz w:val="24"/>
          <w:szCs w:val="24"/>
        </w:rPr>
      </w:pPr>
      <w:r>
        <w:rPr>
          <w:rFonts w:ascii="宋体" w:hAnsi="宋体" w:eastAsia="宋体"/>
          <w:color w:val="000000"/>
          <w:sz w:val="24"/>
          <w:szCs w:val="24"/>
        </w:rPr>
        <w:t>以下为中标后签定本项目合同的通用条款，中标人不得提出实质性的修改，关于专用条款将由采购人与中标人结合本项目具体情况协商后签订。</w:t>
      </w:r>
    </w:p>
    <w:p>
      <w:pPr>
        <w:spacing w:before="187" w:after="187" w:line="500" w:lineRule="exact"/>
        <w:jc w:val="center"/>
        <w:rPr>
          <w:rFonts w:ascii="宋体" w:hAnsi="宋体" w:eastAsia="宋体"/>
          <w:sz w:val="24"/>
          <w:szCs w:val="24"/>
        </w:rPr>
      </w:pPr>
      <w:r>
        <w:rPr>
          <w:rFonts w:ascii="宋体" w:hAnsi="宋体" w:eastAsia="宋体"/>
          <w:b/>
          <w:bCs/>
          <w:color w:val="000000"/>
          <w:sz w:val="24"/>
          <w:szCs w:val="24"/>
        </w:rPr>
        <w:t>政府采购合同（货物）（合同编号）</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项目名称：                                       项目编号：</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甲方：（买方）</w:t>
      </w:r>
      <w:r>
        <w:rPr>
          <w:rFonts w:ascii="宋体" w:hAnsi="宋体" w:eastAsia="宋体"/>
          <w:color w:val="000000"/>
          <w:sz w:val="24"/>
          <w:szCs w:val="24"/>
          <w:u w:val="single"/>
        </w:rPr>
        <w:t>盐城市亭湖区新兴镇人民政府</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乙方：（卖方）_________</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 xml:space="preserve">甲、乙双方根据 </w:t>
      </w:r>
      <w:r>
        <w:rPr>
          <w:rFonts w:ascii="宋体" w:hAnsi="宋体" w:eastAsia="宋体"/>
          <w:color w:val="000000"/>
          <w:sz w:val="24"/>
          <w:szCs w:val="24"/>
          <w:u w:val="single"/>
        </w:rPr>
        <w:t xml:space="preserve">                        </w:t>
      </w:r>
      <w:r>
        <w:rPr>
          <w:rFonts w:ascii="宋体" w:hAnsi="宋体" w:eastAsia="宋体"/>
          <w:color w:val="000000"/>
          <w:sz w:val="24"/>
          <w:szCs w:val="24"/>
        </w:rPr>
        <w:t>项目公开招标的结果，签署本合同。</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一、货物内容</w:t>
      </w:r>
    </w:p>
    <w:p>
      <w:pPr>
        <w:spacing w:before="120" w:after="120" w:line="500" w:lineRule="exact"/>
        <w:jc w:val="both"/>
        <w:rPr>
          <w:rFonts w:hint="eastAsia" w:ascii="宋体" w:hAnsi="宋体" w:eastAsia="宋体"/>
          <w:sz w:val="24"/>
          <w:szCs w:val="24"/>
          <w:lang w:eastAsia="zh-CN"/>
        </w:rPr>
      </w:pPr>
      <w:r>
        <w:rPr>
          <w:rFonts w:ascii="宋体" w:hAnsi="宋体" w:eastAsia="宋体"/>
          <w:color w:val="000000"/>
          <w:sz w:val="24"/>
          <w:szCs w:val="24"/>
        </w:rPr>
        <w:t>1.1 货物名称：</w:t>
      </w:r>
      <w:r>
        <w:rPr>
          <w:rFonts w:hint="eastAsia" w:ascii="宋体" w:hAnsi="宋体" w:eastAsia="宋体"/>
          <w:color w:val="000000"/>
          <w:sz w:val="24"/>
          <w:szCs w:val="24"/>
          <w:lang w:eastAsia="zh-CN"/>
        </w:rPr>
        <w:t>新兴镇10KV集镇线1#杆至48#杆杆线改造美式箱变采购项目（二次）</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 型号规格及数量：500kv美式箱变6台、400kv美式箱变1台。</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二、合同金额</w:t>
      </w:r>
    </w:p>
    <w:p>
      <w:pPr>
        <w:spacing w:before="120" w:after="120" w:line="500" w:lineRule="exact"/>
        <w:ind w:hangingChars="171"/>
        <w:jc w:val="both"/>
        <w:rPr>
          <w:rFonts w:ascii="宋体" w:hAnsi="宋体" w:eastAsia="宋体"/>
          <w:sz w:val="24"/>
          <w:szCs w:val="24"/>
        </w:rPr>
      </w:pPr>
      <w:r>
        <w:rPr>
          <w:rFonts w:ascii="宋体" w:hAnsi="宋体" w:eastAsia="宋体"/>
          <w:color w:val="000000"/>
          <w:sz w:val="24"/>
          <w:szCs w:val="24"/>
        </w:rPr>
        <w:t>2.1 本合同金额为：人民币（大写）</w:t>
      </w:r>
      <w:r>
        <w:rPr>
          <w:rFonts w:ascii="宋体" w:hAnsi="宋体" w:eastAsia="宋体"/>
          <w:color w:val="000000"/>
          <w:sz w:val="24"/>
          <w:szCs w:val="24"/>
          <w:u w:val="single"/>
        </w:rPr>
        <w:t xml:space="preserve">            </w:t>
      </w:r>
      <w:r>
        <w:rPr>
          <w:rFonts w:ascii="宋体" w:hAnsi="宋体" w:eastAsia="宋体"/>
          <w:color w:val="000000"/>
          <w:sz w:val="24"/>
          <w:szCs w:val="24"/>
        </w:rPr>
        <w:t>元整</w:t>
      </w:r>
      <w:r>
        <w:rPr>
          <w:rFonts w:ascii="新宋体" w:hAnsi="新宋体" w:eastAsia="新宋体"/>
          <w:sz w:val="24"/>
          <w:szCs w:val="24"/>
        </w:rPr>
        <w:t>（￥</w:t>
      </w:r>
      <w:r>
        <w:rPr>
          <w:rFonts w:ascii="新宋体" w:hAnsi="新宋体" w:eastAsia="新宋体"/>
          <w:sz w:val="24"/>
          <w:szCs w:val="24"/>
          <w:u w:val="single"/>
        </w:rPr>
        <w:t xml:space="preserve">     </w:t>
      </w:r>
      <w:r>
        <w:rPr>
          <w:rFonts w:ascii="新宋体" w:hAnsi="新宋体" w:eastAsia="新宋体"/>
          <w:sz w:val="24"/>
          <w:szCs w:val="24"/>
        </w:rPr>
        <w:t>元）</w:t>
      </w:r>
      <w:r>
        <w:rPr>
          <w:rFonts w:ascii="宋体" w:hAnsi="宋体" w:eastAsia="宋体"/>
          <w:color w:val="000000"/>
          <w:sz w:val="24"/>
          <w:szCs w:val="24"/>
        </w:rPr>
        <w:t>。</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三、技术资料</w:t>
      </w:r>
    </w:p>
    <w:p>
      <w:pPr>
        <w:spacing w:before="120" w:after="120" w:line="500" w:lineRule="exact"/>
        <w:ind w:hangingChars="171"/>
        <w:jc w:val="both"/>
        <w:rPr>
          <w:rFonts w:ascii="宋体" w:hAnsi="宋体" w:eastAsia="宋体"/>
          <w:sz w:val="24"/>
          <w:szCs w:val="24"/>
        </w:rPr>
      </w:pPr>
      <w:r>
        <w:rPr>
          <w:rFonts w:ascii="宋体" w:hAnsi="宋体" w:eastAsia="宋体"/>
          <w:color w:val="000000"/>
          <w:sz w:val="24"/>
          <w:szCs w:val="24"/>
        </w:rPr>
        <w:t>3.1乙方应按招标文件规定的时间向甲方提供使用货物的有关技术资料。</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before="120" w:after="120" w:line="500" w:lineRule="exact"/>
        <w:ind w:hangingChars="171"/>
        <w:jc w:val="both"/>
        <w:rPr>
          <w:rFonts w:ascii="宋体" w:hAnsi="宋体" w:eastAsia="宋体"/>
          <w:sz w:val="24"/>
          <w:szCs w:val="24"/>
        </w:rPr>
      </w:pPr>
      <w:r>
        <w:rPr>
          <w:rFonts w:ascii="宋体" w:hAnsi="宋体" w:eastAsia="宋体"/>
          <w:b/>
          <w:bCs/>
          <w:color w:val="000000"/>
          <w:sz w:val="24"/>
          <w:szCs w:val="24"/>
        </w:rPr>
        <w:t>四、知识产权</w:t>
      </w:r>
    </w:p>
    <w:p>
      <w:pPr>
        <w:snapToGrid w:val="0"/>
        <w:spacing w:line="500" w:lineRule="exact"/>
        <w:jc w:val="both"/>
        <w:rPr>
          <w:rFonts w:ascii="宋体" w:hAnsi="宋体" w:eastAsia="宋体"/>
          <w:sz w:val="24"/>
          <w:szCs w:val="24"/>
        </w:rPr>
      </w:pPr>
      <w:r>
        <w:rPr>
          <w:rFonts w:ascii="宋体" w:hAnsi="宋体" w:eastAsia="宋体"/>
          <w:color w:val="000000"/>
          <w:sz w:val="24"/>
          <w:szCs w:val="24"/>
        </w:rPr>
        <w:t>4.1乙方应保证甲方在使用、接受本合同货物和服务或其任何一部分时不受第三方提出侵犯其专利权、版权、商标权和工业设计权等知识产权的起诉。一旦出现侵权，由乙方负全部责任。</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五、产权担保</w:t>
      </w:r>
    </w:p>
    <w:p>
      <w:pPr>
        <w:spacing w:before="120" w:after="120" w:line="500" w:lineRule="exact"/>
        <w:ind w:hangingChars="170"/>
        <w:jc w:val="both"/>
        <w:rPr>
          <w:rFonts w:ascii="宋体" w:hAnsi="宋体" w:eastAsia="宋体"/>
          <w:sz w:val="24"/>
          <w:szCs w:val="24"/>
        </w:rPr>
      </w:pPr>
      <w:r>
        <w:rPr>
          <w:rFonts w:ascii="宋体" w:hAnsi="宋体" w:eastAsia="宋体"/>
          <w:color w:val="000000"/>
          <w:sz w:val="24"/>
          <w:szCs w:val="24"/>
        </w:rPr>
        <w:t>5.1 乙方保证所交付的货物的所有权完全属于乙方且无任何抵押、查封等产权瑕疵。</w:t>
      </w:r>
    </w:p>
    <w:p>
      <w:pPr>
        <w:spacing w:before="120" w:after="120" w:line="500" w:lineRule="exact"/>
        <w:ind w:hangingChars="170"/>
        <w:jc w:val="both"/>
        <w:rPr>
          <w:rFonts w:ascii="宋体" w:hAnsi="宋体" w:eastAsia="宋体"/>
          <w:sz w:val="24"/>
          <w:szCs w:val="24"/>
        </w:rPr>
      </w:pPr>
      <w:r>
        <w:rPr>
          <w:rFonts w:ascii="宋体" w:hAnsi="宋体" w:eastAsia="宋体"/>
          <w:b/>
          <w:bCs/>
          <w:color w:val="000000"/>
          <w:sz w:val="24"/>
          <w:szCs w:val="24"/>
        </w:rPr>
        <w:t>六、履约保证金</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6.1乙方交纳人民币（大写）</w:t>
      </w:r>
      <w:r>
        <w:rPr>
          <w:rFonts w:ascii="宋体" w:hAnsi="宋体" w:eastAsia="宋体"/>
          <w:color w:val="000000"/>
          <w:sz w:val="24"/>
          <w:szCs w:val="24"/>
          <w:u w:val="single"/>
        </w:rPr>
        <w:t xml:space="preserve">            </w:t>
      </w:r>
      <w:r>
        <w:rPr>
          <w:rFonts w:ascii="宋体" w:hAnsi="宋体" w:eastAsia="宋体"/>
          <w:color w:val="000000"/>
          <w:sz w:val="24"/>
          <w:szCs w:val="24"/>
        </w:rPr>
        <w:t>元整</w:t>
      </w:r>
      <w:r>
        <w:rPr>
          <w:rFonts w:ascii="新宋体" w:hAnsi="新宋体" w:eastAsia="新宋体"/>
          <w:sz w:val="24"/>
          <w:szCs w:val="24"/>
        </w:rPr>
        <w:t>（￥</w:t>
      </w:r>
      <w:r>
        <w:rPr>
          <w:rFonts w:ascii="新宋体" w:hAnsi="新宋体" w:eastAsia="新宋体"/>
          <w:sz w:val="24"/>
          <w:szCs w:val="24"/>
          <w:u w:val="single"/>
        </w:rPr>
        <w:t xml:space="preserve">     </w:t>
      </w:r>
      <w:r>
        <w:rPr>
          <w:rFonts w:ascii="新宋体" w:hAnsi="新宋体" w:eastAsia="新宋体"/>
          <w:sz w:val="24"/>
          <w:szCs w:val="24"/>
        </w:rPr>
        <w:t>元）</w:t>
      </w:r>
      <w:r>
        <w:rPr>
          <w:rFonts w:ascii="宋体" w:hAnsi="宋体" w:eastAsia="宋体"/>
          <w:color w:val="000000"/>
          <w:sz w:val="24"/>
          <w:szCs w:val="24"/>
        </w:rPr>
        <w:t>作为本合同的履约保证金（不超过合同金额的10%）。</w:t>
      </w:r>
    </w:p>
    <w:p>
      <w:pPr>
        <w:spacing w:before="187" w:after="187" w:line="500" w:lineRule="exact"/>
        <w:jc w:val="both"/>
        <w:rPr>
          <w:rFonts w:ascii="宋体" w:hAnsi="宋体" w:eastAsia="宋体"/>
          <w:sz w:val="24"/>
          <w:szCs w:val="24"/>
        </w:rPr>
      </w:pPr>
      <w:r>
        <w:rPr>
          <w:rFonts w:ascii="宋体" w:hAnsi="宋体" w:eastAsia="宋体"/>
          <w:b/>
          <w:bCs/>
          <w:color w:val="000000"/>
          <w:sz w:val="24"/>
          <w:szCs w:val="24"/>
        </w:rPr>
        <w:t>七、转包或分包</w:t>
      </w:r>
    </w:p>
    <w:p>
      <w:pPr>
        <w:spacing w:before="187" w:after="187" w:line="500" w:lineRule="exact"/>
        <w:jc w:val="both"/>
        <w:rPr>
          <w:rFonts w:ascii="宋体" w:hAnsi="宋体" w:eastAsia="宋体"/>
          <w:sz w:val="24"/>
          <w:szCs w:val="24"/>
        </w:rPr>
      </w:pPr>
      <w:r>
        <w:rPr>
          <w:rFonts w:ascii="宋体" w:hAnsi="宋体" w:eastAsia="宋体"/>
          <w:color w:val="000000"/>
          <w:sz w:val="24"/>
          <w:szCs w:val="24"/>
        </w:rPr>
        <w:t>7.1本合同范围的货物，应由乙方直接供应，不得转让他人供应；</w:t>
      </w:r>
    </w:p>
    <w:p>
      <w:pPr>
        <w:spacing w:before="187" w:after="187" w:line="500" w:lineRule="exact"/>
        <w:jc w:val="both"/>
        <w:rPr>
          <w:rFonts w:ascii="宋体" w:hAnsi="宋体" w:eastAsia="宋体"/>
          <w:sz w:val="24"/>
          <w:szCs w:val="24"/>
        </w:rPr>
      </w:pPr>
      <w:r>
        <w:rPr>
          <w:rFonts w:ascii="宋体" w:hAnsi="宋体" w:eastAsia="宋体"/>
          <w:color w:val="000000"/>
          <w:sz w:val="24"/>
          <w:szCs w:val="24"/>
        </w:rPr>
        <w:t>7.2 除非得到甲方的书面同意，乙方不得部分分包给他人供应。</w:t>
      </w:r>
    </w:p>
    <w:p>
      <w:pPr>
        <w:spacing w:before="187" w:after="187" w:line="500" w:lineRule="exact"/>
        <w:jc w:val="both"/>
        <w:rPr>
          <w:rFonts w:ascii="宋体" w:hAnsi="宋体" w:eastAsia="宋体"/>
          <w:sz w:val="24"/>
          <w:szCs w:val="24"/>
        </w:rPr>
      </w:pPr>
      <w:r>
        <w:rPr>
          <w:rFonts w:ascii="宋体" w:hAnsi="宋体" w:eastAsia="宋体"/>
          <w:color w:val="000000"/>
          <w:sz w:val="24"/>
          <w:szCs w:val="24"/>
        </w:rPr>
        <w:t>7.3如有转让和未经甲方同意的分包行为，甲方有权给予终止合同。</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八、质保期</w:t>
      </w:r>
    </w:p>
    <w:p>
      <w:pPr>
        <w:spacing w:before="120" w:after="120" w:line="500" w:lineRule="exact"/>
        <w:ind w:hangingChars="171"/>
        <w:jc w:val="both"/>
        <w:rPr>
          <w:rFonts w:ascii="宋体" w:hAnsi="宋体" w:eastAsia="宋体"/>
          <w:sz w:val="24"/>
          <w:szCs w:val="24"/>
        </w:rPr>
      </w:pPr>
      <w:r>
        <w:rPr>
          <w:rFonts w:ascii="宋体" w:hAnsi="宋体" w:eastAsia="宋体"/>
          <w:color w:val="000000"/>
          <w:sz w:val="24"/>
          <w:szCs w:val="24"/>
        </w:rPr>
        <w:t>8.1 质保期</w:t>
      </w:r>
      <w:r>
        <w:rPr>
          <w:rFonts w:ascii="宋体" w:hAnsi="宋体" w:eastAsia="宋体"/>
          <w:color w:val="000000"/>
          <w:sz w:val="24"/>
          <w:szCs w:val="24"/>
          <w:u w:val="single"/>
        </w:rPr>
        <w:t xml:space="preserve">  一  </w:t>
      </w:r>
      <w:r>
        <w:rPr>
          <w:rFonts w:ascii="宋体" w:hAnsi="宋体" w:eastAsia="宋体"/>
          <w:color w:val="000000"/>
          <w:sz w:val="24"/>
          <w:szCs w:val="24"/>
        </w:rPr>
        <w:t>年。（自交货验收合格之日起计）</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九、交货期、交货方式及交货地点</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9.1 交货期：</w:t>
      </w:r>
      <w:r>
        <w:rPr>
          <w:rFonts w:ascii="宋体" w:hAnsi="宋体" w:eastAsia="宋体"/>
          <w:sz w:val="24"/>
          <w:szCs w:val="24"/>
          <w:u w:val="single"/>
        </w:rPr>
        <w:t>合同签订后30日历天内完成所需产品的采购、生产、供应、运输、售前等相关伴随服务，并满足招标人对总体进度的要求。</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9.2 交货方式：</w:t>
      </w:r>
      <w:r>
        <w:rPr>
          <w:rFonts w:ascii="宋体" w:hAnsi="宋体" w:eastAsia="宋体"/>
          <w:color w:val="000000"/>
          <w:sz w:val="24"/>
          <w:szCs w:val="24"/>
          <w:u w:val="single"/>
        </w:rPr>
        <w:t>满足招标人要求</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9.3 交货地点：</w:t>
      </w:r>
      <w:r>
        <w:rPr>
          <w:rFonts w:ascii="宋体" w:hAnsi="宋体" w:eastAsia="宋体"/>
          <w:color w:val="000000"/>
          <w:sz w:val="24"/>
          <w:szCs w:val="24"/>
          <w:u w:val="single"/>
        </w:rPr>
        <w:t>甲方指定地点</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十、货款支付</w:t>
      </w:r>
    </w:p>
    <w:p>
      <w:pPr>
        <w:snapToGrid w:val="0"/>
        <w:spacing w:line="440" w:lineRule="exact"/>
        <w:ind w:firstLineChars="200"/>
        <w:jc w:val="both"/>
        <w:rPr>
          <w:rFonts w:ascii="楷体_GB2312" w:hAnsi="楷体_GB2312" w:eastAsia="楷体_GB2312"/>
          <w:sz w:val="24"/>
          <w:szCs w:val="24"/>
        </w:rPr>
      </w:pPr>
      <w:r>
        <w:rPr>
          <w:rFonts w:ascii="楷体_GB2312" w:hAnsi="楷体_GB2312" w:eastAsia="楷体_GB2312"/>
          <w:color w:val="000000"/>
          <w:sz w:val="24"/>
          <w:szCs w:val="24"/>
        </w:rPr>
        <w:t>10.1 付款方式：</w:t>
      </w:r>
      <w:r>
        <w:rPr>
          <w:rFonts w:ascii="宋体" w:hAnsi="宋体" w:eastAsia="宋体"/>
          <w:color w:val="000000"/>
          <w:kern w:val="2"/>
          <w:sz w:val="24"/>
          <w:szCs w:val="24"/>
          <w:u w:val="single"/>
        </w:rPr>
        <w:t>工程竣工验收合格付合同价的50%。第二年底付至审计价的80%；余款在质量保修期两年结束后按审计结论结清工程款。以上付款均无银行利息，每次付款时，需要出具相应的工程所在地增值税发票。</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10.2当采购数量与实际使用数量不一致时，乙方应根据实际使用量供货，合同的最终结算金额按实际使用量乘以成交单价进行计算。</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10.3如需向与财政部门签署融资合作协议的银行办理授信申请的, 需在协作银行开立结算户作为回款专用户,作为该笔合同唯一的收款帐户，供货结束货款结算时，财政部门将政府采购款项直接支付到该账户。</w:t>
      </w:r>
    </w:p>
    <w:p>
      <w:pPr>
        <w:spacing w:before="187" w:after="187" w:line="500" w:lineRule="exact"/>
        <w:jc w:val="both"/>
        <w:rPr>
          <w:rFonts w:ascii="宋体" w:hAnsi="宋体" w:eastAsia="宋体"/>
          <w:sz w:val="24"/>
          <w:szCs w:val="24"/>
        </w:rPr>
      </w:pPr>
      <w:r>
        <w:rPr>
          <w:rFonts w:ascii="宋体" w:hAnsi="宋体" w:eastAsia="宋体"/>
          <w:b/>
          <w:bCs/>
          <w:color w:val="000000"/>
          <w:sz w:val="24"/>
          <w:szCs w:val="24"/>
        </w:rPr>
        <w:t>十一、税费</w:t>
      </w:r>
    </w:p>
    <w:p>
      <w:pPr>
        <w:spacing w:before="187" w:after="187" w:line="500" w:lineRule="exact"/>
        <w:jc w:val="both"/>
        <w:rPr>
          <w:rFonts w:ascii="宋体" w:hAnsi="宋体" w:eastAsia="宋体"/>
          <w:sz w:val="24"/>
          <w:szCs w:val="24"/>
        </w:rPr>
      </w:pPr>
      <w:r>
        <w:rPr>
          <w:rFonts w:ascii="宋体" w:hAnsi="宋体" w:eastAsia="宋体"/>
          <w:color w:val="000000"/>
          <w:sz w:val="24"/>
          <w:szCs w:val="24"/>
        </w:rPr>
        <w:t>11.1本合同执行中相关的一切税费均由乙方负担。</w:t>
      </w:r>
    </w:p>
    <w:p>
      <w:pPr>
        <w:spacing w:before="120" w:after="120" w:line="500" w:lineRule="exact"/>
        <w:ind w:hangingChars="171"/>
        <w:jc w:val="both"/>
        <w:rPr>
          <w:rFonts w:ascii="宋体" w:hAnsi="宋体" w:eastAsia="宋体"/>
          <w:sz w:val="24"/>
          <w:szCs w:val="24"/>
        </w:rPr>
      </w:pPr>
      <w:r>
        <w:rPr>
          <w:rFonts w:ascii="宋体" w:hAnsi="宋体" w:eastAsia="宋体"/>
          <w:b/>
          <w:bCs/>
          <w:color w:val="000000"/>
          <w:sz w:val="24"/>
          <w:szCs w:val="24"/>
        </w:rPr>
        <w:t>十二、质量保证及售后服务</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12.1 乙方应按招标文件规定的货物性能、技术要求、质量标准向甲方提供未经使用的全新产品。</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12.2 乙方提供的货物在质量期内因货物本身的质量问题发生故障，乙方应负责免费更换。对达不到技术要求者，根据实际情况，经双方协商，可按以下办法处理：</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12.2.1更换：由乙方承担所发生的全部费用。</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12.2.2贬值处理：由甲乙双方合议定价。</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12.2.3退货处理：乙方应退还甲方支付的合同款，同时应承担该货物的直接费用（运输、保险、检验、货款利息及银行手续费等）。</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12.3 如在使用过程</w:t>
      </w:r>
      <w:r>
        <w:rPr>
          <w:rFonts w:ascii="宋体" w:hAnsi="宋体" w:eastAsia="宋体"/>
          <w:sz w:val="24"/>
          <w:szCs w:val="24"/>
        </w:rPr>
        <w:t>中发生质量问题，乙方在接到甲方通知后在______小时内到达甲方现场。</w:t>
      </w:r>
    </w:p>
    <w:p>
      <w:pPr>
        <w:spacing w:before="120" w:after="120" w:line="500" w:lineRule="exact"/>
        <w:jc w:val="both"/>
        <w:rPr>
          <w:rFonts w:ascii="宋体" w:hAnsi="宋体" w:eastAsia="宋体"/>
          <w:sz w:val="24"/>
          <w:szCs w:val="24"/>
        </w:rPr>
      </w:pPr>
      <w:r>
        <w:rPr>
          <w:rFonts w:ascii="宋体" w:hAnsi="宋体" w:eastAsia="宋体"/>
          <w:sz w:val="24"/>
          <w:szCs w:val="24"/>
        </w:rPr>
        <w:t>12.4 在质保期内，乙方应对货物出现的质量及安全问题负责处理解决并承担一切费用。</w:t>
      </w:r>
    </w:p>
    <w:p>
      <w:pPr>
        <w:spacing w:before="120" w:after="120" w:line="500" w:lineRule="exact"/>
        <w:jc w:val="both"/>
        <w:rPr>
          <w:rFonts w:ascii="宋体" w:hAnsi="宋体" w:eastAsia="宋体"/>
          <w:sz w:val="24"/>
          <w:szCs w:val="24"/>
        </w:rPr>
      </w:pPr>
      <w:r>
        <w:rPr>
          <w:rFonts w:ascii="宋体" w:hAnsi="宋体" w:eastAsia="宋体"/>
          <w:sz w:val="24"/>
          <w:szCs w:val="24"/>
        </w:rPr>
        <w:t>12.5上述的货物免费保修期为</w:t>
      </w:r>
      <w:r>
        <w:rPr>
          <w:rFonts w:ascii="宋体" w:hAnsi="宋体" w:eastAsia="宋体"/>
          <w:sz w:val="24"/>
          <w:szCs w:val="24"/>
          <w:u w:val="single"/>
        </w:rPr>
        <w:t xml:space="preserve">  一  </w:t>
      </w:r>
      <w:r>
        <w:rPr>
          <w:rFonts w:ascii="宋体" w:hAnsi="宋体" w:eastAsia="宋体"/>
          <w:sz w:val="24"/>
          <w:szCs w:val="24"/>
        </w:rPr>
        <w:t>年，因人为因</w:t>
      </w:r>
      <w:r>
        <w:rPr>
          <w:rFonts w:ascii="宋体" w:hAnsi="宋体" w:eastAsia="宋体"/>
          <w:color w:val="000000"/>
          <w:sz w:val="24"/>
          <w:szCs w:val="24"/>
        </w:rPr>
        <w:t>素出现的故障不在免费保修范围内。超过保修期的机器设备，终生维修，维修时只收部件成本费。</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十三、调试和验收</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13.2 乙方交货前应对产品作出全面检查和对验收文件进行整理，并列出清单，作为甲方收货验收和使用的技术条件依据，检验的结果应随货物交甲方。</w:t>
      </w:r>
    </w:p>
    <w:p>
      <w:pPr>
        <w:spacing w:before="120" w:after="120" w:line="500" w:lineRule="exact"/>
        <w:jc w:val="both"/>
        <w:rPr>
          <w:rFonts w:ascii="宋体" w:hAnsi="宋体" w:eastAsia="宋体"/>
          <w:sz w:val="24"/>
          <w:szCs w:val="24"/>
        </w:rPr>
      </w:pPr>
    </w:p>
    <w:p>
      <w:pPr>
        <w:spacing w:before="120" w:after="120" w:line="500" w:lineRule="exact"/>
        <w:jc w:val="both"/>
        <w:rPr>
          <w:rFonts w:ascii="宋体" w:hAnsi="宋体" w:eastAsia="宋体"/>
          <w:sz w:val="24"/>
          <w:szCs w:val="24"/>
        </w:rPr>
      </w:pPr>
      <w:r>
        <w:rPr>
          <w:rFonts w:ascii="宋体" w:hAnsi="宋体" w:eastAsia="宋体"/>
          <w:color w:val="000000"/>
          <w:sz w:val="24"/>
          <w:szCs w:val="24"/>
        </w:rPr>
        <w:t>13.3 对技术复杂的货物，甲方可请国家认可的专业检测机构参与初步验收及最终验收，并由其出具质量检测报告。</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13.4 验收时乙方必须在现场，验收完毕后作出验收结果报告；验收费用由甲乙双方协商解决。</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十四、货物包装、发运及运输</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14.1 乙方应在货物发运前对其进行满足运输距离、防潮、防震、防锈和防破损装卸等要求包装，以保证货物安全运达甲方指定地点。</w:t>
      </w:r>
    </w:p>
    <w:p>
      <w:pPr>
        <w:spacing w:before="120" w:after="120" w:line="500" w:lineRule="exact"/>
        <w:ind w:hanging="480"/>
        <w:jc w:val="both"/>
        <w:rPr>
          <w:rFonts w:ascii="宋体" w:hAnsi="宋体" w:eastAsia="宋体"/>
          <w:sz w:val="24"/>
          <w:szCs w:val="24"/>
        </w:rPr>
      </w:pPr>
      <w:r>
        <w:rPr>
          <w:rFonts w:ascii="宋体" w:hAnsi="宋体" w:eastAsia="宋体"/>
          <w:color w:val="000000"/>
          <w:sz w:val="24"/>
          <w:szCs w:val="24"/>
        </w:rPr>
        <w:t>14.2 使用说明书、质量检验证明书、随配附件和工具以及清单一并附于货物内。</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14.3 乙方在货物发运手续办理完毕后</w:t>
      </w:r>
      <w:r>
        <w:rPr>
          <w:rFonts w:ascii="宋体" w:hAnsi="宋体" w:eastAsia="宋体"/>
          <w:color w:val="000000"/>
          <w:sz w:val="24"/>
          <w:szCs w:val="24"/>
          <w:u w:val="single"/>
        </w:rPr>
        <w:t>24小时</w:t>
      </w:r>
      <w:r>
        <w:rPr>
          <w:rFonts w:ascii="宋体" w:hAnsi="宋体" w:eastAsia="宋体"/>
          <w:color w:val="000000"/>
          <w:sz w:val="24"/>
          <w:szCs w:val="24"/>
        </w:rPr>
        <w:t>内或货到甲方</w:t>
      </w:r>
      <w:r>
        <w:rPr>
          <w:rFonts w:ascii="宋体" w:hAnsi="宋体" w:eastAsia="宋体"/>
          <w:color w:val="000000"/>
          <w:sz w:val="24"/>
          <w:szCs w:val="24"/>
          <w:u w:val="single"/>
        </w:rPr>
        <w:t>48小时</w:t>
      </w:r>
      <w:r>
        <w:rPr>
          <w:rFonts w:ascii="宋体" w:hAnsi="宋体" w:eastAsia="宋体"/>
          <w:color w:val="000000"/>
          <w:sz w:val="24"/>
          <w:szCs w:val="24"/>
        </w:rPr>
        <w:t>前通知甲方，以准备接货。</w:t>
      </w:r>
    </w:p>
    <w:p>
      <w:pPr>
        <w:spacing w:before="120" w:after="120" w:line="500" w:lineRule="exact"/>
        <w:ind w:hanging="480"/>
        <w:jc w:val="both"/>
        <w:rPr>
          <w:rFonts w:ascii="宋体" w:hAnsi="宋体" w:eastAsia="宋体"/>
          <w:sz w:val="24"/>
          <w:szCs w:val="24"/>
        </w:rPr>
      </w:pPr>
      <w:r>
        <w:rPr>
          <w:rFonts w:ascii="宋体" w:hAnsi="宋体" w:eastAsia="宋体"/>
          <w:color w:val="000000"/>
          <w:sz w:val="24"/>
          <w:szCs w:val="24"/>
        </w:rPr>
        <w:t>14.4 货物在交付甲方前发生的风险均由乙方负责。</w:t>
      </w:r>
    </w:p>
    <w:p>
      <w:pPr>
        <w:spacing w:before="156" w:after="156" w:line="500" w:lineRule="exact"/>
        <w:ind w:right="26"/>
        <w:jc w:val="both"/>
        <w:rPr>
          <w:rFonts w:ascii="宋体" w:hAnsi="宋体" w:eastAsia="宋体"/>
          <w:sz w:val="24"/>
          <w:szCs w:val="24"/>
        </w:rPr>
      </w:pPr>
      <w:r>
        <w:rPr>
          <w:rFonts w:ascii="宋体" w:hAnsi="宋体" w:eastAsia="宋体"/>
          <w:color w:val="000000"/>
          <w:sz w:val="24"/>
          <w:szCs w:val="24"/>
        </w:rPr>
        <w:t>14.5 货物在规定的交付期限内由乙方送达甲方指定的地点视为交付，乙方同时需通知甲方货物已送达。</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十五、违约责任</w:t>
      </w:r>
    </w:p>
    <w:p>
      <w:pPr>
        <w:spacing w:before="120" w:after="120" w:line="500" w:lineRule="exact"/>
        <w:ind w:hangingChars="171"/>
        <w:jc w:val="both"/>
        <w:rPr>
          <w:rFonts w:ascii="宋体" w:hAnsi="宋体" w:eastAsia="宋体"/>
          <w:sz w:val="24"/>
          <w:szCs w:val="24"/>
        </w:rPr>
      </w:pPr>
      <w:r>
        <w:rPr>
          <w:rFonts w:ascii="宋体" w:hAnsi="宋体" w:eastAsia="宋体"/>
          <w:color w:val="000000"/>
          <w:sz w:val="24"/>
          <w:szCs w:val="24"/>
        </w:rPr>
        <w:t>15.1 甲方无正当理由拒收货物的，甲方向乙方偿付拒收货款总值的百分之五违约金。</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15.2 甲方无故逾期验收和办理货款支付手续的,甲方应按逾期付款总额每日万分之五向乙方支付违约金。</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十六、不可抗力事件处理</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16.1 在合同有效期内，任何一方因不可抗力事件导致不能履行合同，则合同履行期可延长，其延长期与不可抗力影响期相同。</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16.2 不可抗力事件发生后，应立即通知对方，并寄送有关权威机构出具的证明。</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16.3 不可抗力事件延续120天以上，双方应通过友好协商，确定是否继续履行合同。</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十七、诉讼</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17.1 双方在执行合同中所发生的一切争议，应通过协商解决。如协商不成，可向合同签订地法院起诉，合同签订地在此约定为盐城市。</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十八、合同生效及其它</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18.1 合同经双方法定代表人或授权委托代表人签字并加盖单位公章后生效。</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18.2本合同未尽事宜，遵照《合同法》有关条文执行。</w:t>
      </w:r>
    </w:p>
    <w:p>
      <w:pPr>
        <w:spacing w:before="120" w:after="120" w:line="500" w:lineRule="exact"/>
        <w:jc w:val="both"/>
        <w:rPr>
          <w:rFonts w:ascii="宋体" w:hAnsi="宋体" w:eastAsia="宋体"/>
          <w:sz w:val="24"/>
          <w:szCs w:val="24"/>
        </w:rPr>
      </w:pPr>
      <w:r>
        <w:rPr>
          <w:rFonts w:ascii="宋体" w:hAnsi="宋体" w:eastAsia="宋体"/>
          <w:b/>
          <w:bCs/>
          <w:color w:val="000000"/>
          <w:sz w:val="24"/>
          <w:szCs w:val="24"/>
        </w:rPr>
        <w:t>18.3 本合同正本一式四份，具有同等法律效力，甲方、乙方、采购中心及财政监管部门各执一份。</w:t>
      </w:r>
    </w:p>
    <w:p>
      <w:pPr>
        <w:snapToGrid w:val="0"/>
      </w:pPr>
    </w:p>
    <w:p>
      <w:pPr>
        <w:spacing w:before="120" w:after="120" w:line="500" w:lineRule="exact"/>
        <w:ind w:hanging="480"/>
        <w:jc w:val="both"/>
        <w:rPr>
          <w:rFonts w:ascii="宋体" w:hAnsi="宋体" w:eastAsia="宋体"/>
          <w:sz w:val="24"/>
          <w:szCs w:val="24"/>
        </w:rPr>
      </w:pPr>
      <w:r>
        <w:rPr>
          <w:rFonts w:ascii="宋体" w:hAnsi="宋体" w:eastAsia="宋体"/>
          <w:color w:val="000000"/>
          <w:sz w:val="24"/>
          <w:szCs w:val="24"/>
        </w:rPr>
        <w:t xml:space="preserve">  甲方：                                   乙方： </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 xml:space="preserve">  地址：                                   地址： </w:t>
      </w:r>
    </w:p>
    <w:p>
      <w:pPr>
        <w:spacing w:before="120" w:after="120" w:line="500" w:lineRule="exact"/>
        <w:jc w:val="both"/>
        <w:rPr>
          <w:rFonts w:ascii="宋体" w:hAnsi="宋体" w:eastAsia="宋体"/>
          <w:sz w:val="24"/>
          <w:szCs w:val="24"/>
        </w:rPr>
      </w:pPr>
      <w:r>
        <w:rPr>
          <w:rFonts w:ascii="宋体" w:hAnsi="宋体" w:eastAsia="宋体"/>
          <w:color w:val="000000"/>
          <w:sz w:val="24"/>
          <w:szCs w:val="24"/>
        </w:rPr>
        <w:t xml:space="preserve">  法定代表人或授权代表：                   法定代表人或授权代表：</w:t>
      </w:r>
    </w:p>
    <w:p>
      <w:pPr>
        <w:spacing w:before="120" w:after="120" w:line="500" w:lineRule="exact"/>
        <w:ind w:firstLineChars="100"/>
        <w:jc w:val="both"/>
        <w:rPr>
          <w:rFonts w:ascii="宋体" w:hAnsi="宋体" w:eastAsia="宋体"/>
          <w:sz w:val="24"/>
          <w:szCs w:val="24"/>
        </w:rPr>
      </w:pPr>
      <w:r>
        <w:rPr>
          <w:rFonts w:ascii="宋体" w:hAnsi="宋体" w:eastAsia="宋体"/>
          <w:color w:val="000000"/>
          <w:sz w:val="24"/>
          <w:szCs w:val="24"/>
        </w:rPr>
        <w:t>联系电话：                               联系电话：</w:t>
      </w:r>
    </w:p>
    <w:p>
      <w:pPr>
        <w:snapToGrid w:val="0"/>
        <w:jc w:val="left"/>
      </w:pPr>
      <w:r>
        <w:rPr>
          <w:rFonts w:ascii="宋体" w:hAnsi="宋体" w:eastAsia="宋体"/>
          <w:color w:val="000000"/>
          <w:sz w:val="24"/>
          <w:szCs w:val="24"/>
        </w:rPr>
        <w:t xml:space="preserve">  年   月   日                             年   月   日</w:t>
      </w:r>
    </w:p>
    <w:p>
      <w:pPr>
        <w:spacing w:before="120" w:after="120" w:line="500" w:lineRule="exact"/>
        <w:ind w:firstLineChars="100"/>
        <w:jc w:val="center"/>
        <w:rPr>
          <w:rFonts w:ascii="宋体" w:hAnsi="宋体" w:eastAsia="宋体"/>
          <w:sz w:val="36"/>
          <w:szCs w:val="36"/>
        </w:rPr>
      </w:pPr>
    </w:p>
    <w:p>
      <w:pPr>
        <w:spacing w:before="120" w:after="120" w:line="500" w:lineRule="exact"/>
        <w:ind w:firstLineChars="100"/>
        <w:jc w:val="center"/>
        <w:rPr>
          <w:rFonts w:ascii="宋体" w:hAnsi="宋体" w:eastAsia="宋体"/>
          <w:sz w:val="36"/>
          <w:szCs w:val="36"/>
        </w:rPr>
      </w:pPr>
    </w:p>
    <w:p>
      <w:pPr>
        <w:spacing w:before="120" w:after="120" w:line="500" w:lineRule="exact"/>
        <w:ind w:firstLineChars="100"/>
        <w:jc w:val="center"/>
        <w:rPr>
          <w:rFonts w:ascii="宋体" w:hAnsi="宋体" w:eastAsia="宋体"/>
          <w:sz w:val="36"/>
          <w:szCs w:val="36"/>
        </w:rPr>
      </w:pPr>
    </w:p>
    <w:p>
      <w:pPr>
        <w:spacing w:before="120" w:after="120" w:line="500" w:lineRule="exact"/>
        <w:ind w:firstLineChars="100"/>
        <w:jc w:val="center"/>
        <w:rPr>
          <w:rFonts w:ascii="宋体" w:hAnsi="宋体" w:eastAsia="宋体"/>
          <w:sz w:val="36"/>
          <w:szCs w:val="36"/>
        </w:rPr>
      </w:pPr>
    </w:p>
    <w:p>
      <w:pPr>
        <w:spacing w:before="120" w:after="120" w:line="500" w:lineRule="exact"/>
        <w:ind w:firstLineChars="100"/>
        <w:jc w:val="center"/>
        <w:rPr>
          <w:rFonts w:ascii="宋体" w:hAnsi="宋体" w:eastAsia="宋体"/>
          <w:sz w:val="24"/>
          <w:szCs w:val="24"/>
        </w:rPr>
      </w:pPr>
      <w:r>
        <w:rPr>
          <w:rFonts w:ascii="宋体" w:hAnsi="宋体" w:eastAsia="宋体"/>
          <w:b/>
          <w:bCs/>
          <w:color w:val="000000"/>
          <w:sz w:val="36"/>
          <w:szCs w:val="36"/>
        </w:rPr>
        <w:t>第四章  采购需求</w:t>
      </w:r>
    </w:p>
    <w:tbl>
      <w:tblPr>
        <w:tblStyle w:val="9"/>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930"/>
        <w:gridCol w:w="3135"/>
        <w:gridCol w:w="840"/>
        <w:gridCol w:w="84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675"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序</w:t>
            </w:r>
          </w:p>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号</w:t>
            </w: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货物名称</w:t>
            </w:r>
          </w:p>
        </w:tc>
        <w:tc>
          <w:tcPr>
            <w:tcW w:w="4065"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技术参数</w:t>
            </w:r>
          </w:p>
        </w:tc>
        <w:tc>
          <w:tcPr>
            <w:tcW w:w="84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单位</w:t>
            </w:r>
          </w:p>
        </w:tc>
        <w:tc>
          <w:tcPr>
            <w:tcW w:w="84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数量</w:t>
            </w:r>
          </w:p>
        </w:tc>
        <w:tc>
          <w:tcPr>
            <w:tcW w:w="99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参考</w:t>
            </w:r>
          </w:p>
          <w:p>
            <w:pPr>
              <w:snapToGrid w:val="0"/>
              <w:jc w:val="left"/>
            </w:pPr>
            <w:r>
              <w:rPr>
                <w:rFonts w:ascii="宋体" w:hAnsi="宋体" w:eastAsia="宋体"/>
                <w:b/>
                <w:bCs/>
                <w:color w:val="000000"/>
                <w:sz w:val="24"/>
                <w:szCs w:val="24"/>
              </w:rPr>
              <w:t>品牌</w:t>
            </w:r>
          </w:p>
        </w:tc>
        <w:tc>
          <w:tcPr>
            <w:tcW w:w="99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1</w:t>
            </w: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500KVA美式箱变</w:t>
            </w:r>
          </w:p>
        </w:tc>
        <w:tc>
          <w:tcPr>
            <w:tcW w:w="4065"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left"/>
              <w:rPr>
                <w:rFonts w:ascii="宋体" w:hAnsi="宋体" w:eastAsia="宋体"/>
                <w:sz w:val="24"/>
                <w:szCs w:val="24"/>
              </w:rPr>
            </w:pPr>
            <w:r>
              <w:rPr>
                <w:rFonts w:ascii="宋体" w:hAnsi="宋体" w:eastAsia="宋体"/>
                <w:b/>
                <w:bCs/>
                <w:color w:val="000000"/>
                <w:sz w:val="24"/>
                <w:szCs w:val="24"/>
              </w:rPr>
              <w:t>1、容量（kV·A）:500</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2、箱变室内加装电磁锁及照明装置</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3、使用环境温度为-40~45℃</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 xml:space="preserve">4、TTU具备自动控制无功补偿和电能集抄信息采集功能，可供现场采集或远6、接地按设计图纸安装       </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7、具体参数详见设计图纸</w:t>
            </w:r>
          </w:p>
        </w:tc>
        <w:tc>
          <w:tcPr>
            <w:tcW w:w="84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台</w:t>
            </w:r>
          </w:p>
        </w:tc>
        <w:tc>
          <w:tcPr>
            <w:tcW w:w="84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6</w:t>
            </w:r>
          </w:p>
        </w:tc>
        <w:tc>
          <w:tcPr>
            <w:tcW w:w="99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p>
        </w:tc>
        <w:tc>
          <w:tcPr>
            <w:tcW w:w="99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2</w:t>
            </w: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400KVA美式箱变</w:t>
            </w:r>
          </w:p>
        </w:tc>
        <w:tc>
          <w:tcPr>
            <w:tcW w:w="4065"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left"/>
              <w:rPr>
                <w:rFonts w:ascii="宋体" w:hAnsi="宋体" w:eastAsia="宋体"/>
                <w:sz w:val="24"/>
                <w:szCs w:val="24"/>
              </w:rPr>
            </w:pPr>
            <w:r>
              <w:rPr>
                <w:rFonts w:ascii="宋体" w:hAnsi="宋体" w:eastAsia="宋体"/>
                <w:b/>
                <w:bCs/>
                <w:color w:val="000000"/>
                <w:sz w:val="24"/>
                <w:szCs w:val="24"/>
              </w:rPr>
              <w:t>1、容量（kV·A）:400</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2、箱变室内加装电磁锁及照明装置</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3、使用环境温度为-40~45℃</w:t>
            </w:r>
          </w:p>
          <w:p>
            <w:pPr>
              <w:snapToGrid w:val="0"/>
              <w:spacing w:line="500" w:lineRule="exact"/>
              <w:jc w:val="left"/>
              <w:rPr>
                <w:rFonts w:ascii="宋体" w:hAnsi="宋体" w:eastAsia="宋体"/>
                <w:sz w:val="24"/>
                <w:szCs w:val="24"/>
              </w:rPr>
            </w:pPr>
            <w:r>
              <w:rPr>
                <w:rFonts w:ascii="宋体" w:hAnsi="宋体" w:eastAsia="宋体"/>
                <w:b/>
                <w:bCs/>
                <w:color w:val="000000"/>
                <w:sz w:val="24"/>
                <w:szCs w:val="24"/>
              </w:rPr>
              <w:t xml:space="preserve">4、TTU具备自动控制无功补偿和电能集抄信息采集功能，可供现场采集或远传                                                                        </w:t>
            </w:r>
          </w:p>
        </w:tc>
        <w:tc>
          <w:tcPr>
            <w:tcW w:w="84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台</w:t>
            </w:r>
          </w:p>
        </w:tc>
        <w:tc>
          <w:tcPr>
            <w:tcW w:w="84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1</w:t>
            </w:r>
          </w:p>
        </w:tc>
        <w:tc>
          <w:tcPr>
            <w:tcW w:w="99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p>
        </w:tc>
        <w:tc>
          <w:tcPr>
            <w:tcW w:w="99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98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采购标的</w:t>
            </w:r>
          </w:p>
          <w:p>
            <w:pPr>
              <w:snapToGrid w:val="0"/>
              <w:jc w:val="left"/>
            </w:pPr>
            <w:r>
              <w:rPr>
                <w:rFonts w:ascii="宋体" w:hAnsi="宋体" w:eastAsia="宋体"/>
                <w:b/>
                <w:bCs/>
                <w:color w:val="000000"/>
                <w:sz w:val="24"/>
                <w:szCs w:val="24"/>
              </w:rPr>
              <w:t>需实现的功能或目标</w:t>
            </w:r>
          </w:p>
        </w:tc>
        <w:tc>
          <w:tcPr>
            <w:tcW w:w="7725" w:type="dxa"/>
            <w:gridSpan w:val="6"/>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满足采购人的采购需求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98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质保期要求</w:t>
            </w:r>
          </w:p>
        </w:tc>
        <w:tc>
          <w:tcPr>
            <w:tcW w:w="7725" w:type="dxa"/>
            <w:gridSpan w:val="6"/>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质保期</w:t>
            </w:r>
            <w:r>
              <w:rPr>
                <w:rFonts w:ascii="宋体" w:hAnsi="宋体" w:eastAsia="宋体"/>
                <w:b/>
                <w:bCs/>
                <w:color w:val="000000"/>
                <w:sz w:val="24"/>
                <w:szCs w:val="24"/>
                <w:u w:val="single"/>
              </w:rPr>
              <w:t xml:space="preserve"> 一 </w:t>
            </w:r>
            <w:r>
              <w:rPr>
                <w:rFonts w:ascii="宋体" w:hAnsi="宋体" w:eastAsia="宋体"/>
                <w:b/>
                <w:bCs/>
                <w:color w:val="000000"/>
                <w:sz w:val="24"/>
                <w:szCs w:val="24"/>
              </w:rPr>
              <w:t>年（自交货验收合格之日起计）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98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实施或交货时间、地点</w:t>
            </w:r>
          </w:p>
        </w:tc>
        <w:tc>
          <w:tcPr>
            <w:tcW w:w="7725" w:type="dxa"/>
            <w:gridSpan w:val="6"/>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甲方指定时间及地点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98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售后服务要求</w:t>
            </w:r>
          </w:p>
        </w:tc>
        <w:tc>
          <w:tcPr>
            <w:tcW w:w="7725" w:type="dxa"/>
            <w:gridSpan w:val="6"/>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按照合同条款执行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98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验收标准</w:t>
            </w:r>
          </w:p>
        </w:tc>
        <w:tc>
          <w:tcPr>
            <w:tcW w:w="7725" w:type="dxa"/>
            <w:gridSpan w:val="6"/>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910" w:type="dxa"/>
            <w:gridSpan w:val="3"/>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备品备件及耗材等要求</w:t>
            </w:r>
          </w:p>
        </w:tc>
        <w:tc>
          <w:tcPr>
            <w:tcW w:w="6795" w:type="dxa"/>
            <w:gridSpan w:val="5"/>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2910" w:type="dxa"/>
            <w:gridSpan w:val="3"/>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center"/>
              <w:rPr>
                <w:rFonts w:ascii="宋体" w:hAnsi="宋体" w:eastAsia="宋体"/>
                <w:sz w:val="24"/>
                <w:szCs w:val="24"/>
              </w:rPr>
            </w:pPr>
            <w:r>
              <w:rPr>
                <w:rFonts w:ascii="宋体" w:hAnsi="宋体" w:eastAsia="宋体"/>
                <w:b/>
                <w:bCs/>
                <w:color w:val="000000"/>
                <w:sz w:val="24"/>
                <w:szCs w:val="24"/>
              </w:rPr>
              <w:t>付款方式</w:t>
            </w:r>
          </w:p>
        </w:tc>
        <w:tc>
          <w:tcPr>
            <w:tcW w:w="6795" w:type="dxa"/>
            <w:gridSpan w:val="5"/>
            <w:tcBorders>
              <w:top w:val="single" w:color="000000" w:sz="8" w:space="0"/>
              <w:left w:val="single" w:color="000000" w:sz="8" w:space="0"/>
              <w:bottom w:val="single" w:color="000000" w:sz="8" w:space="0"/>
              <w:right w:val="single" w:color="000000" w:sz="8" w:space="0"/>
            </w:tcBorders>
            <w:vAlign w:val="top"/>
          </w:tcPr>
          <w:p>
            <w:pPr>
              <w:snapToGrid w:val="0"/>
              <w:spacing w:line="440" w:lineRule="exact"/>
              <w:ind w:firstLineChars="200"/>
              <w:jc w:val="both"/>
              <w:rPr>
                <w:rFonts w:ascii="宋体" w:hAnsi="宋体" w:eastAsia="宋体"/>
                <w:sz w:val="24"/>
                <w:szCs w:val="24"/>
              </w:rPr>
            </w:pPr>
            <w:r>
              <w:rPr>
                <w:rFonts w:ascii="宋体" w:hAnsi="宋体" w:eastAsia="宋体"/>
                <w:b/>
                <w:bCs/>
                <w:color w:val="000000"/>
                <w:sz w:val="24"/>
                <w:szCs w:val="24"/>
              </w:rPr>
              <w:t>工程竣工验收合格付合同价的50%。第二年底付至审计价的80%；余款在质量保修期两年结束后按审计结论结清工程款。以上付款均无银行利息，每次付款时，需要出具相应的工程所在地增值税发票。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9705" w:type="dxa"/>
            <w:gridSpan w:val="8"/>
            <w:tcBorders>
              <w:top w:val="single" w:color="000000" w:sz="8" w:space="0"/>
              <w:left w:val="single" w:color="000000" w:sz="8" w:space="0"/>
              <w:bottom w:val="single" w:color="000000" w:sz="8" w:space="0"/>
              <w:right w:val="single" w:color="000000" w:sz="8" w:space="0"/>
            </w:tcBorders>
            <w:vAlign w:val="top"/>
          </w:tcPr>
          <w:p>
            <w:pPr>
              <w:snapToGrid w:val="0"/>
              <w:spacing w:line="360" w:lineRule="auto"/>
              <w:jc w:val="both"/>
              <w:rPr>
                <w:rFonts w:ascii="宋体" w:hAnsi="宋体" w:eastAsia="宋体"/>
                <w:sz w:val="21"/>
                <w:szCs w:val="21"/>
              </w:rPr>
            </w:pPr>
            <w:r>
              <w:rPr>
                <w:rFonts w:ascii="宋体" w:hAnsi="宋体" w:eastAsia="宋体"/>
                <w:color w:val="000000"/>
                <w:sz w:val="21"/>
                <w:szCs w:val="21"/>
              </w:rPr>
              <w:t>注：1、采购人承诺:经市场调研，采购人提出的所有参考品牌均满足该部分技术参数要求。</w:t>
            </w:r>
          </w:p>
          <w:p>
            <w:pPr>
              <w:snapToGrid w:val="0"/>
              <w:spacing w:line="360" w:lineRule="auto"/>
              <w:ind w:firstLineChars="200"/>
              <w:jc w:val="both"/>
              <w:rPr>
                <w:rFonts w:ascii="宋体" w:hAnsi="宋体" w:eastAsia="宋体"/>
                <w:sz w:val="21"/>
                <w:szCs w:val="21"/>
              </w:rPr>
            </w:pPr>
            <w:r>
              <w:rPr>
                <w:rFonts w:ascii="宋体" w:hAnsi="宋体" w:eastAsia="宋体"/>
                <w:color w:val="000000"/>
                <w:sz w:val="21"/>
                <w:szCs w:val="21"/>
              </w:rPr>
              <w:t>2、投标人投标时应选择参考品牌,若投标人认为其他品牌的产品在品牌知名度、信誉度、质量、性能、技术指标等方面不低于采购人提出的参考品牌，必须在答疑截止日前以书面方式向采购人提出，并提供相应的证明材料。采购人认为合理的，将以招标文件答疑方式告知所有投标人予以增加，否则作无效投标处理；投标人对招标文件有疑义的必须在答疑截止日期前以书面方式向采购人提出，采购人认为合理的，将以招标文件答疑方式告知所有投标人。如在答疑截止日前未提出疑义的视同完全认同招标文件所有条款。</w:t>
            </w:r>
          </w:p>
        </w:tc>
      </w:tr>
    </w:tbl>
    <w:p>
      <w:pPr>
        <w:snapToGrid w:val="0"/>
        <w:jc w:val="both"/>
        <w:rPr>
          <w:rFonts w:ascii="宋体" w:hAnsi="宋体" w:eastAsia="宋体"/>
          <w:sz w:val="21"/>
          <w:szCs w:val="21"/>
        </w:rPr>
      </w:pPr>
    </w:p>
    <w:p>
      <w:pPr>
        <w:pStyle w:val="2"/>
        <w:snapToGrid/>
        <w:spacing w:line="900" w:lineRule="exact"/>
        <w:jc w:val="center"/>
        <w:rPr>
          <w:rFonts w:ascii="宋体" w:hAnsi="宋体" w:eastAsia="宋体"/>
        </w:rPr>
      </w:pPr>
    </w:p>
    <w:p>
      <w:pPr>
        <w:pStyle w:val="2"/>
        <w:snapToGrid/>
        <w:spacing w:line="900" w:lineRule="exact"/>
        <w:jc w:val="center"/>
        <w:rPr>
          <w:rFonts w:ascii="宋体" w:hAnsi="宋体" w:eastAsia="宋体"/>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snapToGrid w:val="0"/>
        <w:jc w:val="both"/>
        <w:rPr>
          <w:rFonts w:ascii="宋体" w:hAnsi="宋体" w:eastAsia="宋体"/>
          <w:sz w:val="18"/>
          <w:szCs w:val="18"/>
        </w:rPr>
      </w:pPr>
    </w:p>
    <w:p>
      <w:pPr>
        <w:pStyle w:val="2"/>
        <w:snapToGrid/>
        <w:spacing w:line="900" w:lineRule="exact"/>
        <w:jc w:val="center"/>
        <w:rPr>
          <w:rFonts w:ascii="宋体" w:hAnsi="宋体" w:eastAsia="宋体"/>
        </w:rPr>
      </w:pPr>
    </w:p>
    <w:p>
      <w:pPr>
        <w:snapToGrid w:val="0"/>
        <w:jc w:val="both"/>
        <w:rPr>
          <w:rFonts w:ascii="宋体" w:hAnsi="宋体" w:eastAsia="宋体"/>
          <w:sz w:val="13"/>
          <w:szCs w:val="13"/>
        </w:rPr>
      </w:pPr>
    </w:p>
    <w:p>
      <w:pPr>
        <w:snapToGrid w:val="0"/>
        <w:jc w:val="both"/>
        <w:rPr>
          <w:rFonts w:ascii="宋体" w:hAnsi="宋体" w:eastAsia="宋体"/>
          <w:sz w:val="13"/>
          <w:szCs w:val="13"/>
        </w:rPr>
      </w:pPr>
    </w:p>
    <w:p>
      <w:pPr>
        <w:snapToGrid w:val="0"/>
        <w:jc w:val="both"/>
        <w:rPr>
          <w:rFonts w:ascii="宋体" w:hAnsi="宋体" w:eastAsia="宋体"/>
          <w:sz w:val="13"/>
          <w:szCs w:val="13"/>
        </w:rPr>
      </w:pPr>
    </w:p>
    <w:p>
      <w:pPr>
        <w:snapToGrid w:val="0"/>
        <w:jc w:val="both"/>
        <w:rPr>
          <w:rFonts w:ascii="宋体" w:hAnsi="宋体" w:eastAsia="宋体"/>
          <w:sz w:val="13"/>
          <w:szCs w:val="13"/>
        </w:rPr>
      </w:pPr>
    </w:p>
    <w:p>
      <w:pPr>
        <w:snapToGrid w:val="0"/>
        <w:jc w:val="both"/>
        <w:rPr>
          <w:rFonts w:ascii="宋体" w:hAnsi="宋体" w:eastAsia="宋体"/>
          <w:sz w:val="13"/>
          <w:szCs w:val="13"/>
        </w:rPr>
      </w:pPr>
    </w:p>
    <w:p>
      <w:pPr>
        <w:snapToGrid w:val="0"/>
        <w:jc w:val="both"/>
        <w:rPr>
          <w:rFonts w:ascii="宋体" w:hAnsi="宋体" w:eastAsia="宋体"/>
          <w:sz w:val="13"/>
          <w:szCs w:val="13"/>
        </w:rPr>
      </w:pPr>
    </w:p>
    <w:p>
      <w:pPr>
        <w:pStyle w:val="2"/>
        <w:snapToGrid/>
        <w:spacing w:line="900" w:lineRule="exact"/>
        <w:jc w:val="center"/>
        <w:rPr>
          <w:rFonts w:ascii="KaiTi_GB2312" w:hAnsi="KaiTi_GB2312" w:eastAsia="KaiTi_GB2312"/>
        </w:rPr>
      </w:pPr>
      <w:r>
        <w:rPr>
          <w:rFonts w:ascii="宋体" w:hAnsi="宋体" w:eastAsia="宋体"/>
          <w:b/>
          <w:bCs/>
          <w:color w:val="000000"/>
        </w:rPr>
        <w:t>第五章  评标方法与评标标准</w:t>
      </w:r>
    </w:p>
    <w:p>
      <w:pPr>
        <w:spacing w:line="460" w:lineRule="exact"/>
        <w:ind w:firstLineChars="198"/>
        <w:jc w:val="both"/>
        <w:rPr>
          <w:rFonts w:ascii="宋体" w:hAnsi="宋体" w:eastAsia="宋体"/>
          <w:sz w:val="24"/>
          <w:szCs w:val="24"/>
        </w:rPr>
      </w:pPr>
      <w:r>
        <w:rPr>
          <w:rFonts w:ascii="宋体" w:hAnsi="宋体" w:eastAsia="宋体"/>
          <w:b/>
          <w:bCs/>
          <w:sz w:val="24"/>
          <w:szCs w:val="24"/>
        </w:rPr>
        <w:t>一、评标方法与定标原则</w:t>
      </w:r>
    </w:p>
    <w:p>
      <w:pPr>
        <w:spacing w:line="460" w:lineRule="exact"/>
        <w:ind w:firstLineChars="200"/>
        <w:jc w:val="both"/>
        <w:rPr>
          <w:rFonts w:ascii="宋体" w:hAnsi="宋体" w:eastAsia="宋体"/>
          <w:sz w:val="24"/>
          <w:szCs w:val="24"/>
        </w:rPr>
      </w:pPr>
      <w:r>
        <w:rPr>
          <w:rFonts w:ascii="宋体" w:hAnsi="宋体" w:eastAsia="宋体"/>
          <w:sz w:val="24"/>
          <w:szCs w:val="24"/>
        </w:rPr>
        <w:t>评标委员会将对确定为实质性响应招标文件要求的投标文件进行评价和比较，评标采用</w:t>
      </w:r>
      <w:r>
        <w:rPr>
          <w:rFonts w:ascii="宋体" w:hAnsi="宋体" w:eastAsia="宋体"/>
          <w:b/>
          <w:bCs/>
          <w:sz w:val="24"/>
          <w:szCs w:val="24"/>
        </w:rPr>
        <w:t>最低评标价法</w:t>
      </w:r>
      <w:r>
        <w:rPr>
          <w:rFonts w:ascii="宋体" w:hAnsi="宋体" w:eastAsia="宋体"/>
          <w:sz w:val="24"/>
          <w:szCs w:val="24"/>
        </w:rPr>
        <w:t>确定中标候选人。评标委员会按照最终价格由低到高的顺序推荐1-3名中标候选人。</w:t>
      </w:r>
    </w:p>
    <w:p>
      <w:pPr>
        <w:snapToGrid w:val="0"/>
        <w:spacing w:line="460" w:lineRule="exact"/>
        <w:ind w:firstLineChars="198"/>
        <w:jc w:val="both"/>
        <w:rPr>
          <w:rFonts w:ascii="宋体" w:hAnsi="宋体" w:eastAsia="宋体"/>
          <w:sz w:val="24"/>
          <w:szCs w:val="24"/>
        </w:rPr>
      </w:pPr>
      <w:r>
        <w:rPr>
          <w:rFonts w:ascii="宋体" w:hAnsi="宋体" w:eastAsia="宋体"/>
          <w:b/>
          <w:bCs/>
          <w:sz w:val="24"/>
          <w:szCs w:val="24"/>
        </w:rPr>
        <w:t>二、评标标准</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1、初步评审标准</w:t>
      </w:r>
    </w:p>
    <w:p>
      <w:pPr>
        <w:spacing w:line="460" w:lineRule="exact"/>
        <w:ind w:firstLineChars="200"/>
        <w:jc w:val="left"/>
        <w:rPr>
          <w:rFonts w:ascii="宋体" w:hAnsi="宋体" w:eastAsia="宋体"/>
          <w:sz w:val="24"/>
          <w:szCs w:val="24"/>
        </w:rPr>
      </w:pPr>
      <w:r>
        <w:rPr>
          <w:rFonts w:ascii="宋体" w:hAnsi="宋体" w:eastAsia="宋体"/>
          <w:sz w:val="24"/>
          <w:szCs w:val="24"/>
        </w:rPr>
        <w:t xml:space="preserve">1.1资格审查：依据法律法规和招标文件的规定，对投标文件中的资格证明文件及投标保证金等进行审查，以确定投标人是否具备投标资格。资格审查需提供的材料详见《资信证明文件要求》  </w:t>
      </w:r>
    </w:p>
    <w:p>
      <w:pPr>
        <w:snapToGrid w:val="0"/>
        <w:spacing w:line="460" w:lineRule="exact"/>
        <w:ind w:firstLineChars="196"/>
        <w:jc w:val="both"/>
        <w:rPr>
          <w:rFonts w:ascii="宋体" w:hAnsi="宋体" w:eastAsia="宋体"/>
          <w:sz w:val="24"/>
          <w:szCs w:val="24"/>
        </w:rPr>
      </w:pPr>
      <w:r>
        <w:rPr>
          <w:rFonts w:ascii="宋体" w:hAnsi="宋体" w:eastAsia="宋体"/>
          <w:b/>
          <w:bCs/>
          <w:sz w:val="24"/>
          <w:szCs w:val="24"/>
        </w:rPr>
        <w:t>注：资格性评审合格的投标人方可进行下一阶段评审。</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1.2符合性评审标准：依据招标文件的规定，从投标文件的有效性、完整性和对招标文件的响应程度进行审查，以确定是否对招标文件的实质性要求作出响应。</w:t>
      </w:r>
    </w:p>
    <w:p>
      <w:pPr>
        <w:snapToGrid w:val="0"/>
        <w:spacing w:line="460" w:lineRule="exact"/>
        <w:ind w:firstLineChars="196"/>
        <w:jc w:val="both"/>
        <w:rPr>
          <w:rFonts w:ascii="宋体" w:hAnsi="宋体" w:eastAsia="宋体"/>
          <w:sz w:val="24"/>
          <w:szCs w:val="24"/>
        </w:rPr>
      </w:pPr>
      <w:r>
        <w:rPr>
          <w:rFonts w:ascii="宋体" w:hAnsi="宋体" w:eastAsia="宋体"/>
          <w:b/>
          <w:bCs/>
          <w:sz w:val="24"/>
          <w:szCs w:val="24"/>
        </w:rPr>
        <w:t>注：审查标准主要有投标文件签字盖章、投标文件的组成、投标文件及报价唯一、服务期限、质量标准等方面。</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2、分值构成与评分标准</w:t>
      </w:r>
    </w:p>
    <w:tbl>
      <w:tblPr>
        <w:tblStyle w:val="9"/>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90"/>
        <w:gridCol w:w="1410"/>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55"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jc w:val="center"/>
              <w:rPr>
                <w:rFonts w:ascii="宋体" w:hAnsi="宋体" w:eastAsia="宋体"/>
                <w:sz w:val="24"/>
                <w:szCs w:val="24"/>
              </w:rPr>
            </w:pPr>
            <w:r>
              <w:rPr>
                <w:rFonts w:ascii="宋体" w:hAnsi="宋体" w:eastAsia="宋体"/>
                <w:sz w:val="24"/>
                <w:szCs w:val="24"/>
              </w:rPr>
              <w:t>序号</w:t>
            </w:r>
          </w:p>
        </w:tc>
        <w:tc>
          <w:tcPr>
            <w:tcW w:w="1290"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jc w:val="center"/>
              <w:rPr>
                <w:rFonts w:ascii="宋体" w:hAnsi="宋体" w:eastAsia="宋体"/>
                <w:sz w:val="24"/>
                <w:szCs w:val="24"/>
              </w:rPr>
            </w:pPr>
            <w:r>
              <w:rPr>
                <w:rFonts w:ascii="宋体" w:hAnsi="宋体" w:eastAsia="宋体"/>
                <w:sz w:val="24"/>
                <w:szCs w:val="24"/>
              </w:rPr>
              <w:t>评分项</w:t>
            </w:r>
          </w:p>
        </w:tc>
        <w:tc>
          <w:tcPr>
            <w:tcW w:w="1410"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jc w:val="center"/>
              <w:rPr>
                <w:rFonts w:ascii="宋体" w:hAnsi="宋体" w:eastAsia="宋体"/>
                <w:sz w:val="24"/>
                <w:szCs w:val="24"/>
              </w:rPr>
            </w:pPr>
            <w:r>
              <w:rPr>
                <w:rFonts w:ascii="宋体" w:hAnsi="宋体" w:eastAsia="宋体"/>
                <w:sz w:val="24"/>
                <w:szCs w:val="24"/>
              </w:rPr>
              <w:t>分值</w:t>
            </w:r>
          </w:p>
        </w:tc>
        <w:tc>
          <w:tcPr>
            <w:tcW w:w="6000"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jc w:val="center"/>
              <w:rPr>
                <w:rFonts w:ascii="宋体" w:hAnsi="宋体" w:eastAsia="宋体"/>
                <w:sz w:val="24"/>
                <w:szCs w:val="24"/>
              </w:rPr>
            </w:pPr>
            <w:r>
              <w:rPr>
                <w:rFonts w:ascii="宋体" w:hAnsi="宋体" w:eastAsia="宋体"/>
                <w:sz w:val="24"/>
                <w:szCs w:val="24"/>
              </w:rPr>
              <w:t>评  标  因  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855"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jc w:val="center"/>
              <w:rPr>
                <w:rFonts w:ascii="宋体" w:hAnsi="宋体" w:eastAsia="宋体"/>
                <w:sz w:val="24"/>
                <w:szCs w:val="24"/>
              </w:rPr>
            </w:pPr>
            <w:r>
              <w:rPr>
                <w:rFonts w:ascii="宋体" w:hAnsi="宋体" w:eastAsia="宋体"/>
                <w:sz w:val="24"/>
                <w:szCs w:val="24"/>
              </w:rPr>
              <w:t>一</w:t>
            </w:r>
          </w:p>
        </w:tc>
        <w:tc>
          <w:tcPr>
            <w:tcW w:w="1290"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ind w:leftChars="-56" w:rightChars="-48"/>
              <w:jc w:val="center"/>
              <w:rPr>
                <w:rFonts w:ascii="宋体" w:hAnsi="宋体" w:eastAsia="宋体"/>
                <w:sz w:val="24"/>
                <w:szCs w:val="24"/>
              </w:rPr>
            </w:pPr>
            <w:r>
              <w:rPr>
                <w:rFonts w:ascii="宋体" w:hAnsi="宋体" w:eastAsia="宋体"/>
                <w:sz w:val="24"/>
                <w:szCs w:val="24"/>
              </w:rPr>
              <w:t>价格</w:t>
            </w:r>
          </w:p>
        </w:tc>
        <w:tc>
          <w:tcPr>
            <w:tcW w:w="1410" w:type="dxa"/>
            <w:tcBorders>
              <w:top w:val="single" w:color="000000" w:sz="8" w:space="0"/>
              <w:left w:val="single" w:color="000000" w:sz="8" w:space="0"/>
              <w:bottom w:val="single" w:color="000000" w:sz="8" w:space="0"/>
              <w:right w:val="single" w:color="000000" w:sz="8" w:space="0"/>
            </w:tcBorders>
            <w:vAlign w:val="top"/>
          </w:tcPr>
          <w:p>
            <w:pPr>
              <w:snapToGrid w:val="0"/>
              <w:spacing w:line="460" w:lineRule="exact"/>
              <w:ind w:rightChars="-48"/>
              <w:jc w:val="center"/>
              <w:rPr>
                <w:rFonts w:ascii="宋体" w:hAnsi="宋体" w:eastAsia="宋体"/>
                <w:sz w:val="24"/>
                <w:szCs w:val="24"/>
              </w:rPr>
            </w:pPr>
            <w:r>
              <w:rPr>
                <w:rFonts w:ascii="宋体" w:hAnsi="宋体" w:eastAsia="宋体"/>
                <w:sz w:val="24"/>
                <w:szCs w:val="24"/>
              </w:rPr>
              <w:t>100分</w:t>
            </w:r>
          </w:p>
        </w:tc>
        <w:tc>
          <w:tcPr>
            <w:tcW w:w="6000" w:type="dxa"/>
            <w:tcBorders>
              <w:top w:val="single" w:color="000000" w:sz="8" w:space="0"/>
              <w:left w:val="single" w:color="000000" w:sz="8" w:space="0"/>
              <w:bottom w:val="single" w:color="000000" w:sz="8" w:space="0"/>
              <w:right w:val="single" w:color="000000" w:sz="8" w:space="0"/>
            </w:tcBorders>
            <w:vAlign w:val="top"/>
          </w:tcPr>
          <w:p>
            <w:pPr>
              <w:spacing w:line="460" w:lineRule="exact"/>
              <w:jc w:val="both"/>
              <w:rPr>
                <w:rFonts w:ascii="宋体" w:hAnsi="宋体" w:eastAsia="宋体"/>
                <w:sz w:val="24"/>
                <w:szCs w:val="24"/>
              </w:rPr>
            </w:pPr>
            <w:r>
              <w:rPr>
                <w:rFonts w:ascii="宋体" w:hAnsi="宋体" w:eastAsia="宋体"/>
                <w:sz w:val="24"/>
                <w:szCs w:val="24"/>
              </w:rPr>
              <w:t>满足采购文件要求且投标价格最低的投标报价为评标基准价，其价格分为满分100分。</w:t>
            </w:r>
          </w:p>
          <w:p>
            <w:pPr>
              <w:spacing w:line="460" w:lineRule="exact"/>
              <w:jc w:val="both"/>
              <w:rPr>
                <w:rFonts w:ascii="宋体" w:hAnsi="宋体" w:eastAsia="宋体"/>
                <w:sz w:val="24"/>
                <w:szCs w:val="24"/>
              </w:rPr>
            </w:pPr>
            <w:r>
              <w:rPr>
                <w:rFonts w:ascii="宋体" w:hAnsi="宋体" w:eastAsia="宋体"/>
                <w:sz w:val="24"/>
                <w:szCs w:val="24"/>
              </w:rPr>
              <w:t>其他投标人的价格分统一按照下列公式计算:</w:t>
            </w:r>
          </w:p>
          <w:p>
            <w:pPr>
              <w:spacing w:line="460" w:lineRule="exact"/>
              <w:jc w:val="both"/>
              <w:rPr>
                <w:rFonts w:ascii="宋体" w:hAnsi="宋体" w:eastAsia="宋体"/>
                <w:sz w:val="24"/>
                <w:szCs w:val="24"/>
              </w:rPr>
            </w:pPr>
            <w:r>
              <w:rPr>
                <w:rFonts w:ascii="宋体" w:hAnsi="宋体" w:eastAsia="宋体"/>
                <w:sz w:val="24"/>
                <w:szCs w:val="24"/>
              </w:rPr>
              <w:t>投标报价得分=(评标基准价／投标报价)×100, 小数点后保留2位。</w:t>
            </w:r>
          </w:p>
        </w:tc>
      </w:tr>
    </w:tbl>
    <w:p>
      <w:pPr>
        <w:snapToGrid w:val="0"/>
        <w:spacing w:line="460" w:lineRule="exact"/>
        <w:ind w:firstLineChars="200"/>
        <w:jc w:val="both"/>
        <w:rPr>
          <w:rFonts w:ascii="宋体" w:hAnsi="宋体" w:eastAsia="宋体"/>
          <w:sz w:val="24"/>
          <w:szCs w:val="24"/>
        </w:rPr>
      </w:pPr>
    </w:p>
    <w:p>
      <w:pPr>
        <w:snapToGrid w:val="0"/>
        <w:spacing w:line="460" w:lineRule="exact"/>
        <w:ind w:firstLineChars="200"/>
        <w:jc w:val="both"/>
        <w:rPr>
          <w:rFonts w:ascii="宋体" w:hAnsi="宋体" w:eastAsia="宋体"/>
          <w:sz w:val="24"/>
          <w:szCs w:val="24"/>
        </w:rPr>
      </w:pPr>
      <w:r>
        <w:rPr>
          <w:rFonts w:ascii="宋体" w:hAnsi="宋体" w:eastAsia="宋体"/>
          <w:sz w:val="24"/>
          <w:szCs w:val="24"/>
        </w:rPr>
        <w:t>3、评标程序</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3.1评标准备</w:t>
      </w:r>
    </w:p>
    <w:p>
      <w:pPr>
        <w:snapToGrid w:val="0"/>
        <w:spacing w:line="460" w:lineRule="exact"/>
        <w:ind w:firstLineChars="200"/>
        <w:jc w:val="left"/>
        <w:rPr>
          <w:rFonts w:ascii="宋体" w:hAnsi="宋体" w:eastAsia="宋体"/>
          <w:sz w:val="24"/>
          <w:szCs w:val="24"/>
        </w:rPr>
      </w:pPr>
      <w:r>
        <w:rPr>
          <w:rFonts w:ascii="宋体" w:hAnsi="宋体" w:eastAsia="宋体"/>
          <w:sz w:val="24"/>
          <w:szCs w:val="24"/>
        </w:rPr>
        <w:t>3.1.1 评标委员会成员到达评标现场时应在签到表上签到以证明其出席。</w:t>
      </w:r>
    </w:p>
    <w:p>
      <w:pPr>
        <w:snapToGrid w:val="0"/>
        <w:spacing w:line="460" w:lineRule="exact"/>
        <w:ind w:firstLineChars="200"/>
        <w:jc w:val="left"/>
        <w:rPr>
          <w:rFonts w:ascii="宋体" w:hAnsi="宋体" w:eastAsia="宋体"/>
          <w:sz w:val="24"/>
          <w:szCs w:val="24"/>
        </w:rPr>
      </w:pPr>
      <w:r>
        <w:rPr>
          <w:rFonts w:ascii="宋体" w:hAnsi="宋体" w:eastAsia="宋体"/>
          <w:sz w:val="24"/>
          <w:szCs w:val="24"/>
        </w:rPr>
        <w:t>3.1.2 评标委员会成员首先推选一名评标委员会负责人，负责评标活动的组织领导工作。</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3.1.3 招标人或招标代理机构应向评标委员会提供评标所需的信息和数据。评标委员会负责人应组织评标委员会成员认真研究招标文件，未在招标文件中规定的标准和方法不得作为评标的依据。</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3.2初步评审</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3.2.1评标委员会依据本评标方法与评标标准第二条中第1条规定的标准对投标文件进行初步评审。</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3.2.2投标文件不符合本评标方法与评标标准第二条中第1条评审标准的，属于重大偏差，视为未能对招标文件作出实质性响应，应当作为无效投标予以否决。</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3.2.3对照投标人须知第25条，投标文件有上述情况之一，视为未能对招标文件作出实质性响应，凡招标文件未明确标明无效标条款的，评标委员会不得作为判定无效投标的依据。</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3.2.4 投标报价有算术错误的，评标委员会按以下原则对投标报价进行修正，修正的价格经投标人书面确认后具有约束力。</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(1)投标文件中的大写金额与小写金额不一致的，以大写金额为准；</w:t>
      </w:r>
    </w:p>
    <w:p>
      <w:pPr>
        <w:snapToGrid w:val="0"/>
        <w:spacing w:line="460" w:lineRule="exact"/>
        <w:ind w:firstLineChars="200"/>
        <w:jc w:val="both"/>
        <w:rPr>
          <w:rFonts w:ascii="宋体" w:hAnsi="宋体" w:eastAsia="宋体"/>
          <w:sz w:val="24"/>
          <w:szCs w:val="24"/>
        </w:rPr>
      </w:pPr>
      <w:r>
        <w:rPr>
          <w:rFonts w:ascii="宋体" w:hAnsi="宋体" w:eastAsia="宋体"/>
          <w:sz w:val="24"/>
          <w:szCs w:val="24"/>
        </w:rPr>
        <w:t>(2)总价金额与依据单价计算出的结果不一致的，以单价金额为准修正总价，但单价金额小数点有明显错误的除外，</w:t>
      </w:r>
      <w:r>
        <w:rPr>
          <w:rFonts w:ascii="宋体" w:hAnsi="宋体" w:eastAsia="宋体"/>
          <w:b/>
          <w:bCs/>
          <w:sz w:val="24"/>
          <w:szCs w:val="24"/>
        </w:rPr>
        <w:t>并按不规范论处，经评标委员会认定后扣减0.3—2分。</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3.2.5只有通过初步评审的投标文件才能进入详细评审。</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3.3详细评审</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3.3.1 评标委员会按本评标方法与评标标准第二条中第2条规定的量化因素和分值进行打分，并计算出综合评估得分。</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3.3.2评委应记名打分，打分未记名的或未按招标文件规定的评标办法打分的，一律按无效票处理。对所有评委的有效票进行计分汇总，各项汇总时，每大项记分保留三位小数（第四位四舍五入）；总得分汇总时保留两位小数（第三位四舍五入）。</w:t>
      </w:r>
    </w:p>
    <w:p>
      <w:pPr>
        <w:snapToGrid w:val="0"/>
        <w:spacing w:line="460" w:lineRule="exact"/>
        <w:ind w:firstLineChars="196"/>
        <w:jc w:val="both"/>
        <w:rPr>
          <w:rFonts w:ascii="宋体" w:hAnsi="宋体" w:eastAsia="宋体"/>
          <w:sz w:val="24"/>
          <w:szCs w:val="24"/>
        </w:rPr>
      </w:pPr>
      <w:r>
        <w:rPr>
          <w:rFonts w:ascii="宋体" w:hAnsi="宋体" w:eastAsia="宋体"/>
          <w:b/>
          <w:bCs/>
          <w:sz w:val="24"/>
          <w:szCs w:val="24"/>
        </w:rPr>
        <w:t>各投标人的项目实施方案中的检查计划得分为评委的有效票的平均值</w:t>
      </w:r>
      <w:r>
        <w:rPr>
          <w:rFonts w:ascii="宋体" w:hAnsi="宋体" w:eastAsia="宋体"/>
          <w:sz w:val="24"/>
          <w:szCs w:val="24"/>
        </w:rPr>
        <w:t>。</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3.4推荐中标候选人</w:t>
      </w:r>
    </w:p>
    <w:p>
      <w:pPr>
        <w:snapToGrid w:val="0"/>
        <w:spacing w:line="460" w:lineRule="exact"/>
        <w:ind w:firstLineChars="200"/>
        <w:jc w:val="left"/>
        <w:rPr>
          <w:rFonts w:ascii="宋体" w:hAnsi="宋体" w:eastAsia="宋体"/>
          <w:sz w:val="24"/>
          <w:szCs w:val="24"/>
        </w:rPr>
      </w:pPr>
      <w:r>
        <w:rPr>
          <w:rFonts w:ascii="宋体" w:hAnsi="宋体" w:eastAsia="宋体"/>
          <w:sz w:val="24"/>
          <w:szCs w:val="24"/>
        </w:rPr>
        <w:t>3.4.1评标委员会在推荐中标候选人时，应遵照以下原则:</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评标委员会按照最终价格由低到高的顺序排列，并根据评标方法与评标标准规定的中标候选人数量，将排序在前的投标人推荐为中标候选人。</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3.5提交评标报告</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评标委员会完成评标后，应当向招标人提交书面评标报告。评标报告应当由全体评标委员会成员签字，并于评标结束时抄送有关行政监督部门。</w:t>
      </w:r>
    </w:p>
    <w:p>
      <w:pPr>
        <w:snapToGrid w:val="0"/>
        <w:spacing w:line="460" w:lineRule="exact"/>
        <w:ind w:firstLineChars="198"/>
        <w:jc w:val="both"/>
        <w:rPr>
          <w:rFonts w:ascii="宋体" w:hAnsi="宋体" w:eastAsia="宋体"/>
          <w:sz w:val="24"/>
          <w:szCs w:val="24"/>
        </w:rPr>
      </w:pPr>
      <w:r>
        <w:rPr>
          <w:rFonts w:ascii="宋体" w:hAnsi="宋体" w:eastAsia="宋体"/>
          <w:b/>
          <w:bCs/>
          <w:sz w:val="24"/>
          <w:szCs w:val="24"/>
        </w:rPr>
        <w:t>三、其他</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1、评标审查中有发现投标书或投标人行为属不规范者，评标办法采用综合评估法的，且无法形成无效投标的，经评标委员会认定后扣减0.3—2分。</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2、对未中标的投标人，招标人有权不作任何解释。</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3、如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4、在招投标过程中发生行贿受贿、扰乱招投标活动秩序及其他严重违法违纪行为的，一律取消有关责任人参与招投标活动的资格；影响评审结果的，应宣布评审结果无效。</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5、评标中发生重大情况或重大争议，需要进一步调查了解、协调处理的，现场监督人员报招标投标管理部门同意后可暂时休会，待有关问题得到澄清后再行复会。休会期间，所有招投标资料一律封存，所有与会人员一律不得泄露评标情况。</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6、评委应记名打分，打分未记名的和未按招标文件规定的打分办法打分的，一律按无效票处理。设区间计分项的，其计分包括区间两端值，并以0.1分为一个计分单位。评审过程中，除招标文件另有规定外，如发现投标文件无相关资料、数据的，经评标委员会认定，可确定其该项不得分（即取消保底分值）。</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7、在评审过程中，一旦发现招标文件中发现以下现象的，经评标委员会认定，删除该项评审或记分。</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（1）招标文件内容中某项条款，有明显倾向或歧视的；</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（2）招标文件内容中某项条款有多种解释的；</w:t>
      </w:r>
    </w:p>
    <w:p>
      <w:pPr>
        <w:snapToGrid w:val="0"/>
        <w:spacing w:line="460" w:lineRule="exact"/>
        <w:ind w:firstLineChars="196"/>
        <w:jc w:val="both"/>
        <w:rPr>
          <w:rFonts w:ascii="宋体" w:hAnsi="宋体" w:eastAsia="宋体"/>
          <w:sz w:val="24"/>
          <w:szCs w:val="24"/>
        </w:rPr>
      </w:pPr>
      <w:r>
        <w:rPr>
          <w:rFonts w:ascii="宋体" w:hAnsi="宋体" w:eastAsia="宋体"/>
          <w:sz w:val="24"/>
          <w:szCs w:val="24"/>
        </w:rPr>
        <w:t>评标委员会对优、良、中分档记分的，必须先确定优、良、中档次，再独立记分。评标委员会在评审中意见不统一并可能影响结果的，请评委各自留下书面意见，并以少数服从多数形成结论。</w:t>
      </w:r>
    </w:p>
    <w:p>
      <w:pPr>
        <w:snapToGrid w:val="0"/>
        <w:spacing w:line="360" w:lineRule="auto"/>
        <w:ind w:right="185"/>
        <w:jc w:val="center"/>
        <w:rPr>
          <w:rFonts w:ascii="黑体" w:hAnsi="黑体" w:eastAsia="黑体"/>
          <w:sz w:val="21"/>
          <w:szCs w:val="21"/>
        </w:rPr>
      </w:pPr>
      <w:r>
        <w:rPr>
          <w:rFonts w:ascii="微软雅黑" w:hAnsi="微软雅黑" w:eastAsia="微软雅黑"/>
          <w:sz w:val="24"/>
          <w:szCs w:val="24"/>
        </w:rPr>
        <w:br w:type="page"/>
      </w:r>
      <w:r>
        <w:rPr>
          <w:rFonts w:ascii="黑体" w:hAnsi="黑体" w:eastAsia="黑体"/>
          <w:sz w:val="48"/>
          <w:szCs w:val="48"/>
        </w:rPr>
        <w:t>第六章  投标文件格式</w:t>
      </w:r>
    </w:p>
    <w:p>
      <w:pPr>
        <w:snapToGrid w:val="0"/>
        <w:jc w:val="center"/>
        <w:rPr>
          <w:rFonts w:ascii="宋体" w:hAnsi="宋体" w:eastAsia="宋体"/>
          <w:sz w:val="72"/>
          <w:szCs w:val="72"/>
        </w:rPr>
      </w:pPr>
    </w:p>
    <w:p>
      <w:pPr>
        <w:snapToGrid w:val="0"/>
        <w:jc w:val="center"/>
        <w:rPr>
          <w:rFonts w:ascii="宋体" w:hAnsi="宋体" w:eastAsia="宋体"/>
          <w:sz w:val="72"/>
          <w:szCs w:val="72"/>
        </w:rPr>
      </w:pPr>
      <w:r>
        <w:rPr>
          <w:rFonts w:ascii="宋体" w:hAnsi="宋体" w:eastAsia="宋体"/>
          <w:b/>
          <w:bCs/>
          <w:kern w:val="1"/>
          <w:sz w:val="72"/>
          <w:szCs w:val="72"/>
        </w:rPr>
        <w:t>投  标  文  件</w:t>
      </w:r>
    </w:p>
    <w:p>
      <w:pPr>
        <w:snapToGrid w:val="0"/>
        <w:jc w:val="center"/>
        <w:rPr>
          <w:rFonts w:ascii="宋体" w:hAnsi="宋体" w:eastAsia="宋体"/>
          <w:sz w:val="72"/>
          <w:szCs w:val="72"/>
        </w:rPr>
      </w:pPr>
      <w:r>
        <w:rPr>
          <w:rFonts w:ascii="黑体" w:hAnsi="黑体" w:eastAsia="黑体"/>
          <w:b/>
          <w:bCs/>
          <w:kern w:val="1"/>
          <w:sz w:val="36"/>
          <w:szCs w:val="36"/>
        </w:rPr>
        <w:t>（正或副本）</w:t>
      </w:r>
    </w:p>
    <w:p>
      <w:pPr>
        <w:snapToGrid w:val="0"/>
        <w:jc w:val="center"/>
        <w:rPr>
          <w:rFonts w:ascii="宋体" w:hAnsi="宋体" w:eastAsia="宋体"/>
          <w:sz w:val="72"/>
          <w:szCs w:val="72"/>
        </w:rPr>
      </w:pPr>
    </w:p>
    <w:p>
      <w:pPr>
        <w:snapToGrid w:val="0"/>
        <w:jc w:val="center"/>
        <w:rPr>
          <w:rFonts w:ascii="宋体" w:hAnsi="宋体" w:eastAsia="宋体"/>
          <w:sz w:val="36"/>
          <w:szCs w:val="36"/>
        </w:rPr>
      </w:pPr>
    </w:p>
    <w:p>
      <w:pPr>
        <w:snapToGrid w:val="0"/>
        <w:jc w:val="center"/>
        <w:rPr>
          <w:rFonts w:ascii="宋体" w:hAnsi="宋体" w:eastAsia="宋体"/>
          <w:sz w:val="36"/>
          <w:szCs w:val="36"/>
        </w:rPr>
      </w:pPr>
    </w:p>
    <w:p>
      <w:pPr>
        <w:snapToGrid w:val="0"/>
        <w:jc w:val="center"/>
        <w:rPr>
          <w:rFonts w:ascii="宋体" w:hAnsi="宋体" w:eastAsia="宋体"/>
          <w:sz w:val="36"/>
          <w:szCs w:val="36"/>
        </w:rPr>
      </w:pPr>
    </w:p>
    <w:p>
      <w:pPr>
        <w:snapToGrid w:val="0"/>
        <w:ind w:firstLine="1084"/>
        <w:jc w:val="both"/>
        <w:rPr>
          <w:rFonts w:ascii="宋体" w:hAnsi="宋体" w:eastAsia="宋体"/>
          <w:sz w:val="36"/>
          <w:szCs w:val="36"/>
        </w:rPr>
      </w:pPr>
      <w:r>
        <w:rPr>
          <w:rFonts w:ascii="宋体" w:hAnsi="宋体" w:eastAsia="宋体"/>
          <w:b/>
          <w:bCs/>
          <w:kern w:val="1"/>
          <w:sz w:val="36"/>
          <w:szCs w:val="36"/>
        </w:rPr>
        <w:t>项 目 名 称：</w:t>
      </w:r>
      <w:r>
        <w:rPr>
          <w:rFonts w:ascii="宋体" w:hAnsi="宋体" w:eastAsia="宋体"/>
          <w:b/>
          <w:bCs/>
          <w:kern w:val="1"/>
          <w:sz w:val="36"/>
          <w:szCs w:val="36"/>
          <w:u w:val="single"/>
        </w:rPr>
        <w:t xml:space="preserve">               </w:t>
      </w:r>
    </w:p>
    <w:p>
      <w:pPr>
        <w:snapToGrid w:val="0"/>
        <w:ind w:firstLine="1084"/>
        <w:jc w:val="both"/>
        <w:rPr>
          <w:rFonts w:ascii="宋体" w:hAnsi="宋体" w:eastAsia="宋体"/>
          <w:sz w:val="36"/>
          <w:szCs w:val="36"/>
        </w:rPr>
      </w:pPr>
      <w:r>
        <w:rPr>
          <w:rFonts w:ascii="宋体" w:hAnsi="宋体" w:eastAsia="宋体"/>
          <w:b/>
          <w:bCs/>
          <w:kern w:val="1"/>
          <w:sz w:val="36"/>
          <w:szCs w:val="36"/>
        </w:rPr>
        <w:t>招 标 编 号：</w:t>
      </w:r>
      <w:r>
        <w:rPr>
          <w:rFonts w:ascii="宋体" w:hAnsi="宋体" w:eastAsia="宋体"/>
          <w:b/>
          <w:bCs/>
          <w:kern w:val="1"/>
          <w:sz w:val="36"/>
          <w:szCs w:val="36"/>
          <w:u w:val="single"/>
        </w:rPr>
        <w:t xml:space="preserve">               </w:t>
      </w:r>
    </w:p>
    <w:p>
      <w:pPr>
        <w:snapToGrid w:val="0"/>
        <w:jc w:val="both"/>
        <w:rPr>
          <w:rFonts w:ascii="宋体" w:hAnsi="宋体" w:eastAsia="宋体"/>
          <w:sz w:val="36"/>
          <w:szCs w:val="36"/>
        </w:rPr>
      </w:pPr>
      <w:r>
        <w:rPr>
          <w:rFonts w:ascii="宋体" w:hAnsi="宋体" w:eastAsia="宋体"/>
          <w:b/>
          <w:bCs/>
          <w:kern w:val="1"/>
          <w:sz w:val="36"/>
          <w:szCs w:val="36"/>
        </w:rPr>
        <w:t xml:space="preserve">      投标人名称 ：</w:t>
      </w:r>
      <w:r>
        <w:rPr>
          <w:rFonts w:ascii="宋体" w:hAnsi="宋体" w:eastAsia="宋体"/>
          <w:b/>
          <w:bCs/>
          <w:kern w:val="1"/>
          <w:sz w:val="36"/>
          <w:szCs w:val="36"/>
          <w:u w:val="single"/>
        </w:rPr>
        <w:t xml:space="preserve">               </w:t>
      </w:r>
    </w:p>
    <w:p>
      <w:pPr>
        <w:snapToGrid w:val="0"/>
        <w:jc w:val="both"/>
        <w:rPr>
          <w:rFonts w:ascii="宋体" w:hAnsi="宋体" w:eastAsia="宋体"/>
          <w:sz w:val="36"/>
          <w:szCs w:val="36"/>
        </w:rPr>
      </w:pPr>
      <w:r>
        <w:rPr>
          <w:rFonts w:ascii="宋体" w:hAnsi="宋体" w:eastAsia="宋体"/>
          <w:b/>
          <w:bCs/>
          <w:kern w:val="1"/>
          <w:sz w:val="36"/>
          <w:szCs w:val="36"/>
        </w:rPr>
        <w:t xml:space="preserve">      日      期 ：</w:t>
      </w:r>
      <w:r>
        <w:rPr>
          <w:rFonts w:ascii="宋体" w:hAnsi="宋体" w:eastAsia="宋体"/>
          <w:b/>
          <w:bCs/>
          <w:kern w:val="1"/>
          <w:sz w:val="36"/>
          <w:szCs w:val="36"/>
          <w:u w:val="single"/>
        </w:rPr>
        <w:t xml:space="preserve">               </w:t>
      </w:r>
    </w:p>
    <w:p>
      <w:pPr>
        <w:snapToGrid w:val="0"/>
        <w:spacing w:line="440" w:lineRule="exact"/>
        <w:jc w:val="center"/>
        <w:rPr>
          <w:rFonts w:ascii="宋体" w:hAnsi="宋体" w:eastAsia="宋体"/>
          <w:sz w:val="32"/>
          <w:szCs w:val="32"/>
        </w:rPr>
      </w:pPr>
    </w:p>
    <w:p>
      <w:pPr>
        <w:snapToGrid w:val="0"/>
        <w:spacing w:line="440" w:lineRule="exact"/>
        <w:ind w:firstLine="480"/>
        <w:jc w:val="both"/>
        <w:rPr>
          <w:rFonts w:ascii="宋体" w:hAnsi="宋体" w:eastAsia="宋体"/>
          <w:sz w:val="24"/>
          <w:szCs w:val="24"/>
        </w:rPr>
      </w:pPr>
    </w:p>
    <w:p>
      <w:pPr>
        <w:snapToGrid w:val="0"/>
        <w:spacing w:line="440" w:lineRule="exact"/>
        <w:ind w:firstLine="480"/>
        <w:jc w:val="both"/>
        <w:rPr>
          <w:rFonts w:ascii="宋体" w:hAnsi="宋体" w:eastAsia="宋体"/>
          <w:sz w:val="24"/>
          <w:szCs w:val="24"/>
        </w:rPr>
      </w:pPr>
    </w:p>
    <w:p>
      <w:pPr>
        <w:snapToGrid w:val="0"/>
        <w:spacing w:line="440" w:lineRule="exact"/>
        <w:jc w:val="center"/>
        <w:rPr>
          <w:rFonts w:ascii="宋体" w:hAnsi="宋体" w:eastAsia="宋体"/>
          <w:sz w:val="24"/>
          <w:szCs w:val="24"/>
        </w:rPr>
      </w:pPr>
      <w:r>
        <w:rPr>
          <w:rFonts w:ascii="微软雅黑" w:hAnsi="微软雅黑" w:eastAsia="微软雅黑"/>
          <w:sz w:val="24"/>
          <w:szCs w:val="24"/>
        </w:rPr>
        <w:br w:type="page"/>
      </w:r>
    </w:p>
    <w:p>
      <w:pPr>
        <w:snapToGrid w:val="0"/>
        <w:spacing w:line="440" w:lineRule="exact"/>
        <w:jc w:val="center"/>
        <w:rPr>
          <w:rFonts w:ascii="宋体" w:hAnsi="宋体" w:eastAsia="宋体"/>
          <w:sz w:val="36"/>
          <w:szCs w:val="36"/>
        </w:rPr>
      </w:pPr>
      <w:r>
        <w:rPr>
          <w:rFonts w:ascii="宋体" w:hAnsi="宋体" w:eastAsia="宋体"/>
          <w:b/>
          <w:bCs/>
          <w:sz w:val="36"/>
          <w:szCs w:val="36"/>
        </w:rPr>
        <w:t>投标主要文件目录</w:t>
      </w:r>
    </w:p>
    <w:p>
      <w:pPr>
        <w:snapToGrid w:val="0"/>
        <w:ind w:firstLineChars="200"/>
        <w:jc w:val="both"/>
        <w:rPr>
          <w:rFonts w:ascii="宋体" w:hAnsi="宋体" w:eastAsia="宋体"/>
          <w:sz w:val="24"/>
          <w:szCs w:val="24"/>
        </w:rPr>
      </w:pPr>
    </w:p>
    <w:p>
      <w:pPr>
        <w:snapToGrid w:val="0"/>
        <w:spacing w:line="360" w:lineRule="auto"/>
        <w:ind w:firstLineChars="200"/>
        <w:jc w:val="both"/>
        <w:rPr>
          <w:rFonts w:ascii="宋体" w:hAnsi="宋体" w:eastAsia="宋体"/>
          <w:sz w:val="24"/>
          <w:szCs w:val="24"/>
        </w:rPr>
      </w:pPr>
    </w:p>
    <w:p>
      <w:pPr>
        <w:snapToGrid w:val="0"/>
        <w:spacing w:line="360" w:lineRule="auto"/>
        <w:ind w:firstLineChars="200"/>
        <w:jc w:val="both"/>
        <w:rPr>
          <w:rFonts w:ascii="宋体" w:hAnsi="宋体" w:eastAsia="宋体"/>
          <w:sz w:val="24"/>
          <w:szCs w:val="24"/>
        </w:rPr>
      </w:pPr>
      <w:r>
        <w:rPr>
          <w:rFonts w:ascii="宋体" w:hAnsi="宋体" w:eastAsia="宋体"/>
          <w:sz w:val="24"/>
          <w:szCs w:val="24"/>
        </w:rPr>
        <w:t>一、资格性和符合性检查响应对照表</w:t>
      </w:r>
    </w:p>
    <w:p>
      <w:pPr>
        <w:snapToGrid w:val="0"/>
        <w:spacing w:line="360" w:lineRule="auto"/>
        <w:ind w:firstLineChars="200"/>
        <w:jc w:val="both"/>
        <w:rPr>
          <w:rFonts w:ascii="宋体" w:hAnsi="宋体" w:eastAsia="宋体"/>
          <w:sz w:val="24"/>
          <w:szCs w:val="24"/>
        </w:rPr>
      </w:pPr>
      <w:r>
        <w:rPr>
          <w:rFonts w:ascii="宋体" w:hAnsi="宋体" w:eastAsia="宋体"/>
          <w:b/>
          <w:bCs/>
          <w:sz w:val="24"/>
          <w:szCs w:val="24"/>
        </w:rPr>
        <w:t>二</w:t>
      </w:r>
      <w:r>
        <w:rPr>
          <w:rFonts w:ascii="宋体" w:hAnsi="宋体" w:eastAsia="宋体"/>
          <w:sz w:val="24"/>
          <w:szCs w:val="24"/>
        </w:rPr>
        <w:t>、资信证明文件</w:t>
      </w:r>
    </w:p>
    <w:p>
      <w:pPr>
        <w:snapToGrid w:val="0"/>
        <w:spacing w:line="360" w:lineRule="auto"/>
        <w:ind w:firstLineChars="200"/>
        <w:jc w:val="both"/>
        <w:rPr>
          <w:rFonts w:ascii="宋体" w:hAnsi="宋体" w:eastAsia="宋体"/>
          <w:sz w:val="24"/>
          <w:szCs w:val="24"/>
        </w:rPr>
      </w:pPr>
      <w:r>
        <w:rPr>
          <w:rFonts w:ascii="宋体" w:hAnsi="宋体" w:eastAsia="宋体"/>
          <w:sz w:val="24"/>
          <w:szCs w:val="24"/>
        </w:rPr>
        <w:t>三、投标函</w:t>
      </w:r>
    </w:p>
    <w:p>
      <w:pPr>
        <w:snapToGrid w:val="0"/>
        <w:spacing w:line="360" w:lineRule="auto"/>
        <w:ind w:firstLineChars="200"/>
        <w:jc w:val="both"/>
        <w:rPr>
          <w:rFonts w:ascii="宋体" w:hAnsi="宋体" w:eastAsia="宋体"/>
          <w:sz w:val="24"/>
          <w:szCs w:val="24"/>
        </w:rPr>
      </w:pPr>
      <w:r>
        <w:rPr>
          <w:rFonts w:ascii="宋体" w:hAnsi="宋体" w:eastAsia="宋体"/>
          <w:sz w:val="24"/>
          <w:szCs w:val="24"/>
        </w:rPr>
        <w:t>四</w:t>
      </w:r>
      <w:r>
        <w:rPr>
          <w:rFonts w:ascii="宋体" w:hAnsi="宋体" w:eastAsia="宋体"/>
          <w:b/>
          <w:bCs/>
          <w:sz w:val="24"/>
          <w:szCs w:val="24"/>
        </w:rPr>
        <w:t>、</w:t>
      </w:r>
      <w:r>
        <w:rPr>
          <w:rFonts w:ascii="宋体" w:hAnsi="宋体" w:eastAsia="宋体"/>
          <w:sz w:val="24"/>
          <w:szCs w:val="24"/>
        </w:rPr>
        <w:t>开标一览表</w:t>
      </w:r>
    </w:p>
    <w:p>
      <w:pPr>
        <w:snapToGrid w:val="0"/>
        <w:spacing w:line="360" w:lineRule="auto"/>
        <w:ind w:firstLineChars="200"/>
        <w:jc w:val="both"/>
        <w:rPr>
          <w:rFonts w:ascii="宋体" w:hAnsi="宋体" w:eastAsia="宋体"/>
          <w:sz w:val="24"/>
          <w:szCs w:val="24"/>
        </w:rPr>
      </w:pPr>
      <w:r>
        <w:rPr>
          <w:rFonts w:ascii="宋体" w:hAnsi="宋体" w:eastAsia="宋体"/>
          <w:sz w:val="24"/>
          <w:szCs w:val="24"/>
        </w:rPr>
        <w:t>五、技术参数偏离表</w:t>
      </w:r>
    </w:p>
    <w:p>
      <w:pPr>
        <w:snapToGrid w:val="0"/>
        <w:spacing w:line="360" w:lineRule="auto"/>
        <w:ind w:firstLineChars="200"/>
        <w:jc w:val="both"/>
        <w:rPr>
          <w:rFonts w:ascii="宋体" w:hAnsi="宋体" w:eastAsia="宋体"/>
          <w:sz w:val="24"/>
          <w:szCs w:val="24"/>
        </w:rPr>
      </w:pPr>
      <w:r>
        <w:rPr>
          <w:rFonts w:ascii="宋体" w:hAnsi="宋体" w:eastAsia="宋体"/>
          <w:sz w:val="24"/>
          <w:szCs w:val="24"/>
        </w:rPr>
        <w:t>六、商务相应偏离表</w:t>
      </w:r>
    </w:p>
    <w:p>
      <w:pPr>
        <w:snapToGrid w:val="0"/>
        <w:spacing w:line="360" w:lineRule="auto"/>
        <w:ind w:firstLineChars="200"/>
        <w:jc w:val="both"/>
        <w:rPr>
          <w:rFonts w:ascii="宋体" w:hAnsi="宋体" w:eastAsia="宋体"/>
          <w:sz w:val="24"/>
          <w:szCs w:val="24"/>
        </w:rPr>
      </w:pPr>
      <w:r>
        <w:rPr>
          <w:rFonts w:ascii="宋体" w:hAnsi="宋体" w:eastAsia="宋体"/>
          <w:sz w:val="24"/>
          <w:szCs w:val="24"/>
        </w:rPr>
        <w:t>七、售后服务及培训方案</w:t>
      </w:r>
    </w:p>
    <w:p>
      <w:pPr>
        <w:snapToGrid w:val="0"/>
        <w:jc w:val="center"/>
        <w:rPr>
          <w:rFonts w:ascii="宋体" w:hAnsi="宋体" w:eastAsia="宋体"/>
          <w:sz w:val="32"/>
          <w:szCs w:val="32"/>
        </w:rPr>
      </w:pPr>
      <w:r>
        <w:rPr>
          <w:rFonts w:ascii="微软雅黑" w:hAnsi="微软雅黑" w:eastAsia="微软雅黑"/>
          <w:sz w:val="24"/>
          <w:szCs w:val="24"/>
        </w:rPr>
        <w:br w:type="page"/>
      </w:r>
      <w:r>
        <w:rPr>
          <w:rFonts w:ascii="宋体" w:hAnsi="宋体" w:eastAsia="宋体"/>
          <w:b/>
          <w:bCs/>
          <w:sz w:val="32"/>
          <w:szCs w:val="32"/>
        </w:rPr>
        <w:t>一、资格性和符合性检查响应对照表</w:t>
      </w:r>
    </w:p>
    <w:p>
      <w:pPr>
        <w:snapToGrid w:val="0"/>
        <w:ind w:firstLine="309"/>
        <w:jc w:val="both"/>
        <w:rPr>
          <w:rFonts w:ascii="宋体" w:hAnsi="宋体" w:eastAsia="宋体"/>
          <w:sz w:val="24"/>
          <w:szCs w:val="24"/>
        </w:rPr>
      </w:pPr>
      <w:r>
        <w:rPr>
          <w:rFonts w:ascii="宋体" w:hAnsi="宋体" w:eastAsia="宋体"/>
          <w:sz w:val="24"/>
          <w:szCs w:val="24"/>
        </w:rPr>
        <w:t>投标人（公章）：</w:t>
      </w:r>
    </w:p>
    <w:tbl>
      <w:tblPr>
        <w:tblStyle w:val="9"/>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445"/>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45" w:type="dxa"/>
            <w:tcBorders>
              <w:top w:val="single" w:color="000000" w:sz="8" w:space="0"/>
              <w:left w:val="single" w:color="000000" w:sz="8" w:space="0"/>
              <w:bottom w:val="single" w:color="000000" w:sz="8" w:space="0"/>
              <w:right w:val="single" w:color="000000" w:sz="8" w:space="0"/>
            </w:tcBorders>
            <w:vAlign w:val="top"/>
          </w:tcPr>
          <w:p>
            <w:pPr>
              <w:spacing w:line="240" w:lineRule="atLeast"/>
              <w:jc w:val="center"/>
              <w:rPr>
                <w:rFonts w:ascii="宋体" w:hAnsi="宋体" w:eastAsia="宋体"/>
                <w:sz w:val="21"/>
                <w:szCs w:val="21"/>
              </w:rPr>
            </w:pPr>
            <w:r>
              <w:rPr>
                <w:rFonts w:ascii="宋体" w:hAnsi="宋体" w:eastAsia="宋体"/>
                <w:b/>
                <w:bCs/>
                <w:sz w:val="21"/>
                <w:szCs w:val="21"/>
              </w:rPr>
              <w:t>序号</w:t>
            </w:r>
          </w:p>
        </w:tc>
        <w:tc>
          <w:tcPr>
            <w:tcW w:w="5445" w:type="dxa"/>
            <w:tcBorders>
              <w:top w:val="single" w:color="000000" w:sz="8" w:space="0"/>
              <w:left w:val="single" w:color="000000" w:sz="8" w:space="0"/>
              <w:bottom w:val="single" w:color="000000" w:sz="8" w:space="0"/>
              <w:right w:val="single" w:color="000000" w:sz="8" w:space="0"/>
            </w:tcBorders>
            <w:vAlign w:val="top"/>
          </w:tcPr>
          <w:p>
            <w:pPr>
              <w:spacing w:line="240" w:lineRule="atLeast"/>
              <w:jc w:val="center"/>
              <w:rPr>
                <w:rFonts w:ascii="宋体" w:hAnsi="宋体" w:eastAsia="宋体"/>
                <w:sz w:val="21"/>
                <w:szCs w:val="21"/>
              </w:rPr>
            </w:pPr>
            <w:r>
              <w:rPr>
                <w:rFonts w:ascii="宋体" w:hAnsi="宋体" w:eastAsia="宋体"/>
                <w:b/>
                <w:bCs/>
                <w:sz w:val="21"/>
                <w:szCs w:val="21"/>
              </w:rPr>
              <w:t>资格性和符合性检查响应内容</w:t>
            </w:r>
          </w:p>
        </w:tc>
        <w:tc>
          <w:tcPr>
            <w:tcW w:w="1680" w:type="dxa"/>
            <w:tcBorders>
              <w:top w:val="single" w:color="000000" w:sz="8" w:space="0"/>
              <w:left w:val="single" w:color="000000" w:sz="8" w:space="0"/>
              <w:bottom w:val="single" w:color="000000" w:sz="8" w:space="0"/>
              <w:right w:val="single" w:color="000000" w:sz="8" w:space="0"/>
            </w:tcBorders>
            <w:vAlign w:val="top"/>
          </w:tcPr>
          <w:p>
            <w:pPr>
              <w:spacing w:line="240" w:lineRule="atLeast"/>
              <w:jc w:val="center"/>
              <w:rPr>
                <w:rFonts w:ascii="宋体" w:hAnsi="宋体" w:eastAsia="宋体"/>
                <w:sz w:val="21"/>
                <w:szCs w:val="21"/>
              </w:rPr>
            </w:pPr>
            <w:r>
              <w:rPr>
                <w:rFonts w:ascii="宋体" w:hAnsi="宋体" w:eastAsia="宋体"/>
                <w:b/>
                <w:bCs/>
                <w:sz w:val="21"/>
                <w:szCs w:val="21"/>
              </w:rPr>
              <w:t>是否响应</w:t>
            </w:r>
          </w:p>
          <w:p>
            <w:pPr>
              <w:spacing w:line="240" w:lineRule="atLeast"/>
              <w:jc w:val="center"/>
              <w:rPr>
                <w:rFonts w:ascii="宋体" w:hAnsi="宋体" w:eastAsia="宋体"/>
                <w:sz w:val="21"/>
                <w:szCs w:val="21"/>
              </w:rPr>
            </w:pPr>
            <w:r>
              <w:rPr>
                <w:rFonts w:ascii="宋体" w:hAnsi="宋体" w:eastAsia="宋体"/>
                <w:b/>
                <w:bCs/>
                <w:sz w:val="21"/>
                <w:szCs w:val="21"/>
              </w:rPr>
              <w:t>（填是或者否）</w:t>
            </w:r>
          </w:p>
        </w:tc>
        <w:tc>
          <w:tcPr>
            <w:tcW w:w="1785" w:type="dxa"/>
            <w:tcBorders>
              <w:top w:val="single" w:color="000000" w:sz="8" w:space="0"/>
              <w:left w:val="single" w:color="000000" w:sz="8" w:space="0"/>
              <w:bottom w:val="single" w:color="000000" w:sz="8" w:space="0"/>
              <w:right w:val="single" w:color="000000" w:sz="8" w:space="0"/>
            </w:tcBorders>
            <w:vAlign w:val="top"/>
          </w:tcPr>
          <w:p>
            <w:pPr>
              <w:spacing w:line="240" w:lineRule="atLeast"/>
              <w:jc w:val="center"/>
              <w:rPr>
                <w:rFonts w:ascii="宋体" w:hAnsi="宋体" w:eastAsia="宋体"/>
                <w:sz w:val="21"/>
                <w:szCs w:val="21"/>
              </w:rPr>
            </w:pPr>
            <w:r>
              <w:rPr>
                <w:rFonts w:ascii="宋体" w:hAnsi="宋体" w:eastAsia="宋体"/>
                <w:b/>
                <w:bCs/>
                <w:sz w:val="21"/>
                <w:szCs w:val="21"/>
              </w:rPr>
              <w:t>投标文件中的</w:t>
            </w:r>
          </w:p>
          <w:p>
            <w:pPr>
              <w:spacing w:line="240" w:lineRule="atLeast"/>
              <w:jc w:val="center"/>
              <w:rPr>
                <w:rFonts w:ascii="宋体" w:hAnsi="宋体" w:eastAsia="宋体"/>
                <w:sz w:val="21"/>
                <w:szCs w:val="21"/>
              </w:rPr>
            </w:pPr>
            <w:r>
              <w:rPr>
                <w:rFonts w:ascii="宋体" w:hAnsi="宋体" w:eastAsia="宋体"/>
                <w:b/>
                <w:bCs/>
                <w:sz w:val="21"/>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r>
              <w:rPr>
                <w:rFonts w:ascii="宋体" w:hAnsi="宋体" w:eastAsia="宋体"/>
                <w:sz w:val="21"/>
                <w:szCs w:val="21"/>
              </w:rPr>
              <w:t>1</w:t>
            </w:r>
          </w:p>
        </w:tc>
        <w:tc>
          <w:tcPr>
            <w:tcW w:w="5445" w:type="dxa"/>
            <w:tcBorders>
              <w:top w:val="single" w:color="000000" w:sz="8" w:space="0"/>
              <w:left w:val="single" w:color="000000" w:sz="8" w:space="0"/>
              <w:bottom w:val="single" w:color="000000" w:sz="8" w:space="0"/>
              <w:right w:val="single" w:color="000000" w:sz="8" w:space="0"/>
            </w:tcBorders>
            <w:vAlign w:val="top"/>
          </w:tcPr>
          <w:p>
            <w:pPr>
              <w:snapToGrid w:val="0"/>
              <w:spacing w:line="480" w:lineRule="exact"/>
              <w:jc w:val="both"/>
              <w:rPr>
                <w:rFonts w:ascii="宋体" w:hAnsi="宋体" w:eastAsia="宋体"/>
                <w:sz w:val="21"/>
                <w:szCs w:val="21"/>
              </w:rPr>
            </w:pP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r>
              <w:rPr>
                <w:rFonts w:ascii="宋体" w:hAnsi="宋体" w:eastAsia="宋体"/>
                <w:sz w:val="21"/>
                <w:szCs w:val="21"/>
              </w:rPr>
              <w:t>2</w:t>
            </w:r>
          </w:p>
        </w:tc>
        <w:tc>
          <w:tcPr>
            <w:tcW w:w="5445" w:type="dxa"/>
            <w:tcBorders>
              <w:top w:val="single" w:color="000000" w:sz="8" w:space="0"/>
              <w:left w:val="single" w:color="000000" w:sz="8" w:space="0"/>
              <w:bottom w:val="single" w:color="000000" w:sz="8" w:space="0"/>
              <w:right w:val="single" w:color="000000" w:sz="8" w:space="0"/>
            </w:tcBorders>
            <w:vAlign w:val="top"/>
          </w:tcPr>
          <w:p>
            <w:pPr>
              <w:snapToGrid w:val="0"/>
              <w:spacing w:line="480" w:lineRule="exact"/>
              <w:jc w:val="both"/>
              <w:rPr>
                <w:rFonts w:ascii="宋体" w:hAnsi="宋体" w:eastAsia="宋体"/>
                <w:sz w:val="21"/>
                <w:szCs w:val="21"/>
              </w:rPr>
            </w:pP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r>
              <w:rPr>
                <w:rFonts w:ascii="宋体" w:hAnsi="宋体" w:eastAsia="宋体"/>
                <w:sz w:val="21"/>
                <w:szCs w:val="21"/>
              </w:rPr>
              <w:t>3</w:t>
            </w:r>
          </w:p>
        </w:tc>
        <w:tc>
          <w:tcPr>
            <w:tcW w:w="5445" w:type="dxa"/>
            <w:tcBorders>
              <w:top w:val="single" w:color="000000" w:sz="8" w:space="0"/>
              <w:left w:val="single" w:color="000000" w:sz="8" w:space="0"/>
              <w:bottom w:val="single" w:color="000000" w:sz="8" w:space="0"/>
              <w:right w:val="single" w:color="000000" w:sz="8" w:space="0"/>
            </w:tcBorders>
            <w:vAlign w:val="top"/>
          </w:tcPr>
          <w:p>
            <w:pPr>
              <w:snapToGrid w:val="0"/>
              <w:spacing w:line="480" w:lineRule="exact"/>
              <w:jc w:val="both"/>
              <w:rPr>
                <w:rFonts w:ascii="宋体" w:hAnsi="宋体" w:eastAsia="宋体"/>
                <w:sz w:val="21"/>
                <w:szCs w:val="21"/>
              </w:rPr>
            </w:pP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r>
              <w:rPr>
                <w:rFonts w:ascii="宋体" w:hAnsi="宋体" w:eastAsia="宋体"/>
                <w:sz w:val="21"/>
                <w:szCs w:val="21"/>
              </w:rPr>
              <w:t>4</w:t>
            </w:r>
          </w:p>
        </w:tc>
        <w:tc>
          <w:tcPr>
            <w:tcW w:w="5445" w:type="dxa"/>
            <w:tcBorders>
              <w:top w:val="single" w:color="000000" w:sz="8" w:space="0"/>
              <w:left w:val="single" w:color="000000" w:sz="8" w:space="0"/>
              <w:bottom w:val="single" w:color="000000" w:sz="8" w:space="0"/>
              <w:right w:val="single" w:color="000000" w:sz="8" w:space="0"/>
            </w:tcBorders>
            <w:vAlign w:val="top"/>
          </w:tcPr>
          <w:p>
            <w:pPr>
              <w:snapToGrid w:val="0"/>
              <w:spacing w:line="360" w:lineRule="auto"/>
              <w:jc w:val="both"/>
              <w:rPr>
                <w:rFonts w:ascii="宋体" w:hAnsi="宋体" w:eastAsia="宋体"/>
                <w:sz w:val="21"/>
                <w:szCs w:val="21"/>
              </w:rPr>
            </w:pP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r>
              <w:rPr>
                <w:rFonts w:ascii="宋体" w:hAnsi="宋体" w:eastAsia="宋体"/>
                <w:sz w:val="21"/>
                <w:szCs w:val="21"/>
              </w:rPr>
              <w:t>5</w:t>
            </w:r>
          </w:p>
        </w:tc>
        <w:tc>
          <w:tcPr>
            <w:tcW w:w="5445" w:type="dxa"/>
            <w:tcBorders>
              <w:top w:val="single" w:color="000000" w:sz="8" w:space="0"/>
              <w:left w:val="single" w:color="000000" w:sz="8" w:space="0"/>
              <w:bottom w:val="single" w:color="000000" w:sz="8" w:space="0"/>
              <w:right w:val="single" w:color="000000" w:sz="8" w:space="0"/>
            </w:tcBorders>
            <w:vAlign w:val="top"/>
          </w:tcPr>
          <w:p>
            <w:pPr>
              <w:spacing w:line="590" w:lineRule="atLeast"/>
              <w:jc w:val="both"/>
              <w:rPr>
                <w:rFonts w:ascii="宋体" w:hAnsi="宋体" w:eastAsia="宋体"/>
                <w:sz w:val="21"/>
                <w:szCs w:val="21"/>
              </w:rPr>
            </w:pP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r>
              <w:rPr>
                <w:rFonts w:ascii="宋体" w:hAnsi="宋体" w:eastAsia="宋体"/>
                <w:sz w:val="21"/>
                <w:szCs w:val="21"/>
              </w:rPr>
              <w:t>6</w:t>
            </w:r>
          </w:p>
        </w:tc>
        <w:tc>
          <w:tcPr>
            <w:tcW w:w="5445" w:type="dxa"/>
            <w:tcBorders>
              <w:top w:val="single" w:color="000000" w:sz="8" w:space="0"/>
              <w:left w:val="single" w:color="000000" w:sz="8" w:space="0"/>
              <w:bottom w:val="single" w:color="000000" w:sz="8" w:space="0"/>
              <w:right w:val="single" w:color="000000" w:sz="8" w:space="0"/>
            </w:tcBorders>
            <w:vAlign w:val="top"/>
          </w:tcPr>
          <w:p>
            <w:pPr>
              <w:spacing w:line="590" w:lineRule="atLeast"/>
              <w:jc w:val="both"/>
              <w:rPr>
                <w:rFonts w:ascii="宋体" w:hAnsi="宋体" w:eastAsia="宋体"/>
                <w:sz w:val="21"/>
                <w:szCs w:val="21"/>
              </w:rPr>
            </w:pP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4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1"/>
                <w:szCs w:val="21"/>
              </w:rPr>
            </w:pPr>
            <w:r>
              <w:rPr>
                <w:rFonts w:ascii="宋体" w:hAnsi="宋体" w:eastAsia="宋体"/>
                <w:sz w:val="21"/>
                <w:szCs w:val="21"/>
              </w:rPr>
              <w:t>7</w:t>
            </w:r>
          </w:p>
        </w:tc>
        <w:tc>
          <w:tcPr>
            <w:tcW w:w="5445" w:type="dxa"/>
            <w:tcBorders>
              <w:top w:val="single" w:color="000000" w:sz="8" w:space="0"/>
              <w:left w:val="single" w:color="000000" w:sz="8" w:space="0"/>
              <w:bottom w:val="single" w:color="000000" w:sz="8" w:space="0"/>
              <w:right w:val="single" w:color="000000" w:sz="8" w:space="0"/>
            </w:tcBorders>
            <w:vAlign w:val="top"/>
          </w:tcPr>
          <w:p>
            <w:pPr>
              <w:snapToGrid w:val="0"/>
              <w:spacing w:line="360" w:lineRule="auto"/>
              <w:ind w:firstLineChars="200"/>
              <w:jc w:val="both"/>
              <w:rPr>
                <w:rFonts w:ascii="宋体" w:hAnsi="宋体" w:eastAsia="宋体"/>
                <w:sz w:val="24"/>
                <w:szCs w:val="24"/>
              </w:rPr>
            </w:pPr>
            <w:r>
              <w:rPr>
                <w:rFonts w:ascii="宋体" w:hAnsi="宋体" w:eastAsia="宋体"/>
                <w:sz w:val="24"/>
                <w:szCs w:val="24"/>
              </w:rPr>
              <w:t>招标文件中的其他实质性要求</w:t>
            </w:r>
          </w:p>
        </w:tc>
        <w:tc>
          <w:tcPr>
            <w:tcW w:w="168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1"/>
                <w:szCs w:val="21"/>
              </w:rPr>
            </w:pPr>
          </w:p>
        </w:tc>
        <w:tc>
          <w:tcPr>
            <w:tcW w:w="178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1"/>
                <w:szCs w:val="21"/>
              </w:rPr>
            </w:pPr>
          </w:p>
        </w:tc>
      </w:tr>
    </w:tbl>
    <w:p>
      <w:pPr>
        <w:snapToGrid w:val="0"/>
        <w:spacing w:line="440" w:lineRule="exact"/>
        <w:ind w:firstLineChars="200"/>
        <w:jc w:val="both"/>
        <w:rPr>
          <w:rFonts w:ascii="宋体" w:hAnsi="宋体" w:eastAsia="宋体"/>
          <w:sz w:val="21"/>
          <w:szCs w:val="21"/>
        </w:rPr>
      </w:pPr>
    </w:p>
    <w:p>
      <w:pPr>
        <w:spacing w:before="50" w:after="50"/>
        <w:jc w:val="both"/>
        <w:rPr>
          <w:rFonts w:ascii="黑体" w:hAnsi="黑体" w:eastAsia="黑体"/>
          <w:sz w:val="44"/>
          <w:szCs w:val="44"/>
        </w:rPr>
      </w:pPr>
      <w:r>
        <w:rPr>
          <w:rFonts w:ascii="黑体" w:hAnsi="黑体" w:eastAsia="黑体"/>
          <w:sz w:val="44"/>
          <w:szCs w:val="44"/>
        </w:rPr>
        <w:t xml:space="preserve"> </w:t>
      </w:r>
    </w:p>
    <w:p>
      <w:pPr>
        <w:spacing w:before="50" w:after="50"/>
        <w:jc w:val="both"/>
        <w:rPr>
          <w:rFonts w:ascii="黑体" w:hAnsi="黑体" w:eastAsia="黑体"/>
          <w:sz w:val="44"/>
          <w:szCs w:val="44"/>
        </w:rPr>
      </w:pPr>
    </w:p>
    <w:p>
      <w:pPr>
        <w:spacing w:before="50" w:after="50"/>
        <w:jc w:val="both"/>
        <w:rPr>
          <w:rFonts w:ascii="黑体" w:hAnsi="黑体" w:eastAsia="黑体"/>
          <w:sz w:val="44"/>
          <w:szCs w:val="44"/>
        </w:rPr>
      </w:pPr>
    </w:p>
    <w:p>
      <w:pPr>
        <w:snapToGrid w:val="0"/>
        <w:spacing w:line="440" w:lineRule="exact"/>
        <w:jc w:val="center"/>
        <w:rPr>
          <w:rFonts w:ascii="宋体" w:hAnsi="宋体" w:eastAsia="宋体"/>
          <w:sz w:val="21"/>
          <w:szCs w:val="21"/>
        </w:rPr>
      </w:pPr>
      <w:r>
        <w:rPr>
          <w:rFonts w:ascii="微软雅黑" w:hAnsi="微软雅黑" w:eastAsia="微软雅黑"/>
          <w:sz w:val="24"/>
          <w:szCs w:val="24"/>
        </w:rPr>
        <w:br w:type="page"/>
      </w:r>
      <w:r>
        <w:rPr>
          <w:rFonts w:ascii="宋体" w:hAnsi="宋体" w:eastAsia="宋体"/>
          <w:kern w:val="1"/>
          <w:sz w:val="21"/>
          <w:szCs w:val="21"/>
        </w:rPr>
        <w:t>二、资信证明文件</w:t>
      </w:r>
    </w:p>
    <w:p>
      <w:pPr>
        <w:spacing w:before="50" w:after="50" w:line="360" w:lineRule="auto"/>
        <w:jc w:val="both"/>
        <w:rPr>
          <w:rFonts w:ascii="仿宋_GB2312" w:hAnsi="仿宋_GB2312" w:eastAsia="仿宋_GB2312"/>
          <w:sz w:val="24"/>
          <w:szCs w:val="24"/>
        </w:rPr>
      </w:pPr>
      <w:r>
        <w:rPr>
          <w:rFonts w:ascii="宋体" w:hAnsi="宋体" w:eastAsia="宋体"/>
          <w:b/>
          <w:bCs/>
          <w:sz w:val="24"/>
          <w:szCs w:val="24"/>
        </w:rPr>
        <w:t>1、实质性资格证明文件目录</w:t>
      </w:r>
    </w:p>
    <w:p>
      <w:pPr>
        <w:spacing w:line="360" w:lineRule="auto"/>
        <w:ind w:firstLineChars="200"/>
        <w:jc w:val="both"/>
        <w:rPr>
          <w:rFonts w:ascii="宋体" w:hAnsi="宋体" w:eastAsia="宋体"/>
          <w:sz w:val="24"/>
          <w:szCs w:val="24"/>
        </w:rPr>
      </w:pPr>
      <w:r>
        <w:rPr>
          <w:rFonts w:ascii="宋体" w:hAnsi="宋体" w:eastAsia="宋体"/>
          <w:b/>
          <w:bCs/>
          <w:sz w:val="24"/>
          <w:szCs w:val="24"/>
          <w:u w:val="single"/>
        </w:rPr>
        <w:t>文件</w:t>
      </w:r>
      <w:r>
        <w:rPr>
          <w:rFonts w:ascii="仿宋_GB2312" w:hAnsi="仿宋_GB2312" w:eastAsia="仿宋_GB2312"/>
          <w:b/>
          <w:bCs/>
          <w:sz w:val="24"/>
          <w:szCs w:val="24"/>
          <w:u w:val="single"/>
        </w:rPr>
        <w:t xml:space="preserve">1  </w:t>
      </w:r>
      <w:r>
        <w:rPr>
          <w:rFonts w:ascii="宋体" w:hAnsi="宋体" w:eastAsia="宋体"/>
          <w:sz w:val="24"/>
          <w:szCs w:val="24"/>
          <w:u w:val="single"/>
        </w:rPr>
        <w:t>法人或者其他组织的营业执照等证明文件、法定代表人或个体经营者的身份证明（复印件）；</w:t>
      </w:r>
    </w:p>
    <w:p>
      <w:pPr>
        <w:spacing w:before="50" w:after="187" w:line="360" w:lineRule="auto"/>
        <w:ind w:firstLineChars="200"/>
        <w:jc w:val="left"/>
        <w:rPr>
          <w:rFonts w:ascii="宋体" w:hAnsi="宋体" w:eastAsia="宋体"/>
          <w:sz w:val="24"/>
          <w:szCs w:val="24"/>
        </w:rPr>
      </w:pPr>
      <w:r>
        <w:rPr>
          <w:rFonts w:ascii="宋体" w:hAnsi="宋体" w:eastAsia="宋体"/>
          <w:b/>
          <w:bCs/>
          <w:sz w:val="24"/>
          <w:szCs w:val="24"/>
          <w:u w:val="single"/>
        </w:rPr>
        <w:t xml:space="preserve">文件2  </w:t>
      </w:r>
      <w:r>
        <w:rPr>
          <w:rFonts w:ascii="宋体" w:hAnsi="宋体" w:eastAsia="宋体"/>
          <w:sz w:val="24"/>
          <w:szCs w:val="24"/>
          <w:u w:val="single"/>
        </w:rPr>
        <w:t>2017年或2018年度财务状况报告（按要求提供，复印件，成立不满一年不需提供）；</w:t>
      </w:r>
    </w:p>
    <w:p>
      <w:pPr>
        <w:spacing w:line="360" w:lineRule="auto"/>
        <w:ind w:firstLineChars="200"/>
        <w:jc w:val="both"/>
        <w:rPr>
          <w:rFonts w:ascii="宋体" w:hAnsi="宋体" w:eastAsia="宋体"/>
          <w:sz w:val="24"/>
          <w:szCs w:val="24"/>
        </w:rPr>
      </w:pPr>
      <w:r>
        <w:rPr>
          <w:rFonts w:ascii="宋体" w:hAnsi="宋体" w:eastAsia="宋体"/>
          <w:b/>
          <w:bCs/>
          <w:sz w:val="24"/>
          <w:szCs w:val="24"/>
          <w:u w:val="single"/>
        </w:rPr>
        <w:t>文件</w:t>
      </w:r>
      <w:r>
        <w:rPr>
          <w:rFonts w:ascii="仿宋_GB2312" w:hAnsi="仿宋_GB2312" w:eastAsia="仿宋_GB2312"/>
          <w:b/>
          <w:bCs/>
          <w:sz w:val="24"/>
          <w:szCs w:val="24"/>
          <w:u w:val="single"/>
        </w:rPr>
        <w:t xml:space="preserve">3  </w:t>
      </w:r>
      <w:r>
        <w:rPr>
          <w:rFonts w:ascii="宋体" w:hAnsi="宋体" w:eastAsia="宋体"/>
          <w:sz w:val="24"/>
          <w:szCs w:val="24"/>
          <w:u w:val="single"/>
        </w:rPr>
        <w:t>依法缴纳税收和社会保障资金的相关材料（按要求提供，复印件）；</w:t>
      </w:r>
    </w:p>
    <w:p>
      <w:pPr>
        <w:spacing w:line="360" w:lineRule="auto"/>
        <w:ind w:firstLineChars="200"/>
        <w:jc w:val="both"/>
        <w:rPr>
          <w:rFonts w:ascii="宋体" w:hAnsi="宋体" w:eastAsia="宋体"/>
          <w:sz w:val="24"/>
          <w:szCs w:val="24"/>
        </w:rPr>
      </w:pPr>
      <w:r>
        <w:rPr>
          <w:rFonts w:ascii="宋体" w:hAnsi="宋体" w:eastAsia="宋体"/>
          <w:b/>
          <w:bCs/>
          <w:sz w:val="24"/>
          <w:szCs w:val="24"/>
          <w:u w:val="single"/>
        </w:rPr>
        <w:t xml:space="preserve">文件4  </w:t>
      </w:r>
      <w:r>
        <w:rPr>
          <w:rFonts w:ascii="宋体" w:hAnsi="宋体" w:eastAsia="宋体"/>
          <w:sz w:val="24"/>
          <w:szCs w:val="24"/>
          <w:u w:val="single"/>
        </w:rPr>
        <w:t>具备履行合同所必需的货物和专业技术能力的书面声明（原件,格式见附表）；</w:t>
      </w:r>
    </w:p>
    <w:p>
      <w:pPr>
        <w:spacing w:line="360" w:lineRule="auto"/>
        <w:ind w:firstLineChars="200"/>
        <w:jc w:val="both"/>
        <w:rPr>
          <w:rFonts w:ascii="宋体" w:hAnsi="宋体" w:eastAsia="宋体"/>
          <w:sz w:val="24"/>
          <w:szCs w:val="24"/>
        </w:rPr>
      </w:pPr>
      <w:r>
        <w:rPr>
          <w:rFonts w:ascii="宋体" w:hAnsi="宋体" w:eastAsia="宋体"/>
          <w:b/>
          <w:bCs/>
          <w:sz w:val="24"/>
          <w:szCs w:val="24"/>
          <w:u w:val="single"/>
        </w:rPr>
        <w:t xml:space="preserve">文件5 </w:t>
      </w:r>
      <w:r>
        <w:rPr>
          <w:rFonts w:ascii="宋体" w:hAnsi="宋体" w:eastAsia="宋体"/>
          <w:sz w:val="24"/>
          <w:szCs w:val="24"/>
          <w:u w:val="single"/>
        </w:rPr>
        <w:t>参加政府采购活动前 3 年内在经营活动中没有重大违法记录的书面声明（原件,格式见附表）；</w:t>
      </w:r>
    </w:p>
    <w:p>
      <w:pPr>
        <w:spacing w:before="50" w:after="187" w:line="360" w:lineRule="auto"/>
        <w:ind w:firstLineChars="200"/>
        <w:jc w:val="left"/>
        <w:rPr>
          <w:rFonts w:ascii="宋体" w:hAnsi="宋体" w:eastAsia="宋体"/>
          <w:sz w:val="24"/>
          <w:szCs w:val="24"/>
        </w:rPr>
      </w:pPr>
      <w:r>
        <w:rPr>
          <w:rFonts w:ascii="宋体" w:hAnsi="宋体" w:eastAsia="宋体"/>
          <w:b/>
          <w:bCs/>
          <w:sz w:val="24"/>
          <w:szCs w:val="24"/>
          <w:u w:val="single"/>
        </w:rPr>
        <w:t xml:space="preserve">文件6 </w:t>
      </w:r>
      <w:r>
        <w:rPr>
          <w:rFonts w:ascii="宋体" w:hAnsi="宋体" w:eastAsia="宋体"/>
          <w:sz w:val="24"/>
          <w:szCs w:val="24"/>
          <w:u w:val="single"/>
        </w:rPr>
        <w:t>投标授权书（原件，格式见附表）；</w:t>
      </w:r>
    </w:p>
    <w:p>
      <w:pPr>
        <w:spacing w:before="50" w:after="187" w:line="360" w:lineRule="auto"/>
        <w:ind w:firstLine="482"/>
        <w:jc w:val="left"/>
        <w:rPr>
          <w:rFonts w:ascii="宋体" w:hAnsi="宋体" w:eastAsia="宋体"/>
          <w:sz w:val="24"/>
          <w:szCs w:val="24"/>
        </w:rPr>
      </w:pPr>
      <w:r>
        <w:rPr>
          <w:rFonts w:ascii="宋体" w:hAnsi="宋体" w:eastAsia="宋体"/>
          <w:b/>
          <w:bCs/>
          <w:sz w:val="24"/>
          <w:szCs w:val="24"/>
          <w:u w:val="single"/>
        </w:rPr>
        <w:t>文件7  招标文件中规定要求提供的证明材料和投标人认为需要提供的其他材料</w:t>
      </w:r>
      <w:r>
        <w:rPr>
          <w:rFonts w:ascii="宋体" w:hAnsi="宋体" w:eastAsia="宋体"/>
          <w:sz w:val="24"/>
          <w:szCs w:val="24"/>
          <w:u w:val="single"/>
        </w:rPr>
        <w:t>（招标文件要求提供原件的必须单独封装并与投标文件一起递交，评标结束后原件退回；未要求提供原件的提供复印件，原件自带备查）。</w:t>
      </w:r>
    </w:p>
    <w:p>
      <w:pPr>
        <w:pStyle w:val="4"/>
        <w:snapToGrid/>
        <w:spacing w:line="360" w:lineRule="auto"/>
        <w:ind w:firstLine="118"/>
        <w:jc w:val="center"/>
        <w:rPr>
          <w:rFonts w:ascii="宋体" w:hAnsi="宋体" w:eastAsia="宋体"/>
        </w:rPr>
      </w:pPr>
      <w:r>
        <w:rPr>
          <w:rFonts w:ascii="微软雅黑" w:hAnsi="微软雅黑" w:eastAsia="微软雅黑"/>
        </w:rPr>
        <w:br w:type="page"/>
      </w:r>
      <w:r>
        <w:rPr>
          <w:rFonts w:ascii="宋体" w:hAnsi="宋体" w:eastAsia="宋体"/>
          <w:b/>
          <w:bCs/>
        </w:rPr>
        <w:t>具备履行合同所必需的货物和专业技术能力的书面声明</w:t>
      </w:r>
    </w:p>
    <w:p>
      <w:pPr>
        <w:snapToGrid w:val="0"/>
        <w:spacing w:line="360" w:lineRule="auto"/>
        <w:ind w:firstLine="492"/>
        <w:jc w:val="both"/>
        <w:rPr>
          <w:rFonts w:ascii="宋体" w:hAnsi="宋体" w:eastAsia="宋体"/>
          <w:sz w:val="24"/>
          <w:szCs w:val="24"/>
        </w:rPr>
      </w:pPr>
      <w:r>
        <w:rPr>
          <w:rFonts w:ascii="宋体" w:hAnsi="宋体" w:eastAsia="宋体"/>
          <w:sz w:val="24"/>
          <w:szCs w:val="24"/>
        </w:rPr>
        <w:t>我公司郑重声明：我公司具备履行本项采购合同所必需的货物和专业技术能力，为履行本项采购合同我公司具备如下主要货物和主要专业技术能力：</w:t>
      </w:r>
    </w:p>
    <w:p>
      <w:pPr>
        <w:snapToGrid w:val="0"/>
        <w:spacing w:line="360" w:lineRule="auto"/>
        <w:ind w:firstLine="492"/>
        <w:jc w:val="both"/>
        <w:rPr>
          <w:rFonts w:ascii="宋体" w:hAnsi="宋体" w:eastAsia="宋体"/>
          <w:sz w:val="24"/>
          <w:szCs w:val="24"/>
        </w:rPr>
      </w:pPr>
      <w:r>
        <w:rPr>
          <w:rFonts w:ascii="宋体" w:hAnsi="宋体" w:eastAsia="宋体"/>
          <w:sz w:val="24"/>
          <w:szCs w:val="24"/>
        </w:rPr>
        <w:t xml:space="preserve">主要货物有：  </w:t>
      </w:r>
    </w:p>
    <w:p>
      <w:pPr>
        <w:snapToGrid w:val="0"/>
        <w:spacing w:line="360" w:lineRule="auto"/>
        <w:ind w:firstLine="492"/>
        <w:jc w:val="both"/>
        <w:rPr>
          <w:rFonts w:ascii="宋体" w:hAnsi="宋体" w:eastAsia="宋体"/>
          <w:sz w:val="24"/>
          <w:szCs w:val="24"/>
        </w:rPr>
      </w:pPr>
      <w:r>
        <w:rPr>
          <w:rFonts w:ascii="宋体" w:hAnsi="宋体" w:eastAsia="宋体"/>
          <w:sz w:val="24"/>
          <w:szCs w:val="24"/>
        </w:rPr>
        <w:t xml:space="preserve">主要专业技术能力有： </w:t>
      </w:r>
    </w:p>
    <w:p>
      <w:pPr>
        <w:snapToGrid w:val="0"/>
        <w:spacing w:line="360" w:lineRule="auto"/>
        <w:jc w:val="both"/>
        <w:rPr>
          <w:rFonts w:ascii="宋体" w:hAnsi="宋体" w:eastAsia="宋体"/>
          <w:sz w:val="24"/>
          <w:szCs w:val="24"/>
        </w:rPr>
      </w:pPr>
      <w:r>
        <w:rPr>
          <w:rFonts w:ascii="宋体" w:hAnsi="宋体" w:eastAsia="宋体"/>
          <w:sz w:val="24"/>
          <w:szCs w:val="24"/>
        </w:rPr>
        <w:t xml:space="preserve">                                      投标人（公章）：</w:t>
      </w:r>
    </w:p>
    <w:p>
      <w:pPr>
        <w:snapToGrid w:val="0"/>
        <w:spacing w:line="360" w:lineRule="auto"/>
        <w:jc w:val="both"/>
        <w:rPr>
          <w:rFonts w:ascii="宋体" w:hAnsi="宋体" w:eastAsia="宋体"/>
          <w:sz w:val="24"/>
          <w:szCs w:val="24"/>
        </w:rPr>
      </w:pPr>
      <w:r>
        <w:rPr>
          <w:rFonts w:ascii="宋体" w:hAnsi="宋体" w:eastAsia="宋体"/>
          <w:sz w:val="24"/>
          <w:szCs w:val="24"/>
        </w:rPr>
        <w:t xml:space="preserve">                                     法定代表人或授权代表（签字或盖章）：</w:t>
      </w:r>
    </w:p>
    <w:p>
      <w:pPr>
        <w:snapToGrid w:val="0"/>
        <w:spacing w:line="360" w:lineRule="auto"/>
        <w:jc w:val="both"/>
        <w:rPr>
          <w:rFonts w:ascii="宋体" w:hAnsi="宋体" w:eastAsia="宋体"/>
          <w:sz w:val="21"/>
          <w:szCs w:val="21"/>
        </w:rPr>
      </w:pPr>
      <w:r>
        <w:rPr>
          <w:rFonts w:ascii="宋体" w:hAnsi="宋体" w:eastAsia="宋体"/>
          <w:sz w:val="21"/>
          <w:szCs w:val="21"/>
        </w:rPr>
        <w:t xml:space="preserve">                                     日期：</w:t>
      </w:r>
      <w:r>
        <w:rPr>
          <w:rFonts w:ascii="宋体" w:hAnsi="宋体" w:eastAsia="宋体"/>
          <w:sz w:val="21"/>
          <w:szCs w:val="21"/>
          <w:u w:val="single"/>
        </w:rPr>
        <w:t>______</w:t>
      </w:r>
      <w:r>
        <w:rPr>
          <w:rFonts w:ascii="宋体" w:hAnsi="宋体" w:eastAsia="宋体"/>
          <w:sz w:val="21"/>
          <w:szCs w:val="21"/>
        </w:rPr>
        <w:t>年</w:t>
      </w:r>
      <w:r>
        <w:rPr>
          <w:rFonts w:ascii="宋体" w:hAnsi="宋体" w:eastAsia="宋体"/>
          <w:sz w:val="21"/>
          <w:szCs w:val="21"/>
          <w:u w:val="single"/>
        </w:rPr>
        <w:t xml:space="preserve">    </w:t>
      </w:r>
      <w:r>
        <w:rPr>
          <w:rFonts w:ascii="宋体" w:hAnsi="宋体" w:eastAsia="宋体"/>
          <w:sz w:val="21"/>
          <w:szCs w:val="21"/>
        </w:rPr>
        <w:t>月</w:t>
      </w:r>
      <w:r>
        <w:rPr>
          <w:rFonts w:ascii="宋体" w:hAnsi="宋体" w:eastAsia="宋体"/>
          <w:sz w:val="21"/>
          <w:szCs w:val="21"/>
          <w:u w:val="single"/>
        </w:rPr>
        <w:t xml:space="preserve">    </w:t>
      </w:r>
      <w:r>
        <w:rPr>
          <w:rFonts w:ascii="宋体" w:hAnsi="宋体" w:eastAsia="宋体"/>
          <w:sz w:val="21"/>
          <w:szCs w:val="21"/>
        </w:rPr>
        <w:t>日</w:t>
      </w: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r>
        <w:rPr>
          <w:rFonts w:ascii="微软雅黑" w:hAnsi="微软雅黑" w:eastAsia="微软雅黑"/>
          <w:sz w:val="24"/>
          <w:szCs w:val="24"/>
        </w:rPr>
        <w:br w:type="page"/>
      </w:r>
    </w:p>
    <w:p>
      <w:pPr>
        <w:snapToGrid w:val="0"/>
        <w:jc w:val="both"/>
        <w:rPr>
          <w:rFonts w:ascii="宋体" w:hAnsi="宋体" w:eastAsia="宋体"/>
          <w:sz w:val="21"/>
          <w:szCs w:val="21"/>
        </w:rPr>
      </w:pPr>
    </w:p>
    <w:p>
      <w:pPr>
        <w:pStyle w:val="4"/>
        <w:snapToGrid/>
        <w:spacing w:before="260" w:after="260" w:line="415" w:lineRule="auto"/>
        <w:ind w:firstLine="0"/>
        <w:jc w:val="center"/>
        <w:rPr>
          <w:rFonts w:ascii="宋体" w:hAnsi="宋体" w:eastAsia="宋体"/>
        </w:rPr>
      </w:pPr>
      <w:r>
        <w:rPr>
          <w:rFonts w:ascii="宋体" w:hAnsi="宋体" w:eastAsia="宋体"/>
          <w:b/>
          <w:bCs/>
        </w:rPr>
        <w:t>参加政府采购活动前 3 年内在经营活动中没有重大违法记录的书面声明</w:t>
      </w:r>
    </w:p>
    <w:p>
      <w:pPr>
        <w:snapToGrid w:val="0"/>
        <w:spacing w:line="460" w:lineRule="exact"/>
        <w:jc w:val="center"/>
        <w:rPr>
          <w:rFonts w:ascii="宋体" w:hAnsi="宋体" w:eastAsia="宋体"/>
          <w:sz w:val="44"/>
          <w:szCs w:val="44"/>
        </w:rPr>
      </w:pPr>
      <w:r>
        <w:rPr>
          <w:rFonts w:ascii="宋体" w:hAnsi="宋体" w:eastAsia="宋体"/>
          <w:b/>
          <w:bCs/>
          <w:sz w:val="44"/>
          <w:szCs w:val="44"/>
        </w:rPr>
        <w:t>声  明</w:t>
      </w:r>
    </w:p>
    <w:p>
      <w:pPr>
        <w:snapToGrid w:val="0"/>
        <w:spacing w:line="460" w:lineRule="exact"/>
        <w:jc w:val="both"/>
        <w:rPr>
          <w:rFonts w:ascii="宋体" w:hAnsi="宋体" w:eastAsia="宋体"/>
          <w:sz w:val="24"/>
          <w:szCs w:val="24"/>
        </w:rPr>
      </w:pPr>
      <w:r>
        <w:rPr>
          <w:rFonts w:ascii="宋体" w:hAnsi="宋体" w:eastAsia="宋体"/>
          <w:b/>
          <w:bCs/>
          <w:sz w:val="24"/>
          <w:szCs w:val="24"/>
        </w:rPr>
        <w:t xml:space="preserve">    </w:t>
      </w:r>
      <w:r>
        <w:rPr>
          <w:rFonts w:ascii="宋体" w:hAnsi="宋体" w:eastAsia="宋体"/>
          <w:sz w:val="24"/>
          <w:szCs w:val="24"/>
        </w:rPr>
        <w:t>我公司郑重声明：参加本次政府采购活动前 3 年内，我公司在经营活动中没有因违法经营受到刑事处罚或者责令停产停业、吊销许可证或者执照、较大数额罚款等行政处罚。</w:t>
      </w:r>
    </w:p>
    <w:p>
      <w:pPr>
        <w:snapToGrid w:val="0"/>
        <w:spacing w:line="460" w:lineRule="exact"/>
        <w:jc w:val="both"/>
        <w:rPr>
          <w:rFonts w:ascii="宋体" w:hAnsi="宋体" w:eastAsia="宋体"/>
          <w:sz w:val="24"/>
          <w:szCs w:val="24"/>
        </w:rPr>
      </w:pPr>
      <w:r>
        <w:rPr>
          <w:rFonts w:ascii="宋体" w:hAnsi="宋体" w:eastAsia="宋体"/>
          <w:sz w:val="24"/>
          <w:szCs w:val="24"/>
        </w:rPr>
        <w:t xml:space="preserve">                                      投标人（公章）：</w:t>
      </w:r>
    </w:p>
    <w:p>
      <w:pPr>
        <w:snapToGrid w:val="0"/>
        <w:spacing w:line="460" w:lineRule="exact"/>
        <w:jc w:val="both"/>
        <w:rPr>
          <w:rFonts w:ascii="宋体" w:hAnsi="宋体" w:eastAsia="宋体"/>
          <w:sz w:val="24"/>
          <w:szCs w:val="24"/>
        </w:rPr>
      </w:pPr>
      <w:r>
        <w:rPr>
          <w:rFonts w:ascii="宋体" w:hAnsi="宋体" w:eastAsia="宋体"/>
          <w:sz w:val="24"/>
          <w:szCs w:val="24"/>
        </w:rPr>
        <w:t xml:space="preserve">                                      法定代表人或授权代表（签字或盖章）</w:t>
      </w:r>
    </w:p>
    <w:p>
      <w:pPr>
        <w:snapToGrid w:val="0"/>
        <w:spacing w:line="460" w:lineRule="exact"/>
        <w:jc w:val="both"/>
        <w:rPr>
          <w:rFonts w:ascii="宋体" w:hAnsi="宋体" w:eastAsia="宋体"/>
          <w:sz w:val="24"/>
          <w:szCs w:val="24"/>
        </w:rPr>
      </w:pPr>
      <w:r>
        <w:rPr>
          <w:rFonts w:ascii="宋体" w:hAnsi="宋体" w:eastAsia="宋体"/>
          <w:sz w:val="24"/>
          <w:szCs w:val="24"/>
        </w:rPr>
        <w:t xml:space="preserve">                                     日期：______年</w:t>
      </w:r>
      <w:r>
        <w:rPr>
          <w:rFonts w:ascii="宋体" w:hAnsi="宋体" w:eastAsia="宋体"/>
          <w:sz w:val="24"/>
          <w:szCs w:val="24"/>
          <w:u w:val="single"/>
        </w:rPr>
        <w:t xml:space="preserve">    </w:t>
      </w:r>
      <w:r>
        <w:rPr>
          <w:rFonts w:ascii="宋体" w:hAnsi="宋体" w:eastAsia="宋体"/>
          <w:sz w:val="24"/>
          <w:szCs w:val="24"/>
        </w:rPr>
        <w:t>月</w:t>
      </w:r>
      <w:r>
        <w:rPr>
          <w:rFonts w:ascii="宋体" w:hAnsi="宋体" w:eastAsia="宋体"/>
          <w:sz w:val="24"/>
          <w:szCs w:val="24"/>
          <w:u w:val="single"/>
        </w:rPr>
        <w:t xml:space="preserve">    </w:t>
      </w:r>
      <w:r>
        <w:rPr>
          <w:rFonts w:ascii="宋体" w:hAnsi="宋体" w:eastAsia="宋体"/>
          <w:sz w:val="24"/>
          <w:szCs w:val="24"/>
        </w:rPr>
        <w:t>日</w:t>
      </w: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460" w:lineRule="exact"/>
        <w:jc w:val="both"/>
        <w:rPr>
          <w:rFonts w:ascii="宋体" w:hAnsi="宋体" w:eastAsia="宋体"/>
          <w:sz w:val="24"/>
          <w:szCs w:val="24"/>
        </w:rPr>
      </w:pPr>
    </w:p>
    <w:p>
      <w:pPr>
        <w:snapToGrid w:val="0"/>
        <w:spacing w:line="500" w:lineRule="exact"/>
        <w:jc w:val="center"/>
        <w:rPr>
          <w:rFonts w:ascii="宋体" w:hAnsi="宋体" w:eastAsia="宋体"/>
          <w:sz w:val="36"/>
          <w:szCs w:val="36"/>
        </w:rPr>
      </w:pPr>
    </w:p>
    <w:p>
      <w:pPr>
        <w:pStyle w:val="4"/>
        <w:snapToGrid/>
        <w:spacing w:line="360" w:lineRule="auto"/>
        <w:ind w:firstLine="118"/>
        <w:jc w:val="center"/>
        <w:rPr>
          <w:rFonts w:ascii="宋体" w:hAnsi="宋体" w:eastAsia="宋体"/>
        </w:rPr>
      </w:pPr>
      <w:r>
        <w:rPr>
          <w:rFonts w:ascii="微软雅黑" w:hAnsi="微软雅黑" w:eastAsia="微软雅黑"/>
        </w:rPr>
        <w:br w:type="page"/>
      </w:r>
      <w:r>
        <w:rPr>
          <w:rFonts w:ascii="宋体" w:hAnsi="宋体" w:eastAsia="宋体"/>
          <w:b/>
          <w:bCs/>
          <w:color w:val="000000"/>
        </w:rPr>
        <w:t>法人授权书</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本授权书声明：____________（投标人名称）授权________________（被授权人姓名）为我方就</w:t>
      </w:r>
      <w:r>
        <w:rPr>
          <w:rFonts w:ascii="宋体" w:hAnsi="宋体" w:eastAsia="宋体"/>
          <w:color w:val="000000"/>
          <w:sz w:val="24"/>
          <w:szCs w:val="24"/>
          <w:u w:val="single"/>
        </w:rPr>
        <w:t xml:space="preserve">                      </w:t>
      </w:r>
      <w:r>
        <w:rPr>
          <w:rFonts w:ascii="宋体" w:hAnsi="宋体" w:eastAsia="宋体"/>
          <w:color w:val="000000"/>
          <w:sz w:val="24"/>
          <w:szCs w:val="24"/>
        </w:rPr>
        <w:t>项目采购活动的合法代理人，以本公司名义全权处理一切与该项目采购有关的事务。</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本授权书于______年____月____日起生效，特此声明。</w:t>
      </w: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w:t>
      </w:r>
    </w:p>
    <w:p>
      <w:pPr>
        <w:snapToGrid w:val="0"/>
        <w:spacing w:line="500" w:lineRule="exact"/>
        <w:ind w:firstLineChars="500"/>
        <w:jc w:val="both"/>
        <w:rPr>
          <w:rFonts w:ascii="宋体" w:hAnsi="宋体" w:eastAsia="宋体"/>
          <w:sz w:val="24"/>
          <w:szCs w:val="24"/>
        </w:rPr>
      </w:pPr>
      <w:r>
        <w:rPr>
          <w:rFonts w:ascii="宋体" w:hAnsi="宋体" w:eastAsia="宋体"/>
          <w:color w:val="000000"/>
          <w:sz w:val="24"/>
          <w:szCs w:val="24"/>
        </w:rPr>
        <w:t>代理人（被授权人）：__________________</w:t>
      </w:r>
      <w:r>
        <w:rPr>
          <w:rFonts w:ascii="宋体" w:hAnsi="宋体" w:eastAsia="宋体"/>
          <w:color w:val="000000"/>
          <w:sz w:val="24"/>
          <w:szCs w:val="24"/>
          <w:u w:val="single"/>
        </w:rPr>
        <w:t>_     __</w:t>
      </w:r>
      <w:r>
        <w:rPr>
          <w:rFonts w:ascii="宋体" w:hAnsi="宋体" w:eastAsia="宋体"/>
          <w:color w:val="000000"/>
          <w:sz w:val="24"/>
          <w:szCs w:val="24"/>
        </w:rPr>
        <w:t>__</w:t>
      </w: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单位名称：_____________________________________</w:t>
      </w:r>
    </w:p>
    <w:p>
      <w:pPr>
        <w:snapToGrid w:val="0"/>
        <w:spacing w:line="500" w:lineRule="exact"/>
        <w:ind w:firstLine="480"/>
        <w:jc w:val="both"/>
        <w:rPr>
          <w:rFonts w:ascii="宋体" w:hAnsi="宋体" w:eastAsia="宋体"/>
          <w:sz w:val="24"/>
          <w:szCs w:val="24"/>
        </w:rPr>
      </w:pPr>
    </w:p>
    <w:p>
      <w:pPr>
        <w:snapToGrid w:val="0"/>
        <w:spacing w:line="500" w:lineRule="exact"/>
        <w:jc w:val="both"/>
        <w:rPr>
          <w:rFonts w:ascii="宋体" w:hAnsi="宋体" w:eastAsia="宋体"/>
          <w:sz w:val="24"/>
          <w:szCs w:val="24"/>
        </w:rPr>
      </w:pPr>
      <w:r>
        <w:rPr>
          <w:rFonts w:ascii="宋体" w:hAnsi="宋体" w:eastAsia="宋体"/>
          <w:color w:val="000000"/>
          <w:sz w:val="24"/>
          <w:szCs w:val="24"/>
        </w:rPr>
        <w:t xml:space="preserve">          授权单位盖章：_________________________________</w:t>
      </w:r>
    </w:p>
    <w:p>
      <w:pPr>
        <w:snapToGrid w:val="0"/>
        <w:spacing w:line="500" w:lineRule="exact"/>
        <w:ind w:firstLine="480"/>
        <w:jc w:val="both"/>
        <w:rPr>
          <w:rFonts w:ascii="宋体" w:hAnsi="宋体" w:eastAsia="宋体"/>
          <w:sz w:val="24"/>
          <w:szCs w:val="24"/>
        </w:rPr>
      </w:pPr>
      <w:r>
        <w:rPr>
          <w:rFonts w:ascii="宋体" w:hAnsi="宋体" w:eastAsia="宋体"/>
          <w:color w:val="000000"/>
          <w:sz w:val="24"/>
          <w:szCs w:val="24"/>
        </w:rPr>
        <w:t xml:space="preserve">      单位名称：_____________________________________</w:t>
      </w:r>
    </w:p>
    <w:p>
      <w:pPr>
        <w:snapToGrid w:val="0"/>
        <w:spacing w:line="500" w:lineRule="exact"/>
        <w:ind w:firstLineChars="450"/>
        <w:jc w:val="both"/>
        <w:rPr>
          <w:rFonts w:ascii="宋体" w:hAnsi="宋体" w:eastAsia="宋体"/>
          <w:sz w:val="24"/>
          <w:szCs w:val="24"/>
        </w:rPr>
      </w:pPr>
      <w:r>
        <w:rPr>
          <w:rFonts w:ascii="宋体" w:hAnsi="宋体" w:eastAsia="宋体"/>
          <w:color w:val="000000"/>
          <w:sz w:val="24"/>
          <w:szCs w:val="24"/>
        </w:rPr>
        <w:t xml:space="preserve"> 地    址：_____________________________________                                       </w:t>
      </w:r>
    </w:p>
    <w:p>
      <w:pPr>
        <w:snapToGrid w:val="0"/>
        <w:spacing w:line="500" w:lineRule="exact"/>
        <w:ind w:firstLineChars="500"/>
        <w:jc w:val="both"/>
        <w:rPr>
          <w:rFonts w:ascii="宋体" w:hAnsi="宋体" w:eastAsia="宋体"/>
          <w:sz w:val="24"/>
          <w:szCs w:val="24"/>
        </w:rPr>
      </w:pPr>
      <w:r>
        <w:rPr>
          <w:rFonts w:ascii="宋体" w:hAnsi="宋体" w:eastAsia="宋体"/>
          <w:color w:val="000000"/>
          <w:sz w:val="24"/>
          <w:szCs w:val="24"/>
        </w:rPr>
        <w:t xml:space="preserve">日    期：_____________________________________ </w:t>
      </w: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spacing w:line="500" w:lineRule="exact"/>
        <w:jc w:val="center"/>
        <w:rPr>
          <w:rFonts w:ascii="宋体" w:hAnsi="宋体" w:eastAsia="宋体"/>
          <w:sz w:val="36"/>
          <w:szCs w:val="36"/>
        </w:rPr>
      </w:pPr>
      <w:r>
        <w:rPr>
          <w:rFonts w:ascii="微软雅黑" w:hAnsi="微软雅黑" w:eastAsia="微软雅黑"/>
          <w:sz w:val="24"/>
          <w:szCs w:val="24"/>
        </w:rPr>
        <w:br w:type="page"/>
      </w:r>
      <w:r>
        <w:rPr>
          <w:rFonts w:ascii="宋体" w:hAnsi="宋体" w:eastAsia="宋体"/>
          <w:kern w:val="1"/>
          <w:sz w:val="36"/>
          <w:szCs w:val="36"/>
        </w:rPr>
        <w:t>三、投标函</w:t>
      </w:r>
    </w:p>
    <w:p>
      <w:pPr>
        <w:snapToGrid w:val="0"/>
        <w:spacing w:before="0" w:after="0" w:line="480" w:lineRule="exact"/>
        <w:ind w:firstLine="0"/>
        <w:jc w:val="left"/>
        <w:rPr>
          <w:rFonts w:ascii="宋体" w:hAnsi="宋体" w:eastAsia="宋体"/>
          <w:sz w:val="24"/>
          <w:szCs w:val="24"/>
        </w:rPr>
      </w:pPr>
      <w:r>
        <w:rPr>
          <w:rFonts w:ascii="宋体" w:hAnsi="宋体" w:eastAsia="宋体"/>
          <w:color w:val="000000"/>
          <w:kern w:val="2"/>
          <w:sz w:val="24"/>
          <w:szCs w:val="24"/>
        </w:rPr>
        <w:t>致：</w:t>
      </w:r>
      <w:r>
        <w:rPr>
          <w:rFonts w:ascii="宋体" w:hAnsi="宋体" w:eastAsia="宋体"/>
          <w:color w:val="000000"/>
          <w:kern w:val="2"/>
          <w:sz w:val="24"/>
          <w:szCs w:val="24"/>
          <w:u w:val="single"/>
        </w:rPr>
        <w:t xml:space="preserve">               （采购人名称 ）</w:t>
      </w:r>
      <w:r>
        <w:rPr>
          <w:rFonts w:ascii="宋体" w:hAnsi="宋体" w:eastAsia="宋体"/>
          <w:color w:val="000000"/>
          <w:kern w:val="2"/>
          <w:sz w:val="24"/>
          <w:szCs w:val="24"/>
        </w:rPr>
        <w:t xml:space="preserve"> </w:t>
      </w:r>
    </w:p>
    <w:p>
      <w:pPr>
        <w:snapToGrid w:val="0"/>
        <w:spacing w:before="0" w:after="0" w:line="480" w:lineRule="exact"/>
        <w:ind w:firstLineChars="200"/>
        <w:jc w:val="left"/>
        <w:rPr>
          <w:rFonts w:ascii="宋体" w:hAnsi="宋体" w:eastAsia="宋体"/>
          <w:sz w:val="24"/>
          <w:szCs w:val="24"/>
        </w:rPr>
      </w:pPr>
      <w:r>
        <w:rPr>
          <w:rFonts w:ascii="宋体" w:hAnsi="宋体" w:eastAsia="宋体"/>
          <w:color w:val="000000"/>
          <w:kern w:val="2"/>
          <w:sz w:val="24"/>
          <w:szCs w:val="24"/>
        </w:rPr>
        <w:t>根据贵方的</w:t>
      </w:r>
      <w:r>
        <w:rPr>
          <w:rFonts w:ascii="宋体" w:hAnsi="宋体" w:eastAsia="宋体"/>
          <w:color w:val="000000"/>
          <w:sz w:val="24"/>
          <w:szCs w:val="24"/>
          <w:u w:val="single"/>
        </w:rPr>
        <w:t xml:space="preserve">                        </w:t>
      </w:r>
      <w:r>
        <w:rPr>
          <w:rFonts w:ascii="宋体" w:hAnsi="宋体" w:eastAsia="宋体"/>
          <w:color w:val="000000"/>
          <w:sz w:val="24"/>
          <w:szCs w:val="24"/>
        </w:rPr>
        <w:t>(项目名称)</w:t>
      </w:r>
      <w:r>
        <w:rPr>
          <w:rFonts w:ascii="宋体" w:hAnsi="宋体" w:eastAsia="宋体"/>
          <w:color w:val="000000"/>
          <w:kern w:val="2"/>
          <w:sz w:val="24"/>
          <w:szCs w:val="24"/>
        </w:rPr>
        <w:t>招标文件，正式授权下述签字人________(姓名)代表我方______</w:t>
      </w:r>
      <w:r>
        <w:rPr>
          <w:rFonts w:ascii="宋体" w:hAnsi="宋体" w:eastAsia="宋体"/>
          <w:color w:val="000000"/>
          <w:kern w:val="2"/>
          <w:sz w:val="24"/>
          <w:szCs w:val="24"/>
          <w:u w:val="single"/>
        </w:rPr>
        <w:t>_    _</w:t>
      </w:r>
      <w:r>
        <w:rPr>
          <w:rFonts w:ascii="宋体" w:hAnsi="宋体" w:eastAsia="宋体"/>
          <w:color w:val="000000"/>
          <w:kern w:val="2"/>
          <w:sz w:val="24"/>
          <w:szCs w:val="24"/>
        </w:rPr>
        <w:t>（投标人名称），全权处理本次项目投标的有关事宜。</w:t>
      </w:r>
    </w:p>
    <w:p>
      <w:pPr>
        <w:snapToGrid w:val="0"/>
        <w:spacing w:before="0" w:after="0" w:line="480" w:lineRule="exact"/>
        <w:ind w:firstLineChars="200"/>
        <w:jc w:val="left"/>
        <w:rPr>
          <w:rFonts w:ascii="宋体" w:hAnsi="宋体" w:eastAsia="宋体"/>
          <w:sz w:val="24"/>
          <w:szCs w:val="24"/>
        </w:rPr>
      </w:pPr>
      <w:r>
        <w:rPr>
          <w:rFonts w:ascii="宋体" w:hAnsi="宋体" w:eastAsia="宋体"/>
          <w:color w:val="000000"/>
          <w:kern w:val="2"/>
          <w:sz w:val="24"/>
          <w:szCs w:val="24"/>
        </w:rPr>
        <w:t>据此函，__________签字人兹宣布同意如下：</w:t>
      </w:r>
    </w:p>
    <w:p>
      <w:pPr>
        <w:snapToGrid w:val="0"/>
        <w:spacing w:before="0" w:after="0" w:line="480" w:lineRule="exact"/>
        <w:jc w:val="left"/>
        <w:rPr>
          <w:rFonts w:ascii="宋体" w:hAnsi="宋体" w:eastAsia="宋体"/>
          <w:sz w:val="24"/>
          <w:szCs w:val="24"/>
        </w:rPr>
      </w:pPr>
      <w:r>
        <w:rPr>
          <w:rFonts w:ascii="宋体" w:hAnsi="宋体" w:eastAsia="宋体"/>
          <w:color w:val="000000"/>
          <w:kern w:val="2"/>
          <w:sz w:val="24"/>
          <w:szCs w:val="24"/>
        </w:rPr>
        <w:t>1.按招标文件规定的各项要求，向买方提供所需货物与服务。</w:t>
      </w:r>
    </w:p>
    <w:p>
      <w:pPr>
        <w:snapToGrid w:val="0"/>
        <w:spacing w:before="0" w:after="0" w:line="480" w:lineRule="exact"/>
        <w:ind w:firstLineChars="200"/>
        <w:jc w:val="left"/>
        <w:rPr>
          <w:rFonts w:ascii="宋体" w:hAnsi="宋体" w:eastAsia="宋体"/>
          <w:sz w:val="24"/>
          <w:szCs w:val="24"/>
        </w:rPr>
      </w:pPr>
      <w:r>
        <w:rPr>
          <w:rFonts w:ascii="宋体" w:hAnsi="宋体" w:eastAsia="宋体"/>
          <w:color w:val="000000"/>
          <w:kern w:val="2"/>
          <w:sz w:val="24"/>
          <w:szCs w:val="24"/>
        </w:rPr>
        <w:t>2.我们完全理解贵方不一定将合同授予最低报价的投标人。</w:t>
      </w:r>
    </w:p>
    <w:p>
      <w:pPr>
        <w:snapToGrid w:val="0"/>
        <w:spacing w:before="0" w:after="0" w:line="480" w:lineRule="exact"/>
        <w:ind w:firstLineChars="200"/>
        <w:jc w:val="left"/>
        <w:rPr>
          <w:rFonts w:ascii="宋体" w:hAnsi="宋体" w:eastAsia="宋体"/>
          <w:sz w:val="24"/>
          <w:szCs w:val="24"/>
        </w:rPr>
      </w:pPr>
      <w:r>
        <w:rPr>
          <w:rFonts w:ascii="宋体" w:hAnsi="宋体" w:eastAsia="宋体"/>
          <w:color w:val="000000"/>
          <w:kern w:val="2"/>
          <w:sz w:val="24"/>
          <w:szCs w:val="24"/>
        </w:rPr>
        <w:t>3.我们已详细审核全部招标文件及其有效补充文件，我们知道必须放弃提出含糊不清或误解问题的权利。</w:t>
      </w:r>
    </w:p>
    <w:p>
      <w:pPr>
        <w:snapToGrid w:val="0"/>
        <w:spacing w:before="0" w:after="0" w:line="480" w:lineRule="exact"/>
        <w:jc w:val="left"/>
        <w:rPr>
          <w:rFonts w:ascii="宋体" w:hAnsi="宋体" w:eastAsia="宋体"/>
          <w:sz w:val="24"/>
          <w:szCs w:val="24"/>
        </w:rPr>
      </w:pPr>
      <w:r>
        <w:rPr>
          <w:rFonts w:ascii="宋体" w:hAnsi="宋体" w:eastAsia="宋体"/>
          <w:color w:val="000000"/>
          <w:kern w:val="2"/>
          <w:sz w:val="24"/>
          <w:szCs w:val="24"/>
        </w:rPr>
        <w:t>4.我们同意从规定的开标日期起遵循本投标文件，并在规定的投标有效期期满之前均具有约束力。</w:t>
      </w:r>
    </w:p>
    <w:p>
      <w:pPr>
        <w:snapToGrid w:val="0"/>
        <w:spacing w:before="0" w:after="0" w:line="480" w:lineRule="exact"/>
        <w:jc w:val="left"/>
        <w:rPr>
          <w:rFonts w:ascii="宋体" w:hAnsi="宋体" w:eastAsia="宋体"/>
          <w:sz w:val="24"/>
          <w:szCs w:val="24"/>
        </w:rPr>
      </w:pPr>
      <w:r>
        <w:rPr>
          <w:rFonts w:ascii="宋体" w:hAnsi="宋体" w:eastAsia="宋体"/>
          <w:color w:val="000000"/>
          <w:kern w:val="2"/>
          <w:sz w:val="24"/>
          <w:szCs w:val="24"/>
        </w:rPr>
        <w:t>5.如果在开标后规定的投标有效期内撤销投标或中标后拒绝签订合同，我们的投标保证金可不予退还。</w:t>
      </w:r>
    </w:p>
    <w:p>
      <w:pPr>
        <w:snapToGrid w:val="0"/>
        <w:spacing w:before="0" w:after="0" w:line="480" w:lineRule="exact"/>
        <w:jc w:val="left"/>
        <w:rPr>
          <w:rFonts w:ascii="宋体" w:hAnsi="宋体" w:eastAsia="宋体"/>
          <w:sz w:val="24"/>
          <w:szCs w:val="24"/>
        </w:rPr>
      </w:pPr>
      <w:r>
        <w:rPr>
          <w:rFonts w:ascii="宋体" w:hAnsi="宋体" w:eastAsia="宋体"/>
          <w:color w:val="000000"/>
          <w:kern w:val="2"/>
          <w:sz w:val="24"/>
          <w:szCs w:val="24"/>
        </w:rPr>
        <w:t>6.同意向贵方提供贵方可能另外要求的与投标有关的任何证据或资料，并保证我方已提供和将要提供的文件是真实的、准确的。</w:t>
      </w:r>
    </w:p>
    <w:p>
      <w:pPr>
        <w:snapToGrid w:val="0"/>
        <w:spacing w:before="0" w:after="0" w:line="480" w:lineRule="exact"/>
        <w:jc w:val="left"/>
        <w:rPr>
          <w:rFonts w:ascii="宋体" w:hAnsi="宋体" w:eastAsia="宋体"/>
          <w:sz w:val="24"/>
          <w:szCs w:val="24"/>
        </w:rPr>
      </w:pPr>
      <w:r>
        <w:rPr>
          <w:rFonts w:ascii="宋体" w:hAnsi="宋体" w:eastAsia="宋体"/>
          <w:color w:val="000000"/>
          <w:kern w:val="2"/>
          <w:sz w:val="24"/>
          <w:szCs w:val="24"/>
        </w:rPr>
        <w:t>7.一旦我方中标,我方将根据招标文件的规定，严格履行合同的责任和义务,并保证在招标文件规定的时间完成项目，交付买方验收、使用。</w:t>
      </w:r>
    </w:p>
    <w:p>
      <w:pPr>
        <w:snapToGrid w:val="0"/>
        <w:spacing w:before="0" w:after="0" w:line="480" w:lineRule="exact"/>
        <w:ind w:left="425" w:firstLine="0"/>
        <w:jc w:val="left"/>
        <w:rPr>
          <w:rFonts w:ascii="宋体" w:hAnsi="宋体" w:eastAsia="宋体"/>
          <w:sz w:val="24"/>
          <w:szCs w:val="24"/>
        </w:rPr>
      </w:pPr>
      <w:r>
        <w:rPr>
          <w:rFonts w:ascii="宋体" w:hAnsi="宋体" w:eastAsia="宋体"/>
          <w:color w:val="000000"/>
          <w:kern w:val="2"/>
          <w:sz w:val="24"/>
          <w:szCs w:val="24"/>
        </w:rPr>
        <w:t>8.与本投标有关的正式通讯地址为：</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地址：</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邮编：</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电话：</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传真：</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投标人开户行：</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 xml:space="preserve">账          户： </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投标人授权代表姓名（签字）：</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投标人名称（公章）：</w:t>
      </w:r>
    </w:p>
    <w:p>
      <w:pPr>
        <w:snapToGrid w:val="0"/>
        <w:spacing w:before="0" w:after="0" w:line="480" w:lineRule="exact"/>
        <w:ind w:leftChars="200" w:firstLineChars="200"/>
        <w:jc w:val="left"/>
        <w:rPr>
          <w:rFonts w:ascii="宋体" w:hAnsi="宋体" w:eastAsia="宋体"/>
          <w:sz w:val="24"/>
          <w:szCs w:val="24"/>
        </w:rPr>
      </w:pPr>
      <w:r>
        <w:rPr>
          <w:rFonts w:ascii="宋体" w:hAnsi="宋体" w:eastAsia="宋体"/>
          <w:color w:val="000000"/>
          <w:kern w:val="2"/>
          <w:sz w:val="24"/>
          <w:szCs w:val="24"/>
        </w:rPr>
        <w:t>日期：_____年____月____日</w:t>
      </w:r>
    </w:p>
    <w:p>
      <w:pPr>
        <w:snapToGrid w:val="0"/>
        <w:spacing w:before="312" w:after="312" w:line="300" w:lineRule="atLeast"/>
        <w:ind w:firstLineChars="350"/>
        <w:jc w:val="center"/>
        <w:rPr>
          <w:rFonts w:ascii="宋体" w:hAnsi="宋体" w:eastAsia="宋体"/>
          <w:sz w:val="36"/>
          <w:szCs w:val="36"/>
        </w:rPr>
      </w:pPr>
      <w:r>
        <w:rPr>
          <w:rFonts w:ascii="微软雅黑" w:hAnsi="微软雅黑" w:eastAsia="微软雅黑"/>
          <w:sz w:val="24"/>
          <w:szCs w:val="24"/>
        </w:rPr>
        <w:br w:type="page"/>
      </w:r>
      <w:r>
        <w:rPr>
          <w:rFonts w:ascii="宋体" w:hAnsi="宋体" w:eastAsia="宋体"/>
          <w:b/>
          <w:bCs/>
          <w:kern w:val="1"/>
          <w:sz w:val="36"/>
          <w:szCs w:val="36"/>
        </w:rPr>
        <w:t>四、开标一览表</w:t>
      </w:r>
    </w:p>
    <w:tbl>
      <w:tblPr>
        <w:tblStyle w:val="9"/>
        <w:tblW w:w="10140"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70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项目编号</w:t>
            </w:r>
          </w:p>
        </w:tc>
        <w:tc>
          <w:tcPr>
            <w:tcW w:w="7440" w:type="dxa"/>
            <w:tcBorders>
              <w:top w:val="single" w:color="000000" w:sz="8" w:space="0"/>
              <w:left w:val="single" w:color="000000" w:sz="8" w:space="0"/>
              <w:bottom w:val="single" w:color="000000" w:sz="8" w:space="0"/>
              <w:right w:val="single" w:color="000000" w:sz="8" w:space="0"/>
            </w:tcBorders>
            <w:vAlign w:val="top"/>
          </w:tcPr>
          <w:p>
            <w:pPr>
              <w:pStyle w:val="3"/>
              <w:snapToGrid/>
              <w:spacing w:line="5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700" w:type="dxa"/>
            <w:tcBorders>
              <w:top w:val="single" w:color="000000" w:sz="8" w:space="0"/>
              <w:left w:val="single" w:color="000000" w:sz="8" w:space="0"/>
              <w:bottom w:val="single" w:color="000000" w:sz="8" w:space="0"/>
              <w:right w:val="single" w:color="000000" w:sz="8" w:space="0"/>
            </w:tcBorders>
            <w:vAlign w:val="top"/>
          </w:tcPr>
          <w:p>
            <w:pPr>
              <w:snapToGrid w:val="0"/>
              <w:spacing w:line="500" w:lineRule="exact"/>
              <w:ind w:firstLineChars="200"/>
              <w:jc w:val="both"/>
              <w:rPr>
                <w:rFonts w:ascii="宋体" w:hAnsi="宋体" w:eastAsia="宋体"/>
                <w:sz w:val="24"/>
                <w:szCs w:val="24"/>
              </w:rPr>
            </w:pPr>
            <w:r>
              <w:rPr>
                <w:rFonts w:ascii="宋体" w:hAnsi="宋体" w:eastAsia="宋体"/>
                <w:b/>
                <w:bCs/>
                <w:color w:val="000000"/>
                <w:sz w:val="24"/>
                <w:szCs w:val="24"/>
              </w:rPr>
              <w:t>项目名称</w:t>
            </w:r>
          </w:p>
        </w:tc>
        <w:tc>
          <w:tcPr>
            <w:tcW w:w="7440" w:type="dxa"/>
            <w:tcBorders>
              <w:top w:val="single" w:color="000000" w:sz="8" w:space="0"/>
              <w:left w:val="single" w:color="000000" w:sz="8" w:space="0"/>
              <w:bottom w:val="single" w:color="000000" w:sz="8" w:space="0"/>
              <w:right w:val="single" w:color="000000" w:sz="8" w:space="0"/>
            </w:tcBorders>
            <w:vAlign w:val="top"/>
          </w:tcPr>
          <w:p>
            <w:pPr>
              <w:pStyle w:val="3"/>
              <w:snapToGrid/>
              <w:spacing w:line="500" w:lineRule="exact"/>
              <w:jc w:val="both"/>
              <w:rPr>
                <w:rFonts w:hint="eastAsia" w:ascii="宋体" w:hAnsi="宋体" w:eastAsia="宋体"/>
                <w:lang w:eastAsia="zh-CN"/>
              </w:rPr>
            </w:pPr>
            <w:r>
              <w:rPr>
                <w:rFonts w:ascii="宋体" w:hAnsi="宋体" w:eastAsia="宋体"/>
                <w:b/>
                <w:bCs/>
                <w:color w:val="000000"/>
              </w:rPr>
              <w:t xml:space="preserve"> </w:t>
            </w:r>
            <w:r>
              <w:rPr>
                <w:rFonts w:hint="eastAsia" w:ascii="宋体" w:hAnsi="宋体" w:eastAsia="宋体"/>
                <w:b/>
                <w:bCs/>
                <w:color w:val="000000"/>
                <w:lang w:eastAsia="zh-CN"/>
              </w:rPr>
              <w:t>新兴镇10KV集镇线1#杆至48#杆杆线改造美式箱变采购项目（二次）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014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both"/>
              <w:rPr>
                <w:rFonts w:ascii="宋体" w:hAnsi="宋体" w:eastAsia="宋体"/>
                <w:sz w:val="24"/>
                <w:szCs w:val="24"/>
              </w:rPr>
            </w:pPr>
            <w:r>
              <w:rPr>
                <w:rFonts w:ascii="宋体" w:hAnsi="宋体" w:eastAsia="宋体"/>
                <w:b/>
                <w:bCs/>
                <w:color w:val="000000"/>
                <w:sz w:val="24"/>
                <w:szCs w:val="24"/>
              </w:rPr>
              <w:t>项目投标报价：人民币（大写）</w:t>
            </w:r>
            <w:r>
              <w:rPr>
                <w:rFonts w:ascii="新宋体" w:hAnsi="新宋体" w:eastAsia="新宋体"/>
                <w:b/>
                <w:bCs/>
                <w:sz w:val="24"/>
                <w:szCs w:val="24"/>
                <w:u w:val="single"/>
              </w:rPr>
              <w:t xml:space="preserve">                  </w:t>
            </w:r>
            <w:r>
              <w:rPr>
                <w:rFonts w:ascii="宋体" w:hAnsi="宋体" w:eastAsia="宋体"/>
                <w:b/>
                <w:bCs/>
                <w:color w:val="000000"/>
                <w:sz w:val="24"/>
                <w:szCs w:val="24"/>
              </w:rPr>
              <w:t>元整</w:t>
            </w:r>
            <w:r>
              <w:rPr>
                <w:rFonts w:ascii="新宋体" w:hAnsi="新宋体" w:eastAsia="新宋体"/>
                <w:b/>
                <w:bCs/>
                <w:sz w:val="24"/>
                <w:szCs w:val="24"/>
              </w:rPr>
              <w:t>（￥</w:t>
            </w:r>
            <w:r>
              <w:rPr>
                <w:rFonts w:ascii="新宋体" w:hAnsi="新宋体" w:eastAsia="新宋体"/>
                <w:b/>
                <w:bCs/>
                <w:sz w:val="24"/>
                <w:szCs w:val="24"/>
                <w:u w:val="single"/>
              </w:rPr>
              <w:t xml:space="preserve">         </w:t>
            </w:r>
            <w:r>
              <w:rPr>
                <w:rFonts w:ascii="新宋体" w:hAnsi="新宋体" w:eastAsia="新宋体"/>
                <w:b/>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014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both"/>
              <w:rPr>
                <w:rFonts w:ascii="宋体" w:hAnsi="宋体" w:eastAsia="宋体"/>
                <w:sz w:val="24"/>
                <w:szCs w:val="24"/>
              </w:rPr>
            </w:pPr>
            <w:r>
              <w:rPr>
                <w:rFonts w:ascii="宋体" w:hAnsi="宋体" w:eastAsia="宋体"/>
                <w:b/>
                <w:bCs/>
                <w:color w:val="000000"/>
                <w:sz w:val="24"/>
                <w:szCs w:val="24"/>
              </w:rPr>
              <w:t xml:space="preserve">投标品牌：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014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both"/>
              <w:rPr>
                <w:rFonts w:ascii="宋体" w:hAnsi="宋体" w:eastAsia="宋体"/>
                <w:sz w:val="24"/>
                <w:szCs w:val="24"/>
              </w:rPr>
            </w:pPr>
            <w:r>
              <w:rPr>
                <w:rFonts w:ascii="宋体" w:hAnsi="宋体" w:eastAsia="宋体"/>
                <w:b/>
                <w:bCs/>
                <w:color w:val="000000"/>
                <w:sz w:val="24"/>
                <w:szCs w:val="24"/>
              </w:rPr>
              <w:t xml:space="preserve">项目实施时间（供期或工期）：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0140" w:type="dxa"/>
            <w:gridSpan w:val="2"/>
            <w:tcBorders>
              <w:top w:val="single" w:color="000000" w:sz="8" w:space="0"/>
              <w:left w:val="single" w:color="000000" w:sz="8" w:space="0"/>
              <w:bottom w:val="single" w:color="000000" w:sz="8" w:space="0"/>
              <w:right w:val="single" w:color="000000" w:sz="8" w:space="0"/>
            </w:tcBorders>
            <w:vAlign w:val="top"/>
          </w:tcPr>
          <w:p>
            <w:pPr>
              <w:snapToGrid w:val="0"/>
              <w:spacing w:line="500" w:lineRule="exact"/>
              <w:jc w:val="both"/>
              <w:rPr>
                <w:rFonts w:ascii="宋体" w:hAnsi="宋体" w:eastAsia="宋体"/>
                <w:sz w:val="24"/>
                <w:szCs w:val="24"/>
              </w:rPr>
            </w:pPr>
            <w:r>
              <w:rPr>
                <w:rFonts w:ascii="宋体" w:hAnsi="宋体" w:eastAsia="宋体"/>
                <w:b/>
                <w:bCs/>
                <w:color w:val="000000"/>
                <w:sz w:val="24"/>
                <w:szCs w:val="24"/>
              </w:rPr>
              <w:t>保证金形式：</w:t>
            </w:r>
          </w:p>
        </w:tc>
      </w:tr>
    </w:tbl>
    <w:p>
      <w:pPr>
        <w:snapToGrid w:val="0"/>
        <w:spacing w:before="187"/>
        <w:jc w:val="both"/>
        <w:rPr>
          <w:rFonts w:ascii="宋体" w:hAnsi="宋体" w:eastAsia="宋体"/>
          <w:sz w:val="24"/>
          <w:szCs w:val="24"/>
        </w:rPr>
      </w:pPr>
      <w:r>
        <w:rPr>
          <w:rFonts w:ascii="宋体" w:hAnsi="宋体" w:eastAsia="宋体"/>
          <w:sz w:val="24"/>
          <w:szCs w:val="24"/>
        </w:rPr>
        <w:t>填写说明：</w:t>
      </w:r>
    </w:p>
    <w:p>
      <w:pPr>
        <w:pStyle w:val="13"/>
        <w:numPr>
          <w:ilvl w:val="0"/>
          <w:numId w:val="1"/>
        </w:numPr>
        <w:snapToGrid w:val="0"/>
        <w:ind w:left="480" w:hanging="480" w:firstLineChars="0"/>
        <w:jc w:val="both"/>
        <w:rPr>
          <w:rFonts w:ascii="宋体" w:hAnsi="宋体" w:eastAsia="宋体"/>
          <w:sz w:val="24"/>
          <w:szCs w:val="24"/>
        </w:rPr>
      </w:pPr>
      <w:r>
        <w:rPr>
          <w:rFonts w:ascii="宋体" w:hAnsi="宋体" w:eastAsia="宋体"/>
          <w:sz w:val="24"/>
          <w:szCs w:val="24"/>
        </w:rPr>
        <w:t>开标一览表不得填报选择性报价，否则将作为无效投标；</w:t>
      </w:r>
    </w:p>
    <w:p>
      <w:pPr>
        <w:pStyle w:val="13"/>
        <w:numPr>
          <w:ilvl w:val="0"/>
          <w:numId w:val="1"/>
        </w:numPr>
        <w:snapToGrid w:val="0"/>
        <w:ind w:left="480" w:hanging="480" w:firstLineChars="0"/>
        <w:jc w:val="both"/>
        <w:rPr>
          <w:rFonts w:ascii="宋体" w:hAnsi="宋体" w:eastAsia="宋体"/>
          <w:sz w:val="24"/>
          <w:szCs w:val="24"/>
        </w:rPr>
      </w:pPr>
      <w:r>
        <w:rPr>
          <w:rFonts w:ascii="宋体" w:hAnsi="宋体" w:eastAsia="宋体"/>
          <w:sz w:val="24"/>
          <w:szCs w:val="24"/>
        </w:rPr>
        <w:t>开标一览表中报价与分项报价表中报价不符时，以开标一览表为准；</w:t>
      </w:r>
    </w:p>
    <w:p>
      <w:pPr>
        <w:snapToGrid w:val="0"/>
        <w:spacing w:before="0" w:after="0"/>
        <w:ind w:firstLineChars="2570"/>
        <w:jc w:val="left"/>
        <w:rPr>
          <w:rFonts w:ascii="宋体" w:hAnsi="宋体" w:eastAsia="宋体"/>
          <w:sz w:val="24"/>
          <w:szCs w:val="24"/>
        </w:rPr>
      </w:pPr>
    </w:p>
    <w:p>
      <w:pPr>
        <w:snapToGrid w:val="0"/>
        <w:spacing w:before="0" w:after="0"/>
        <w:ind w:firstLineChars="2570"/>
        <w:jc w:val="left"/>
        <w:rPr>
          <w:rFonts w:ascii="宋体" w:hAnsi="宋体" w:eastAsia="宋体"/>
          <w:sz w:val="24"/>
          <w:szCs w:val="24"/>
        </w:rPr>
      </w:pPr>
    </w:p>
    <w:p>
      <w:pPr>
        <w:snapToGrid w:val="0"/>
        <w:spacing w:before="0" w:after="0"/>
        <w:ind w:firstLineChars="2570"/>
        <w:jc w:val="left"/>
        <w:rPr>
          <w:rFonts w:ascii="宋体" w:hAnsi="宋体" w:eastAsia="宋体"/>
          <w:sz w:val="24"/>
          <w:szCs w:val="24"/>
        </w:rPr>
      </w:pPr>
      <w:r>
        <w:rPr>
          <w:rFonts w:ascii="宋体" w:hAnsi="宋体" w:eastAsia="宋体"/>
          <w:kern w:val="2"/>
          <w:sz w:val="24"/>
          <w:szCs w:val="24"/>
        </w:rPr>
        <w:t xml:space="preserve">投标人（公章）： </w:t>
      </w:r>
    </w:p>
    <w:p>
      <w:pPr>
        <w:snapToGrid w:val="0"/>
        <w:spacing w:line="360" w:lineRule="auto"/>
        <w:ind w:right="480" w:firstLineChars="1850"/>
        <w:jc w:val="both"/>
        <w:rPr>
          <w:rFonts w:ascii="宋体" w:hAnsi="宋体" w:eastAsia="宋体"/>
          <w:sz w:val="24"/>
          <w:szCs w:val="24"/>
        </w:rPr>
      </w:pPr>
      <w:r>
        <w:rPr>
          <w:rFonts w:ascii="宋体" w:hAnsi="宋体" w:eastAsia="宋体"/>
          <w:sz w:val="24"/>
          <w:szCs w:val="24"/>
        </w:rPr>
        <w:t>法定代表人或授权代表（签字或盖章）：</w:t>
      </w:r>
    </w:p>
    <w:p>
      <w:pPr>
        <w:snapToGrid w:val="0"/>
        <w:spacing w:line="360" w:lineRule="auto"/>
        <w:ind w:firstLine="480"/>
        <w:jc w:val="both"/>
        <w:rPr>
          <w:rFonts w:ascii="宋体" w:hAnsi="宋体" w:eastAsia="宋体"/>
          <w:sz w:val="32"/>
          <w:szCs w:val="32"/>
        </w:rPr>
      </w:pPr>
      <w:r>
        <w:rPr>
          <w:rFonts w:ascii="宋体" w:hAnsi="宋体" w:eastAsia="宋体"/>
          <w:sz w:val="24"/>
          <w:szCs w:val="24"/>
        </w:rPr>
        <w:t xml:space="preserve">                                              日期：  </w:t>
      </w:r>
      <w:r>
        <w:rPr>
          <w:rFonts w:ascii="宋体" w:hAnsi="宋体" w:eastAsia="宋体"/>
          <w:sz w:val="24"/>
          <w:szCs w:val="24"/>
          <w:u w:val="single"/>
        </w:rPr>
        <w:t xml:space="preserve">     </w:t>
      </w:r>
      <w:r>
        <w:rPr>
          <w:rFonts w:ascii="宋体" w:hAnsi="宋体" w:eastAsia="宋体"/>
          <w:sz w:val="24"/>
          <w:szCs w:val="24"/>
        </w:rPr>
        <w:t>年</w:t>
      </w:r>
      <w:r>
        <w:rPr>
          <w:rFonts w:ascii="宋体" w:hAnsi="宋体" w:eastAsia="宋体"/>
          <w:sz w:val="24"/>
          <w:szCs w:val="24"/>
          <w:u w:val="single"/>
        </w:rPr>
        <w:t xml:space="preserve">   </w:t>
      </w:r>
      <w:r>
        <w:rPr>
          <w:rFonts w:ascii="宋体" w:hAnsi="宋体" w:eastAsia="宋体"/>
          <w:sz w:val="24"/>
          <w:szCs w:val="24"/>
        </w:rPr>
        <w:t>月</w:t>
      </w:r>
      <w:r>
        <w:rPr>
          <w:rFonts w:ascii="宋体" w:hAnsi="宋体" w:eastAsia="宋体"/>
          <w:sz w:val="24"/>
          <w:szCs w:val="24"/>
          <w:u w:val="single"/>
        </w:rPr>
        <w:t xml:space="preserve">   </w:t>
      </w:r>
      <w:r>
        <w:rPr>
          <w:rFonts w:ascii="宋体" w:hAnsi="宋体" w:eastAsia="宋体"/>
          <w:sz w:val="24"/>
          <w:szCs w:val="24"/>
        </w:rPr>
        <w:t>日</w:t>
      </w: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spacing w:before="187"/>
        <w:jc w:val="both"/>
        <w:rPr>
          <w:rFonts w:ascii="宋体" w:hAnsi="宋体" w:eastAsia="宋体"/>
          <w:sz w:val="24"/>
          <w:szCs w:val="24"/>
        </w:rPr>
      </w:pPr>
      <w:r>
        <w:rPr>
          <w:rFonts w:ascii="宋体" w:hAnsi="宋体" w:eastAsia="宋体"/>
          <w:sz w:val="24"/>
          <w:szCs w:val="24"/>
        </w:rPr>
        <w:t xml:space="preserve"> </w:t>
      </w:r>
    </w:p>
    <w:p>
      <w:pPr>
        <w:snapToGrid w:val="0"/>
        <w:spacing w:before="187"/>
        <w:jc w:val="both"/>
        <w:rPr>
          <w:rFonts w:ascii="宋体" w:hAnsi="宋体" w:eastAsia="宋体"/>
          <w:sz w:val="24"/>
          <w:szCs w:val="24"/>
        </w:rPr>
      </w:pPr>
    </w:p>
    <w:p>
      <w:pPr>
        <w:snapToGrid w:val="0"/>
        <w:spacing w:before="187"/>
        <w:jc w:val="both"/>
        <w:rPr>
          <w:rFonts w:ascii="宋体" w:hAnsi="宋体" w:eastAsia="宋体"/>
          <w:sz w:val="24"/>
          <w:szCs w:val="24"/>
        </w:rPr>
      </w:pPr>
    </w:p>
    <w:p>
      <w:pPr>
        <w:spacing w:before="50" w:after="50"/>
        <w:jc w:val="center"/>
        <w:rPr>
          <w:rFonts w:ascii="黑体" w:hAnsi="黑体" w:eastAsia="黑体"/>
          <w:sz w:val="32"/>
          <w:szCs w:val="32"/>
        </w:rPr>
      </w:pPr>
      <w:r>
        <w:rPr>
          <w:rFonts w:ascii="黑体" w:hAnsi="黑体" w:eastAsia="黑体"/>
          <w:sz w:val="32"/>
          <w:szCs w:val="32"/>
        </w:rPr>
        <w:t>五、技术参数响应及偏离表</w:t>
      </w:r>
    </w:p>
    <w:p>
      <w:pPr>
        <w:snapToGrid w:val="0"/>
        <w:jc w:val="both"/>
        <w:rPr>
          <w:rFonts w:ascii="宋体" w:hAnsi="宋体" w:eastAsia="宋体"/>
          <w:sz w:val="24"/>
          <w:szCs w:val="24"/>
        </w:rPr>
      </w:pPr>
      <w:r>
        <w:rPr>
          <w:rFonts w:ascii="宋体" w:hAnsi="宋体" w:eastAsia="宋体"/>
          <w:sz w:val="24"/>
          <w:szCs w:val="24"/>
        </w:rPr>
        <w:t xml:space="preserve">投标人全称（加盖公章）：       </w:t>
      </w:r>
    </w:p>
    <w:tbl>
      <w:tblPr>
        <w:tblStyle w:val="9"/>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850"/>
        <w:gridCol w:w="2850"/>
        <w:gridCol w:w="130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r>
              <w:rPr>
                <w:rFonts w:ascii="宋体" w:hAnsi="宋体" w:eastAsia="宋体"/>
                <w:sz w:val="24"/>
                <w:szCs w:val="24"/>
              </w:rPr>
              <w:t>序号</w:t>
            </w: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4"/>
                <w:szCs w:val="24"/>
              </w:rPr>
            </w:pPr>
            <w:r>
              <w:rPr>
                <w:rFonts w:ascii="宋体" w:hAnsi="宋体" w:eastAsia="宋体"/>
                <w:sz w:val="24"/>
                <w:szCs w:val="24"/>
              </w:rPr>
              <w:t>招标要求</w:t>
            </w: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4"/>
                <w:szCs w:val="24"/>
              </w:rPr>
            </w:pPr>
            <w:r>
              <w:rPr>
                <w:rFonts w:ascii="宋体" w:hAnsi="宋体" w:eastAsia="宋体"/>
                <w:sz w:val="24"/>
                <w:szCs w:val="24"/>
              </w:rPr>
              <w:t>投标响应</w:t>
            </w: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both"/>
              <w:rPr>
                <w:rFonts w:ascii="宋体" w:hAnsi="宋体" w:eastAsia="宋体"/>
                <w:sz w:val="24"/>
                <w:szCs w:val="24"/>
              </w:rPr>
            </w:pPr>
            <w:r>
              <w:rPr>
                <w:rFonts w:ascii="宋体" w:hAnsi="宋体" w:eastAsia="宋体"/>
                <w:sz w:val="24"/>
                <w:szCs w:val="24"/>
              </w:rPr>
              <w:t>超出、符合或偏离</w:t>
            </w: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r>
              <w:rPr>
                <w:rFonts w:ascii="宋体" w:hAnsi="宋体" w:eastAsia="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285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305"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c>
          <w:tcPr>
            <w:tcW w:w="1170" w:type="dxa"/>
            <w:tcBorders>
              <w:top w:val="single" w:color="000000" w:sz="8" w:space="0"/>
              <w:left w:val="single" w:color="000000" w:sz="8" w:space="0"/>
              <w:bottom w:val="single" w:color="000000" w:sz="8" w:space="0"/>
              <w:right w:val="single" w:color="000000" w:sz="8" w:space="0"/>
            </w:tcBorders>
            <w:vAlign w:val="top"/>
          </w:tcPr>
          <w:p>
            <w:pPr>
              <w:snapToGrid w:val="0"/>
              <w:jc w:val="center"/>
              <w:rPr>
                <w:rFonts w:ascii="宋体" w:hAnsi="宋体" w:eastAsia="宋体"/>
                <w:sz w:val="24"/>
                <w:szCs w:val="24"/>
              </w:rPr>
            </w:pPr>
          </w:p>
        </w:tc>
      </w:tr>
    </w:tbl>
    <w:p>
      <w:pPr>
        <w:snapToGrid w:val="0"/>
        <w:jc w:val="both"/>
        <w:rPr>
          <w:rFonts w:ascii="宋体" w:hAnsi="宋体" w:eastAsia="宋体"/>
          <w:sz w:val="24"/>
          <w:szCs w:val="24"/>
        </w:rPr>
      </w:pPr>
      <w:r>
        <w:rPr>
          <w:rFonts w:ascii="宋体" w:hAnsi="宋体" w:eastAsia="宋体"/>
          <w:sz w:val="24"/>
          <w:szCs w:val="24"/>
        </w:rPr>
        <w:t>法定代表人或授权代表签字：</w:t>
      </w:r>
    </w:p>
    <w:p>
      <w:pPr>
        <w:snapToGrid w:val="0"/>
        <w:jc w:val="both"/>
        <w:rPr>
          <w:rFonts w:ascii="宋体" w:hAnsi="宋体" w:eastAsia="宋体"/>
          <w:sz w:val="24"/>
          <w:szCs w:val="24"/>
        </w:rPr>
      </w:pPr>
    </w:p>
    <w:p>
      <w:pPr>
        <w:snapToGrid w:val="0"/>
        <w:jc w:val="both"/>
        <w:rPr>
          <w:rFonts w:ascii="宋体" w:hAnsi="宋体" w:eastAsia="宋体"/>
          <w:sz w:val="24"/>
          <w:szCs w:val="24"/>
        </w:rPr>
      </w:pPr>
    </w:p>
    <w:p>
      <w:pPr>
        <w:snapToGrid w:val="0"/>
        <w:jc w:val="both"/>
        <w:rPr>
          <w:rFonts w:ascii="宋体" w:hAnsi="宋体" w:eastAsia="宋体"/>
          <w:sz w:val="24"/>
          <w:szCs w:val="24"/>
        </w:rPr>
      </w:pPr>
      <w:r>
        <w:rPr>
          <w:rFonts w:ascii="宋体" w:hAnsi="宋体" w:eastAsia="宋体"/>
          <w:sz w:val="24"/>
          <w:szCs w:val="24"/>
        </w:rPr>
        <w:t>注：1、按照基本技术要求详细填列。</w:t>
      </w:r>
    </w:p>
    <w:p>
      <w:pPr>
        <w:pStyle w:val="13"/>
        <w:numPr>
          <w:ilvl w:val="0"/>
          <w:numId w:val="2"/>
        </w:numPr>
        <w:snapToGrid w:val="0"/>
        <w:ind w:left="840" w:hanging="360" w:firstLineChars="0"/>
        <w:jc w:val="both"/>
        <w:rPr>
          <w:rFonts w:ascii="宋体" w:hAnsi="宋体" w:eastAsia="宋体"/>
          <w:sz w:val="24"/>
          <w:szCs w:val="24"/>
        </w:rPr>
      </w:pPr>
      <w:r>
        <w:rPr>
          <w:rFonts w:ascii="宋体" w:hAnsi="宋体" w:eastAsia="宋体"/>
          <w:sz w:val="24"/>
          <w:szCs w:val="24"/>
        </w:rPr>
        <w:t>行数不够，可自行添加。</w:t>
      </w:r>
    </w:p>
    <w:p>
      <w:pPr>
        <w:snapToGrid w:val="0"/>
        <w:spacing w:line="360" w:lineRule="auto"/>
        <w:ind w:firstLine="480"/>
        <w:jc w:val="both"/>
        <w:rPr>
          <w:rFonts w:ascii="宋体" w:hAnsi="宋体" w:eastAsia="宋体"/>
          <w:sz w:val="24"/>
          <w:szCs w:val="24"/>
        </w:rPr>
      </w:pPr>
      <w:r>
        <w:rPr>
          <w:rFonts w:ascii="宋体" w:hAnsi="宋体" w:eastAsia="宋体"/>
          <w:sz w:val="24"/>
          <w:szCs w:val="24"/>
        </w:rPr>
        <w:t>3、技术偏离表应针对项目需求逐条应答。</w:t>
      </w:r>
    </w:p>
    <w:p>
      <w:pPr>
        <w:snapToGrid w:val="0"/>
        <w:jc w:val="both"/>
        <w:rPr>
          <w:rFonts w:ascii="宋体" w:hAnsi="宋体" w:eastAsia="宋体"/>
          <w:sz w:val="24"/>
          <w:szCs w:val="24"/>
        </w:rPr>
      </w:pPr>
    </w:p>
    <w:p>
      <w:pPr>
        <w:snapToGrid w:val="0"/>
        <w:jc w:val="center"/>
        <w:rPr>
          <w:rFonts w:ascii="黑体" w:hAnsi="黑体" w:eastAsia="黑体"/>
          <w:sz w:val="36"/>
          <w:szCs w:val="36"/>
        </w:rPr>
      </w:pPr>
    </w:p>
    <w:p>
      <w:pPr>
        <w:snapToGrid w:val="0"/>
        <w:jc w:val="center"/>
        <w:rPr>
          <w:rFonts w:ascii="黑体" w:hAnsi="黑体" w:eastAsia="黑体"/>
          <w:sz w:val="36"/>
          <w:szCs w:val="36"/>
        </w:rPr>
      </w:pPr>
    </w:p>
    <w:p>
      <w:pPr>
        <w:snapToGrid w:val="0"/>
        <w:jc w:val="center"/>
        <w:rPr>
          <w:rFonts w:ascii="黑体" w:hAnsi="黑体" w:eastAsia="黑体"/>
          <w:sz w:val="36"/>
          <w:szCs w:val="36"/>
        </w:rPr>
      </w:pPr>
    </w:p>
    <w:p>
      <w:pPr>
        <w:snapToGrid w:val="0"/>
        <w:jc w:val="center"/>
        <w:rPr>
          <w:rFonts w:ascii="黑体" w:hAnsi="黑体" w:eastAsia="黑体"/>
          <w:sz w:val="36"/>
          <w:szCs w:val="36"/>
        </w:rPr>
      </w:pPr>
    </w:p>
    <w:p>
      <w:pPr>
        <w:spacing w:before="50" w:after="50"/>
        <w:jc w:val="center"/>
        <w:rPr>
          <w:rFonts w:ascii="黑体" w:hAnsi="黑体" w:eastAsia="黑体"/>
          <w:sz w:val="32"/>
          <w:szCs w:val="32"/>
        </w:rPr>
      </w:pPr>
      <w:r>
        <w:rPr>
          <w:rFonts w:ascii="黑体" w:hAnsi="黑体" w:eastAsia="黑体"/>
          <w:sz w:val="32"/>
          <w:szCs w:val="32"/>
        </w:rPr>
        <w:t>六、商务条款响应及偏离表</w:t>
      </w:r>
    </w:p>
    <w:p>
      <w:pPr>
        <w:snapToGrid w:val="0"/>
        <w:jc w:val="both"/>
        <w:rPr>
          <w:rFonts w:ascii="宋体" w:hAnsi="宋体" w:eastAsia="宋体"/>
          <w:sz w:val="24"/>
          <w:szCs w:val="24"/>
        </w:rPr>
      </w:pPr>
      <w:r>
        <w:rPr>
          <w:rFonts w:ascii="宋体" w:hAnsi="宋体" w:eastAsia="宋体"/>
          <w:sz w:val="24"/>
          <w:szCs w:val="24"/>
        </w:rPr>
        <w:t xml:space="preserve">投标人全称（加盖公章）：        </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700"/>
        <w:gridCol w:w="1260"/>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项目</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招标文件要求</w:t>
            </w: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是否响应</w:t>
            </w: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质保期</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售后技术服务要求</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交货时间</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合同签订后</w:t>
            </w:r>
            <w:r>
              <w:rPr>
                <w:rFonts w:ascii="仿宋_GB2312" w:hAnsi="仿宋_GB2312" w:eastAsia="仿宋_GB2312"/>
                <w:sz w:val="24"/>
                <w:szCs w:val="24"/>
                <w:u w:val="single"/>
              </w:rPr>
              <w:t xml:space="preserve">     </w:t>
            </w:r>
            <w:r>
              <w:rPr>
                <w:rFonts w:ascii="仿宋_GB2312" w:hAnsi="仿宋_GB2312" w:eastAsia="仿宋_GB2312"/>
                <w:sz w:val="24"/>
                <w:szCs w:val="24"/>
              </w:rPr>
              <w:t>天内</w:t>
            </w: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ind w:left="43"/>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ind w:left="43"/>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宋体" w:hAnsi="宋体" w:eastAsia="宋体"/>
                <w:sz w:val="24"/>
                <w:szCs w:val="24"/>
              </w:rPr>
            </w:pPr>
            <w:r>
              <w:rPr>
                <w:rFonts w:ascii="宋体" w:hAnsi="宋体" w:eastAsia="宋体"/>
                <w:sz w:val="24"/>
                <w:szCs w:val="24"/>
              </w:rPr>
              <w:t>交货方式</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宋体" w:hAnsi="宋体" w:eastAsia="宋体"/>
                <w:sz w:val="24"/>
                <w:szCs w:val="24"/>
              </w:rPr>
            </w:pPr>
          </w:p>
          <w:p>
            <w:pPr>
              <w:spacing w:before="187"/>
              <w:jc w:val="both"/>
              <w:rPr>
                <w:rFonts w:ascii="宋体" w:hAnsi="宋体" w:eastAsia="宋体"/>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ind w:left="43"/>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ind w:left="43"/>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宋体" w:hAnsi="宋体" w:eastAsia="宋体"/>
                <w:sz w:val="24"/>
                <w:szCs w:val="24"/>
              </w:rPr>
            </w:pPr>
            <w:r>
              <w:rPr>
                <w:rFonts w:ascii="宋体" w:hAnsi="宋体" w:eastAsia="宋体"/>
                <w:sz w:val="24"/>
                <w:szCs w:val="24"/>
              </w:rPr>
              <w:t>交货地点</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宋体" w:hAnsi="宋体" w:eastAsia="宋体"/>
                <w:sz w:val="24"/>
                <w:szCs w:val="24"/>
              </w:rPr>
            </w:pPr>
          </w:p>
          <w:p>
            <w:pPr>
              <w:spacing w:before="187"/>
              <w:jc w:val="both"/>
              <w:rPr>
                <w:rFonts w:ascii="宋体" w:hAnsi="宋体" w:eastAsia="宋体"/>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ind w:left="43"/>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ind w:left="43"/>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付款方式</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宋体" w:hAnsi="宋体" w:eastAsia="宋体"/>
                <w:sz w:val="24"/>
                <w:szCs w:val="24"/>
              </w:rPr>
            </w:pPr>
            <w:r>
              <w:rPr>
                <w:rFonts w:ascii="宋体" w:hAnsi="宋体" w:eastAsia="宋体"/>
                <w:sz w:val="24"/>
                <w:szCs w:val="24"/>
              </w:rPr>
              <w:t>投标货币</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p>
            <w:pPr>
              <w:spacing w:before="187"/>
              <w:jc w:val="both"/>
              <w:rPr>
                <w:rFonts w:ascii="仿宋_GB2312" w:hAnsi="仿宋_GB2312" w:eastAsia="仿宋_GB2312"/>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宋体" w:hAnsi="宋体" w:eastAsia="宋体"/>
                <w:sz w:val="24"/>
                <w:szCs w:val="24"/>
              </w:rPr>
            </w:pPr>
            <w:r>
              <w:rPr>
                <w:rFonts w:ascii="宋体" w:hAnsi="宋体" w:eastAsia="宋体"/>
                <w:sz w:val="24"/>
                <w:szCs w:val="24"/>
              </w:rPr>
              <w:t>备品备件及耗材等要求</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4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r>
              <w:rPr>
                <w:rFonts w:ascii="仿宋_GB2312" w:hAnsi="仿宋_GB2312" w:eastAsia="仿宋_GB2312"/>
                <w:sz w:val="24"/>
                <w:szCs w:val="24"/>
              </w:rPr>
              <w:t>其他</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1260"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c>
          <w:tcPr>
            <w:tcW w:w="3015" w:type="dxa"/>
            <w:tcBorders>
              <w:top w:val="single" w:color="000000" w:sz="8" w:space="0"/>
              <w:left w:val="single" w:color="000000" w:sz="8" w:space="0"/>
              <w:bottom w:val="single" w:color="000000" w:sz="8" w:space="0"/>
              <w:right w:val="single" w:color="000000" w:sz="8" w:space="0"/>
            </w:tcBorders>
            <w:vAlign w:val="top"/>
          </w:tcPr>
          <w:p>
            <w:pPr>
              <w:spacing w:before="187"/>
              <w:jc w:val="both"/>
              <w:rPr>
                <w:rFonts w:ascii="仿宋_GB2312" w:hAnsi="仿宋_GB2312" w:eastAsia="仿宋_GB2312"/>
                <w:sz w:val="24"/>
                <w:szCs w:val="24"/>
              </w:rPr>
            </w:pPr>
          </w:p>
        </w:tc>
      </w:tr>
    </w:tbl>
    <w:p>
      <w:pPr>
        <w:snapToGrid w:val="0"/>
        <w:jc w:val="both"/>
        <w:rPr>
          <w:rFonts w:ascii="宋体" w:hAnsi="宋体" w:eastAsia="宋体"/>
          <w:sz w:val="24"/>
          <w:szCs w:val="24"/>
        </w:rPr>
      </w:pPr>
      <w:r>
        <w:rPr>
          <w:rFonts w:ascii="宋体" w:hAnsi="宋体" w:eastAsia="宋体"/>
          <w:sz w:val="24"/>
          <w:szCs w:val="24"/>
        </w:rPr>
        <w:t>法定代表人或授权代表签字：</w:t>
      </w:r>
    </w:p>
    <w:p>
      <w:pPr>
        <w:snapToGrid w:val="0"/>
        <w:jc w:val="both"/>
        <w:rPr>
          <w:rFonts w:ascii="宋体" w:hAnsi="宋体" w:eastAsia="宋体"/>
          <w:sz w:val="21"/>
          <w:szCs w:val="21"/>
        </w:rPr>
      </w:pPr>
    </w:p>
    <w:p>
      <w:pPr>
        <w:snapToGrid w:val="0"/>
        <w:jc w:val="both"/>
        <w:rPr>
          <w:rFonts w:ascii="宋体" w:hAnsi="宋体" w:eastAsia="宋体"/>
          <w:sz w:val="21"/>
          <w:szCs w:val="21"/>
        </w:rPr>
      </w:pPr>
    </w:p>
    <w:p>
      <w:pPr>
        <w:snapToGrid w:val="0"/>
        <w:spacing w:line="480" w:lineRule="auto"/>
        <w:jc w:val="both"/>
        <w:rPr>
          <w:rFonts w:ascii="宋体" w:hAnsi="宋体" w:eastAsia="宋体"/>
          <w:sz w:val="30"/>
          <w:szCs w:val="30"/>
        </w:rPr>
      </w:pPr>
      <w:r>
        <w:rPr>
          <w:rFonts w:ascii="仿宋_GB2312" w:hAnsi="仿宋_GB2312" w:eastAsia="仿宋_GB2312"/>
          <w:sz w:val="30"/>
          <w:szCs w:val="30"/>
        </w:rPr>
        <w:t xml:space="preserve">    </w:t>
      </w:r>
    </w:p>
    <w:p>
      <w:pPr>
        <w:snapToGrid w:val="0"/>
        <w:spacing w:line="480" w:lineRule="auto"/>
        <w:jc w:val="both"/>
        <w:rPr>
          <w:rFonts w:ascii="宋体" w:hAnsi="宋体" w:eastAsia="宋体"/>
          <w:sz w:val="30"/>
          <w:szCs w:val="30"/>
        </w:rPr>
      </w:pPr>
    </w:p>
    <w:p>
      <w:pPr>
        <w:snapToGrid w:val="0"/>
        <w:spacing w:before="187"/>
        <w:jc w:val="both"/>
        <w:rPr>
          <w:rFonts w:ascii="宋体" w:hAnsi="宋体" w:eastAsia="宋体"/>
          <w:sz w:val="24"/>
          <w:szCs w:val="24"/>
        </w:rPr>
      </w:pPr>
    </w:p>
    <w:p>
      <w:pPr>
        <w:snapToGrid w:val="0"/>
        <w:spacing w:before="187"/>
        <w:jc w:val="both"/>
        <w:rPr>
          <w:rFonts w:ascii="宋体" w:hAnsi="宋体" w:eastAsia="宋体"/>
          <w:sz w:val="32"/>
          <w:szCs w:val="32"/>
        </w:rPr>
      </w:pPr>
    </w:p>
    <w:p>
      <w:pPr>
        <w:snapToGrid w:val="0"/>
        <w:jc w:val="both"/>
        <w:rPr>
          <w:rFonts w:ascii="宋体" w:hAnsi="宋体" w:eastAsia="宋体"/>
          <w:sz w:val="21"/>
          <w:szCs w:val="21"/>
        </w:rPr>
      </w:pPr>
    </w:p>
    <w:p>
      <w:pPr>
        <w:snapToGrid w:val="0"/>
        <w:jc w:val="left"/>
      </w:pPr>
    </w:p>
    <w:sectPr>
      <w:headerReference r:id="rId3" w:type="default"/>
      <w:footerReference r:id="rId4" w:type="default"/>
      <w:pgSz w:w="11906" w:h="16838"/>
      <w:pgMar w:top="1418" w:right="1588" w:bottom="1418" w:left="136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KaiTi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left"/>
      <w:rPr>
        <w:rFonts w:ascii="宋体" w:hAnsi="宋体" w:eastAsia="宋体"/>
        <w:sz w:val="18"/>
        <w:szCs w:val="18"/>
      </w:rPr>
    </w:pPr>
    <w:r>
      <w:rPr>
        <w:rFonts w:ascii="宋体" w:hAnsi="宋体" w:eastAsia="宋体"/>
        <w:sz w:val="18"/>
        <w:szCs w:val="18"/>
      </w:rPr>
      <w:t>-</w:t>
    </w:r>
    <w:r>
      <w:fldChar w:fldCharType="begin"/>
    </w:r>
    <w:r>
      <w:rPr>
        <w:rFonts w:ascii="宋体" w:hAnsi="宋体" w:eastAsia="宋体"/>
        <w:sz w:val="18"/>
        <w:szCs w:val="18"/>
      </w:rPr>
      <w:instrText xml:space="preserve">PAGE  </w:instrText>
    </w:r>
    <w:r>
      <w:fldChar w:fldCharType="end"/>
    </w:r>
    <w:r>
      <w:rPr>
        <w:rFonts w:ascii="宋体" w:hAnsi="宋体" w:eastAsia="宋体"/>
        <w:sz w:val="18"/>
        <w:szCs w:val="18"/>
      </w:rPr>
      <w:t>-</w:t>
    </w:r>
  </w:p>
  <w:p>
    <w:pPr>
      <w:jc w:val="center"/>
      <w:rPr>
        <w:rFonts w:ascii="宋体" w:hAnsi="宋体" w:eastAsia="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center"/>
      <w:rPr>
        <w:rFonts w:ascii="楷体" w:hAnsi="楷体" w:eastAsia="楷体"/>
        <w:sz w:val="24"/>
        <w:szCs w:val="24"/>
      </w:rPr>
    </w:pPr>
    <w:r>
      <w:rPr>
        <w:rFonts w:ascii="楷体" w:hAnsi="楷体" w:eastAsia="楷体"/>
        <w:sz w:val="24"/>
        <w:szCs w:val="24"/>
      </w:rPr>
      <w:t>盐城市亭湖区政府采购招标文件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374C"/>
    <w:multiLevelType w:val="multilevel"/>
    <w:tmpl w:val="5AA9374C"/>
    <w:lvl w:ilvl="0" w:tentative="0">
      <w:start w:val="2"/>
      <w:numFmt w:val="decimal"/>
      <w:lvlText w:val="%1、"/>
      <w:lvlJc w:val="left"/>
      <w:pPr>
        <w:ind w:left="227" w:hanging="227"/>
      </w:pPr>
      <w:rPr>
        <w:rFonts w:ascii="宋体" w:hAnsi="宋体" w:eastAsia="宋体"/>
        <w:sz w:val="24"/>
        <w:szCs w:val="24"/>
      </w:rPr>
    </w:lvl>
    <w:lvl w:ilvl="1" w:tentative="0">
      <w:start w:val="1"/>
      <w:numFmt w:val="lowerLetter"/>
      <w:suff w:val="space"/>
      <w:lvlText w:val="%2."/>
      <w:lvlJc w:val="left"/>
      <w:pPr>
        <w:ind w:left="680" w:hanging="226"/>
      </w:pPr>
      <w:rPr>
        <w:rFonts w:hint="default" w:ascii="Times New Roman" w:hAnsi="Times New Roman"/>
      </w:rPr>
    </w:lvl>
    <w:lvl w:ilvl="2" w:tentative="0">
      <w:start w:val="1"/>
      <w:numFmt w:val="lowerRoman"/>
      <w:suff w:val="space"/>
      <w:lvlText w:val="%3."/>
      <w:lvlJc w:val="left"/>
      <w:pPr>
        <w:ind w:left="1134" w:hanging="226"/>
      </w:pPr>
      <w:rPr>
        <w:rFonts w:hint="eastAsia"/>
      </w:rPr>
    </w:lvl>
    <w:lvl w:ilvl="3" w:tentative="0">
      <w:start w:val="1"/>
      <w:numFmt w:val="decimal"/>
      <w:suff w:val="space"/>
      <w:lvlText w:val="%4."/>
      <w:lvlJc w:val="left"/>
      <w:pPr>
        <w:ind w:left="1588" w:hanging="226"/>
      </w:pPr>
      <w:rPr>
        <w:rFonts w:hint="eastAsia"/>
      </w:rPr>
    </w:lvl>
    <w:lvl w:ilvl="4" w:tentative="0">
      <w:start w:val="1"/>
      <w:numFmt w:val="lowerLetter"/>
      <w:suff w:val="space"/>
      <w:lvlText w:val="%5."/>
      <w:lvlJc w:val="left"/>
      <w:pPr>
        <w:ind w:left="2041" w:hanging="225"/>
      </w:pPr>
      <w:rPr>
        <w:rFonts w:hint="eastAsia"/>
      </w:rPr>
    </w:lvl>
    <w:lvl w:ilvl="5" w:tentative="0">
      <w:start w:val="1"/>
      <w:numFmt w:val="lowerRoman"/>
      <w:suff w:val="space"/>
      <w:lvlText w:val="%6."/>
      <w:lvlJc w:val="left"/>
      <w:pPr>
        <w:ind w:left="2495" w:hanging="225"/>
      </w:pPr>
      <w:rPr>
        <w:rFonts w:hint="eastAsia"/>
      </w:rPr>
    </w:lvl>
    <w:lvl w:ilvl="6" w:tentative="0">
      <w:start w:val="1"/>
      <w:numFmt w:val="decimal"/>
      <w:suff w:val="space"/>
      <w:lvlText w:val="%7."/>
      <w:lvlJc w:val="left"/>
      <w:pPr>
        <w:ind w:left="2948" w:hanging="224"/>
      </w:pPr>
      <w:rPr>
        <w:rFonts w:hint="eastAsia"/>
      </w:rPr>
    </w:lvl>
    <w:lvl w:ilvl="7" w:tentative="0">
      <w:start w:val="1"/>
      <w:numFmt w:val="lowerLetter"/>
      <w:suff w:val="space"/>
      <w:lvlText w:val="%8."/>
      <w:lvlJc w:val="left"/>
      <w:pPr>
        <w:ind w:left="3402" w:hanging="224"/>
      </w:pPr>
      <w:rPr>
        <w:rFonts w:hint="eastAsia"/>
      </w:rPr>
    </w:lvl>
    <w:lvl w:ilvl="8" w:tentative="0">
      <w:start w:val="1"/>
      <w:numFmt w:val="lowerRoman"/>
      <w:suff w:val="space"/>
      <w:lvlText w:val="%9."/>
      <w:lvlJc w:val="left"/>
      <w:pPr>
        <w:ind w:left="3856" w:hanging="227"/>
      </w:pPr>
      <w:rPr>
        <w:rFonts w:hint="eastAsia"/>
      </w:rPr>
    </w:lvl>
  </w:abstractNum>
  <w:abstractNum w:abstractNumId="1">
    <w:nsid w:val="5B4947AB"/>
    <w:multiLevelType w:val="multilevel"/>
    <w:tmpl w:val="5B4947AB"/>
    <w:lvl w:ilvl="0" w:tentative="0">
      <w:start w:val="1"/>
      <w:numFmt w:val="decimal"/>
      <w:lvlText w:val="%1、"/>
      <w:lvlJc w:val="left"/>
      <w:pPr>
        <w:ind w:left="227" w:hanging="227"/>
      </w:pPr>
      <w:rPr>
        <w:rFonts w:ascii="宋体" w:hAnsi="宋体" w:eastAsia="宋体"/>
        <w:sz w:val="24"/>
        <w:szCs w:val="24"/>
      </w:rPr>
    </w:lvl>
    <w:lvl w:ilvl="1" w:tentative="0">
      <w:start w:val="1"/>
      <w:numFmt w:val="lowerLetter"/>
      <w:suff w:val="space"/>
      <w:lvlText w:val="%2."/>
      <w:lvlJc w:val="left"/>
      <w:pPr>
        <w:ind w:left="680" w:hanging="226"/>
      </w:pPr>
      <w:rPr>
        <w:rFonts w:hint="default" w:ascii="Times New Roman" w:hAnsi="Times New Roman"/>
      </w:rPr>
    </w:lvl>
    <w:lvl w:ilvl="2" w:tentative="0">
      <w:start w:val="1"/>
      <w:numFmt w:val="lowerRoman"/>
      <w:suff w:val="space"/>
      <w:lvlText w:val="%3."/>
      <w:lvlJc w:val="left"/>
      <w:pPr>
        <w:ind w:left="1134" w:hanging="226"/>
      </w:pPr>
      <w:rPr>
        <w:rFonts w:hint="eastAsia"/>
      </w:rPr>
    </w:lvl>
    <w:lvl w:ilvl="3" w:tentative="0">
      <w:start w:val="1"/>
      <w:numFmt w:val="decimal"/>
      <w:suff w:val="space"/>
      <w:lvlText w:val="%4."/>
      <w:lvlJc w:val="left"/>
      <w:pPr>
        <w:ind w:left="1588" w:hanging="226"/>
      </w:pPr>
      <w:rPr>
        <w:rFonts w:hint="eastAsia"/>
      </w:rPr>
    </w:lvl>
    <w:lvl w:ilvl="4" w:tentative="0">
      <w:start w:val="1"/>
      <w:numFmt w:val="lowerLetter"/>
      <w:suff w:val="space"/>
      <w:lvlText w:val="%5."/>
      <w:lvlJc w:val="left"/>
      <w:pPr>
        <w:ind w:left="2041" w:hanging="225"/>
      </w:pPr>
      <w:rPr>
        <w:rFonts w:hint="eastAsia"/>
      </w:rPr>
    </w:lvl>
    <w:lvl w:ilvl="5" w:tentative="0">
      <w:start w:val="1"/>
      <w:numFmt w:val="lowerRoman"/>
      <w:suff w:val="space"/>
      <w:lvlText w:val="%6."/>
      <w:lvlJc w:val="left"/>
      <w:pPr>
        <w:ind w:left="2495" w:hanging="225"/>
      </w:pPr>
      <w:rPr>
        <w:rFonts w:hint="eastAsia"/>
      </w:rPr>
    </w:lvl>
    <w:lvl w:ilvl="6" w:tentative="0">
      <w:start w:val="1"/>
      <w:numFmt w:val="decimal"/>
      <w:suff w:val="space"/>
      <w:lvlText w:val="%7."/>
      <w:lvlJc w:val="left"/>
      <w:pPr>
        <w:ind w:left="2948" w:hanging="224"/>
      </w:pPr>
      <w:rPr>
        <w:rFonts w:hint="eastAsia"/>
      </w:rPr>
    </w:lvl>
    <w:lvl w:ilvl="7" w:tentative="0">
      <w:start w:val="1"/>
      <w:numFmt w:val="lowerLetter"/>
      <w:suff w:val="space"/>
      <w:lvlText w:val="%8."/>
      <w:lvlJc w:val="left"/>
      <w:pPr>
        <w:ind w:left="3402" w:hanging="224"/>
      </w:pPr>
      <w:rPr>
        <w:rFonts w:hint="eastAsia"/>
      </w:rPr>
    </w:lvl>
    <w:lvl w:ilvl="8" w:tentative="0">
      <w:start w:val="1"/>
      <w:numFmt w:val="lowerRoman"/>
      <w:suff w:val="space"/>
      <w:lvlText w:val="%9."/>
      <w:lvlJc w:val="left"/>
      <w:pPr>
        <w:ind w:left="3856" w:hanging="22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CEF29D7"/>
    <w:rsid w:val="1DEC38DC"/>
    <w:rsid w:val="1EA1033B"/>
    <w:rsid w:val="30456175"/>
    <w:rsid w:val="36772279"/>
    <w:rsid w:val="3C180E1E"/>
    <w:rsid w:val="3FFE4AA4"/>
    <w:rsid w:val="4234416C"/>
    <w:rsid w:val="434067C1"/>
    <w:rsid w:val="568D20C3"/>
    <w:rsid w:val="5B8E030F"/>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10"/>
    <w:link w:val="7"/>
    <w:semiHidden/>
    <w:qFormat/>
    <w:uiPriority w:val="99"/>
    <w:rPr>
      <w:sz w:val="18"/>
      <w:szCs w:val="18"/>
    </w:rPr>
  </w:style>
  <w:style w:type="character" w:customStyle="1" w:styleId="12">
    <w:name w:val="页脚 字符"/>
    <w:basedOn w:val="10"/>
    <w:link w:val="6"/>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3</TotalTime>
  <ScaleCrop>false</ScaleCrop>
  <LinksUpToDate>false</LinksUpToDate>
  <CharactersWithSpaces>123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Goddess</cp:lastModifiedBy>
  <dcterms:modified xsi:type="dcterms:W3CDTF">2019-05-22T13:43:29Z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