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8"/>
        <w:ind w:firstLine="0"/>
        <w:tabs>
          <w:tab w:val="left" w:pos="7642" w:leader="none"/>
        </w:tabs>
        <w:rPr>
          <w:rFonts w:ascii="宋体" w:hAnsi="宋体" w:cs="宋体"/>
          <w:b/>
          <w:sz w:val="52"/>
          <w:szCs w:val="52"/>
        </w:rPr>
      </w:pPr>
      <w:r>
        <w:rPr>
          <w:rFonts w:hint="eastAsia" w:ascii="宋体" w:hAnsi="宋体" w:cs="宋体"/>
          <w:b/>
          <w:sz w:val="52"/>
          <w:szCs w:val="52"/>
        </w:rPr>
        <w:tab/>
      </w:r>
      <w:r/>
    </w:p>
    <w:p>
      <w:pPr>
        <w:pStyle w:val="1108"/>
        <w:ind w:firstLine="0"/>
        <w:jc w:val="center"/>
        <w:rPr>
          <w:rFonts w:ascii="宋体" w:hAnsi="宋体" w:cs="宋体"/>
          <w:b/>
          <w:sz w:val="52"/>
          <w:szCs w:val="52"/>
        </w:rPr>
      </w:pPr>
      <w:r>
        <w:rPr>
          <w:rFonts w:ascii="宋体" w:hAnsi="宋体" w:cs="宋体"/>
          <w:b/>
          <w:sz w:val="52"/>
          <w:szCs w:val="52"/>
        </w:rPr>
      </w:r>
      <w:r/>
    </w:p>
    <w:p>
      <w:pPr>
        <w:pStyle w:val="1108"/>
        <w:ind w:firstLine="0"/>
        <w:jc w:val="center"/>
        <w:rPr>
          <w:rFonts w:ascii="宋体" w:hAnsi="宋体" w:cs="宋体"/>
          <w:b/>
          <w:bCs/>
          <w:sz w:val="84"/>
        </w:rPr>
      </w:pPr>
      <w:r>
        <w:rPr>
          <w:rFonts w:hint="eastAsia" w:ascii="宋体" w:hAnsi="宋体" w:cs="宋体"/>
          <w:b/>
          <w:bCs/>
          <w:sz w:val="84"/>
        </w:rPr>
        <w:t xml:space="preserve"> 竞争性磋商文件</w:t>
      </w:r>
      <w:r/>
    </w:p>
    <w:p>
      <w:pPr>
        <w:pStyle w:val="1108"/>
        <w:ind w:firstLine="0"/>
        <w:rPr>
          <w:rFonts w:ascii="宋体" w:hAnsi="宋体" w:cs="宋体"/>
          <w:b/>
          <w:bCs/>
          <w:sz w:val="32"/>
          <w:szCs w:val="32"/>
        </w:rPr>
      </w:pPr>
      <w:r>
        <w:rPr>
          <w:rFonts w:ascii="宋体" w:hAnsi="宋体" w:cs="宋体"/>
          <w:b/>
          <w:bCs/>
          <w:sz w:val="32"/>
          <w:szCs w:val="32"/>
        </w:rPr>
      </w:r>
      <w:r/>
    </w:p>
    <w:p>
      <w:pPr>
        <w:pStyle w:val="1108"/>
        <w:ind w:firstLine="0"/>
        <w:rPr>
          <w:rFonts w:ascii="宋体" w:hAnsi="宋体" w:cs="宋体"/>
          <w:b/>
          <w:bCs/>
          <w:sz w:val="32"/>
          <w:szCs w:val="32"/>
        </w:rPr>
      </w:pPr>
      <w:r>
        <w:rPr>
          <w:rFonts w:ascii="宋体" w:hAnsi="宋体" w:cs="宋体"/>
          <w:b/>
          <w:bCs/>
          <w:sz w:val="32"/>
          <w:szCs w:val="32"/>
        </w:rPr>
      </w:r>
      <w:r/>
    </w:p>
    <w:p>
      <w:pPr>
        <w:pStyle w:val="1108"/>
        <w:ind w:firstLine="0"/>
        <w:rPr>
          <w:rFonts w:ascii="宋体" w:hAnsi="宋体" w:cs="宋体"/>
          <w:b/>
          <w:bCs/>
          <w:sz w:val="32"/>
          <w:szCs w:val="32"/>
        </w:rPr>
      </w:pPr>
      <w:r>
        <w:rPr>
          <w:rFonts w:ascii="宋体" w:hAnsi="宋体" w:cs="宋体"/>
          <w:b/>
          <w:bCs/>
          <w:sz w:val="32"/>
          <w:szCs w:val="32"/>
        </w:rPr>
      </w:r>
      <w:r/>
    </w:p>
    <w:p>
      <w:pPr>
        <w:pStyle w:val="1108"/>
        <w:ind w:firstLine="0"/>
        <w:jc w:val="both"/>
        <w:rPr>
          <w:rFonts w:ascii="宋体" w:hAnsi="宋体" w:cs="宋体"/>
          <w:b/>
          <w:bCs/>
          <w:sz w:val="32"/>
        </w:rPr>
      </w:pPr>
      <w:r>
        <w:rPr>
          <w:rFonts w:hint="eastAsia" w:ascii="宋体" w:hAnsi="宋体" w:cs="宋体"/>
          <w:b/>
          <w:bCs/>
          <w:sz w:val="32"/>
        </w:rPr>
        <w:t xml:space="preserve">项目名称：盐城幼儿师范高等专科学校校史文化展陈中心项目</w:t>
      </w:r>
      <w:r/>
    </w:p>
    <w:p>
      <w:pPr>
        <w:pStyle w:val="1108"/>
        <w:ind w:firstLine="0"/>
        <w:jc w:val="center"/>
        <w:rPr>
          <w:rFonts w:ascii="宋体" w:hAnsi="宋体" w:cs="宋体"/>
          <w:b/>
          <w:bCs/>
          <w:sz w:val="32"/>
        </w:rPr>
      </w:pPr>
      <w:r>
        <w:rPr>
          <w:rFonts w:hint="eastAsia" w:ascii="宋体" w:hAnsi="宋体" w:cs="宋体"/>
          <w:b/>
          <w:bCs/>
          <w:sz w:val="32"/>
        </w:rPr>
        <w:t xml:space="preserve">项目编号：JSZC-320900-HTGC-C2026-0019</w:t>
      </w:r>
      <w:r/>
    </w:p>
    <w:p>
      <w:pPr>
        <w:pStyle w:val="1108"/>
        <w:ind w:firstLine="0"/>
        <w:jc w:val="center"/>
        <w:rPr>
          <w:rFonts w:ascii="宋体" w:hAnsi="宋体" w:cs="宋体"/>
          <w:b/>
          <w:bCs/>
          <w:sz w:val="32"/>
        </w:rPr>
      </w:pPr>
      <w:r>
        <w:rPr>
          <w:rFonts w:ascii="宋体" w:hAnsi="宋体" w:cs="宋体"/>
          <w:b/>
          <w:bCs/>
          <w:sz w:val="32"/>
        </w:rPr>
      </w:r>
      <w:r/>
    </w:p>
    <w:p>
      <w:pPr>
        <w:pStyle w:val="1108"/>
        <w:ind w:firstLine="0"/>
        <w:jc w:val="center"/>
        <w:rPr>
          <w:rFonts w:ascii="宋体" w:hAnsi="宋体" w:cs="宋体"/>
          <w:b/>
          <w:bCs/>
          <w:sz w:val="32"/>
        </w:rPr>
      </w:pPr>
      <w:r>
        <w:rPr>
          <w:rFonts w:ascii="宋体" w:hAnsi="宋体" w:cs="宋体"/>
          <w:b/>
          <w:bCs/>
          <w:sz w:val="32"/>
        </w:rPr>
      </w:r>
      <w:r/>
    </w:p>
    <w:p>
      <w:pPr>
        <w:pStyle w:val="1108"/>
        <w:ind w:firstLine="0"/>
        <w:jc w:val="center"/>
        <w:rPr>
          <w:rFonts w:ascii="宋体" w:hAnsi="宋体" w:cs="宋体"/>
          <w:b/>
          <w:bCs/>
          <w:sz w:val="32"/>
        </w:rPr>
      </w:pPr>
      <w:r>
        <w:rPr>
          <w:rFonts w:ascii="宋体" w:hAnsi="宋体" w:cs="宋体"/>
          <w:b/>
          <w:bCs/>
          <w:sz w:val="32"/>
        </w:rPr>
      </w:r>
      <w:r/>
    </w:p>
    <w:p>
      <w:pPr>
        <w:pStyle w:val="1108"/>
        <w:ind w:firstLine="0"/>
        <w:jc w:val="center"/>
        <w:rPr>
          <w:rFonts w:ascii="宋体" w:hAnsi="宋体" w:cs="宋体"/>
          <w:b/>
          <w:bCs/>
          <w:sz w:val="32"/>
        </w:rPr>
      </w:pPr>
      <w:r>
        <w:rPr>
          <w:rFonts w:ascii="宋体" w:hAnsi="宋体" w:cs="宋体"/>
          <w:b/>
          <w:bCs/>
          <w:sz w:val="32"/>
        </w:rPr>
      </w:r>
      <w:r/>
    </w:p>
    <w:p>
      <w:pPr>
        <w:pStyle w:val="1108"/>
        <w:ind w:firstLine="0"/>
        <w:jc w:val="center"/>
        <w:rPr>
          <w:rFonts w:ascii="宋体" w:hAnsi="宋体" w:cs="宋体"/>
          <w:b/>
          <w:bCs/>
          <w:sz w:val="32"/>
        </w:rPr>
      </w:pPr>
      <w:r>
        <w:rPr>
          <w:rFonts w:ascii="宋体" w:hAnsi="宋体" w:cs="宋体"/>
          <w:b/>
          <w:bCs/>
          <w:sz w:val="32"/>
        </w:rPr>
      </w:r>
      <w:r/>
    </w:p>
    <w:p>
      <w:pPr>
        <w:pStyle w:val="1108"/>
        <w:ind w:firstLine="0"/>
        <w:jc w:val="center"/>
        <w:rPr>
          <w:rFonts w:ascii="宋体" w:hAnsi="宋体" w:cs="宋体"/>
          <w:b/>
          <w:bCs/>
          <w:sz w:val="32"/>
        </w:rPr>
      </w:pPr>
      <w:r>
        <w:rPr>
          <w:rFonts w:hint="eastAsia" w:ascii="宋体" w:hAnsi="宋体" w:cs="宋体"/>
          <w:b/>
          <w:bCs/>
          <w:sz w:val="32"/>
        </w:rPr>
        <w:t xml:space="preserve">盐城幼儿师范高等专科学校</w:t>
      </w:r>
      <w:r/>
    </w:p>
    <w:p>
      <w:pPr>
        <w:pStyle w:val="1108"/>
        <w:ind w:firstLine="0"/>
        <w:jc w:val="center"/>
        <w:rPr>
          <w:rFonts w:ascii="宋体" w:hAnsi="宋体" w:cs="宋体"/>
          <w:b/>
          <w:bCs/>
          <w:sz w:val="32"/>
        </w:rPr>
      </w:pPr>
      <w:r>
        <w:rPr>
          <w:rFonts w:hint="eastAsia" w:ascii="宋体" w:hAnsi="宋体" w:cs="宋体"/>
          <w:b/>
          <w:bCs/>
          <w:sz w:val="32"/>
        </w:rPr>
        <w:t xml:space="preserve">202</w:t>
      </w:r>
      <w:r>
        <w:rPr>
          <w:rFonts w:hint="eastAsia" w:ascii="宋体" w:hAnsi="宋体" w:eastAsia="宋体" w:cs="宋体"/>
          <w:b/>
          <w:bCs/>
          <w:sz w:val="32"/>
        </w:rPr>
        <w:t xml:space="preserve">6</w:t>
      </w:r>
      <w:r>
        <w:rPr>
          <w:rFonts w:hint="eastAsia" w:ascii="宋体" w:hAnsi="宋体" w:cs="宋体"/>
          <w:b/>
          <w:bCs/>
          <w:sz w:val="32"/>
        </w:rPr>
        <w:t xml:space="preserve">年9月</w:t>
      </w:r>
      <w:r/>
    </w:p>
    <w:p>
      <w:pPr>
        <w:jc w:val="left"/>
        <w:widowControl/>
        <w:rPr>
          <w:b/>
          <w:bCs/>
          <w:sz w:val="44"/>
          <w:szCs w:val="44"/>
        </w:rPr>
      </w:pPr>
      <w:r>
        <w:rPr>
          <w:b/>
          <w:bCs/>
          <w:sz w:val="44"/>
          <w:szCs w:val="44"/>
        </w:rPr>
        <w:br w:type="page" w:clear="all"/>
      </w:r>
      <w:r/>
    </w:p>
    <w:p>
      <w:pPr>
        <w:pStyle w:val="1058"/>
        <w:jc w:val="center"/>
        <w:rPr>
          <w:b/>
          <w:bCs/>
          <w:sz w:val="44"/>
          <w:szCs w:val="44"/>
          <w:lang w:val="zh-CN"/>
        </w:rPr>
      </w:pPr>
      <w:r>
        <w:rPr>
          <w:b/>
          <w:bCs/>
          <w:sz w:val="44"/>
          <w:szCs w:val="44"/>
          <w:lang w:val="zh-CN"/>
        </w:rPr>
        <w:t xml:space="preserve">目录</w:t>
      </w:r>
      <w:r/>
    </w:p>
    <w:p>
      <w:pPr>
        <w:pStyle w:val="1058"/>
        <w:jc w:val="center"/>
        <w:rPr>
          <w:b/>
          <w:bCs/>
          <w:sz w:val="44"/>
          <w:szCs w:val="44"/>
        </w:rPr>
      </w:pPr>
      <w:r>
        <w:rPr>
          <w:b/>
          <w:bCs/>
          <w:sz w:val="44"/>
          <w:szCs w:val="44"/>
        </w:rPr>
      </w:r>
      <w:r/>
    </w:p>
    <w:p>
      <w:pPr>
        <w:pStyle w:val="849"/>
        <w:tabs>
          <w:tab w:val="right" w:pos="8948" w:leader="dot"/>
        </w:tabs>
        <w:rPr>
          <w:rFonts w:ascii="宋体" w:hAnsi="宋体" w:cstheme="minorBidi"/>
          <w:sz w:val="28"/>
          <w:szCs w:val="28"/>
        </w:rPr>
      </w:pPr>
      <w:r>
        <w:rPr>
          <w:rFonts w:ascii="宋体" w:hAnsi="宋体"/>
          <w:sz w:val="28"/>
          <w:szCs w:val="28"/>
        </w:rPr>
        <w:fldChar w:fldCharType="begin"/>
      </w:r>
      <w:r>
        <w:rPr>
          <w:rFonts w:ascii="宋体" w:hAnsi="宋体"/>
          <w:sz w:val="28"/>
          <w:szCs w:val="28"/>
        </w:rPr>
        <w:instrText xml:space="preserve"> TOC \o "1-3" \u </w:instrText>
      </w:r>
      <w:r>
        <w:rPr>
          <w:rFonts w:ascii="宋体" w:hAnsi="宋体"/>
          <w:sz w:val="28"/>
          <w:szCs w:val="28"/>
        </w:rPr>
        <w:fldChar w:fldCharType="separate"/>
      </w:r>
      <w:r>
        <w:rPr>
          <w:rFonts w:ascii="宋体" w:hAnsi="宋体"/>
          <w:sz w:val="28"/>
          <w:szCs w:val="28"/>
        </w:rPr>
        <w:t xml:space="preserve">第一章 竞争性磋商采购公告</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_Toc203032683 \h </w:instrText>
      </w:r>
      <w:r>
        <w:rPr>
          <w:rFonts w:ascii="宋体" w:hAnsi="宋体"/>
          <w:sz w:val="28"/>
          <w:szCs w:val="28"/>
        </w:rPr>
        <w:fldChar w:fldCharType="separate"/>
      </w:r>
      <w:r>
        <w:rPr>
          <w:rFonts w:ascii="宋体" w:hAnsi="宋体"/>
          <w:sz w:val="28"/>
          <w:szCs w:val="28"/>
        </w:rPr>
        <w:t xml:space="preserve">3</w:t>
      </w:r>
      <w:r>
        <w:rPr>
          <w:rFonts w:ascii="宋体" w:hAnsi="宋体"/>
          <w:sz w:val="28"/>
          <w:szCs w:val="28"/>
        </w:rPr>
        <w:fldChar w:fldCharType="end"/>
      </w:r>
      <w:r/>
    </w:p>
    <w:p>
      <w:pPr>
        <w:pStyle w:val="849"/>
        <w:tabs>
          <w:tab w:val="right" w:pos="8948" w:leader="dot"/>
        </w:tabs>
        <w:rPr>
          <w:rFonts w:ascii="宋体" w:hAnsi="宋体" w:cstheme="minorBidi"/>
          <w:sz w:val="28"/>
          <w:szCs w:val="28"/>
        </w:rPr>
      </w:pPr>
      <w:r>
        <w:rPr>
          <w:rFonts w:ascii="宋体" w:hAnsi="宋体"/>
          <w:sz w:val="28"/>
          <w:szCs w:val="28"/>
        </w:rPr>
        <w:t xml:space="preserve">第二章  磋商须知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_Toc203032691 \h </w:instrText>
      </w:r>
      <w:r>
        <w:rPr>
          <w:rFonts w:ascii="宋体" w:hAnsi="宋体"/>
          <w:sz w:val="28"/>
          <w:szCs w:val="28"/>
        </w:rPr>
        <w:fldChar w:fldCharType="separate"/>
      </w:r>
      <w:r>
        <w:rPr>
          <w:rFonts w:ascii="宋体" w:hAnsi="宋体"/>
          <w:sz w:val="28"/>
          <w:szCs w:val="28"/>
        </w:rPr>
        <w:t xml:space="preserve">10</w:t>
      </w:r>
      <w:r>
        <w:rPr>
          <w:rFonts w:ascii="宋体" w:hAnsi="宋体"/>
          <w:sz w:val="28"/>
          <w:szCs w:val="28"/>
        </w:rPr>
        <w:fldChar w:fldCharType="end"/>
      </w:r>
      <w:r/>
    </w:p>
    <w:p>
      <w:pPr>
        <w:pStyle w:val="849"/>
        <w:tabs>
          <w:tab w:val="right" w:pos="8948" w:leader="dot"/>
        </w:tabs>
        <w:rPr>
          <w:rFonts w:ascii="宋体" w:hAnsi="宋体" w:cstheme="minorBidi"/>
          <w:sz w:val="28"/>
          <w:szCs w:val="28"/>
        </w:rPr>
      </w:pPr>
      <w:r>
        <w:rPr>
          <w:rFonts w:ascii="宋体" w:hAnsi="宋体"/>
          <w:sz w:val="28"/>
          <w:szCs w:val="28"/>
        </w:rPr>
        <w:t xml:space="preserve">第三章  合同条款及格式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_Toc203032699 \h </w:instrText>
      </w:r>
      <w:r>
        <w:rPr>
          <w:rFonts w:ascii="宋体" w:hAnsi="宋体"/>
          <w:sz w:val="28"/>
          <w:szCs w:val="28"/>
        </w:rPr>
        <w:fldChar w:fldCharType="separate"/>
      </w:r>
      <w:r>
        <w:rPr>
          <w:rFonts w:ascii="宋体" w:hAnsi="宋体"/>
          <w:sz w:val="28"/>
          <w:szCs w:val="28"/>
        </w:rPr>
        <w:t xml:space="preserve">26</w:t>
      </w:r>
      <w:r>
        <w:rPr>
          <w:rFonts w:ascii="宋体" w:hAnsi="宋体"/>
          <w:sz w:val="28"/>
          <w:szCs w:val="28"/>
        </w:rPr>
        <w:fldChar w:fldCharType="end"/>
      </w:r>
      <w:r/>
    </w:p>
    <w:p>
      <w:pPr>
        <w:pStyle w:val="849"/>
        <w:tabs>
          <w:tab w:val="right" w:pos="8948" w:leader="dot"/>
        </w:tabs>
        <w:rPr>
          <w:rFonts w:ascii="宋体" w:hAnsi="宋体" w:cstheme="minorBidi"/>
          <w:sz w:val="28"/>
          <w:szCs w:val="28"/>
        </w:rPr>
      </w:pPr>
      <w:r>
        <w:rPr>
          <w:rFonts w:ascii="宋体" w:hAnsi="宋体"/>
          <w:sz w:val="28"/>
          <w:szCs w:val="28"/>
        </w:rPr>
        <w:t xml:space="preserve">第四章  </w:t>
      </w:r>
      <w:r>
        <w:rPr>
          <w:rFonts w:hint="eastAsia" w:ascii="宋体" w:hAnsi="宋体"/>
          <w:sz w:val="28"/>
          <w:szCs w:val="28"/>
        </w:rPr>
        <w:t xml:space="preserve">采购需求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_Toc203032703 \h </w:instrText>
      </w:r>
      <w:r>
        <w:rPr>
          <w:rFonts w:ascii="宋体" w:hAnsi="宋体"/>
          <w:sz w:val="28"/>
          <w:szCs w:val="28"/>
        </w:rPr>
        <w:fldChar w:fldCharType="separate"/>
      </w:r>
      <w:r>
        <w:rPr>
          <w:rFonts w:ascii="宋体" w:hAnsi="宋体"/>
          <w:sz w:val="28"/>
          <w:szCs w:val="28"/>
        </w:rPr>
        <w:t xml:space="preserve">31</w:t>
      </w:r>
      <w:r>
        <w:rPr>
          <w:rFonts w:ascii="宋体" w:hAnsi="宋体"/>
          <w:sz w:val="28"/>
          <w:szCs w:val="28"/>
        </w:rPr>
        <w:fldChar w:fldCharType="end"/>
      </w:r>
      <w:r/>
    </w:p>
    <w:p>
      <w:pPr>
        <w:pStyle w:val="849"/>
        <w:tabs>
          <w:tab w:val="right" w:pos="8948" w:leader="dot"/>
        </w:tabs>
        <w:rPr>
          <w:rFonts w:ascii="宋体" w:hAnsi="宋体" w:cstheme="minorBidi"/>
          <w:sz w:val="28"/>
          <w:szCs w:val="28"/>
        </w:rPr>
      </w:pPr>
      <w:r>
        <w:rPr>
          <w:rFonts w:ascii="宋体" w:hAnsi="宋体"/>
          <w:sz w:val="28"/>
          <w:szCs w:val="28"/>
        </w:rPr>
        <w:t xml:space="preserve">第五章 定标原则和评审标准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_Toc203032706 \h </w:instrText>
      </w:r>
      <w:r>
        <w:rPr>
          <w:rFonts w:ascii="宋体" w:hAnsi="宋体"/>
          <w:sz w:val="28"/>
          <w:szCs w:val="28"/>
        </w:rPr>
        <w:fldChar w:fldCharType="separate"/>
      </w:r>
      <w:r>
        <w:rPr>
          <w:rFonts w:ascii="宋体" w:hAnsi="宋体"/>
          <w:sz w:val="28"/>
          <w:szCs w:val="28"/>
        </w:rPr>
        <w:t xml:space="preserve">60</w:t>
      </w:r>
      <w:r>
        <w:rPr>
          <w:rFonts w:ascii="宋体" w:hAnsi="宋体"/>
          <w:sz w:val="28"/>
          <w:szCs w:val="28"/>
        </w:rPr>
        <w:fldChar w:fldCharType="end"/>
      </w:r>
      <w:r/>
    </w:p>
    <w:p>
      <w:pPr>
        <w:pStyle w:val="849"/>
        <w:tabs>
          <w:tab w:val="right" w:pos="8948" w:leader="dot"/>
        </w:tabs>
        <w:rPr>
          <w:rFonts w:ascii="宋体" w:hAnsi="宋体" w:cstheme="minorBidi"/>
          <w:sz w:val="28"/>
          <w:szCs w:val="28"/>
        </w:rPr>
      </w:pPr>
      <w:r>
        <w:rPr>
          <w:rFonts w:ascii="宋体" w:hAnsi="宋体"/>
          <w:sz w:val="28"/>
          <w:szCs w:val="28"/>
        </w:rPr>
        <w:t xml:space="preserve">第六章  竞争性磋商响应文件格式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_Toc203032712 \h </w:instrText>
      </w:r>
      <w:r>
        <w:rPr>
          <w:rFonts w:ascii="宋体" w:hAnsi="宋体"/>
          <w:sz w:val="28"/>
          <w:szCs w:val="28"/>
        </w:rPr>
        <w:fldChar w:fldCharType="separate"/>
      </w:r>
      <w:r>
        <w:rPr>
          <w:rFonts w:ascii="宋体" w:hAnsi="宋体"/>
          <w:sz w:val="28"/>
          <w:szCs w:val="28"/>
        </w:rPr>
        <w:t xml:space="preserve">66</w:t>
      </w:r>
      <w:r>
        <w:rPr>
          <w:rFonts w:ascii="宋体" w:hAnsi="宋体"/>
          <w:sz w:val="28"/>
          <w:szCs w:val="28"/>
        </w:rPr>
        <w:fldChar w:fldCharType="end"/>
      </w:r>
      <w:r/>
    </w:p>
    <w:p>
      <w:pPr>
        <w:rPr>
          <w:b/>
          <w:bCs/>
          <w:lang w:val="zh-CN"/>
        </w:rPr>
        <w:sectPr>
          <w:footerReference w:type="default" r:id="rId10"/>
          <w:footerReference w:type="first" r:id="rId11"/>
          <w:footnotePr/>
          <w:endnotePr/>
          <w:type w:val="nextPage"/>
          <w:pgSz w:w="11906" w:h="16838" w:orient="portrait"/>
          <w:pgMar w:top="1474" w:right="1474" w:bottom="1474" w:left="1474" w:header="851" w:footer="907" w:gutter="0"/>
          <w:pgNumType w:start="1"/>
          <w:cols w:num="1" w:sep="0" w:space="720" w:equalWidth="1"/>
          <w:docGrid w:linePitch="360"/>
          <w:titlePg/>
        </w:sectPr>
      </w:pPr>
      <w:r>
        <w:rPr>
          <w:rFonts w:ascii="宋体" w:hAnsi="宋体"/>
          <w:sz w:val="28"/>
          <w:szCs w:val="28"/>
        </w:rPr>
        <w:fldChar w:fldCharType="end"/>
      </w:r>
      <w:r/>
    </w:p>
    <w:p>
      <w:pPr>
        <w:pStyle w:val="863"/>
        <w:rPr>
          <w:sz w:val="36"/>
          <w:szCs w:val="36"/>
        </w:rPr>
      </w:pPr>
      <w:r/>
      <w:bookmarkStart w:id="0" w:name="_Toc203032683"/>
      <w:r>
        <w:rPr>
          <w:rFonts w:hint="eastAsia"/>
          <w:sz w:val="36"/>
          <w:szCs w:val="36"/>
        </w:rPr>
        <w:t xml:space="preserve">第一章</w:t>
      </w:r>
      <w:r>
        <w:rPr>
          <w:rFonts w:hint="eastAsia"/>
          <w:sz w:val="36"/>
          <w:szCs w:val="36"/>
        </w:rPr>
        <w:t xml:space="preserve"> </w:t>
      </w:r>
      <w:r>
        <w:rPr>
          <w:rFonts w:hint="eastAsia"/>
          <w:sz w:val="36"/>
          <w:szCs w:val="36"/>
        </w:rPr>
        <w:t xml:space="preserve">竞争性磋商采购公告</w:t>
      </w:r>
      <w:bookmarkEnd w:id="0"/>
      <w:r/>
      <w:r/>
    </w:p>
    <w:p>
      <w:pPr>
        <w:rPr>
          <w:rFonts w:ascii="宋体" w:hAnsi="宋体" w:cs="宋体"/>
        </w:rPr>
      </w:pPr>
      <w:r/>
      <w:bookmarkStart w:id="1" w:name="_Toc513029209"/>
      <w:r/>
      <w:bookmarkStart w:id="2" w:name="_Toc61149549"/>
      <w:r/>
      <w:bookmarkStart w:id="3" w:name="_Toc14577347"/>
      <w:r/>
      <w:r/>
    </w:p>
    <w:p>
      <w:pPr>
        <w:ind w:firstLine="480"/>
        <w:spacing w:line="500" w:lineRule="exact"/>
        <w:rPr>
          <w:rFonts w:ascii="宋体" w:hAnsi="宋体" w:cs="宋体"/>
          <w:sz w:val="24"/>
        </w:rPr>
        <w:pBdr>
          <w:top w:val="single" w:color="000000" w:sz="4" w:space="1"/>
          <w:left w:val="single" w:color="000000" w:sz="4" w:space="4"/>
          <w:bottom w:val="single" w:color="000000" w:sz="4" w:space="1"/>
          <w:right w:val="single" w:color="000000" w:sz="4" w:space="0"/>
        </w:pBdr>
      </w:pPr>
      <w:r>
        <w:rPr>
          <w:rFonts w:hint="eastAsia" w:ascii="宋体" w:hAnsi="宋体" w:cs="宋体"/>
          <w:sz w:val="24"/>
        </w:rPr>
        <w:t xml:space="preserve">项目概况</w:t>
      </w:r>
      <w:r/>
    </w:p>
    <w:p>
      <w:pPr>
        <w:ind w:firstLine="480"/>
        <w:jc w:val="left"/>
        <w:spacing w:line="500" w:lineRule="exact"/>
        <w:rPr>
          <w:rFonts w:ascii="宋体" w:hAnsi="宋体" w:cs="宋体"/>
          <w:sz w:val="24"/>
        </w:rPr>
        <w:pBdr>
          <w:top w:val="single" w:color="000000" w:sz="4" w:space="1"/>
          <w:left w:val="single" w:color="000000" w:sz="4" w:space="4"/>
          <w:bottom w:val="single" w:color="000000" w:sz="4" w:space="1"/>
          <w:right w:val="single" w:color="000000" w:sz="4" w:space="0"/>
        </w:pBdr>
      </w:pPr>
      <w:r>
        <w:rPr>
          <w:rFonts w:hint="eastAsia" w:ascii="宋体" w:hAnsi="宋体" w:cs="宋体"/>
          <w:sz w:val="24"/>
          <w:u w:val="single"/>
        </w:rPr>
        <w:t xml:space="preserve">盐城幼儿师范高等专科学校校史文化展陈中心项目</w:t>
      </w:r>
      <w:r>
        <w:rPr>
          <w:rFonts w:hint="eastAsia" w:ascii="宋体" w:hAnsi="宋体" w:cs="宋体"/>
          <w:sz w:val="24"/>
        </w:rPr>
        <w:t xml:space="preserve">（项目编号：</w:t>
      </w:r>
      <w:r>
        <w:rPr>
          <w:rFonts w:hint="eastAsia" w:ascii="宋体" w:hAnsi="宋体" w:cs="宋体"/>
          <w:sz w:val="24"/>
          <w:u w:val="single"/>
        </w:rPr>
        <w:t xml:space="preserve">JSZC-320900-HTGC-C2026-0019</w:t>
      </w:r>
      <w:r>
        <w:rPr>
          <w:rFonts w:hint="eastAsia" w:ascii="仿宋" w:hAnsi="仿宋" w:eastAsia="仿宋"/>
          <w:sz w:val="24"/>
        </w:rPr>
        <w:t xml:space="preserve">） </w:t>
      </w:r>
      <w:r>
        <w:rPr>
          <w:rFonts w:hint="eastAsia" w:ascii="宋体" w:hAnsi="宋体"/>
          <w:sz w:val="24"/>
        </w:rPr>
        <w:t xml:space="preserve">招标项目的潜在供应商应在“苏采云”系统内免费下载（供应商必须在苏采云系统中获取采购文件，方能参与政府采购项目）； 获取招标文件，并于</w:t>
      </w:r>
      <w:r>
        <w:rPr>
          <w:rFonts w:hint="eastAsia" w:ascii="宋体" w:hAnsi="宋体"/>
          <w:sz w:val="24"/>
          <w:u w:val="single"/>
        </w:rPr>
        <w:t xml:space="preserve">2026</w:t>
      </w:r>
      <w:r>
        <w:rPr>
          <w:rFonts w:hint="eastAsia" w:ascii="宋体" w:hAnsi="宋体"/>
          <w:sz w:val="24"/>
        </w:rPr>
        <w:t xml:space="preserve">年</w:t>
      </w:r>
      <w:r>
        <w:rPr>
          <w:rFonts w:hint="eastAsia" w:ascii="宋体" w:hAnsi="宋体"/>
          <w:sz w:val="24"/>
          <w:u w:val="single"/>
        </w:rPr>
        <w:t xml:space="preserve">9</w:t>
      </w:r>
      <w:r>
        <w:rPr>
          <w:rFonts w:hint="eastAsia" w:ascii="宋体" w:hAnsi="宋体"/>
          <w:sz w:val="24"/>
        </w:rPr>
        <w:t xml:space="preserve">月</w:t>
      </w:r>
      <w:r>
        <w:rPr>
          <w:rFonts w:hint="eastAsia" w:ascii="宋体" w:hAnsi="宋体"/>
          <w:sz w:val="24"/>
          <w:u w:val="single"/>
        </w:rPr>
        <w:t xml:space="preserve">29</w:t>
      </w:r>
      <w:r>
        <w:rPr>
          <w:rFonts w:hint="eastAsia" w:ascii="宋体" w:hAnsi="宋体"/>
          <w:sz w:val="24"/>
        </w:rPr>
        <w:t xml:space="preserve">日</w:t>
      </w:r>
      <w:r>
        <w:rPr>
          <w:rFonts w:hint="eastAsia" w:ascii="宋体" w:hAnsi="宋体"/>
          <w:sz w:val="24"/>
          <w:u w:val="single"/>
        </w:rPr>
        <w:t xml:space="preserve">9</w:t>
      </w:r>
      <w:r>
        <w:rPr>
          <w:rFonts w:hint="eastAsia" w:ascii="宋体" w:hAnsi="宋体"/>
          <w:sz w:val="24"/>
        </w:rPr>
        <w:t xml:space="preserve">点</w:t>
      </w:r>
      <w:r>
        <w:rPr>
          <w:rFonts w:hint="eastAsia" w:ascii="宋体" w:hAnsi="宋体"/>
          <w:sz w:val="24"/>
          <w:u w:val="single"/>
        </w:rPr>
        <w:t xml:space="preserve">00</w:t>
      </w:r>
      <w:r>
        <w:rPr>
          <w:rFonts w:hint="eastAsia" w:ascii="宋体" w:hAnsi="宋体"/>
          <w:sz w:val="24"/>
        </w:rPr>
        <w:t xml:space="preserve">分（北京时间）前递交投标文件。</w:t>
      </w:r>
      <w:r/>
    </w:p>
    <w:p>
      <w:pPr>
        <w:pStyle w:val="817"/>
        <w:jc w:val="both"/>
        <w:spacing w:before="0" w:after="0" w:line="520" w:lineRule="exact"/>
        <w:rPr>
          <w:rFonts w:ascii="宋体" w:hAnsi="宋体" w:eastAsia="宋体" w:cs="宋体"/>
          <w:bCs/>
          <w:sz w:val="24"/>
          <w:szCs w:val="24"/>
        </w:rPr>
      </w:pPr>
      <w:r/>
      <w:bookmarkStart w:id="4" w:name="_Toc35393798"/>
      <w:r/>
      <w:bookmarkStart w:id="5" w:name="_Toc28359089"/>
      <w:r/>
      <w:bookmarkStart w:id="6" w:name="_Toc203032684"/>
      <w:r/>
      <w:bookmarkStart w:id="7" w:name="_Toc35393629"/>
      <w:r/>
      <w:bookmarkStart w:id="8" w:name="_Toc28359012"/>
      <w:r/>
      <w:bookmarkStart w:id="9" w:name="_Toc166856186"/>
      <w:r>
        <w:rPr>
          <w:rFonts w:hint="eastAsia" w:ascii="宋体" w:hAnsi="宋体" w:eastAsia="宋体" w:cs="宋体"/>
          <w:bCs/>
          <w:sz w:val="24"/>
          <w:szCs w:val="24"/>
        </w:rPr>
        <w:t xml:space="preserve">一、项目基本情况</w:t>
      </w:r>
      <w:bookmarkEnd w:id="4"/>
      <w:r/>
      <w:bookmarkEnd w:id="5"/>
      <w:r/>
      <w:bookmarkEnd w:id="6"/>
      <w:r/>
      <w:bookmarkEnd w:id="7"/>
      <w:r/>
      <w:bookmarkEnd w:id="8"/>
      <w:r/>
      <w:bookmarkEnd w:id="9"/>
      <w:r/>
      <w:r/>
    </w:p>
    <w:p>
      <w:pPr>
        <w:ind w:firstLine="480"/>
        <w:spacing w:line="520" w:lineRule="exact"/>
        <w:rPr>
          <w:rFonts w:ascii="宋体" w:hAnsi="宋体" w:cs="宋体"/>
          <w:sz w:val="24"/>
        </w:rPr>
      </w:pPr>
      <w:r/>
      <w:bookmarkStart w:id="10" w:name="_Toc28359090"/>
      <w:r/>
      <w:bookmarkStart w:id="11" w:name="_Toc35393630"/>
      <w:r/>
      <w:bookmarkStart w:id="12" w:name="_Toc35393799"/>
      <w:r/>
      <w:bookmarkStart w:id="13" w:name="_Toc28359013"/>
      <w:r/>
      <w:bookmarkStart w:id="14" w:name="_Toc166856187"/>
      <w:r>
        <w:rPr>
          <w:rFonts w:hint="eastAsia" w:ascii="宋体" w:hAnsi="宋体" w:cs="宋体"/>
          <w:sz w:val="24"/>
        </w:rPr>
        <w:t xml:space="preserve">1.项目编号：JSZC-320900-HTGC-C2026-0019</w:t>
      </w:r>
      <w:r/>
    </w:p>
    <w:p>
      <w:pPr>
        <w:ind w:firstLine="480"/>
        <w:spacing w:line="520" w:lineRule="exact"/>
        <w:rPr>
          <w:rFonts w:ascii="宋体" w:hAnsi="宋体" w:cs="宋体"/>
          <w:sz w:val="24"/>
        </w:rPr>
      </w:pPr>
      <w:r>
        <w:rPr>
          <w:rFonts w:hint="eastAsia" w:ascii="宋体" w:hAnsi="宋体" w:cs="宋体"/>
          <w:sz w:val="24"/>
        </w:rPr>
        <w:t xml:space="preserve">2.项目名称：盐城幼儿师范高等专科学校校史文化展陈中心项目</w:t>
      </w:r>
      <w:r/>
    </w:p>
    <w:p>
      <w:pPr>
        <w:ind w:firstLine="480"/>
        <w:spacing w:line="520" w:lineRule="exact"/>
        <w:rPr>
          <w:rFonts w:ascii="宋体" w:hAnsi="宋体" w:cs="宋体"/>
          <w:sz w:val="24"/>
        </w:rPr>
      </w:pPr>
      <w:r>
        <w:rPr>
          <w:rFonts w:hint="eastAsia" w:ascii="宋体" w:hAnsi="宋体" w:cs="宋体"/>
          <w:sz w:val="24"/>
        </w:rPr>
        <w:t xml:space="preserve">3.采购方式：竞争性磋商</w:t>
      </w:r>
      <w:r/>
    </w:p>
    <w:p>
      <w:pPr>
        <w:ind w:firstLine="480"/>
        <w:spacing w:line="520" w:lineRule="exact"/>
        <w:rPr>
          <w:rFonts w:ascii="宋体" w:hAnsi="宋体" w:cs="宋体"/>
          <w:sz w:val="24"/>
        </w:rPr>
      </w:pPr>
      <w:r>
        <w:rPr>
          <w:rFonts w:hint="eastAsia" w:ascii="宋体" w:hAnsi="宋体" w:cs="宋体"/>
          <w:sz w:val="24"/>
        </w:rPr>
        <w:t xml:space="preserve">4.预算金额：300万元</w:t>
      </w:r>
      <w:r/>
    </w:p>
    <w:p>
      <w:pPr>
        <w:ind w:firstLine="480"/>
        <w:spacing w:line="520" w:lineRule="exact"/>
        <w:rPr>
          <w:rFonts w:ascii="宋体" w:hAnsi="宋体" w:cs="宋体"/>
          <w:sz w:val="24"/>
        </w:rPr>
      </w:pPr>
      <w:r>
        <w:rPr>
          <w:rFonts w:hint="eastAsia" w:ascii="宋体" w:hAnsi="宋体" w:cs="宋体"/>
          <w:sz w:val="24"/>
        </w:rPr>
        <w:t xml:space="preserve">5.最高限价：300万元。</w:t>
      </w:r>
      <w:r/>
    </w:p>
    <w:p>
      <w:pPr>
        <w:ind w:firstLine="480"/>
        <w:spacing w:line="520" w:lineRule="exact"/>
        <w:rPr>
          <w:rFonts w:ascii="宋体" w:hAnsi="宋体" w:cs="宋体"/>
          <w:sz w:val="24"/>
        </w:rPr>
      </w:pPr>
      <w:r>
        <w:rPr>
          <w:rFonts w:hint="eastAsia" w:ascii="宋体" w:hAnsi="宋体" w:cs="宋体"/>
          <w:sz w:val="24"/>
        </w:rPr>
        <w:t xml:space="preserve">6.采购需求：拟对盐城幼儿师范高等专科学校校史文化展陈中心项目实施设计施工一体化采购，工作范围包含（但不限于）设计、预算编制、施工，详细内容见本采购文件第四章项目需求。</w:t>
      </w:r>
      <w:r/>
    </w:p>
    <w:p>
      <w:pPr>
        <w:ind w:firstLine="480"/>
        <w:spacing w:line="520" w:lineRule="exact"/>
        <w:rPr>
          <w:rFonts w:ascii="宋体" w:hAnsi="宋体" w:cs="宋体"/>
          <w:sz w:val="24"/>
        </w:rPr>
      </w:pPr>
      <w:r>
        <w:rPr>
          <w:rFonts w:hint="eastAsia" w:ascii="宋体" w:hAnsi="宋体" w:cs="宋体"/>
          <w:sz w:val="24"/>
        </w:rPr>
        <w:t xml:space="preserve">7.工期：90日历天，具体开工日期及工期要求详见本采购文件第四章项目需求。</w:t>
      </w:r>
      <w:r/>
    </w:p>
    <w:p>
      <w:pPr>
        <w:ind w:firstLine="480"/>
        <w:spacing w:line="480" w:lineRule="exact"/>
        <w:rPr>
          <w:rFonts w:ascii="宋体" w:hAnsi="宋体" w:cs="宋体"/>
          <w:b/>
          <w:iCs/>
          <w:sz w:val="24"/>
        </w:rPr>
      </w:pPr>
      <w:r>
        <w:rPr>
          <w:rFonts w:hint="eastAsia" w:ascii="宋体" w:hAnsi="宋体" w:cs="宋体"/>
          <w:sz w:val="24"/>
        </w:rPr>
        <w:t xml:space="preserve">8.本项目</w:t>
      </w:r>
      <w:r>
        <w:rPr>
          <w:rFonts w:hint="eastAsia" w:ascii="宋体" w:hAnsi="宋体" w:cs="宋体"/>
          <w:b/>
          <w:bCs/>
          <w:sz w:val="24"/>
          <w:u w:val="single"/>
        </w:rPr>
        <w:t xml:space="preserve">接受</w:t>
      </w:r>
      <w:r>
        <w:rPr>
          <w:rFonts w:hint="eastAsia" w:ascii="宋体" w:hAnsi="宋体" w:cs="宋体"/>
          <w:sz w:val="24"/>
        </w:rPr>
        <w:t xml:space="preserve">联合体投标。</w:t>
      </w:r>
      <w:r/>
    </w:p>
    <w:p>
      <w:pPr>
        <w:pStyle w:val="817"/>
        <w:jc w:val="both"/>
        <w:spacing w:before="0" w:after="0" w:line="520" w:lineRule="exact"/>
        <w:rPr>
          <w:rFonts w:ascii="宋体" w:hAnsi="宋体" w:eastAsia="宋体" w:cs="宋体"/>
          <w:bCs/>
          <w:sz w:val="24"/>
          <w:szCs w:val="24"/>
        </w:rPr>
      </w:pPr>
      <w:r/>
      <w:bookmarkStart w:id="15" w:name="_Toc203032685"/>
      <w:r>
        <w:rPr>
          <w:rFonts w:hint="eastAsia" w:ascii="宋体" w:hAnsi="宋体" w:eastAsia="宋体" w:cs="宋体"/>
          <w:bCs/>
          <w:sz w:val="24"/>
          <w:szCs w:val="24"/>
        </w:rPr>
        <w:t xml:space="preserve">二、申请人的资格要求：</w:t>
      </w:r>
      <w:bookmarkEnd w:id="10"/>
      <w:r/>
      <w:bookmarkEnd w:id="11"/>
      <w:r/>
      <w:bookmarkEnd w:id="12"/>
      <w:r/>
      <w:bookmarkEnd w:id="13"/>
      <w:r/>
      <w:bookmarkEnd w:id="14"/>
      <w:r/>
      <w:bookmarkEnd w:id="15"/>
      <w:r/>
      <w:r/>
    </w:p>
    <w:p>
      <w:pPr>
        <w:ind w:firstLine="480"/>
        <w:spacing w:line="520" w:lineRule="exact"/>
        <w:rPr>
          <w:rFonts w:ascii="宋体" w:hAnsi="宋体" w:cs="宋体"/>
          <w:sz w:val="24"/>
        </w:rPr>
      </w:pPr>
      <w:r/>
      <w:bookmarkStart w:id="16" w:name="_Toc35393631"/>
      <w:r/>
      <w:bookmarkStart w:id="17" w:name="_Toc35393800"/>
      <w:r/>
      <w:bookmarkStart w:id="18" w:name="_Toc28359091"/>
      <w:r/>
      <w:bookmarkStart w:id="19" w:name="_Toc28359014"/>
      <w:r/>
      <w:bookmarkStart w:id="20" w:name="_Toc166856188"/>
      <w:r>
        <w:rPr>
          <w:rFonts w:hint="eastAsia" w:ascii="宋体" w:hAnsi="宋体" w:cs="宋体"/>
          <w:sz w:val="24"/>
        </w:rPr>
        <w:t xml:space="preserve">（一）满足《中华人民共和国政府采购法》第二十二条规定：</w:t>
      </w:r>
      <w:r/>
    </w:p>
    <w:p>
      <w:pPr>
        <w:ind w:firstLine="480"/>
        <w:jc w:val="left"/>
        <w:spacing w:line="480" w:lineRule="exact"/>
        <w:rPr>
          <w:rFonts w:ascii="宋体" w:hAnsi="宋体" w:cs="宋体"/>
          <w:sz w:val="24"/>
        </w:rPr>
      </w:pPr>
      <w:r>
        <w:rPr>
          <w:rFonts w:hint="eastAsia" w:ascii="宋体" w:hAnsi="宋体" w:cs="宋体"/>
          <w:sz w:val="24"/>
        </w:rPr>
        <w:t xml:space="preserve">1.法人或者其他组织的营业执照等证明文件，自然人的身份证明；</w:t>
      </w:r>
      <w:r/>
    </w:p>
    <w:p>
      <w:pPr>
        <w:ind w:firstLine="480"/>
        <w:jc w:val="left"/>
        <w:spacing w:line="480" w:lineRule="exact"/>
        <w:rPr>
          <w:rFonts w:ascii="宋体" w:hAnsi="宋体" w:cs="宋体"/>
          <w:sz w:val="24"/>
        </w:rPr>
      </w:pPr>
      <w:r>
        <w:rPr>
          <w:rFonts w:hint="eastAsia" w:ascii="宋体" w:hAnsi="宋体" w:cs="宋体"/>
          <w:sz w:val="24"/>
        </w:rPr>
        <w:t xml:space="preserve">2.上一年度的财务状况报表（至少提供资产负债表、利润表、现金流量表，成立不满一年无需提供）；</w:t>
      </w:r>
      <w:r/>
    </w:p>
    <w:p>
      <w:pPr>
        <w:ind w:firstLine="480"/>
        <w:jc w:val="left"/>
        <w:spacing w:line="480" w:lineRule="exact"/>
        <w:rPr>
          <w:rFonts w:ascii="宋体" w:hAnsi="宋体" w:cs="宋体"/>
          <w:sz w:val="24"/>
        </w:rPr>
      </w:pPr>
      <w:r>
        <w:rPr>
          <w:rFonts w:hint="eastAsia" w:ascii="宋体" w:hAnsi="宋体" w:cs="宋体"/>
          <w:sz w:val="24"/>
        </w:rPr>
        <w:t xml:space="preserve">3.依法缴纳税收和社会保障资金的相关材料（提供投标文件截止时间前一年内至少一个月依法缴纳税收及缴纳社会保障资金的证明材料。供应商依法享受缓缴、免缴税收、社会保障资金的提供证明材料）；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0"/>
        <w:jc w:val="left"/>
        <w:spacing w:line="480" w:lineRule="exact"/>
        <w:rPr>
          <w:rFonts w:ascii="宋体" w:hAnsi="宋体" w:cs="宋体"/>
          <w:sz w:val="24"/>
        </w:rPr>
      </w:pPr>
      <w:r>
        <w:rPr>
          <w:rFonts w:hint="eastAsia" w:ascii="宋体" w:hAnsi="宋体" w:cs="宋体"/>
          <w:sz w:val="24"/>
        </w:rPr>
        <w:t xml:space="preserve">4.具备履行合同所必需的设备和专业技术能力的书面声明；</w:t>
      </w:r>
      <w:r/>
    </w:p>
    <w:p>
      <w:pPr>
        <w:ind w:firstLine="480"/>
        <w:jc w:val="left"/>
        <w:spacing w:line="480" w:lineRule="exact"/>
        <w:rPr>
          <w:rFonts w:ascii="宋体" w:hAnsi="宋体" w:cs="宋体"/>
          <w:sz w:val="24"/>
        </w:rPr>
      </w:pPr>
      <w:r>
        <w:rPr>
          <w:rFonts w:hint="eastAsia" w:ascii="宋体" w:hAnsi="宋体" w:cs="宋体"/>
          <w:sz w:val="24"/>
        </w:rPr>
        <w:t xml:space="preserve">5.参加政府采购活动前3年内在经营活动中没有重大违法记录的书面声明；</w:t>
      </w:r>
      <w:r/>
    </w:p>
    <w:p>
      <w:pPr>
        <w:ind w:firstLine="480"/>
        <w:jc w:val="left"/>
        <w:spacing w:line="480" w:lineRule="exact"/>
        <w:rPr>
          <w:rFonts w:ascii="宋体" w:hAnsi="宋体" w:cs="宋体"/>
          <w:sz w:val="24"/>
        </w:rPr>
      </w:pPr>
      <w:r>
        <w:rPr>
          <w:rFonts w:hint="eastAsia" w:ascii="宋体" w:hAnsi="宋体" w:cs="宋体"/>
          <w:sz w:val="24"/>
        </w:rPr>
        <w:t xml:space="preserve">6.法律、行政法规规定的其他条件；</w:t>
      </w:r>
      <w:r/>
    </w:p>
    <w:p>
      <w:pPr>
        <w:ind w:firstLine="480"/>
        <w:jc w:val="left"/>
        <w:spacing w:line="480" w:lineRule="exact"/>
        <w:rPr>
          <w:rFonts w:ascii="宋体" w:hAnsi="宋体" w:cs="宋体"/>
          <w:sz w:val="24"/>
        </w:rPr>
      </w:pPr>
      <w:r>
        <w:rPr>
          <w:rFonts w:hint="eastAsia" w:ascii="宋体" w:hAnsi="宋体" w:cs="宋体"/>
          <w:sz w:val="24"/>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jc w:val="left"/>
        <w:spacing w:line="480" w:lineRule="exact"/>
        <w:rPr>
          <w:rFonts w:ascii="宋体" w:hAnsi="宋体" w:cs="宋体"/>
          <w:sz w:val="24"/>
        </w:rPr>
      </w:pPr>
      <w:r>
        <w:rPr>
          <w:rFonts w:hint="eastAsia" w:ascii="宋体" w:hAnsi="宋体" w:cs="宋体"/>
          <w:sz w:val="24"/>
        </w:rPr>
        <w:t xml:space="preserve">8.单位负责人为同一人或者存在直接控股、管理关系的不同供应商，不得参加同一合同项下的政府采购活动。</w:t>
      </w:r>
      <w:r/>
    </w:p>
    <w:p>
      <w:pPr>
        <w:ind w:firstLine="480"/>
        <w:spacing w:line="520" w:lineRule="exact"/>
        <w:rPr>
          <w:rFonts w:ascii="宋体" w:hAnsi="宋体" w:cs="宋体"/>
          <w:sz w:val="24"/>
        </w:rPr>
      </w:pPr>
      <w:r>
        <w:rPr>
          <w:rFonts w:hint="eastAsia" w:ascii="宋体" w:hAnsi="宋体" w:cs="宋体"/>
          <w:sz w:val="24"/>
        </w:rPr>
        <w:t xml:space="preserve">（二）落实政府采购政策需满足的资格要求：</w:t>
      </w:r>
      <w:r/>
    </w:p>
    <w:p>
      <w:pPr>
        <w:ind w:firstLine="480"/>
        <w:jc w:val="left"/>
        <w:spacing w:line="480" w:lineRule="exact"/>
        <w:rPr>
          <w:rFonts w:ascii="宋体" w:hAnsi="宋体" w:cs="宋体"/>
          <w:sz w:val="24"/>
        </w:rPr>
      </w:pPr>
      <w:r>
        <w:rPr>
          <w:rFonts w:hint="eastAsia" w:ascii="宋体" w:hAnsi="宋体" w:cs="宋体"/>
          <w:b/>
          <w:bCs/>
          <w:sz w:val="24"/>
          <w:u w:val="single"/>
        </w:rPr>
        <w:t xml:space="preserve">本项目为专门面向中小企业采购的项目,供应商须为中小企业，不接受非中小型企业参与本项目投标。</w:t>
      </w:r>
      <w:r>
        <w:rPr>
          <w:rFonts w:hint="eastAsia" w:ascii="宋体" w:hAnsi="宋体" w:cs="宋体"/>
          <w:sz w:val="24"/>
          <w:u w:val="single"/>
        </w:rPr>
        <w:t xml:space="preserve">（具体中小企业划分标准详见《关于印发中小企业划型标准规定的通知》工信部联企业〔2011〕300号）文件。</w:t>
      </w:r>
      <w:r>
        <w:rPr>
          <w:rFonts w:hint="eastAsia" w:ascii="宋体" w:hAnsi="宋体" w:cs="宋体"/>
          <w:b/>
          <w:bCs/>
          <w:sz w:val="24"/>
          <w:u w:val="single"/>
        </w:rPr>
        <w:t xml:space="preserve">供应商投标时须提供《中小企业声明函》（供应商为联合体的，联合体各方均应提供《中小企业声明函》，否则按无效处理。采购标的的所属行业为建筑业。</w:t>
      </w:r>
      <w:r/>
    </w:p>
    <w:p>
      <w:pPr>
        <w:ind w:firstLine="480"/>
        <w:spacing w:line="520" w:lineRule="exact"/>
        <w:rPr>
          <w:rFonts w:ascii="宋体" w:hAnsi="宋体" w:cs="宋体"/>
          <w:sz w:val="24"/>
        </w:rPr>
      </w:pPr>
      <w:r>
        <w:rPr>
          <w:rFonts w:hint="eastAsia" w:ascii="宋体" w:hAnsi="宋体" w:cs="宋体"/>
          <w:sz w:val="24"/>
        </w:rPr>
        <w:t xml:space="preserve">（三）本项目的特定资格要求：</w:t>
      </w:r>
      <w:r/>
    </w:p>
    <w:p>
      <w:pPr>
        <w:pStyle w:val="1200"/>
        <w:ind w:firstLine="480"/>
        <w:spacing w:beforeAutospacing="0" w:afterAutospacing="0" w:line="480" w:lineRule="exact"/>
        <w:rPr>
          <w:rFonts w:ascii="宋体" w:hAnsi="宋体" w:cs="宋体"/>
        </w:rPr>
      </w:pPr>
      <w:r>
        <w:rPr>
          <w:rFonts w:hint="eastAsia" w:ascii="宋体" w:hAnsi="宋体" w:cs="宋体"/>
          <w:b/>
          <w:bCs/>
        </w:rPr>
        <w:t xml:space="preserve">3.1.供应商资格要求</w:t>
      </w:r>
      <w:r>
        <w:rPr>
          <w:rFonts w:hint="eastAsia" w:ascii="宋体" w:hAnsi="宋体" w:cs="宋体"/>
        </w:rPr>
        <w:t xml:space="preserve">：供应商（可以是联合体）须同时具备下列3.1.1和3.1.2项资质，并在人员、设备、资金等方面具备相应的工程总承包能力。</w:t>
      </w:r>
      <w:r/>
    </w:p>
    <w:p>
      <w:pPr>
        <w:pStyle w:val="1200"/>
        <w:ind w:firstLine="480"/>
        <w:jc w:val="both"/>
        <w:spacing w:beforeAutospacing="0" w:afterAutospacing="0" w:line="480" w:lineRule="exact"/>
        <w:rPr>
          <w:rFonts w:ascii="宋体" w:hAnsi="宋体" w:cs="宋体"/>
          <w:iCs/>
        </w:rPr>
      </w:pPr>
      <w:r>
        <w:rPr>
          <w:rFonts w:hint="eastAsia" w:ascii="宋体" w:hAnsi="宋体" w:cs="宋体"/>
        </w:rPr>
        <w:t xml:space="preserve">3.1.1供应商须具有有效的建设行政主管部门核发的</w:t>
      </w:r>
      <w:r>
        <w:rPr>
          <w:rFonts w:hint="eastAsia" w:ascii="宋体" w:hAnsi="宋体" w:cs="宋体"/>
          <w:iCs/>
        </w:rPr>
        <w:t xml:space="preserve">工程设计综合甲级资质或建筑行业设计乙级及以上资质或建筑行业（建筑工程）专业设计乙级及以上资质或建筑装饰工程设计专项乙级及以上资质。</w:t>
      </w:r>
      <w:r/>
    </w:p>
    <w:p>
      <w:pPr>
        <w:ind w:firstLine="480"/>
        <w:spacing w:line="520" w:lineRule="exact"/>
        <w:rPr>
          <w:rFonts w:ascii="宋体" w:hAnsi="宋体" w:cs="宋体"/>
          <w:sz w:val="24"/>
        </w:rPr>
      </w:pPr>
      <w:r>
        <w:rPr>
          <w:rFonts w:hint="eastAsia" w:ascii="宋体" w:hAnsi="宋体" w:cs="宋体"/>
          <w:sz w:val="24"/>
        </w:rPr>
        <w:t xml:space="preserve">3.1.2供应商须具有有效的建设行政主管部门核发的建筑工程施工总承包三级及以上资质，并持有有效的行政主管部门核发的安全生产许可证。</w:t>
      </w:r>
      <w:r/>
    </w:p>
    <w:p>
      <w:pPr>
        <w:ind w:firstLine="480"/>
        <w:spacing w:line="480" w:lineRule="exact"/>
        <w:rPr>
          <w:rFonts w:ascii="宋体" w:hAnsi="宋体" w:cs="宋体"/>
          <w:b/>
          <w:bCs/>
          <w:sz w:val="24"/>
        </w:rPr>
      </w:pPr>
      <w:r>
        <w:rPr>
          <w:rFonts w:hint="eastAsia" w:ascii="宋体" w:hAnsi="宋体" w:cs="宋体"/>
          <w:b/>
          <w:bCs/>
          <w:sz w:val="24"/>
        </w:rPr>
        <w:t xml:space="preserve">3.2人员资格要求：</w:t>
      </w:r>
      <w:r/>
    </w:p>
    <w:p>
      <w:pPr>
        <w:ind w:firstLine="480"/>
        <w:spacing w:line="480" w:lineRule="exact"/>
        <w:rPr>
          <w:rFonts w:ascii="宋体" w:hAnsi="宋体" w:cs="宋体"/>
          <w:iCs/>
          <w:sz w:val="24"/>
        </w:rPr>
      </w:pPr>
      <w:r>
        <w:rPr>
          <w:rFonts w:hint="eastAsia" w:ascii="宋体" w:hAnsi="宋体" w:cs="宋体"/>
          <w:b/>
          <w:bCs/>
          <w:sz w:val="24"/>
        </w:rPr>
        <w:t xml:space="preserve">3.2.1项目负责人（总承包项目经理）资格要求：</w:t>
      </w:r>
      <w:r>
        <w:rPr>
          <w:rFonts w:hint="eastAsia" w:ascii="宋体" w:hAnsi="宋体" w:cs="宋体"/>
          <w:sz w:val="24"/>
        </w:rPr>
        <w:t xml:space="preserve">必须为本单位（如联合体投标的，必须为联合体牵头单位）正式职工</w:t>
      </w:r>
      <w:r>
        <w:rPr>
          <w:rFonts w:hint="eastAsia" w:ascii="宋体" w:hAnsi="宋体" w:cs="宋体"/>
          <w:iCs/>
          <w:sz w:val="24"/>
        </w:rPr>
        <w:t xml:space="preserve">，具有二级及以上建筑师注册证书或者工程建设类中级及以上职称。</w:t>
      </w:r>
      <w:r/>
    </w:p>
    <w:p>
      <w:pPr>
        <w:ind w:firstLine="480"/>
        <w:spacing w:line="480" w:lineRule="exact"/>
        <w:rPr>
          <w:rFonts w:ascii="宋体" w:hAnsi="宋体" w:cs="宋体"/>
          <w:sz w:val="24"/>
        </w:rPr>
      </w:pPr>
      <w:r>
        <w:rPr>
          <w:rFonts w:hint="eastAsia" w:ascii="宋体" w:hAnsi="宋体" w:cs="宋体"/>
          <w:sz w:val="24"/>
        </w:rPr>
        <w:t xml:space="preserve">3.2.2项目负责人（总承包项目经理）从本工程投标文件递交截止之日起必须满足下列条件：</w:t>
      </w:r>
      <w:r/>
    </w:p>
    <w:p>
      <w:pPr>
        <w:ind w:firstLine="480"/>
        <w:spacing w:line="480" w:lineRule="exact"/>
        <w:rPr>
          <w:rFonts w:ascii="宋体" w:hAnsi="宋体" w:cs="宋体"/>
          <w:sz w:val="24"/>
        </w:rPr>
      </w:pPr>
      <w:r>
        <w:rPr>
          <w:rFonts w:hint="eastAsia" w:ascii="宋体" w:hAnsi="宋体" w:cs="宋体"/>
          <w:sz w:val="24"/>
        </w:rPr>
        <w:t xml:space="preserve">（1）项目负责人不得同时在两个或者两个以上单位受聘或者执业特指以下三种情形：</w:t>
      </w:r>
      <w:r/>
    </w:p>
    <w:p>
      <w:pPr>
        <w:ind w:firstLine="480"/>
        <w:spacing w:line="480" w:lineRule="exact"/>
        <w:rPr>
          <w:rFonts w:ascii="宋体" w:hAnsi="宋体" w:cs="宋体"/>
          <w:sz w:val="24"/>
        </w:rPr>
      </w:pPr>
      <w:r>
        <w:rPr>
          <w:rFonts w:hint="eastAsia" w:ascii="宋体" w:hAnsi="宋体" w:cs="宋体"/>
          <w:sz w:val="24"/>
        </w:rPr>
        <w:t xml:space="preserve">①同时在两个及以上单位签订劳动合同或缴纳社会保险；</w:t>
      </w:r>
      <w:r/>
    </w:p>
    <w:p>
      <w:pPr>
        <w:ind w:firstLine="480"/>
        <w:spacing w:line="480" w:lineRule="exact"/>
        <w:rPr>
          <w:rFonts w:ascii="宋体" w:hAnsi="宋体" w:cs="宋体"/>
          <w:sz w:val="24"/>
        </w:rPr>
      </w:pPr>
      <w:r>
        <w:rPr>
          <w:rFonts w:hint="eastAsia" w:ascii="宋体" w:hAnsi="宋体" w:cs="宋体"/>
          <w:sz w:val="24"/>
        </w:rPr>
        <w:t xml:space="preserve">②将本人执（职）业资格证书同时注册在两个及以上单位；</w:t>
      </w:r>
      <w:r/>
    </w:p>
    <w:p>
      <w:pPr>
        <w:ind w:firstLine="480"/>
        <w:spacing w:line="480" w:lineRule="exact"/>
        <w:rPr>
          <w:rFonts w:ascii="宋体" w:hAnsi="宋体" w:cs="宋体"/>
          <w:sz w:val="24"/>
        </w:rPr>
      </w:pPr>
      <w:r>
        <w:rPr>
          <w:rFonts w:hint="eastAsia" w:ascii="宋体" w:hAnsi="宋体" w:cs="宋体"/>
          <w:sz w:val="24"/>
        </w:rPr>
        <w:t xml:space="preserve">③项目负责人担任其他公司法定代表人（包括不限于供应商的子公司以及控股参股企业）、其他企业分公司负责人。（均以投标截止日注册登记为准）。</w:t>
      </w:r>
      <w:r/>
    </w:p>
    <w:p>
      <w:pPr>
        <w:ind w:firstLine="480"/>
        <w:spacing w:line="480" w:lineRule="exact"/>
        <w:rPr>
          <w:rFonts w:ascii="宋体" w:hAnsi="宋体" w:cs="宋体"/>
          <w:sz w:val="24"/>
        </w:rPr>
      </w:pPr>
      <w:r>
        <w:rPr>
          <w:rFonts w:hint="eastAsia" w:ascii="宋体" w:hAnsi="宋体" w:cs="宋体"/>
          <w:sz w:val="24"/>
        </w:rPr>
        <w:t xml:space="preserve">（2）项目负责人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480" w:lineRule="exact"/>
        <w:rPr>
          <w:rFonts w:ascii="宋体" w:hAnsi="宋体" w:cs="宋体"/>
          <w:sz w:val="24"/>
        </w:rPr>
      </w:pPr>
      <w:r>
        <w:rPr>
          <w:rFonts w:hint="eastAsia" w:ascii="宋体" w:hAnsi="宋体" w:cs="宋体"/>
          <w:sz w:val="24"/>
        </w:rPr>
        <w:t xml:space="preserve">项目负责人投标截止时不得同时在其他建设工程项目中担任工程总承包项目经理、施工项目负责人。</w:t>
      </w:r>
      <w:r/>
    </w:p>
    <w:p>
      <w:pPr>
        <w:ind w:firstLine="480"/>
        <w:spacing w:line="480" w:lineRule="exact"/>
        <w:rPr>
          <w:rFonts w:ascii="宋体" w:hAnsi="宋体" w:cs="宋体"/>
          <w:sz w:val="24"/>
        </w:rPr>
      </w:pPr>
      <w:r>
        <w:rPr>
          <w:rFonts w:hint="eastAsia" w:ascii="宋体" w:hAnsi="宋体" w:cs="宋体"/>
          <w:sz w:val="24"/>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480" w:lineRule="exact"/>
        <w:rPr>
          <w:rFonts w:ascii="宋体" w:hAnsi="宋体" w:cs="宋体"/>
          <w:b/>
          <w:bCs/>
          <w:sz w:val="24"/>
        </w:rPr>
      </w:pPr>
      <w:r>
        <w:rPr>
          <w:rFonts w:hint="eastAsia" w:ascii="宋体" w:hAnsi="宋体" w:cs="宋体"/>
          <w:b/>
          <w:bCs/>
          <w:sz w:val="24"/>
        </w:rPr>
        <w:t xml:space="preserve">项目负责人有在养护期内的绿化养护、市政养护项目的，以及在其他项目担任设计负责人（非总承包项目经理）的，不属于本公告及文件规定的有在建工程。</w:t>
      </w:r>
      <w:r/>
    </w:p>
    <w:p>
      <w:pPr>
        <w:ind w:firstLine="480"/>
        <w:spacing w:line="480" w:lineRule="exact"/>
        <w:rPr>
          <w:rFonts w:ascii="宋体" w:hAnsi="宋体" w:cs="宋体"/>
          <w:sz w:val="24"/>
        </w:rPr>
      </w:pPr>
      <w:r>
        <w:rPr>
          <w:rFonts w:hint="eastAsia" w:ascii="宋体" w:hAnsi="宋体" w:cs="宋体"/>
          <w:b/>
          <w:bCs/>
          <w:sz w:val="24"/>
        </w:rPr>
        <w:t xml:space="preserve">3.2.3设计负责人资格要求：</w:t>
      </w:r>
      <w:r>
        <w:rPr>
          <w:rFonts w:hint="eastAsia" w:ascii="宋体" w:hAnsi="宋体" w:cs="宋体"/>
          <w:sz w:val="24"/>
        </w:rPr>
        <w:t xml:space="preserve">必须为本单位正式职工，</w:t>
      </w:r>
      <w:r>
        <w:rPr>
          <w:rFonts w:ascii="宋体" w:hAnsi="宋体" w:cs="宋体"/>
          <w:sz w:val="24"/>
        </w:rPr>
        <w:t xml:space="preserve">本项目</w:t>
      </w:r>
      <w:r>
        <w:rPr>
          <w:rFonts w:hint="eastAsia" w:ascii="宋体" w:hAnsi="宋体" w:cs="宋体"/>
          <w:sz w:val="24"/>
        </w:rPr>
        <w:t xml:space="preserve">设计</w:t>
      </w:r>
      <w:r>
        <w:rPr>
          <w:rFonts w:ascii="宋体" w:hAnsi="宋体" w:cs="宋体"/>
          <w:sz w:val="24"/>
        </w:rPr>
        <w:t xml:space="preserve">负责人须具备</w:t>
      </w:r>
      <w:r>
        <w:rPr>
          <w:rFonts w:hint="eastAsia" w:ascii="宋体" w:hAnsi="宋体" w:cs="宋体"/>
          <w:sz w:val="24"/>
        </w:rPr>
        <w:t xml:space="preserve">工程建设类</w:t>
      </w:r>
      <w:r>
        <w:rPr>
          <w:rFonts w:ascii="宋体" w:hAnsi="宋体" w:cs="宋体"/>
          <w:sz w:val="24"/>
        </w:rPr>
        <w:t xml:space="preserve">中级及以上职称。</w:t>
      </w:r>
      <w:r/>
    </w:p>
    <w:p>
      <w:pPr>
        <w:ind w:firstLine="480"/>
        <w:spacing w:line="480" w:lineRule="exact"/>
        <w:rPr>
          <w:rFonts w:ascii="宋体" w:hAnsi="宋体" w:cs="宋体"/>
          <w:sz w:val="24"/>
        </w:rPr>
      </w:pPr>
      <w:r>
        <w:rPr>
          <w:rFonts w:hint="eastAsia" w:ascii="宋体" w:hAnsi="宋体" w:cs="宋体"/>
          <w:b/>
          <w:bCs/>
          <w:sz w:val="24"/>
        </w:rPr>
        <w:t xml:space="preserve">3.2.4施工负责人资格要求：</w:t>
      </w:r>
      <w:r>
        <w:rPr>
          <w:rFonts w:hint="eastAsia" w:ascii="宋体" w:hAnsi="宋体" w:cs="宋体"/>
          <w:sz w:val="24"/>
        </w:rPr>
        <w:t xml:space="preserve">必须为本单位正式职工，具有建筑工程专业二级及以上建造师注册证书和安全生产考核合格证(B类)证书。</w:t>
      </w:r>
      <w:r/>
    </w:p>
    <w:p>
      <w:pPr>
        <w:ind w:firstLine="480"/>
        <w:spacing w:line="480" w:lineRule="exact"/>
        <w:rPr>
          <w:rFonts w:ascii="宋体" w:hAnsi="宋体" w:cs="宋体"/>
          <w:b/>
          <w:bCs/>
          <w:sz w:val="24"/>
        </w:rPr>
      </w:pPr>
      <w:r>
        <w:rPr>
          <w:rFonts w:hint="eastAsia" w:ascii="宋体" w:hAnsi="宋体" w:cs="宋体"/>
          <w:b/>
          <w:bCs/>
          <w:sz w:val="24"/>
        </w:rPr>
        <w:t xml:space="preserve">3.2.5</w:t>
      </w:r>
      <w:r>
        <w:rPr>
          <w:rFonts w:ascii="宋体" w:hAnsi="宋体" w:cs="宋体"/>
          <w:b/>
          <w:bCs/>
          <w:sz w:val="24"/>
        </w:rPr>
        <w:t xml:space="preserve">项目负责人</w:t>
      </w:r>
      <w:r>
        <w:rPr>
          <w:rFonts w:hint="eastAsia" w:ascii="宋体" w:hAnsi="宋体" w:cs="宋体"/>
          <w:b/>
          <w:bCs/>
          <w:sz w:val="24"/>
        </w:rPr>
        <w:t xml:space="preserve">（总承包项目经理）</w:t>
      </w:r>
      <w:r>
        <w:rPr>
          <w:rFonts w:ascii="宋体" w:hAnsi="宋体" w:cs="宋体"/>
          <w:b/>
          <w:bCs/>
          <w:sz w:val="24"/>
        </w:rPr>
        <w:t xml:space="preserve">、设计负责人、施工负责人可以兼任。</w:t>
      </w:r>
      <w:r/>
    </w:p>
    <w:p>
      <w:pPr>
        <w:ind w:firstLine="480"/>
        <w:spacing w:line="480" w:lineRule="exact"/>
        <w:rPr>
          <w:rFonts w:ascii="宋体" w:hAnsi="宋体" w:cs="宋体"/>
          <w:sz w:val="24"/>
        </w:rPr>
      </w:pPr>
      <w:r>
        <w:rPr>
          <w:rFonts w:hint="eastAsia" w:ascii="宋体" w:hAnsi="宋体" w:cs="宋体"/>
          <w:sz w:val="24"/>
        </w:rPr>
        <w:t xml:space="preserve">3.3.供应商须保证项目负责人（总承包项目经理）、</w:t>
      </w:r>
      <w:r>
        <w:rPr>
          <w:rFonts w:ascii="宋体" w:hAnsi="宋体" w:cs="宋体"/>
          <w:sz w:val="24"/>
        </w:rPr>
        <w:t xml:space="preserve">施工负责人、设计负责人</w:t>
      </w:r>
      <w:r>
        <w:rPr>
          <w:rFonts w:hint="eastAsia" w:ascii="宋体" w:hAnsi="宋体" w:cs="宋体"/>
          <w:sz w:val="24"/>
        </w:rPr>
        <w:t xml:space="preserve">为本单位的正式职工</w:t>
      </w:r>
      <w:r>
        <w:rPr>
          <w:rFonts w:hint="eastAsia" w:ascii="宋体" w:hAnsi="宋体" w:cs="宋体"/>
          <w:b/>
          <w:iCs/>
          <w:sz w:val="24"/>
        </w:rPr>
        <w:t xml:space="preserve">（供应商为联合体的，项目负责人必须为牵头单位正式职工）</w:t>
      </w:r>
      <w:r>
        <w:rPr>
          <w:rFonts w:hint="eastAsia" w:ascii="宋体" w:hAnsi="宋体" w:cs="宋体"/>
          <w:iCs/>
          <w:sz w:val="24"/>
        </w:rPr>
        <w:t xml:space="preserve">，</w:t>
      </w:r>
      <w:r>
        <w:rPr>
          <w:rFonts w:hint="eastAsia" w:ascii="宋体" w:hAnsi="宋体" w:cs="宋体"/>
          <w:sz w:val="24"/>
        </w:rPr>
        <w:t xml:space="preserve">并提供从投标截止之日当月前3个月内任意1个月在本单位缴纳养老保险的证明材料。（</w:t>
      </w:r>
      <w:r>
        <w:rPr>
          <w:rFonts w:hint="eastAsia" w:ascii="宋体" w:hAnsi="宋体" w:cs="宋体"/>
          <w:iCs/>
          <w:sz w:val="24"/>
        </w:rPr>
        <w:t xml:space="preserve">退休人员提供在本单位相关证明</w:t>
      </w:r>
      <w:r>
        <w:rPr>
          <w:rFonts w:hint="eastAsia" w:ascii="宋体" w:hAnsi="宋体" w:cs="宋体"/>
          <w:sz w:val="24"/>
        </w:rPr>
        <w:t xml:space="preserve">）</w:t>
      </w:r>
      <w:r/>
    </w:p>
    <w:p>
      <w:pPr>
        <w:ind w:firstLine="480"/>
        <w:spacing w:line="480" w:lineRule="exact"/>
        <w:rPr>
          <w:rFonts w:ascii="宋体" w:hAnsi="宋体" w:cs="宋体"/>
          <w:iCs/>
          <w:sz w:val="24"/>
        </w:rPr>
      </w:pPr>
      <w:r>
        <w:rPr>
          <w:rFonts w:hint="eastAsia" w:ascii="宋体" w:hAnsi="宋体" w:cs="宋体"/>
          <w:sz w:val="24"/>
        </w:rPr>
        <w:t xml:space="preserve">3.4.</w:t>
      </w:r>
      <w:r>
        <w:rPr>
          <w:rFonts w:hint="eastAsia" w:ascii="宋体" w:hAnsi="宋体" w:cs="宋体"/>
          <w:iCs/>
          <w:sz w:val="24"/>
        </w:rPr>
        <w:t xml:space="preserve">本项目投标时，仅需提供项目负责人、</w:t>
      </w:r>
      <w:r>
        <w:rPr>
          <w:rFonts w:ascii="宋体" w:hAnsi="宋体" w:cs="宋体"/>
          <w:sz w:val="24"/>
        </w:rPr>
        <w:t xml:space="preserve">施工负责人、设计负责人</w:t>
      </w:r>
      <w:r>
        <w:rPr>
          <w:rFonts w:hint="eastAsia" w:ascii="宋体" w:hAnsi="宋体" w:cs="宋体"/>
          <w:iCs/>
          <w:sz w:val="24"/>
        </w:rPr>
        <w:t xml:space="preserve">相关资料，项目部其他人员施工时按现场管理规定要求配备到位。</w:t>
      </w:r>
      <w:r/>
    </w:p>
    <w:p>
      <w:pPr>
        <w:ind w:firstLine="307"/>
        <w:spacing w:line="480" w:lineRule="exact"/>
        <w:rPr>
          <w:rFonts w:ascii="宋体" w:hAnsi="宋体" w:cs="宋体"/>
          <w:iCs/>
          <w:sz w:val="24"/>
        </w:rPr>
      </w:pPr>
      <w:r>
        <w:rPr>
          <w:rFonts w:hint="eastAsia" w:ascii="宋体" w:hAnsi="宋体" w:cs="宋体"/>
          <w:iCs/>
          <w:sz w:val="24"/>
        </w:rPr>
        <w:t xml:space="preserve">3.5.</w:t>
      </w:r>
      <w:r>
        <w:rPr>
          <w:rFonts w:hint="eastAsia" w:ascii="宋体" w:hAnsi="宋体"/>
          <w:sz w:val="24"/>
        </w:rPr>
        <w:t xml:space="preserve">本次招标接受联合体形式投标</w:t>
      </w:r>
      <w:r>
        <w:rPr>
          <w:rFonts w:hint="eastAsia" w:ascii="宋体" w:hAnsi="宋体" w:cs="宋体"/>
          <w:sz w:val="24"/>
        </w:rPr>
        <w:t xml:space="preserve">，</w:t>
      </w:r>
      <w:r>
        <w:rPr>
          <w:rFonts w:hint="eastAsia" w:ascii="宋体" w:hAnsi="宋体" w:cs="宋体"/>
          <w:iCs/>
          <w:sz w:val="24"/>
        </w:rPr>
        <w:t xml:space="preserve">联合体中所有成员（包括联合体牵头人）数量不得超过2名，并符合以下要求：</w:t>
      </w:r>
      <w:r/>
    </w:p>
    <w:p>
      <w:pPr>
        <w:ind w:firstLine="240"/>
        <w:spacing w:line="480" w:lineRule="exact"/>
        <w:rPr>
          <w:rFonts w:ascii="宋体" w:hAnsi="宋体" w:cs="宋体"/>
          <w:iCs/>
          <w:sz w:val="24"/>
        </w:rPr>
      </w:pPr>
      <w:r>
        <w:rPr>
          <w:rFonts w:hint="eastAsia" w:ascii="宋体" w:hAnsi="宋体" w:cs="宋体"/>
          <w:iCs/>
          <w:sz w:val="24"/>
        </w:rPr>
        <w:t xml:space="preserve">（1）参加联合体的供应商均应当具备《中华人民共和国政府采购法》第二十二条规定的条件，</w:t>
      </w:r>
      <w:r>
        <w:rPr>
          <w:rFonts w:hint="eastAsia" w:ascii="宋体" w:hAnsi="宋体" w:cs="宋体"/>
          <w:b/>
          <w:bCs/>
          <w:iCs/>
          <w:sz w:val="24"/>
        </w:rPr>
        <w:t xml:space="preserve">设计单位作为牵头方，</w:t>
      </w:r>
      <w:r>
        <w:rPr>
          <w:rFonts w:hint="eastAsia" w:ascii="宋体" w:hAnsi="宋体" w:cs="宋体"/>
          <w:iCs/>
          <w:sz w:val="24"/>
        </w:rPr>
        <w:t xml:space="preserve">在投标时由牵头方向采购人提交联合协议，载明联合体各方承担的工作和义务。联合体各方应当共同与采购人签订采购合同，就采购合同约定的事项对采购人承担连带责任。</w:t>
      </w:r>
      <w:r/>
    </w:p>
    <w:p>
      <w:pPr>
        <w:ind w:firstLine="240"/>
        <w:spacing w:line="480" w:lineRule="exact"/>
        <w:rPr>
          <w:rFonts w:ascii="宋体" w:hAnsi="宋体" w:cs="宋体"/>
          <w:iCs/>
          <w:sz w:val="24"/>
        </w:rPr>
      </w:pPr>
      <w:r>
        <w:rPr>
          <w:rFonts w:hint="eastAsia" w:ascii="宋体" w:hAnsi="宋体" w:cs="宋体"/>
          <w:iCs/>
          <w:sz w:val="24"/>
        </w:rPr>
        <w:t xml:space="preserve">（2）联合体中有同类资质的供应商按照联合体分工承担相同工作的，按照资质等级较低的供应商确定资质等级。</w:t>
      </w:r>
      <w:r/>
    </w:p>
    <w:p>
      <w:pPr>
        <w:ind w:firstLine="240"/>
        <w:spacing w:line="480" w:lineRule="exact"/>
        <w:rPr>
          <w:rFonts w:ascii="宋体" w:hAnsi="宋体" w:cs="宋体"/>
          <w:iCs/>
          <w:sz w:val="24"/>
        </w:rPr>
      </w:pPr>
      <w:r>
        <w:rPr>
          <w:rFonts w:hint="eastAsia" w:ascii="宋体" w:hAnsi="宋体" w:cs="宋体"/>
          <w:iCs/>
          <w:sz w:val="24"/>
        </w:rPr>
        <w:t xml:space="preserve">（3）以联合体形式参加政府采购活动的，联合体各方不得再单独参加或者与其他供应商另外组成联合体参加同一合同项下的政府采购活动。</w:t>
      </w:r>
      <w:r/>
    </w:p>
    <w:p>
      <w:pPr>
        <w:ind w:firstLine="240"/>
        <w:spacing w:line="480" w:lineRule="exact"/>
        <w:rPr>
          <w:rFonts w:ascii="宋体" w:hAnsi="宋体" w:cs="宋体"/>
          <w:b/>
          <w:iCs/>
          <w:sz w:val="24"/>
        </w:rPr>
      </w:pPr>
      <w:r>
        <w:rPr>
          <w:rFonts w:hint="eastAsia" w:ascii="宋体" w:hAnsi="宋体" w:cs="宋体"/>
          <w:iCs/>
          <w:sz w:val="24"/>
        </w:rPr>
        <w:t xml:space="preserve">（4）联合体成交后，其成员不得变更。</w:t>
      </w:r>
      <w:r/>
    </w:p>
    <w:p>
      <w:pPr>
        <w:pStyle w:val="817"/>
        <w:jc w:val="both"/>
        <w:spacing w:before="0" w:after="0" w:line="520" w:lineRule="exact"/>
        <w:rPr>
          <w:rFonts w:ascii="宋体" w:hAnsi="宋体" w:eastAsia="宋体" w:cs="宋体"/>
          <w:bCs/>
          <w:sz w:val="24"/>
          <w:szCs w:val="24"/>
        </w:rPr>
      </w:pPr>
      <w:r/>
      <w:bookmarkStart w:id="21" w:name="_Toc203032686"/>
      <w:r>
        <w:rPr>
          <w:rFonts w:hint="eastAsia" w:ascii="宋体" w:hAnsi="宋体" w:eastAsia="宋体" w:cs="宋体"/>
          <w:bCs/>
          <w:sz w:val="24"/>
          <w:szCs w:val="24"/>
        </w:rPr>
        <w:t xml:space="preserve">三、获取</w:t>
      </w:r>
      <w:bookmarkEnd w:id="16"/>
      <w:r/>
      <w:bookmarkEnd w:id="17"/>
      <w:r/>
      <w:bookmarkEnd w:id="18"/>
      <w:r/>
      <w:bookmarkEnd w:id="19"/>
      <w:r>
        <w:rPr>
          <w:rFonts w:hint="eastAsia" w:ascii="宋体" w:hAnsi="宋体" w:eastAsia="宋体" w:cs="宋体"/>
          <w:bCs/>
          <w:sz w:val="24"/>
          <w:szCs w:val="24"/>
        </w:rPr>
        <w:t xml:space="preserve">采购文件</w:t>
      </w:r>
      <w:bookmarkEnd w:id="20"/>
      <w:r/>
      <w:bookmarkEnd w:id="21"/>
      <w:r/>
      <w:r/>
    </w:p>
    <w:p>
      <w:pPr>
        <w:ind w:firstLine="480"/>
        <w:spacing w:line="520" w:lineRule="exact"/>
        <w:rPr>
          <w:rFonts w:ascii="宋体" w:hAnsi="宋体" w:cs="宋体"/>
          <w:sz w:val="24"/>
        </w:rPr>
      </w:pPr>
      <w:r/>
      <w:bookmarkStart w:id="22" w:name="_Toc35393632"/>
      <w:r/>
      <w:bookmarkStart w:id="23" w:name="_Toc28359092"/>
      <w:r/>
      <w:bookmarkStart w:id="24" w:name="_Toc35393801"/>
      <w:r/>
      <w:bookmarkStart w:id="25" w:name="_Toc166856189"/>
      <w:r/>
      <w:bookmarkStart w:id="26" w:name="_Toc28359015"/>
      <w:r>
        <w:rPr>
          <w:rFonts w:hint="eastAsia" w:ascii="宋体" w:hAnsi="宋体" w:cs="宋体"/>
          <w:sz w:val="24"/>
        </w:rPr>
        <w:t xml:space="preserve">时间：自磋商文件公告发布之日起5个工作日；</w:t>
      </w:r>
      <w:r/>
    </w:p>
    <w:p>
      <w:pPr>
        <w:ind w:firstLine="480"/>
        <w:spacing w:line="520" w:lineRule="exact"/>
        <w:rPr>
          <w:rFonts w:ascii="宋体" w:hAnsi="宋体" w:cs="宋体"/>
          <w:sz w:val="24"/>
        </w:rPr>
      </w:pPr>
      <w:r>
        <w:rPr>
          <w:rFonts w:hint="eastAsia" w:ascii="宋体" w:hAnsi="宋体" w:cs="宋体"/>
          <w:sz w:val="24"/>
        </w:rPr>
        <w:t xml:space="preserve">地点：“苏采云”系统内免费下载（供应商必须在苏采云系统中获取采购文件，方能参与政府采购项目）；</w:t>
      </w:r>
      <w:r/>
    </w:p>
    <w:p>
      <w:pPr>
        <w:ind w:firstLine="480"/>
        <w:spacing w:line="520" w:lineRule="exact"/>
        <w:rPr>
          <w:rFonts w:ascii="宋体" w:hAnsi="宋体" w:cs="宋体"/>
          <w:sz w:val="24"/>
        </w:rPr>
      </w:pPr>
      <w:r>
        <w:rPr>
          <w:rFonts w:hint="eastAsia" w:ascii="宋体" w:hAnsi="宋体" w:cs="宋体"/>
          <w:sz w:val="24"/>
        </w:rPr>
        <w:t xml:space="preserve">方式：本项目采用网上注册登记方式；</w:t>
      </w:r>
      <w:r/>
    </w:p>
    <w:p>
      <w:pPr>
        <w:ind w:firstLine="480"/>
        <w:spacing w:line="520" w:lineRule="exact"/>
        <w:rPr>
          <w:rFonts w:ascii="宋体" w:hAnsi="宋体" w:cs="宋体"/>
          <w:sz w:val="24"/>
        </w:rPr>
      </w:pPr>
      <w:r>
        <w:rPr>
          <w:rFonts w:hint="eastAsia" w:ascii="宋体" w:hAnsi="宋体" w:cs="宋体"/>
          <w:sz w:val="24"/>
        </w:rPr>
        <w:t xml:space="preserve">售价：0.00元。</w:t>
      </w:r>
      <w:r/>
    </w:p>
    <w:p>
      <w:pPr>
        <w:pStyle w:val="817"/>
        <w:jc w:val="both"/>
        <w:spacing w:before="0" w:after="0" w:line="520" w:lineRule="exact"/>
        <w:rPr>
          <w:rFonts w:ascii="宋体" w:hAnsi="宋体" w:eastAsia="宋体" w:cs="宋体"/>
          <w:bCs/>
          <w:sz w:val="24"/>
          <w:szCs w:val="24"/>
        </w:rPr>
      </w:pPr>
      <w:r/>
      <w:bookmarkStart w:id="27" w:name="_Toc203032687"/>
      <w:r>
        <w:rPr>
          <w:rFonts w:hint="eastAsia" w:ascii="宋体" w:hAnsi="宋体" w:eastAsia="宋体" w:cs="宋体"/>
          <w:bCs/>
          <w:sz w:val="24"/>
          <w:szCs w:val="24"/>
        </w:rPr>
        <w:t xml:space="preserve">四、</w:t>
      </w:r>
      <w:bookmarkEnd w:id="22"/>
      <w:r/>
      <w:bookmarkEnd w:id="23"/>
      <w:r/>
      <w:bookmarkEnd w:id="24"/>
      <w:r/>
      <w:bookmarkEnd w:id="25"/>
      <w:r/>
      <w:bookmarkEnd w:id="26"/>
      <w:r/>
      <w:bookmarkEnd w:id="27"/>
      <w:r>
        <w:rPr>
          <w:rFonts w:hint="eastAsia" w:ascii="宋体" w:hAnsi="宋体" w:eastAsia="宋体" w:cs="宋体"/>
          <w:bCs/>
          <w:sz w:val="24"/>
          <w:szCs w:val="24"/>
        </w:rPr>
        <w:t xml:space="preserve">响应文件提交</w:t>
      </w:r>
      <w:r/>
    </w:p>
    <w:p>
      <w:pPr>
        <w:ind w:firstLine="480"/>
        <w:spacing w:line="520" w:lineRule="exact"/>
        <w:rPr>
          <w:rFonts w:ascii="宋体" w:hAnsi="宋体"/>
          <w:sz w:val="24"/>
        </w:rPr>
      </w:pPr>
      <w:r/>
      <w:bookmarkStart w:id="28" w:name="_Toc28359016"/>
      <w:r/>
      <w:bookmarkStart w:id="29" w:name="_Toc35393802"/>
      <w:r/>
      <w:bookmarkStart w:id="30" w:name="_Toc28359093"/>
      <w:r/>
      <w:bookmarkStart w:id="31" w:name="_Toc35393633"/>
      <w:r/>
      <w:bookmarkStart w:id="32" w:name="_Toc166856190"/>
      <w:r/>
      <w:bookmarkStart w:id="33" w:name="_Toc28359094"/>
      <w:r/>
      <w:bookmarkStart w:id="34" w:name="_Toc35393803"/>
      <w:r/>
      <w:bookmarkStart w:id="35" w:name="_Toc35393634"/>
      <w:r/>
      <w:bookmarkStart w:id="36" w:name="_Toc28359017"/>
      <w:r>
        <w:rPr>
          <w:rFonts w:hint="eastAsia" w:ascii="宋体" w:hAnsi="宋体"/>
          <w:sz w:val="24"/>
        </w:rPr>
        <w:t xml:space="preserve">截止时间：2026-09-29  09:00 （北京时间）</w:t>
      </w:r>
      <w:r/>
    </w:p>
    <w:p>
      <w:pPr>
        <w:ind w:firstLine="480"/>
        <w:spacing w:line="520" w:lineRule="exact"/>
        <w:rPr>
          <w:rFonts w:ascii="宋体" w:hAnsi="宋体" w:cs="宋体"/>
          <w:sz w:val="24"/>
        </w:rPr>
      </w:pPr>
      <w:r>
        <w:rPr>
          <w:rFonts w:hint="eastAsia" w:ascii="宋体" w:hAnsi="宋体"/>
          <w:sz w:val="24"/>
        </w:rPr>
        <w:t xml:space="preserve">地点：“苏采云”政府采购交易系统网上开标大厅  </w:t>
      </w:r>
      <w:r>
        <w:rPr>
          <w:rFonts w:hint="eastAsia" w:ascii="宋体" w:hAnsi="宋体" w:cs="宋体"/>
          <w:sz w:val="24"/>
        </w:rPr>
        <w:t xml:space="preserve"> </w:t>
      </w:r>
      <w:bookmarkEnd w:id="28"/>
      <w:r/>
      <w:bookmarkEnd w:id="29"/>
      <w:r/>
      <w:bookmarkEnd w:id="30"/>
      <w:r/>
      <w:bookmarkEnd w:id="31"/>
      <w:r/>
      <w:bookmarkEnd w:id="32"/>
      <w:r/>
      <w:r/>
    </w:p>
    <w:p>
      <w:pPr>
        <w:pStyle w:val="817"/>
        <w:jc w:val="both"/>
        <w:spacing w:before="0" w:after="0" w:line="520" w:lineRule="exact"/>
        <w:rPr>
          <w:rFonts w:ascii="宋体" w:hAnsi="宋体" w:eastAsia="宋体" w:cs="宋体"/>
          <w:bCs/>
          <w:sz w:val="24"/>
          <w:szCs w:val="24"/>
        </w:rPr>
      </w:pPr>
      <w:r/>
      <w:bookmarkStart w:id="37" w:name="_Toc166856191"/>
      <w:r/>
      <w:bookmarkStart w:id="38" w:name="_Toc203032688"/>
      <w:r>
        <w:rPr>
          <w:rFonts w:hint="eastAsia" w:ascii="宋体" w:hAnsi="宋体" w:eastAsia="宋体" w:cs="宋体"/>
          <w:bCs/>
          <w:sz w:val="24"/>
          <w:szCs w:val="24"/>
        </w:rPr>
        <w:t xml:space="preserve">五、开启</w:t>
      </w:r>
      <w:r/>
    </w:p>
    <w:p>
      <w:pPr>
        <w:pStyle w:val="817"/>
        <w:ind w:firstLine="480"/>
        <w:jc w:val="both"/>
        <w:spacing w:before="0" w:after="0" w:line="520" w:lineRule="exact"/>
        <w:rPr>
          <w:rFonts w:ascii="宋体" w:hAnsi="宋体" w:eastAsia="宋体"/>
          <w:b w:val="0"/>
          <w:sz w:val="24"/>
          <w:szCs w:val="24"/>
        </w:rPr>
      </w:pPr>
      <w:r>
        <w:rPr>
          <w:rFonts w:hint="eastAsia" w:ascii="宋体" w:hAnsi="宋体" w:eastAsia="宋体"/>
          <w:b w:val="0"/>
          <w:sz w:val="24"/>
          <w:szCs w:val="24"/>
        </w:rPr>
        <w:t xml:space="preserve">时间：2026-09-29   09:00 （北京时间）</w:t>
      </w:r>
      <w:r/>
    </w:p>
    <w:p>
      <w:pPr>
        <w:pStyle w:val="817"/>
        <w:ind w:firstLine="480"/>
        <w:jc w:val="both"/>
        <w:spacing w:before="0" w:after="0" w:line="520" w:lineRule="exact"/>
        <w:rPr>
          <w:rFonts w:ascii="宋体" w:hAnsi="宋体" w:cs="宋体"/>
          <w:b w:val="0"/>
          <w:sz w:val="24"/>
        </w:rPr>
      </w:pPr>
      <w:r>
        <w:rPr>
          <w:rFonts w:hint="eastAsia" w:ascii="宋体" w:hAnsi="宋体" w:eastAsia="宋体"/>
          <w:b w:val="0"/>
          <w:sz w:val="24"/>
          <w:szCs w:val="24"/>
        </w:rPr>
        <w:t xml:space="preserve">地点：“苏采云”政府采购交易系统网上开标大厅  </w:t>
      </w:r>
      <w:r/>
    </w:p>
    <w:p>
      <w:pPr>
        <w:pStyle w:val="817"/>
        <w:jc w:val="both"/>
        <w:spacing w:before="0" w:after="0" w:line="520" w:lineRule="exact"/>
        <w:rPr>
          <w:rFonts w:ascii="宋体" w:hAnsi="宋体" w:eastAsia="宋体" w:cs="宋体"/>
          <w:bCs/>
          <w:sz w:val="24"/>
          <w:szCs w:val="24"/>
        </w:rPr>
      </w:pPr>
      <w:r>
        <w:rPr>
          <w:rFonts w:hint="eastAsia" w:ascii="宋体" w:hAnsi="宋体" w:eastAsia="宋体" w:cs="宋体"/>
          <w:bCs/>
          <w:sz w:val="24"/>
          <w:szCs w:val="24"/>
        </w:rPr>
        <w:t xml:space="preserve">六、公告期限</w:t>
      </w:r>
      <w:bookmarkEnd w:id="33"/>
      <w:r/>
      <w:bookmarkEnd w:id="34"/>
      <w:r/>
      <w:bookmarkEnd w:id="35"/>
      <w:r/>
      <w:bookmarkEnd w:id="36"/>
      <w:r/>
      <w:bookmarkEnd w:id="37"/>
      <w:r/>
      <w:bookmarkEnd w:id="38"/>
      <w:r/>
      <w:r/>
    </w:p>
    <w:p>
      <w:pPr>
        <w:ind w:firstLine="480"/>
        <w:spacing w:line="520" w:lineRule="exact"/>
        <w:rPr>
          <w:rFonts w:ascii="宋体" w:hAnsi="宋体" w:cs="宋体"/>
          <w:sz w:val="24"/>
        </w:rPr>
      </w:pPr>
      <w:r>
        <w:rPr>
          <w:rFonts w:hint="eastAsia" w:ascii="宋体" w:hAnsi="宋体" w:cs="宋体"/>
          <w:sz w:val="24"/>
        </w:rPr>
        <w:t xml:space="preserve">自本公告发布之日起3个工作日。</w:t>
      </w:r>
      <w:r/>
    </w:p>
    <w:p>
      <w:pPr>
        <w:pStyle w:val="817"/>
        <w:jc w:val="both"/>
        <w:spacing w:before="0" w:after="0" w:line="520" w:lineRule="exact"/>
        <w:rPr>
          <w:rFonts w:ascii="宋体" w:hAnsi="宋体" w:eastAsia="宋体" w:cs="宋体"/>
          <w:bCs/>
          <w:sz w:val="24"/>
          <w:szCs w:val="24"/>
        </w:rPr>
      </w:pPr>
      <w:r/>
      <w:bookmarkStart w:id="39" w:name="_Toc35393635"/>
      <w:r/>
      <w:bookmarkStart w:id="40" w:name="_Toc166856192"/>
      <w:r/>
      <w:bookmarkStart w:id="41" w:name="_Toc203032689"/>
      <w:r/>
      <w:bookmarkStart w:id="42" w:name="_Toc35393804"/>
      <w:r>
        <w:rPr>
          <w:rFonts w:hint="eastAsia" w:ascii="宋体" w:hAnsi="宋体" w:eastAsia="宋体" w:cs="宋体"/>
          <w:bCs/>
          <w:sz w:val="24"/>
          <w:szCs w:val="24"/>
        </w:rPr>
        <w:t xml:space="preserve">七、其他补充事宜</w:t>
      </w:r>
      <w:bookmarkEnd w:id="39"/>
      <w:r/>
      <w:bookmarkEnd w:id="40"/>
      <w:r/>
      <w:bookmarkEnd w:id="41"/>
      <w:r/>
      <w:bookmarkEnd w:id="42"/>
      <w:r/>
      <w:r/>
    </w:p>
    <w:p>
      <w:pPr>
        <w:ind w:firstLine="480"/>
        <w:spacing w:line="500" w:lineRule="atLeast"/>
        <w:shd w:val="clear" w:color="auto" w:fill="ffffff"/>
        <w:widowControl/>
        <w:rPr>
          <w:rFonts w:ascii="宋体" w:hAnsi="宋体" w:cs="宋体"/>
          <w:sz w:val="24"/>
          <w:shd w:val="clear" w:color="auto" w:fill="ffffff"/>
        </w:rPr>
      </w:pPr>
      <w:r/>
      <w:bookmarkStart w:id="43" w:name="_Toc166856193"/>
      <w:r/>
      <w:bookmarkStart w:id="44" w:name="_Toc203032690"/>
      <w:r/>
      <w:bookmarkStart w:id="45" w:name="_Toc28359095"/>
      <w:r/>
      <w:bookmarkStart w:id="46" w:name="_Toc28359018"/>
      <w:r/>
      <w:bookmarkStart w:id="47" w:name="_Toc35393805"/>
      <w:r/>
      <w:bookmarkStart w:id="48" w:name="_Toc35393636"/>
      <w:r>
        <w:rPr>
          <w:rFonts w:hint="eastAsia" w:ascii="宋体" w:hAnsi="宋体" w:cs="宋体"/>
          <w:sz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spacing w:line="500" w:lineRule="atLeast"/>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spacing w:line="500" w:lineRule="atLeast"/>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2. 潜在供应商访问电子招标响应交易平台的网络地址和方法：    </w:t>
      </w:r>
      <w:r/>
    </w:p>
    <w:p>
      <w:pPr>
        <w:ind w:firstLine="480"/>
        <w:spacing w:line="500" w:lineRule="atLeast"/>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spacing w:line="500" w:lineRule="atLeast"/>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2.2潜在投标人访问“苏采云”系统方法：江苏省政府采购网首页-“苏采云”链接。 </w:t>
      </w:r>
      <w:r/>
    </w:p>
    <w:p>
      <w:pPr>
        <w:ind w:firstLine="480"/>
        <w:spacing w:line="500" w:lineRule="atLeast"/>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2.3 采购文件（后缀名为“.kedt”）、供应商操作手册及政府采购客户端工具可通过“苏采云”系统相应链接进行下载。 </w:t>
      </w:r>
      <w:r/>
    </w:p>
    <w:p>
      <w:pPr>
        <w:ind w:firstLine="480"/>
        <w:spacing w:line="500" w:lineRule="atLeast"/>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2.4采购代理机构将数据电文形式的采购文件加载至“苏采云”系统，供潜在供应商下载或者查阅。 </w:t>
      </w:r>
      <w:r/>
    </w:p>
    <w:p>
      <w:pPr>
        <w:ind w:firstLine="480"/>
        <w:spacing w:line="500" w:lineRule="atLeast"/>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2.5请潜在投标单位提前安装相应的控件（详见《“苏采云”系统供应商操作手册》）并使用谷歌浏览器登录“苏采云”系统参与不见面开评标。</w:t>
      </w:r>
      <w:r/>
    </w:p>
    <w:p>
      <w:pPr>
        <w:ind w:firstLine="480"/>
        <w:spacing w:line="500" w:lineRule="atLeast"/>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如潜在投标人未按上述要求操作，将自行承担所产生的风险。</w:t>
      </w:r>
      <w:r/>
    </w:p>
    <w:p>
      <w:pPr>
        <w:ind w:firstLine="480"/>
        <w:spacing w:line="500" w:lineRule="atLeast"/>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3.有关本次磋商的事项若存在变动或修改，敬请及时关注采购人在“中国政府采购网”、“江苏政府采购网”、“盐城市政府采购网”发布的更正公告。</w:t>
      </w:r>
      <w:r/>
    </w:p>
    <w:p>
      <w:pPr>
        <w:ind w:firstLine="480"/>
        <w:spacing w:line="500" w:lineRule="atLeast"/>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4.供应商不得提供虚假材料谋取中标成交的或采取不正当手段诋毁、排挤其他供应商。</w:t>
      </w:r>
      <w:r/>
    </w:p>
    <w:p>
      <w:pPr>
        <w:ind w:firstLine="480"/>
        <w:spacing w:line="500" w:lineRule="atLeast"/>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5.供应商存在串通投标、以他人名义投标、弄虚作假等违法违规行为，或者无正当理由放弃投标、中标资格，造成项目招标失败的，不得参加该项目重新招标的投标。</w:t>
      </w:r>
      <w:r/>
    </w:p>
    <w:p>
      <w:pPr>
        <w:ind w:firstLine="480"/>
        <w:spacing w:line="500" w:lineRule="atLeast"/>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6.因供应商的系统环境、操作等原因导致项目参与、开评标过程中出现问题由供应商自行承担负责。</w:t>
      </w:r>
      <w:r/>
    </w:p>
    <w:p>
      <w:pPr>
        <w:ind w:firstLine="480"/>
        <w:spacing w:line="500" w:lineRule="atLeast"/>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7.本次磋商不收取投标保证金。</w:t>
      </w:r>
      <w:r/>
    </w:p>
    <w:p>
      <w:pPr>
        <w:pStyle w:val="817"/>
        <w:jc w:val="both"/>
        <w:spacing w:before="0" w:after="0" w:line="520" w:lineRule="exact"/>
        <w:rPr>
          <w:rFonts w:ascii="宋体" w:hAnsi="宋体" w:eastAsia="宋体" w:cs="宋体"/>
          <w:bCs/>
          <w:sz w:val="24"/>
          <w:szCs w:val="24"/>
        </w:rPr>
      </w:pPr>
      <w:r>
        <w:rPr>
          <w:rFonts w:hint="eastAsia" w:ascii="宋体" w:hAnsi="宋体" w:eastAsia="宋体" w:cs="宋体"/>
          <w:bCs/>
          <w:sz w:val="24"/>
          <w:szCs w:val="24"/>
        </w:rPr>
        <w:t xml:space="preserve">八、凡对本次采购提出询问，请按以下方式联系。</w:t>
      </w:r>
      <w:bookmarkEnd w:id="43"/>
      <w:r/>
      <w:bookmarkEnd w:id="44"/>
      <w:r/>
      <w:bookmarkEnd w:id="45"/>
      <w:r/>
      <w:bookmarkEnd w:id="46"/>
      <w:r/>
      <w:bookmarkEnd w:id="47"/>
      <w:r/>
      <w:bookmarkEnd w:id="48"/>
      <w:r/>
      <w:r/>
    </w:p>
    <w:p>
      <w:pPr>
        <w:ind w:firstLine="480"/>
        <w:spacing w:line="520" w:lineRule="exact"/>
        <w:rPr>
          <w:rFonts w:ascii="宋体" w:hAnsi="宋体" w:cs="宋体"/>
          <w:sz w:val="24"/>
        </w:rPr>
      </w:pPr>
      <w:r/>
      <w:bookmarkStart w:id="49" w:name="_Toc35393637"/>
      <w:r/>
      <w:bookmarkStart w:id="50" w:name="_Toc28359096"/>
      <w:r/>
      <w:bookmarkStart w:id="51" w:name="_Toc35393806"/>
      <w:r/>
      <w:bookmarkStart w:id="52" w:name="_Toc28359019"/>
      <w:r>
        <w:rPr>
          <w:rFonts w:hint="eastAsia" w:ascii="宋体" w:hAnsi="宋体" w:cs="宋体"/>
          <w:sz w:val="24"/>
        </w:rPr>
        <w:t xml:space="preserve">1.采购人信息</w:t>
      </w:r>
      <w:bookmarkStart w:id="53" w:name="_Toc28359020"/>
      <w:r/>
      <w:bookmarkStart w:id="54" w:name="_Toc35393638"/>
      <w:r/>
      <w:bookmarkStart w:id="55" w:name="_Toc28359097"/>
      <w:r/>
      <w:bookmarkStart w:id="56" w:name="_Toc35393807"/>
      <w:r/>
      <w:bookmarkEnd w:id="49"/>
      <w:r/>
      <w:bookmarkEnd w:id="50"/>
      <w:r/>
      <w:bookmarkEnd w:id="51"/>
      <w:r/>
      <w:bookmarkEnd w:id="52"/>
      <w:r/>
      <w:bookmarkEnd w:id="53"/>
      <w:r/>
      <w:bookmarkEnd w:id="54"/>
      <w:r/>
      <w:bookmarkEnd w:id="55"/>
      <w:r/>
      <w:bookmarkEnd w:id="56"/>
      <w:r/>
      <w:r/>
    </w:p>
    <w:p>
      <w:pPr>
        <w:ind w:firstLine="480"/>
        <w:spacing w:line="520" w:lineRule="exact"/>
        <w:rPr>
          <w:rFonts w:ascii="宋体" w:hAnsi="宋体" w:cs="宋体"/>
          <w:sz w:val="24"/>
        </w:rPr>
      </w:pPr>
      <w:r/>
      <w:bookmarkStart w:id="57" w:name="_Toc28359021"/>
      <w:r/>
      <w:bookmarkStart w:id="58" w:name="_Toc28359098"/>
      <w:r/>
      <w:bookmarkStart w:id="59" w:name="_Toc35393808"/>
      <w:r/>
      <w:bookmarkStart w:id="60" w:name="_Toc35393639"/>
      <w:r>
        <w:rPr>
          <w:rFonts w:hint="eastAsia" w:ascii="宋体" w:hAnsi="宋体" w:cs="宋体"/>
          <w:sz w:val="24"/>
        </w:rPr>
        <w:t xml:space="preserve">名    称：盐城幼儿师范高等专科学校</w:t>
      </w:r>
      <w:r/>
    </w:p>
    <w:p>
      <w:pPr>
        <w:ind w:firstLine="480"/>
        <w:spacing w:line="520" w:lineRule="exact"/>
        <w:rPr>
          <w:rFonts w:ascii="宋体" w:hAnsi="宋体" w:cs="宋体"/>
          <w:sz w:val="24"/>
        </w:rPr>
      </w:pPr>
      <w:r>
        <w:rPr>
          <w:rFonts w:hint="eastAsia" w:ascii="宋体" w:hAnsi="宋体" w:cs="宋体"/>
          <w:sz w:val="24"/>
        </w:rPr>
        <w:t xml:space="preserve">地    址：</w:t>
      </w:r>
      <w:r>
        <w:rPr>
          <w:rFonts w:hint="eastAsia" w:ascii="宋体" w:hAnsi="宋体" w:cs="宋体"/>
          <w:sz w:val="24"/>
          <w:szCs w:val="20"/>
        </w:rPr>
        <w:t xml:space="preserve">盐城市高职园区学海路28号</w:t>
      </w:r>
      <w:r/>
    </w:p>
    <w:p>
      <w:pPr>
        <w:ind w:firstLine="480"/>
        <w:spacing w:line="520" w:lineRule="exact"/>
        <w:rPr>
          <w:rFonts w:ascii="宋体" w:hAnsi="宋体" w:cs="宋体"/>
          <w:sz w:val="24"/>
        </w:rPr>
      </w:pPr>
      <w:r>
        <w:rPr>
          <w:rFonts w:hint="eastAsia" w:ascii="宋体" w:hAnsi="宋体" w:cs="宋体"/>
          <w:sz w:val="24"/>
        </w:rPr>
        <w:t xml:space="preserve">联 系 人：陈老师</w:t>
      </w:r>
      <w:r/>
    </w:p>
    <w:p>
      <w:pPr>
        <w:ind w:firstLine="480"/>
        <w:spacing w:line="520" w:lineRule="exact"/>
        <w:rPr>
          <w:rFonts w:ascii="宋体" w:hAnsi="宋体" w:cs="宋体"/>
          <w:sz w:val="24"/>
        </w:rPr>
      </w:pPr>
      <w:r>
        <w:rPr>
          <w:rFonts w:hint="eastAsia" w:ascii="宋体" w:hAnsi="宋体" w:cs="宋体"/>
          <w:sz w:val="24"/>
        </w:rPr>
        <w:t xml:space="preserve">联系电话：13961926000</w:t>
      </w:r>
      <w:r/>
    </w:p>
    <w:p>
      <w:pPr>
        <w:ind w:firstLine="480"/>
        <w:spacing w:line="520" w:lineRule="exact"/>
        <w:rPr>
          <w:rFonts w:ascii="宋体" w:hAnsi="宋体" w:cs="宋体"/>
          <w:sz w:val="24"/>
        </w:rPr>
      </w:pPr>
      <w:r>
        <w:rPr>
          <w:rFonts w:hint="eastAsia" w:ascii="宋体" w:hAnsi="宋体" w:cs="宋体"/>
          <w:sz w:val="24"/>
        </w:rPr>
        <w:t xml:space="preserve">2.采购代理机构信息</w:t>
      </w:r>
      <w:bookmarkEnd w:id="57"/>
      <w:r/>
      <w:bookmarkEnd w:id="58"/>
      <w:r/>
      <w:bookmarkEnd w:id="59"/>
      <w:r/>
      <w:bookmarkEnd w:id="60"/>
      <w:r/>
      <w:r/>
    </w:p>
    <w:p>
      <w:pPr>
        <w:ind w:firstLine="480"/>
        <w:spacing w:line="520" w:lineRule="exact"/>
        <w:rPr>
          <w:rFonts w:ascii="宋体" w:hAnsi="宋体" w:cs="宋体"/>
          <w:sz w:val="24"/>
        </w:rPr>
      </w:pPr>
      <w:r>
        <w:rPr>
          <w:rFonts w:hint="eastAsia" w:ascii="宋体" w:hAnsi="宋体" w:cs="宋体"/>
          <w:sz w:val="24"/>
        </w:rPr>
        <w:t xml:space="preserve">名    称：江苏宏天工程管理有限公司</w:t>
      </w:r>
      <w:r/>
    </w:p>
    <w:p>
      <w:pPr>
        <w:ind w:firstLine="480"/>
        <w:spacing w:line="520" w:lineRule="exact"/>
        <w:rPr>
          <w:rFonts w:ascii="宋体" w:hAnsi="宋体" w:cs="宋体"/>
          <w:sz w:val="24"/>
        </w:rPr>
      </w:pPr>
      <w:r>
        <w:rPr>
          <w:rFonts w:hint="eastAsia" w:ascii="宋体" w:hAnsi="宋体" w:cs="宋体"/>
          <w:sz w:val="24"/>
        </w:rPr>
        <w:t xml:space="preserve">地    址：盐城市鹿鸣路988号金航财富大厦17楼</w:t>
      </w:r>
      <w:r/>
    </w:p>
    <w:p>
      <w:pPr>
        <w:ind w:firstLine="480"/>
        <w:spacing w:line="520" w:lineRule="exact"/>
        <w:rPr>
          <w:rFonts w:ascii="宋体" w:hAnsi="宋体" w:cs="宋体"/>
          <w:sz w:val="24"/>
        </w:rPr>
      </w:pPr>
      <w:r>
        <w:rPr>
          <w:rFonts w:hint="eastAsia" w:ascii="宋体" w:hAnsi="宋体" w:cs="宋体"/>
          <w:sz w:val="24"/>
        </w:rPr>
        <w:t xml:space="preserve">联 系 人：</w:t>
      </w:r>
      <w:r>
        <w:rPr>
          <w:rFonts w:hint="eastAsia" w:cs="宋体"/>
          <w:sz w:val="24"/>
          <w:szCs w:val="20"/>
        </w:rPr>
        <w:t xml:space="preserve">郑工</w:t>
      </w:r>
      <w:r/>
    </w:p>
    <w:p>
      <w:pPr>
        <w:ind w:firstLine="480"/>
        <w:spacing w:line="520" w:lineRule="exact"/>
        <w:rPr>
          <w:rFonts w:ascii="宋体" w:hAnsi="宋体" w:cs="宋体"/>
          <w:sz w:val="24"/>
        </w:rPr>
      </w:pPr>
      <w:r>
        <w:rPr>
          <w:rFonts w:hint="eastAsia" w:ascii="宋体" w:hAnsi="宋体" w:cs="宋体"/>
          <w:sz w:val="24"/>
        </w:rPr>
        <w:t xml:space="preserve">联系电话：18005108312</w:t>
      </w:r>
      <w:r/>
    </w:p>
    <w:p>
      <w:pPr>
        <w:ind w:firstLine="480"/>
        <w:spacing w:line="520" w:lineRule="exact"/>
        <w:rPr>
          <w:rFonts w:ascii="宋体" w:hAnsi="宋体" w:cs="宋体"/>
          <w:sz w:val="24"/>
        </w:rPr>
      </w:pPr>
      <w:r>
        <w:rPr>
          <w:rFonts w:hint="eastAsia" w:ascii="宋体" w:hAnsi="宋体" w:cs="宋体"/>
          <w:sz w:val="24"/>
        </w:rPr>
        <w:t xml:space="preserve">3.项目联系方式</w:t>
      </w:r>
      <w:r/>
    </w:p>
    <w:p>
      <w:pPr>
        <w:ind w:firstLine="480"/>
        <w:spacing w:line="520" w:lineRule="exact"/>
        <w:rPr>
          <w:rFonts w:ascii="宋体" w:hAnsi="宋体" w:cs="宋体"/>
          <w:sz w:val="24"/>
        </w:rPr>
      </w:pPr>
      <w:r>
        <w:rPr>
          <w:rFonts w:hint="eastAsia" w:ascii="宋体" w:hAnsi="宋体" w:cs="宋体"/>
          <w:sz w:val="24"/>
        </w:rPr>
        <w:t xml:space="preserve">联 系 人：陈老师</w:t>
      </w:r>
      <w:r/>
    </w:p>
    <w:p>
      <w:pPr>
        <w:ind w:firstLine="480"/>
        <w:spacing w:line="520" w:lineRule="exact"/>
        <w:rPr>
          <w:rFonts w:ascii="宋体" w:hAnsi="宋体" w:cs="宋体"/>
          <w:sz w:val="24"/>
        </w:rPr>
      </w:pPr>
      <w:r>
        <w:rPr>
          <w:rFonts w:hint="eastAsia" w:ascii="宋体" w:hAnsi="宋体" w:cs="宋体"/>
          <w:sz w:val="24"/>
        </w:rPr>
        <w:t xml:space="preserve">联系电话：13961926000</w:t>
      </w:r>
      <w:r/>
    </w:p>
    <w:p>
      <w:pPr>
        <w:jc w:val="center"/>
        <w:widowControl/>
        <w:rPr>
          <w:sz w:val="36"/>
          <w:szCs w:val="36"/>
        </w:rPr>
      </w:pPr>
      <w:r>
        <w:rPr>
          <w:sz w:val="36"/>
          <w:szCs w:val="36"/>
        </w:rPr>
        <w:br w:type="page" w:clear="all"/>
      </w:r>
      <w:bookmarkStart w:id="61" w:name="_Toc203032691"/>
      <w:r>
        <w:rPr>
          <w:rFonts w:hint="eastAsia"/>
          <w:sz w:val="36"/>
          <w:szCs w:val="36"/>
        </w:rPr>
        <w:t xml:space="preserve">第二章</w:t>
      </w:r>
      <w:r>
        <w:rPr>
          <w:rFonts w:hint="eastAsia"/>
          <w:sz w:val="36"/>
          <w:szCs w:val="36"/>
        </w:rPr>
        <w:t xml:space="preserve">  </w:t>
      </w:r>
      <w:r>
        <w:rPr>
          <w:rFonts w:hint="eastAsia"/>
          <w:sz w:val="36"/>
          <w:szCs w:val="36"/>
        </w:rPr>
        <w:t xml:space="preserve">磋商须知</w:t>
      </w:r>
      <w:bookmarkEnd w:id="1"/>
      <w:r/>
      <w:bookmarkEnd w:id="2"/>
      <w:r/>
      <w:bookmarkEnd w:id="3"/>
      <w:r/>
      <w:bookmarkEnd w:id="61"/>
      <w:r/>
      <w:r/>
    </w:p>
    <w:p>
      <w:pPr>
        <w:ind w:firstLine="2040"/>
        <w:spacing w:after="143" w:line="360" w:lineRule="auto"/>
        <w:rPr>
          <w:rFonts w:ascii="宋体" w:hAnsi="宋体"/>
          <w:b/>
          <w:bCs/>
          <w:sz w:val="24"/>
        </w:rPr>
      </w:pPr>
      <w:r/>
      <w:bookmarkStart w:id="62" w:name="_Toc20823309"/>
      <w:r/>
      <w:bookmarkStart w:id="63" w:name="_Toc16938553"/>
      <w:r/>
      <w:bookmarkStart w:id="64" w:name="_Toc513029237"/>
      <w:r>
        <w:rPr>
          <w:rFonts w:hint="eastAsia" w:ascii="宋体" w:hAnsi="宋体"/>
          <w:bCs/>
          <w:sz w:val="24"/>
        </w:rPr>
        <w:t xml:space="preserve">（参加竞争性磋商的供应商以下简称“磋商供应商”）</w:t>
      </w:r>
      <w:r/>
    </w:p>
    <w:p>
      <w:pPr>
        <w:ind w:firstLine="480"/>
        <w:spacing w:line="440" w:lineRule="exact"/>
        <w:rPr>
          <w:rFonts w:ascii="宋体" w:hAnsi="宋体"/>
          <w:b/>
          <w:sz w:val="24"/>
        </w:rPr>
      </w:pPr>
      <w:r/>
      <w:bookmarkStart w:id="65" w:name="_Toc61149553"/>
      <w:r/>
      <w:bookmarkStart w:id="66" w:name="_Toc462564072"/>
      <w:r/>
      <w:bookmarkStart w:id="67" w:name="_Toc14577351"/>
      <w:r/>
      <w:bookmarkStart w:id="68" w:name="_Toc513029213"/>
      <w:r>
        <w:rPr>
          <w:rFonts w:hint="eastAsia" w:ascii="宋体" w:hAnsi="宋体"/>
          <w:b/>
          <w:sz w:val="24"/>
        </w:rPr>
        <w:t xml:space="preserve">一、总则</w:t>
      </w:r>
      <w:r/>
    </w:p>
    <w:p>
      <w:pPr>
        <w:ind w:firstLine="480"/>
        <w:spacing w:line="440" w:lineRule="exact"/>
        <w:rPr>
          <w:rFonts w:ascii="宋体" w:hAnsi="宋体"/>
          <w:bCs/>
          <w:sz w:val="24"/>
        </w:rPr>
      </w:pPr>
      <w:r>
        <w:rPr>
          <w:rFonts w:hint="eastAsia" w:ascii="宋体" w:hAnsi="宋体"/>
          <w:bCs/>
          <w:sz w:val="24"/>
        </w:rPr>
        <w:t xml:space="preserve">1.采购方式</w:t>
      </w:r>
      <w:r/>
    </w:p>
    <w:p>
      <w:pPr>
        <w:ind w:firstLine="480"/>
        <w:spacing w:line="440" w:lineRule="exact"/>
        <w:rPr>
          <w:rFonts w:ascii="宋体" w:hAnsi="宋体"/>
          <w:bCs/>
          <w:sz w:val="24"/>
        </w:rPr>
      </w:pPr>
      <w:r>
        <w:rPr>
          <w:rFonts w:hint="eastAsia" w:ascii="宋体" w:hAnsi="宋体"/>
          <w:bCs/>
          <w:sz w:val="24"/>
        </w:rPr>
        <w:t xml:space="preserve">1.1本次政府采购活动采取竞争性磋商(以下简称磋商)方式，本磋商文件仅适用于磋商公告中所述项目。</w:t>
      </w:r>
      <w:r/>
    </w:p>
    <w:p>
      <w:pPr>
        <w:ind w:firstLine="480"/>
        <w:spacing w:line="440" w:lineRule="exact"/>
        <w:rPr>
          <w:rFonts w:ascii="宋体" w:hAnsi="宋体"/>
          <w:bCs/>
          <w:sz w:val="24"/>
        </w:rPr>
      </w:pPr>
      <w:r>
        <w:rPr>
          <w:rFonts w:hint="eastAsia" w:ascii="宋体" w:hAnsi="宋体"/>
          <w:bCs/>
          <w:sz w:val="24"/>
        </w:rPr>
        <w:t xml:space="preserve">2.合格的供应商</w:t>
      </w:r>
      <w:r/>
    </w:p>
    <w:p>
      <w:pPr>
        <w:ind w:firstLine="480"/>
        <w:spacing w:line="440" w:lineRule="exact"/>
        <w:rPr>
          <w:rFonts w:ascii="宋体" w:hAnsi="宋体"/>
          <w:bCs/>
          <w:sz w:val="24"/>
        </w:rPr>
      </w:pPr>
      <w:r>
        <w:rPr>
          <w:rFonts w:hint="eastAsia" w:ascii="宋体" w:hAnsi="宋体"/>
          <w:bCs/>
          <w:sz w:val="24"/>
        </w:rPr>
        <w:t xml:space="preserve">2.1满足磋商公告中供应商资格要求的规定。</w:t>
      </w:r>
      <w:r/>
    </w:p>
    <w:p>
      <w:pPr>
        <w:ind w:firstLine="480"/>
        <w:spacing w:line="440" w:lineRule="exact"/>
        <w:rPr>
          <w:rFonts w:ascii="宋体" w:hAnsi="宋体"/>
          <w:bCs/>
          <w:sz w:val="24"/>
        </w:rPr>
      </w:pPr>
      <w:r>
        <w:rPr>
          <w:rFonts w:hint="eastAsia" w:ascii="宋体" w:hAnsi="宋体"/>
          <w:bCs/>
          <w:sz w:val="24"/>
        </w:rPr>
        <w:t xml:space="preserve">2.2 满足本磋商文件实质性要求和条件的规定。</w:t>
      </w:r>
      <w:r/>
    </w:p>
    <w:p>
      <w:pPr>
        <w:ind w:firstLine="480"/>
        <w:spacing w:line="440" w:lineRule="exact"/>
        <w:rPr>
          <w:rFonts w:ascii="宋体" w:hAnsi="宋体"/>
          <w:bCs/>
          <w:sz w:val="24"/>
        </w:rPr>
      </w:pPr>
      <w:r>
        <w:rPr>
          <w:rFonts w:hint="eastAsia" w:ascii="宋体" w:hAnsi="宋体"/>
          <w:bCs/>
          <w:sz w:val="24"/>
        </w:rPr>
        <w:t xml:space="preserve">3.适用法律</w:t>
      </w:r>
      <w:r/>
    </w:p>
    <w:p>
      <w:pPr>
        <w:ind w:firstLine="480"/>
        <w:spacing w:line="440" w:lineRule="exact"/>
        <w:rPr>
          <w:rFonts w:ascii="宋体" w:hAnsi="宋体"/>
          <w:bCs/>
          <w:sz w:val="24"/>
        </w:rPr>
      </w:pPr>
      <w:r>
        <w:rPr>
          <w:rFonts w:hint="eastAsia" w:ascii="宋体" w:hAnsi="宋体"/>
          <w:bCs/>
          <w:sz w:val="24"/>
        </w:rPr>
        <w:t xml:space="preserve">3.1 本次磋商及由此产生的合同受中华人民共和国有关的法律法规制约和保护。</w:t>
      </w:r>
      <w:r/>
    </w:p>
    <w:p>
      <w:pPr>
        <w:ind w:firstLine="480"/>
        <w:spacing w:line="440" w:lineRule="exact"/>
        <w:rPr>
          <w:rFonts w:ascii="宋体" w:hAnsi="宋体"/>
          <w:bCs/>
          <w:sz w:val="24"/>
        </w:rPr>
      </w:pPr>
      <w:r>
        <w:rPr>
          <w:rFonts w:hint="eastAsia" w:ascii="宋体" w:hAnsi="宋体"/>
          <w:bCs/>
          <w:sz w:val="24"/>
        </w:rPr>
        <w:t xml:space="preserve">4.磋商费用</w:t>
      </w:r>
      <w:r/>
    </w:p>
    <w:p>
      <w:pPr>
        <w:ind w:firstLine="480"/>
        <w:spacing w:line="440" w:lineRule="exact"/>
        <w:rPr>
          <w:rFonts w:ascii="宋体" w:hAnsi="宋体"/>
          <w:bCs/>
          <w:sz w:val="24"/>
        </w:rPr>
      </w:pPr>
      <w:r>
        <w:rPr>
          <w:rFonts w:hint="eastAsia" w:ascii="宋体" w:hAnsi="宋体"/>
          <w:bCs/>
          <w:sz w:val="24"/>
        </w:rPr>
        <w:t xml:space="preserve">4.1供应商应自行承担所有与参加本次磋商有关的费用，无论磋商过程中的做法和结果如何，采购人及采购代理公司（以下简称“代理公司”）任何情况下均无义务和责任承担这些费用。</w:t>
      </w:r>
      <w:r/>
    </w:p>
    <w:p>
      <w:pPr>
        <w:ind w:firstLine="480"/>
        <w:spacing w:line="440" w:lineRule="exact"/>
        <w:rPr>
          <w:rFonts w:ascii="宋体" w:hAnsi="宋体" w:cs="宋体"/>
          <w:b/>
          <w:bCs/>
          <w:sz w:val="24"/>
        </w:rPr>
      </w:pPr>
      <w:r>
        <w:rPr>
          <w:rFonts w:hint="eastAsia" w:ascii="宋体" w:hAnsi="宋体"/>
          <w:sz w:val="24"/>
        </w:rPr>
        <w:t xml:space="preserve">4.2本</w:t>
      </w:r>
      <w:r>
        <w:rPr>
          <w:rFonts w:hint="eastAsia" w:ascii="宋体" w:hAnsi="宋体" w:cs="宋体"/>
          <w:sz w:val="24"/>
        </w:rPr>
        <w:t xml:space="preserve">项目</w:t>
      </w:r>
      <w:r>
        <w:rPr>
          <w:rFonts w:hint="eastAsia" w:ascii="宋体" w:hAnsi="宋体"/>
          <w:sz w:val="24"/>
        </w:rPr>
        <w:t xml:space="preserve">代理服务费</w:t>
      </w:r>
      <w:r>
        <w:rPr>
          <w:rFonts w:hint="eastAsia" w:ascii="宋体" w:hAnsi="宋体"/>
          <w:bCs/>
          <w:sz w:val="24"/>
        </w:rPr>
        <w:t xml:space="preserve">按</w:t>
      </w:r>
      <w:r>
        <w:rPr>
          <w:rFonts w:hint="eastAsia" w:ascii="宋体" w:hAnsi="宋体" w:cs="宋体"/>
          <w:sz w:val="24"/>
        </w:rPr>
        <w:t xml:space="preserve">苏招协【2022】002号文件规定费用标准的38%计算，由中标人在与招标人签合同之前，向代理公司支付。请投标人考虑在投标报价</w:t>
      </w:r>
      <w:r>
        <w:rPr>
          <w:rFonts w:hint="eastAsia" w:ascii="宋体" w:hAnsi="宋体"/>
          <w:sz w:val="24"/>
        </w:rPr>
        <w:t xml:space="preserve">中（此项费用投标人在投标报价中不得单独列出）。</w:t>
      </w:r>
      <w:r/>
    </w:p>
    <w:p>
      <w:pPr>
        <w:ind w:firstLine="480"/>
        <w:spacing w:line="440" w:lineRule="exact"/>
        <w:rPr>
          <w:rFonts w:ascii="宋体" w:hAnsi="宋体"/>
          <w:sz w:val="24"/>
        </w:rPr>
      </w:pPr>
      <w:r>
        <w:rPr>
          <w:rFonts w:hint="eastAsia" w:ascii="宋体" w:hAnsi="宋体"/>
          <w:sz w:val="24"/>
        </w:rPr>
        <w:t xml:space="preserve">5.磋商文件的约束力</w:t>
      </w:r>
      <w:r/>
    </w:p>
    <w:p>
      <w:pPr>
        <w:ind w:firstLine="480"/>
        <w:spacing w:line="440" w:lineRule="exact"/>
        <w:rPr>
          <w:rFonts w:ascii="宋体" w:hAnsi="宋体"/>
          <w:sz w:val="24"/>
        </w:rPr>
      </w:pPr>
      <w:r>
        <w:rPr>
          <w:rFonts w:hint="eastAsia" w:ascii="宋体" w:hAnsi="宋体"/>
          <w:sz w:val="24"/>
        </w:rPr>
        <w:t xml:space="preserve">5.1供应商一旦参加本项目采购活动，即被认为接受了本磋商文件的规定和约束。</w:t>
      </w:r>
      <w:r/>
    </w:p>
    <w:p>
      <w:pPr>
        <w:ind w:firstLine="482"/>
        <w:spacing w:line="440" w:lineRule="exact"/>
        <w:tabs>
          <w:tab w:val="left" w:pos="900" w:leader="none"/>
        </w:tabs>
        <w:rPr>
          <w:rFonts w:ascii="宋体" w:hAnsi="宋体"/>
          <w:b/>
          <w:sz w:val="24"/>
        </w:rPr>
        <w:outlineLvl w:val="1"/>
      </w:pPr>
      <w:r/>
      <w:bookmarkStart w:id="69" w:name="_Toc203032693"/>
      <w:r>
        <w:rPr>
          <w:rFonts w:hint="eastAsia" w:ascii="宋体" w:hAnsi="宋体"/>
          <w:b/>
          <w:sz w:val="24"/>
        </w:rPr>
        <w:t xml:space="preserve">二、磋商文件</w:t>
      </w:r>
      <w:bookmarkStart w:id="70" w:name="_Toc14577361"/>
      <w:r/>
      <w:bookmarkStart w:id="71" w:name="_Toc513029223"/>
      <w:r/>
      <w:bookmarkStart w:id="72" w:name="_Toc61149561"/>
      <w:r/>
      <w:bookmarkEnd w:id="65"/>
      <w:r/>
      <w:bookmarkEnd w:id="66"/>
      <w:r/>
      <w:bookmarkEnd w:id="67"/>
      <w:r/>
      <w:bookmarkEnd w:id="68"/>
      <w:r/>
      <w:bookmarkEnd w:id="69"/>
      <w:r/>
      <w:bookmarkEnd w:id="70"/>
      <w:r/>
      <w:bookmarkEnd w:id="71"/>
      <w:r/>
      <w:bookmarkEnd w:id="72"/>
      <w:r/>
      <w:r/>
    </w:p>
    <w:p>
      <w:pPr>
        <w:ind w:firstLine="480"/>
        <w:spacing w:line="440" w:lineRule="exact"/>
        <w:rPr>
          <w:rFonts w:ascii="宋体" w:hAnsi="宋体"/>
          <w:sz w:val="24"/>
        </w:rPr>
      </w:pPr>
      <w:r/>
      <w:bookmarkStart w:id="73" w:name="_Toc513029210"/>
      <w:r/>
      <w:bookmarkStart w:id="74" w:name="_Toc20823282"/>
      <w:r/>
      <w:bookmarkStart w:id="75" w:name="_Toc16938526"/>
      <w:r/>
      <w:bookmarkStart w:id="76" w:name="_Toc513029214"/>
      <w:r/>
      <w:bookmarkStart w:id="77" w:name="_Toc462564074"/>
      <w:r/>
      <w:bookmarkStart w:id="78" w:name="_Toc14577353"/>
      <w:r/>
      <w:bookmarkStart w:id="79" w:name="_Toc61149554"/>
      <w:r/>
      <w:bookmarkStart w:id="80" w:name="_Toc20823285"/>
      <w:r/>
      <w:bookmarkStart w:id="81" w:name="_Toc14577352"/>
      <w:r/>
      <w:bookmarkStart w:id="82" w:name="_Toc16938529"/>
      <w:r/>
      <w:bookmarkStart w:id="83" w:name="_Toc61149555"/>
      <w:r/>
      <w:bookmarkStart w:id="84" w:name="_Toc462564073"/>
      <w:r/>
      <w:bookmarkStart w:id="85" w:name="_Toc120614216"/>
      <w:r/>
      <w:bookmarkStart w:id="86" w:name="_Toc513029215"/>
      <w:r>
        <w:rPr>
          <w:rFonts w:hint="eastAsia" w:ascii="宋体" w:hAnsi="宋体"/>
          <w:sz w:val="24"/>
        </w:rPr>
        <w:t xml:space="preserve">6.磋商文件构成</w:t>
      </w:r>
      <w:bookmarkEnd w:id="73"/>
      <w:r/>
      <w:bookmarkEnd w:id="74"/>
      <w:r/>
      <w:bookmarkEnd w:id="75"/>
      <w:r/>
      <w:r/>
    </w:p>
    <w:p>
      <w:pPr>
        <w:ind w:firstLine="480"/>
        <w:spacing w:line="440" w:lineRule="exact"/>
        <w:rPr>
          <w:rFonts w:ascii="宋体" w:hAnsi="宋体"/>
          <w:sz w:val="24"/>
        </w:rPr>
      </w:pPr>
      <w:r>
        <w:rPr>
          <w:rFonts w:hint="eastAsia" w:ascii="宋体" w:hAnsi="宋体"/>
          <w:sz w:val="24"/>
        </w:rPr>
        <w:t xml:space="preserve">6.1磋商文件由以下部分组成：</w:t>
      </w:r>
      <w:r/>
    </w:p>
    <w:p>
      <w:pPr>
        <w:ind w:firstLine="480"/>
        <w:spacing w:line="440" w:lineRule="exact"/>
        <w:rPr>
          <w:rFonts w:ascii="宋体" w:hAnsi="宋体"/>
          <w:sz w:val="24"/>
        </w:rPr>
      </w:pPr>
      <w:r>
        <w:rPr>
          <w:rFonts w:hint="eastAsia" w:ascii="宋体" w:hAnsi="宋体"/>
          <w:sz w:val="24"/>
        </w:rPr>
        <w:t xml:space="preserve">（1）磋商公告</w:t>
      </w:r>
      <w:r/>
    </w:p>
    <w:p>
      <w:pPr>
        <w:ind w:firstLine="480"/>
        <w:spacing w:line="440" w:lineRule="exact"/>
        <w:rPr>
          <w:rFonts w:ascii="宋体" w:hAnsi="宋体"/>
          <w:sz w:val="24"/>
        </w:rPr>
      </w:pPr>
      <w:r>
        <w:rPr>
          <w:rFonts w:hint="eastAsia" w:ascii="宋体" w:hAnsi="宋体"/>
          <w:sz w:val="24"/>
        </w:rPr>
        <w:t xml:space="preserve">（2）供应商须知</w:t>
      </w:r>
      <w:r/>
    </w:p>
    <w:p>
      <w:pPr>
        <w:ind w:firstLine="480"/>
        <w:spacing w:line="440" w:lineRule="exact"/>
        <w:rPr>
          <w:rFonts w:ascii="宋体" w:hAnsi="宋体"/>
          <w:sz w:val="24"/>
        </w:rPr>
      </w:pPr>
      <w:r>
        <w:rPr>
          <w:rFonts w:hint="eastAsia" w:ascii="宋体" w:hAnsi="宋体"/>
          <w:sz w:val="24"/>
        </w:rPr>
        <w:t xml:space="preserve">（3）合同文本</w:t>
      </w:r>
      <w:r/>
    </w:p>
    <w:p>
      <w:pPr>
        <w:ind w:firstLine="480"/>
        <w:spacing w:line="440" w:lineRule="exact"/>
        <w:rPr>
          <w:rFonts w:ascii="宋体" w:hAnsi="宋体"/>
          <w:sz w:val="24"/>
        </w:rPr>
      </w:pPr>
      <w:r>
        <w:rPr>
          <w:rFonts w:hint="eastAsia" w:ascii="宋体" w:hAnsi="宋体"/>
          <w:sz w:val="24"/>
        </w:rPr>
        <w:t xml:space="preserve">（4）采购需求</w:t>
      </w:r>
      <w:r/>
    </w:p>
    <w:p>
      <w:pPr>
        <w:ind w:firstLine="480"/>
        <w:spacing w:line="440" w:lineRule="exact"/>
        <w:rPr>
          <w:rFonts w:ascii="宋体" w:hAnsi="宋体"/>
          <w:sz w:val="24"/>
        </w:rPr>
      </w:pPr>
      <w:r>
        <w:rPr>
          <w:rFonts w:hint="eastAsia" w:ascii="宋体" w:hAnsi="宋体"/>
          <w:sz w:val="24"/>
        </w:rPr>
        <w:t xml:space="preserve">（5）评审方法与评审标准</w:t>
      </w:r>
      <w:r/>
    </w:p>
    <w:p>
      <w:pPr>
        <w:ind w:firstLine="480"/>
        <w:spacing w:line="440" w:lineRule="exact"/>
        <w:rPr>
          <w:rFonts w:ascii="宋体" w:hAnsi="宋体"/>
          <w:sz w:val="24"/>
        </w:rPr>
      </w:pPr>
      <w:r>
        <w:rPr>
          <w:rFonts w:hint="eastAsia" w:ascii="宋体" w:hAnsi="宋体"/>
          <w:sz w:val="24"/>
        </w:rPr>
        <w:t xml:space="preserve">（6）响应文件格式</w:t>
      </w:r>
      <w:bookmarkEnd w:id="76"/>
      <w:r/>
      <w:bookmarkEnd w:id="77"/>
      <w:r/>
      <w:bookmarkEnd w:id="78"/>
      <w:r/>
      <w:bookmarkEnd w:id="79"/>
      <w:r/>
      <w:bookmarkEnd w:id="80"/>
      <w:r/>
      <w:bookmarkEnd w:id="81"/>
      <w:r/>
      <w:bookmarkEnd w:id="82"/>
      <w:r/>
      <w:bookmarkEnd w:id="83"/>
      <w:r/>
      <w:bookmarkEnd w:id="84"/>
      <w:r/>
      <w:bookmarkEnd w:id="85"/>
      <w:r/>
      <w:bookmarkEnd w:id="86"/>
      <w:r/>
      <w:r/>
    </w:p>
    <w:p>
      <w:pPr>
        <w:ind w:firstLine="480"/>
        <w:spacing w:line="440" w:lineRule="exact"/>
        <w:rPr>
          <w:rFonts w:ascii="宋体" w:hAnsi="宋体"/>
          <w:sz w:val="24"/>
        </w:rPr>
      </w:pPr>
      <w:r>
        <w:rPr>
          <w:rFonts w:hint="eastAsia" w:ascii="宋体" w:hAnsi="宋体"/>
          <w:sz w:val="24"/>
        </w:rPr>
        <w:t xml:space="preserve">请仔细检查磋商文件是否齐全，如有缺漏请立即与代理公司联系解决。</w:t>
      </w:r>
      <w:r/>
    </w:p>
    <w:p>
      <w:pPr>
        <w:ind w:firstLine="480"/>
        <w:spacing w:line="440" w:lineRule="exact"/>
        <w:rPr>
          <w:rFonts w:ascii="宋体" w:hAnsi="宋体"/>
          <w:sz w:val="24"/>
        </w:rPr>
      </w:pPr>
      <w:r>
        <w:rPr>
          <w:rFonts w:hint="eastAsia" w:ascii="宋体" w:hAnsi="宋体"/>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61"/>
        <w:ind w:firstLine="560"/>
        <w:jc w:val="both"/>
        <w:keepLines/>
        <w:keepNext/>
        <w:spacing w:beforeAutospacing="0" w:afterAutospacing="0" w:line="440" w:lineRule="exact"/>
      </w:pPr>
      <w:r/>
      <w:bookmarkStart w:id="87" w:name="_Toc513029211"/>
      <w:r/>
      <w:bookmarkStart w:id="88" w:name="_Toc462564070"/>
      <w:r/>
      <w:bookmarkStart w:id="89" w:name="_Toc16938527"/>
      <w:r/>
      <w:bookmarkStart w:id="90" w:name="_Toc20823283"/>
      <w:r>
        <w:rPr>
          <w:rFonts w:hint="eastAsia"/>
        </w:rPr>
        <w:t xml:space="preserve">7、磋商文件的澄清</w:t>
      </w:r>
      <w:bookmarkEnd w:id="87"/>
      <w:r/>
      <w:bookmarkEnd w:id="88"/>
      <w:r/>
      <w:bookmarkEnd w:id="89"/>
      <w:r/>
      <w:bookmarkEnd w:id="90"/>
      <w:r/>
      <w:r/>
    </w:p>
    <w:p>
      <w:pPr>
        <w:pStyle w:val="861"/>
        <w:ind w:firstLine="480"/>
        <w:jc w:val="both"/>
        <w:spacing w:beforeAutospacing="0" w:afterAutospacing="0" w:line="440" w:lineRule="exact"/>
      </w:pPr>
      <w:r>
        <w:rPr>
          <w:rFonts w:hint="eastAsia"/>
        </w:rPr>
        <w:t xml:space="preserve">7.1 任何要求对磋商文件进行澄清的供应商，应在磋商截止期5日前按磋商公告中的通讯地址，以书面形式通知采购人或代理公司。</w:t>
      </w:r>
      <w:r/>
    </w:p>
    <w:p>
      <w:pPr>
        <w:pStyle w:val="861"/>
        <w:ind w:firstLine="560"/>
        <w:jc w:val="both"/>
        <w:keepLines/>
        <w:keepNext/>
        <w:spacing w:beforeAutospacing="0" w:afterAutospacing="0" w:line="440" w:lineRule="exact"/>
      </w:pPr>
      <w:r/>
      <w:bookmarkStart w:id="91" w:name="_Toc462564071"/>
      <w:r/>
      <w:bookmarkStart w:id="92" w:name="_Toc20823284"/>
      <w:r/>
      <w:bookmarkStart w:id="93" w:name="_Toc16938528"/>
      <w:r/>
      <w:bookmarkStart w:id="94" w:name="_Toc513029212"/>
      <w:r>
        <w:rPr>
          <w:rFonts w:hint="eastAsia"/>
        </w:rPr>
        <w:t xml:space="preserve">8、磋商文件的澄清和修改</w:t>
      </w:r>
      <w:bookmarkEnd w:id="91"/>
      <w:r/>
      <w:bookmarkEnd w:id="92"/>
      <w:r/>
      <w:bookmarkEnd w:id="93"/>
      <w:r/>
      <w:bookmarkEnd w:id="94"/>
      <w:r/>
      <w:r/>
    </w:p>
    <w:p>
      <w:pPr>
        <w:pStyle w:val="861"/>
        <w:ind w:firstLine="480"/>
        <w:jc w:val="both"/>
        <w:spacing w:beforeAutospacing="0" w:afterAutospacing="0" w:line="440" w:lineRule="exact"/>
      </w:pPr>
      <w:r>
        <w:rPr>
          <w:rFonts w:hint="eastAsia"/>
        </w:rPr>
        <w:t xml:space="preserve">8.1 在响应文件提交截止时间前，采购人可以对磋商文件进行澄清和修改, 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r/>
    </w:p>
    <w:p>
      <w:pPr>
        <w:pStyle w:val="861"/>
        <w:ind w:firstLine="480"/>
        <w:jc w:val="both"/>
        <w:spacing w:beforeAutospacing="0" w:afterAutospacing="0" w:line="440" w:lineRule="exact"/>
      </w:pPr>
      <w:r>
        <w:rPr>
          <w:rFonts w:hint="eastAsia"/>
        </w:rPr>
        <w:t xml:space="preserve">8.2采购人可以视采购项目的具体情况，组织供应商进行现场考察或召开磋商前答疑会，但不单独或分别组织只有一个供应商参加的现场考察和答疑会。</w:t>
      </w:r>
      <w:r/>
    </w:p>
    <w:p>
      <w:pPr>
        <w:pStyle w:val="861"/>
        <w:ind w:firstLine="482"/>
        <w:jc w:val="both"/>
        <w:keepLines/>
        <w:keepNext/>
        <w:spacing w:beforeAutospacing="0" w:afterAutospacing="0" w:line="440" w:lineRule="exact"/>
      </w:pPr>
      <w:r>
        <w:rPr>
          <w:rFonts w:hint="eastAsia"/>
          <w:b/>
        </w:rPr>
        <w:t xml:space="preserve">三、响应文件的编制</w:t>
      </w:r>
      <w:r/>
    </w:p>
    <w:p>
      <w:pPr>
        <w:pStyle w:val="861"/>
        <w:ind w:firstLine="560"/>
        <w:jc w:val="both"/>
        <w:keepLines/>
        <w:keepNext/>
        <w:spacing w:beforeAutospacing="0" w:afterAutospacing="0" w:line="440" w:lineRule="exact"/>
      </w:pPr>
      <w:r/>
      <w:bookmarkStart w:id="95" w:name="_Toc16938530"/>
      <w:r/>
      <w:bookmarkStart w:id="96" w:name="_Toc20823286"/>
      <w:r>
        <w:rPr>
          <w:rFonts w:hint="eastAsia"/>
        </w:rPr>
        <w:t xml:space="preserve">9、响应文件的语言及度量衡单位</w:t>
      </w:r>
      <w:bookmarkEnd w:id="95"/>
      <w:r/>
      <w:bookmarkEnd w:id="96"/>
      <w:r/>
      <w:r/>
    </w:p>
    <w:p>
      <w:pPr>
        <w:pStyle w:val="861"/>
        <w:ind w:firstLine="480"/>
        <w:jc w:val="both"/>
        <w:spacing w:beforeAutospacing="0" w:afterAutospacing="0" w:line="440" w:lineRule="exact"/>
      </w:pPr>
      <w:r>
        <w:rPr>
          <w:rFonts w:hint="eastAsia"/>
        </w:rPr>
        <w:t xml:space="preserve">9.1供应商提交的响应文件以及供应商与采购人（或代理公司）就有关磋商的所有来往通知、函件和文件均应使用</w:t>
      </w:r>
      <w:r>
        <w:rPr>
          <w:rFonts w:hint="eastAsia"/>
          <w:b/>
        </w:rPr>
        <w:t xml:space="preserve">简体中文</w:t>
      </w:r>
      <w:r>
        <w:rPr>
          <w:rFonts w:hint="eastAsia"/>
        </w:rPr>
        <w:t xml:space="preserve">。</w:t>
      </w:r>
      <w:r/>
    </w:p>
    <w:p>
      <w:pPr>
        <w:pStyle w:val="861"/>
        <w:ind w:firstLine="480"/>
        <w:jc w:val="both"/>
        <w:spacing w:beforeAutospacing="0" w:afterAutospacing="0" w:line="440" w:lineRule="exact"/>
      </w:pPr>
      <w:r>
        <w:rPr>
          <w:rFonts w:hint="eastAsia"/>
        </w:rPr>
        <w:t xml:space="preserve">9.2 除技术性能另有规定外，响应文件所使用的度量衡单位，均须采用国家法定计量单位。</w:t>
      </w:r>
      <w:bookmarkStart w:id="97" w:name="_Toc20823287"/>
      <w:r/>
      <w:bookmarkStart w:id="98" w:name="_Toc16938531"/>
      <w:r/>
      <w:r/>
    </w:p>
    <w:p>
      <w:pPr>
        <w:pStyle w:val="861"/>
        <w:ind w:firstLine="480"/>
        <w:jc w:val="both"/>
        <w:spacing w:beforeAutospacing="0" w:afterAutospacing="0" w:line="440" w:lineRule="exact"/>
      </w:pPr>
      <w:r>
        <w:rPr>
          <w:rFonts w:hint="eastAsia"/>
        </w:rPr>
        <w:t xml:space="preserve">10、响应文件构成</w:t>
      </w:r>
      <w:bookmarkEnd w:id="97"/>
      <w:r/>
      <w:bookmarkEnd w:id="98"/>
      <w:r/>
      <w:r/>
    </w:p>
    <w:p>
      <w:pPr>
        <w:pStyle w:val="861"/>
        <w:ind w:firstLine="480"/>
        <w:jc w:val="both"/>
        <w:spacing w:beforeAutospacing="0" w:afterAutospacing="0" w:line="440" w:lineRule="exact"/>
      </w:pPr>
      <w:r>
        <w:rPr>
          <w:rFonts w:hint="eastAsia"/>
        </w:rPr>
        <w:t xml:space="preserve">10.1供应商编写的响应文件应包括资格证明文件、符合性证明文件、分项报价表、技术要求响应及偏离表、商务要求响应及偏离表、其他证明文件、磋商响应函等部分。</w:t>
      </w:r>
      <w:r/>
    </w:p>
    <w:p>
      <w:pPr>
        <w:pStyle w:val="861"/>
        <w:ind w:firstLine="480"/>
        <w:jc w:val="both"/>
        <w:spacing w:beforeAutospacing="0" w:afterAutospacing="0" w:line="440" w:lineRule="exact"/>
      </w:pPr>
      <w:r>
        <w:rPr>
          <w:rFonts w:hint="eastAsia"/>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861"/>
        <w:ind w:firstLine="420"/>
        <w:jc w:val="both"/>
        <w:keepLines/>
        <w:keepNext/>
        <w:spacing w:beforeAutospacing="0" w:afterAutospacing="0" w:line="440" w:lineRule="exact"/>
      </w:pPr>
      <w:r/>
      <w:bookmarkStart w:id="99" w:name="_Toc49090509"/>
      <w:r/>
      <w:bookmarkStart w:id="100" w:name="_Toc14577355"/>
      <w:r/>
      <w:bookmarkStart w:id="101" w:name="_Toc513029216"/>
      <w:r/>
      <w:bookmarkStart w:id="102" w:name="_Toc49090507"/>
      <w:r/>
      <w:bookmarkStart w:id="103" w:name="_Toc14577357"/>
      <w:r/>
      <w:bookmarkStart w:id="104" w:name="_Toc513029219"/>
      <w:r/>
      <w:bookmarkStart w:id="105" w:name="_Toc14577354"/>
      <w:r/>
      <w:bookmarkStart w:id="106" w:name="_Toc49090508"/>
      <w:r>
        <w:rPr>
          <w:rFonts w:hint="eastAsia"/>
        </w:rPr>
        <w:t xml:space="preserve">11、证明磋商响应标的符合磋商文件规定的文件</w:t>
      </w:r>
      <w:bookmarkEnd w:id="99"/>
      <w:r/>
      <w:bookmarkEnd w:id="100"/>
      <w:r/>
      <w:bookmarkEnd w:id="101"/>
      <w:r/>
      <w:bookmarkEnd w:id="102"/>
      <w:r/>
      <w:bookmarkEnd w:id="103"/>
      <w:r/>
      <w:bookmarkEnd w:id="104"/>
      <w:r/>
      <w:bookmarkEnd w:id="105"/>
      <w:r/>
      <w:bookmarkEnd w:id="106"/>
      <w:r/>
      <w:r/>
    </w:p>
    <w:p>
      <w:pPr>
        <w:pStyle w:val="861"/>
        <w:ind w:firstLine="480"/>
        <w:jc w:val="both"/>
        <w:spacing w:beforeAutospacing="0" w:afterAutospacing="0" w:line="440" w:lineRule="exact"/>
      </w:pPr>
      <w:r>
        <w:rPr>
          <w:rFonts w:hint="eastAsia"/>
        </w:rPr>
        <w:t xml:space="preserve">11.1供应商应按照磋商文件要求提交证明文件，证明其及磋商响应标的符合磋商文件规定。</w:t>
      </w:r>
      <w:r/>
    </w:p>
    <w:p>
      <w:pPr>
        <w:pStyle w:val="861"/>
        <w:ind w:firstLine="480"/>
        <w:jc w:val="both"/>
        <w:spacing w:beforeAutospacing="0" w:afterAutospacing="0" w:line="440" w:lineRule="exact"/>
      </w:pPr>
      <w:r>
        <w:rPr>
          <w:rFonts w:hint="eastAsia"/>
        </w:rPr>
        <w:t xml:space="preserve">11.2磋商文件对证明文件无明确形式要求的，证明文件可以以文字资料、图纸和数据等形式提交。</w:t>
      </w:r>
      <w:r/>
    </w:p>
    <w:p>
      <w:pPr>
        <w:pStyle w:val="861"/>
        <w:ind w:firstLine="420"/>
        <w:jc w:val="both"/>
        <w:keepLines/>
        <w:keepNext/>
        <w:spacing w:beforeAutospacing="0" w:afterAutospacing="0" w:line="440" w:lineRule="exact"/>
      </w:pPr>
      <w:r>
        <w:rPr>
          <w:rFonts w:hint="eastAsia"/>
        </w:rPr>
        <w:t xml:space="preserve">12、分项报价表</w:t>
      </w:r>
      <w:r/>
    </w:p>
    <w:p>
      <w:pPr>
        <w:pStyle w:val="861"/>
        <w:ind w:firstLine="480"/>
        <w:jc w:val="both"/>
        <w:spacing w:beforeAutospacing="0" w:afterAutospacing="0" w:line="440" w:lineRule="exact"/>
      </w:pPr>
      <w:r>
        <w:rPr>
          <w:rFonts w:hint="eastAsia"/>
        </w:rPr>
        <w:t xml:space="preserve">12.1供应商应按照磋商文件规定格式填报分项报价表。</w:t>
      </w:r>
      <w:r/>
    </w:p>
    <w:p>
      <w:pPr>
        <w:pStyle w:val="861"/>
        <w:ind w:firstLine="480"/>
        <w:jc w:val="both"/>
        <w:spacing w:beforeAutospacing="0" w:afterAutospacing="0" w:line="440" w:lineRule="exact"/>
      </w:pPr>
      <w:r>
        <w:rPr>
          <w:rFonts w:hint="eastAsia"/>
        </w:rPr>
        <w:t xml:space="preserve">12.2磋商货币。响应文件中的单价和总价无特殊规定的采用人民币报价，以元为单位标注。磋商文件中另有规定的按规定执行。</w:t>
      </w:r>
      <w:r/>
    </w:p>
    <w:p>
      <w:pPr>
        <w:pStyle w:val="861"/>
        <w:ind w:firstLine="420"/>
        <w:jc w:val="both"/>
        <w:keepLines/>
        <w:keepNext/>
        <w:spacing w:beforeAutospacing="0" w:afterAutospacing="0" w:line="440" w:lineRule="exact"/>
      </w:pPr>
      <w:r>
        <w:rPr>
          <w:rFonts w:hint="eastAsia"/>
        </w:rPr>
        <w:t xml:space="preserve">13、技术要求响应及偏离表、商务要求响应及偏离表</w:t>
      </w:r>
      <w:r/>
    </w:p>
    <w:p>
      <w:pPr>
        <w:pStyle w:val="861"/>
        <w:ind w:firstLine="480"/>
        <w:jc w:val="both"/>
        <w:spacing w:beforeAutospacing="0" w:afterAutospacing="0" w:line="440" w:lineRule="exact"/>
      </w:pPr>
      <w:r>
        <w:rPr>
          <w:rFonts w:hint="eastAsia"/>
        </w:rPr>
        <w:t xml:space="preserve">13.1供应商需对磋商文件中的技术要求与商务要求逐项作出响应或偏离，并说明原因。</w:t>
      </w:r>
      <w:r/>
    </w:p>
    <w:p>
      <w:pPr>
        <w:pStyle w:val="861"/>
        <w:ind w:firstLine="480"/>
        <w:jc w:val="both"/>
        <w:spacing w:beforeAutospacing="0" w:afterAutospacing="0" w:line="440" w:lineRule="exact"/>
      </w:pPr>
      <w:r>
        <w:rPr>
          <w:rFonts w:hint="eastAsia"/>
        </w:rPr>
        <w:t xml:space="preserve">13.2供应商可在响应文件中提供认为需要的其他技术文件或说明。</w:t>
      </w:r>
      <w:r/>
    </w:p>
    <w:p>
      <w:pPr>
        <w:pStyle w:val="861"/>
        <w:ind w:firstLine="420"/>
        <w:jc w:val="both"/>
        <w:keepLines/>
        <w:keepNext/>
        <w:spacing w:beforeAutospacing="0" w:afterAutospacing="0" w:line="440" w:lineRule="exact"/>
      </w:pPr>
      <w:r>
        <w:rPr>
          <w:rFonts w:hint="eastAsia"/>
        </w:rPr>
        <w:t xml:space="preserve">14、服务承诺、培训计划、人员安排及其他</w:t>
      </w:r>
      <w:r/>
    </w:p>
    <w:p>
      <w:pPr>
        <w:pStyle w:val="861"/>
        <w:ind w:firstLine="480"/>
        <w:jc w:val="both"/>
        <w:spacing w:beforeAutospacing="0" w:afterAutospacing="0" w:line="440" w:lineRule="exact"/>
      </w:pPr>
      <w:r/>
      <w:bookmarkStart w:id="107" w:name="_Toc14577359"/>
      <w:r/>
      <w:bookmarkStart w:id="108" w:name="_Toc49090510"/>
      <w:r>
        <w:rPr>
          <w:rFonts w:hint="eastAsia"/>
        </w:rPr>
        <w:t xml:space="preserve">14.1供应商需根据磋商文件要求提供有关售后服务的管理制度，售后服务机构的分布情况，售后服务人员的数量、素质、技术水平及售后服务的反应能力等。</w:t>
      </w:r>
      <w:r/>
    </w:p>
    <w:p>
      <w:pPr>
        <w:pStyle w:val="861"/>
        <w:ind w:firstLine="480"/>
        <w:jc w:val="both"/>
        <w:spacing w:beforeAutospacing="0" w:afterAutospacing="0" w:line="440" w:lineRule="exact"/>
      </w:pPr>
      <w:r>
        <w:rPr>
          <w:rFonts w:hint="eastAsia"/>
        </w:rPr>
        <w:t xml:space="preserve">14.2供应商需根据磋商文件要求提供培训计划。</w:t>
      </w:r>
      <w:r/>
    </w:p>
    <w:p>
      <w:pPr>
        <w:pStyle w:val="861"/>
        <w:ind w:firstLine="420"/>
        <w:jc w:val="both"/>
        <w:keepLines/>
        <w:keepNext/>
        <w:spacing w:beforeAutospacing="0" w:afterAutospacing="0" w:line="440" w:lineRule="exact"/>
      </w:pPr>
      <w:r>
        <w:rPr>
          <w:rFonts w:hint="eastAsia"/>
        </w:rPr>
        <w:t xml:space="preserve">14.3供应商需根据磋商文件要求提供磋商响应标的的主要组成部分、功能设计、实现思路及关键技术等。</w:t>
      </w:r>
      <w:r/>
    </w:p>
    <w:p>
      <w:pPr>
        <w:pStyle w:val="861"/>
        <w:ind w:firstLine="420"/>
        <w:jc w:val="both"/>
        <w:keepLines/>
        <w:keepNext/>
        <w:spacing w:beforeAutospacing="0" w:afterAutospacing="0" w:line="440" w:lineRule="exact"/>
      </w:pPr>
      <w:r>
        <w:rPr>
          <w:rFonts w:hint="eastAsia"/>
        </w:rPr>
        <w:t xml:space="preserve">15、磋商响应函</w:t>
      </w:r>
      <w:bookmarkEnd w:id="107"/>
      <w:r/>
      <w:bookmarkEnd w:id="108"/>
      <w:r/>
      <w:r/>
    </w:p>
    <w:p>
      <w:pPr>
        <w:pStyle w:val="861"/>
        <w:ind w:firstLine="480"/>
        <w:jc w:val="both"/>
        <w:spacing w:beforeAutospacing="0" w:afterAutospacing="0" w:line="440" w:lineRule="exact"/>
      </w:pPr>
      <w:r>
        <w:rPr>
          <w:rFonts w:hint="eastAsia"/>
        </w:rPr>
        <w:t xml:space="preserve">15.1供应商应按照磋商文件中提供的格式完整、正确填写磋商响应函。</w:t>
      </w:r>
      <w:r/>
    </w:p>
    <w:p>
      <w:pPr>
        <w:pStyle w:val="861"/>
        <w:ind w:firstLine="420"/>
        <w:jc w:val="both"/>
        <w:keepLines/>
        <w:keepNext/>
        <w:spacing w:beforeAutospacing="0" w:afterAutospacing="0" w:line="440" w:lineRule="exact"/>
      </w:pPr>
      <w:r/>
      <w:bookmarkStart w:id="109" w:name="_Toc14577360"/>
      <w:r/>
      <w:bookmarkStart w:id="110" w:name="_Toc49090511"/>
      <w:r>
        <w:rPr>
          <w:rFonts w:hint="eastAsia"/>
        </w:rPr>
        <w:t xml:space="preserve">16、磋商有效期</w:t>
      </w:r>
      <w:bookmarkEnd w:id="109"/>
      <w:r/>
      <w:bookmarkEnd w:id="110"/>
      <w:r/>
      <w:r/>
    </w:p>
    <w:p>
      <w:pPr>
        <w:pStyle w:val="861"/>
        <w:ind w:firstLine="480"/>
        <w:jc w:val="both"/>
        <w:spacing w:beforeAutospacing="0" w:afterAutospacing="0" w:line="440" w:lineRule="exact"/>
      </w:pPr>
      <w:r>
        <w:rPr>
          <w:rFonts w:hint="eastAsia"/>
        </w:rPr>
        <w:t xml:space="preserve">16.1磋商有效期为采购人规定的提交响应文件截止之日后</w:t>
      </w:r>
      <w:r>
        <w:rPr>
          <w:rFonts w:hint="eastAsia"/>
          <w:b/>
          <w:u w:val="single"/>
        </w:rPr>
        <w:t xml:space="preserve">九十（90）天</w:t>
      </w:r>
      <w:r>
        <w:rPr>
          <w:rFonts w:hint="eastAsia"/>
        </w:rPr>
        <w:t xml:space="preserve">。磋商有效期比规定短的将被视为非实质性响应磋商文件而予以拒绝。</w:t>
      </w:r>
      <w:r/>
    </w:p>
    <w:p>
      <w:pPr>
        <w:pStyle w:val="861"/>
        <w:ind w:firstLine="420"/>
        <w:jc w:val="both"/>
        <w:keepLines/>
        <w:keepNext/>
        <w:spacing w:beforeAutospacing="0" w:afterAutospacing="0" w:line="440" w:lineRule="exact"/>
      </w:pPr>
      <w:r>
        <w:rPr>
          <w:rFonts w:hint="eastAsia"/>
        </w:rPr>
        <w:t xml:space="preserve">17、磋商有效期的延长</w:t>
      </w:r>
      <w:r/>
    </w:p>
    <w:p>
      <w:pPr>
        <w:pStyle w:val="861"/>
        <w:ind w:firstLine="480"/>
        <w:jc w:val="both"/>
        <w:spacing w:beforeAutospacing="0" w:afterAutospacing="0" w:line="440" w:lineRule="exact"/>
      </w:pPr>
      <w:r>
        <w:rPr>
          <w:rFonts w:hint="eastAsia"/>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1" w:name="_Toc120614217"/>
      <w:r/>
      <w:bookmarkStart w:id="112" w:name="_Toc16938540"/>
      <w:r/>
      <w:bookmarkStart w:id="113" w:name="_Toc513029224"/>
      <w:r/>
      <w:bookmarkStart w:id="114" w:name="_Toc20823296"/>
      <w:r/>
      <w:r/>
    </w:p>
    <w:p>
      <w:pPr>
        <w:pStyle w:val="861"/>
        <w:numPr>
          <w:ilvl w:val="0"/>
          <w:numId w:val="3"/>
        </w:numPr>
        <w:ind w:firstLine="480"/>
        <w:jc w:val="both"/>
        <w:spacing w:beforeAutospacing="0" w:afterAutospacing="0" w:line="440" w:lineRule="exact"/>
        <w:rPr>
          <w:b/>
        </w:rPr>
      </w:pPr>
      <w:r>
        <w:rPr>
          <w:rFonts w:hint="eastAsia"/>
          <w:b/>
        </w:rPr>
        <w:t xml:space="preserve">响应文件的递交</w:t>
      </w:r>
      <w:bookmarkStart w:id="115" w:name="_Toc20823297"/>
      <w:r/>
      <w:bookmarkStart w:id="116" w:name="_Toc513029225"/>
      <w:r/>
      <w:bookmarkStart w:id="117" w:name="_Toc16938541"/>
      <w:r/>
      <w:bookmarkStart w:id="118" w:name="_Toc462564084"/>
      <w:r/>
      <w:bookmarkEnd w:id="111"/>
      <w:r/>
      <w:bookmarkEnd w:id="112"/>
      <w:r/>
      <w:bookmarkEnd w:id="113"/>
      <w:r/>
      <w:bookmarkEnd w:id="114"/>
      <w:r/>
      <w:r/>
    </w:p>
    <w:p>
      <w:pPr>
        <w:pStyle w:val="861"/>
        <w:ind w:firstLine="560"/>
        <w:jc w:val="both"/>
        <w:spacing w:beforeAutospacing="0" w:afterAutospacing="0" w:line="440" w:lineRule="exact"/>
      </w:pPr>
      <w:r>
        <w:rPr>
          <w:rFonts w:hint="eastAsia"/>
        </w:rPr>
        <w:t xml:space="preserve">18、电子磋商</w:t>
      </w:r>
      <w:bookmarkEnd w:id="115"/>
      <w:r/>
      <w:bookmarkEnd w:id="116"/>
      <w:r/>
      <w:bookmarkEnd w:id="117"/>
      <w:r/>
      <w:bookmarkEnd w:id="118"/>
      <w:r>
        <w:rPr>
          <w:rFonts w:hint="eastAsia"/>
        </w:rPr>
        <w:t xml:space="preserve">响应文件的递交</w:t>
      </w:r>
      <w:r/>
    </w:p>
    <w:p>
      <w:pPr>
        <w:pStyle w:val="861"/>
        <w:ind w:firstLine="480"/>
        <w:jc w:val="both"/>
        <w:spacing w:beforeAutospacing="0" w:afterAutospacing="0" w:line="440" w:lineRule="exact"/>
      </w:pPr>
      <w:r>
        <w:rPr>
          <w:rFonts w:hint="eastAsia"/>
        </w:rPr>
        <w:t xml:space="preserve">18.1供应商应当按照《操作手册》规定，在提交响应文件截止时间前制作并上传电子响应文件。</w:t>
      </w:r>
      <w:bookmarkStart w:id="119" w:name="_Toc20823298"/>
      <w:r/>
      <w:bookmarkStart w:id="120" w:name="_Toc16938542"/>
      <w:r/>
      <w:bookmarkEnd w:id="119"/>
      <w:r/>
      <w:bookmarkEnd w:id="120"/>
      <w:r/>
      <w:r/>
    </w:p>
    <w:p>
      <w:pPr>
        <w:pStyle w:val="861"/>
        <w:ind w:firstLine="420"/>
        <w:jc w:val="both"/>
        <w:keepLines/>
        <w:keepNext/>
        <w:spacing w:beforeAutospacing="0" w:afterAutospacing="0" w:line="440" w:lineRule="exact"/>
      </w:pPr>
      <w:r>
        <w:rPr>
          <w:rFonts w:hint="eastAsia"/>
        </w:rPr>
        <w:t xml:space="preserve">19、提交响应文件截止时间</w:t>
      </w:r>
      <w:r/>
    </w:p>
    <w:p>
      <w:pPr>
        <w:pStyle w:val="861"/>
        <w:ind w:firstLine="480"/>
        <w:jc w:val="both"/>
        <w:spacing w:beforeAutospacing="0" w:afterAutospacing="0" w:line="440" w:lineRule="exact"/>
      </w:pPr>
      <w:r>
        <w:rPr>
          <w:rFonts w:hint="eastAsia"/>
          <w:i/>
          <w:u w:val="single"/>
        </w:rPr>
        <w:t xml:space="preserve">19.1供应商上传电子响应文件的时间不得迟于磋商公告中规定的提交响应文件截止时间。</w:t>
      </w:r>
      <w:r/>
    </w:p>
    <w:p>
      <w:pPr>
        <w:pStyle w:val="861"/>
        <w:ind w:firstLine="480"/>
        <w:jc w:val="both"/>
        <w:spacing w:beforeAutospacing="0" w:afterAutospacing="0" w:line="440" w:lineRule="exact"/>
      </w:pPr>
      <w:r>
        <w:rPr>
          <w:rFonts w:hint="eastAsia"/>
        </w:rPr>
        <w:t xml:space="preserve">供应商应充分考虑到网络环境、网络带宽等风险因素，如因供应商自身原因造成的电子响应文件上传不成功的按照本磋商文件第二章第26.3.2条规定做无效响应处理。</w:t>
      </w:r>
      <w:r/>
    </w:p>
    <w:p>
      <w:pPr>
        <w:pStyle w:val="861"/>
        <w:ind w:firstLine="480"/>
        <w:jc w:val="both"/>
        <w:spacing w:beforeAutospacing="0" w:afterAutospacing="0" w:line="440" w:lineRule="exact"/>
      </w:pPr>
      <w:r>
        <w:rPr>
          <w:rFonts w:hint="eastAsia"/>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861"/>
        <w:ind w:firstLine="420"/>
        <w:jc w:val="both"/>
        <w:keepLines/>
        <w:keepNext/>
        <w:spacing w:beforeAutospacing="0" w:afterAutospacing="0" w:line="440" w:lineRule="exact"/>
      </w:pPr>
      <w:r/>
      <w:bookmarkStart w:id="121" w:name="_Toc513029227"/>
      <w:r/>
      <w:bookmarkStart w:id="122" w:name="_Toc20823299"/>
      <w:r/>
      <w:bookmarkStart w:id="123" w:name="_Toc16938543"/>
      <w:r>
        <w:rPr>
          <w:rFonts w:hint="eastAsia"/>
        </w:rPr>
        <w:t xml:space="preserve">20、响应文件</w:t>
      </w:r>
      <w:bookmarkEnd w:id="121"/>
      <w:r/>
      <w:bookmarkEnd w:id="122"/>
      <w:r/>
      <w:bookmarkEnd w:id="123"/>
      <w:r>
        <w:rPr>
          <w:rFonts w:hint="eastAsia"/>
        </w:rPr>
        <w:t xml:space="preserve">的拒收</w:t>
      </w:r>
      <w:r/>
    </w:p>
    <w:p>
      <w:pPr>
        <w:pStyle w:val="861"/>
        <w:ind w:firstLine="480"/>
        <w:jc w:val="both"/>
        <w:spacing w:beforeAutospacing="0" w:afterAutospacing="0" w:line="440" w:lineRule="exact"/>
      </w:pPr>
      <w:r>
        <w:rPr>
          <w:rFonts w:hint="eastAsia"/>
        </w:rPr>
        <w:t xml:space="preserve">20.1 采购人拒绝接收在其规定的提交响应文件截止时间后上传的任何电子响应文件。</w:t>
      </w:r>
      <w:r/>
    </w:p>
    <w:p>
      <w:pPr>
        <w:pStyle w:val="861"/>
        <w:ind w:firstLine="420"/>
        <w:jc w:val="both"/>
        <w:keepLines/>
        <w:keepNext/>
        <w:spacing w:beforeAutospacing="0" w:afterAutospacing="0" w:line="440" w:lineRule="exact"/>
      </w:pPr>
      <w:r/>
      <w:bookmarkStart w:id="124" w:name="_Toc20823300"/>
      <w:r/>
      <w:bookmarkStart w:id="125" w:name="_Toc16938544"/>
      <w:r/>
      <w:bookmarkStart w:id="126" w:name="_Toc513029228"/>
      <w:r>
        <w:rPr>
          <w:rFonts w:hint="eastAsia"/>
        </w:rPr>
        <w:t xml:space="preserve">21、响应文件的撤回和修改</w:t>
      </w:r>
      <w:bookmarkEnd w:id="124"/>
      <w:r/>
      <w:bookmarkEnd w:id="125"/>
      <w:r/>
      <w:bookmarkEnd w:id="126"/>
      <w:r/>
      <w:r/>
    </w:p>
    <w:p>
      <w:pPr>
        <w:pStyle w:val="861"/>
        <w:ind w:firstLine="480"/>
        <w:jc w:val="both"/>
        <w:spacing w:beforeAutospacing="0" w:afterAutospacing="0" w:line="440" w:lineRule="exact"/>
      </w:pPr>
      <w:r>
        <w:rPr>
          <w:rFonts w:hint="eastAsia"/>
        </w:rPr>
        <w:t xml:space="preserve">21.1响应文件的撤回</w:t>
      </w:r>
      <w:r/>
    </w:p>
    <w:p>
      <w:pPr>
        <w:pStyle w:val="861"/>
        <w:ind w:firstLine="480"/>
        <w:jc w:val="both"/>
        <w:spacing w:beforeAutospacing="0" w:afterAutospacing="0" w:line="440" w:lineRule="exact"/>
      </w:pPr>
      <w:r>
        <w:rPr>
          <w:rFonts w:hint="eastAsia"/>
        </w:rPr>
        <w:t xml:space="preserve">21.1.1 电子响应文件的撤回</w:t>
      </w:r>
      <w:r/>
    </w:p>
    <w:p>
      <w:pPr>
        <w:pStyle w:val="861"/>
        <w:ind w:firstLine="480"/>
        <w:jc w:val="both"/>
        <w:spacing w:beforeAutospacing="0" w:afterAutospacing="0" w:line="440" w:lineRule="exact"/>
      </w:pPr>
      <w:r>
        <w:rPr>
          <w:rFonts w:hint="eastAsia"/>
        </w:rPr>
        <w:t xml:space="preserve">供应商可在提交响应文件截止时间前，撤回其电子响应文件，具体操作方法见《操作手册》。</w:t>
      </w:r>
      <w:r/>
    </w:p>
    <w:p>
      <w:pPr>
        <w:pStyle w:val="861"/>
        <w:ind w:firstLine="480"/>
        <w:jc w:val="both"/>
        <w:spacing w:beforeAutospacing="0" w:afterAutospacing="0" w:line="440" w:lineRule="exact"/>
      </w:pPr>
      <w:r>
        <w:rPr>
          <w:rFonts w:hint="eastAsia"/>
        </w:rPr>
        <w:t xml:space="preserve">21.1.2供应商撤回电子响应文件，则认为其不再参与本项目磋商活动。</w:t>
      </w:r>
      <w:r/>
    </w:p>
    <w:p>
      <w:pPr>
        <w:pStyle w:val="861"/>
        <w:ind w:firstLine="480"/>
        <w:jc w:val="both"/>
        <w:spacing w:beforeAutospacing="0" w:afterAutospacing="0" w:line="440" w:lineRule="exact"/>
      </w:pPr>
      <w:r>
        <w:rPr>
          <w:rFonts w:hint="eastAsia"/>
        </w:rPr>
        <w:t xml:space="preserve">21.2响应文件的修改</w:t>
      </w:r>
      <w:r/>
    </w:p>
    <w:p>
      <w:pPr>
        <w:pStyle w:val="861"/>
        <w:ind w:firstLine="480"/>
        <w:jc w:val="both"/>
        <w:spacing w:beforeAutospacing="0" w:afterAutospacing="0" w:line="440" w:lineRule="exact"/>
      </w:pPr>
      <w:r>
        <w:rPr>
          <w:rFonts w:hint="eastAsia"/>
        </w:rPr>
        <w:t xml:space="preserve">供应商可在提交响应文件截止时间前，对其电子响应文件进行修改，具体操作方法见《操作手册》。</w:t>
      </w:r>
      <w:r/>
    </w:p>
    <w:p>
      <w:pPr>
        <w:pStyle w:val="861"/>
        <w:ind w:firstLine="480"/>
        <w:jc w:val="both"/>
        <w:spacing w:beforeAutospacing="0" w:afterAutospacing="0" w:line="440" w:lineRule="exact"/>
      </w:pPr>
      <w:r>
        <w:rPr>
          <w:rFonts w:hint="eastAsia"/>
        </w:rPr>
        <w:t xml:space="preserve">21.3 在提交响应文件截止时间之后，供应商不得对其电子响应文件作任何修改。</w:t>
      </w:r>
      <w:r/>
    </w:p>
    <w:p>
      <w:pPr>
        <w:pStyle w:val="861"/>
        <w:ind w:firstLine="480"/>
        <w:jc w:val="both"/>
        <w:spacing w:beforeAutospacing="0" w:afterAutospacing="0" w:line="440" w:lineRule="exact"/>
      </w:pPr>
      <w:r>
        <w:rPr>
          <w:rFonts w:hint="eastAsia"/>
        </w:rPr>
        <w:t xml:space="preserve">21.4 在提交响应文件截止时间至磋商文件中规定的磋商有效期满之间的这段时间内，供应商不得撤回其响应文件。</w:t>
      </w:r>
      <w:r/>
    </w:p>
    <w:p>
      <w:pPr>
        <w:pStyle w:val="861"/>
        <w:ind w:firstLine="482"/>
        <w:jc w:val="both"/>
        <w:keepLines/>
        <w:keepNext/>
        <w:spacing w:beforeAutospacing="0" w:afterAutospacing="0" w:line="440" w:lineRule="exact"/>
      </w:pPr>
      <w:r/>
      <w:bookmarkStart w:id="127" w:name="_Toc16938545"/>
      <w:r/>
      <w:bookmarkStart w:id="128" w:name="_Toc120614218"/>
      <w:r/>
      <w:bookmarkStart w:id="129" w:name="_Toc20823301"/>
      <w:r/>
      <w:bookmarkStart w:id="130" w:name="_Toc513029229"/>
      <w:r>
        <w:rPr>
          <w:rFonts w:hint="eastAsia"/>
          <w:b/>
        </w:rPr>
        <w:t xml:space="preserve">五、响应文件的解密与评审</w:t>
      </w:r>
      <w:bookmarkEnd w:id="127"/>
      <w:r/>
      <w:bookmarkEnd w:id="128"/>
      <w:r/>
      <w:bookmarkEnd w:id="129"/>
      <w:r/>
      <w:bookmarkEnd w:id="130"/>
      <w:r/>
      <w:r/>
    </w:p>
    <w:p>
      <w:pPr>
        <w:pStyle w:val="861"/>
        <w:ind w:firstLine="420"/>
        <w:jc w:val="both"/>
        <w:keepLines/>
        <w:keepNext/>
        <w:spacing w:beforeAutospacing="0" w:afterAutospacing="0" w:line="440" w:lineRule="exact"/>
      </w:pPr>
      <w:r/>
      <w:bookmarkStart w:id="131" w:name="_Toc513029230"/>
      <w:r/>
      <w:bookmarkStart w:id="132" w:name="_Toc16938546"/>
      <w:r/>
      <w:bookmarkStart w:id="133" w:name="_Toc20823302"/>
      <w:r>
        <w:rPr>
          <w:rFonts w:hint="eastAsia"/>
        </w:rPr>
        <w:t xml:space="preserve">22、</w:t>
      </w:r>
      <w:bookmarkEnd w:id="131"/>
      <w:r/>
      <w:bookmarkEnd w:id="132"/>
      <w:r/>
      <w:bookmarkEnd w:id="133"/>
      <w:r>
        <w:rPr>
          <w:rFonts w:hint="eastAsia"/>
        </w:rPr>
        <w:t xml:space="preserve">响应文件解密</w:t>
      </w:r>
      <w:r/>
    </w:p>
    <w:p>
      <w:pPr>
        <w:pStyle w:val="861"/>
        <w:ind w:firstLine="360"/>
        <w:jc w:val="both"/>
        <w:spacing w:beforeAutospacing="0" w:afterAutospacing="0" w:line="440" w:lineRule="exact"/>
      </w:pPr>
      <w:r>
        <w:rPr>
          <w:rFonts w:hint="eastAsia"/>
        </w:rPr>
        <w:t xml:space="preserve">22.1供应商应当按照《操作手册》规定，在苏采云系统规定的时间内对磋商响应文件进行解密。</w:t>
      </w:r>
      <w:r/>
    </w:p>
    <w:p>
      <w:pPr>
        <w:pStyle w:val="861"/>
        <w:ind w:firstLine="420"/>
        <w:jc w:val="both"/>
        <w:keepLines/>
        <w:keepNext/>
        <w:spacing w:beforeAutospacing="0" w:afterAutospacing="0" w:line="440" w:lineRule="exact"/>
      </w:pPr>
      <w:r/>
      <w:bookmarkStart w:id="134" w:name="_Toc16938547"/>
      <w:r/>
      <w:bookmarkStart w:id="135" w:name="_Toc513029231"/>
      <w:r/>
      <w:bookmarkStart w:id="136" w:name="_Toc20823303"/>
      <w:r>
        <w:rPr>
          <w:rFonts w:hint="eastAsia"/>
        </w:rPr>
        <w:t xml:space="preserve">23、磋商小组</w:t>
      </w:r>
      <w:bookmarkEnd w:id="134"/>
      <w:r/>
      <w:bookmarkEnd w:id="135"/>
      <w:r/>
      <w:bookmarkEnd w:id="136"/>
      <w:r/>
      <w:r/>
    </w:p>
    <w:p>
      <w:pPr>
        <w:pStyle w:val="861"/>
        <w:jc w:val="both"/>
        <w:spacing w:beforeAutospacing="0" w:afterAutospacing="0" w:line="440" w:lineRule="exact"/>
      </w:pPr>
      <w:r>
        <w:rPr>
          <w:rFonts w:hint="eastAsia"/>
          <w:b/>
        </w:rPr>
        <w:t xml:space="preserve">  </w:t>
      </w:r>
      <w:r>
        <w:rPr>
          <w:rFonts w:hint="eastAsia"/>
        </w:rPr>
        <w:t xml:space="preserve">23.1采购人将组织磋商小组对响应文件进行评审。磋商小组由采购人代表和有关技术、经济等方面的专家组成，且人员构成符合政府采购有关规定。</w:t>
      </w:r>
      <w:r/>
    </w:p>
    <w:p>
      <w:pPr>
        <w:pStyle w:val="861"/>
        <w:jc w:val="both"/>
        <w:spacing w:beforeAutospacing="0" w:afterAutospacing="0" w:line="440" w:lineRule="exact"/>
      </w:pPr>
      <w:r>
        <w:rPr>
          <w:rFonts w:hint="eastAsia"/>
          <w:b/>
        </w:rPr>
        <w:t xml:space="preserve">  </w:t>
      </w:r>
      <w:r>
        <w:rPr>
          <w:rFonts w:hint="eastAsia"/>
        </w:rPr>
        <w:t xml:space="preserve">23.2磋商小组独立工作，负责评审所有响应文件并确定成交侯选人。</w:t>
      </w:r>
      <w:r/>
    </w:p>
    <w:p>
      <w:pPr>
        <w:pStyle w:val="861"/>
        <w:ind w:firstLine="420"/>
        <w:jc w:val="both"/>
        <w:keepLines/>
        <w:keepNext/>
        <w:spacing w:beforeAutospacing="0" w:afterAutospacing="0" w:line="440" w:lineRule="exact"/>
      </w:pPr>
      <w:r>
        <w:rPr>
          <w:rFonts w:hint="eastAsia"/>
        </w:rPr>
        <w:t xml:space="preserve">24、评审过程的保密与公正</w:t>
      </w:r>
      <w:r/>
    </w:p>
    <w:p>
      <w:pPr>
        <w:pStyle w:val="861"/>
        <w:ind w:firstLine="480"/>
        <w:jc w:val="both"/>
        <w:spacing w:beforeAutospacing="0" w:afterAutospacing="0" w:line="440" w:lineRule="exact"/>
      </w:pPr>
      <w:r>
        <w:rPr>
          <w:rFonts w:hint="eastAsia"/>
        </w:rPr>
        <w:t xml:space="preserve">24.1磋商小组、采购人和代理公司工作人员、相关监督人员等与评审工作有关的人员，对评审情况以及在评审过程中获悉的国家秘密、商业秘密负有保密责任。</w:t>
      </w:r>
      <w:r/>
    </w:p>
    <w:p>
      <w:pPr>
        <w:pStyle w:val="861"/>
        <w:ind w:firstLine="480"/>
        <w:jc w:val="both"/>
        <w:spacing w:beforeAutospacing="0" w:afterAutospacing="0" w:line="440" w:lineRule="exact"/>
      </w:pPr>
      <w:r>
        <w:rPr>
          <w:rFonts w:hint="eastAsia"/>
        </w:rPr>
        <w:t xml:space="preserve">24.2在评审过程中，供应商不得以任何行为影响磋商评审过程，否则其响应文件将被作为无效响应文件。</w:t>
      </w:r>
      <w:r/>
    </w:p>
    <w:p>
      <w:pPr>
        <w:pStyle w:val="861"/>
        <w:ind w:firstLine="480"/>
        <w:jc w:val="both"/>
        <w:spacing w:beforeAutospacing="0" w:afterAutospacing="0" w:line="440" w:lineRule="exact"/>
      </w:pPr>
      <w:r>
        <w:rPr>
          <w:rFonts w:hint="eastAsia"/>
        </w:rPr>
        <w:t xml:space="preserve">24.3在项目评审期间，采购人将设专门人员与供应商联系。</w:t>
      </w:r>
      <w:r/>
    </w:p>
    <w:p>
      <w:pPr>
        <w:pStyle w:val="861"/>
        <w:ind w:firstLine="480"/>
        <w:jc w:val="both"/>
        <w:spacing w:beforeAutospacing="0" w:afterAutospacing="0" w:line="440" w:lineRule="exact"/>
      </w:pPr>
      <w:r>
        <w:rPr>
          <w:rFonts w:hint="eastAsia"/>
        </w:rPr>
        <w:t xml:space="preserve">24.4 采购人和磋商小组不向未成交的供应商解释未成交原因，也不公布评审过程中的相关细节。</w:t>
      </w:r>
      <w:r/>
    </w:p>
    <w:p>
      <w:pPr>
        <w:pStyle w:val="861"/>
        <w:ind w:firstLine="420"/>
        <w:jc w:val="both"/>
        <w:keepLines/>
        <w:keepNext/>
        <w:spacing w:beforeAutospacing="0" w:afterAutospacing="0" w:line="440" w:lineRule="exact"/>
      </w:pPr>
      <w:r/>
      <w:bookmarkStart w:id="137" w:name="_Toc16938548"/>
      <w:r/>
      <w:bookmarkStart w:id="138" w:name="_Toc513029232"/>
      <w:r/>
      <w:bookmarkStart w:id="139" w:name="_Toc20823304"/>
      <w:r>
        <w:rPr>
          <w:rFonts w:hint="eastAsia"/>
        </w:rPr>
        <w:t xml:space="preserve">25、评审过程中的的澄清</w:t>
      </w:r>
      <w:bookmarkEnd w:id="137"/>
      <w:r/>
      <w:bookmarkEnd w:id="138"/>
      <w:r/>
      <w:bookmarkEnd w:id="139"/>
      <w:r/>
      <w:r/>
    </w:p>
    <w:p>
      <w:pPr>
        <w:pStyle w:val="861"/>
        <w:ind w:firstLine="480"/>
        <w:jc w:val="both"/>
        <w:spacing w:beforeAutospacing="0" w:afterAutospacing="0" w:line="440" w:lineRule="exact"/>
      </w:pPr>
      <w:r>
        <w:rPr>
          <w:rFonts w:hint="eastAsia"/>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61"/>
        <w:ind w:firstLine="480"/>
        <w:jc w:val="both"/>
        <w:spacing w:beforeAutospacing="0" w:afterAutospacing="0" w:line="440" w:lineRule="exact"/>
      </w:pPr>
      <w:r>
        <w:rPr>
          <w:rFonts w:hint="eastAsia"/>
        </w:rPr>
        <w:t xml:space="preserve">磋商小组并非对每个供应商都作澄清要求。</w:t>
      </w:r>
      <w:r/>
    </w:p>
    <w:p>
      <w:pPr>
        <w:pStyle w:val="861"/>
        <w:ind w:firstLine="480"/>
        <w:jc w:val="both"/>
        <w:spacing w:beforeAutospacing="0" w:afterAutospacing="0" w:line="440" w:lineRule="exact"/>
      </w:pPr>
      <w:r>
        <w:rPr>
          <w:rFonts w:hint="eastAsia"/>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61"/>
        <w:ind w:firstLine="480"/>
        <w:jc w:val="both"/>
        <w:spacing w:beforeAutospacing="0" w:afterAutospacing="0" w:line="440" w:lineRule="exact"/>
      </w:pPr>
      <w:r>
        <w:rPr>
          <w:rFonts w:hint="eastAsia"/>
        </w:rPr>
        <w:t xml:space="preserve">25.3 接到磋商小组澄清、说明和更正要求的供应商如未按规定做出澄清、说明和 更正，其风险由供应商自行承担。</w:t>
      </w:r>
      <w:r/>
    </w:p>
    <w:p>
      <w:pPr>
        <w:pStyle w:val="861"/>
        <w:ind w:firstLine="420"/>
        <w:jc w:val="both"/>
        <w:keepLines/>
        <w:keepNext/>
        <w:spacing w:beforeAutospacing="0" w:afterAutospacing="0" w:line="440" w:lineRule="exact"/>
      </w:pPr>
      <w:r/>
      <w:bookmarkStart w:id="140" w:name="_Toc513029233"/>
      <w:r/>
      <w:bookmarkStart w:id="141" w:name="_Toc20823305"/>
      <w:r/>
      <w:bookmarkStart w:id="142" w:name="_Toc16938549"/>
      <w:r>
        <w:rPr>
          <w:rFonts w:hint="eastAsia"/>
        </w:rPr>
        <w:t xml:space="preserve">26、对响应文件的审</w:t>
      </w:r>
      <w:bookmarkEnd w:id="140"/>
      <w:r/>
      <w:bookmarkEnd w:id="141"/>
      <w:r/>
      <w:bookmarkEnd w:id="142"/>
      <w:r>
        <w:rPr>
          <w:rFonts w:hint="eastAsia"/>
        </w:rPr>
        <w:t xml:space="preserve">查</w:t>
      </w:r>
      <w:r/>
    </w:p>
    <w:p>
      <w:pPr>
        <w:pStyle w:val="861"/>
        <w:ind w:firstLine="480"/>
        <w:jc w:val="both"/>
        <w:spacing w:beforeAutospacing="0" w:afterAutospacing="0" w:line="440" w:lineRule="exact"/>
      </w:pPr>
      <w:r>
        <w:rPr>
          <w:rFonts w:hint="eastAsia"/>
        </w:rPr>
        <w:t xml:space="preserve">26.1响应文件审查分为资格审查和符合性审查。</w:t>
      </w:r>
      <w:r/>
    </w:p>
    <w:p>
      <w:pPr>
        <w:pStyle w:val="861"/>
        <w:ind w:firstLine="480"/>
        <w:jc w:val="both"/>
        <w:spacing w:beforeAutospacing="0" w:afterAutospacing="0" w:line="440" w:lineRule="exact"/>
      </w:pPr>
      <w:r>
        <w:rPr>
          <w:rFonts w:hint="eastAsia"/>
        </w:rPr>
        <w:t xml:space="preserve">26.1.1 资格审查：由磋商小组依据法律法规和磋商文件的规定，对响应文件中的资格证明文件进行审查，以确定供应商是否具备参加磋商的资格。</w:t>
      </w:r>
      <w:r/>
    </w:p>
    <w:p>
      <w:pPr>
        <w:pStyle w:val="861"/>
        <w:ind w:firstLine="480"/>
        <w:jc w:val="both"/>
        <w:spacing w:beforeAutospacing="0" w:afterAutospacing="0" w:line="440" w:lineRule="exact"/>
      </w:pPr>
      <w:r>
        <w:rPr>
          <w:rFonts w:hint="eastAsia"/>
        </w:rPr>
        <w:t xml:space="preserve">磋商小组在进行资格审查的同时，将在“信用中国”网站查询供应商的信用记录，以确定供应商是否具备磋商资格,查询结果留存并归档。</w:t>
      </w:r>
      <w:r/>
    </w:p>
    <w:p>
      <w:pPr>
        <w:pStyle w:val="861"/>
        <w:ind w:firstLine="480"/>
        <w:jc w:val="both"/>
        <w:spacing w:beforeAutospacing="0" w:afterAutospacing="0" w:line="440" w:lineRule="exact"/>
      </w:pPr>
      <w:r>
        <w:rPr>
          <w:rFonts w:hint="eastAsi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61"/>
        <w:ind w:firstLine="480"/>
        <w:jc w:val="both"/>
        <w:spacing w:beforeAutospacing="0" w:afterAutospacing="0" w:line="440" w:lineRule="exact"/>
      </w:pPr>
      <w:r>
        <w:rPr>
          <w:rFonts w:hint="eastAsia"/>
        </w:rPr>
        <w:t xml:space="preserve">26.1.2 符合性审查：依据磋商文件的规定，由磋商小组从响应文件的有效性、完整性和对磋商文件的响应程度进行审查，以确定是否对磋商文件的实质性要求作出响应。</w:t>
      </w:r>
      <w:r/>
    </w:p>
    <w:p>
      <w:pPr>
        <w:pStyle w:val="861"/>
        <w:ind w:firstLine="480"/>
        <w:jc w:val="both"/>
        <w:spacing w:beforeAutospacing="0" w:afterAutospacing="0" w:line="440" w:lineRule="exact"/>
      </w:pPr>
      <w:r>
        <w:rPr>
          <w:rFonts w:hint="eastAsia"/>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61"/>
        <w:ind w:firstLine="480"/>
        <w:jc w:val="both"/>
        <w:spacing w:beforeAutospacing="0" w:afterAutospacing="0" w:line="440" w:lineRule="exact"/>
      </w:pPr>
      <w:r>
        <w:rPr>
          <w:rFonts w:hint="eastAsia"/>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61"/>
        <w:ind w:firstLine="480"/>
        <w:jc w:val="both"/>
        <w:spacing w:beforeAutospacing="0" w:afterAutospacing="0" w:line="440" w:lineRule="exact"/>
      </w:pPr>
      <w:r>
        <w:rPr>
          <w:rFonts w:hint="eastAsia"/>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w:t>
      </w:r>
      <w:r>
        <w:rPr>
          <w:rFonts w:hint="eastAsia"/>
        </w:rPr>
        <w:t xml:space="preserve">公正的影响。重大偏离由磋商小组按照少数服从多数的原则认定。磋商小组决定响应文件的响应性只根据响应文件本身的内容，而不寻求外部的证据。</w:t>
      </w:r>
      <w:r/>
    </w:p>
    <w:p>
      <w:pPr>
        <w:pStyle w:val="861"/>
        <w:ind w:firstLine="480"/>
        <w:jc w:val="both"/>
        <w:spacing w:beforeAutospacing="0" w:afterAutospacing="0" w:line="440" w:lineRule="exact"/>
      </w:pPr>
      <w:r>
        <w:rPr>
          <w:rFonts w:hint="eastAsia"/>
        </w:rPr>
        <w:t xml:space="preserve">26.3未实质性响应磋商文件的情形</w:t>
      </w:r>
      <w:r/>
    </w:p>
    <w:p>
      <w:pPr>
        <w:pStyle w:val="861"/>
        <w:ind w:firstLine="480"/>
        <w:jc w:val="both"/>
        <w:spacing w:beforeAutospacing="0" w:afterAutospacing="0" w:line="440" w:lineRule="exact"/>
      </w:pPr>
      <w:r>
        <w:rPr>
          <w:rFonts w:hint="eastAsia"/>
        </w:rPr>
        <w:t xml:space="preserve">26.3.1供应商在苏采云系统规定的时间内未成功解密电子响应文件的。</w:t>
      </w:r>
      <w:r/>
    </w:p>
    <w:p>
      <w:pPr>
        <w:pStyle w:val="861"/>
        <w:ind w:firstLine="480"/>
        <w:jc w:val="both"/>
        <w:spacing w:beforeAutospacing="0" w:afterAutospacing="0" w:line="440" w:lineRule="exact"/>
      </w:pPr>
      <w:r>
        <w:rPr>
          <w:rFonts w:hint="eastAsia"/>
        </w:rPr>
        <w:t xml:space="preserve">26.3.2供应商未按照磋商文件要求上传电子响应文件的。</w:t>
      </w:r>
      <w:r/>
    </w:p>
    <w:p>
      <w:pPr>
        <w:pStyle w:val="861"/>
        <w:ind w:firstLine="480"/>
        <w:jc w:val="both"/>
        <w:spacing w:beforeAutospacing="0" w:afterAutospacing="0" w:line="440" w:lineRule="exact"/>
      </w:pPr>
      <w:r>
        <w:rPr>
          <w:rFonts w:hint="eastAsia"/>
        </w:rPr>
        <w:t xml:space="preserve">26.3.3同一供应商提交两个（含两个）以上不同的响应文件或者最后报价的。</w:t>
      </w:r>
      <w:r/>
    </w:p>
    <w:p>
      <w:pPr>
        <w:pStyle w:val="861"/>
        <w:ind w:firstLine="480"/>
        <w:jc w:val="both"/>
        <w:spacing w:beforeAutospacing="0" w:afterAutospacing="0" w:line="440" w:lineRule="exact"/>
      </w:pPr>
      <w:r>
        <w:rPr>
          <w:rFonts w:hint="eastAsia"/>
        </w:rPr>
        <w:t xml:space="preserve">26.3.4供应商不具备磋商文件中规定资格要求的。</w:t>
      </w:r>
      <w:r/>
    </w:p>
    <w:p>
      <w:pPr>
        <w:pStyle w:val="861"/>
        <w:ind w:firstLine="480"/>
        <w:jc w:val="both"/>
        <w:spacing w:beforeAutospacing="0" w:afterAutospacing="0" w:line="440" w:lineRule="exact"/>
      </w:pPr>
      <w:r>
        <w:rPr>
          <w:rFonts w:hint="eastAsia"/>
        </w:rPr>
        <w:t xml:space="preserve">26.3.5供应商的最后报价超过了采购预算。</w:t>
      </w:r>
      <w:r/>
    </w:p>
    <w:p>
      <w:pPr>
        <w:pStyle w:val="861"/>
        <w:ind w:firstLine="480"/>
        <w:jc w:val="both"/>
        <w:spacing w:beforeAutospacing="0" w:afterAutospacing="0" w:line="440" w:lineRule="exact"/>
        <w:rPr>
          <w:i/>
          <w:iCs/>
          <w:u w:val="single"/>
        </w:rPr>
      </w:pPr>
      <w:r>
        <w:rPr>
          <w:rFonts w:hint="eastAsia"/>
        </w:rPr>
        <w:t xml:space="preserve">26.3.6不符合磋商文件中规定的实质性要求和条件的</w:t>
      </w:r>
      <w:r>
        <w:rPr>
          <w:rFonts w:hint="eastAsia"/>
          <w:i/>
          <w:iCs/>
          <w:u w:val="single"/>
        </w:rPr>
        <w:t xml:space="preserve">（本磋商文件中斜体且有下划线部分为实质性要求和条件）。</w:t>
      </w:r>
      <w:r/>
    </w:p>
    <w:p>
      <w:pPr>
        <w:pStyle w:val="861"/>
        <w:ind w:firstLine="480"/>
        <w:jc w:val="both"/>
        <w:spacing w:beforeAutospacing="0" w:afterAutospacing="0" w:line="440" w:lineRule="exact"/>
      </w:pPr>
      <w:r>
        <w:rPr>
          <w:rFonts w:hint="eastAsia"/>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61"/>
        <w:ind w:firstLine="480"/>
        <w:jc w:val="both"/>
        <w:spacing w:beforeAutospacing="0" w:afterAutospacing="0" w:line="440" w:lineRule="exact"/>
      </w:pPr>
      <w:r>
        <w:rPr>
          <w:rFonts w:hint="eastAsia"/>
        </w:rPr>
        <w:t xml:space="preserve">26.3.8响应文件含有采购人不能接受的附加条件的。</w:t>
      </w:r>
      <w:r/>
    </w:p>
    <w:p>
      <w:pPr>
        <w:pStyle w:val="861"/>
        <w:ind w:firstLine="480"/>
        <w:jc w:val="both"/>
        <w:spacing w:beforeAutospacing="0" w:afterAutospacing="0" w:line="440" w:lineRule="exact"/>
      </w:pPr>
      <w:r>
        <w:rPr>
          <w:rFonts w:hint="eastAsia"/>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2"/>
        <w:spacing w:line="440" w:lineRule="exact"/>
        <w:rPr>
          <w:rFonts w:asciiTheme="minorEastAsia" w:hAnsiTheme="minorEastAsia"/>
          <w:b/>
          <w:sz w:val="24"/>
        </w:rPr>
      </w:pPr>
      <w:r>
        <w:rPr>
          <w:rFonts w:hint="eastAsia" w:asciiTheme="minorEastAsia" w:hAnsiTheme="minorEastAsia"/>
          <w:b/>
          <w:sz w:val="24"/>
        </w:rPr>
        <w:t xml:space="preserve">26.3.10供应商不能证明其报价合理性的，磋商小组应当将其作为无效响应处理。</w:t>
      </w:r>
      <w:r/>
    </w:p>
    <w:p>
      <w:pPr>
        <w:ind w:firstLine="422"/>
        <w:spacing w:line="440" w:lineRule="exact"/>
        <w:rPr>
          <w:rFonts w:asciiTheme="minorEastAsia" w:hAnsiTheme="minorEastAsia"/>
          <w:b/>
          <w:sz w:val="24"/>
        </w:rPr>
      </w:pPr>
      <w:r>
        <w:rPr>
          <w:rFonts w:hint="eastAsia" w:asciiTheme="minorEastAsia" w:hAnsiTheme="minorEastAsia"/>
          <w:b/>
          <w:sz w:val="24"/>
        </w:rPr>
        <w:t xml:space="preserve">（一）评审过程中出现下列情形之一的，磋商小组应当启动异常低价响应审查程序：</w:t>
      </w:r>
      <w:r/>
    </w:p>
    <w:p>
      <w:pPr>
        <w:ind w:firstLine="422"/>
        <w:spacing w:line="440" w:lineRule="exact"/>
        <w:rPr>
          <w:rFonts w:asciiTheme="minorEastAsia" w:hAnsiTheme="minorEastAsia"/>
          <w:b/>
          <w:sz w:val="24"/>
        </w:rPr>
      </w:pPr>
      <w:r>
        <w:rPr>
          <w:rFonts w:hint="eastAsia" w:asciiTheme="minorEastAsia" w:hAnsiTheme="minorEastAsia"/>
          <w:b/>
          <w:sz w:val="24"/>
        </w:rPr>
        <w:t xml:space="preserve">1.投标（响应）报价低于全部通过符合性审查供应商投标（响应）报价平均值50%的，即投标（响应）报价＜全部通过符合性审查供应商投标（响应）报价平均值×50%；</w:t>
      </w:r>
      <w:r/>
    </w:p>
    <w:p>
      <w:pPr>
        <w:ind w:firstLine="422"/>
        <w:spacing w:line="440" w:lineRule="exact"/>
        <w:rPr>
          <w:rFonts w:asciiTheme="minorEastAsia" w:hAnsiTheme="minorEastAsia"/>
          <w:b/>
          <w:sz w:val="24"/>
        </w:rPr>
      </w:pPr>
      <w:r>
        <w:rPr>
          <w:rFonts w:hint="eastAsia" w:asciiTheme="minorEastAsia" w:hAnsiTheme="minorEastAsia"/>
          <w:b/>
          <w:sz w:val="24"/>
        </w:rPr>
        <w:t xml:space="preserve">2.投标（响应）报价低于通过符合性审查的次低报价供应商投标（响应）报价50%的，即投标（响应）报价＜通过符合性审查的次低报价供应商投标（响应）</w:t>
      </w:r>
      <w:r>
        <w:rPr>
          <w:rFonts w:hint="eastAsia" w:asciiTheme="minorEastAsia" w:hAnsiTheme="minorEastAsia"/>
          <w:b/>
          <w:sz w:val="24"/>
        </w:rPr>
        <w:t xml:space="preserve">报价×50%；</w:t>
      </w:r>
      <w:r/>
    </w:p>
    <w:p>
      <w:pPr>
        <w:ind w:firstLine="422"/>
        <w:spacing w:line="440" w:lineRule="exact"/>
        <w:rPr>
          <w:rFonts w:asciiTheme="minorEastAsia" w:hAnsiTheme="minorEastAsia"/>
          <w:b/>
          <w:sz w:val="24"/>
        </w:rPr>
      </w:pPr>
      <w:r>
        <w:rPr>
          <w:rFonts w:hint="eastAsia" w:asciiTheme="minorEastAsia" w:hAnsiTheme="minorEastAsia"/>
          <w:b/>
          <w:sz w:val="24"/>
        </w:rPr>
        <w:t xml:space="preserve">3.投标（响应）报价低于采购项目最高限价45%的，即投标（响应）报价＜采购项目最高限价×45%；</w:t>
      </w:r>
      <w:r/>
    </w:p>
    <w:p>
      <w:pPr>
        <w:ind w:firstLine="422"/>
        <w:spacing w:line="440" w:lineRule="exact"/>
        <w:rPr>
          <w:rFonts w:asciiTheme="minorEastAsia" w:hAnsiTheme="minorEastAsia"/>
          <w:b/>
          <w:sz w:val="24"/>
        </w:rPr>
      </w:pPr>
      <w:r>
        <w:rPr>
          <w:rFonts w:hint="eastAsia" w:asciiTheme="minorEastAsia" w:hAnsiTheme="minorEastAsia"/>
          <w:b/>
          <w:sz w:val="24"/>
        </w:rPr>
        <w:t xml:space="preserve">4.评审委员会基于专业判断，认为供应商报价过低，有可能影响产品质量或者不能诚信履约的其他情形。</w:t>
      </w:r>
      <w:r/>
    </w:p>
    <w:p>
      <w:pPr>
        <w:ind w:firstLine="422"/>
        <w:spacing w:line="440" w:lineRule="exact"/>
        <w:rPr>
          <w:rFonts w:asciiTheme="minorEastAsia" w:hAnsiTheme="minorEastAsia"/>
          <w:b/>
          <w:sz w:val="24"/>
          <w:u w:val="single"/>
        </w:rPr>
      </w:pPr>
      <w:r>
        <w:rPr>
          <w:rFonts w:hint="eastAsia" w:asciiTheme="minorEastAsia" w:hAnsiTheme="minorEastAsia"/>
          <w:b/>
          <w:sz w:val="24"/>
          <w:u w:val="single"/>
        </w:rPr>
        <w:t xml:space="preserve">提醒：采购人可以结合具体项目实际情况，提高上述第1项至第3项中启动异常低价投标（响应）审查的数值标准，但是最高不得超过65%。</w:t>
      </w:r>
      <w:r/>
    </w:p>
    <w:p>
      <w:pPr>
        <w:ind w:firstLine="422"/>
        <w:spacing w:line="440" w:lineRule="exact"/>
        <w:rPr>
          <w:rFonts w:asciiTheme="minorEastAsia" w:hAnsiTheme="minorEastAsia"/>
          <w:b/>
          <w:sz w:val="24"/>
        </w:rPr>
      </w:pPr>
      <w:r>
        <w:rPr>
          <w:rFonts w:hint="eastAsia" w:asciiTheme="minorEastAsia" w:hAnsiTheme="minorEastAsia"/>
          <w:b/>
          <w:sz w:val="24"/>
        </w:rPr>
        <w:t xml:space="preserve">相关法律法规对供应商报价有规定的，从其规定。</w:t>
      </w:r>
      <w:r/>
    </w:p>
    <w:p>
      <w:pPr>
        <w:ind w:firstLine="422"/>
        <w:spacing w:line="440" w:lineRule="exact"/>
        <w:rPr>
          <w:rFonts w:asciiTheme="minorEastAsia" w:hAnsiTheme="minorEastAsia"/>
          <w:b/>
          <w:sz w:val="24"/>
        </w:rPr>
      </w:pPr>
      <w:r>
        <w:rPr>
          <w:rFonts w:hint="eastAsia" w:asciiTheme="minorEastAsia" w:hAnsiTheme="minorEastAsia"/>
          <w:b/>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40" w:lineRule="exact"/>
        <w:rPr>
          <w:rFonts w:asciiTheme="minorEastAsia" w:hAnsiTheme="minorEastAsia"/>
          <w:b/>
          <w:sz w:val="24"/>
        </w:rPr>
      </w:pPr>
      <w:r>
        <w:rPr>
          <w:rFonts w:hint="eastAsia" w:asciiTheme="minorEastAsia" w:hAnsiTheme="minorEastAsia"/>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40" w:lineRule="exact"/>
        <w:rPr>
          <w:rFonts w:asciiTheme="minorEastAsia" w:hAnsiTheme="minorEastAsia"/>
          <w:b/>
          <w:sz w:val="24"/>
        </w:rPr>
      </w:pPr>
      <w:r>
        <w:rPr>
          <w:rFonts w:hint="eastAsia" w:asciiTheme="minorEastAsia" w:hAnsiTheme="minorEastAsia"/>
          <w:b/>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440" w:lineRule="exact"/>
        <w:rPr>
          <w:rFonts w:asciiTheme="minorEastAsia" w:hAnsiTheme="minorEastAsia"/>
          <w:b/>
          <w:sz w:val="24"/>
        </w:rPr>
      </w:pPr>
      <w:r>
        <w:rPr>
          <w:rFonts w:hint="eastAsia" w:asciiTheme="minorEastAsia" w:hAnsiTheme="minorEastAsia"/>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40" w:lineRule="exact"/>
        <w:rPr>
          <w:rFonts w:asciiTheme="minorEastAsia" w:hAnsiTheme="minorEastAsia"/>
          <w:sz w:val="24"/>
        </w:rPr>
      </w:pPr>
      <w:r>
        <w:rPr>
          <w:rFonts w:hint="eastAsia" w:asciiTheme="minorEastAsia" w:hAnsiTheme="minorEastAsia"/>
          <w:sz w:val="24"/>
        </w:rPr>
        <w:t xml:space="preserve">26.3.11响应文件未按照磋商文件要求加盖CA电子公章的。</w:t>
      </w:r>
      <w:r/>
    </w:p>
    <w:p>
      <w:pPr>
        <w:pStyle w:val="861"/>
        <w:ind w:firstLine="480"/>
        <w:jc w:val="both"/>
        <w:spacing w:beforeAutospacing="0" w:afterAutospacing="0" w:line="440" w:lineRule="exact"/>
      </w:pPr>
      <w:r>
        <w:rPr>
          <w:rFonts w:hint="eastAsia"/>
        </w:rPr>
        <w:t xml:space="preserve">26.4未实质性响应磋商文件的响应文件按无效响应处理。</w:t>
      </w:r>
      <w:r/>
    </w:p>
    <w:p>
      <w:pPr>
        <w:pStyle w:val="861"/>
        <w:ind w:firstLine="480"/>
        <w:jc w:val="both"/>
        <w:spacing w:beforeAutospacing="0" w:afterAutospacing="0" w:line="440" w:lineRule="exact"/>
      </w:pPr>
      <w:r>
        <w:rPr>
          <w:rFonts w:hint="eastAsia"/>
        </w:rPr>
        <w:t xml:space="preserve">26.5如果响应文件实质上没有响应磋商文件的要求，磋商小组将予以拒绝，供应商不得通过修改或撤销不符合要求的偏离或保留而使其成为实质性响应的文件。</w:t>
      </w:r>
      <w:r/>
    </w:p>
    <w:p>
      <w:pPr>
        <w:pStyle w:val="861"/>
        <w:ind w:firstLine="480"/>
        <w:jc w:val="both"/>
        <w:spacing w:beforeAutospacing="0" w:afterAutospacing="0" w:line="440" w:lineRule="exact"/>
      </w:pPr>
      <w:r/>
      <w:bookmarkStart w:id="143" w:name="_Toc513029234"/>
      <w:r/>
      <w:bookmarkStart w:id="144" w:name="_Toc16938550"/>
      <w:r/>
      <w:bookmarkStart w:id="145" w:name="_Toc20823306"/>
      <w:r>
        <w:rPr>
          <w:rFonts w:hint="eastAsia"/>
        </w:rPr>
        <w:t xml:space="preserve">26.6供应商在项目评审全过程中应保持通信畅通，并安排专人与采购中心及磋商小组联系。</w:t>
      </w:r>
      <w:bookmarkEnd w:id="143"/>
      <w:r/>
      <w:bookmarkEnd w:id="144"/>
      <w:r/>
      <w:bookmarkEnd w:id="145"/>
      <w:r/>
      <w:r/>
    </w:p>
    <w:p>
      <w:pPr>
        <w:pStyle w:val="861"/>
        <w:ind w:firstLine="420"/>
        <w:jc w:val="both"/>
        <w:keepLines/>
        <w:keepNext/>
        <w:spacing w:beforeAutospacing="0" w:afterAutospacing="0" w:line="440" w:lineRule="exact"/>
      </w:pPr>
      <w:r>
        <w:rPr>
          <w:rFonts w:hint="eastAsia"/>
        </w:rPr>
        <w:t xml:space="preserve">27、磋商程序及评审方法和评审标准</w:t>
      </w:r>
      <w:r/>
    </w:p>
    <w:p>
      <w:pPr>
        <w:pStyle w:val="861"/>
        <w:ind w:firstLine="478"/>
        <w:jc w:val="both"/>
        <w:spacing w:beforeAutospacing="0" w:afterAutospacing="0" w:line="440" w:lineRule="exact"/>
        <w:tabs>
          <w:tab w:val="left" w:pos="901" w:leader="none"/>
        </w:tabs>
      </w:pPr>
      <w:r>
        <w:rPr>
          <w:rFonts w:hint="eastAsia"/>
        </w:rPr>
        <w:t xml:space="preserve">27.1磋商程序</w:t>
      </w:r>
      <w:r/>
    </w:p>
    <w:p>
      <w:pPr>
        <w:pStyle w:val="861"/>
        <w:ind w:firstLine="478"/>
        <w:jc w:val="both"/>
        <w:spacing w:beforeAutospacing="0" w:afterAutospacing="0" w:line="440" w:lineRule="exact"/>
        <w:tabs>
          <w:tab w:val="left" w:pos="901" w:leader="none"/>
        </w:tabs>
      </w:pPr>
      <w:r>
        <w:rPr>
          <w:rFonts w:hint="eastAsia"/>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61"/>
        <w:ind w:firstLine="478"/>
        <w:jc w:val="both"/>
        <w:spacing w:beforeAutospacing="0" w:afterAutospacing="0" w:line="440" w:lineRule="exact"/>
        <w:tabs>
          <w:tab w:val="left" w:pos="901" w:leader="none"/>
        </w:tabs>
      </w:pPr>
      <w:r>
        <w:rPr>
          <w:rFonts w:hint="eastAsia"/>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61"/>
        <w:ind w:firstLine="478"/>
        <w:jc w:val="both"/>
        <w:spacing w:beforeAutospacing="0" w:afterAutospacing="0" w:line="440" w:lineRule="exact"/>
        <w:tabs>
          <w:tab w:val="left" w:pos="901" w:leader="none"/>
        </w:tabs>
      </w:pPr>
      <w:r>
        <w:rPr>
          <w:rFonts w:hint="eastAsia"/>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61"/>
        <w:ind w:firstLine="478"/>
        <w:jc w:val="both"/>
        <w:spacing w:beforeAutospacing="0" w:afterAutospacing="0" w:line="440" w:lineRule="exact"/>
        <w:tabs>
          <w:tab w:val="left" w:pos="901" w:leader="none"/>
        </w:tabs>
      </w:pPr>
      <w:r>
        <w:rPr>
          <w:rFonts w:hint="eastAsi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61"/>
        <w:ind w:firstLine="480"/>
        <w:jc w:val="both"/>
        <w:spacing w:beforeAutospacing="0" w:afterAutospacing="0" w:line="440" w:lineRule="exact"/>
        <w:tabs>
          <w:tab w:val="left" w:pos="901" w:leader="none"/>
        </w:tabs>
      </w:pPr>
      <w:r>
        <w:rPr>
          <w:rFonts w:hint="eastAsia"/>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861"/>
        <w:ind w:firstLine="478"/>
        <w:jc w:val="both"/>
        <w:spacing w:beforeAutospacing="0" w:afterAutospacing="0" w:line="440" w:lineRule="exact"/>
        <w:tabs>
          <w:tab w:val="left" w:pos="901" w:leader="none"/>
        </w:tabs>
      </w:pPr>
      <w:r>
        <w:rPr>
          <w:rFonts w:hint="eastAsia"/>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w:t>
      </w:r>
      <w:r>
        <w:rPr>
          <w:rFonts w:hint="eastAsia"/>
        </w:rPr>
        <w:t xml:space="preserve">以根据磋商情况退出磋商，并在苏采云系统中提交“退出磋商函”并加盖CA电子公章。</w:t>
      </w:r>
      <w:r/>
    </w:p>
    <w:p>
      <w:pPr>
        <w:pStyle w:val="861"/>
        <w:ind w:firstLine="478"/>
        <w:jc w:val="both"/>
        <w:spacing w:beforeAutospacing="0" w:afterAutospacing="0" w:line="440" w:lineRule="exact"/>
        <w:tabs>
          <w:tab w:val="left" w:pos="901" w:leader="none"/>
        </w:tabs>
      </w:pPr>
      <w:r>
        <w:rPr>
          <w:rFonts w:hint="eastAsia"/>
        </w:rPr>
        <w:t xml:space="preserve">27.2 评审方法和评审标准</w:t>
      </w:r>
      <w:r/>
    </w:p>
    <w:p>
      <w:pPr>
        <w:pStyle w:val="861"/>
        <w:ind w:firstLine="478"/>
        <w:jc w:val="both"/>
        <w:spacing w:beforeAutospacing="0" w:afterAutospacing="0" w:line="440" w:lineRule="exact"/>
        <w:tabs>
          <w:tab w:val="left" w:pos="901" w:leader="none"/>
        </w:tabs>
      </w:pPr>
      <w:r>
        <w:rPr>
          <w:rFonts w:hint="eastAsia"/>
        </w:rPr>
        <w:t xml:space="preserve">27.2.1评审方法。经磋商确定最终采购需求和提交最后报价的供应商后，由磋商小组采用综合评分法对提交最后报价的供应商的响应文件和最后报价进行综合评分。</w:t>
      </w:r>
      <w:r/>
    </w:p>
    <w:p>
      <w:pPr>
        <w:pStyle w:val="861"/>
        <w:ind w:firstLine="478"/>
        <w:jc w:val="both"/>
        <w:spacing w:beforeAutospacing="0" w:afterAutospacing="0" w:line="440" w:lineRule="exact"/>
        <w:tabs>
          <w:tab w:val="left" w:pos="901" w:leader="none"/>
        </w:tabs>
      </w:pPr>
      <w:r>
        <w:rPr>
          <w:rFonts w:hint="eastAsia"/>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61"/>
        <w:ind w:firstLine="478"/>
        <w:jc w:val="both"/>
        <w:spacing w:beforeAutospacing="0" w:afterAutospacing="0" w:line="440" w:lineRule="exact"/>
        <w:tabs>
          <w:tab w:val="left" w:pos="901" w:leader="none"/>
        </w:tabs>
      </w:pPr>
      <w:r>
        <w:rPr>
          <w:rFonts w:hint="eastAsia"/>
        </w:rPr>
        <w:t xml:space="preserve">27.2.2评审标准</w:t>
      </w:r>
      <w:r/>
    </w:p>
    <w:p>
      <w:pPr>
        <w:pStyle w:val="861"/>
        <w:ind w:firstLine="478"/>
        <w:jc w:val="both"/>
        <w:spacing w:beforeAutospacing="0" w:afterAutospacing="0" w:line="440" w:lineRule="exact"/>
        <w:tabs>
          <w:tab w:val="left" w:pos="901" w:leader="none"/>
        </w:tabs>
      </w:pPr>
      <w:r>
        <w:rPr>
          <w:rFonts w:hint="eastAsia"/>
        </w:rPr>
        <w:t xml:space="preserve">见本磋商文件第五章规定。</w:t>
      </w:r>
      <w:r/>
    </w:p>
    <w:p>
      <w:pPr>
        <w:pStyle w:val="861"/>
        <w:ind w:firstLine="478"/>
        <w:jc w:val="both"/>
        <w:spacing w:beforeAutospacing="0" w:afterAutospacing="0" w:line="440" w:lineRule="exact"/>
        <w:tabs>
          <w:tab w:val="left" w:pos="901" w:leader="none"/>
        </w:tabs>
      </w:pPr>
      <w:r>
        <w:rPr>
          <w:rFonts w:hint="eastAsia"/>
        </w:rPr>
        <w:t xml:space="preserve">27.3采购活动终止的情况</w:t>
      </w:r>
      <w:r/>
    </w:p>
    <w:p>
      <w:pPr>
        <w:pStyle w:val="861"/>
        <w:ind w:firstLine="360"/>
        <w:jc w:val="both"/>
        <w:spacing w:beforeAutospacing="0" w:afterAutospacing="0" w:line="440" w:lineRule="exact"/>
        <w:tabs>
          <w:tab w:val="left" w:pos="901" w:leader="none"/>
        </w:tabs>
      </w:pPr>
      <w:r>
        <w:rPr>
          <w:rFonts w:hint="eastAsia"/>
        </w:rPr>
        <w:t xml:space="preserve">出现下列情形之一的，本次竞争性磋商采购活动将被终止：</w:t>
      </w:r>
      <w:r/>
    </w:p>
    <w:p>
      <w:pPr>
        <w:pStyle w:val="861"/>
        <w:ind w:firstLine="360"/>
        <w:jc w:val="both"/>
        <w:spacing w:beforeAutospacing="0" w:afterAutospacing="0" w:line="440" w:lineRule="exact"/>
        <w:tabs>
          <w:tab w:val="left" w:pos="901" w:leader="none"/>
        </w:tabs>
      </w:pPr>
      <w:r>
        <w:rPr>
          <w:rFonts w:hint="eastAsia"/>
        </w:rPr>
        <w:t xml:space="preserve">27.3.1因情况变化，不再符合规定的竞争性磋商采购方式适用情形的。</w:t>
      </w:r>
      <w:r/>
    </w:p>
    <w:p>
      <w:pPr>
        <w:pStyle w:val="861"/>
        <w:ind w:firstLine="360"/>
        <w:jc w:val="both"/>
        <w:spacing w:beforeAutospacing="0" w:afterAutospacing="0" w:line="440" w:lineRule="exact"/>
        <w:tabs>
          <w:tab w:val="left" w:pos="901" w:leader="none"/>
        </w:tabs>
      </w:pPr>
      <w:r>
        <w:rPr>
          <w:rFonts w:hint="eastAsia"/>
        </w:rPr>
        <w:t xml:space="preserve">27.3.2出现影响采购公正的违法、违规行为的。</w:t>
      </w:r>
      <w:r/>
    </w:p>
    <w:p>
      <w:pPr>
        <w:pStyle w:val="861"/>
        <w:ind w:firstLine="360"/>
        <w:jc w:val="both"/>
        <w:spacing w:beforeAutospacing="0" w:afterAutospacing="0" w:line="440" w:lineRule="exact"/>
        <w:tabs>
          <w:tab w:val="left" w:pos="901" w:leader="none"/>
        </w:tabs>
      </w:pPr>
      <w:r>
        <w:rPr>
          <w:rFonts w:hint="eastAsia"/>
        </w:rPr>
        <w:t xml:space="preserve">27.3.3除本磋商文件第二章第27.1.2条第三款规定的情形外，在采购过程中符合要求的供应商或者最后报价未超过采购预算的供应商不足3家的。</w:t>
      </w:r>
      <w:r/>
    </w:p>
    <w:p>
      <w:pPr>
        <w:pStyle w:val="861"/>
        <w:ind w:firstLine="360"/>
        <w:jc w:val="both"/>
        <w:spacing w:beforeAutospacing="0" w:afterAutospacing="0" w:line="440" w:lineRule="exact"/>
        <w:tabs>
          <w:tab w:val="left" w:pos="901" w:leader="none"/>
        </w:tabs>
      </w:pPr>
      <w:r>
        <w:rPr>
          <w:rFonts w:hint="eastAsia"/>
        </w:rPr>
        <w:t xml:space="preserve">27.3.4在苏采云系统规定时间内成功解密电子响应文件的供应商不足3家的。</w:t>
      </w:r>
      <w:r/>
    </w:p>
    <w:p>
      <w:pPr>
        <w:pStyle w:val="861"/>
        <w:ind w:firstLine="482"/>
        <w:jc w:val="both"/>
        <w:keepLines/>
        <w:keepNext/>
        <w:spacing w:beforeAutospacing="0" w:afterAutospacing="0" w:line="440" w:lineRule="exact"/>
      </w:pPr>
      <w:r/>
      <w:bookmarkStart w:id="146" w:name="_Toc513029235"/>
      <w:r/>
      <w:bookmarkStart w:id="147" w:name="_Toc120614219"/>
      <w:r/>
      <w:bookmarkStart w:id="148" w:name="_Toc20823307"/>
      <w:r/>
      <w:bookmarkStart w:id="149" w:name="_Toc16938551"/>
      <w:r>
        <w:rPr>
          <w:rFonts w:hint="eastAsia"/>
          <w:b/>
        </w:rPr>
        <w:t xml:space="preserve">六、</w:t>
      </w:r>
      <w:bookmarkEnd w:id="146"/>
      <w:r/>
      <w:bookmarkEnd w:id="147"/>
      <w:r/>
      <w:bookmarkEnd w:id="148"/>
      <w:r/>
      <w:bookmarkEnd w:id="149"/>
      <w:r>
        <w:rPr>
          <w:rFonts w:hint="eastAsia"/>
          <w:b/>
        </w:rPr>
        <w:t xml:space="preserve">成交</w:t>
      </w:r>
      <w:r/>
    </w:p>
    <w:p>
      <w:pPr>
        <w:pStyle w:val="861"/>
        <w:ind w:firstLine="600"/>
        <w:jc w:val="both"/>
        <w:keepLines/>
        <w:keepNext/>
        <w:spacing w:beforeAutospacing="0" w:afterAutospacing="0" w:line="440" w:lineRule="exact"/>
      </w:pPr>
      <w:r/>
      <w:bookmarkStart w:id="150" w:name="_Toc20823310"/>
      <w:r/>
      <w:bookmarkStart w:id="151" w:name="_Toc513029238"/>
      <w:r/>
      <w:bookmarkStart w:id="152" w:name="_Toc16938554"/>
      <w:r>
        <w:rPr>
          <w:rFonts w:hint="eastAsia"/>
        </w:rPr>
        <w:t xml:space="preserve">28、</w:t>
      </w:r>
      <w:bookmarkEnd w:id="150"/>
      <w:r>
        <w:rPr>
          <w:rFonts w:hint="eastAsia"/>
        </w:rPr>
        <w:t xml:space="preserve">确定</w:t>
      </w:r>
      <w:bookmarkEnd w:id="151"/>
      <w:r/>
      <w:bookmarkEnd w:id="152"/>
      <w:r>
        <w:rPr>
          <w:rFonts w:hint="eastAsia"/>
        </w:rPr>
        <w:t xml:space="preserve">成交单位</w:t>
      </w:r>
      <w:r/>
    </w:p>
    <w:p>
      <w:pPr>
        <w:pStyle w:val="861"/>
        <w:ind w:firstLine="478"/>
        <w:jc w:val="both"/>
        <w:spacing w:beforeAutospacing="0" w:afterAutospacing="0" w:line="440" w:lineRule="exact"/>
        <w:tabs>
          <w:tab w:val="left" w:pos="901" w:leader="none"/>
        </w:tabs>
      </w:pPr>
      <w:r>
        <w:rPr>
          <w:rFonts w:hint="eastAsia"/>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61"/>
        <w:ind w:firstLine="480"/>
        <w:jc w:val="both"/>
        <w:spacing w:beforeAutospacing="0" w:afterAutospacing="0" w:line="440" w:lineRule="exact"/>
      </w:pPr>
      <w:r>
        <w:rPr>
          <w:rFonts w:hint="eastAsia"/>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w:t>
      </w:r>
      <w:r>
        <w:rPr>
          <w:rFonts w:hint="eastAsia"/>
        </w:rPr>
        <w:t xml:space="preserve">组按照磋商文件规定的方式确定一个供应商获得成交供应商推荐资格，磋商文件未规定的采取随机抽取方式确定，其他同品牌同型号供应商不作为成交候选人。</w:t>
      </w:r>
      <w:r/>
    </w:p>
    <w:p>
      <w:pPr>
        <w:pStyle w:val="861"/>
        <w:ind w:firstLine="480"/>
        <w:jc w:val="both"/>
        <w:spacing w:beforeAutospacing="0" w:afterAutospacing="0" w:line="440" w:lineRule="exact"/>
      </w:pPr>
      <w:r>
        <w:rPr>
          <w:rFonts w:hint="eastAsia"/>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pStyle w:val="861"/>
        <w:ind w:firstLine="480"/>
        <w:jc w:val="both"/>
        <w:spacing w:beforeAutospacing="0" w:afterAutospacing="0" w:line="440" w:lineRule="exact"/>
      </w:pPr>
      <w:r>
        <w:rPr>
          <w:rFonts w:hint="eastAsia"/>
        </w:rPr>
        <w:t xml:space="preserve">28.3若有充分证据证明，成交供应商出现下列情况之一的，一经查实，将被取消成交资格：</w:t>
      </w:r>
      <w:r/>
    </w:p>
    <w:p>
      <w:pPr>
        <w:pStyle w:val="861"/>
        <w:ind w:firstLine="480"/>
        <w:jc w:val="both"/>
        <w:spacing w:beforeAutospacing="0" w:afterAutospacing="0" w:line="440" w:lineRule="exact"/>
      </w:pPr>
      <w:r>
        <w:rPr>
          <w:rFonts w:hint="eastAsia"/>
        </w:rPr>
        <w:t xml:space="preserve">28.3.1提供虚假材料谋取成交的。</w:t>
      </w:r>
      <w:r/>
    </w:p>
    <w:p>
      <w:pPr>
        <w:pStyle w:val="861"/>
        <w:ind w:firstLine="480"/>
        <w:jc w:val="both"/>
        <w:spacing w:beforeAutospacing="0" w:afterAutospacing="0" w:line="440" w:lineRule="exact"/>
      </w:pPr>
      <w:r>
        <w:rPr>
          <w:rFonts w:hint="eastAsia"/>
        </w:rPr>
        <w:t xml:space="preserve">28.3.2与评审专家、采购人、其他供应商或者代理公司工作人员恶意串通的。</w:t>
      </w:r>
      <w:r/>
    </w:p>
    <w:p>
      <w:pPr>
        <w:pStyle w:val="861"/>
        <w:ind w:firstLine="480"/>
        <w:jc w:val="both"/>
        <w:spacing w:beforeAutospacing="0" w:afterAutospacing="0" w:line="440" w:lineRule="exact"/>
      </w:pPr>
      <w:r>
        <w:rPr>
          <w:rFonts w:hint="eastAsia"/>
        </w:rPr>
        <w:t xml:space="preserve">28.3.3向评审专家、采购人或代理公司工作人员行贿或者提供其他不正当利益的。</w:t>
      </w:r>
      <w:r/>
    </w:p>
    <w:p>
      <w:pPr>
        <w:pStyle w:val="861"/>
        <w:ind w:firstLine="480"/>
        <w:jc w:val="both"/>
        <w:spacing w:beforeAutospacing="0" w:afterAutospacing="0" w:line="440" w:lineRule="exact"/>
      </w:pPr>
      <w:r>
        <w:rPr>
          <w:rFonts w:hint="eastAsia"/>
        </w:rPr>
        <w:t xml:space="preserve">28.3.4恶意竞争，最后报价明显低于其自身合理成本且又无法提供证明的。</w:t>
      </w:r>
      <w:r/>
    </w:p>
    <w:p>
      <w:pPr>
        <w:pStyle w:val="861"/>
        <w:ind w:firstLine="480"/>
        <w:jc w:val="both"/>
        <w:spacing w:beforeAutospacing="0" w:afterAutospacing="0" w:line="440" w:lineRule="exact"/>
      </w:pPr>
      <w:r>
        <w:rPr>
          <w:rFonts w:hint="eastAsia"/>
        </w:rPr>
        <w:t xml:space="preserve">28.3.5不满足本磋商文件规定的实质性要求，但在评审过程中又未被磋商小组发现的。</w:t>
      </w:r>
      <w:r/>
    </w:p>
    <w:p>
      <w:pPr>
        <w:pStyle w:val="861"/>
        <w:ind w:firstLine="480"/>
        <w:jc w:val="both"/>
        <w:spacing w:beforeAutospacing="0" w:afterAutospacing="0" w:line="440" w:lineRule="exact"/>
      </w:pPr>
      <w:r>
        <w:rPr>
          <w:rFonts w:hint="eastAsia"/>
        </w:rPr>
        <w:t xml:space="preserve">28.3.6成交后无正当理由拒不与采购人签订政府采购合同或者未按照磋商文件确定的事项签订政府采购合同的。</w:t>
      </w:r>
      <w:r/>
    </w:p>
    <w:p>
      <w:pPr>
        <w:pStyle w:val="861"/>
        <w:ind w:firstLine="480"/>
        <w:jc w:val="both"/>
        <w:spacing w:beforeAutospacing="0" w:afterAutospacing="0" w:line="440" w:lineRule="exact"/>
      </w:pPr>
      <w:r>
        <w:rPr>
          <w:rFonts w:hint="eastAsia"/>
        </w:rPr>
        <w:t xml:space="preserve">28.3.7将政府采购合同转包的。</w:t>
      </w:r>
      <w:r/>
    </w:p>
    <w:p>
      <w:pPr>
        <w:pStyle w:val="861"/>
        <w:ind w:firstLine="600"/>
        <w:jc w:val="both"/>
        <w:keepLines/>
        <w:keepNext/>
        <w:spacing w:beforeAutospacing="0" w:afterAutospacing="0" w:line="440" w:lineRule="exact"/>
      </w:pPr>
      <w:r/>
      <w:bookmarkStart w:id="153" w:name="_Toc200451960"/>
      <w:r>
        <w:rPr>
          <w:rFonts w:hint="eastAsia"/>
        </w:rPr>
        <w:t xml:space="preserve">29、质疑处理</w:t>
      </w:r>
      <w:bookmarkEnd w:id="153"/>
      <w:r/>
      <w:r/>
    </w:p>
    <w:p>
      <w:pPr>
        <w:pStyle w:val="861"/>
        <w:ind w:firstLine="480"/>
        <w:jc w:val="both"/>
        <w:spacing w:beforeAutospacing="0" w:afterAutospacing="0" w:line="440" w:lineRule="exact"/>
      </w:pPr>
      <w:r>
        <w:rPr>
          <w:rFonts w:hint="eastAsia"/>
        </w:rPr>
        <w:t xml:space="preserve">29.1 提出质疑的供应商应当是参与所质疑项目采购活动的供应商。潜在供应商依法获取其可质疑的采购文件的，可以对采购文件提出质疑。</w:t>
      </w:r>
      <w:r/>
    </w:p>
    <w:p>
      <w:pPr>
        <w:pStyle w:val="861"/>
        <w:ind w:firstLine="480"/>
        <w:jc w:val="both"/>
        <w:spacing w:beforeAutospacing="0" w:afterAutospacing="0" w:line="440" w:lineRule="exact"/>
      </w:pPr>
      <w:r>
        <w:rPr>
          <w:rFonts w:hint="eastAsia"/>
        </w:rPr>
        <w:t xml:space="preserve">29.2供应商认为采购文件、采购过程和采购结果使自己的权益受到损害的，可以在知道或应知其权益受到损害之日起七个工作日内，以书面形式根据下述29.4条款的规定向采购人或代理公司提出质疑。上述应知其权益受到损害之日，是指：</w:t>
      </w:r>
      <w:r/>
    </w:p>
    <w:p>
      <w:pPr>
        <w:pStyle w:val="861"/>
        <w:ind w:firstLine="480"/>
        <w:jc w:val="both"/>
        <w:spacing w:beforeAutospacing="0" w:afterAutospacing="0" w:line="440" w:lineRule="exact"/>
      </w:pPr>
      <w:r>
        <w:rPr>
          <w:rFonts w:hint="eastAsia"/>
        </w:rPr>
        <w:t xml:space="preserve">29.2.1对可以质疑的采购文件提出质疑的，为收到采购文件之日或者采购文件公告期限届满之日。</w:t>
      </w:r>
      <w:r/>
    </w:p>
    <w:p>
      <w:pPr>
        <w:pStyle w:val="861"/>
        <w:ind w:firstLine="480"/>
        <w:jc w:val="both"/>
        <w:spacing w:beforeAutospacing="0" w:afterAutospacing="0" w:line="440" w:lineRule="exact"/>
      </w:pPr>
      <w:r>
        <w:rPr>
          <w:rFonts w:hint="eastAsia"/>
        </w:rPr>
        <w:t xml:space="preserve">29.2.2对采购过程提出质疑的，为各采购程序环节结束之日。</w:t>
      </w:r>
      <w:r/>
    </w:p>
    <w:p>
      <w:pPr>
        <w:pStyle w:val="861"/>
        <w:ind w:firstLine="480"/>
        <w:jc w:val="both"/>
        <w:spacing w:beforeAutospacing="0" w:afterAutospacing="0" w:line="440" w:lineRule="exact"/>
      </w:pPr>
      <w:r>
        <w:rPr>
          <w:rFonts w:hint="eastAsia"/>
        </w:rPr>
        <w:t xml:space="preserve">29.2.3对成交结果提出质疑的，为成交结果公告期限届满之日。</w:t>
      </w:r>
      <w:r/>
    </w:p>
    <w:p>
      <w:pPr>
        <w:pStyle w:val="861"/>
        <w:ind w:firstLine="480"/>
        <w:jc w:val="both"/>
        <w:spacing w:beforeAutospacing="0" w:afterAutospacing="0" w:line="440" w:lineRule="exact"/>
      </w:pPr>
      <w:r>
        <w:rPr>
          <w:rFonts w:hint="eastAsia"/>
        </w:rPr>
        <w:t xml:space="preserve">供应商应当在法定质疑期内一次性提出针对同一采购程序环节的质疑。供应商如在法定期限内对同一采购程序环节提出多次质疑的，采购人、代理公司将只对供应商第一次质疑作出答复。</w:t>
      </w:r>
      <w:r/>
    </w:p>
    <w:p>
      <w:pPr>
        <w:pStyle w:val="861"/>
        <w:ind w:firstLine="480"/>
        <w:jc w:val="both"/>
        <w:spacing w:beforeAutospacing="0" w:afterAutospacing="0" w:line="440" w:lineRule="exact"/>
      </w:pPr>
      <w:r>
        <w:rPr>
          <w:rFonts w:hint="eastAsia"/>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61"/>
        <w:ind w:firstLine="480"/>
        <w:jc w:val="both"/>
        <w:spacing w:beforeAutospacing="0" w:afterAutospacing="0" w:line="440" w:lineRule="exact"/>
      </w:pPr>
      <w:r>
        <w:rPr>
          <w:rFonts w:hint="eastAsia"/>
        </w:rPr>
        <w:t xml:space="preserve">29.4 以下情形的质疑不予受理</w:t>
      </w:r>
      <w:r/>
    </w:p>
    <w:p>
      <w:pPr>
        <w:pStyle w:val="861"/>
        <w:ind w:firstLine="480"/>
        <w:jc w:val="both"/>
        <w:spacing w:beforeAutospacing="0" w:afterAutospacing="0" w:line="440" w:lineRule="exact"/>
      </w:pPr>
      <w:r>
        <w:rPr>
          <w:rFonts w:hint="eastAsia"/>
        </w:rPr>
        <w:t xml:space="preserve">29.4.1 内容不符合《政府采购质疑和投诉办法》第十二条规定的质疑。</w:t>
      </w:r>
      <w:r/>
    </w:p>
    <w:p>
      <w:pPr>
        <w:pStyle w:val="861"/>
        <w:ind w:firstLine="480"/>
        <w:jc w:val="both"/>
        <w:spacing w:beforeAutospacing="0" w:afterAutospacing="0" w:line="440" w:lineRule="exact"/>
      </w:pPr>
      <w:r>
        <w:rPr>
          <w:rFonts w:hint="eastAsia"/>
        </w:rPr>
        <w:t xml:space="preserve">29.4.2 超出政府采购法定期限的质疑。</w:t>
      </w:r>
      <w:r/>
    </w:p>
    <w:p>
      <w:pPr>
        <w:pStyle w:val="861"/>
        <w:ind w:firstLine="480"/>
        <w:jc w:val="both"/>
        <w:spacing w:beforeAutospacing="0" w:afterAutospacing="0" w:line="440" w:lineRule="exact"/>
      </w:pPr>
      <w:r>
        <w:rPr>
          <w:rFonts w:hint="eastAsia"/>
        </w:rPr>
        <w:t xml:space="preserve">29.4.3 以传真、电子邮件等方式递交的非原件形式的质疑。</w:t>
      </w:r>
      <w:r/>
    </w:p>
    <w:p>
      <w:pPr>
        <w:pStyle w:val="861"/>
        <w:ind w:firstLine="480"/>
        <w:jc w:val="both"/>
        <w:spacing w:beforeAutospacing="0" w:afterAutospacing="0" w:line="440" w:lineRule="exact"/>
      </w:pPr>
      <w:r>
        <w:rPr>
          <w:rFonts w:hint="eastAsia"/>
        </w:rPr>
        <w:t xml:space="preserve">29.4.4 未参加磋商活动的供应商或在磋商活动中自身权益未受到损害的供应商所提出的质疑。</w:t>
      </w:r>
      <w:r/>
    </w:p>
    <w:p>
      <w:pPr>
        <w:pStyle w:val="861"/>
        <w:ind w:firstLine="480"/>
        <w:jc w:val="both"/>
        <w:spacing w:beforeAutospacing="0" w:afterAutospacing="0" w:line="440" w:lineRule="exact"/>
      </w:pPr>
      <w:r>
        <w:rPr>
          <w:rFonts w:hint="eastAsia"/>
        </w:rPr>
        <w:t xml:space="preserve">29.4.5供应商组成联合体参加磋商，联合体中任何一方或多方未按要求签字、盖章、加盖公章的质疑。</w:t>
      </w:r>
      <w:r/>
    </w:p>
    <w:p>
      <w:pPr>
        <w:pStyle w:val="861"/>
        <w:ind w:firstLine="468"/>
        <w:jc w:val="both"/>
        <w:spacing w:beforeAutospacing="0" w:afterAutospacing="0" w:line="440" w:lineRule="exact"/>
      </w:pPr>
      <w:r>
        <w:rPr>
          <w:rFonts w:hint="eastAsia"/>
        </w:rPr>
        <w:t xml:space="preserve">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61"/>
        <w:ind w:firstLine="600"/>
        <w:jc w:val="both"/>
        <w:keepLines/>
        <w:keepNext/>
        <w:spacing w:beforeAutospacing="0" w:afterAutospacing="0" w:line="440" w:lineRule="exact"/>
      </w:pPr>
      <w:r>
        <w:rPr>
          <w:rFonts w:hint="eastAsia"/>
        </w:rPr>
        <w:t xml:space="preserve">30、成交通知书</w:t>
      </w:r>
      <w:r/>
    </w:p>
    <w:p>
      <w:pPr>
        <w:pStyle w:val="861"/>
        <w:ind w:firstLine="600"/>
        <w:jc w:val="both"/>
        <w:spacing w:beforeAutospacing="0" w:afterAutospacing="0" w:line="440" w:lineRule="exact"/>
      </w:pPr>
      <w:r>
        <w:rPr>
          <w:rFonts w:hint="eastAsia"/>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61"/>
        <w:ind w:firstLine="600"/>
        <w:jc w:val="both"/>
        <w:spacing w:beforeAutospacing="0" w:afterAutospacing="0" w:line="440" w:lineRule="exact"/>
      </w:pPr>
      <w:r>
        <w:rPr>
          <w:rFonts w:hint="eastAsia"/>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spacing w:line="440" w:lineRule="exact"/>
        <w:rPr>
          <w:rFonts w:ascii="宋体" w:hAnsi="宋体" w:cs="宋体"/>
          <w:sz w:val="24"/>
        </w:rPr>
      </w:pPr>
      <w:r>
        <w:rPr>
          <w:rFonts w:hint="eastAsia" w:ascii="宋体" w:hAnsi="宋体" w:cs="宋体"/>
          <w:b/>
          <w:sz w:val="24"/>
        </w:rPr>
        <w:t xml:space="preserve">七、授予合同</w:t>
      </w:r>
      <w:r/>
    </w:p>
    <w:p>
      <w:pPr>
        <w:ind w:firstLine="480"/>
        <w:spacing w:line="440" w:lineRule="exact"/>
        <w:rPr>
          <w:rFonts w:ascii="宋体" w:hAnsi="宋体" w:cs="宋体"/>
          <w:sz w:val="24"/>
        </w:rPr>
      </w:pPr>
      <w:r>
        <w:rPr>
          <w:rFonts w:hint="eastAsia" w:ascii="宋体" w:hAnsi="宋体" w:cs="宋体"/>
          <w:sz w:val="24"/>
        </w:rPr>
        <w:t xml:space="preserve">30、签订合同</w:t>
      </w:r>
      <w:r/>
    </w:p>
    <w:p>
      <w:pPr>
        <w:ind w:firstLine="480"/>
        <w:spacing w:line="44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spacing w:line="440" w:lineRule="exact"/>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spacing w:line="44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Cs/>
          <w:sz w:val="24"/>
        </w:rPr>
        <w:t xml:space="preserve">中标人不得将合同标的进行转包和分包。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spacing w:line="440" w:lineRule="exact"/>
        <w:rPr>
          <w:rFonts w:ascii="宋体" w:hAnsi="宋体" w:cs="宋体"/>
          <w:sz w:val="24"/>
        </w:rPr>
      </w:pPr>
      <w:r>
        <w:rPr>
          <w:rFonts w:hint="eastAsia" w:ascii="宋体" w:hAnsi="宋体" w:cs="宋体"/>
          <w:sz w:val="24"/>
        </w:rPr>
        <w:t xml:space="preserve">30.4供应商</w:t>
      </w:r>
      <w:r>
        <w:rPr>
          <w:rFonts w:ascii="宋体" w:hAnsi="宋体" w:cs="宋体"/>
          <w:sz w:val="24"/>
        </w:rPr>
        <w:t xml:space="preserve">成交后无正当理由拒不与采购人签订政府采购合同</w:t>
      </w:r>
      <w:r>
        <w:rPr>
          <w:rFonts w:hint="eastAsia" w:ascii="宋体" w:hAnsi="宋体" w:cs="宋体"/>
          <w:sz w:val="24"/>
        </w:rPr>
        <w:t xml:space="preserve">的，按《</w:t>
      </w:r>
      <w:r>
        <w:rPr>
          <w:rFonts w:ascii="宋体" w:hAnsi="宋体" w:cs="宋体"/>
          <w:sz w:val="24"/>
        </w:rPr>
        <w:t xml:space="preserve">中华人民共和国政府采购法</w:t>
      </w:r>
      <w:r>
        <w:rPr>
          <w:rFonts w:hint="eastAsia" w:ascii="宋体" w:hAnsi="宋体" w:cs="宋体"/>
          <w:sz w:val="24"/>
        </w:rPr>
        <w:t xml:space="preserve">》、《</w:t>
      </w:r>
      <w:r>
        <w:rPr>
          <w:rFonts w:ascii="宋体" w:hAnsi="宋体" w:cs="宋体"/>
          <w:sz w:val="24"/>
        </w:rPr>
        <w:t xml:space="preserve">中华人民共和国政府采购法实施条例</w:t>
      </w:r>
      <w:r>
        <w:rPr>
          <w:rFonts w:hint="eastAsia" w:ascii="宋体" w:hAnsi="宋体" w:cs="宋体"/>
          <w:sz w:val="24"/>
        </w:rPr>
        <w:t xml:space="preserve">》相关规定执行。</w:t>
      </w:r>
      <w:r/>
    </w:p>
    <w:p>
      <w:pPr>
        <w:ind w:firstLine="480"/>
        <w:spacing w:line="440" w:lineRule="exact"/>
        <w:rPr>
          <w:rFonts w:ascii="宋体" w:hAnsi="宋体" w:cs="宋体"/>
          <w:sz w:val="24"/>
        </w:rPr>
      </w:pPr>
      <w:r>
        <w:rPr>
          <w:rFonts w:hint="eastAsia" w:ascii="宋体" w:hAnsi="宋体" w:cs="宋体"/>
          <w:sz w:val="24"/>
        </w:rPr>
        <w:t xml:space="preserve">31、服务（包含与服务相关的货物）的追加</w:t>
      </w:r>
      <w:r/>
    </w:p>
    <w:p>
      <w:pPr>
        <w:ind w:firstLine="480"/>
        <w:spacing w:line="44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440" w:lineRule="exact"/>
        <w:rPr>
          <w:rFonts w:ascii="宋体" w:hAnsi="宋体" w:cs="宋体"/>
          <w:sz w:val="24"/>
        </w:rPr>
      </w:pPr>
      <w:r>
        <w:rPr>
          <w:rFonts w:hint="eastAsia" w:ascii="宋体" w:hAnsi="宋体" w:cs="宋体"/>
          <w:sz w:val="24"/>
        </w:rPr>
        <w:t xml:space="preserve">32、政府采购政策功能落实</w:t>
      </w:r>
      <w:r/>
    </w:p>
    <w:p>
      <w:pPr>
        <w:ind w:firstLine="480"/>
        <w:spacing w:line="440" w:lineRule="exact"/>
        <w:rPr>
          <w:rFonts w:ascii="宋体" w:hAnsi="宋体" w:cs="宋体"/>
          <w:sz w:val="24"/>
        </w:rPr>
      </w:pPr>
      <w:r>
        <w:rPr>
          <w:rFonts w:hint="eastAsia" w:ascii="宋体" w:hAnsi="宋体" w:cs="宋体"/>
          <w:sz w:val="24"/>
        </w:rPr>
        <w:t xml:space="preserve">32.1政府采购线上合同信用融资政策</w:t>
      </w:r>
      <w:r/>
    </w:p>
    <w:p>
      <w:pPr>
        <w:ind w:firstLine="480"/>
        <w:spacing w:line="440" w:lineRule="exact"/>
        <w:rPr>
          <w:rFonts w:ascii="宋体" w:hAnsi="宋体" w:cs="宋体"/>
          <w:sz w:val="24"/>
        </w:rPr>
      </w:pPr>
      <w:r>
        <w:rPr>
          <w:rFonts w:hint="eastAsia" w:ascii="宋体" w:hAnsi="宋体" w:cs="宋体"/>
          <w:sz w:val="24"/>
        </w:rPr>
        <w:t xml:space="preserve">根据《转发江苏省财政厅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440" w:lineRule="exact"/>
        <w:tabs>
          <w:tab w:val="left" w:pos="1381" w:leader="none"/>
        </w:tabs>
        <w:rPr>
          <w:rFonts w:ascii="宋体" w:hAnsi="宋体" w:cs="宋体"/>
          <w:sz w:val="24"/>
        </w:rPr>
      </w:pPr>
      <w:r>
        <w:rPr>
          <w:rFonts w:hint="eastAsia" w:ascii="宋体" w:hAnsi="宋体" w:cs="宋体"/>
          <w:sz w:val="24"/>
        </w:rPr>
        <w:t xml:space="preserve">32.2进口产品</w:t>
      </w:r>
      <w:r/>
    </w:p>
    <w:p>
      <w:pPr>
        <w:ind w:firstLine="480"/>
        <w:spacing w:line="440" w:lineRule="exact"/>
        <w:rPr>
          <w:rFonts w:ascii="宋体" w:hAnsi="宋体" w:cs="宋体"/>
          <w:sz w:val="24"/>
        </w:rP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tabs>
          <w:tab w:val="left" w:pos="1381" w:leader="none"/>
        </w:tabs>
        <w:rPr>
          <w:rFonts w:ascii="宋体" w:hAnsi="宋体" w:cs="宋体"/>
          <w:sz w:val="24"/>
        </w:rPr>
      </w:pPr>
      <w:r>
        <w:rPr>
          <w:rFonts w:hint="eastAsia" w:ascii="宋体" w:hAnsi="宋体" w:cs="宋体"/>
          <w:sz w:val="24"/>
        </w:rPr>
        <w:t xml:space="preserve">32.3中小企业、监狱企业及残疾人福利性单位</w:t>
      </w:r>
      <w:r/>
    </w:p>
    <w:p>
      <w:pPr>
        <w:ind w:firstLine="480"/>
        <w:spacing w:line="440" w:lineRule="exact"/>
        <w:rPr>
          <w:rFonts w:ascii="宋体" w:hAnsi="宋体" w:cs="宋体"/>
          <w:sz w:val="24"/>
        </w:rPr>
      </w:pPr>
      <w:r>
        <w:rPr>
          <w:rFonts w:hint="eastAsia" w:ascii="宋体" w:hAnsi="宋体" w:cs="宋体"/>
          <w:sz w:val="24"/>
        </w:rPr>
        <w:t xml:space="preserve">32.3.1中小企业定义：</w:t>
      </w:r>
      <w:r/>
    </w:p>
    <w:p>
      <w:pPr>
        <w:ind w:firstLine="480"/>
        <w:spacing w:line="440" w:lineRule="exact"/>
        <w:rPr>
          <w:rFonts w:ascii="宋体" w:hAnsi="宋体" w:cs="宋体"/>
          <w:sz w:val="24"/>
        </w:rPr>
      </w:pPr>
      <w:r>
        <w:rPr>
          <w:rFonts w:hint="eastAsia" w:ascii="宋体" w:hAnsi="宋体" w:cs="宋体"/>
          <w:sz w:val="24"/>
        </w:rPr>
        <w:t xml:space="preserve">中小企业是指在中华人民共和国境内依法设立，依据国务院批准的中小企业划分标准确定的中型企业、小型企业和微型企业，但与大企业的负责人为同一人，</w:t>
      </w:r>
      <w:r>
        <w:rPr>
          <w:rFonts w:hint="eastAsia" w:ascii="宋体" w:hAnsi="宋体" w:cs="宋体"/>
          <w:sz w:val="24"/>
        </w:rPr>
        <w:t xml:space="preserve">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440" w:lineRule="exact"/>
        <w:rPr>
          <w:rFonts w:ascii="宋体" w:hAnsi="宋体" w:cs="宋体"/>
          <w:sz w:val="24"/>
        </w:rPr>
      </w:pPr>
      <w:r>
        <w:rPr>
          <w:rFonts w:hint="eastAsia" w:ascii="宋体" w:hAnsi="宋体" w:cs="宋体"/>
          <w:sz w:val="24"/>
        </w:rPr>
        <w:t xml:space="preserve">32.3.2投标人提供的货物、工程或者服务符合下列情形的，享受中小企业扶持政策：</w:t>
      </w:r>
      <w:r/>
    </w:p>
    <w:p>
      <w:pPr>
        <w:ind w:firstLine="480"/>
        <w:spacing w:line="440" w:lineRule="exact"/>
        <w:rPr>
          <w:rFonts w:ascii="宋体" w:hAnsi="宋体" w:cs="宋体"/>
          <w:sz w:val="24"/>
        </w:rP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440" w:lineRule="exact"/>
        <w:rPr>
          <w:rFonts w:ascii="宋体" w:hAnsi="宋体" w:cs="宋体"/>
          <w:sz w:val="24"/>
        </w:rPr>
      </w:pPr>
      <w:r>
        <w:rPr>
          <w:rFonts w:hint="eastAsia" w:ascii="宋体" w:hAnsi="宋体" w:cs="宋体"/>
          <w:sz w:val="24"/>
        </w:rPr>
        <w:t xml:space="preserve">32.3.2.2在工程采购项目中，工程由中小企业承建，即工程施工单位为中小企业；</w:t>
      </w:r>
      <w:r/>
    </w:p>
    <w:p>
      <w:pPr>
        <w:ind w:firstLine="480"/>
        <w:spacing w:line="440" w:lineRule="exact"/>
        <w:rPr>
          <w:rFonts w:ascii="宋体" w:hAnsi="宋体" w:cs="宋体"/>
          <w:sz w:val="24"/>
        </w:rPr>
      </w:pPr>
      <w:r>
        <w:rPr>
          <w:rFonts w:hint="eastAsia" w:ascii="宋体" w:hAnsi="宋体" w:cs="宋体"/>
          <w:sz w:val="24"/>
        </w:rPr>
        <w:t xml:space="preserve">32.3.2.3在服务采购项目中，服务由中小企业承接，即提供服务的人员为中小企业依照《中华人民共和国民法典》订立劳动合同的从业人员。</w:t>
      </w:r>
      <w:r/>
    </w:p>
    <w:p>
      <w:pPr>
        <w:ind w:firstLine="480"/>
        <w:spacing w:line="440" w:lineRule="exact"/>
        <w:rPr>
          <w:rFonts w:ascii="宋体" w:hAnsi="宋体" w:cs="宋体"/>
          <w:sz w:val="24"/>
        </w:rPr>
      </w:pPr>
      <w:r>
        <w:rPr>
          <w:rFonts w:hint="eastAsia" w:ascii="宋体" w:hAnsi="宋体" w:cs="宋体"/>
          <w:sz w:val="24"/>
        </w:rPr>
        <w:t xml:space="preserve">32.3.3在货物采购项目中，投标人提供的货物既有中小企业制造货物，也有大型企业制造货物的，不享受中小企业扶持政策。</w:t>
      </w:r>
      <w:r/>
    </w:p>
    <w:p>
      <w:pPr>
        <w:ind w:firstLine="480"/>
        <w:spacing w:line="440" w:lineRule="exact"/>
        <w:rPr>
          <w:rFonts w:ascii="宋体" w:hAnsi="宋体" w:cs="宋体"/>
          <w:sz w:val="24"/>
        </w:rP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440" w:lineRule="exact"/>
        <w:rPr>
          <w:rFonts w:ascii="宋体" w:hAnsi="宋体" w:cs="宋体"/>
          <w:sz w:val="24"/>
        </w:rP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40" w:lineRule="exact"/>
        <w:rPr>
          <w:rFonts w:ascii="宋体" w:hAnsi="宋体" w:cs="宋体"/>
          <w:sz w:val="24"/>
        </w:rPr>
      </w:pPr>
      <w:r>
        <w:rPr>
          <w:rFonts w:hint="eastAsia" w:ascii="宋体" w:hAnsi="宋体" w:cs="宋体"/>
          <w:sz w:val="24"/>
        </w:rPr>
        <w:t xml:space="preserve">32.3.6残疾人福利单位定义：享受政府采购支持政策的残疾人福利性单位应当同时满足以下条件：</w:t>
      </w:r>
      <w:r/>
    </w:p>
    <w:p>
      <w:pPr>
        <w:ind w:firstLine="480"/>
        <w:spacing w:line="440" w:lineRule="exact"/>
        <w:rPr>
          <w:rFonts w:ascii="宋体" w:hAnsi="宋体" w:cs="宋体"/>
          <w:sz w:val="24"/>
        </w:rP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440" w:lineRule="exact"/>
        <w:rPr>
          <w:rFonts w:ascii="宋体" w:hAnsi="宋体" w:cs="宋体"/>
          <w:sz w:val="24"/>
        </w:rPr>
      </w:pPr>
      <w:r>
        <w:rPr>
          <w:rFonts w:hint="eastAsia" w:ascii="宋体" w:hAnsi="宋体" w:cs="宋体"/>
          <w:sz w:val="24"/>
        </w:rPr>
        <w:t xml:space="preserve">32.3.6.2依法与安置的每位残疾人签订了一年以上（含一年）的劳动合同或服务协议；</w:t>
      </w:r>
      <w:r/>
    </w:p>
    <w:p>
      <w:pPr>
        <w:ind w:firstLine="480"/>
        <w:spacing w:line="440" w:lineRule="exact"/>
        <w:rPr>
          <w:rFonts w:ascii="宋体" w:hAnsi="宋体" w:cs="宋体"/>
          <w:sz w:val="24"/>
        </w:rP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440" w:lineRule="exact"/>
        <w:rPr>
          <w:rFonts w:ascii="宋体" w:hAnsi="宋体" w:cs="宋体"/>
          <w:sz w:val="24"/>
        </w:rP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440" w:lineRule="exact"/>
        <w:rPr>
          <w:rFonts w:ascii="宋体" w:hAnsi="宋体" w:cs="宋体"/>
          <w:sz w:val="24"/>
        </w:rP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440" w:lineRule="exact"/>
        <w:rPr>
          <w:rFonts w:ascii="宋体" w:hAnsi="宋体" w:cs="宋体"/>
          <w:sz w:val="24"/>
        </w:rPr>
      </w:pPr>
      <w:r>
        <w:rPr>
          <w:rFonts w:hint="eastAsia" w:ascii="宋体" w:hAnsi="宋体" w:cs="宋体"/>
          <w:sz w:val="24"/>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spacing w:line="440" w:lineRule="exact"/>
        <w:rPr>
          <w:rFonts w:ascii="宋体" w:hAnsi="宋体" w:cs="宋体"/>
          <w:sz w:val="24"/>
        </w:rPr>
      </w:pPr>
      <w:r>
        <w:rPr>
          <w:rFonts w:hint="eastAsia" w:ascii="宋体" w:hAnsi="宋体" w:cs="宋体"/>
          <w:sz w:val="24"/>
        </w:rPr>
        <w:t xml:space="preserve">32.3.7本项目是否专门面向中小企业预留采购份额见第一章《招标公告》。</w:t>
      </w:r>
      <w:r/>
    </w:p>
    <w:p>
      <w:pPr>
        <w:ind w:firstLine="480"/>
        <w:spacing w:line="440" w:lineRule="exact"/>
        <w:rPr>
          <w:rFonts w:ascii="宋体" w:hAnsi="宋体" w:cs="宋体"/>
          <w:sz w:val="24"/>
        </w:rPr>
      </w:pPr>
      <w:r>
        <w:rPr>
          <w:rFonts w:hint="eastAsia" w:ascii="宋体" w:hAnsi="宋体" w:cs="宋体"/>
          <w:sz w:val="24"/>
        </w:rPr>
        <w:t xml:space="preserve">32.3.8采购标的对应的中小企业划分标准所属行业见第四章《采购需求》。</w:t>
      </w:r>
      <w:r/>
    </w:p>
    <w:p>
      <w:pPr>
        <w:ind w:firstLine="480"/>
        <w:spacing w:line="440" w:lineRule="exact"/>
        <w:rPr>
          <w:rFonts w:ascii="宋体" w:hAnsi="宋体" w:cs="宋体"/>
          <w:sz w:val="24"/>
        </w:rPr>
      </w:pPr>
      <w:r>
        <w:rPr>
          <w:rFonts w:hint="eastAsia" w:ascii="宋体" w:hAnsi="宋体" w:cs="宋体"/>
          <w:sz w:val="24"/>
        </w:rPr>
        <w:t xml:space="preserve">32.3.9小微企业价格评审优惠的政策：见第五章《评标方法和评标标准》。</w:t>
      </w:r>
      <w:r/>
    </w:p>
    <w:p>
      <w:pPr>
        <w:ind w:firstLine="480"/>
        <w:spacing w:line="440" w:lineRule="exact"/>
        <w:rPr>
          <w:rFonts w:ascii="宋体" w:hAnsi="宋体" w:cs="宋体"/>
          <w:sz w:val="24"/>
        </w:rPr>
      </w:pPr>
      <w:r>
        <w:rPr>
          <w:rFonts w:hint="eastAsia" w:ascii="宋体" w:hAnsi="宋体" w:cs="宋体"/>
          <w:sz w:val="24"/>
        </w:rPr>
        <w:t xml:space="preserve">32.4政府采购节能产品、环境标志产品</w:t>
      </w:r>
      <w:r/>
    </w:p>
    <w:p>
      <w:pPr>
        <w:ind w:firstLine="480"/>
        <w:spacing w:line="440" w:lineRule="exact"/>
        <w:rPr>
          <w:rFonts w:ascii="宋体" w:hAnsi="宋体" w:cs="宋体"/>
          <w:sz w:val="24"/>
        </w:rPr>
      </w:pPr>
      <w:r>
        <w:rPr>
          <w:rFonts w:hint="eastAsia" w:ascii="宋体" w:hAnsi="宋体" w:cs="宋体"/>
          <w:sz w:val="24"/>
        </w:rPr>
        <w:t xml:space="preserve">32.4.1严格执行政府采购关于支持</w:t>
      </w:r>
      <w:r>
        <w:rPr>
          <w:rFonts w:hint="eastAsia" w:ascii="宋体" w:hAnsi="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40" w:lineRule="exact"/>
        <w:rPr>
          <w:rFonts w:ascii="宋体" w:hAnsi="宋体" w:cs="宋体"/>
          <w:sz w:val="24"/>
        </w:rP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ascii="宋体" w:hAnsi="宋体" w:cs="宋体"/>
          <w:sz w:val="24"/>
        </w:rPr>
      </w:pPr>
      <w:r>
        <w:rPr>
          <w:rFonts w:hint="eastAsia" w:ascii="宋体" w:hAnsi="宋体" w:cs="宋体"/>
          <w:sz w:val="24"/>
        </w:rPr>
        <w:t xml:space="preserve">32.5绿色包装</w:t>
      </w:r>
      <w:r/>
    </w:p>
    <w:p>
      <w:pPr>
        <w:ind w:firstLine="480"/>
        <w:spacing w:line="440" w:lineRule="exact"/>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40" w:lineRule="exact"/>
        <w:tabs>
          <w:tab w:val="left" w:pos="1381" w:leader="none"/>
        </w:tabs>
        <w:rPr>
          <w:rFonts w:ascii="宋体" w:hAnsi="宋体" w:cs="宋体"/>
          <w:sz w:val="24"/>
        </w:rPr>
      </w:pPr>
      <w:r>
        <w:rPr>
          <w:rFonts w:hint="eastAsia" w:ascii="宋体" w:hAnsi="宋体" w:cs="宋体"/>
          <w:sz w:val="24"/>
        </w:rPr>
        <w:t xml:space="preserve">32.6政府采购创新产品</w:t>
      </w:r>
      <w:r/>
    </w:p>
    <w:p>
      <w:pPr>
        <w:ind w:firstLine="480"/>
        <w:spacing w:line="440" w:lineRule="exact"/>
        <w:rPr>
          <w:rFonts w:ascii="宋体" w:hAnsi="宋体" w:cs="宋体"/>
          <w:sz w:val="24"/>
        </w:rP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0"/>
        <w:spacing w:line="440" w:lineRule="exact"/>
        <w:tabs>
          <w:tab w:val="left" w:pos="1381" w:leader="none"/>
        </w:tabs>
        <w:rPr>
          <w:rFonts w:ascii="宋体" w:hAnsi="宋体" w:cs="宋体"/>
          <w:sz w:val="24"/>
        </w:rPr>
      </w:pPr>
      <w:r>
        <w:rPr>
          <w:rFonts w:hint="eastAsia" w:ascii="宋体" w:hAnsi="宋体" w:cs="宋体"/>
          <w:sz w:val="24"/>
        </w:rPr>
        <w:t xml:space="preserve">32.7绿色数据中心政策</w:t>
      </w:r>
      <w:r/>
    </w:p>
    <w:p>
      <w:pPr>
        <w:ind w:firstLine="480"/>
        <w:spacing w:line="440" w:lineRule="exact"/>
        <w:rPr>
          <w:rFonts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480"/>
        <w:spacing w:line="440" w:lineRule="exact"/>
        <w:tabs>
          <w:tab w:val="left" w:pos="1381" w:leader="none"/>
        </w:tabs>
        <w:rPr>
          <w:rFonts w:ascii="宋体" w:hAnsi="宋体" w:cs="宋体"/>
          <w:sz w:val="24"/>
        </w:rPr>
      </w:pPr>
      <w:r>
        <w:rPr>
          <w:rFonts w:hint="eastAsia" w:ascii="宋体" w:hAnsi="宋体" w:cs="宋体"/>
          <w:sz w:val="24"/>
        </w:rPr>
        <w:t xml:space="preserve">32.8履约保证金政策</w:t>
      </w:r>
      <w:r/>
    </w:p>
    <w:p>
      <w:pPr>
        <w:ind w:firstLine="480"/>
        <w:spacing w:line="440" w:lineRule="exact"/>
        <w:rPr>
          <w:rFonts w:ascii="宋体" w:hAnsi="宋体" w:cs="宋体"/>
          <w:sz w:val="24"/>
        </w:rPr>
      </w:pPr>
      <w:r>
        <w:rPr>
          <w:rFonts w:hint="eastAsia" w:ascii="宋体" w:hAnsi="宋体" w:cs="宋体"/>
          <w:sz w:val="24"/>
        </w:rPr>
        <w:t xml:space="preserve">确需收取履约保证金的，履约保证金的缴纳形式：</w:t>
      </w:r>
      <w:r/>
    </w:p>
    <w:p>
      <w:pPr>
        <w:ind w:firstLine="482"/>
        <w:spacing w:line="440" w:lineRule="exact"/>
        <w:rPr>
          <w:rFonts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spacing w:line="440" w:lineRule="exact"/>
        <w:rPr>
          <w:rFonts w:ascii="宋体" w:hAnsi="宋体" w:cs="宋体"/>
          <w:sz w:val="24"/>
        </w:rP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2"/>
        <w:spacing w:line="440" w:lineRule="exact"/>
        <w:rPr>
          <w:rFonts w:ascii="宋体" w:hAnsi="宋体" w:cs="宋体"/>
          <w:sz w:val="24"/>
        </w:rPr>
      </w:pPr>
      <w:r>
        <w:rPr>
          <w:rFonts w:ascii="宋体" w:hAnsi="宋体" w:cs="宋体"/>
          <w:sz w:val="24"/>
        </w:rPr>
        <w:t xml:space="preserve">履约保证金金额不得超过合同金额的10%，采购人对第三方信用服务机构依据标准规范评定为 AA 级</w:t>
      </w:r>
      <w:r>
        <w:rPr>
          <w:rFonts w:hint="eastAsia" w:ascii="宋体" w:hAnsi="宋体" w:cs="宋体"/>
          <w:sz w:val="24"/>
        </w:rPr>
        <w:t xml:space="preserve">及以上</w:t>
      </w:r>
      <w:r>
        <w:rPr>
          <w:rFonts w:ascii="宋体" w:hAnsi="宋体" w:cs="宋体"/>
          <w:sz w:val="24"/>
        </w:rPr>
        <w:t xml:space="preserve">的政府采购供应商降低履约保证金缴纳比例为5%，（需在签订采购合同前提供信用管理部门备案的第三方信用报告，且信用报告通过“信用盐城网”可查实）。</w:t>
      </w:r>
      <w:r/>
    </w:p>
    <w:p>
      <w:pPr>
        <w:ind w:firstLine="482"/>
        <w:spacing w:line="440" w:lineRule="exact"/>
        <w:rPr>
          <w:rFonts w:ascii="宋体" w:hAnsi="宋体" w:cs="宋体"/>
          <w:b/>
          <w:sz w:val="24"/>
        </w:rPr>
      </w:pPr>
      <w:r>
        <w:rPr>
          <w:rFonts w:hint="eastAsia" w:ascii="宋体" w:hAnsi="宋体" w:cs="宋体"/>
          <w:b/>
          <w:sz w:val="24"/>
        </w:rPr>
        <w:t xml:space="preserve">33. 预付款制度</w:t>
      </w:r>
      <w:r/>
    </w:p>
    <w:p>
      <w:pPr>
        <w:ind w:firstLine="482"/>
        <w:spacing w:line="440" w:lineRule="exact"/>
        <w:widowControl/>
        <w:rPr>
          <w:rFonts w:ascii="宋体" w:hAnsi="宋体" w:cs="宋体"/>
          <w:sz w:val="24"/>
        </w:rPr>
      </w:pPr>
      <w:r>
        <w:rPr>
          <w:rFonts w:hint="eastAsia" w:ascii="宋体" w:hAnsi="宋体" w:cs="宋体"/>
          <w:sz w:val="24"/>
        </w:rPr>
        <w:t xml:space="preserve">本项目落实预付款制度，预付款比例为10%。在签订合同时，中标、成交供应商明确书面表示无需预付款或者主动要求降低预付款比例的，采购人可就预付款比例作相应调整</w:t>
      </w:r>
      <w:r>
        <w:rPr>
          <w:rFonts w:hint="eastAsia" w:ascii="宋体" w:hAnsi="宋体" w:cs="宋体"/>
          <w:sz w:val="24"/>
          <w:lang w:val="zh-CN"/>
        </w:rPr>
        <w:t xml:space="preserve">。</w:t>
      </w:r>
      <w:r/>
    </w:p>
    <w:p>
      <w:pPr>
        <w:pStyle w:val="863"/>
        <w:rPr>
          <w:sz w:val="36"/>
          <w:szCs w:val="36"/>
        </w:rPr>
      </w:pPr>
      <w:r>
        <w:br w:type="page" w:clear="all"/>
      </w:r>
      <w:bookmarkStart w:id="154" w:name="_Toc203032699"/>
      <w:r/>
      <w:bookmarkEnd w:id="62"/>
      <w:r/>
      <w:bookmarkEnd w:id="63"/>
      <w:r/>
      <w:bookmarkEnd w:id="64"/>
      <w:r>
        <w:rPr>
          <w:rFonts w:hint="eastAsia"/>
          <w:sz w:val="36"/>
          <w:szCs w:val="36"/>
        </w:rPr>
        <w:t xml:space="preserve">第三章</w:t>
      </w:r>
      <w:r>
        <w:rPr>
          <w:rFonts w:hint="eastAsia"/>
          <w:sz w:val="36"/>
          <w:szCs w:val="36"/>
        </w:rPr>
        <w:t xml:space="preserve">  </w:t>
      </w:r>
      <w:r>
        <w:rPr>
          <w:rFonts w:hint="eastAsia"/>
          <w:sz w:val="36"/>
          <w:szCs w:val="36"/>
        </w:rPr>
        <w:t xml:space="preserve">合同条款及格式</w:t>
      </w:r>
      <w:bookmarkEnd w:id="154"/>
      <w:r/>
      <w:r/>
    </w:p>
    <w:p>
      <w:pPr>
        <w:jc w:val="left"/>
        <w:rPr>
          <w:rFonts w:ascii="宋体" w:hAnsi="宋体" w:cs="宋体"/>
          <w:bCs/>
          <w:sz w:val="28"/>
          <w:szCs w:val="28"/>
        </w:rPr>
      </w:pPr>
      <w:r/>
      <w:bookmarkStart w:id="155" w:name="_Toc61149622"/>
      <w:r/>
      <w:bookmarkStart w:id="156" w:name="_Toc23828480"/>
      <w:r/>
      <w:bookmarkStart w:id="157" w:name="_Toc26554097"/>
      <w:r/>
      <w:r/>
    </w:p>
    <w:p>
      <w:pPr>
        <w:pStyle w:val="1200"/>
        <w:ind w:firstLine="480"/>
        <w:jc w:val="both"/>
        <w:spacing w:beforeAutospacing="0" w:afterAutospacing="0" w:line="0" w:lineRule="atLeast"/>
        <w:rPr>
          <w:rFonts w:ascii="宋体" w:hAnsi="宋体" w:cs="宋体"/>
        </w:rPr>
      </w:pPr>
      <w:r/>
      <w:bookmarkStart w:id="158" w:name="_Toc513029243"/>
      <w:r/>
      <w:bookmarkStart w:id="159" w:name="_Toc20823315"/>
      <w:r/>
      <w:bookmarkStart w:id="160" w:name="_Toc16938559"/>
      <w:r>
        <w:rPr>
          <w:rFonts w:hint="eastAsia" w:ascii="宋体" w:hAnsi="宋体" w:cs="宋体"/>
        </w:rPr>
        <w:t xml:space="preserve">以下为成交后签定本项目合同的通用条款，成交供应商不得提出实质性的修改。</w:t>
      </w:r>
      <w:bookmarkEnd w:id="158"/>
      <w:r/>
      <w:bookmarkEnd w:id="159"/>
      <w:r/>
      <w:bookmarkEnd w:id="160"/>
      <w:r/>
      <w:r/>
    </w:p>
    <w:p>
      <w:pPr>
        <w:spacing w:before="120" w:after="120"/>
        <w:rPr>
          <w:rFonts w:eastAsia="仿宋_GB2312"/>
          <w:bCs/>
          <w:sz w:val="28"/>
          <w:szCs w:val="28"/>
        </w:rPr>
      </w:pPr>
      <w:r>
        <w:rPr>
          <w:rFonts w:eastAsia="仿宋_GB2312"/>
          <w:bCs/>
          <w:sz w:val="28"/>
          <w:szCs w:val="28"/>
        </w:rPr>
      </w:r>
      <w:r/>
    </w:p>
    <w:p>
      <w:pPr>
        <w:jc w:val="left"/>
        <w:spacing w:before="120" w:after="120"/>
        <w:rPr>
          <w:rFonts w:eastAsia="仿宋_GB2312"/>
          <w:bCs/>
          <w:sz w:val="28"/>
          <w:szCs w:val="28"/>
        </w:rPr>
      </w:pPr>
      <w:r>
        <w:rPr>
          <w:rFonts w:hint="eastAsia" w:eastAsia="仿宋_GB2312"/>
          <w:bCs/>
          <w:sz w:val="28"/>
          <w:szCs w:val="28"/>
        </w:rPr>
        <w:t xml:space="preserve">（</w:t>
      </w:r>
      <w:r>
        <w:rPr>
          <w:rFonts w:eastAsia="仿宋_GB2312"/>
          <w:bCs/>
          <w:sz w:val="28"/>
          <w:szCs w:val="28"/>
        </w:rPr>
        <w:t xml:space="preserve">GF—201</w:t>
      </w:r>
      <w:r>
        <w:rPr>
          <w:rFonts w:hint="eastAsia" w:eastAsia="仿宋_GB2312"/>
          <w:bCs/>
          <w:sz w:val="28"/>
          <w:szCs w:val="28"/>
        </w:rPr>
        <w:t xml:space="preserve">7</w:t>
      </w:r>
      <w:r>
        <w:rPr>
          <w:rFonts w:eastAsia="仿宋_GB2312"/>
          <w:bCs/>
          <w:sz w:val="28"/>
          <w:szCs w:val="28"/>
        </w:rPr>
        <w:t xml:space="preserve">—0201</w:t>
      </w:r>
      <w:r>
        <w:rPr>
          <w:rFonts w:hint="eastAsia" w:eastAsia="仿宋_GB2312"/>
          <w:bCs/>
          <w:sz w:val="28"/>
          <w:szCs w:val="28"/>
        </w:rPr>
        <w:t xml:space="preserve">）</w:t>
      </w:r>
      <w:r/>
    </w:p>
    <w:p>
      <w:pPr>
        <w:ind w:firstLine="1041"/>
        <w:jc w:val="center"/>
        <w:spacing w:before="120" w:after="120"/>
        <w:rPr>
          <w:rFonts w:eastAsia="华文中宋"/>
          <w:b/>
          <w:sz w:val="52"/>
          <w:szCs w:val="52"/>
        </w:rPr>
      </w:pPr>
      <w:r>
        <w:rPr>
          <w:rFonts w:eastAsia="华文中宋"/>
          <w:b/>
          <w:sz w:val="52"/>
          <w:szCs w:val="52"/>
        </w:rPr>
      </w:r>
      <w:r/>
    </w:p>
    <w:p>
      <w:pPr>
        <w:jc w:val="center"/>
        <w:spacing w:before="120" w:after="120"/>
        <w:rPr>
          <w:rFonts w:eastAsia="华文中宋"/>
          <w:b/>
          <w:sz w:val="52"/>
          <w:szCs w:val="52"/>
        </w:rPr>
      </w:pPr>
      <w:r>
        <w:rPr>
          <w:rFonts w:eastAsia="华文中宋"/>
          <w:b/>
          <w:sz w:val="52"/>
          <w:szCs w:val="52"/>
        </w:rPr>
      </w:r>
      <w:r/>
    </w:p>
    <w:p>
      <w:pPr>
        <w:jc w:val="center"/>
        <w:spacing w:before="120" w:after="120"/>
        <w:rPr>
          <w:rFonts w:eastAsia="华文中宋"/>
          <w:b/>
          <w:sz w:val="52"/>
          <w:szCs w:val="52"/>
        </w:rPr>
      </w:pPr>
      <w:r>
        <w:rPr>
          <w:rFonts w:eastAsia="华文中宋"/>
          <w:b/>
          <w:sz w:val="52"/>
          <w:szCs w:val="52"/>
        </w:rPr>
      </w:r>
      <w:r/>
    </w:p>
    <w:p>
      <w:pPr>
        <w:jc w:val="center"/>
        <w:spacing w:before="120" w:after="120"/>
        <w:rPr>
          <w:rFonts w:ascii="宋体" w:hAnsi="宋体"/>
          <w:b/>
          <w:sz w:val="36"/>
          <w:szCs w:val="36"/>
        </w:rPr>
      </w:pPr>
      <w:r>
        <w:rPr>
          <w:rFonts w:hint="eastAsia" w:ascii="宋体" w:hAnsi="宋体"/>
          <w:b/>
          <w:sz w:val="36"/>
          <w:szCs w:val="36"/>
        </w:rPr>
        <w:t xml:space="preserve">建设工程施工合同</w:t>
      </w:r>
      <w:r>
        <w:rPr>
          <w:rFonts w:ascii="宋体" w:hAnsi="宋体"/>
          <w:b/>
          <w:sz w:val="36"/>
          <w:szCs w:val="36"/>
        </w:rPr>
        <w:br w:type="textWrapping" w:clear="all"/>
      </w:r>
      <w:r>
        <w:rPr>
          <w:rFonts w:hint="eastAsia" w:ascii="宋体" w:hAnsi="宋体"/>
          <w:b/>
          <w:sz w:val="36"/>
          <w:szCs w:val="36"/>
        </w:rPr>
        <w:t xml:space="preserve">（示范文本）</w:t>
      </w:r>
      <w:r/>
    </w:p>
    <w:p>
      <w:pPr>
        <w:jc w:val="center"/>
        <w:spacing w:before="120" w:after="120"/>
        <w:rPr>
          <w:rFonts w:ascii="宋体" w:hAnsi="宋体"/>
          <w:b/>
          <w:sz w:val="52"/>
          <w:szCs w:val="52"/>
        </w:rPr>
      </w:pPr>
      <w:r>
        <w:rPr>
          <w:rFonts w:ascii="宋体" w:hAnsi="宋体"/>
          <w:b/>
          <w:sz w:val="52"/>
          <w:szCs w:val="52"/>
        </w:rPr>
      </w:r>
      <w:r/>
    </w:p>
    <w:p>
      <w:pPr>
        <w:ind w:firstLine="1446"/>
        <w:jc w:val="center"/>
        <w:spacing w:before="120" w:after="120"/>
        <w:rPr>
          <w:rFonts w:eastAsia="黑体"/>
          <w:b/>
          <w:sz w:val="72"/>
          <w:szCs w:val="72"/>
        </w:rPr>
      </w:pPr>
      <w:r>
        <w:rPr>
          <w:rFonts w:eastAsia="黑体"/>
          <w:b/>
          <w:sz w:val="72"/>
          <w:szCs w:val="72"/>
        </w:rPr>
      </w:r>
      <w:r/>
    </w:p>
    <w:p>
      <w:pPr>
        <w:ind w:firstLine="1446"/>
        <w:jc w:val="center"/>
        <w:spacing w:before="120" w:after="120"/>
        <w:rPr>
          <w:rFonts w:eastAsia="黑体"/>
          <w:b/>
          <w:sz w:val="72"/>
          <w:szCs w:val="72"/>
        </w:rPr>
      </w:pPr>
      <w:r>
        <w:rPr>
          <w:rFonts w:eastAsia="黑体"/>
          <w:b/>
          <w:sz w:val="72"/>
          <w:szCs w:val="72"/>
        </w:rPr>
      </w:r>
      <w:r/>
    </w:p>
    <w:p>
      <w:pPr>
        <w:spacing w:before="120" w:after="120"/>
        <w:rPr>
          <w:rFonts w:eastAsia="黑体"/>
          <w:b/>
          <w:sz w:val="52"/>
          <w:szCs w:val="52"/>
        </w:rPr>
      </w:pPr>
      <w:r>
        <w:rPr>
          <w:rFonts w:eastAsia="黑体"/>
          <w:b/>
          <w:sz w:val="52"/>
          <w:szCs w:val="52"/>
        </w:rPr>
      </w:r>
      <w:r/>
    </w:p>
    <w:p>
      <w:pPr>
        <w:spacing w:before="120" w:after="120"/>
        <w:rPr>
          <w:b/>
          <w:sz w:val="28"/>
          <w:szCs w:val="28"/>
        </w:rPr>
      </w:pPr>
      <w:r>
        <w:rPr>
          <w:b/>
          <w:sz w:val="28"/>
          <w:szCs w:val="28"/>
        </w:rPr>
      </w:r>
      <w:r/>
    </w:p>
    <w:p>
      <w:pPr>
        <w:jc w:val="center"/>
        <w:spacing w:before="120" w:after="120"/>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column">
                  <wp:posOffset>4414520</wp:posOffset>
                </wp:positionH>
                <wp:positionV relativeFrom="paragraph">
                  <wp:posOffset>91440</wp:posOffset>
                </wp:positionV>
                <wp:extent cx="723900" cy="41148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23900" cy="411480"/>
                        </a:xfrm>
                        <a:prstGeom prst="rect">
                          <a:avLst/>
                        </a:prstGeom>
                        <a:noFill/>
                        <a:ln>
                          <a:solidFill>
                            <a:srgbClr val="FFFFFF"/>
                          </a:solidFill>
                        </a:ln>
                      </wps:spPr>
                      <wps:txbx>
                        <w:txbxContent>
                          <w:p>
                            <w:pPr>
                              <w:rPr>
                                <w:b/>
                                <w:bCs/>
                                <w:sz w:val="32"/>
                              </w:rPr>
                            </w:pPr>
                            <w:r>
                              <w:rPr>
                                <w:rFonts w:hint="eastAsia"/>
                                <w:b/>
                                <w:bCs/>
                                <w:sz w:val="32"/>
                              </w:rPr>
                              <w:t xml:space="preserve">制定</w:t>
                            </w:r>
                            <w:r/>
                          </w:p>
                          <w:p>
                            <w:r/>
                            <w:r/>
                          </w:p>
                          <w:p>
                            <w:r/>
                            <w:r/>
                          </w:p>
                        </w:txbxContent>
                      </wps:txbx>
                      <wps:bodyPr wrap="square" lIns="0" tIns="0" rIns="0" bIns="0" upright="1"/>
                    </wps:wsp>
                  </a:graphicData>
                </a:graphic>
              </wp:anchor>
            </w:drawing>
          </mc:Choice>
          <mc:Fallback>
            <w:pict>
              <v:shape id="shape 2" o:spid="_x0000_s2" o:spt="202" type="#_x0000_t202" style="position:absolute;z-index:502791680;o:allowoverlap:true;o:allowincell:true;mso-position-horizontal-relative:text;margin-left:347.6pt;mso-position-horizontal:absolute;mso-position-vertical-relative:text;margin-top:7.2pt;mso-position-vertical:absolute;width:57.0pt;height:32.4pt;mso-wrap-distance-left:9.0pt;mso-wrap-distance-top:0.0pt;mso-wrap-distance-right:9.0pt;mso-wrap-distance-bottom:0.0pt;visibility:visible;" filled="f" strokecolor="#FFFFFF">
                <v:textbox inset="0,0,0,0">
                  <w:txbxContent>
                    <w:p>
                      <w:pPr>
                        <w:rPr>
                          <w:b/>
                          <w:bCs/>
                          <w:sz w:val="32"/>
                        </w:rPr>
                      </w:pPr>
                      <w:r>
                        <w:rPr>
                          <w:rFonts w:hint="eastAsia"/>
                          <w:b/>
                          <w:bCs/>
                          <w:sz w:val="32"/>
                        </w:rPr>
                        <w:t xml:space="preserve">制定</w:t>
                      </w:r>
                      <w:r/>
                    </w:p>
                    <w:p>
                      <w:r/>
                      <w:r/>
                    </w:p>
                    <w:p>
                      <w:r/>
                      <w:r/>
                    </w:p>
                  </w:txbxContent>
                </v:textbox>
              </v:shape>
            </w:pict>
          </mc:Fallback>
        </mc:AlternateContent>
      </w:r>
      <w:r>
        <w:rPr>
          <w:rFonts w:hint="eastAsia"/>
          <w:b/>
          <w:sz w:val="32"/>
          <w:szCs w:val="28"/>
        </w:rPr>
        <w:t xml:space="preserve">住房城乡建设部</w:t>
      </w:r>
      <w:r/>
    </w:p>
    <w:p>
      <w:pPr>
        <w:jc w:val="center"/>
        <w:spacing w:before="120" w:after="120"/>
        <w:rPr>
          <w:b/>
          <w:sz w:val="32"/>
          <w:szCs w:val="28"/>
        </w:rPr>
      </w:pPr>
      <w:r>
        <w:rPr>
          <w:rFonts w:hint="eastAsia"/>
          <w:b/>
          <w:sz w:val="32"/>
          <w:szCs w:val="28"/>
        </w:rPr>
        <w:t xml:space="preserve">国家工商行政管理总局</w:t>
      </w:r>
      <w:r/>
    </w:p>
    <w:p>
      <w:pPr>
        <w:pStyle w:val="898"/>
        <w:jc w:val="center"/>
        <w:spacing w:before="120" w:after="120"/>
        <w:rPr>
          <w:rFonts w:ascii="华文中宋" w:hAnsi="华文中宋" w:eastAsia="华文中宋"/>
        </w:rPr>
      </w:pPr>
      <w:r>
        <w:br w:type="page" w:clear="all"/>
      </w:r>
      <w:r>
        <w:rPr>
          <w:rFonts w:hint="eastAsia" w:ascii="华文中宋" w:hAnsi="华文中宋" w:eastAsia="华文中宋"/>
          <w:sz w:val="32"/>
          <w:szCs w:val="32"/>
        </w:rPr>
        <w:t xml:space="preserve">说  明</w:t>
      </w:r>
      <w:r/>
    </w:p>
    <w:p>
      <w:pPr>
        <w:ind w:firstLine="420"/>
        <w:spacing w:before="120" w:after="120"/>
        <w:rPr>
          <w:rFonts w:ascii="宋体" w:hAnsi="宋体"/>
        </w:rPr>
      </w:pPr>
      <w:r>
        <w:rPr>
          <w:rFonts w:hint="eastAsia" w:ascii="宋体" w:hAnsi="宋体"/>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before="120" w:after="120"/>
        <w:rPr>
          <w:rFonts w:ascii="宋体" w:hAnsi="宋体"/>
        </w:rPr>
      </w:pPr>
      <w:r>
        <w:rPr>
          <w:rFonts w:hint="eastAsia" w:ascii="宋体" w:hAnsi="宋体"/>
        </w:rPr>
        <w:t xml:space="preserve">一、《示范文本》的组成</w:t>
      </w:r>
      <w:r/>
    </w:p>
    <w:p>
      <w:pPr>
        <w:ind w:firstLine="420"/>
        <w:spacing w:before="120" w:after="120"/>
        <w:rPr>
          <w:rFonts w:ascii="宋体" w:hAnsi="宋体"/>
        </w:rPr>
      </w:pPr>
      <w:r>
        <w:rPr>
          <w:rFonts w:hint="eastAsia" w:ascii="宋体" w:hAnsi="宋体"/>
        </w:rPr>
        <w:t xml:space="preserve">《示范文本》由合同协议书、通用合同条款和专用合同条款三部分组成。</w:t>
      </w:r>
      <w:r/>
    </w:p>
    <w:p>
      <w:pPr>
        <w:ind w:firstLine="420"/>
        <w:spacing w:before="120" w:after="120"/>
        <w:rPr>
          <w:rFonts w:ascii="宋体" w:hAnsi="宋体"/>
        </w:rPr>
      </w:pPr>
      <w:r>
        <w:rPr>
          <w:rFonts w:hint="eastAsia" w:ascii="宋体" w:hAnsi="宋体"/>
        </w:rPr>
        <w:t xml:space="preserve">（一）合同协议书</w:t>
      </w:r>
      <w:r/>
    </w:p>
    <w:p>
      <w:pPr>
        <w:ind w:firstLine="420"/>
        <w:spacing w:before="120" w:after="120"/>
        <w:rPr>
          <w:rFonts w:ascii="宋体" w:hAnsi="宋体"/>
        </w:rPr>
      </w:pPr>
      <w:r>
        <w:rPr>
          <w:rFonts w:hint="eastAsia" w:ascii="宋体" w:hAnsi="宋体"/>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before="120" w:after="120"/>
        <w:rPr>
          <w:rFonts w:ascii="宋体" w:hAnsi="宋体"/>
        </w:rPr>
      </w:pPr>
      <w:r>
        <w:rPr>
          <w:rFonts w:hint="eastAsia" w:ascii="宋体" w:hAnsi="宋体"/>
        </w:rPr>
        <w:t xml:space="preserve">（二）通用合同条款</w:t>
      </w:r>
      <w:r/>
    </w:p>
    <w:p>
      <w:pPr>
        <w:ind w:firstLine="420"/>
        <w:spacing w:before="120" w:after="120"/>
        <w:rPr>
          <w:rFonts w:ascii="宋体" w:hAnsi="宋体"/>
        </w:rPr>
      </w:pPr>
      <w:r>
        <w:rPr>
          <w:rFonts w:hint="eastAsia" w:ascii="宋体" w:hAnsi="宋体"/>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spacing w:before="120" w:after="120"/>
        <w:rPr>
          <w:rFonts w:ascii="宋体" w:hAnsi="宋体"/>
        </w:rPr>
      </w:pPr>
      <w:r>
        <w:rPr>
          <w:rFonts w:hint="eastAsia" w:ascii="宋体" w:hAnsi="宋体"/>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before="120" w:after="120"/>
        <w:rPr>
          <w:rFonts w:ascii="宋体" w:hAnsi="宋体"/>
        </w:rPr>
      </w:pPr>
      <w:r>
        <w:rPr>
          <w:rFonts w:hint="eastAsia" w:ascii="宋体" w:hAnsi="宋体"/>
        </w:rPr>
        <w:t xml:space="preserve">（三）专用合同条款</w:t>
      </w:r>
      <w:r/>
    </w:p>
    <w:p>
      <w:pPr>
        <w:ind w:firstLine="420"/>
        <w:spacing w:before="120" w:after="120"/>
        <w:rPr>
          <w:rFonts w:ascii="宋体" w:hAnsi="宋体"/>
        </w:rPr>
      </w:pPr>
      <w:r>
        <w:rPr>
          <w:rFonts w:hint="eastAsia" w:ascii="宋体" w:hAnsi="宋体"/>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spacing w:before="120" w:after="120"/>
        <w:rPr>
          <w:rFonts w:ascii="宋体" w:hAnsi="宋体"/>
        </w:rPr>
      </w:pPr>
      <w:r>
        <w:rPr>
          <w:rFonts w:hint="eastAsia" w:ascii="宋体" w:hAnsi="宋体"/>
        </w:rPr>
        <w:t xml:space="preserve">1.专用合同条款的编号应与相应的通用合同条款的编号一致；</w:t>
      </w:r>
      <w:r/>
    </w:p>
    <w:p>
      <w:pPr>
        <w:ind w:firstLine="420"/>
        <w:spacing w:before="120" w:after="120"/>
        <w:rPr>
          <w:rFonts w:ascii="宋体" w:hAnsi="宋体"/>
        </w:rPr>
      </w:pPr>
      <w:r>
        <w:rPr>
          <w:rFonts w:hint="eastAsia" w:ascii="宋体" w:hAnsi="宋体"/>
        </w:rPr>
        <w:t xml:space="preserve">2.合同当事人可以通过对专用合同条款的修改，满足具体建设工程的特殊要求，避免直接修改通用合同条款；</w:t>
      </w:r>
      <w:r/>
    </w:p>
    <w:p>
      <w:pPr>
        <w:ind w:firstLine="420"/>
        <w:spacing w:before="120" w:after="120"/>
        <w:rPr>
          <w:rFonts w:ascii="宋体" w:hAnsi="宋体"/>
        </w:rPr>
      </w:pPr>
      <w:r>
        <w:rPr>
          <w:rFonts w:hint="eastAsia" w:ascii="宋体" w:hAnsi="宋体"/>
        </w:rPr>
        <w:t xml:space="preserve">3.在专用合同条款中有横道线的地方，合同当事人可针对相应的通用合同条款进行细化、完善、补充、修改或另行约定；如无细化、完善、补充、修改或另行约定，则填写“无”或划“/”。</w:t>
      </w:r>
      <w:r/>
    </w:p>
    <w:p>
      <w:pPr>
        <w:ind w:firstLine="420"/>
        <w:spacing w:before="120" w:after="120"/>
        <w:rPr>
          <w:rFonts w:ascii="宋体" w:hAnsi="宋体"/>
        </w:rPr>
      </w:pPr>
      <w:r>
        <w:rPr>
          <w:rFonts w:hint="eastAsia" w:ascii="宋体" w:hAnsi="宋体"/>
        </w:rPr>
        <w:t xml:space="preserve">二、《示范文本》的性质和适用范围</w:t>
      </w:r>
      <w:r/>
    </w:p>
    <w:p>
      <w:pPr>
        <w:ind w:firstLine="420"/>
        <w:spacing w:before="120" w:after="120"/>
        <w:rPr>
          <w:rFonts w:ascii="宋体" w:hAnsi="宋体"/>
        </w:rPr>
        <w:sectPr>
          <w:footerReference w:type="default" r:id="rId12"/>
          <w:footnotePr/>
          <w:endnotePr/>
          <w:type w:val="nextPage"/>
          <w:pgSz w:w="11906" w:h="16838" w:orient="portrait"/>
          <w:pgMar w:top="1440" w:right="1689" w:bottom="1440" w:left="1689" w:header="720" w:footer="720" w:gutter="0"/>
          <w:cols w:num="1" w:sep="0" w:space="1701" w:equalWidth="1"/>
          <w:docGrid w:linePitch="360"/>
        </w:sectPr>
      </w:pPr>
      <w:r>
        <w:rPr>
          <w:rFonts w:hint="eastAsia" w:ascii="宋体" w:hAnsi="宋体"/>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jc w:val="center"/>
        <w:spacing w:before="120" w:after="120" w:line="360" w:lineRule="auto"/>
        <w:rPr>
          <w:rFonts w:ascii="华文中宋" w:hAnsi="华文中宋" w:eastAsia="华文中宋"/>
          <w:sz w:val="32"/>
          <w:szCs w:val="32"/>
        </w:rPr>
        <w:outlineLvl w:val="1"/>
      </w:pPr>
      <w:r>
        <w:rPr>
          <w:rFonts w:hint="eastAsia" w:ascii="华文中宋" w:hAnsi="华文中宋" w:eastAsia="华文中宋"/>
          <w:sz w:val="32"/>
          <w:szCs w:val="32"/>
          <w:lang w:val="zh-CN"/>
        </w:rPr>
        <w:t xml:space="preserve">第一部分 合同协议书</w:t>
      </w:r>
      <w:r/>
    </w:p>
    <w:p>
      <w:pPr>
        <w:ind w:firstLine="420"/>
        <w:spacing w:before="120" w:after="120" w:line="360" w:lineRule="auto"/>
        <w:rPr>
          <w:rFonts w:ascii="宋体" w:hAnsi="宋体"/>
          <w:szCs w:val="21"/>
          <w:u w:val="single"/>
        </w:rPr>
      </w:pPr>
      <w:r/>
      <w:bookmarkStart w:id="161" w:name="_Toc54862176"/>
      <w:r>
        <w:rPr>
          <w:rFonts w:hint="eastAsia" w:ascii="宋体" w:hAnsi="宋体"/>
          <w:szCs w:val="21"/>
        </w:rPr>
        <w:t xml:space="preserve">发包人（全称）：</w:t>
      </w:r>
      <w:r>
        <w:rPr>
          <w:rFonts w:hint="eastAsia" w:ascii="宋体" w:hAnsi="宋体"/>
          <w:szCs w:val="21"/>
          <w:u w:val="single"/>
        </w:rPr>
        <w:t xml:space="preserve">盐城幼儿师范高等专科学校</w:t>
      </w:r>
      <w:r/>
    </w:p>
    <w:p>
      <w:pPr>
        <w:ind w:firstLine="420"/>
        <w:spacing w:before="120" w:after="120" w:line="360" w:lineRule="auto"/>
        <w:rPr>
          <w:rFonts w:ascii="宋体" w:hAnsi="宋体"/>
          <w:szCs w:val="21"/>
          <w:u w:val="single"/>
        </w:rPr>
      </w:pPr>
      <w:r>
        <w:rPr>
          <w:rFonts w:hint="eastAsia" w:ascii="宋体" w:hAnsi="宋体"/>
          <w:szCs w:val="21"/>
        </w:rPr>
        <w:t xml:space="preserve">承包人（全称）：</w:t>
      </w:r>
      <w:r/>
    </w:p>
    <w:p>
      <w:pPr>
        <w:ind w:firstLine="420"/>
        <w:spacing w:before="120" w:after="120" w:line="360" w:lineRule="auto"/>
        <w:rPr>
          <w:rFonts w:ascii="宋体" w:hAnsi="宋体"/>
          <w:szCs w:val="21"/>
        </w:rPr>
      </w:pPr>
      <w:r>
        <w:rPr>
          <w:rFonts w:hint="eastAsia" w:ascii="宋体" w:hAnsi="宋体"/>
          <w:szCs w:val="21"/>
        </w:rPr>
        <w:t xml:space="preserve">根据《中华人民共和国民法典》、《中华人民共和国建筑法》及有关法律规定，遵循平等、自愿、公平和诚实信用的原则，双方就</w:t>
      </w:r>
      <w:r>
        <w:rPr>
          <w:rFonts w:hint="eastAsia" w:ascii="宋体" w:hAnsi="宋体"/>
          <w:szCs w:val="21"/>
          <w:u w:val="single"/>
        </w:rPr>
        <w:t xml:space="preserve">盐城幼儿师范高等专科学校校史文化展陈中心项目</w:t>
      </w:r>
      <w:r>
        <w:rPr>
          <w:rFonts w:hint="eastAsia" w:ascii="宋体" w:hAnsi="宋体"/>
          <w:szCs w:val="21"/>
        </w:rPr>
        <w:t xml:space="preserve">及有关事项协商一致，共同达成如下协议：</w:t>
      </w:r>
      <w:r/>
    </w:p>
    <w:p>
      <w:pPr>
        <w:ind w:firstLine="422"/>
        <w:spacing w:before="120" w:after="120" w:line="360" w:lineRule="auto"/>
        <w:tabs>
          <w:tab w:val="left" w:pos="567" w:leader="none"/>
        </w:tabs>
        <w:rPr>
          <w:rFonts w:ascii="宋体" w:hAnsi="宋体"/>
          <w:b/>
          <w:bCs/>
          <w:szCs w:val="21"/>
        </w:rPr>
      </w:pPr>
      <w:r/>
      <w:bookmarkStart w:id="162" w:name="_Toc54862165"/>
      <w:r>
        <w:rPr>
          <w:rFonts w:hint="eastAsia" w:ascii="宋体" w:hAnsi="宋体"/>
          <w:b/>
          <w:bCs/>
          <w:szCs w:val="21"/>
        </w:rPr>
        <w:t xml:space="preserve">一、工程概况</w:t>
      </w:r>
      <w:bookmarkEnd w:id="162"/>
      <w:r/>
      <w:r/>
    </w:p>
    <w:p>
      <w:pPr>
        <w:ind w:firstLine="420"/>
        <w:spacing w:before="120" w:after="120" w:line="360" w:lineRule="auto"/>
        <w:rPr>
          <w:rFonts w:ascii="宋体" w:hAnsi="宋体"/>
          <w:szCs w:val="21"/>
        </w:rPr>
      </w:pPr>
      <w:r>
        <w:rPr>
          <w:rFonts w:hint="eastAsia" w:ascii="宋体" w:hAnsi="宋体"/>
          <w:szCs w:val="21"/>
        </w:rPr>
        <w:t xml:space="preserve">1. 工程名称：</w:t>
      </w:r>
      <w:r>
        <w:rPr>
          <w:rFonts w:hint="eastAsia" w:ascii="宋体" w:hAnsi="宋体"/>
          <w:szCs w:val="21"/>
          <w:u w:val="single"/>
        </w:rPr>
        <w:t xml:space="preserve">盐城幼儿师范高等专科学校校史文化展陈中心项目。</w:t>
      </w:r>
      <w:r/>
    </w:p>
    <w:p>
      <w:pPr>
        <w:ind w:firstLine="420"/>
        <w:spacing w:before="120" w:after="120" w:line="360" w:lineRule="auto"/>
        <w:rPr>
          <w:rFonts w:ascii="宋体" w:hAnsi="宋体"/>
          <w:szCs w:val="21"/>
        </w:rPr>
      </w:pPr>
      <w:r>
        <w:rPr>
          <w:rFonts w:hint="eastAsia" w:ascii="宋体" w:hAnsi="宋体"/>
          <w:szCs w:val="21"/>
        </w:rPr>
        <w:t xml:space="preserve">2. 工程地点：</w:t>
      </w:r>
      <w:r>
        <w:rPr>
          <w:rFonts w:hint="eastAsia" w:ascii="宋体" w:hAnsi="宋体"/>
          <w:szCs w:val="21"/>
          <w:u w:val="single"/>
        </w:rPr>
        <w:t xml:space="preserve">盐城幼儿师范高等专科学校海洋路校区。</w:t>
      </w:r>
      <w:r/>
    </w:p>
    <w:p>
      <w:pPr>
        <w:ind w:firstLine="420"/>
        <w:spacing w:before="120" w:after="120" w:line="360" w:lineRule="auto"/>
        <w:rPr>
          <w:rFonts w:ascii="宋体" w:hAnsi="宋体"/>
          <w:szCs w:val="21"/>
          <w:u w:val="single"/>
        </w:rPr>
      </w:pPr>
      <w:r>
        <w:rPr>
          <w:rFonts w:hint="eastAsia" w:ascii="宋体" w:hAnsi="宋体"/>
          <w:szCs w:val="21"/>
        </w:rPr>
        <w:t xml:space="preserve">3. 资金来源：</w:t>
      </w:r>
      <w:r>
        <w:rPr>
          <w:rFonts w:hint="eastAsia" w:ascii="宋体" w:hAnsi="宋体"/>
          <w:szCs w:val="21"/>
          <w:u w:val="single"/>
        </w:rPr>
        <w:t xml:space="preserve">自筹。</w:t>
      </w:r>
      <w:r/>
    </w:p>
    <w:p>
      <w:pPr>
        <w:ind w:firstLine="420"/>
        <w:spacing w:before="120" w:after="120" w:line="360" w:lineRule="auto"/>
        <w:rPr>
          <w:rFonts w:ascii="宋体" w:hAnsi="宋体"/>
          <w:szCs w:val="21"/>
          <w:u w:val="single"/>
        </w:rPr>
      </w:pPr>
      <w:r>
        <w:rPr>
          <w:rFonts w:hint="eastAsia" w:ascii="宋体" w:hAnsi="宋体"/>
          <w:szCs w:val="21"/>
        </w:rPr>
        <w:t xml:space="preserve">4. 工程内容及规模：</w:t>
      </w:r>
      <w:r>
        <w:rPr>
          <w:rFonts w:hint="eastAsia" w:ascii="宋体" w:hAnsi="宋体"/>
          <w:szCs w:val="21"/>
          <w:u w:val="single"/>
        </w:rPr>
        <w:t xml:space="preserve">海洋路校区图文信息中心一层，建设面积室内封闭区770多平方米和室内走廊通道等区域（以上面积均以现场实际踏勘测量为准），一层现有建筑范围内除2个阶梯教室、1间消控室、1间配电房、1间消防泵房、四周楼梯通道区域之外都在建设范围内，包括室外局部区域（南门出入口周边、地面、外墙立面顶面）。</w:t>
      </w:r>
      <w:r/>
    </w:p>
    <w:p>
      <w:pPr>
        <w:ind w:firstLine="420"/>
        <w:spacing w:before="120" w:after="120" w:line="360" w:lineRule="auto"/>
        <w:rPr>
          <w:rFonts w:ascii="宋体" w:hAnsi="宋体"/>
          <w:szCs w:val="21"/>
        </w:rPr>
      </w:pPr>
      <w:r>
        <w:rPr>
          <w:rFonts w:hint="eastAsia" w:ascii="宋体" w:hAnsi="宋体"/>
          <w:szCs w:val="21"/>
        </w:rPr>
        <w:t xml:space="preserve">5. 工程承包范围：</w:t>
      </w:r>
      <w:r>
        <w:rPr>
          <w:rFonts w:hint="eastAsia" w:ascii="宋体" w:hAnsi="宋体"/>
          <w:szCs w:val="21"/>
          <w:u w:val="single"/>
        </w:rPr>
        <w:t xml:space="preserve">校史文化展陈中心项目的设计、预算、施工等。具体要求见本项目采购文件第四章。</w:t>
      </w:r>
      <w:r/>
    </w:p>
    <w:p>
      <w:pPr>
        <w:ind w:firstLine="422"/>
        <w:spacing w:before="120" w:after="120" w:line="360" w:lineRule="auto"/>
        <w:tabs>
          <w:tab w:val="left" w:pos="567" w:leader="none"/>
        </w:tabs>
        <w:rPr>
          <w:rFonts w:ascii="宋体" w:hAnsi="宋体"/>
          <w:b/>
          <w:bCs/>
          <w:szCs w:val="21"/>
        </w:rPr>
      </w:pPr>
      <w:r/>
      <w:bookmarkStart w:id="163" w:name="_Toc54862166"/>
      <w:r>
        <w:rPr>
          <w:rFonts w:hint="eastAsia" w:ascii="宋体" w:hAnsi="宋体"/>
          <w:b/>
          <w:bCs/>
          <w:szCs w:val="21"/>
        </w:rPr>
        <w:t xml:space="preserve">二、合同工期</w:t>
      </w:r>
      <w:bookmarkEnd w:id="163"/>
      <w:r/>
      <w:r/>
    </w:p>
    <w:p>
      <w:pPr>
        <w:ind w:firstLine="420"/>
        <w:spacing w:before="120" w:after="120" w:line="360" w:lineRule="auto"/>
        <w:rPr>
          <w:rFonts w:ascii="宋体" w:hAnsi="宋体"/>
          <w:szCs w:val="21"/>
        </w:rPr>
      </w:pPr>
      <w:r>
        <w:rPr>
          <w:rFonts w:hint="eastAsia" w:ascii="宋体" w:hAnsi="宋体"/>
          <w:szCs w:val="21"/>
        </w:rPr>
        <w:t xml:space="preserve">1.总工期90日历天，具体开工日期以发包人书面通知为准。</w:t>
      </w:r>
      <w:bookmarkStart w:id="164" w:name="_Toc54862168"/>
      <w:r>
        <w:rPr>
          <w:rFonts w:hint="eastAsia" w:ascii="宋体" w:hAnsi="宋体" w:cs="宋体"/>
          <w:szCs w:val="21"/>
        </w:rPr>
        <w:t xml:space="preserve">合同签订后乙方须无条件配合甲方在20日历天内完成初步设计方案、设计概算等二次优化，以及展陈实施方案深化设计、施工图设计及施工图预算编制，设计图纸经发包人确认后60日历天内完成所有施工内容, 10日历天内所有设备安装调试结束，确保项目招标范围内的所有工作内容按投标文件承诺的工期要求竣工验收并交付使用。如因乙方的原因延误工期的，应承担违约责任。</w:t>
      </w:r>
      <w:r/>
    </w:p>
    <w:p>
      <w:pPr>
        <w:ind w:firstLine="422"/>
        <w:spacing w:before="120" w:after="120" w:line="360" w:lineRule="auto"/>
        <w:widowControl/>
        <w:tabs>
          <w:tab w:val="left" w:pos="567" w:leader="none"/>
        </w:tabs>
        <w:rPr>
          <w:rFonts w:ascii="宋体" w:hAnsi="宋体"/>
          <w:b/>
          <w:bCs/>
          <w:szCs w:val="21"/>
        </w:rPr>
      </w:pPr>
      <w:r>
        <w:rPr>
          <w:rFonts w:hint="eastAsia" w:ascii="宋体" w:hAnsi="宋体"/>
          <w:b/>
          <w:bCs/>
          <w:szCs w:val="21"/>
        </w:rPr>
        <w:t xml:space="preserve">三、质量要求：</w:t>
      </w:r>
      <w:r/>
    </w:p>
    <w:p>
      <w:pPr>
        <w:ind w:firstLine="420"/>
        <w:spacing w:before="120" w:after="120" w:line="360" w:lineRule="auto"/>
        <w:rPr>
          <w:rFonts w:ascii="宋体" w:hAnsi="宋体"/>
          <w:szCs w:val="21"/>
        </w:rPr>
      </w:pPr>
      <w:r>
        <w:rPr>
          <w:rFonts w:hint="eastAsia" w:ascii="宋体" w:hAnsi="宋体"/>
          <w:szCs w:val="21"/>
        </w:rPr>
        <w:t xml:space="preserve">采购文件约定的标准、设计图纸、设计文件中的技术数据和技术条件是工程材料设备采购、施工质量及工程竣工验收质量的依据，所有工程设计、采购和施工及双方约定的其他内容，须达到建筑物功能需求和国家合格标准。</w:t>
      </w:r>
      <w:r/>
    </w:p>
    <w:p>
      <w:pPr>
        <w:ind w:firstLine="420"/>
        <w:spacing w:before="120" w:after="120" w:line="360" w:lineRule="auto"/>
        <w:rPr>
          <w:rFonts w:ascii="宋体" w:hAnsi="宋体" w:cs="宋体"/>
          <w:szCs w:val="21"/>
        </w:rPr>
      </w:pPr>
      <w:r>
        <w:rPr>
          <w:rFonts w:hint="eastAsia" w:ascii="宋体" w:hAnsi="宋体" w:cs="宋体"/>
          <w:szCs w:val="21"/>
        </w:rPr>
        <w:t xml:space="preserve">（1）设计质量标准：满足本项目发包人的建设标准及相关功能要求，符合现行国家、行业、地方的相关设计规范、标准及规定，确保通过发包人审核确认。</w:t>
      </w:r>
      <w:r/>
    </w:p>
    <w:p>
      <w:pPr>
        <w:ind w:firstLine="420"/>
        <w:spacing w:before="120" w:after="120" w:line="360" w:lineRule="auto"/>
        <w:rPr>
          <w:rFonts w:ascii="宋体" w:hAnsi="宋体" w:cs="宋体"/>
          <w:szCs w:val="21"/>
        </w:rPr>
      </w:pPr>
      <w:r>
        <w:rPr>
          <w:rFonts w:hint="eastAsia" w:ascii="宋体" w:hAnsi="宋体" w:cs="宋体"/>
          <w:szCs w:val="21"/>
        </w:rPr>
        <w:t xml:space="preserve">（2）施工质量标准：满足本项目发包人的设计任务书的质量要求及相关功能并符合各项质</w:t>
      </w:r>
      <w:r>
        <w:rPr>
          <w:rFonts w:hint="eastAsia" w:ascii="宋体" w:hAnsi="宋体" w:cs="宋体"/>
          <w:szCs w:val="21"/>
        </w:rPr>
        <w:t xml:space="preserve">量标准、各项参数指标及相关技术要求，符合现行国家施工及验收规范要求，质量标准达国家“合格”标准。 </w:t>
      </w:r>
      <w:r/>
    </w:p>
    <w:p>
      <w:pPr>
        <w:ind w:firstLine="420"/>
        <w:spacing w:before="120" w:after="120" w:line="360" w:lineRule="auto"/>
        <w:tabs>
          <w:tab w:val="left" w:pos="567" w:leader="none"/>
        </w:tabs>
        <w:rPr>
          <w:rFonts w:ascii="宋体" w:hAnsi="宋体" w:cs="宋体"/>
          <w:szCs w:val="21"/>
        </w:rPr>
      </w:pPr>
      <w:r>
        <w:rPr>
          <w:rFonts w:hint="eastAsia" w:ascii="宋体" w:hAnsi="宋体" w:cs="宋体"/>
          <w:szCs w:val="21"/>
        </w:rPr>
        <w:t xml:space="preserve">（3）采购质量标准：合格，符合采购文件要求和国家、地方规范标准，合格率达到100%。</w:t>
      </w:r>
      <w:r/>
    </w:p>
    <w:p>
      <w:pPr>
        <w:ind w:firstLine="422"/>
        <w:spacing w:before="120" w:after="120" w:line="360" w:lineRule="auto"/>
        <w:tabs>
          <w:tab w:val="left" w:pos="567" w:leader="none"/>
        </w:tabs>
        <w:rPr>
          <w:rFonts w:ascii="宋体" w:hAnsi="宋体"/>
          <w:b/>
          <w:bCs/>
          <w:szCs w:val="21"/>
        </w:rPr>
      </w:pPr>
      <w:r>
        <w:rPr>
          <w:rFonts w:hint="eastAsia" w:ascii="宋体" w:hAnsi="宋体"/>
          <w:b/>
          <w:bCs/>
          <w:szCs w:val="21"/>
        </w:rPr>
        <w:t xml:space="preserve">四、签约合同价与合同价格形式</w:t>
      </w:r>
      <w:bookmarkEnd w:id="164"/>
      <w:r/>
      <w:r/>
    </w:p>
    <w:p>
      <w:pPr>
        <w:ind w:firstLine="420"/>
        <w:spacing w:before="120" w:after="120" w:line="360" w:lineRule="auto"/>
        <w:rPr>
          <w:rFonts w:ascii="宋体" w:hAnsi="宋体"/>
          <w:szCs w:val="21"/>
        </w:rPr>
      </w:pPr>
      <w:r>
        <w:rPr>
          <w:rFonts w:hint="eastAsia" w:ascii="宋体" w:hAnsi="宋体"/>
          <w:szCs w:val="21"/>
        </w:rPr>
        <w:t xml:space="preserve">1. 签约合同价（含税）为：人民币（大写__________________) （小写_______元）。</w:t>
      </w:r>
      <w:r/>
    </w:p>
    <w:p>
      <w:pPr>
        <w:ind w:firstLine="420"/>
        <w:spacing w:before="120" w:after="120" w:line="360" w:lineRule="auto"/>
        <w:rPr>
          <w:rFonts w:ascii="宋体" w:hAnsi="宋体"/>
          <w:szCs w:val="21"/>
        </w:rPr>
      </w:pPr>
      <w:r>
        <w:rPr>
          <w:rFonts w:hint="eastAsia" w:ascii="宋体" w:hAnsi="宋体"/>
          <w:szCs w:val="21"/>
        </w:rPr>
        <w:t xml:space="preserve">具体构成详见价格清单。其中： </w:t>
      </w:r>
      <w:r/>
    </w:p>
    <w:p>
      <w:pPr>
        <w:ind w:firstLine="420"/>
        <w:spacing w:before="120" w:after="120" w:line="360" w:lineRule="auto"/>
        <w:rPr>
          <w:rFonts w:ascii="宋体" w:hAnsi="宋体"/>
          <w:szCs w:val="21"/>
        </w:rPr>
      </w:pPr>
      <w:r>
        <w:rPr>
          <w:rFonts w:hint="eastAsia" w:ascii="宋体" w:hAnsi="宋体"/>
          <w:szCs w:val="21"/>
        </w:rPr>
        <w:t xml:space="preserve">（1） 设计费（含概、预算编制）（含税）</w:t>
      </w:r>
      <w:r/>
    </w:p>
    <w:p>
      <w:pPr>
        <w:ind w:firstLine="420"/>
        <w:spacing w:before="120" w:after="120" w:line="360" w:lineRule="auto"/>
        <w:rPr>
          <w:rFonts w:ascii="宋体" w:hAnsi="宋体"/>
          <w:szCs w:val="21"/>
        </w:rPr>
      </w:pPr>
      <w:r>
        <w:rPr>
          <w:rFonts w:hint="eastAsia" w:ascii="宋体" w:hAnsi="宋体"/>
          <w:szCs w:val="21"/>
        </w:rPr>
        <w:t xml:space="preserve">人民币（大写__________________) （小写_______元）； </w:t>
      </w:r>
      <w:r/>
    </w:p>
    <w:p>
      <w:pPr>
        <w:numPr>
          <w:ilvl w:val="0"/>
          <w:numId w:val="4"/>
        </w:numPr>
        <w:ind w:firstLine="420"/>
        <w:spacing w:before="120" w:after="120" w:line="360" w:lineRule="auto"/>
        <w:rPr>
          <w:rFonts w:ascii="宋体" w:hAnsi="宋体"/>
          <w:szCs w:val="21"/>
        </w:rPr>
      </w:pPr>
      <w:r>
        <w:rPr>
          <w:rFonts w:hint="eastAsia" w:ascii="宋体" w:hAnsi="宋体"/>
          <w:szCs w:val="21"/>
        </w:rPr>
        <w:t xml:space="preserve">展陈策划及布置费（含税）</w:t>
      </w:r>
      <w:r/>
    </w:p>
    <w:p>
      <w:pPr>
        <w:ind w:firstLine="420"/>
        <w:spacing w:before="120" w:after="120" w:line="360" w:lineRule="auto"/>
        <w:rPr>
          <w:rFonts w:ascii="宋体" w:hAnsi="宋体"/>
          <w:szCs w:val="21"/>
        </w:rPr>
      </w:pPr>
      <w:r>
        <w:rPr>
          <w:rFonts w:hint="eastAsia" w:ascii="宋体" w:hAnsi="宋体"/>
          <w:szCs w:val="21"/>
        </w:rPr>
        <w:t xml:space="preserve">人民币（大写__________________) （小写_______元）； </w:t>
      </w:r>
      <w:r/>
    </w:p>
    <w:p>
      <w:pPr>
        <w:numPr>
          <w:ilvl w:val="0"/>
          <w:numId w:val="4"/>
        </w:numPr>
        <w:ind w:firstLine="420"/>
        <w:spacing w:before="120" w:after="120" w:line="360" w:lineRule="auto"/>
        <w:rPr>
          <w:rFonts w:ascii="宋体" w:hAnsi="宋体"/>
          <w:szCs w:val="21"/>
        </w:rPr>
      </w:pPr>
      <w:r>
        <w:rPr>
          <w:rFonts w:hint="eastAsia" w:ascii="宋体" w:hAnsi="宋体"/>
          <w:szCs w:val="21"/>
        </w:rPr>
        <w:t xml:space="preserve">建安工程费（含税）</w:t>
      </w:r>
      <w:r/>
    </w:p>
    <w:p>
      <w:pPr>
        <w:ind w:left="420"/>
        <w:spacing w:before="120" w:after="120" w:line="360" w:lineRule="auto"/>
        <w:rPr>
          <w:rFonts w:ascii="宋体" w:hAnsi="宋体"/>
          <w:szCs w:val="21"/>
        </w:rPr>
      </w:pPr>
      <w:r>
        <w:rPr>
          <w:rFonts w:hint="eastAsia" w:ascii="宋体" w:hAnsi="宋体"/>
          <w:szCs w:val="21"/>
        </w:rPr>
        <w:t xml:space="preserve">人民币（大写___/___) （小写_/__元）。</w:t>
      </w:r>
      <w:r/>
    </w:p>
    <w:p>
      <w:pPr>
        <w:ind w:firstLine="420"/>
        <w:spacing w:before="120" w:after="120" w:line="360" w:lineRule="auto"/>
        <w:rPr>
          <w:rFonts w:ascii="宋体" w:hAnsi="宋体"/>
          <w:szCs w:val="21"/>
        </w:rPr>
      </w:pPr>
      <w:r>
        <w:rPr>
          <w:rFonts w:hint="eastAsia" w:ascii="宋体" w:hAnsi="宋体"/>
          <w:szCs w:val="21"/>
        </w:rPr>
        <w:t xml:space="preserve">（4） 设备购置费（含税）</w:t>
      </w:r>
      <w:r/>
    </w:p>
    <w:p>
      <w:pPr>
        <w:ind w:firstLine="420"/>
        <w:spacing w:before="120" w:after="120" w:line="360" w:lineRule="auto"/>
        <w:rPr>
          <w:rFonts w:ascii="宋体" w:hAnsi="宋体"/>
          <w:szCs w:val="21"/>
        </w:rPr>
      </w:pPr>
      <w:r>
        <w:rPr>
          <w:rFonts w:hint="eastAsia" w:ascii="宋体" w:hAnsi="宋体"/>
          <w:szCs w:val="21"/>
        </w:rPr>
        <w:t xml:space="preserve">人民币（大写) （小写元）。</w:t>
      </w:r>
      <w:r/>
    </w:p>
    <w:p>
      <w:pPr>
        <w:ind w:left="420"/>
        <w:spacing w:before="120" w:after="120" w:line="360" w:lineRule="auto"/>
        <w:rPr>
          <w:rFonts w:ascii="宋体" w:hAnsi="宋体"/>
          <w:szCs w:val="21"/>
        </w:rPr>
      </w:pPr>
      <w:r>
        <w:rPr>
          <w:rFonts w:hint="eastAsia" w:ascii="宋体" w:hAnsi="宋体"/>
          <w:szCs w:val="21"/>
        </w:rPr>
        <w:t xml:space="preserve">（5）其他费用（含税）</w:t>
      </w:r>
      <w:r/>
    </w:p>
    <w:p>
      <w:pPr>
        <w:ind w:left="420"/>
        <w:spacing w:before="120" w:after="120" w:line="360" w:lineRule="auto"/>
        <w:rPr>
          <w:rFonts w:ascii="宋体" w:hAnsi="宋体"/>
          <w:szCs w:val="21"/>
        </w:rPr>
      </w:pPr>
      <w:r>
        <w:rPr>
          <w:rFonts w:hint="eastAsia" w:ascii="宋体" w:hAnsi="宋体"/>
          <w:szCs w:val="21"/>
        </w:rPr>
        <w:t xml:space="preserve">人民币（大写____/____) （小写__/__元）</w:t>
      </w:r>
      <w:r>
        <w:rPr>
          <w:rFonts w:ascii="宋体" w:hAnsi="宋体"/>
          <w:szCs w:val="21"/>
        </w:rPr>
        <w:t xml:space="preserve">。</w:t>
      </w:r>
      <w:r/>
    </w:p>
    <w:p>
      <w:pPr>
        <w:ind w:firstLine="420"/>
        <w:spacing w:before="120" w:after="120" w:line="360" w:lineRule="auto"/>
        <w:rPr>
          <w:rFonts w:ascii="宋体" w:hAnsi="宋体"/>
          <w:szCs w:val="21"/>
        </w:rPr>
      </w:pPr>
      <w:r>
        <w:rPr>
          <w:rFonts w:hint="eastAsia" w:ascii="宋体" w:hAnsi="宋体"/>
          <w:szCs w:val="21"/>
        </w:rPr>
        <w:t xml:space="preserve">2. 合同价格形式：</w:t>
      </w:r>
      <w:r/>
    </w:p>
    <w:p>
      <w:pPr>
        <w:ind w:firstLine="422"/>
        <w:spacing w:before="120" w:after="120" w:line="360" w:lineRule="auto"/>
        <w:rPr>
          <w:rFonts w:ascii="宋体" w:hAnsi="宋体"/>
          <w:szCs w:val="21"/>
        </w:rPr>
      </w:pPr>
      <w:r>
        <w:rPr>
          <w:rFonts w:hint="eastAsia" w:ascii="宋体" w:hAnsi="宋体"/>
          <w:b/>
          <w:szCs w:val="21"/>
          <w:u w:val="single"/>
        </w:rPr>
        <w:t xml:space="preserve">合同价格形式为总价合同，除根据合同约定的在工程实施过程中需进行增减的款项外，合同价格不予调整，但合同当事人另有约定的除外</w:t>
      </w:r>
      <w:r>
        <w:rPr>
          <w:rFonts w:hint="eastAsia" w:ascii="宋体" w:hAnsi="宋体"/>
          <w:szCs w:val="21"/>
        </w:rPr>
        <w:t xml:space="preserve">。</w:t>
      </w:r>
      <w:r/>
    </w:p>
    <w:p>
      <w:pPr>
        <w:ind w:left="225" w:firstLine="420"/>
        <w:spacing w:before="120" w:after="120" w:line="360" w:lineRule="auto"/>
        <w:rPr>
          <w:rFonts w:ascii="宋体" w:hAnsi="宋体"/>
          <w:szCs w:val="21"/>
        </w:rPr>
      </w:pPr>
      <w:r>
        <w:rPr>
          <w:rFonts w:hint="eastAsia" w:ascii="宋体" w:hAnsi="宋体"/>
          <w:szCs w:val="21"/>
        </w:rPr>
        <w:t xml:space="preserve">合同当事人对合同价格形式的其他约定：</w:t>
      </w:r>
      <w:r>
        <w:rPr>
          <w:rFonts w:hint="eastAsia" w:ascii="宋体" w:hAnsi="宋体"/>
          <w:szCs w:val="21"/>
          <w:u w:val="single"/>
        </w:rPr>
        <w:t xml:space="preserve"> 详见合同专用条件 </w:t>
      </w:r>
      <w:r>
        <w:rPr>
          <w:rFonts w:hint="eastAsia" w:ascii="宋体" w:hAnsi="宋体"/>
          <w:szCs w:val="21"/>
        </w:rPr>
        <w:t xml:space="preserve">。</w:t>
      </w:r>
      <w:r/>
    </w:p>
    <w:p>
      <w:pPr>
        <w:ind w:firstLine="422"/>
        <w:spacing w:before="120" w:after="120" w:line="360" w:lineRule="auto"/>
        <w:tabs>
          <w:tab w:val="left" w:pos="567" w:leader="none"/>
        </w:tabs>
        <w:rPr>
          <w:rFonts w:ascii="宋体" w:hAnsi="宋体"/>
          <w:b/>
          <w:bCs/>
          <w:szCs w:val="21"/>
        </w:rPr>
      </w:pPr>
      <w:r/>
      <w:bookmarkStart w:id="165" w:name="_Toc54862169"/>
      <w:r>
        <w:rPr>
          <w:rFonts w:hint="eastAsia" w:ascii="宋体" w:hAnsi="宋体"/>
          <w:b/>
          <w:bCs/>
          <w:szCs w:val="21"/>
        </w:rPr>
        <w:t xml:space="preserve">五、</w:t>
      </w:r>
      <w:bookmarkEnd w:id="165"/>
      <w:r>
        <w:rPr>
          <w:rFonts w:hint="eastAsia" w:ascii="宋体" w:hAnsi="宋体"/>
          <w:b/>
          <w:bCs/>
          <w:szCs w:val="21"/>
        </w:rPr>
        <w:t xml:space="preserve">项目负责人</w:t>
      </w:r>
      <w:r/>
    </w:p>
    <w:p>
      <w:pPr>
        <w:ind w:firstLine="420"/>
        <w:spacing w:before="120" w:after="120" w:line="360" w:lineRule="auto"/>
        <w:rPr>
          <w:rFonts w:ascii="宋体" w:hAnsi="宋体"/>
          <w:szCs w:val="21"/>
        </w:rPr>
      </w:pPr>
      <w:r>
        <w:rPr>
          <w:rFonts w:hint="eastAsia" w:ascii="宋体" w:hAnsi="宋体"/>
          <w:szCs w:val="21"/>
        </w:rPr>
        <w:t xml:space="preserve">5.1项目负责人（总承包项目经理）：姓名___________；联系方式。</w:t>
      </w:r>
      <w:r/>
    </w:p>
    <w:p>
      <w:pPr>
        <w:ind w:firstLine="420"/>
        <w:spacing w:before="120" w:after="120" w:line="360" w:lineRule="auto"/>
        <w:rPr>
          <w:rFonts w:ascii="宋体" w:hAnsi="宋体"/>
          <w:szCs w:val="21"/>
        </w:rPr>
      </w:pPr>
      <w:r>
        <w:rPr>
          <w:rFonts w:hint="eastAsia" w:ascii="宋体" w:hAnsi="宋体"/>
          <w:szCs w:val="21"/>
        </w:rPr>
        <w:t xml:space="preserve">5.2设计负责人：姓名___________；联系方式。</w:t>
      </w:r>
      <w:r/>
    </w:p>
    <w:p>
      <w:pPr>
        <w:ind w:firstLine="420"/>
        <w:spacing w:before="120" w:after="120" w:line="360" w:lineRule="auto"/>
        <w:rPr>
          <w:rFonts w:ascii="宋体" w:hAnsi="宋体"/>
          <w:szCs w:val="21"/>
        </w:rPr>
      </w:pPr>
      <w:r>
        <w:rPr>
          <w:rFonts w:hint="eastAsia" w:ascii="宋体" w:hAnsi="宋体"/>
          <w:szCs w:val="21"/>
        </w:rPr>
        <w:t xml:space="preserve">5.3施工负责人：姓名___________；联系方式。</w:t>
      </w:r>
      <w:r/>
    </w:p>
    <w:p>
      <w:pPr>
        <w:ind w:firstLine="422"/>
        <w:spacing w:before="120" w:after="120" w:line="360" w:lineRule="auto"/>
        <w:tabs>
          <w:tab w:val="left" w:pos="567" w:leader="none"/>
        </w:tabs>
        <w:rPr>
          <w:rFonts w:ascii="宋体" w:hAnsi="宋体"/>
          <w:b/>
          <w:bCs/>
          <w:szCs w:val="21"/>
        </w:rPr>
      </w:pPr>
      <w:r/>
      <w:bookmarkStart w:id="166" w:name="_Toc54862170"/>
      <w:r>
        <w:rPr>
          <w:rFonts w:hint="eastAsia" w:ascii="宋体" w:hAnsi="宋体"/>
          <w:b/>
          <w:bCs/>
          <w:szCs w:val="21"/>
        </w:rPr>
        <w:t xml:space="preserve">六、合同文件构成</w:t>
      </w:r>
      <w:bookmarkEnd w:id="166"/>
      <w:r/>
      <w:r/>
    </w:p>
    <w:p>
      <w:pPr>
        <w:ind w:firstLine="420"/>
        <w:spacing w:before="120" w:after="120" w:line="360" w:lineRule="auto"/>
        <w:rPr>
          <w:rFonts w:ascii="宋体" w:hAnsi="宋体"/>
          <w:szCs w:val="21"/>
        </w:rPr>
      </w:pPr>
      <w:r>
        <w:rPr>
          <w:rFonts w:hint="eastAsia" w:ascii="宋体" w:hAnsi="宋体"/>
          <w:szCs w:val="21"/>
        </w:rPr>
        <w:t xml:space="preserve">本协议书与下列文件一起构成合同文件： </w:t>
      </w:r>
      <w:r/>
    </w:p>
    <w:p>
      <w:pPr>
        <w:ind w:firstLine="420"/>
        <w:spacing w:before="120" w:after="120" w:line="360" w:lineRule="auto"/>
        <w:rPr>
          <w:rFonts w:ascii="宋体" w:hAnsi="宋体"/>
          <w:szCs w:val="21"/>
        </w:rPr>
      </w:pPr>
      <w:r>
        <w:rPr>
          <w:rFonts w:hint="eastAsia" w:ascii="宋体" w:hAnsi="宋体"/>
          <w:szCs w:val="21"/>
        </w:rPr>
        <w:t xml:space="preserve">（1） 中标通知书（如果有）；</w:t>
      </w:r>
      <w:r/>
    </w:p>
    <w:p>
      <w:pPr>
        <w:ind w:firstLine="420"/>
        <w:spacing w:before="120" w:after="120" w:line="360" w:lineRule="auto"/>
        <w:rPr>
          <w:rFonts w:ascii="宋体" w:hAnsi="宋体"/>
          <w:szCs w:val="21"/>
        </w:rPr>
      </w:pPr>
      <w:r>
        <w:rPr>
          <w:rFonts w:hint="eastAsia" w:ascii="宋体" w:hAnsi="宋体"/>
          <w:szCs w:val="21"/>
        </w:rPr>
        <w:t xml:space="preserve">（2） 投标函及投标函附录（如果有）；</w:t>
      </w:r>
      <w:r/>
    </w:p>
    <w:p>
      <w:pPr>
        <w:ind w:firstLine="420"/>
        <w:spacing w:before="120" w:after="120" w:line="360" w:lineRule="auto"/>
        <w:rPr>
          <w:rFonts w:ascii="宋体" w:hAnsi="宋体"/>
          <w:szCs w:val="21"/>
        </w:rPr>
      </w:pPr>
      <w:r>
        <w:rPr>
          <w:rFonts w:hint="eastAsia" w:ascii="宋体" w:hAnsi="宋体"/>
          <w:szCs w:val="21"/>
        </w:rPr>
        <w:t xml:space="preserve">（3） 专用合同条件及《发包人要求》等附件；</w:t>
      </w:r>
      <w:r/>
    </w:p>
    <w:p>
      <w:pPr>
        <w:ind w:firstLine="420"/>
        <w:spacing w:before="120" w:after="120" w:line="360" w:lineRule="auto"/>
        <w:rPr>
          <w:rFonts w:ascii="宋体" w:hAnsi="宋体"/>
          <w:szCs w:val="21"/>
        </w:rPr>
      </w:pPr>
      <w:r>
        <w:rPr>
          <w:rFonts w:hint="eastAsia" w:ascii="宋体" w:hAnsi="宋体"/>
          <w:szCs w:val="21"/>
        </w:rPr>
        <w:t xml:space="preserve">（4） 通用合同条件；</w:t>
      </w:r>
      <w:r/>
    </w:p>
    <w:p>
      <w:pPr>
        <w:ind w:firstLine="420"/>
        <w:spacing w:before="120" w:after="120" w:line="360" w:lineRule="auto"/>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 承包人建议书； </w:t>
      </w:r>
      <w:r/>
    </w:p>
    <w:p>
      <w:pPr>
        <w:ind w:firstLine="420"/>
        <w:spacing w:before="120" w:after="120" w:line="360" w:lineRule="auto"/>
        <w:rPr>
          <w:rFonts w:ascii="宋体" w:hAnsi="宋体"/>
          <w:szCs w:val="21"/>
        </w:rPr>
      </w:pPr>
      <w:r>
        <w:rPr>
          <w:rFonts w:hint="eastAsia" w:ascii="宋体" w:hAnsi="宋体"/>
          <w:szCs w:val="21"/>
        </w:rPr>
        <w:t xml:space="preserve">（6） 价格清单；</w:t>
      </w:r>
      <w:r/>
    </w:p>
    <w:p>
      <w:pPr>
        <w:ind w:firstLine="420"/>
        <w:spacing w:before="120" w:after="120" w:line="360" w:lineRule="auto"/>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 双方约定的其他合同文件。</w:t>
      </w:r>
      <w:r/>
    </w:p>
    <w:p>
      <w:pPr>
        <w:ind w:firstLine="420"/>
        <w:spacing w:before="120" w:after="120" w:line="360" w:lineRule="auto"/>
        <w:rPr>
          <w:rFonts w:ascii="宋体" w:hAnsi="宋体"/>
          <w:szCs w:val="21"/>
        </w:rPr>
      </w:pPr>
      <w:r>
        <w:rPr>
          <w:rFonts w:hint="eastAsia" w:ascii="宋体" w:hAnsi="宋体"/>
          <w:szCs w:val="21"/>
        </w:rPr>
        <w:t xml:space="preserve">上述各项合同文件包括双方就该项合同文件所作出的补充和修改，属于同一类内容的合同文件应以最新签署的为准。专用合同条件及其附件须经合同当事人签字或盖章。</w:t>
      </w:r>
      <w:r/>
    </w:p>
    <w:p>
      <w:pPr>
        <w:ind w:firstLine="422"/>
        <w:spacing w:before="120" w:after="120" w:line="360" w:lineRule="auto"/>
        <w:tabs>
          <w:tab w:val="left" w:pos="567" w:leader="none"/>
        </w:tabs>
        <w:rPr>
          <w:rFonts w:ascii="宋体" w:hAnsi="宋体"/>
          <w:b/>
          <w:bCs/>
          <w:szCs w:val="21"/>
        </w:rPr>
      </w:pPr>
      <w:r/>
      <w:bookmarkStart w:id="167" w:name="_Toc54862171"/>
      <w:r>
        <w:rPr>
          <w:rFonts w:hint="eastAsia" w:ascii="宋体" w:hAnsi="宋体"/>
          <w:b/>
          <w:bCs/>
          <w:szCs w:val="21"/>
        </w:rPr>
        <w:t xml:space="preserve">七、承诺</w:t>
      </w:r>
      <w:bookmarkEnd w:id="167"/>
      <w:r/>
      <w:r/>
    </w:p>
    <w:p>
      <w:pPr>
        <w:ind w:firstLine="420"/>
        <w:spacing w:before="120" w:after="120" w:line="360" w:lineRule="auto"/>
        <w:rPr>
          <w:rFonts w:ascii="宋体" w:hAnsi="宋体"/>
          <w:szCs w:val="21"/>
        </w:rPr>
      </w:pPr>
      <w:r>
        <w:rPr>
          <w:rFonts w:hint="eastAsia" w:ascii="宋体" w:hAnsi="宋体"/>
          <w:szCs w:val="21"/>
        </w:rPr>
        <w:t xml:space="preserve">1. 发包人承诺按照法律规定履行项目审批手续、筹集工程建设资金并按照合同约定的期限和方式支付合同价款。</w:t>
      </w:r>
      <w:r/>
    </w:p>
    <w:p>
      <w:pPr>
        <w:ind w:firstLine="420"/>
        <w:spacing w:before="120" w:after="120" w:line="360" w:lineRule="auto"/>
        <w:rPr>
          <w:rFonts w:ascii="宋体" w:hAnsi="宋体"/>
          <w:szCs w:val="21"/>
        </w:rPr>
      </w:pPr>
      <w:r>
        <w:rPr>
          <w:rFonts w:hint="eastAsia" w:ascii="宋体" w:hAnsi="宋体"/>
          <w:szCs w:val="21"/>
        </w:rPr>
        <w:t xml:space="preserve">2. 承包人承诺按照法律规定及合同约定组织完成工程的设计、采购和施工等工作，确保工程质量和安全，不进行转包及违法分包，并在缺陷责任期及保修期内承担相应的工程维修责任。</w:t>
      </w:r>
      <w:r/>
    </w:p>
    <w:p>
      <w:pPr>
        <w:ind w:firstLine="422"/>
        <w:spacing w:before="120" w:after="120" w:line="360" w:lineRule="auto"/>
        <w:tabs>
          <w:tab w:val="left" w:pos="567" w:leader="none"/>
        </w:tabs>
        <w:rPr>
          <w:rFonts w:ascii="宋体" w:hAnsi="宋体"/>
          <w:b/>
          <w:bCs/>
          <w:szCs w:val="21"/>
        </w:rPr>
      </w:pPr>
      <w:r/>
      <w:bookmarkStart w:id="168" w:name="_Toc54862172"/>
      <w:r>
        <w:rPr>
          <w:rFonts w:hint="eastAsia" w:ascii="宋体" w:hAnsi="宋体"/>
          <w:b/>
          <w:bCs/>
          <w:szCs w:val="21"/>
        </w:rPr>
        <w:t xml:space="preserve">八、订立时间</w:t>
      </w:r>
      <w:bookmarkEnd w:id="168"/>
      <w:r/>
      <w:r/>
    </w:p>
    <w:p>
      <w:pPr>
        <w:ind w:firstLine="420"/>
        <w:spacing w:before="120" w:after="120" w:line="360" w:lineRule="auto"/>
        <w:rPr>
          <w:rFonts w:ascii="宋体" w:hAnsi="宋体"/>
          <w:szCs w:val="21"/>
        </w:rPr>
      </w:pPr>
      <w:r>
        <w:rPr>
          <w:rFonts w:hint="eastAsia" w:ascii="宋体" w:hAnsi="宋体"/>
          <w:szCs w:val="21"/>
        </w:rPr>
        <w:t xml:space="preserve">本合同于_________年_________月_________日订立。</w:t>
      </w:r>
      <w:r/>
    </w:p>
    <w:p>
      <w:pPr>
        <w:ind w:firstLine="422"/>
        <w:spacing w:before="120" w:after="120" w:line="360" w:lineRule="auto"/>
        <w:tabs>
          <w:tab w:val="left" w:pos="567" w:leader="none"/>
        </w:tabs>
        <w:rPr>
          <w:rFonts w:ascii="宋体" w:hAnsi="宋体"/>
          <w:b/>
          <w:bCs/>
          <w:szCs w:val="21"/>
        </w:rPr>
      </w:pPr>
      <w:r/>
      <w:bookmarkStart w:id="169" w:name="_Toc54862173"/>
      <w:r>
        <w:rPr>
          <w:rFonts w:hint="eastAsia" w:ascii="宋体" w:hAnsi="宋体"/>
          <w:b/>
          <w:bCs/>
          <w:szCs w:val="21"/>
        </w:rPr>
        <w:t xml:space="preserve">九、订立地点</w:t>
      </w:r>
      <w:bookmarkEnd w:id="169"/>
      <w:r/>
      <w:r/>
    </w:p>
    <w:p>
      <w:pPr>
        <w:ind w:firstLine="420"/>
        <w:spacing w:before="120" w:after="120" w:line="360" w:lineRule="auto"/>
        <w:rPr>
          <w:rFonts w:ascii="宋体" w:hAnsi="宋体"/>
          <w:szCs w:val="21"/>
        </w:rPr>
      </w:pPr>
      <w:r>
        <w:rPr>
          <w:rFonts w:hint="eastAsia" w:ascii="宋体" w:hAnsi="宋体"/>
          <w:szCs w:val="21"/>
        </w:rPr>
        <w:t xml:space="preserve">本合同在____________________________订立。</w:t>
      </w:r>
      <w:r/>
    </w:p>
    <w:p>
      <w:pPr>
        <w:ind w:firstLine="422"/>
        <w:spacing w:before="120" w:after="120" w:line="360" w:lineRule="auto"/>
        <w:tabs>
          <w:tab w:val="left" w:pos="567" w:leader="none"/>
        </w:tabs>
        <w:rPr>
          <w:rFonts w:ascii="宋体" w:hAnsi="宋体"/>
          <w:b/>
          <w:bCs/>
          <w:szCs w:val="21"/>
        </w:rPr>
      </w:pPr>
      <w:r/>
      <w:bookmarkStart w:id="170" w:name="_Toc54862174"/>
      <w:r>
        <w:rPr>
          <w:rFonts w:hint="eastAsia" w:ascii="宋体" w:hAnsi="宋体"/>
          <w:b/>
          <w:bCs/>
          <w:szCs w:val="21"/>
        </w:rPr>
        <w:t xml:space="preserve">十、合同生效</w:t>
      </w:r>
      <w:bookmarkEnd w:id="170"/>
      <w:r/>
      <w:r/>
    </w:p>
    <w:p>
      <w:pPr>
        <w:ind w:firstLine="420"/>
        <w:spacing w:before="120" w:after="120" w:line="360" w:lineRule="auto"/>
        <w:rPr>
          <w:rFonts w:ascii="宋体" w:hAnsi="宋体"/>
          <w:szCs w:val="21"/>
        </w:rPr>
      </w:pPr>
      <w:r>
        <w:rPr>
          <w:rFonts w:hint="eastAsia" w:ascii="宋体" w:hAnsi="宋体"/>
          <w:szCs w:val="21"/>
        </w:rPr>
        <w:t xml:space="preserve">本合同经双方签字或盖章后成立，并自</w:t>
      </w:r>
      <w:r>
        <w:rPr>
          <w:rFonts w:hint="eastAsia" w:ascii="宋体" w:hAnsi="宋体"/>
          <w:szCs w:val="21"/>
          <w:u w:val="single"/>
        </w:rPr>
        <w:t xml:space="preserve">双方盖章即</w:t>
      </w:r>
      <w:r>
        <w:rPr>
          <w:rFonts w:hint="eastAsia" w:ascii="宋体" w:hAnsi="宋体"/>
          <w:szCs w:val="21"/>
        </w:rPr>
        <w:t xml:space="preserve">生效。</w:t>
      </w:r>
      <w:r/>
    </w:p>
    <w:p>
      <w:pPr>
        <w:ind w:firstLine="422"/>
        <w:spacing w:before="120" w:after="120" w:line="360" w:lineRule="auto"/>
        <w:tabs>
          <w:tab w:val="left" w:pos="567" w:leader="none"/>
        </w:tabs>
        <w:rPr>
          <w:rFonts w:ascii="宋体" w:hAnsi="宋体"/>
          <w:b/>
          <w:bCs/>
          <w:szCs w:val="21"/>
        </w:rPr>
      </w:pPr>
      <w:r/>
      <w:bookmarkStart w:id="171" w:name="_Toc54862175"/>
      <w:r>
        <w:rPr>
          <w:rFonts w:hint="eastAsia" w:ascii="宋体" w:hAnsi="宋体"/>
          <w:b/>
          <w:bCs/>
          <w:szCs w:val="21"/>
        </w:rPr>
        <w:t xml:space="preserve">十一、合同份数</w:t>
      </w:r>
      <w:bookmarkEnd w:id="171"/>
      <w:r/>
      <w:r/>
    </w:p>
    <w:p>
      <w:pPr>
        <w:ind w:firstLine="420"/>
        <w:spacing w:before="120" w:after="120" w:line="360" w:lineRule="auto"/>
        <w:rPr>
          <w:rFonts w:ascii="宋体" w:hAnsi="宋体"/>
          <w:szCs w:val="21"/>
        </w:rPr>
      </w:pPr>
      <w:r>
        <w:rPr>
          <w:rFonts w:hint="eastAsia" w:ascii="宋体" w:hAnsi="宋体"/>
          <w:szCs w:val="21"/>
        </w:rPr>
        <w:t xml:space="preserve">本合同一式份，均具有同等法律效力，发包人执份，承包人执份。</w:t>
      </w:r>
      <w:r/>
    </w:p>
    <w:p>
      <w:pPr>
        <w:ind w:firstLine="240"/>
        <w:spacing w:line="360" w:lineRule="auto"/>
        <w:rPr>
          <w:rFonts w:ascii="宋体" w:hAnsi="宋体" w:cs="宋体"/>
          <w:sz w:val="22"/>
          <w:szCs w:val="22"/>
        </w:rPr>
      </w:pPr>
      <w:r>
        <w:rPr>
          <w:rFonts w:hint="eastAsia" w:ascii="宋体" w:hAnsi="宋体" w:cs="宋体"/>
          <w:sz w:val="22"/>
          <w:szCs w:val="22"/>
        </w:rPr>
        <w:t xml:space="preserve">发包人：  (公章)                             承包人：  (公章)</w:t>
      </w:r>
      <w:r/>
    </w:p>
    <w:p>
      <w:pPr>
        <w:ind w:firstLine="240"/>
        <w:spacing w:line="360" w:lineRule="auto"/>
        <w:rPr>
          <w:rFonts w:ascii="宋体" w:hAnsi="宋体" w:cs="宋体"/>
          <w:sz w:val="22"/>
          <w:szCs w:val="22"/>
        </w:rPr>
      </w:pPr>
      <w:r>
        <w:rPr>
          <w:rFonts w:hint="eastAsia" w:ascii="宋体" w:hAnsi="宋体" w:cs="宋体"/>
          <w:sz w:val="22"/>
          <w:szCs w:val="22"/>
        </w:rPr>
        <w:t xml:space="preserve">法定代表人或其委托代理人：                   法定代表人或其委托代理人：</w:t>
      </w:r>
      <w:r/>
    </w:p>
    <w:p>
      <w:pPr>
        <w:ind w:firstLine="120"/>
        <w:spacing w:line="360" w:lineRule="auto"/>
        <w:rPr>
          <w:rFonts w:ascii="宋体" w:hAnsi="宋体" w:cs="宋体"/>
          <w:sz w:val="22"/>
          <w:szCs w:val="22"/>
          <w:u w:val="single"/>
        </w:rPr>
      </w:pPr>
      <w:r>
        <w:rPr>
          <w:rFonts w:hint="eastAsia" w:ascii="宋体" w:hAnsi="宋体" w:cs="宋体"/>
          <w:sz w:val="22"/>
          <w:szCs w:val="22"/>
        </w:rPr>
        <w:t xml:space="preserve">（签字）                                     （签字）</w:t>
      </w:r>
      <w:r/>
    </w:p>
    <w:p>
      <w:pPr>
        <w:ind w:firstLine="240"/>
        <w:spacing w:line="360" w:lineRule="auto"/>
        <w:tabs>
          <w:tab w:val="left" w:pos="4410" w:leader="none"/>
        </w:tabs>
        <w:rPr>
          <w:rFonts w:ascii="宋体" w:hAnsi="宋体" w:cs="宋体"/>
          <w:sz w:val="22"/>
          <w:szCs w:val="22"/>
        </w:rPr>
      </w:pPr>
      <w:r>
        <w:rPr>
          <w:rFonts w:hint="eastAsia" w:ascii="宋体" w:hAnsi="宋体" w:cs="宋体"/>
          <w:sz w:val="22"/>
          <w:szCs w:val="22"/>
        </w:rPr>
        <w:t xml:space="preserve">组织机构代码：                     组织机构代码：</w:t>
      </w:r>
      <w:r/>
    </w:p>
    <w:p>
      <w:pPr>
        <w:ind w:firstLine="240"/>
        <w:spacing w:line="360" w:lineRule="auto"/>
        <w:rPr>
          <w:rFonts w:ascii="宋体" w:hAnsi="宋体" w:cs="宋体"/>
          <w:sz w:val="22"/>
          <w:szCs w:val="22"/>
        </w:rPr>
      </w:pPr>
      <w:r>
        <w:rPr>
          <w:rFonts w:hint="eastAsia" w:ascii="宋体" w:hAnsi="宋体" w:cs="宋体"/>
          <w:sz w:val="22"/>
          <w:szCs w:val="22"/>
        </w:rPr>
        <w:t xml:space="preserve">地  址：                         地  址：</w:t>
      </w:r>
      <w:r/>
    </w:p>
    <w:p>
      <w:pPr>
        <w:ind w:firstLine="240"/>
        <w:spacing w:line="360" w:lineRule="auto"/>
        <w:rPr>
          <w:rFonts w:ascii="宋体" w:hAnsi="宋体" w:cs="宋体"/>
          <w:sz w:val="22"/>
          <w:szCs w:val="22"/>
        </w:rPr>
      </w:pPr>
      <w:r>
        <w:rPr>
          <w:rFonts w:hint="eastAsia" w:ascii="宋体" w:hAnsi="宋体" w:cs="宋体"/>
          <w:sz w:val="22"/>
          <w:szCs w:val="22"/>
        </w:rPr>
        <w:t xml:space="preserve">邮政编码：                       邮政编码：</w:t>
      </w:r>
      <w:r/>
    </w:p>
    <w:p>
      <w:pPr>
        <w:ind w:firstLine="240"/>
        <w:spacing w:line="360" w:lineRule="auto"/>
        <w:rPr>
          <w:rFonts w:ascii="宋体" w:hAnsi="宋体" w:cs="宋体"/>
          <w:sz w:val="22"/>
          <w:szCs w:val="22"/>
        </w:rPr>
      </w:pPr>
      <w:r>
        <w:rPr>
          <w:rFonts w:hint="eastAsia" w:ascii="宋体" w:hAnsi="宋体" w:cs="宋体"/>
          <w:sz w:val="22"/>
          <w:szCs w:val="22"/>
        </w:rPr>
        <w:t xml:space="preserve">法定代表人：                    法定代表人：</w:t>
      </w:r>
      <w:r/>
    </w:p>
    <w:p>
      <w:pPr>
        <w:ind w:firstLine="240"/>
        <w:spacing w:line="360" w:lineRule="auto"/>
        <w:rPr>
          <w:rFonts w:ascii="宋体" w:hAnsi="宋体" w:cs="宋体"/>
          <w:sz w:val="22"/>
          <w:szCs w:val="22"/>
        </w:rPr>
      </w:pPr>
      <w:r>
        <w:rPr>
          <w:rFonts w:hint="eastAsia" w:ascii="宋体" w:hAnsi="宋体" w:cs="宋体"/>
          <w:sz w:val="22"/>
          <w:szCs w:val="22"/>
        </w:rPr>
        <w:t xml:space="preserve">委托代理人：                    委托代理人：</w:t>
      </w:r>
      <w:r/>
    </w:p>
    <w:p>
      <w:pPr>
        <w:ind w:firstLine="240"/>
        <w:spacing w:line="360" w:lineRule="auto"/>
        <w:rPr>
          <w:rFonts w:ascii="宋体" w:hAnsi="宋体" w:cs="宋体"/>
          <w:sz w:val="22"/>
          <w:szCs w:val="22"/>
        </w:rPr>
      </w:pPr>
      <w:r>
        <w:rPr>
          <w:rFonts w:hint="eastAsia" w:ascii="宋体" w:hAnsi="宋体" w:cs="宋体"/>
          <w:sz w:val="22"/>
          <w:szCs w:val="22"/>
        </w:rPr>
        <w:t xml:space="preserve">电  话：                          电  话：</w:t>
      </w:r>
      <w:r/>
    </w:p>
    <w:p>
      <w:pPr>
        <w:ind w:firstLine="240"/>
        <w:spacing w:line="360" w:lineRule="auto"/>
        <w:rPr>
          <w:rFonts w:ascii="宋体" w:hAnsi="宋体" w:cs="宋体"/>
          <w:sz w:val="22"/>
          <w:szCs w:val="22"/>
        </w:rPr>
      </w:pPr>
      <w:r>
        <w:rPr>
          <w:rFonts w:hint="eastAsia" w:ascii="宋体" w:hAnsi="宋体" w:cs="宋体"/>
          <w:sz w:val="22"/>
          <w:szCs w:val="22"/>
        </w:rPr>
        <w:t xml:space="preserve">传  真：                          传  真：</w:t>
      </w:r>
      <w:r/>
    </w:p>
    <w:p>
      <w:pPr>
        <w:ind w:firstLine="240"/>
        <w:spacing w:line="360" w:lineRule="auto"/>
        <w:rPr>
          <w:rFonts w:ascii="宋体" w:hAnsi="宋体" w:cs="宋体"/>
          <w:sz w:val="22"/>
          <w:szCs w:val="22"/>
        </w:rPr>
      </w:pPr>
      <w:r>
        <w:rPr>
          <w:rFonts w:hint="eastAsia" w:ascii="宋体" w:hAnsi="宋体" w:cs="宋体"/>
          <w:sz w:val="22"/>
          <w:szCs w:val="22"/>
        </w:rPr>
        <w:t xml:space="preserve">电子信箱：                  电子信箱：</w:t>
      </w:r>
      <w:r/>
    </w:p>
    <w:p>
      <w:pPr>
        <w:ind w:firstLine="240"/>
        <w:spacing w:line="360" w:lineRule="auto"/>
        <w:rPr>
          <w:rFonts w:ascii="宋体" w:hAnsi="宋体" w:cs="宋体"/>
          <w:sz w:val="22"/>
          <w:szCs w:val="22"/>
        </w:rPr>
      </w:pPr>
      <w:r>
        <w:rPr>
          <w:rFonts w:hint="eastAsia" w:ascii="宋体" w:hAnsi="宋体" w:cs="宋体"/>
          <w:sz w:val="22"/>
          <w:szCs w:val="22"/>
        </w:rPr>
        <w:t xml:space="preserve">开户银行：                         开户银行：</w:t>
      </w:r>
      <w:r/>
    </w:p>
    <w:p>
      <w:pPr>
        <w:ind w:firstLine="240"/>
        <w:spacing w:line="360" w:lineRule="auto"/>
        <w:rPr>
          <w:rFonts w:ascii="宋体" w:hAnsi="宋体" w:cs="宋体"/>
          <w:sz w:val="22"/>
          <w:szCs w:val="22"/>
        </w:rPr>
      </w:pPr>
      <w:r>
        <w:rPr>
          <w:rFonts w:hint="eastAsia" w:ascii="宋体" w:hAnsi="宋体" w:cs="宋体"/>
          <w:sz w:val="22"/>
          <w:szCs w:val="22"/>
        </w:rPr>
        <w:t xml:space="preserve">账  号：                        账  号：</w:t>
      </w:r>
      <w:r/>
    </w:p>
    <w:p>
      <w:pPr>
        <w:jc w:val="left"/>
        <w:spacing w:line="400" w:lineRule="exact"/>
        <w:rPr>
          <w:rFonts w:ascii="宋体" w:hAnsi="宋体"/>
          <w:sz w:val="20"/>
          <w:szCs w:val="20"/>
        </w:rPr>
      </w:pPr>
      <w:r>
        <w:rPr>
          <w:rFonts w:ascii="宋体" w:hAnsi="宋体"/>
          <w:sz w:val="20"/>
          <w:szCs w:val="20"/>
        </w:rPr>
      </w:r>
      <w:r/>
    </w:p>
    <w:p>
      <w:pPr>
        <w:pStyle w:val="834"/>
        <w:rPr>
          <w:sz w:val="28"/>
          <w:szCs w:val="28"/>
        </w:rPr>
      </w:pPr>
      <w:r>
        <w:rPr>
          <w:sz w:val="28"/>
          <w:szCs w:val="28"/>
        </w:rPr>
      </w:r>
      <w:r/>
    </w:p>
    <w:p>
      <w:pPr>
        <w:ind w:firstLine="640"/>
        <w:jc w:val="center"/>
        <w:pageBreakBefore/>
        <w:spacing w:before="120" w:after="120" w:line="360" w:lineRule="auto"/>
        <w:rPr>
          <w:rFonts w:ascii="华文中宋" w:hAnsi="华文中宋" w:eastAsia="华文中宋"/>
          <w:sz w:val="32"/>
          <w:szCs w:val="32"/>
        </w:rPr>
        <w:outlineLvl w:val="1"/>
      </w:pPr>
      <w:r/>
      <w:bookmarkStart w:id="172" w:name="_Toc137807322"/>
      <w:r>
        <w:rPr>
          <w:rFonts w:hint="eastAsia" w:ascii="华文中宋" w:hAnsi="华文中宋" w:eastAsia="华文中宋"/>
          <w:sz w:val="32"/>
          <w:szCs w:val="32"/>
          <w:lang w:val="zh-CN"/>
        </w:rPr>
        <w:t xml:space="preserve">第二部分 通用合同条件</w:t>
      </w:r>
      <w:bookmarkEnd w:id="161"/>
      <w:r/>
      <w:bookmarkEnd w:id="172"/>
      <w:r/>
      <w:r/>
    </w:p>
    <w:p>
      <w:pPr>
        <w:ind w:firstLine="880"/>
        <w:spacing w:before="120" w:after="120"/>
        <w:rPr>
          <w:sz w:val="44"/>
          <w:szCs w:val="44"/>
        </w:rPr>
      </w:pPr>
      <w:r>
        <w:rPr>
          <w:sz w:val="44"/>
          <w:szCs w:val="44"/>
        </w:rPr>
      </w:r>
      <w:r/>
    </w:p>
    <w:p>
      <w:pPr>
        <w:ind w:left="360" w:firstLine="420"/>
        <w:spacing w:before="120" w:after="120" w:line="480" w:lineRule="auto"/>
      </w:pPr>
      <w:r>
        <w:rPr>
          <w:rFonts w:hint="eastAsia"/>
        </w:rPr>
        <w:t xml:space="preserve">详见</w:t>
      </w:r>
      <w:r>
        <w:t xml:space="preserve">《建设项目工程总承包合同（示范文本）》（</w:t>
      </w:r>
      <w:r>
        <w:t xml:space="preserve">GF-2020-0216</w:t>
      </w:r>
      <w:r>
        <w:t xml:space="preserve">）</w:t>
      </w:r>
      <w:r>
        <w:rPr>
          <w:rFonts w:hint="eastAsia"/>
        </w:rPr>
        <w:t xml:space="preserve">中通用条款。</w:t>
      </w:r>
      <w:r/>
    </w:p>
    <w:p>
      <w:pPr>
        <w:ind w:firstLine="420"/>
        <w:spacing w:before="120" w:after="120"/>
        <w:sectPr>
          <w:headerReference w:type="default" r:id="rId9"/>
          <w:footerReference w:type="default" r:id="rId13"/>
          <w:footnotePr/>
          <w:endnotePr/>
          <w:type w:val="nextPage"/>
          <w:pgSz w:w="11906" w:h="16838" w:orient="portrait"/>
          <w:pgMar w:top="1440" w:right="1474" w:bottom="1440" w:left="1588" w:header="851" w:footer="992" w:gutter="0"/>
          <w:cols w:num="1" w:sep="0" w:space="1701" w:equalWidth="1"/>
          <w:docGrid w:linePitch="360"/>
        </w:sectPr>
      </w:pPr>
      <w:r/>
      <w:r/>
    </w:p>
    <w:p>
      <w:pPr>
        <w:ind w:firstLine="640"/>
        <w:jc w:val="center"/>
        <w:pageBreakBefore/>
        <w:spacing w:after="156" w:line="360" w:lineRule="auto"/>
        <w:rPr>
          <w:rFonts w:ascii="华文中宋" w:hAnsi="华文中宋" w:eastAsia="华文中宋"/>
          <w:sz w:val="32"/>
          <w:szCs w:val="32"/>
        </w:rPr>
        <w:outlineLvl w:val="1"/>
      </w:pPr>
      <w:r/>
      <w:bookmarkStart w:id="173" w:name="_Toc137807323"/>
      <w:r/>
      <w:bookmarkStart w:id="174" w:name="_Toc54862331"/>
      <w:r/>
      <w:bookmarkStart w:id="175" w:name="_Toc134820911"/>
      <w:r>
        <w:rPr>
          <w:rFonts w:hint="eastAsia" w:ascii="华文中宋" w:hAnsi="华文中宋" w:eastAsia="华文中宋"/>
          <w:sz w:val="32"/>
          <w:szCs w:val="32"/>
          <w:lang w:val="zh-CN"/>
        </w:rPr>
        <w:t xml:space="preserve">第三部分 专用合同条件</w:t>
      </w:r>
      <w:bookmarkEnd w:id="173"/>
      <w:r/>
      <w:bookmarkEnd w:id="174"/>
      <w:r/>
      <w:r/>
    </w:p>
    <w:p>
      <w:pPr>
        <w:ind w:firstLine="420"/>
        <w:spacing w:line="360" w:lineRule="auto"/>
        <w:tabs>
          <w:tab w:val="left" w:pos="993" w:leader="none"/>
        </w:tabs>
        <w:rPr>
          <w:rFonts w:ascii="宋体" w:hAnsi="宋体" w:cs="Times"/>
          <w:bCs/>
          <w:szCs w:val="21"/>
        </w:rPr>
        <w:outlineLvl w:val="2"/>
      </w:pPr>
      <w:r>
        <w:rPr>
          <w:rFonts w:hint="eastAsia" w:ascii="宋体" w:hAnsi="宋体" w:cs="Times"/>
          <w:bCs/>
          <w:szCs w:val="21"/>
        </w:rPr>
        <w:t xml:space="preserve">第</w:t>
      </w:r>
      <w:r>
        <w:rPr>
          <w:rFonts w:ascii="宋体" w:hAnsi="宋体" w:cs="Times"/>
          <w:bCs/>
          <w:szCs w:val="21"/>
        </w:rPr>
        <w:t xml:space="preserve">1条</w:t>
      </w:r>
      <w:r>
        <w:rPr>
          <w:rFonts w:hint="eastAsia" w:ascii="宋体" w:hAnsi="宋体" w:cs="Times"/>
          <w:bCs/>
          <w:szCs w:val="21"/>
        </w:rPr>
        <w:t xml:space="preserve"> 一般约定</w:t>
      </w:r>
      <w:r/>
    </w:p>
    <w:p>
      <w:pPr>
        <w:ind w:firstLine="420"/>
        <w:spacing w:line="360" w:lineRule="auto"/>
        <w:rPr>
          <w:rFonts w:ascii="宋体" w:hAnsi="宋体"/>
          <w:szCs w:val="21"/>
        </w:rPr>
      </w:pPr>
      <w:r>
        <w:rPr>
          <w:rFonts w:ascii="宋体" w:hAnsi="宋体"/>
          <w:szCs w:val="21"/>
        </w:rPr>
        <w:t xml:space="preserve">1.1 </w:t>
      </w:r>
      <w:r>
        <w:rPr>
          <w:rFonts w:hint="eastAsia" w:ascii="宋体" w:hAnsi="宋体"/>
          <w:szCs w:val="21"/>
        </w:rPr>
        <w:t xml:space="preserve">词语定义和解释</w:t>
      </w:r>
      <w:r/>
    </w:p>
    <w:p>
      <w:pPr>
        <w:ind w:firstLine="420"/>
        <w:spacing w:line="360" w:lineRule="auto"/>
        <w:rPr>
          <w:rFonts w:ascii="宋体" w:hAnsi="宋体"/>
          <w:szCs w:val="21"/>
        </w:rPr>
      </w:pPr>
      <w:r>
        <w:rPr>
          <w:rFonts w:ascii="宋体" w:hAnsi="宋体"/>
          <w:szCs w:val="21"/>
        </w:rPr>
        <w:t xml:space="preserve">1.1.1 </w:t>
      </w:r>
      <w:r>
        <w:rPr>
          <w:rFonts w:hint="eastAsia" w:ascii="宋体" w:hAnsi="宋体"/>
          <w:szCs w:val="21"/>
        </w:rPr>
        <w:t xml:space="preserve">合同</w:t>
      </w:r>
      <w:r/>
    </w:p>
    <w:p>
      <w:pPr>
        <w:ind w:firstLine="420"/>
        <w:spacing w:line="360" w:lineRule="auto"/>
        <w:rPr>
          <w:rFonts w:ascii="宋体" w:hAnsi="宋体"/>
          <w:szCs w:val="21"/>
        </w:rPr>
      </w:pPr>
      <w:r>
        <w:rPr>
          <w:rFonts w:ascii="宋体" w:hAnsi="宋体"/>
          <w:szCs w:val="21"/>
        </w:rPr>
        <w:t xml:space="preserve">1.1.1.10 </w:t>
      </w:r>
      <w:r>
        <w:rPr>
          <w:rFonts w:hint="eastAsia" w:ascii="宋体" w:hAnsi="宋体"/>
          <w:szCs w:val="21"/>
        </w:rPr>
        <w:t xml:space="preserve">其他合同文件：</w:t>
      </w:r>
      <w:r>
        <w:rPr>
          <w:rFonts w:hint="eastAsia" w:ascii="宋体" w:hAnsi="宋体"/>
          <w:szCs w:val="21"/>
          <w:u w:val="single"/>
        </w:rPr>
        <w:t xml:space="preserve">（</w:t>
      </w:r>
      <w:r>
        <w:rPr>
          <w:rFonts w:ascii="宋体" w:hAnsi="宋体"/>
          <w:szCs w:val="21"/>
          <w:u w:val="single"/>
        </w:rPr>
        <w:t xml:space="preserve">1</w:t>
      </w:r>
      <w:r>
        <w:rPr>
          <w:rFonts w:hint="eastAsia" w:ascii="宋体" w:hAnsi="宋体"/>
          <w:szCs w:val="21"/>
          <w:u w:val="single"/>
        </w:rPr>
        <w:t xml:space="preserve">）双方商定的补充协议或合同期内经双方签署的洽商、变更等明确双方权利义务的书面协议、书面纪要和备忘录；（</w:t>
      </w:r>
      <w:r>
        <w:rPr>
          <w:rFonts w:ascii="宋体" w:hAnsi="宋体"/>
          <w:szCs w:val="21"/>
          <w:u w:val="single"/>
        </w:rPr>
        <w:t xml:space="preserve">2</w:t>
      </w:r>
      <w:r>
        <w:rPr>
          <w:rFonts w:hint="eastAsia" w:ascii="宋体" w:hAnsi="宋体"/>
          <w:szCs w:val="21"/>
          <w:u w:val="single"/>
        </w:rPr>
        <w:t xml:space="preserve">）双方约定构成合同组成部分的其他文件。</w:t>
      </w:r>
      <w:r/>
    </w:p>
    <w:p>
      <w:pPr>
        <w:ind w:firstLine="420"/>
        <w:spacing w:line="360" w:lineRule="auto"/>
        <w:rPr>
          <w:rFonts w:ascii="宋体" w:hAnsi="宋体"/>
          <w:szCs w:val="21"/>
        </w:rPr>
      </w:pPr>
      <w:r>
        <w:rPr>
          <w:rFonts w:ascii="宋体" w:hAnsi="宋体"/>
          <w:szCs w:val="21"/>
        </w:rPr>
        <w:t xml:space="preserve">1.1.3 </w:t>
      </w:r>
      <w:r>
        <w:rPr>
          <w:rFonts w:hint="eastAsia" w:ascii="宋体" w:hAnsi="宋体"/>
          <w:szCs w:val="21"/>
        </w:rPr>
        <w:t xml:space="preserve">工程和设备</w:t>
      </w:r>
      <w:r/>
    </w:p>
    <w:p>
      <w:pPr>
        <w:ind w:firstLine="420"/>
        <w:spacing w:line="360" w:lineRule="auto"/>
        <w:rPr>
          <w:rFonts w:ascii="宋体" w:hAnsi="宋体"/>
          <w:szCs w:val="21"/>
        </w:rPr>
      </w:pPr>
      <w:r>
        <w:rPr>
          <w:rFonts w:ascii="宋体" w:hAnsi="宋体"/>
          <w:szCs w:val="21"/>
        </w:rPr>
        <w:t xml:space="preserve">1.1.3.9 </w:t>
      </w:r>
      <w:r>
        <w:rPr>
          <w:rFonts w:hint="eastAsia" w:ascii="宋体" w:hAnsi="宋体"/>
          <w:szCs w:val="21"/>
        </w:rPr>
        <w:t xml:space="preserve">作为施工场所组成部分的其他场所包括：</w:t>
      </w:r>
      <w:r>
        <w:rPr>
          <w:rFonts w:hint="eastAsia" w:ascii="宋体" w:hAnsi="宋体"/>
          <w:szCs w:val="21"/>
          <w:u w:val="single"/>
        </w:rPr>
        <w:t xml:space="preserve">   /     </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1.1.3.10 </w:t>
      </w:r>
      <w:r>
        <w:rPr>
          <w:rFonts w:hint="eastAsia" w:ascii="宋体" w:hAnsi="宋体"/>
          <w:szCs w:val="21"/>
        </w:rPr>
        <w:t xml:space="preserve">永久占地包括：</w:t>
      </w:r>
      <w:r>
        <w:rPr>
          <w:rFonts w:hint="eastAsia" w:ascii="宋体" w:hAnsi="宋体"/>
          <w:szCs w:val="21"/>
          <w:u w:val="single"/>
        </w:rPr>
        <w:t xml:space="preserve">       /      </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1.1.3.11 </w:t>
      </w:r>
      <w:r>
        <w:rPr>
          <w:rFonts w:hint="eastAsia" w:ascii="宋体" w:hAnsi="宋体"/>
          <w:szCs w:val="21"/>
        </w:rPr>
        <w:t xml:space="preserve">临时占地包括：</w:t>
      </w:r>
      <w:r>
        <w:rPr>
          <w:rFonts w:hint="eastAsia" w:ascii="宋体" w:hAnsi="宋体"/>
          <w:szCs w:val="21"/>
          <w:u w:val="single"/>
        </w:rPr>
        <w:t xml:space="preserve">建设临时工程的用地或用于施工所需的临时场地，用地红线外的临时占地由承包人自行解决，相关费用已在投标总价中综合考虑（不单独列项），已含在合同价中</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1.3 </w:t>
      </w:r>
      <w:r>
        <w:rPr>
          <w:rFonts w:hint="eastAsia" w:ascii="宋体" w:hAnsi="宋体"/>
          <w:szCs w:val="21"/>
        </w:rPr>
        <w:t xml:space="preserve">法律</w:t>
      </w:r>
      <w:r/>
    </w:p>
    <w:p>
      <w:pPr>
        <w:ind w:firstLine="420"/>
        <w:spacing w:line="360" w:lineRule="auto"/>
        <w:rPr>
          <w:rFonts w:ascii="宋体" w:hAnsi="宋体" w:cs="宋体"/>
          <w:szCs w:val="21"/>
          <w:u w:val="single"/>
        </w:rPr>
      </w:pPr>
      <w:r>
        <w:rPr>
          <w:rFonts w:hint="eastAsia" w:ascii="宋体" w:hAnsi="宋体"/>
          <w:szCs w:val="21"/>
        </w:rPr>
        <w:t xml:space="preserve">合同双方需要明示的法律、行政法规、地方性法规：</w:t>
      </w:r>
      <w:r>
        <w:rPr>
          <w:rFonts w:hint="eastAsia" w:ascii="宋体" w:hAnsi="宋体" w:cs="宋体"/>
          <w:szCs w:val="21"/>
          <w:u w:val="single"/>
        </w:rPr>
        <w:t xml:space="preserve">《中华人民共和国民法典》、《中华人民共和国建筑法》、《中华人民共和国政府采购法》、《中华人民共和国政府采购法实施条例》、《中华人民共和国安全生产法》、《中华人民共和国劳动法》、《中华人民共和国环境保护法》、《建设工程质量管理条例》及国家、省、市、区的有关规定。</w:t>
      </w:r>
      <w:r/>
    </w:p>
    <w:p>
      <w:pPr>
        <w:ind w:firstLine="420"/>
        <w:spacing w:line="360" w:lineRule="auto"/>
        <w:rPr>
          <w:rFonts w:ascii="宋体" w:hAnsi="宋体" w:cs="宋体"/>
        </w:rPr>
      </w:pPr>
      <w:r>
        <w:rPr>
          <w:rFonts w:hint="eastAsia" w:ascii="宋体" w:hAnsi="宋体" w:cs="宋体"/>
        </w:rPr>
        <w:t xml:space="preserve">按照通用合同条件约定执行，但通用合同条件中约定范围的技术标准与规范不一致的，应按两者间最高标准执行。</w:t>
      </w:r>
      <w:r/>
    </w:p>
    <w:p>
      <w:pPr>
        <w:ind w:firstLine="420"/>
        <w:spacing w:line="360" w:lineRule="auto"/>
        <w:rPr>
          <w:rFonts w:ascii="宋体" w:hAnsi="宋体" w:cs="宋体"/>
          <w:szCs w:val="21"/>
          <w:u w:val="single"/>
        </w:rPr>
      </w:pPr>
      <w:r>
        <w:rPr>
          <w:rFonts w:hint="eastAsia" w:ascii="宋体" w:hAnsi="宋体"/>
          <w:szCs w:val="21"/>
        </w:rPr>
        <w:t xml:space="preserve">适用于合同的其他规范性文件：</w:t>
      </w:r>
      <w:r>
        <w:rPr>
          <w:rFonts w:hint="eastAsia" w:ascii="宋体" w:hAnsi="宋体" w:cs="宋体"/>
          <w:u w:val="single"/>
        </w:rPr>
        <w:t xml:space="preserve">部省市建设主管部门现行规范性文件</w:t>
      </w:r>
      <w:r>
        <w:rPr>
          <w:rFonts w:hint="eastAsia" w:ascii="宋体" w:hAnsi="宋体" w:cs="宋体"/>
          <w:szCs w:val="21"/>
          <w:u w:val="single"/>
        </w:rPr>
        <w:t xml:space="preserve">。</w:t>
      </w:r>
      <w:r/>
    </w:p>
    <w:p>
      <w:pPr>
        <w:ind w:firstLine="420"/>
        <w:spacing w:line="360" w:lineRule="auto"/>
        <w:rPr>
          <w:rFonts w:ascii="宋体" w:hAnsi="宋体"/>
          <w:szCs w:val="21"/>
        </w:rPr>
      </w:pPr>
      <w:r>
        <w:rPr>
          <w:rFonts w:ascii="宋体" w:hAnsi="宋体"/>
          <w:szCs w:val="21"/>
        </w:rPr>
        <w:t xml:space="preserve">1.4 </w:t>
      </w:r>
      <w:r>
        <w:rPr>
          <w:rFonts w:hint="eastAsia" w:ascii="宋体" w:hAnsi="宋体"/>
          <w:szCs w:val="21"/>
        </w:rPr>
        <w:t xml:space="preserve">标准和规范</w:t>
      </w:r>
      <w:r/>
    </w:p>
    <w:p>
      <w:pPr>
        <w:ind w:firstLine="420"/>
        <w:spacing w:line="360" w:lineRule="auto"/>
        <w:rPr>
          <w:rFonts w:ascii="宋体" w:hAnsi="宋体"/>
          <w:szCs w:val="21"/>
        </w:rPr>
      </w:pPr>
      <w:r>
        <w:rPr>
          <w:rFonts w:ascii="宋体" w:hAnsi="宋体"/>
          <w:szCs w:val="21"/>
        </w:rPr>
        <w:t xml:space="preserve">1.4.1 </w:t>
      </w:r>
      <w:r>
        <w:rPr>
          <w:rFonts w:hint="eastAsia" w:ascii="宋体" w:hAnsi="宋体"/>
          <w:szCs w:val="21"/>
        </w:rPr>
        <w:t xml:space="preserve">适用于本合同的标准、规范（名称）包括：</w:t>
      </w:r>
      <w:r>
        <w:rPr>
          <w:rFonts w:hint="eastAsia" w:ascii="宋体" w:hAnsi="宋体"/>
          <w:szCs w:val="21"/>
          <w:u w:val="single"/>
        </w:rPr>
        <w:t xml:space="preserve"> (1) 现行工程设计、施工标准规范以及质量验收标准及规范。</w:t>
      </w:r>
      <w:r/>
    </w:p>
    <w:p>
      <w:pPr>
        <w:ind w:firstLine="420"/>
        <w:spacing w:line="360" w:lineRule="auto"/>
        <w:rPr>
          <w:rFonts w:ascii="宋体" w:hAnsi="宋体"/>
          <w:szCs w:val="21"/>
        </w:rPr>
      </w:pPr>
      <w:r>
        <w:rPr>
          <w:rFonts w:ascii="宋体" w:hAnsi="宋体"/>
          <w:szCs w:val="21"/>
        </w:rPr>
        <w:t xml:space="preserve">1.4.4 </w:t>
      </w:r>
      <w:r>
        <w:rPr>
          <w:rFonts w:hint="eastAsia" w:ascii="宋体" w:hAnsi="宋体"/>
          <w:szCs w:val="21"/>
        </w:rPr>
        <w:t xml:space="preserve">发包人对于工程的技术标准、功能要求：</w:t>
      </w:r>
      <w:r>
        <w:rPr>
          <w:rFonts w:hint="eastAsia" w:ascii="宋体" w:hAnsi="宋体"/>
          <w:szCs w:val="21"/>
          <w:u w:val="single"/>
        </w:rPr>
        <w:t xml:space="preserve">现行国家、行业或地方标准、招标文件要求及合同要求。工程设计文件高于或严于现行国家、行业或地方标准的按照工程设计文件执行</w:t>
      </w:r>
      <w:r>
        <w:rPr>
          <w:rFonts w:hint="eastAsia"/>
        </w:rPr>
        <w:t xml:space="preserve">。</w:t>
      </w:r>
      <w:r/>
    </w:p>
    <w:p>
      <w:pPr>
        <w:ind w:firstLine="420"/>
        <w:spacing w:line="360" w:lineRule="auto"/>
        <w:rPr>
          <w:rFonts w:ascii="宋体" w:hAnsi="宋体"/>
          <w:szCs w:val="21"/>
        </w:rPr>
      </w:pPr>
      <w:r>
        <w:rPr>
          <w:rFonts w:ascii="宋体" w:hAnsi="宋体"/>
          <w:szCs w:val="21"/>
        </w:rPr>
        <w:t xml:space="preserve">1.5 </w:t>
      </w:r>
      <w:r>
        <w:rPr>
          <w:rFonts w:hint="eastAsia" w:ascii="宋体" w:hAnsi="宋体"/>
          <w:szCs w:val="21"/>
        </w:rPr>
        <w:t xml:space="preserve">合同文件的优先顺序</w:t>
      </w:r>
      <w:r/>
    </w:p>
    <w:p>
      <w:pPr>
        <w:ind w:firstLine="420"/>
        <w:spacing w:line="360" w:lineRule="auto"/>
        <w:rPr>
          <w:rFonts w:ascii="宋体" w:hAnsi="宋体"/>
          <w:szCs w:val="21"/>
          <w:u w:val="single"/>
        </w:rPr>
      </w:pPr>
      <w:r>
        <w:rPr>
          <w:rFonts w:hint="eastAsia" w:ascii="宋体" w:hAnsi="宋体"/>
          <w:szCs w:val="21"/>
        </w:rPr>
        <w:t xml:space="preserve">合同文件组成及优先顺序为：</w:t>
      </w:r>
      <w:r>
        <w:rPr>
          <w:rFonts w:hint="eastAsia" w:ascii="宋体" w:hAnsi="宋体"/>
          <w:szCs w:val="21"/>
          <w:u w:val="single"/>
        </w:rPr>
        <w:t xml:space="preserve">按照通用合同条件约定执行。</w:t>
      </w:r>
      <w:r/>
    </w:p>
    <w:p>
      <w:pPr>
        <w:ind w:firstLine="420"/>
        <w:spacing w:line="360" w:lineRule="auto"/>
        <w:rPr>
          <w:rFonts w:ascii="宋体" w:hAnsi="宋体"/>
          <w:szCs w:val="21"/>
        </w:rPr>
      </w:pPr>
      <w:r>
        <w:rPr>
          <w:rFonts w:ascii="宋体" w:hAnsi="宋体"/>
          <w:szCs w:val="21"/>
        </w:rPr>
        <w:t xml:space="preserve">1.6 </w:t>
      </w:r>
      <w:r>
        <w:rPr>
          <w:rFonts w:hint="eastAsia" w:ascii="宋体" w:hAnsi="宋体"/>
          <w:szCs w:val="21"/>
        </w:rPr>
        <w:t xml:space="preserve">文件的提供和照管</w:t>
      </w:r>
      <w:r/>
    </w:p>
    <w:p>
      <w:pPr>
        <w:ind w:firstLine="420"/>
        <w:spacing w:line="360" w:lineRule="auto"/>
        <w:rPr>
          <w:rFonts w:ascii="宋体" w:hAnsi="宋体"/>
          <w:szCs w:val="21"/>
        </w:rPr>
      </w:pPr>
      <w:r>
        <w:rPr>
          <w:rFonts w:ascii="宋体" w:hAnsi="宋体"/>
          <w:szCs w:val="21"/>
        </w:rPr>
        <w:t xml:space="preserve">1.6.2 </w:t>
      </w:r>
      <w:r>
        <w:rPr>
          <w:rFonts w:hint="eastAsia" w:ascii="宋体" w:hAnsi="宋体"/>
          <w:szCs w:val="21"/>
        </w:rPr>
        <w:t xml:space="preserve">承包人文件的提供</w:t>
      </w:r>
      <w:r/>
    </w:p>
    <w:p>
      <w:pPr>
        <w:ind w:firstLine="420"/>
        <w:spacing w:line="360" w:lineRule="auto"/>
        <w:rPr>
          <w:rFonts w:ascii="宋体" w:hAnsi="宋体"/>
          <w:szCs w:val="21"/>
        </w:rPr>
      </w:pPr>
      <w:r>
        <w:rPr>
          <w:rFonts w:hint="eastAsia" w:ascii="宋体" w:hAnsi="宋体"/>
          <w:szCs w:val="21"/>
        </w:rPr>
        <w:t xml:space="preserve">承包人文件的内容、提供期限、名称、数量和形式：</w:t>
      </w:r>
      <w:r>
        <w:rPr>
          <w:rFonts w:hint="eastAsia" w:ascii="宋体" w:hAnsi="宋体"/>
          <w:szCs w:val="21"/>
          <w:u w:val="single"/>
        </w:rPr>
        <w:t xml:space="preserve">按工程实际所需，按合同条款及发包人要求在规定期限内提供相应文件</w:t>
      </w:r>
      <w:r>
        <w:rPr>
          <w:rFonts w:hint="eastAsia"/>
        </w:rPr>
        <w:t xml:space="preserve">。</w:t>
      </w:r>
      <w:r/>
    </w:p>
    <w:p>
      <w:pPr>
        <w:ind w:firstLine="420"/>
        <w:spacing w:line="360" w:lineRule="auto"/>
        <w:rPr>
          <w:rFonts w:ascii="宋体" w:hAnsi="宋体"/>
          <w:szCs w:val="21"/>
        </w:rPr>
      </w:pPr>
      <w:r>
        <w:rPr>
          <w:rFonts w:ascii="宋体" w:hAnsi="宋体"/>
          <w:szCs w:val="21"/>
        </w:rPr>
        <w:t xml:space="preserve">1.6.4 </w:t>
      </w:r>
      <w:r>
        <w:rPr>
          <w:rFonts w:hint="eastAsia" w:ascii="宋体" w:hAnsi="宋体"/>
          <w:szCs w:val="21"/>
        </w:rPr>
        <w:t xml:space="preserve">文件的照管</w:t>
      </w:r>
      <w:r/>
    </w:p>
    <w:p>
      <w:pPr>
        <w:ind w:firstLine="420"/>
        <w:spacing w:line="360" w:lineRule="auto"/>
        <w:rPr>
          <w:rFonts w:ascii="宋体" w:hAnsi="宋体"/>
          <w:szCs w:val="21"/>
        </w:rPr>
      </w:pPr>
      <w:r>
        <w:rPr>
          <w:rFonts w:hint="eastAsia" w:ascii="宋体" w:hAnsi="宋体"/>
          <w:szCs w:val="21"/>
        </w:rPr>
        <w:t xml:space="preserve">关于现场文件准备的约定：</w:t>
      </w:r>
      <w:r/>
    </w:p>
    <w:p>
      <w:pPr>
        <w:ind w:firstLine="420"/>
        <w:spacing w:line="360" w:lineRule="auto"/>
        <w:rPr>
          <w:rFonts w:ascii="宋体" w:hAnsi="宋体"/>
          <w:szCs w:val="21"/>
          <w:u w:val="single"/>
        </w:rPr>
      </w:pPr>
      <w:r>
        <w:rPr>
          <w:rFonts w:hint="eastAsia" w:ascii="宋体" w:hAnsi="宋体"/>
          <w:szCs w:val="21"/>
          <w:u w:val="single"/>
        </w:rPr>
        <w:t xml:space="preserve">（1）承包人应在施工现场保存一套完整的图纸和承包人文件，供发包人、监理人及有关人员进行工程检查时使用。 </w:t>
      </w:r>
      <w:r/>
    </w:p>
    <w:p>
      <w:pPr>
        <w:ind w:firstLine="420"/>
        <w:spacing w:line="360" w:lineRule="auto"/>
        <w:rPr>
          <w:rFonts w:ascii="宋体" w:hAnsi="宋体"/>
          <w:szCs w:val="21"/>
          <w:u w:val="single"/>
        </w:rPr>
      </w:pPr>
      <w:r>
        <w:rPr>
          <w:rFonts w:hint="eastAsia" w:ascii="宋体" w:hAnsi="宋体"/>
          <w:szCs w:val="21"/>
          <w:u w:val="single"/>
        </w:rPr>
        <w:t xml:space="preserve">（2）承包人在施工现场应对图纸进行有效管理，确定现场图纸的有效版本，其他版本应及时标注其中替换、变更、作废等内容，以确保按准确的图纸进行施工。如因现场图纸管理不当造成施工质量问题或工期延误，由承包人承担由此产生的全部责任。</w:t>
      </w:r>
      <w:r/>
    </w:p>
    <w:p>
      <w:pPr>
        <w:ind w:firstLine="420"/>
        <w:spacing w:line="360" w:lineRule="auto"/>
        <w:rPr>
          <w:rFonts w:ascii="宋体" w:hAnsi="宋体"/>
          <w:szCs w:val="21"/>
        </w:rPr>
      </w:pPr>
      <w:r>
        <w:rPr>
          <w:rFonts w:ascii="宋体" w:hAnsi="宋体"/>
          <w:szCs w:val="21"/>
        </w:rPr>
        <w:t xml:space="preserve">1.7 </w:t>
      </w:r>
      <w:r>
        <w:rPr>
          <w:rFonts w:hint="eastAsia" w:ascii="宋体" w:hAnsi="宋体"/>
          <w:szCs w:val="21"/>
        </w:rPr>
        <w:t xml:space="preserve">联络</w:t>
      </w:r>
      <w:r/>
    </w:p>
    <w:p>
      <w:pPr>
        <w:ind w:firstLine="420"/>
        <w:spacing w:line="360" w:lineRule="auto"/>
        <w:rPr>
          <w:rFonts w:ascii="宋体" w:hAnsi="宋体"/>
          <w:szCs w:val="21"/>
        </w:rPr>
      </w:pPr>
      <w:r>
        <w:rPr>
          <w:rFonts w:ascii="宋体" w:hAnsi="宋体"/>
          <w:szCs w:val="21"/>
        </w:rPr>
        <w:t xml:space="preserve">1.7.2 </w:t>
      </w:r>
      <w:r>
        <w:rPr>
          <w:rFonts w:hint="eastAsia" w:ascii="宋体" w:hAnsi="宋体"/>
          <w:szCs w:val="21"/>
        </w:rPr>
        <w:t xml:space="preserve">发包人指定的送达方式（包括电子传输方式）：</w:t>
      </w:r>
      <w:r>
        <w:rPr>
          <w:rFonts w:hint="eastAsia" w:ascii="宋体" w:hAnsi="宋体"/>
          <w:szCs w:val="21"/>
          <w:u w:val="single"/>
        </w:rPr>
        <w:t xml:space="preserve">书面形式和电子版</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发包人的送达地址：</w:t>
      </w:r>
      <w:r>
        <w:rPr>
          <w:rFonts w:hint="eastAsia" w:ascii="宋体" w:hAnsi="宋体"/>
          <w:szCs w:val="21"/>
          <w:u w:val="single"/>
        </w:rPr>
        <w:t xml:space="preserve">施工现场</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承包人指定的送达方式（包括电子传输方式）： </w:t>
      </w:r>
      <w:r>
        <w:rPr>
          <w:rFonts w:hint="eastAsia" w:ascii="宋体" w:hAnsi="宋体"/>
          <w:szCs w:val="21"/>
          <w:u w:val="single"/>
        </w:rPr>
        <w:t xml:space="preserve">书面形式和电子版</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承包人的送达地址：</w:t>
      </w:r>
      <w:r>
        <w:rPr>
          <w:rFonts w:hint="eastAsia" w:ascii="宋体" w:hAnsi="宋体"/>
          <w:szCs w:val="21"/>
          <w:u w:val="single"/>
        </w:rPr>
        <w:t xml:space="preserve">施工现场</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1.10 </w:t>
      </w:r>
      <w:r>
        <w:rPr>
          <w:rFonts w:hint="eastAsia" w:ascii="宋体" w:hAnsi="宋体"/>
          <w:szCs w:val="21"/>
        </w:rPr>
        <w:t xml:space="preserve">知识产权</w:t>
      </w:r>
      <w:r/>
    </w:p>
    <w:p>
      <w:pPr>
        <w:ind w:firstLine="420"/>
        <w:spacing w:line="360" w:lineRule="auto"/>
        <w:rPr>
          <w:rFonts w:ascii="宋体" w:hAnsi="宋体"/>
          <w:szCs w:val="21"/>
        </w:rPr>
      </w:pPr>
      <w:r>
        <w:rPr>
          <w:rFonts w:ascii="宋体" w:hAnsi="宋体"/>
          <w:szCs w:val="21"/>
        </w:rPr>
        <w:t xml:space="preserve">1.10.1 </w:t>
      </w:r>
      <w:r>
        <w:rPr>
          <w:rFonts w:hint="eastAsia" w:ascii="宋体" w:hAnsi="宋体"/>
          <w:szCs w:val="21"/>
        </w:rPr>
        <w:t xml:space="preserve">由发包人（或以发包人名义）编制的《发包人要求》和其他文件的著作权归属：</w:t>
      </w:r>
      <w:r>
        <w:rPr>
          <w:rFonts w:hint="eastAsia" w:ascii="宋体" w:hAnsi="宋体"/>
          <w:szCs w:val="21"/>
          <w:u w:val="single"/>
        </w:rPr>
        <w:t xml:space="preserve">发包人</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1.10.2 </w:t>
      </w:r>
      <w:r>
        <w:rPr>
          <w:rFonts w:hint="eastAsia" w:ascii="宋体" w:hAnsi="宋体"/>
          <w:szCs w:val="21"/>
        </w:rPr>
        <w:t xml:space="preserve">由承包人（或以承包人名义）为实施工程所编制的文件、承包人完成的设计工作成果和建造完成的建筑物的知识产权归属：</w:t>
      </w:r>
      <w:r>
        <w:rPr>
          <w:rFonts w:hint="eastAsia" w:ascii="宋体" w:hAnsi="宋体"/>
          <w:szCs w:val="21"/>
          <w:u w:val="single"/>
        </w:rPr>
        <w:t xml:space="preserve">发包人</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1.10.4 </w:t>
      </w:r>
      <w:r>
        <w:rPr>
          <w:rFonts w:hint="eastAsia" w:ascii="宋体" w:hAnsi="宋体"/>
          <w:szCs w:val="21"/>
        </w:rPr>
        <w:t xml:space="preserve">承包人在投标文件中采用的专利、专有技术、技术秘密的使用费的承担方式：</w:t>
      </w:r>
      <w:r>
        <w:rPr>
          <w:rFonts w:hint="eastAsia" w:ascii="宋体" w:hAnsi="宋体"/>
          <w:szCs w:val="21"/>
          <w:u w:val="single"/>
        </w:rPr>
        <w:t xml:space="preserve">由承包人承担，相应费用已包含在签约合同价中</w:t>
      </w:r>
      <w:r>
        <w:rPr>
          <w:rFonts w:hint="eastAsia" w:ascii="宋体" w:hAnsi="宋体"/>
          <w:szCs w:val="21"/>
        </w:rPr>
        <w:t xml:space="preserve">。</w:t>
      </w:r>
      <w:r/>
    </w:p>
    <w:p>
      <w:pPr>
        <w:ind w:firstLine="420"/>
        <w:spacing w:line="360" w:lineRule="auto"/>
        <w:tabs>
          <w:tab w:val="left" w:pos="993" w:leader="none"/>
        </w:tabs>
        <w:rPr>
          <w:rFonts w:ascii="宋体" w:hAnsi="宋体" w:cs="Times"/>
          <w:bCs/>
          <w:szCs w:val="21"/>
        </w:rPr>
        <w:outlineLvl w:val="2"/>
      </w:pPr>
      <w:r>
        <w:rPr>
          <w:rFonts w:hint="eastAsia" w:ascii="宋体" w:hAnsi="宋体" w:cs="Times"/>
          <w:bCs/>
          <w:szCs w:val="21"/>
        </w:rPr>
        <w:t xml:space="preserve">第</w:t>
      </w:r>
      <w:r>
        <w:rPr>
          <w:rFonts w:ascii="宋体" w:hAnsi="宋体" w:cs="Times"/>
          <w:bCs/>
          <w:szCs w:val="21"/>
        </w:rPr>
        <w:t xml:space="preserve">2条</w:t>
      </w:r>
      <w:r>
        <w:rPr>
          <w:rFonts w:hint="eastAsia" w:ascii="宋体" w:hAnsi="宋体" w:cs="Times"/>
          <w:bCs/>
          <w:szCs w:val="21"/>
        </w:rPr>
        <w:t xml:space="preserve"> 发包人</w:t>
      </w:r>
      <w:r/>
    </w:p>
    <w:p>
      <w:pPr>
        <w:ind w:firstLine="420"/>
        <w:spacing w:line="360" w:lineRule="auto"/>
        <w:rPr>
          <w:rFonts w:ascii="宋体" w:hAnsi="宋体"/>
          <w:szCs w:val="21"/>
        </w:rPr>
      </w:pPr>
      <w:r>
        <w:rPr>
          <w:rFonts w:ascii="宋体" w:hAnsi="宋体"/>
          <w:szCs w:val="21"/>
        </w:rPr>
        <w:t xml:space="preserve">2.2 </w:t>
      </w:r>
      <w:r>
        <w:rPr>
          <w:rFonts w:hint="eastAsia" w:ascii="宋体" w:hAnsi="宋体"/>
          <w:szCs w:val="21"/>
        </w:rPr>
        <w:t xml:space="preserve">提供施工现场和工作条件</w:t>
      </w:r>
      <w:r/>
    </w:p>
    <w:p>
      <w:pPr>
        <w:ind w:firstLine="420"/>
        <w:spacing w:line="360" w:lineRule="auto"/>
        <w:rPr>
          <w:rFonts w:ascii="宋体" w:hAnsi="宋体"/>
          <w:szCs w:val="21"/>
        </w:rPr>
      </w:pPr>
      <w:r>
        <w:rPr>
          <w:rFonts w:ascii="宋体" w:hAnsi="宋体"/>
          <w:szCs w:val="21"/>
        </w:rPr>
        <w:t xml:space="preserve">2.2.1 </w:t>
      </w:r>
      <w:r>
        <w:rPr>
          <w:rFonts w:hint="eastAsia" w:ascii="宋体" w:hAnsi="宋体"/>
          <w:szCs w:val="21"/>
        </w:rPr>
        <w:t xml:space="preserve">提供施工现场</w:t>
      </w:r>
      <w:r/>
    </w:p>
    <w:p>
      <w:pPr>
        <w:ind w:firstLine="420"/>
        <w:spacing w:line="360" w:lineRule="auto"/>
        <w:rPr>
          <w:rFonts w:ascii="宋体" w:hAnsi="宋体"/>
          <w:szCs w:val="21"/>
          <w:u w:val="single"/>
        </w:rPr>
      </w:pPr>
      <w:r>
        <w:rPr>
          <w:rFonts w:hint="eastAsia" w:ascii="宋体" w:hAnsi="宋体"/>
          <w:szCs w:val="21"/>
        </w:rPr>
        <w:t xml:space="preserve">关于发包人提供施工现场的范围和期限：</w:t>
      </w:r>
      <w:r>
        <w:rPr>
          <w:rFonts w:hint="eastAsia" w:ascii="宋体" w:hAnsi="宋体"/>
          <w:szCs w:val="21"/>
          <w:u w:val="single"/>
        </w:rPr>
        <w:t xml:space="preserve">发包人按现状交给承包人，其它由承包人负责（包括地方矛盾），满足工程施工需要，费用由承包人承担，场地内施工所需的场内道路和交通设施等由承包人根据发包人的要求和承包人的施工计划等自行解决，且承包人应做好修建、维修、养护、管理和拆除恢复原状的工作。由此所发生的全部费用已包含在合同价中，结算不调整。</w:t>
      </w:r>
      <w:r/>
    </w:p>
    <w:p>
      <w:pPr>
        <w:ind w:firstLine="420"/>
        <w:spacing w:line="360" w:lineRule="auto"/>
        <w:rPr>
          <w:rFonts w:ascii="宋体" w:hAnsi="宋体"/>
          <w:szCs w:val="21"/>
        </w:rPr>
      </w:pPr>
      <w:r>
        <w:rPr>
          <w:rFonts w:ascii="宋体" w:hAnsi="宋体"/>
          <w:szCs w:val="21"/>
        </w:rPr>
        <w:t xml:space="preserve">2.2.2 </w:t>
      </w:r>
      <w:r>
        <w:rPr>
          <w:rFonts w:hint="eastAsia" w:ascii="宋体" w:hAnsi="宋体"/>
          <w:szCs w:val="21"/>
        </w:rPr>
        <w:t xml:space="preserve">提供工作条件</w:t>
      </w:r>
      <w:r/>
    </w:p>
    <w:p>
      <w:pPr>
        <w:ind w:firstLine="420"/>
        <w:spacing w:line="360" w:lineRule="auto"/>
        <w:rPr>
          <w:rFonts w:ascii="宋体" w:hAnsi="宋体"/>
          <w:szCs w:val="21"/>
        </w:rPr>
      </w:pPr>
      <w:r>
        <w:rPr>
          <w:rFonts w:hint="eastAsia" w:ascii="宋体" w:hAnsi="宋体"/>
          <w:szCs w:val="21"/>
        </w:rPr>
        <w:t xml:space="preserve">关于发包人应负责提供的工作条件包括：</w:t>
      </w:r>
      <w:r>
        <w:rPr>
          <w:rFonts w:hint="eastAsia" w:ascii="宋体" w:hAnsi="宋体"/>
          <w:szCs w:val="21"/>
          <w:u w:val="single"/>
        </w:rPr>
        <w:t xml:space="preserve">按现状。</w:t>
      </w:r>
      <w:r>
        <w:rPr>
          <w:rFonts w:hint="eastAsia"/>
          <w:szCs w:val="21"/>
          <w:u w:val="single"/>
        </w:rPr>
        <w:t xml:space="preserve">本项目工程招标时发包人已经要求承包人自行到工程实施现场进行踏勘，红</w:t>
      </w:r>
      <w:r>
        <w:rPr>
          <w:szCs w:val="21"/>
          <w:u w:val="single"/>
        </w:rPr>
        <w:t xml:space="preserve">线内的</w:t>
      </w:r>
      <w:r>
        <w:rPr>
          <w:rFonts w:hint="eastAsia"/>
          <w:szCs w:val="21"/>
          <w:u w:val="single"/>
        </w:rPr>
        <w:t xml:space="preserve">施工用临时接水、接电及场内外运输、通行所需的条件等均由承包人自行解决，由此发生的费用已经包含在签约合同价中。用水、用电单价按当地价格执行，由承包人承担并向有关部门自行交纳施工期间的水、电费。相应费用承包人均已综合考虑在合同总价中</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2.3 </w:t>
      </w:r>
      <w:r>
        <w:rPr>
          <w:rFonts w:hint="eastAsia" w:ascii="宋体" w:hAnsi="宋体"/>
          <w:szCs w:val="21"/>
        </w:rPr>
        <w:t xml:space="preserve">提供基础资料</w:t>
      </w:r>
      <w:r/>
    </w:p>
    <w:p>
      <w:pPr>
        <w:ind w:firstLine="420"/>
        <w:spacing w:line="360" w:lineRule="auto"/>
        <w:rPr>
          <w:rFonts w:ascii="宋体" w:hAnsi="宋体"/>
          <w:szCs w:val="21"/>
        </w:rPr>
      </w:pPr>
      <w:r>
        <w:rPr>
          <w:rFonts w:hint="eastAsia" w:ascii="宋体" w:hAnsi="宋体"/>
          <w:szCs w:val="21"/>
        </w:rPr>
        <w:t xml:space="preserve">关于发包人应提供的基础资料的范围和期限：</w:t>
      </w:r>
      <w:r>
        <w:rPr>
          <w:rFonts w:hint="eastAsia" w:ascii="宋体" w:hAnsi="宋体"/>
          <w:szCs w:val="21"/>
          <w:u w:val="single"/>
        </w:rPr>
        <w:t xml:space="preserve">采购时提供，如需补充，工程实施前合理期限内提供。承包人从发包人或其他方面收到任何数据或资料，不应解除承包人对设计和工程施工承担的职责。 发包人提供的上述资料仅供承包人参考，发包人对承包人依据发包人提供的资料作出的任何推论、理解和结论均不承担责任</w:t>
      </w:r>
      <w:r>
        <w:rPr>
          <w:rFonts w:hint="eastAsia" w:ascii="宋体" w:hAnsi="宋体"/>
          <w:szCs w:val="21"/>
        </w:rPr>
        <w:t xml:space="preserve">。</w:t>
      </w:r>
      <w:r/>
    </w:p>
    <w:p>
      <w:pPr>
        <w:ind w:firstLine="420"/>
        <w:spacing w:line="360" w:lineRule="auto"/>
        <w:tabs>
          <w:tab w:val="left" w:pos="993" w:leader="none"/>
        </w:tabs>
        <w:rPr>
          <w:rFonts w:ascii="宋体" w:hAnsi="宋体" w:cs="Times"/>
          <w:bCs/>
          <w:szCs w:val="21"/>
        </w:rPr>
        <w:outlineLvl w:val="2"/>
      </w:pPr>
      <w:r>
        <w:rPr>
          <w:rFonts w:hint="eastAsia" w:ascii="宋体" w:hAnsi="宋体" w:cs="Times"/>
          <w:bCs/>
          <w:szCs w:val="21"/>
        </w:rPr>
        <w:t xml:space="preserve">第</w:t>
      </w:r>
      <w:r>
        <w:rPr>
          <w:rFonts w:ascii="宋体" w:hAnsi="宋体" w:cs="Times"/>
          <w:bCs/>
          <w:szCs w:val="21"/>
        </w:rPr>
        <w:t xml:space="preserve">3条</w:t>
      </w:r>
      <w:r>
        <w:rPr>
          <w:rFonts w:hint="eastAsia" w:ascii="宋体" w:hAnsi="宋体" w:cs="Times"/>
          <w:bCs/>
          <w:szCs w:val="21"/>
        </w:rPr>
        <w:t xml:space="preserve"> 发包人的管理</w:t>
      </w:r>
      <w:r/>
    </w:p>
    <w:p>
      <w:pPr>
        <w:ind w:firstLine="420"/>
        <w:spacing w:line="360" w:lineRule="auto"/>
        <w:rPr>
          <w:rFonts w:ascii="宋体" w:hAnsi="宋体"/>
          <w:szCs w:val="21"/>
        </w:rPr>
      </w:pPr>
      <w:r>
        <w:rPr>
          <w:rFonts w:ascii="宋体" w:hAnsi="宋体"/>
          <w:szCs w:val="21"/>
        </w:rPr>
        <w:t xml:space="preserve">3.1 </w:t>
      </w:r>
      <w:r>
        <w:rPr>
          <w:rFonts w:hint="eastAsia" w:ascii="宋体" w:hAnsi="宋体"/>
          <w:szCs w:val="21"/>
        </w:rPr>
        <w:t xml:space="preserve">发包人代表</w:t>
      </w:r>
      <w:r/>
    </w:p>
    <w:p>
      <w:pPr>
        <w:ind w:firstLine="420"/>
        <w:spacing w:line="360" w:lineRule="auto"/>
        <w:rPr>
          <w:rFonts w:ascii="宋体" w:hAnsi="宋体"/>
          <w:szCs w:val="21"/>
        </w:rPr>
      </w:pPr>
      <w:r>
        <w:rPr>
          <w:rFonts w:hint="eastAsia" w:ascii="宋体" w:hAnsi="宋体"/>
          <w:szCs w:val="21"/>
        </w:rPr>
        <w:t xml:space="preserve">发包人代表的姓名：_____________；</w:t>
      </w:r>
      <w:r/>
    </w:p>
    <w:p>
      <w:pPr>
        <w:ind w:firstLine="420"/>
        <w:spacing w:line="360" w:lineRule="auto"/>
        <w:rPr>
          <w:rFonts w:ascii="宋体" w:hAnsi="宋体"/>
          <w:szCs w:val="21"/>
        </w:rPr>
      </w:pPr>
      <w:r>
        <w:rPr>
          <w:rFonts w:hint="eastAsia" w:ascii="宋体" w:hAnsi="宋体"/>
          <w:szCs w:val="21"/>
        </w:rPr>
        <w:t xml:space="preserve">发包人代表的职务：_____________；</w:t>
      </w:r>
      <w:r/>
    </w:p>
    <w:p>
      <w:pPr>
        <w:ind w:firstLine="420"/>
        <w:spacing w:line="360" w:lineRule="auto"/>
        <w:rPr>
          <w:rFonts w:ascii="宋体" w:hAnsi="宋体"/>
          <w:szCs w:val="21"/>
        </w:rPr>
      </w:pPr>
      <w:r>
        <w:rPr>
          <w:rFonts w:hint="eastAsia" w:ascii="宋体" w:hAnsi="宋体"/>
          <w:szCs w:val="21"/>
        </w:rPr>
        <w:t xml:space="preserve">发包人代表的联系电话：_____________；</w:t>
      </w:r>
      <w:r/>
    </w:p>
    <w:p>
      <w:pPr>
        <w:ind w:firstLine="420"/>
        <w:spacing w:line="360" w:lineRule="auto"/>
        <w:rPr>
          <w:rFonts w:ascii="宋体" w:hAnsi="宋体"/>
          <w:szCs w:val="21"/>
          <w:u w:val="single"/>
        </w:rPr>
      </w:pPr>
      <w:r>
        <w:rPr>
          <w:rFonts w:hint="eastAsia" w:ascii="宋体" w:hAnsi="宋体"/>
          <w:szCs w:val="21"/>
        </w:rPr>
        <w:t xml:space="preserve">发包人对发包人代表的授权范围如下：</w:t>
      </w:r>
      <w:r>
        <w:rPr>
          <w:rFonts w:hint="eastAsia" w:ascii="宋体" w:hAnsi="宋体"/>
          <w:szCs w:val="21"/>
          <w:u w:val="single"/>
        </w:rPr>
        <w:t xml:space="preserve">在发包人的授权范围内，负责处理合同履行过程中与发包人有关的具体事宜</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发包人代表的职责：</w:t>
      </w:r>
      <w:r>
        <w:rPr>
          <w:rFonts w:hint="eastAsia" w:ascii="宋体" w:hAnsi="宋体" w:cs="宋体"/>
          <w:szCs w:val="21"/>
          <w:u w:val="single"/>
        </w:rPr>
        <w:t xml:space="preserve">代表发包方全权行使工程管理中依法规定应给予的发包人职责；根据工程实际需要，提请召开工程协调会，协调工程建设中急需解决的问题</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3.3 </w:t>
      </w:r>
      <w:r>
        <w:rPr>
          <w:rFonts w:hint="eastAsia" w:ascii="宋体" w:hAnsi="宋体"/>
          <w:szCs w:val="21"/>
        </w:rPr>
        <w:t xml:space="preserve">工程师（监理人）</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.3.1 </w:t>
      </w:r>
      <w:r>
        <w:rPr>
          <w:rFonts w:hint="eastAsia" w:ascii="宋体" w:hAnsi="宋体"/>
          <w:szCs w:val="21"/>
        </w:rPr>
        <w:t xml:space="preserve">工程师名称</w:t>
      </w:r>
      <w:r>
        <w:rPr>
          <w:rFonts w:ascii="宋体" w:hAnsi="宋体"/>
          <w:szCs w:val="21"/>
        </w:rPr>
        <w:t xml:space="preserve">：</w:t>
      </w:r>
      <w:r>
        <w:rPr>
          <w:rFonts w:hint="eastAsia" w:ascii="宋体" w:hAnsi="宋体"/>
          <w:szCs w:val="21"/>
        </w:rPr>
        <w:t xml:space="preserve">_____________</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工程师监督管理</w:t>
      </w:r>
      <w:r>
        <w:rPr>
          <w:rFonts w:ascii="宋体" w:hAnsi="宋体"/>
          <w:szCs w:val="21"/>
        </w:rPr>
        <w:t xml:space="preserve">范围</w:t>
      </w:r>
      <w:r>
        <w:rPr>
          <w:rFonts w:hint="eastAsia" w:ascii="宋体" w:hAnsi="宋体"/>
          <w:szCs w:val="21"/>
        </w:rPr>
        <w:t xml:space="preserve">、内容</w:t>
      </w:r>
      <w:r>
        <w:rPr>
          <w:rFonts w:ascii="宋体" w:hAnsi="宋体"/>
          <w:szCs w:val="21"/>
        </w:rPr>
        <w:t xml:space="preserve">：</w:t>
      </w:r>
      <w:r>
        <w:rPr>
          <w:rFonts w:hint="eastAsia" w:ascii="宋体" w:hAnsi="宋体"/>
          <w:szCs w:val="21"/>
          <w:u w:val="single"/>
        </w:rPr>
        <w:t xml:space="preserve">执行本工程发包人和监理人签订的《工程监理合同》的约定</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工程师</w:t>
      </w:r>
      <w:r>
        <w:rPr>
          <w:rFonts w:ascii="宋体" w:hAnsi="宋体"/>
          <w:szCs w:val="21"/>
        </w:rPr>
        <w:t xml:space="preserve">权限：</w:t>
      </w:r>
      <w:r>
        <w:rPr>
          <w:rFonts w:hint="eastAsia" w:ascii="宋体" w:hAnsi="宋体"/>
          <w:szCs w:val="21"/>
          <w:u w:val="single"/>
        </w:rPr>
        <w:t xml:space="preserve">根据本工程的《建设工程委托监理合同》行使监理人权限</w:t>
      </w:r>
      <w:r>
        <w:rPr>
          <w:rFonts w:hint="eastAsia" w:ascii="宋体" w:hAnsi="宋体"/>
          <w:szCs w:val="21"/>
        </w:rPr>
        <w:t xml:space="preserve">。</w:t>
      </w:r>
      <w:r/>
    </w:p>
    <w:p>
      <w:pPr>
        <w:ind w:firstLine="420"/>
        <w:spacing w:line="360" w:lineRule="auto"/>
        <w:tabs>
          <w:tab w:val="left" w:pos="993" w:leader="none"/>
        </w:tabs>
        <w:rPr>
          <w:rFonts w:ascii="宋体" w:hAnsi="宋体" w:cs="Times"/>
          <w:bCs/>
          <w:szCs w:val="21"/>
        </w:rPr>
        <w:outlineLvl w:val="2"/>
      </w:pPr>
      <w:r>
        <w:rPr>
          <w:rFonts w:hint="eastAsia" w:ascii="宋体" w:hAnsi="宋体" w:cs="Times"/>
          <w:bCs/>
          <w:szCs w:val="21"/>
        </w:rPr>
        <w:t xml:space="preserve">第</w:t>
      </w:r>
      <w:r>
        <w:rPr>
          <w:rFonts w:ascii="宋体" w:hAnsi="宋体" w:cs="Times"/>
          <w:bCs/>
          <w:szCs w:val="21"/>
        </w:rPr>
        <w:t xml:space="preserve">4条</w:t>
      </w:r>
      <w:r>
        <w:rPr>
          <w:rFonts w:hint="eastAsia" w:ascii="宋体" w:hAnsi="宋体" w:cs="Times"/>
          <w:bCs/>
          <w:szCs w:val="21"/>
        </w:rPr>
        <w:t xml:space="preserve"> 承包人</w:t>
      </w:r>
      <w:r/>
    </w:p>
    <w:p>
      <w:pPr>
        <w:ind w:firstLine="420"/>
        <w:spacing w:line="360" w:lineRule="auto"/>
        <w:rPr>
          <w:rFonts w:ascii="宋体" w:hAnsi="宋体"/>
          <w:szCs w:val="21"/>
        </w:rPr>
        <w:outlineLvl w:val="3"/>
      </w:pPr>
      <w:r>
        <w:rPr>
          <w:rFonts w:ascii="宋体" w:hAnsi="宋体"/>
          <w:szCs w:val="21"/>
        </w:rPr>
        <w:t xml:space="preserve">4.1 </w:t>
      </w:r>
      <w:r>
        <w:rPr>
          <w:rFonts w:hint="eastAsia" w:ascii="宋体" w:hAnsi="宋体"/>
          <w:szCs w:val="21"/>
        </w:rPr>
        <w:t xml:space="preserve">承包人的一般义务</w:t>
      </w:r>
      <w:r/>
    </w:p>
    <w:p>
      <w:pPr>
        <w:ind w:left="54" w:right="54" w:firstLine="420"/>
        <w:spacing w:line="360" w:lineRule="auto"/>
        <w:rPr>
          <w:rFonts w:ascii="宋体"/>
          <w:szCs w:val="21"/>
          <w:u w:val="single"/>
        </w:rPr>
      </w:pPr>
      <w:r>
        <w:rPr>
          <w:rFonts w:hint="eastAsia" w:ascii="宋体" w:hAnsi="宋体"/>
          <w:szCs w:val="21"/>
        </w:rPr>
        <w:t xml:space="preserve">承包人应履行的其他义务：</w:t>
      </w:r>
      <w:r/>
    </w:p>
    <w:p>
      <w:pPr>
        <w:ind w:right="54" w:firstLine="420"/>
        <w:spacing w:line="360" w:lineRule="auto"/>
        <w:rPr>
          <w:rFonts w:ascii="宋体"/>
          <w:szCs w:val="21"/>
          <w:u w:val="single"/>
        </w:rPr>
      </w:pPr>
      <w:r>
        <w:rPr>
          <w:rFonts w:hint="eastAsia" w:ascii="宋体" w:hAnsi="宋体" w:cs="宋体"/>
          <w:szCs w:val="21"/>
          <w:u w:val="single"/>
        </w:rPr>
        <w:t xml:space="preserve">（</w:t>
      </w:r>
      <w:r>
        <w:rPr>
          <w:rFonts w:ascii="宋体" w:hAnsi="宋体" w:cs="宋体"/>
          <w:szCs w:val="21"/>
          <w:u w:val="single"/>
        </w:rPr>
        <w:t xml:space="preserve">1</w:t>
      </w:r>
      <w:r>
        <w:rPr>
          <w:rFonts w:hint="eastAsia" w:ascii="宋体" w:hAnsi="宋体" w:cs="宋体"/>
          <w:szCs w:val="21"/>
          <w:u w:val="single"/>
        </w:rPr>
        <w:t xml:space="preserve">）与相关部门沟通协调，为工程顺利实施创造条件。</w:t>
      </w:r>
      <w:r/>
    </w:p>
    <w:p>
      <w:pPr>
        <w:ind w:right="54" w:firstLine="420"/>
        <w:spacing w:line="360" w:lineRule="auto"/>
        <w:rPr>
          <w:rFonts w:ascii="宋体"/>
          <w:szCs w:val="21"/>
          <w:u w:val="single"/>
        </w:rPr>
      </w:pPr>
      <w:r>
        <w:rPr>
          <w:rFonts w:hint="eastAsia" w:ascii="宋体" w:hAnsi="宋体" w:cs="宋体"/>
          <w:szCs w:val="21"/>
          <w:u w:val="single"/>
        </w:rPr>
        <w:t xml:space="preserve">（</w:t>
      </w:r>
      <w:r>
        <w:rPr>
          <w:rFonts w:ascii="宋体" w:hAnsi="宋体" w:cs="宋体"/>
          <w:szCs w:val="21"/>
          <w:u w:val="single"/>
        </w:rPr>
        <w:t xml:space="preserve">2</w:t>
      </w:r>
      <w:r>
        <w:rPr>
          <w:rFonts w:hint="eastAsia" w:ascii="宋体" w:hAnsi="宋体" w:cs="宋体"/>
          <w:szCs w:val="21"/>
          <w:u w:val="single"/>
        </w:rPr>
        <w:t xml:space="preserve">）服从发包人、监理人及审计部门的监管，加强质量管理、进度监控、安全文明管理和工程造价控制等。</w:t>
      </w:r>
      <w:r/>
    </w:p>
    <w:p>
      <w:pPr>
        <w:ind w:right="54" w:firstLine="420"/>
        <w:spacing w:line="360" w:lineRule="auto"/>
        <w:rPr>
          <w:rFonts w:ascii="宋体" w:hAnsi="宋体" w:cs="宋体"/>
          <w:b/>
          <w:szCs w:val="21"/>
          <w:u w:val="single"/>
        </w:rPr>
      </w:pPr>
      <w:r>
        <w:rPr>
          <w:rFonts w:hint="eastAsia" w:ascii="宋体" w:hAnsi="宋体" w:cs="宋体"/>
          <w:szCs w:val="21"/>
          <w:u w:val="single"/>
        </w:rPr>
        <w:t xml:space="preserve">（</w:t>
      </w:r>
      <w:r>
        <w:rPr>
          <w:rFonts w:ascii="宋体" w:hAnsi="宋体" w:cs="宋体"/>
          <w:szCs w:val="21"/>
          <w:u w:val="single"/>
        </w:rPr>
        <w:t xml:space="preserve">3</w:t>
      </w:r>
      <w:r>
        <w:rPr>
          <w:rFonts w:hint="eastAsia" w:ascii="宋体" w:hAnsi="宋体" w:cs="宋体"/>
          <w:szCs w:val="21"/>
          <w:u w:val="single"/>
        </w:rPr>
        <w:t xml:space="preserve">）</w:t>
      </w:r>
      <w:r>
        <w:rPr>
          <w:rFonts w:hint="eastAsia" w:ascii="宋体" w:hAnsi="宋体" w:cs="宋体"/>
          <w:b/>
          <w:spacing w:val="-4"/>
          <w:szCs w:val="21"/>
          <w:u w:val="single"/>
        </w:rPr>
        <w:t xml:space="preserve">在中标通知书发放后</w:t>
      </w:r>
      <w:r>
        <w:rPr>
          <w:rFonts w:ascii="宋体" w:hAnsi="宋体" w:cs="宋体"/>
          <w:b/>
          <w:spacing w:val="-4"/>
          <w:szCs w:val="21"/>
          <w:u w:val="single"/>
        </w:rPr>
        <w:t xml:space="preserve">3</w:t>
      </w:r>
      <w:r>
        <w:rPr>
          <w:rFonts w:hint="eastAsia" w:ascii="宋体" w:hAnsi="宋体" w:cs="宋体"/>
          <w:b/>
          <w:spacing w:val="-4"/>
          <w:szCs w:val="21"/>
          <w:u w:val="single"/>
        </w:rPr>
        <w:t xml:space="preserve">日内，承包人须按发包人要求提交详细的工程设计进度计划、工程施工组</w:t>
      </w:r>
      <w:r>
        <w:rPr>
          <w:rFonts w:hint="eastAsia" w:ascii="宋体" w:hAnsi="宋体" w:cs="宋体"/>
          <w:b/>
          <w:spacing w:val="-1"/>
          <w:szCs w:val="21"/>
          <w:u w:val="single"/>
        </w:rPr>
        <w:t xml:space="preserve">织设计方案</w:t>
      </w:r>
      <w:r>
        <w:rPr>
          <w:rFonts w:hint="eastAsia" w:ascii="宋体" w:hAnsi="宋体" w:cs="宋体"/>
          <w:b/>
          <w:szCs w:val="21"/>
          <w:u w:val="single"/>
        </w:rPr>
        <w:t xml:space="preserve">。</w:t>
      </w:r>
      <w:r/>
    </w:p>
    <w:p>
      <w:pPr>
        <w:ind w:right="54" w:firstLine="404"/>
        <w:spacing w:line="360" w:lineRule="auto"/>
        <w:rPr>
          <w:rFonts w:ascii="宋体"/>
          <w:szCs w:val="21"/>
          <w:u w:val="single"/>
        </w:rPr>
      </w:pPr>
      <w:r>
        <w:rPr>
          <w:rFonts w:hint="eastAsia" w:ascii="宋体" w:hAnsi="宋体" w:cs="宋体"/>
          <w:spacing w:val="-4"/>
          <w:szCs w:val="21"/>
          <w:u w:val="single"/>
        </w:rPr>
        <w:t xml:space="preserve">（4）承担施工安全保卫工作及夜间施工照明的责任和要求：在实施和完成本项目过程中，承</w:t>
      </w:r>
      <w:r>
        <w:rPr>
          <w:rFonts w:hint="eastAsia" w:ascii="宋体" w:hAnsi="宋体" w:cs="宋体"/>
          <w:spacing w:val="-1"/>
          <w:szCs w:val="21"/>
          <w:u w:val="single"/>
        </w:rPr>
        <w:t xml:space="preserve">包人应加强安全管理，</w:t>
      </w:r>
      <w:r>
        <w:rPr>
          <w:rFonts w:hint="eastAsia"/>
          <w:szCs w:val="21"/>
          <w:u w:val="single"/>
        </w:rPr>
        <w:t xml:space="preserve">承包人对施工现场的安全、防盗防抢、秩序、工程保护、用电等负责，并就工地照明、防护、标志、警告信号、警示标识、门岗管理等做出具体有效安排。</w:t>
      </w:r>
      <w:r>
        <w:rPr>
          <w:rFonts w:hint="eastAsia" w:ascii="宋体" w:hAnsi="宋体" w:cs="宋体"/>
          <w:spacing w:val="-1"/>
          <w:szCs w:val="21"/>
          <w:u w:val="single"/>
        </w:rPr>
        <w:t xml:space="preserve">非施工人员不得进入</w:t>
      </w:r>
      <w:r>
        <w:rPr>
          <w:rFonts w:hint="eastAsia" w:ascii="宋体" w:hAnsi="宋体" w:cs="宋体"/>
          <w:szCs w:val="21"/>
          <w:u w:val="single"/>
        </w:rPr>
        <w:t xml:space="preserve">现场，</w:t>
      </w:r>
      <w:r>
        <w:rPr>
          <w:rFonts w:hint="eastAsia" w:ascii="宋体" w:hAnsi="宋体" w:cs="宋体"/>
          <w:spacing w:val="-1"/>
          <w:szCs w:val="21"/>
          <w:u w:val="single"/>
        </w:rPr>
        <w:t xml:space="preserve">保证施工现场所有人员安全，采取有效措施，使施工区域内的施工秩序有条不紊</w:t>
      </w:r>
      <w:r>
        <w:rPr>
          <w:rFonts w:hint="eastAsia"/>
          <w:szCs w:val="21"/>
          <w:u w:val="single"/>
        </w:rPr>
        <w:t xml:space="preserve">，如非施工人员进场发生意外，由承包人承担相应责任，与发包人无关</w:t>
      </w:r>
      <w:r>
        <w:rPr>
          <w:rFonts w:hint="eastAsia" w:ascii="宋体" w:hAnsi="宋体" w:cs="宋体"/>
          <w:spacing w:val="-1"/>
          <w:szCs w:val="21"/>
          <w:u w:val="single"/>
        </w:rPr>
        <w:t xml:space="preserve">；为保护工程免遭损坏，或为现场附近和过往人群的安全与方便，在确有必要的时候和地方，或当发包人或有关主管部门要求时，承包人应增加安全防护措施并承担相应费用，竣工结算时发包人不另行增加费用。</w:t>
      </w:r>
      <w:r>
        <w:rPr>
          <w:rFonts w:hint="eastAsia"/>
          <w:szCs w:val="21"/>
          <w:u w:val="single"/>
        </w:rPr>
        <w:t xml:space="preserve">如未具体落实，发包人有权委托第三方具体实施并按实际发生费用从承包人工程价款中双倍扣除</w:t>
      </w:r>
      <w:r>
        <w:rPr>
          <w:rFonts w:hint="eastAsia"/>
          <w:szCs w:val="21"/>
        </w:rPr>
        <w:t xml:space="preserve">。</w:t>
      </w:r>
      <w:r/>
    </w:p>
    <w:p>
      <w:pPr>
        <w:ind w:right="54" w:firstLine="404"/>
        <w:spacing w:line="360" w:lineRule="auto"/>
        <w:rPr>
          <w:rFonts w:ascii="宋体" w:hAnsi="宋体" w:cs="宋体"/>
          <w:szCs w:val="21"/>
          <w:u w:val="single"/>
        </w:rPr>
      </w:pPr>
      <w:r>
        <w:rPr>
          <w:rFonts w:hint="eastAsia" w:ascii="宋体" w:hAnsi="宋体" w:cs="宋体"/>
          <w:spacing w:val="-4"/>
          <w:szCs w:val="21"/>
          <w:u w:val="single"/>
        </w:rPr>
        <w:t xml:space="preserve">（5）承包人应自行办理的有关施工场地交通、环卫和施工噪音管理等手续包括（但不限于）：涉及交通、环卫、市</w:t>
      </w:r>
      <w:r>
        <w:rPr>
          <w:rFonts w:hint="eastAsia" w:ascii="宋体" w:hAnsi="宋体" w:cs="宋体"/>
          <w:spacing w:val="-1"/>
          <w:szCs w:val="21"/>
          <w:u w:val="single"/>
        </w:rPr>
        <w:t xml:space="preserve">容</w:t>
      </w:r>
      <w:r>
        <w:rPr>
          <w:rFonts w:ascii="宋体" w:hAnsi="宋体" w:cs="宋体"/>
          <w:spacing w:val="-1"/>
          <w:szCs w:val="21"/>
          <w:u w:val="single"/>
        </w:rPr>
        <w:t xml:space="preserve">(</w:t>
      </w:r>
      <w:r>
        <w:rPr>
          <w:rFonts w:hint="eastAsia" w:ascii="宋体" w:hAnsi="宋体" w:cs="宋体"/>
          <w:spacing w:val="-1"/>
          <w:szCs w:val="21"/>
          <w:u w:val="single"/>
        </w:rPr>
        <w:t xml:space="preserve">含建筑垃圾外运</w:t>
      </w:r>
      <w:r>
        <w:rPr>
          <w:rFonts w:ascii="宋体" w:hAnsi="宋体" w:cs="宋体"/>
          <w:spacing w:val="-1"/>
          <w:szCs w:val="21"/>
          <w:u w:val="single"/>
        </w:rPr>
        <w:t xml:space="preserve">)</w:t>
      </w:r>
      <w:r>
        <w:rPr>
          <w:rFonts w:hint="eastAsia" w:ascii="宋体" w:hAnsi="宋体" w:cs="宋体"/>
          <w:spacing w:val="-1"/>
          <w:szCs w:val="21"/>
          <w:u w:val="single"/>
        </w:rPr>
        <w:t xml:space="preserve">、环保及劳务用工管理等所有协调工作，承包人须按照地方管理部门及发包</w:t>
      </w:r>
      <w:r>
        <w:rPr>
          <w:rFonts w:hint="eastAsia" w:ascii="宋体" w:hAnsi="宋体" w:cs="宋体"/>
          <w:szCs w:val="21"/>
          <w:u w:val="single"/>
        </w:rPr>
        <w:t xml:space="preserve">人的要求执行并承担所发生的一切费用，</w:t>
      </w:r>
      <w:r>
        <w:rPr>
          <w:rFonts w:hint="eastAsia" w:ascii="宋体" w:hAnsi="宋体" w:cs="宋体"/>
          <w:spacing w:val="-1"/>
          <w:szCs w:val="21"/>
          <w:u w:val="single"/>
        </w:rPr>
        <w:t xml:space="preserve">竣工结算时发包人不另行增加费用</w:t>
      </w:r>
      <w:r>
        <w:rPr>
          <w:rFonts w:hint="eastAsia" w:ascii="宋体" w:hAnsi="宋体" w:cs="宋体"/>
          <w:szCs w:val="21"/>
          <w:u w:val="single"/>
        </w:rPr>
        <w:t xml:space="preserve">。</w:t>
      </w:r>
      <w:r/>
    </w:p>
    <w:p>
      <w:pPr>
        <w:ind w:right="54" w:firstLine="420"/>
        <w:spacing w:line="360" w:lineRule="auto"/>
        <w:rPr>
          <w:rFonts w:ascii="宋体"/>
          <w:szCs w:val="21"/>
          <w:u w:val="single"/>
        </w:rPr>
      </w:pPr>
      <w:r>
        <w:rPr>
          <w:rFonts w:hint="eastAsia" w:ascii="宋体" w:hAnsi="宋体" w:cs="宋体"/>
          <w:szCs w:val="21"/>
          <w:u w:val="single"/>
        </w:rPr>
        <w:t xml:space="preserve">（6）已完工程成品保护的特殊要求及费用承担：由承包人负责成品保护并承担费用。</w:t>
      </w:r>
      <w:r/>
    </w:p>
    <w:p>
      <w:pPr>
        <w:ind w:right="54" w:firstLine="416"/>
        <w:spacing w:line="360" w:lineRule="auto"/>
        <w:rPr>
          <w:rFonts w:ascii="宋体"/>
          <w:szCs w:val="21"/>
          <w:u w:val="single"/>
        </w:rPr>
      </w:pPr>
      <w:r>
        <w:rPr>
          <w:rFonts w:hint="eastAsia" w:ascii="宋体" w:hAnsi="宋体" w:cs="宋体"/>
          <w:spacing w:val="-1"/>
          <w:szCs w:val="21"/>
          <w:u w:val="single"/>
        </w:rPr>
        <w:t xml:space="preserve">（7）施工场地清洁卫生的要求：按江苏省、盐城市有关规定执行，文明施工，保证工完场清。按发包人要求统一制作承包人施工区域内施工围挡，各项标识，标牌并进行日常维护，便于</w:t>
      </w:r>
      <w:r>
        <w:rPr>
          <w:rFonts w:hint="eastAsia" w:ascii="宋体" w:hAnsi="宋体" w:cs="宋体"/>
          <w:szCs w:val="21"/>
          <w:u w:val="single"/>
        </w:rPr>
        <w:t xml:space="preserve">检查、视察或参观。</w:t>
      </w:r>
      <w:r/>
    </w:p>
    <w:p>
      <w:pPr>
        <w:ind w:right="54" w:firstLine="416"/>
        <w:spacing w:line="360" w:lineRule="auto"/>
        <w:rPr>
          <w:rFonts w:ascii="宋体"/>
          <w:szCs w:val="21"/>
          <w:u w:val="single"/>
        </w:rPr>
      </w:pPr>
      <w:r>
        <w:rPr>
          <w:rFonts w:hint="eastAsia" w:ascii="宋体" w:hAnsi="宋体" w:cs="宋体"/>
          <w:spacing w:val="-1"/>
          <w:szCs w:val="21"/>
          <w:u w:val="single"/>
        </w:rPr>
        <w:t xml:space="preserve">（8）承包人应严格执行江苏省、盐城市相关民工工资保障金管理办法，不论何种原因，均</w:t>
      </w:r>
      <w:r>
        <w:rPr>
          <w:rFonts w:hint="eastAsia" w:ascii="宋体" w:hAnsi="宋体" w:cs="宋体"/>
          <w:szCs w:val="21"/>
          <w:u w:val="single"/>
        </w:rPr>
        <w:t xml:space="preserve">不得拖欠民工工资。</w:t>
      </w:r>
      <w:r/>
    </w:p>
    <w:p>
      <w:pPr>
        <w:ind w:left="54" w:right="54" w:firstLine="420"/>
        <w:spacing w:line="360" w:lineRule="auto"/>
        <w:rPr>
          <w:rFonts w:ascii="宋体" w:hAnsi="宋体" w:cs="宋体"/>
          <w:szCs w:val="21"/>
          <w:u w:val="single"/>
        </w:rPr>
      </w:pPr>
      <w:r>
        <w:rPr>
          <w:rFonts w:hint="eastAsia" w:ascii="宋体" w:hAnsi="宋体" w:cs="宋体"/>
          <w:szCs w:val="21"/>
          <w:u w:val="single"/>
        </w:rPr>
        <w:t xml:space="preserve">（9）除按规定办理施工场地交通、环境保护、施工噪音、安全文明施工等有关手续外，并加强与有关政府部门和地方管理机构的协调。</w:t>
      </w:r>
      <w:r/>
    </w:p>
    <w:p>
      <w:pPr>
        <w:ind w:left="54" w:right="54" w:firstLine="420"/>
        <w:spacing w:line="360" w:lineRule="auto"/>
        <w:rPr>
          <w:rFonts w:ascii="宋体" w:hAnsi="宋体" w:cs="宋体"/>
          <w:b/>
          <w:szCs w:val="21"/>
          <w:u w:val="single"/>
        </w:rPr>
      </w:pPr>
      <w:r>
        <w:rPr>
          <w:rFonts w:hint="eastAsia" w:ascii="宋体" w:hAnsi="宋体" w:cs="宋体"/>
          <w:szCs w:val="21"/>
          <w:u w:val="single"/>
        </w:rPr>
        <w:t xml:space="preserve">（10）</w:t>
      </w:r>
      <w:r>
        <w:rPr>
          <w:rFonts w:hint="eastAsia" w:ascii="宋体" w:hAnsi="宋体" w:cs="宋体"/>
          <w:b/>
          <w:szCs w:val="21"/>
          <w:u w:val="single"/>
        </w:rPr>
        <w:t xml:space="preserve">本工程施工方案、施工图纸、主要设备材料清单、技术参数及品牌须得到发包人认可后才</w:t>
      </w:r>
      <w:r>
        <w:rPr>
          <w:rFonts w:hint="eastAsia" w:ascii="宋体" w:hAnsi="宋体" w:cs="宋体"/>
          <w:b/>
          <w:szCs w:val="21"/>
          <w:u w:val="single"/>
        </w:rPr>
        <w:t xml:space="preserve">能予以实施，否则发生的所有整改费用均由承包人自行承担。在实施过程中若发现不合理，发包人有权要求承包人改进或调整，承包人不得拒绝。</w:t>
      </w:r>
      <w:r/>
    </w:p>
    <w:p>
      <w:pPr>
        <w:ind w:left="54" w:right="54" w:firstLine="420"/>
        <w:spacing w:line="360" w:lineRule="auto"/>
        <w:rPr>
          <w:rFonts w:ascii="宋体" w:hAnsi="宋体" w:cs="宋体"/>
          <w:szCs w:val="21"/>
          <w:u w:val="single"/>
        </w:rPr>
      </w:pPr>
      <w:r>
        <w:rPr>
          <w:rFonts w:hint="eastAsia" w:ascii="宋体" w:hAnsi="宋体" w:cs="宋体"/>
          <w:szCs w:val="21"/>
          <w:u w:val="single"/>
        </w:rPr>
        <w:t xml:space="preserve">（11）相关各方约定承包人应做的相关工作： </w:t>
      </w:r>
      <w:r/>
    </w:p>
    <w:p>
      <w:pPr>
        <w:ind w:left="54" w:right="54" w:firstLine="420"/>
        <w:spacing w:line="360" w:lineRule="auto"/>
        <w:rPr>
          <w:rFonts w:ascii="宋体" w:hAnsi="宋体" w:cs="宋体"/>
          <w:szCs w:val="21"/>
          <w:u w:val="single"/>
        </w:rPr>
      </w:pPr>
      <w:r>
        <w:rPr>
          <w:rFonts w:hint="eastAsia" w:ascii="宋体" w:hAnsi="宋体" w:cs="宋体"/>
          <w:szCs w:val="21"/>
          <w:u w:val="single"/>
        </w:rPr>
        <w:t xml:space="preserve">① 应接受发包人、监理人的现场协调管理，合理调动资源，保障工期目标的实现。 </w:t>
      </w:r>
      <w:r/>
    </w:p>
    <w:p>
      <w:pPr>
        <w:ind w:left="54" w:right="54" w:firstLine="420"/>
        <w:spacing w:line="360" w:lineRule="auto"/>
        <w:rPr>
          <w:rFonts w:ascii="宋体" w:hAnsi="宋体" w:cs="宋体"/>
          <w:szCs w:val="21"/>
          <w:u w:val="single"/>
        </w:rPr>
      </w:pPr>
      <w:r>
        <w:rPr>
          <w:rFonts w:hint="eastAsia" w:ascii="宋体" w:hAnsi="宋体" w:cs="宋体"/>
          <w:szCs w:val="21"/>
          <w:u w:val="single"/>
        </w:rPr>
        <w:t xml:space="preserve">② 承包人必须遵守建设工程施工等方面的相关规定，服从行政主管部门的管理。凡涉及到承包人的施工备案、夜间施工、车辆准运等有关证照，均由承包人自行办理，发包人给予配合，所发生的费用均由承包人承担，包括排污管理费、噪声管理费、垃圾管理费等。</w:t>
      </w:r>
      <w:r/>
    </w:p>
    <w:p>
      <w:pPr>
        <w:ind w:left="54" w:right="54" w:firstLine="420"/>
        <w:spacing w:line="360" w:lineRule="auto"/>
        <w:rPr>
          <w:rFonts w:ascii="宋体" w:hAnsi="宋体" w:cs="宋体"/>
          <w:szCs w:val="21"/>
          <w:u w:val="single"/>
        </w:rPr>
      </w:pPr>
      <w:r>
        <w:rPr>
          <w:rFonts w:hint="eastAsia" w:ascii="宋体" w:hAnsi="宋体" w:cs="宋体"/>
          <w:szCs w:val="21"/>
          <w:u w:val="single"/>
        </w:rPr>
        <w:t xml:space="preserve">③ 工程施工过程中，如因城市、业主重大活动等，可能对工期产生不利影响，承包人应按照要求做出必要的调整和配合，费用自理，工期不顺延。</w:t>
      </w:r>
      <w:r/>
    </w:p>
    <w:p>
      <w:pPr>
        <w:ind w:left="54" w:right="54" w:firstLine="420"/>
        <w:spacing w:line="360" w:lineRule="auto"/>
        <w:rPr>
          <w:rFonts w:ascii="宋体" w:hAnsi="宋体" w:cs="宋体"/>
          <w:szCs w:val="21"/>
          <w:u w:val="single"/>
        </w:rPr>
      </w:pPr>
      <w:r>
        <w:rPr>
          <w:rFonts w:hint="eastAsia" w:ascii="宋体" w:hAnsi="宋体" w:cs="宋体"/>
          <w:szCs w:val="21"/>
          <w:u w:val="single"/>
        </w:rPr>
        <w:t xml:space="preserve">（12）本合同范围内的总承包工作由承包人全权负责，在充分理解项目设计要求、功能要求的基础上进行设计并得到发包人的认可，做好设计、采购和施工及竣工验收等全过程的总承包服务，承包人自行负责项目建设全过程中的各项组织管理工作和沟通协调工作。</w:t>
      </w:r>
      <w:r/>
    </w:p>
    <w:p>
      <w:pPr>
        <w:ind w:left="54" w:right="54" w:firstLine="420"/>
        <w:spacing w:line="360" w:lineRule="auto"/>
        <w:rPr>
          <w:rFonts w:ascii="宋体" w:hAnsi="宋体" w:cs="宋体"/>
          <w:szCs w:val="21"/>
          <w:u w:val="single"/>
        </w:rPr>
      </w:pPr>
      <w:r>
        <w:rPr>
          <w:rFonts w:hint="eastAsia" w:ascii="宋体" w:hAnsi="宋体" w:cs="宋体"/>
          <w:szCs w:val="21"/>
          <w:u w:val="single"/>
        </w:rPr>
        <w:t xml:space="preserve">（13）在工程实施过程中发生未按发包人审核确认后的图纸进行施工的，每发生一次须向发包人支付人民币2000元违约金，且须按发包人审核确认后的图纸无条件整改到位，已施工且未按发包人审核确认后图纸要求的部分由承包人自行拆除，并承担由此造成的一切损失（即发包人对上述拆除、整改等增加的费用不给予任何补偿，且工期不予顺延）。</w:t>
      </w:r>
      <w:r/>
    </w:p>
    <w:p>
      <w:pPr>
        <w:ind w:left="54" w:right="54" w:firstLine="420"/>
        <w:spacing w:line="360" w:lineRule="auto"/>
        <w:rPr>
          <w:rFonts w:ascii="宋体" w:hAnsi="宋体" w:cs="宋体"/>
          <w:szCs w:val="21"/>
          <w:u w:val="single"/>
        </w:rPr>
      </w:pPr>
      <w:r>
        <w:rPr>
          <w:rFonts w:hint="eastAsia" w:ascii="宋体" w:hAnsi="宋体" w:cs="宋体"/>
          <w:szCs w:val="21"/>
          <w:u w:val="single"/>
        </w:rPr>
        <w:t xml:space="preserve">（14）风险约定：除本合同专用条款约定允许调整的合同价格外，其余一切可预见或不可预见的风险均由承包人承担。竣工结算时，发包人不另行增加费用。具体详见本合同专用条件的结算办法。</w:t>
      </w:r>
      <w:r/>
    </w:p>
    <w:p>
      <w:pPr>
        <w:ind w:firstLine="420"/>
        <w:spacing w:line="360" w:lineRule="auto"/>
        <w:rPr>
          <w:rFonts w:ascii="宋体" w:hAnsi="宋体"/>
          <w:szCs w:val="21"/>
        </w:rPr>
        <w:outlineLvl w:val="3"/>
      </w:pPr>
      <w:r>
        <w:rPr>
          <w:rFonts w:ascii="宋体" w:hAnsi="宋体"/>
          <w:szCs w:val="21"/>
        </w:rPr>
        <w:t xml:space="preserve">4.2 </w:t>
      </w:r>
      <w:r>
        <w:rPr>
          <w:rFonts w:hint="eastAsia" w:ascii="宋体" w:hAnsi="宋体"/>
          <w:szCs w:val="21"/>
        </w:rPr>
        <w:t xml:space="preserve">履约担保</w:t>
      </w:r>
      <w:r/>
    </w:p>
    <w:p>
      <w:pPr>
        <w:ind w:firstLine="420"/>
        <w:spacing w:line="360" w:lineRule="auto"/>
        <w:rPr>
          <w:rFonts w:ascii="宋体" w:hAnsi="宋体"/>
          <w:szCs w:val="21"/>
        </w:rPr>
      </w:pPr>
      <w:r>
        <w:rPr>
          <w:rFonts w:hint="eastAsia" w:ascii="宋体" w:hAnsi="宋体"/>
          <w:szCs w:val="21"/>
        </w:rPr>
        <w:t xml:space="preserve">4.2.1承包人是否提供履约担保：</w:t>
      </w:r>
      <w:r>
        <w:rPr>
          <w:rFonts w:hint="eastAsia" w:ascii="宋体" w:hAnsi="宋体"/>
          <w:szCs w:val="21"/>
          <w:u w:val="single"/>
        </w:rPr>
        <w:t xml:space="preserve">是</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4.2.2履约担保的方式、金额及期限:</w:t>
      </w:r>
      <w:r/>
    </w:p>
    <w:p>
      <w:pPr>
        <w:ind w:firstLine="422"/>
        <w:spacing w:line="360" w:lineRule="auto"/>
        <w:rPr>
          <w:rFonts w:ascii="宋体" w:hAnsi="宋体"/>
          <w:b/>
          <w:bCs/>
          <w:szCs w:val="21"/>
          <w:u w:val="single"/>
        </w:rPr>
      </w:pPr>
      <w:r>
        <w:rPr>
          <w:rFonts w:hint="eastAsia" w:ascii="宋体" w:hAnsi="宋体"/>
          <w:b/>
          <w:bCs/>
          <w:szCs w:val="21"/>
          <w:u w:val="single"/>
        </w:rPr>
        <w:t xml:space="preserve">4.2.2.1本工程履约保证金为中标价的10%，中标人签订合同前，履约保证金承包人自主选择以支票、汇票、本票或者金融机构、担保机构出具的保函等非现金形式提交至发包人指定账户并存于发包人处，待工程结束并通过验收合格后且无违约情况方可退还（无息）。发包人对承包人不能遵守招标文件约定，不能按时办理中标手续和交纳履约保证金等费用，影响或者推迟签订合同的，发包人有权宣布该中标人废标，按照国家现行相关法律、法规和规章的规定，建议行政主管部门予以处罚。履约保证金在工程按合同约定验收合格后无息退还。</w:t>
      </w:r>
      <w:r/>
    </w:p>
    <w:p>
      <w:pPr>
        <w:ind w:firstLine="480"/>
        <w:jc w:val="left"/>
        <w:spacing w:line="360" w:lineRule="auto"/>
        <w:rPr>
          <w:rFonts w:ascii="宋体" w:hAnsi="宋体"/>
          <w:sz w:val="24"/>
        </w:rPr>
      </w:pPr>
      <w:r>
        <w:rPr>
          <w:rFonts w:ascii="宋体" w:hAnsi="宋体"/>
          <w:sz w:val="24"/>
        </w:rPr>
        <w:t xml:space="preserve">采购人对第三方信用服务机构依据标准规范评定为 AA 级</w:t>
      </w:r>
      <w:r>
        <w:rPr>
          <w:rFonts w:hint="eastAsia" w:ascii="宋体" w:hAnsi="宋体"/>
          <w:sz w:val="24"/>
        </w:rPr>
        <w:t xml:space="preserve">及以上</w:t>
      </w:r>
      <w:r>
        <w:rPr>
          <w:rFonts w:ascii="宋体" w:hAnsi="宋体"/>
          <w:sz w:val="24"/>
        </w:rPr>
        <w:t xml:space="preserve">的政府采购供应商降低履约保证金缴纳比例为5%，（需在签订采购合同前提供信用管理部门备案的第三方信用报告，且信用报告通过“信用盐城网”可查实）</w:t>
      </w:r>
      <w:r/>
    </w:p>
    <w:p>
      <w:pPr>
        <w:pStyle w:val="825"/>
        <w:ind w:firstLine="480"/>
        <w:spacing w:line="360" w:lineRule="auto"/>
        <w:rPr>
          <w:rFonts w:ascii="宋体" w:hAnsi="宋体" w:eastAsia="宋体" w:cs="Times New Roman"/>
          <w:color w:val="auto"/>
        </w:rPr>
      </w:pPr>
      <w:r>
        <w:rPr>
          <w:rFonts w:hint="eastAsia" w:ascii="宋体" w:hAnsi="宋体" w:eastAsia="宋体" w:cs="Times New Roman"/>
          <w:color w:val="auto"/>
        </w:rPr>
        <w:t xml:space="preserve">以联合体形式投标的，需牵头单位提供AA</w:t>
      </w:r>
      <w:r>
        <w:rPr>
          <w:rFonts w:ascii="宋体" w:hAnsi="宋体" w:eastAsia="宋体" w:cs="Times New Roman"/>
          <w:color w:val="auto"/>
        </w:rPr>
        <w:t xml:space="preserve">级</w:t>
      </w:r>
      <w:r>
        <w:rPr>
          <w:rFonts w:hint="eastAsia" w:ascii="宋体" w:hAnsi="宋体" w:eastAsia="宋体" w:cs="Times New Roman"/>
          <w:color w:val="auto"/>
        </w:rPr>
        <w:t xml:space="preserve">及以上第三方信用报告，方可</w:t>
      </w:r>
      <w:r>
        <w:rPr>
          <w:rFonts w:ascii="宋体" w:hAnsi="宋体" w:eastAsia="宋体" w:cs="Times New Roman"/>
          <w:color w:val="auto"/>
        </w:rPr>
        <w:t xml:space="preserve">降低履约保证金缴纳比例为5%</w:t>
      </w:r>
      <w:r>
        <w:rPr>
          <w:rFonts w:hint="eastAsia" w:ascii="宋体" w:hAnsi="宋体" w:eastAsia="宋体" w:cs="Times New Roman"/>
          <w:color w:val="auto"/>
        </w:rPr>
        <w:t xml:space="preserve">。</w:t>
      </w:r>
      <w:r/>
    </w:p>
    <w:p>
      <w:pPr>
        <w:ind w:firstLine="422"/>
        <w:spacing w:line="360" w:lineRule="auto"/>
        <w:rPr>
          <w:rFonts w:ascii="宋体" w:hAnsi="宋体"/>
          <w:b/>
          <w:bCs/>
          <w:szCs w:val="21"/>
          <w:u w:val="single"/>
        </w:rPr>
      </w:pPr>
      <w:r>
        <w:rPr>
          <w:rFonts w:hint="eastAsia" w:ascii="宋体" w:hAnsi="宋体"/>
          <w:b/>
          <w:bCs/>
          <w:szCs w:val="21"/>
          <w:u w:val="single"/>
        </w:rPr>
        <w:t xml:space="preserve">4.2.2.2确需收取履约保证金的，履约保证金的缴纳形式：</w:t>
      </w:r>
      <w:r/>
    </w:p>
    <w:p>
      <w:pPr>
        <w:ind w:firstLine="422"/>
        <w:spacing w:line="360" w:lineRule="auto"/>
        <w:rPr>
          <w:rFonts w:ascii="宋体" w:hAnsi="宋体"/>
          <w:b/>
          <w:bCs/>
          <w:szCs w:val="21"/>
          <w:u w:val="single"/>
        </w:rPr>
      </w:pPr>
      <w:r>
        <w:rPr>
          <w:rFonts w:hint="eastAsia" w:ascii="宋体" w:hAnsi="宋体"/>
          <w:b/>
          <w:bCs/>
          <w:szCs w:val="21"/>
          <w:u w:val="single"/>
        </w:rPr>
        <w:t xml:space="preserve">①承包人以银行转账形式将履约保证金汇入发包人指定账户。</w:t>
      </w:r>
      <w:r/>
    </w:p>
    <w:p>
      <w:pPr>
        <w:ind w:firstLine="422"/>
        <w:spacing w:line="360" w:lineRule="auto"/>
        <w:rPr>
          <w:rFonts w:ascii="宋体" w:hAnsi="宋体"/>
          <w:b/>
          <w:bCs/>
          <w:szCs w:val="21"/>
          <w:u w:val="single"/>
        </w:rPr>
      </w:pPr>
      <w:r>
        <w:rPr>
          <w:rFonts w:hint="eastAsia" w:ascii="宋体" w:hAnsi="宋体"/>
          <w:b/>
          <w:bCs/>
          <w:szCs w:val="21"/>
          <w:u w:val="single"/>
        </w:rPr>
        <w:t xml:space="preserve">②如以履约保函（保险）形式缴纳履约保证金，供应商可通过政府采购电子履约保函（保险）平台</w:t>
      </w:r>
      <w:r>
        <w:rPr>
          <w:rFonts w:hint="eastAsia" w:ascii="宋体" w:hAnsi="宋体"/>
          <w:b/>
          <w:bCs/>
          <w:szCs w:val="21"/>
          <w:u w:val="single"/>
        </w:rPr>
        <w:t xml:space="preserve">（www.jsdzbh.com）在线申请履约保函（保险）。</w:t>
      </w:r>
      <w:r/>
    </w:p>
    <w:p>
      <w:pPr>
        <w:ind w:firstLine="422"/>
        <w:spacing w:line="360" w:lineRule="auto"/>
        <w:rPr>
          <w:rFonts w:ascii="宋体" w:hAnsi="宋体"/>
          <w:b/>
          <w:bCs/>
          <w:szCs w:val="21"/>
          <w:u w:val="single"/>
        </w:rPr>
      </w:pPr>
      <w:r>
        <w:rPr>
          <w:rFonts w:hint="eastAsia" w:ascii="宋体" w:hAnsi="宋体"/>
          <w:b/>
          <w:bCs/>
          <w:szCs w:val="21"/>
          <w:u w:val="single"/>
        </w:rPr>
        <w:t xml:space="preserve">③合同履行结束后，发包人应及时退还交纳的履约保证金。</w:t>
      </w:r>
      <w:r/>
    </w:p>
    <w:p>
      <w:pPr>
        <w:ind w:firstLine="422"/>
        <w:spacing w:line="360" w:lineRule="auto"/>
        <w:rPr>
          <w:rFonts w:ascii="宋体" w:hAnsi="宋体"/>
          <w:b/>
          <w:bCs/>
          <w:szCs w:val="21"/>
          <w:u w:val="single"/>
        </w:rPr>
      </w:pPr>
      <w:r>
        <w:rPr>
          <w:rFonts w:hint="eastAsia" w:ascii="宋体" w:hAnsi="宋体"/>
          <w:b/>
          <w:bCs/>
          <w:szCs w:val="21"/>
          <w:u w:val="single"/>
        </w:rPr>
        <w:t xml:space="preserve">4.2.2.3履约保证金的退还：</w:t>
      </w:r>
      <w:r/>
    </w:p>
    <w:p>
      <w:pPr>
        <w:ind w:firstLine="422"/>
        <w:spacing w:line="360" w:lineRule="auto"/>
        <w:rPr>
          <w:rFonts w:ascii="宋体" w:hAnsi="宋体"/>
          <w:b/>
          <w:bCs/>
          <w:szCs w:val="21"/>
          <w:u w:val="single"/>
        </w:rPr>
      </w:pPr>
      <w:r>
        <w:rPr>
          <w:rFonts w:hint="eastAsia" w:ascii="宋体" w:hAnsi="宋体"/>
          <w:b/>
          <w:bCs/>
          <w:szCs w:val="21"/>
          <w:u w:val="single"/>
        </w:rPr>
        <w:t xml:space="preserve">方式：无息退还至承包人缴纳履约保证金的账户。如为保函，在到期时自行失效。</w:t>
      </w:r>
      <w:r/>
    </w:p>
    <w:p>
      <w:pPr>
        <w:ind w:firstLine="422"/>
        <w:spacing w:line="360" w:lineRule="auto"/>
        <w:rPr>
          <w:rFonts w:ascii="宋体" w:hAnsi="宋体"/>
          <w:b/>
          <w:bCs/>
          <w:szCs w:val="21"/>
          <w:u w:val="single"/>
        </w:rPr>
      </w:pPr>
      <w:r>
        <w:rPr>
          <w:rFonts w:hint="eastAsia" w:ascii="宋体" w:hAnsi="宋体"/>
          <w:b/>
          <w:bCs/>
          <w:szCs w:val="21"/>
          <w:u w:val="single"/>
        </w:rPr>
        <w:t xml:space="preserve">时间：验收合格且发包人收到发票后30日内。</w:t>
      </w:r>
      <w:r/>
    </w:p>
    <w:p>
      <w:pPr>
        <w:ind w:firstLine="422"/>
        <w:spacing w:line="360" w:lineRule="auto"/>
        <w:rPr>
          <w:rFonts w:ascii="宋体" w:hAnsi="宋体"/>
          <w:b/>
          <w:bCs/>
          <w:szCs w:val="21"/>
          <w:u w:val="single"/>
        </w:rPr>
      </w:pPr>
      <w:r>
        <w:rPr>
          <w:rFonts w:hint="eastAsia" w:ascii="宋体" w:hAnsi="宋体"/>
          <w:b/>
          <w:bCs/>
          <w:szCs w:val="21"/>
          <w:u w:val="single"/>
        </w:rPr>
        <w:t xml:space="preserve">条件：按合同要求全部履约完成并经发包人验收合格，且发包人收到承包人出具的发票。</w:t>
      </w:r>
      <w:r/>
    </w:p>
    <w:p>
      <w:pPr>
        <w:ind w:firstLine="422"/>
        <w:spacing w:line="360" w:lineRule="auto"/>
        <w:rPr>
          <w:rFonts w:ascii="宋体" w:hAnsi="宋体"/>
          <w:b/>
          <w:bCs/>
          <w:szCs w:val="21"/>
          <w:u w:val="single"/>
        </w:rPr>
      </w:pPr>
      <w:r>
        <w:rPr>
          <w:rFonts w:hint="eastAsia" w:ascii="宋体" w:hAnsi="宋体"/>
          <w:b/>
          <w:bCs/>
          <w:szCs w:val="21"/>
          <w:u w:val="single"/>
        </w:rPr>
        <w:t xml:space="preserve">不予退还情形：</w:t>
      </w:r>
      <w:r/>
    </w:p>
    <w:p>
      <w:pPr>
        <w:ind w:firstLine="420"/>
        <w:spacing w:line="360" w:lineRule="auto"/>
        <w:rPr>
          <w:rFonts w:ascii="宋体" w:hAnsi="宋体"/>
          <w:b/>
          <w:bCs/>
          <w:szCs w:val="21"/>
          <w:u w:val="single"/>
        </w:rPr>
        <w:outlineLvl w:val="3"/>
      </w:pPr>
      <w:r>
        <w:rPr>
          <w:rFonts w:hint="eastAsia" w:ascii="宋体" w:hAnsi="宋体"/>
          <w:b/>
          <w:bCs/>
          <w:szCs w:val="21"/>
          <w:u w:val="single"/>
        </w:rPr>
        <w:t xml:space="preserve">除不可抗力情况外，承包人出现下列情形之一的，其履约保证金，发包人将视情节决定不予退还或部分不予退还。</w:t>
      </w:r>
      <w:r/>
    </w:p>
    <w:p>
      <w:pPr>
        <w:ind w:firstLine="420"/>
        <w:spacing w:line="360" w:lineRule="auto"/>
        <w:rPr>
          <w:rFonts w:ascii="宋体" w:hAnsi="宋体"/>
          <w:b/>
          <w:bCs/>
          <w:szCs w:val="21"/>
          <w:u w:val="single"/>
        </w:rPr>
        <w:outlineLvl w:val="3"/>
      </w:pPr>
      <w:r>
        <w:rPr>
          <w:rFonts w:hint="eastAsia" w:ascii="宋体" w:hAnsi="宋体"/>
          <w:b/>
          <w:bCs/>
          <w:szCs w:val="21"/>
          <w:u w:val="single"/>
        </w:rPr>
        <w:t xml:space="preserve">(1)承包人无正当理由拒绝签订合同的，或者在签订合同时向发包人提出附加条件或者更改合同实质性内容要求的；</w:t>
      </w:r>
      <w:r/>
    </w:p>
    <w:p>
      <w:pPr>
        <w:ind w:firstLine="420"/>
        <w:spacing w:line="360" w:lineRule="auto"/>
        <w:rPr>
          <w:rFonts w:ascii="宋体" w:hAnsi="宋体"/>
          <w:b/>
          <w:bCs/>
          <w:szCs w:val="21"/>
          <w:u w:val="single"/>
        </w:rPr>
        <w:outlineLvl w:val="3"/>
      </w:pPr>
      <w:r>
        <w:rPr>
          <w:rFonts w:hint="eastAsia" w:ascii="宋体" w:hAnsi="宋体"/>
          <w:b/>
          <w:bCs/>
          <w:szCs w:val="21"/>
          <w:u w:val="single"/>
        </w:rPr>
        <w:t xml:space="preserve">(2)承包人不履行与发包人订立的合同的，承包人未能履行合同规定的相关义务，或因承包人责任应由承包人承担的赔偿未完成；</w:t>
      </w:r>
      <w:r/>
    </w:p>
    <w:p>
      <w:pPr>
        <w:ind w:firstLine="420"/>
        <w:spacing w:line="360" w:lineRule="auto"/>
        <w:rPr>
          <w:rFonts w:ascii="宋体" w:hAnsi="宋体"/>
          <w:b/>
          <w:bCs/>
          <w:szCs w:val="21"/>
          <w:u w:val="single"/>
        </w:rPr>
        <w:outlineLvl w:val="3"/>
      </w:pPr>
      <w:r>
        <w:rPr>
          <w:rFonts w:hint="eastAsia" w:ascii="宋体" w:hAnsi="宋体"/>
          <w:b/>
          <w:bCs/>
          <w:szCs w:val="21"/>
          <w:u w:val="single"/>
        </w:rPr>
        <w:t xml:space="preserve">(3)承包人所供货物或服务或工程不符合招标文件规定要求的；</w:t>
      </w:r>
      <w:r/>
    </w:p>
    <w:p>
      <w:pPr>
        <w:ind w:firstLine="420"/>
        <w:spacing w:line="360" w:lineRule="auto"/>
        <w:rPr>
          <w:rFonts w:ascii="宋体" w:hAnsi="宋体"/>
          <w:b/>
          <w:bCs/>
          <w:szCs w:val="21"/>
          <w:u w:val="single"/>
        </w:rPr>
        <w:outlineLvl w:val="3"/>
      </w:pPr>
      <w:r>
        <w:rPr>
          <w:rFonts w:hint="eastAsia" w:ascii="宋体" w:hAnsi="宋体"/>
          <w:b/>
          <w:bCs/>
          <w:szCs w:val="21"/>
          <w:u w:val="single"/>
        </w:rPr>
        <w:t xml:space="preserve">(4)承包人采取欺骗、弄虚作假方式投标的或与其它供应商串通投标的；</w:t>
      </w:r>
      <w:r/>
    </w:p>
    <w:p>
      <w:pPr>
        <w:ind w:firstLine="420"/>
        <w:spacing w:line="360" w:lineRule="auto"/>
        <w:rPr>
          <w:rFonts w:ascii="宋体" w:hAnsi="宋体"/>
          <w:b/>
          <w:bCs/>
          <w:szCs w:val="21"/>
          <w:u w:val="single"/>
        </w:rPr>
        <w:outlineLvl w:val="3"/>
      </w:pPr>
      <w:r>
        <w:rPr>
          <w:rFonts w:hint="eastAsia" w:ascii="宋体" w:hAnsi="宋体"/>
          <w:b/>
          <w:bCs/>
          <w:szCs w:val="21"/>
          <w:u w:val="single"/>
        </w:rPr>
        <w:t xml:space="preserve">(5)承包人将合同内容转包、违法分包的；</w:t>
      </w:r>
      <w:r/>
    </w:p>
    <w:p>
      <w:pPr>
        <w:ind w:firstLine="420"/>
        <w:spacing w:line="360" w:lineRule="auto"/>
        <w:rPr>
          <w:rFonts w:ascii="宋体" w:hAnsi="宋体"/>
          <w:b/>
          <w:bCs/>
          <w:szCs w:val="21"/>
          <w:u w:val="single"/>
        </w:rPr>
        <w:outlineLvl w:val="3"/>
      </w:pPr>
      <w:r>
        <w:rPr>
          <w:rFonts w:hint="eastAsia" w:ascii="宋体" w:hAnsi="宋体"/>
          <w:b/>
          <w:bCs/>
          <w:szCs w:val="21"/>
          <w:u w:val="single"/>
        </w:rPr>
        <w:t xml:space="preserve">(6)承包人故意捏造事实或伪造证明材料，进行虚假恶意投诉或反映的。</w:t>
      </w:r>
      <w:r/>
    </w:p>
    <w:p>
      <w:pPr>
        <w:ind w:firstLine="420"/>
        <w:spacing w:line="360" w:lineRule="auto"/>
        <w:rPr>
          <w:rFonts w:ascii="宋体" w:hAnsi="宋体"/>
          <w:b/>
          <w:bCs/>
          <w:szCs w:val="21"/>
          <w:u w:val="single"/>
        </w:rPr>
        <w:outlineLvl w:val="3"/>
      </w:pPr>
      <w:r>
        <w:rPr>
          <w:rFonts w:hint="eastAsia" w:ascii="宋体" w:hAnsi="宋体"/>
          <w:b/>
          <w:bCs/>
          <w:szCs w:val="21"/>
          <w:u w:val="single"/>
        </w:rPr>
        <w:t xml:space="preserve">⑥逾期退还的违约责任：发包人逾期无故未退还履约保证金的，按中国人民银行同期贷款基准利率上浮20%后的利率支付超期资金占用费，但因供应商自身原因导致无法及时退还的除外。</w:t>
      </w:r>
      <w:r/>
    </w:p>
    <w:p>
      <w:pPr>
        <w:ind w:firstLine="420"/>
        <w:spacing w:line="360" w:lineRule="auto"/>
        <w:rPr>
          <w:rFonts w:ascii="宋体" w:hAnsi="宋体"/>
          <w:szCs w:val="21"/>
        </w:rPr>
        <w:outlineLvl w:val="3"/>
      </w:pPr>
      <w:r>
        <w:rPr>
          <w:rFonts w:ascii="宋体" w:hAnsi="宋体"/>
          <w:szCs w:val="21"/>
        </w:rPr>
        <w:t xml:space="preserve">4.3 </w:t>
      </w:r>
      <w:r>
        <w:rPr>
          <w:rFonts w:hint="eastAsia" w:ascii="宋体" w:hAnsi="宋体"/>
          <w:szCs w:val="21"/>
        </w:rPr>
        <w:t xml:space="preserve">工程总承包项目经理</w:t>
      </w:r>
      <w:r/>
    </w:p>
    <w:p>
      <w:pPr>
        <w:ind w:firstLine="420"/>
        <w:spacing w:line="360" w:lineRule="auto"/>
        <w:rPr>
          <w:rFonts w:ascii="宋体" w:hAnsi="宋体"/>
          <w:szCs w:val="21"/>
        </w:rPr>
      </w:pPr>
      <w:r>
        <w:rPr>
          <w:rFonts w:ascii="宋体" w:hAnsi="宋体"/>
          <w:szCs w:val="21"/>
        </w:rPr>
        <w:t xml:space="preserve">4.3.1 </w:t>
      </w:r>
      <w:r>
        <w:rPr>
          <w:rFonts w:hint="eastAsia" w:ascii="宋体" w:hAnsi="宋体"/>
          <w:szCs w:val="21"/>
        </w:rPr>
        <w:t xml:space="preserve">工程总承包项目经理姓名：_____________；联系电话：_____________。</w:t>
      </w:r>
      <w:r/>
    </w:p>
    <w:p>
      <w:pPr>
        <w:ind w:firstLine="420"/>
        <w:spacing w:line="360" w:lineRule="auto"/>
        <w:rPr>
          <w:rFonts w:ascii="宋体" w:hAnsi="宋体"/>
          <w:szCs w:val="21"/>
        </w:rPr>
      </w:pPr>
      <w:r>
        <w:rPr>
          <w:rFonts w:ascii="宋体" w:hAnsi="宋体"/>
          <w:szCs w:val="21"/>
        </w:rPr>
        <w:t xml:space="preserve">4.3.2 </w:t>
      </w:r>
      <w:r>
        <w:rPr>
          <w:rFonts w:hint="eastAsia" w:ascii="宋体" w:hAnsi="宋体"/>
          <w:szCs w:val="21"/>
        </w:rPr>
        <w:t xml:space="preserve">工程总承包项目经理每月在现场的时间要求：</w:t>
      </w:r>
      <w:r>
        <w:rPr>
          <w:rFonts w:hint="eastAsia" w:ascii="宋体" w:hAnsi="宋体"/>
          <w:szCs w:val="21"/>
          <w:u w:val="single"/>
        </w:rPr>
        <w:t xml:space="preserve">必须常驻现场实施管理</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工程总承包项目经理未经批准擅自离开施工现场的违约责任：</w:t>
      </w:r>
      <w:r>
        <w:rPr>
          <w:rFonts w:hint="eastAsia" w:ascii="宋体" w:hAnsi="宋体"/>
          <w:szCs w:val="21"/>
          <w:u w:val="single"/>
        </w:rPr>
        <w:t xml:space="preserve">应常驻现场进行管理，中途需离岗必须履行书面请假手续并经发包人书面同意。若未经发包人同意而擅自离岗的，将处以每天2000元的违约金。若擅自离岗连续达 7 天以上的，经发包人提出仍未改正的，发包人有权终止合同，因此给发包人造成损失的，发包人将依法追偿</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4.3.3 </w:t>
      </w:r>
      <w:r>
        <w:rPr>
          <w:rFonts w:hint="eastAsia" w:ascii="宋体" w:hAnsi="宋体"/>
          <w:szCs w:val="21"/>
        </w:rPr>
        <w:t xml:space="preserve">承包人对工程总承包项目经理的授权范围:</w:t>
      </w:r>
      <w:r>
        <w:rPr>
          <w:rFonts w:hint="eastAsia" w:ascii="宋体" w:hAnsi="宋体"/>
          <w:szCs w:val="21"/>
          <w:u w:val="single"/>
        </w:rPr>
        <w:t xml:space="preserve">全面负责本合同中所有工程的设计（含优化和深化）、采购和施工及验收等全过程总承包及其管理协调工作，负责项目实施的计划、组织、协调、领导和控制，并对工程的设计、采购、质量、安全、进度、文明施工和费用等负总责。</w:t>
      </w:r>
      <w:r/>
    </w:p>
    <w:p>
      <w:pPr>
        <w:ind w:left="54" w:right="54" w:firstLine="420"/>
        <w:spacing w:line="360" w:lineRule="auto"/>
        <w:rPr>
          <w:rFonts w:ascii="宋体" w:hAnsi="宋体" w:cs="宋体"/>
          <w:szCs w:val="21"/>
        </w:rPr>
      </w:pPr>
      <w:r>
        <w:rPr>
          <w:rFonts w:ascii="宋体" w:hAnsi="宋体"/>
          <w:szCs w:val="21"/>
        </w:rPr>
        <w:t xml:space="preserve">4.3.4 </w:t>
      </w:r>
      <w:r>
        <w:rPr>
          <w:rFonts w:hint="eastAsia" w:ascii="宋体" w:hAnsi="宋体"/>
          <w:szCs w:val="21"/>
        </w:rPr>
        <w:t xml:space="preserve">承包人</w:t>
      </w:r>
      <w:r>
        <w:rPr>
          <w:rFonts w:ascii="宋体" w:hAnsi="宋体"/>
          <w:szCs w:val="21"/>
        </w:rPr>
        <w:t xml:space="preserve">擅自更换</w:t>
      </w:r>
      <w:r>
        <w:rPr>
          <w:rFonts w:hint="eastAsia" w:ascii="宋体" w:hAnsi="宋体"/>
          <w:szCs w:val="21"/>
        </w:rPr>
        <w:t xml:space="preserve">工程总承包项目经理</w:t>
      </w:r>
      <w:r>
        <w:rPr>
          <w:rFonts w:ascii="宋体" w:hAnsi="宋体"/>
          <w:szCs w:val="21"/>
        </w:rPr>
        <w:t xml:space="preserve">的违约</w:t>
      </w:r>
      <w:r>
        <w:rPr>
          <w:rFonts w:hint="eastAsia" w:ascii="宋体" w:hAnsi="宋体"/>
          <w:szCs w:val="21"/>
        </w:rPr>
        <w:t xml:space="preserve">责任：</w:t>
      </w:r>
      <w:r>
        <w:rPr>
          <w:rFonts w:hint="eastAsia" w:ascii="宋体" w:hAnsi="宋体" w:cs="宋体"/>
          <w:szCs w:val="21"/>
          <w:u w:val="single"/>
        </w:rPr>
        <w:t xml:space="preserve">未经发包人同意承包人擅自更换项目负责人的，发包人可中止合同，因此给发包人造成损失的，发包人将依法追偿。</w:t>
      </w:r>
      <w:r/>
    </w:p>
    <w:p>
      <w:pPr>
        <w:ind w:firstLine="420"/>
        <w:spacing w:line="360" w:lineRule="auto"/>
        <w:rPr>
          <w:rFonts w:ascii="宋体" w:hAnsi="宋体"/>
          <w:szCs w:val="21"/>
        </w:rPr>
      </w:pPr>
      <w:r>
        <w:rPr>
          <w:rFonts w:ascii="宋体" w:hAnsi="宋体"/>
          <w:szCs w:val="21"/>
        </w:rPr>
        <w:t xml:space="preserve">4.3.5 承包人无正当理由拒绝更换</w:t>
      </w:r>
      <w:r>
        <w:rPr>
          <w:rFonts w:hint="eastAsia" w:ascii="宋体" w:hAnsi="宋体"/>
          <w:szCs w:val="21"/>
        </w:rPr>
        <w:t xml:space="preserve">工程总承包项目经理</w:t>
      </w:r>
      <w:r>
        <w:rPr>
          <w:rFonts w:ascii="宋体" w:hAnsi="宋体"/>
          <w:szCs w:val="21"/>
        </w:rPr>
        <w:t xml:space="preserve">的违约责任</w:t>
      </w:r>
      <w:r>
        <w:rPr>
          <w:rFonts w:hint="eastAsia" w:ascii="宋体" w:hAnsi="宋体"/>
          <w:szCs w:val="21"/>
        </w:rPr>
        <w:t xml:space="preserve">:</w:t>
      </w:r>
      <w:r>
        <w:rPr>
          <w:rFonts w:hint="eastAsia" w:ascii="宋体" w:hAnsi="宋体"/>
          <w:szCs w:val="21"/>
          <w:u w:val="single"/>
        </w:rPr>
        <w:t xml:space="preserve">发包人有权单方解除合同，</w:t>
      </w:r>
      <w:r>
        <w:rPr>
          <w:rFonts w:ascii="宋体" w:hAnsi="宋体"/>
          <w:szCs w:val="21"/>
          <w:u w:val="single"/>
        </w:rPr>
        <w:t xml:space="preserve">给发包人造成损失的，发包人将依法追偿</w:t>
      </w:r>
      <w:r>
        <w:rPr>
          <w:rFonts w:ascii="宋体" w:hAnsi="宋体"/>
          <w:szCs w:val="21"/>
        </w:rPr>
        <w:t xml:space="preserve">。</w:t>
      </w:r>
      <w:r/>
    </w:p>
    <w:p>
      <w:pPr>
        <w:ind w:firstLine="420"/>
        <w:spacing w:line="360" w:lineRule="auto"/>
        <w:rPr>
          <w:rFonts w:ascii="宋体" w:hAnsi="宋体"/>
          <w:szCs w:val="21"/>
        </w:rPr>
        <w:outlineLvl w:val="3"/>
      </w:pPr>
      <w:r>
        <w:rPr>
          <w:rFonts w:ascii="宋体" w:hAnsi="宋体"/>
          <w:szCs w:val="21"/>
        </w:rPr>
        <w:t xml:space="preserve">4.4 </w:t>
      </w:r>
      <w:r>
        <w:rPr>
          <w:rFonts w:hint="eastAsia" w:ascii="宋体" w:hAnsi="宋体"/>
          <w:szCs w:val="21"/>
        </w:rPr>
        <w:t xml:space="preserve">承包人人员</w:t>
      </w:r>
      <w:r/>
    </w:p>
    <w:p>
      <w:pPr>
        <w:ind w:firstLine="420"/>
        <w:spacing w:line="360" w:lineRule="auto"/>
        <w:rPr>
          <w:rFonts w:ascii="宋体" w:hAnsi="宋体"/>
          <w:szCs w:val="21"/>
        </w:rPr>
      </w:pPr>
      <w:r>
        <w:rPr>
          <w:rFonts w:ascii="宋体" w:hAnsi="宋体"/>
          <w:szCs w:val="21"/>
        </w:rPr>
        <w:t xml:space="preserve">4.4.1 </w:t>
      </w:r>
      <w:r>
        <w:rPr>
          <w:rFonts w:hint="eastAsia" w:ascii="宋体" w:hAnsi="宋体"/>
          <w:szCs w:val="21"/>
        </w:rPr>
        <w:t xml:space="preserve">人员安排</w:t>
      </w:r>
      <w:r/>
    </w:p>
    <w:p>
      <w:pPr>
        <w:ind w:firstLine="420"/>
        <w:spacing w:line="360" w:lineRule="auto"/>
        <w:rPr>
          <w:rFonts w:ascii="宋体" w:hAnsi="宋体"/>
          <w:szCs w:val="21"/>
        </w:rPr>
      </w:pPr>
      <w:r>
        <w:rPr>
          <w:rFonts w:ascii="宋体" w:hAnsi="宋体"/>
          <w:szCs w:val="21"/>
        </w:rPr>
        <w:t xml:space="preserve">承包人</w:t>
      </w:r>
      <w:r>
        <w:rPr>
          <w:rFonts w:hint="eastAsia" w:ascii="宋体" w:hAnsi="宋体"/>
          <w:szCs w:val="21"/>
        </w:rPr>
        <w:t xml:space="preserve">提交</w:t>
      </w:r>
      <w:r>
        <w:rPr>
          <w:rFonts w:ascii="宋体" w:hAnsi="宋体"/>
          <w:szCs w:val="21"/>
        </w:rPr>
        <w:t xml:space="preserve">项目管理机构及施工现场人员安排的报告</w:t>
      </w:r>
      <w:r>
        <w:rPr>
          <w:rFonts w:hint="eastAsia" w:ascii="宋体" w:hAnsi="宋体"/>
          <w:szCs w:val="21"/>
        </w:rPr>
        <w:t xml:space="preserve">的期限：</w:t>
      </w:r>
      <w:r>
        <w:rPr>
          <w:rFonts w:hint="eastAsia" w:ascii="宋体" w:hAnsi="宋体"/>
          <w:szCs w:val="21"/>
          <w:u w:val="single"/>
        </w:rPr>
        <w:t xml:space="preserve">中标通知书发放后3日内</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承包人提交关键人员信息及注册执业资格等证明其具备担任关键人员能力的相关文件的期限：</w:t>
      </w:r>
      <w:r>
        <w:rPr>
          <w:rFonts w:hint="eastAsia" w:ascii="宋体" w:hAnsi="宋体"/>
          <w:szCs w:val="21"/>
          <w:u w:val="single"/>
        </w:rPr>
        <w:t xml:space="preserve">中标通知书发放后3日内</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4.4.2 </w:t>
      </w:r>
      <w:r>
        <w:rPr>
          <w:rFonts w:hint="eastAsia" w:ascii="宋体" w:hAnsi="宋体"/>
          <w:szCs w:val="21"/>
        </w:rPr>
        <w:t xml:space="preserve">关键人员更换</w:t>
      </w:r>
      <w:r/>
    </w:p>
    <w:p>
      <w:pPr>
        <w:ind w:firstLine="420"/>
        <w:spacing w:line="360" w:lineRule="auto"/>
        <w:rPr>
          <w:rFonts w:ascii="宋体" w:hAnsi="宋体"/>
          <w:szCs w:val="21"/>
        </w:rPr>
      </w:pPr>
      <w:r>
        <w:rPr>
          <w:rFonts w:ascii="宋体" w:hAnsi="宋体"/>
          <w:szCs w:val="21"/>
        </w:rPr>
        <w:t xml:space="preserve">承包人擅自更换</w:t>
      </w:r>
      <w:r>
        <w:rPr>
          <w:rFonts w:hint="eastAsia" w:ascii="宋体" w:hAnsi="宋体"/>
          <w:szCs w:val="21"/>
        </w:rPr>
        <w:t xml:space="preserve">关键人员</w:t>
      </w:r>
      <w:r>
        <w:rPr>
          <w:rFonts w:ascii="宋体" w:hAnsi="宋体"/>
          <w:szCs w:val="21"/>
        </w:rPr>
        <w:t xml:space="preserve">的违约责任：</w:t>
      </w:r>
      <w:r>
        <w:rPr>
          <w:rFonts w:hint="eastAsia" w:ascii="宋体" w:hAnsi="宋体"/>
          <w:szCs w:val="21"/>
          <w:u w:val="single"/>
        </w:rPr>
        <w:t xml:space="preserve">发包人有权终止合同，因此给发包人造成损失的，发包人将依法追偿。项目负责人和项目部人员必须和响应文件一致并常驻现场，如项目实施过程中，提供的人员中每少一人参与项目实施或提供的人员不能胜任工作的，发包人将有权建议更换，直至更换至能胜任现场管理工作为止，并且发包人有权处承包人不少于 10000 元/人的违约金</w:t>
      </w:r>
      <w:r>
        <w:rPr>
          <w:rFonts w:hint="eastAsia" w:ascii="宋体" w:hAnsi="宋体"/>
          <w:szCs w:val="21"/>
        </w:rPr>
        <w:t xml:space="preserve">。</w:t>
      </w:r>
      <w:r/>
    </w:p>
    <w:p>
      <w:pPr>
        <w:ind w:firstLine="420"/>
        <w:spacing w:line="360" w:lineRule="auto"/>
        <w:rPr>
          <w:rFonts w:ascii="宋体" w:hAnsi="宋体"/>
          <w:szCs w:val="21"/>
          <w:u w:val="single"/>
        </w:rPr>
      </w:pPr>
      <w:r>
        <w:rPr>
          <w:rFonts w:hint="eastAsia" w:ascii="宋体" w:hAnsi="宋体"/>
          <w:szCs w:val="21"/>
          <w:u w:val="single"/>
        </w:rPr>
        <w:t xml:space="preserve">对设计团队和项目管理团队的成员管理，原则上均不允许更换；确因特殊原因需要更换的，经发包人同意后进行更换，更换后的人员业绩和资格，应具备或高于原人员的业绩和资格。承包人未经发包人许可，更换设计总负责人或施工总负责人的，将处以承包人违约金。总承包项目负责人、设计总负责人或施工总负责人的按人民币50000元计违约金，专业设计负责人或施工负责人的按人民币30000元/人计取违约金，其他人员的按人民币 10000元/人计取违约金。情节严重的，发包人有权单方面解除合同。</w:t>
      </w:r>
      <w:r/>
    </w:p>
    <w:p>
      <w:pPr>
        <w:ind w:firstLine="420"/>
        <w:spacing w:line="360" w:lineRule="auto"/>
        <w:rPr>
          <w:rFonts w:ascii="宋体" w:hAnsi="宋体"/>
          <w:szCs w:val="21"/>
          <w:u w:val="single"/>
        </w:rPr>
      </w:pPr>
      <w:r>
        <w:rPr>
          <w:rFonts w:hint="eastAsia" w:ascii="宋体" w:hAnsi="宋体"/>
          <w:szCs w:val="21"/>
          <w:u w:val="single"/>
        </w:rPr>
        <w:t xml:space="preserve">更换后的项目管理团队和设计团队人员与原人员团队相比调整幅度大于 50%以上的，发包人有权单方面解除合同或解除合同。 </w:t>
      </w:r>
      <w:r/>
    </w:p>
    <w:p>
      <w:pPr>
        <w:ind w:firstLine="420"/>
        <w:spacing w:line="360" w:lineRule="auto"/>
        <w:rPr>
          <w:rFonts w:ascii="宋体" w:hAnsi="宋体"/>
          <w:szCs w:val="21"/>
          <w:u w:val="single"/>
        </w:rPr>
      </w:pPr>
      <w:r>
        <w:rPr>
          <w:rFonts w:hint="eastAsia" w:ascii="宋体" w:hAnsi="宋体"/>
          <w:szCs w:val="21"/>
          <w:u w:val="single"/>
        </w:rPr>
        <w:t xml:space="preserve">在工程实施期间，如果发生农民工讨薪等群体性事件，每发生一次，承包人应向发包人支付人民币20000元的违约金。 </w:t>
      </w:r>
      <w:r/>
    </w:p>
    <w:p>
      <w:pPr>
        <w:ind w:firstLine="420"/>
        <w:spacing w:line="360" w:lineRule="auto"/>
        <w:rPr>
          <w:rFonts w:ascii="宋体" w:hAnsi="宋体"/>
          <w:szCs w:val="21"/>
        </w:rPr>
      </w:pPr>
      <w:r>
        <w:rPr>
          <w:rFonts w:ascii="宋体" w:hAnsi="宋体"/>
          <w:szCs w:val="21"/>
        </w:rPr>
        <w:t xml:space="preserve">承包人无正当理由拒绝撤换</w:t>
      </w:r>
      <w:r>
        <w:rPr>
          <w:rFonts w:hint="eastAsia" w:ascii="宋体" w:hAnsi="宋体"/>
          <w:szCs w:val="21"/>
        </w:rPr>
        <w:t xml:space="preserve">关键人员</w:t>
      </w:r>
      <w:r>
        <w:rPr>
          <w:rFonts w:ascii="宋体" w:hAnsi="宋体"/>
          <w:szCs w:val="21"/>
        </w:rPr>
        <w:t xml:space="preserve">的违约责任：</w:t>
      </w:r>
      <w:r>
        <w:rPr>
          <w:rFonts w:hint="eastAsia" w:ascii="宋体" w:hAnsi="宋体"/>
          <w:szCs w:val="21"/>
          <w:u w:val="single"/>
        </w:rPr>
        <w:t xml:space="preserve">发包人有权终止合同，因此给发包人造成损失的，发包人将依法追偿</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4.4.3 </w:t>
      </w:r>
      <w:r>
        <w:rPr>
          <w:rFonts w:hint="eastAsia" w:ascii="宋体" w:hAnsi="宋体"/>
          <w:szCs w:val="21"/>
        </w:rPr>
        <w:t xml:space="preserve">现场管理关键人员在岗要求</w:t>
      </w:r>
      <w:r/>
    </w:p>
    <w:p>
      <w:pPr>
        <w:ind w:firstLine="420"/>
        <w:spacing w:line="360" w:lineRule="auto"/>
        <w:rPr>
          <w:rFonts w:ascii="宋体" w:hAnsi="宋体"/>
          <w:szCs w:val="21"/>
        </w:rPr>
      </w:pPr>
      <w:r>
        <w:rPr>
          <w:rFonts w:ascii="宋体" w:hAnsi="宋体"/>
          <w:szCs w:val="21"/>
        </w:rPr>
        <w:t xml:space="preserve">承包人</w:t>
      </w:r>
      <w:r>
        <w:rPr>
          <w:rFonts w:hint="eastAsia" w:ascii="宋体" w:hAnsi="宋体"/>
          <w:szCs w:val="21"/>
        </w:rPr>
        <w:t xml:space="preserve">现场管理关键</w:t>
      </w:r>
      <w:r>
        <w:rPr>
          <w:rFonts w:ascii="宋体" w:hAnsi="宋体"/>
          <w:szCs w:val="21"/>
        </w:rPr>
        <w:t xml:space="preserve">人员离开施工现场的批准要求</w:t>
      </w:r>
      <w:r>
        <w:rPr>
          <w:rFonts w:hint="eastAsia" w:ascii="宋体" w:hAnsi="宋体"/>
          <w:szCs w:val="21"/>
        </w:rPr>
        <w:t xml:space="preserve">：</w:t>
      </w:r>
      <w:r>
        <w:rPr>
          <w:rFonts w:hint="eastAsia" w:ascii="宋体" w:hAnsi="宋体"/>
          <w:szCs w:val="21"/>
          <w:u w:val="single"/>
        </w:rPr>
        <w:t xml:space="preserve">必须履行书面请假手续并经发包人同意</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承包人现场管理关键人员擅自离开施工现场的违约责任：</w:t>
      </w:r>
      <w:r>
        <w:rPr>
          <w:rFonts w:hint="eastAsia" w:ascii="宋体" w:hAnsi="宋体"/>
          <w:szCs w:val="21"/>
          <w:u w:val="single"/>
        </w:rPr>
        <w:t xml:space="preserve">中途需离岗必须履行书面请假手续并经发包人书面同意。若未经发包人同意而擅自离岗的，将处以每人每天 10000 元的违约金。若擅自离岗连续达 7 天以上的，经发包人提出仍未改正的，发包人有权终止合同，因此给发包人造成损失的，发包人将依法追偿</w:t>
      </w:r>
      <w:r>
        <w:rPr>
          <w:rFonts w:hint="eastAsia" w:ascii="宋体" w:hAnsi="宋体"/>
          <w:szCs w:val="21"/>
        </w:rPr>
        <w:t xml:space="preserve">。</w:t>
      </w:r>
      <w:r/>
    </w:p>
    <w:p>
      <w:pPr>
        <w:ind w:firstLine="420"/>
        <w:spacing w:line="360" w:lineRule="auto"/>
        <w:rPr>
          <w:rFonts w:ascii="宋体" w:hAnsi="宋体"/>
          <w:szCs w:val="21"/>
        </w:rPr>
        <w:outlineLvl w:val="3"/>
      </w:pPr>
      <w:r>
        <w:rPr>
          <w:rFonts w:ascii="宋体" w:hAnsi="宋体"/>
          <w:szCs w:val="21"/>
        </w:rPr>
        <w:t xml:space="preserve">4.5 </w:t>
      </w:r>
      <w:r>
        <w:rPr>
          <w:rFonts w:hint="eastAsia" w:ascii="宋体" w:hAnsi="宋体"/>
          <w:szCs w:val="21"/>
        </w:rPr>
        <w:t xml:space="preserve">分包</w:t>
      </w:r>
      <w:r/>
    </w:p>
    <w:p>
      <w:pPr>
        <w:ind w:firstLine="420"/>
        <w:spacing w:line="360" w:lineRule="auto"/>
        <w:rPr>
          <w:rFonts w:ascii="宋体" w:hAnsi="宋体"/>
          <w:szCs w:val="21"/>
        </w:rPr>
      </w:pPr>
      <w:r>
        <w:rPr>
          <w:rFonts w:ascii="宋体" w:hAnsi="宋体"/>
          <w:szCs w:val="21"/>
        </w:rPr>
        <w:t xml:space="preserve">4.5.2 </w:t>
      </w:r>
      <w:r>
        <w:rPr>
          <w:rFonts w:hint="eastAsia" w:ascii="宋体" w:hAnsi="宋体"/>
          <w:szCs w:val="21"/>
        </w:rPr>
        <w:t xml:space="preserve">分包的确定</w:t>
      </w:r>
      <w:r/>
    </w:p>
    <w:p>
      <w:pPr>
        <w:ind w:firstLine="420"/>
        <w:spacing w:line="360" w:lineRule="auto"/>
        <w:rPr>
          <w:rFonts w:ascii="宋体" w:hAnsi="宋体"/>
          <w:szCs w:val="21"/>
        </w:rPr>
      </w:pPr>
      <w:r>
        <w:rPr>
          <w:rFonts w:ascii="宋体" w:hAnsi="宋体"/>
          <w:szCs w:val="21"/>
        </w:rPr>
        <w:t xml:space="preserve">允许分包的工程包括：</w:t>
      </w:r>
      <w:r>
        <w:rPr>
          <w:rFonts w:hint="eastAsia" w:ascii="宋体" w:hAnsi="宋体"/>
          <w:szCs w:val="21"/>
          <w:u w:val="single"/>
        </w:rPr>
        <w:t xml:space="preserve">特殊专业工程可依法分包给具有相应资质的单位，但分包前须经发包人认可</w:t>
      </w:r>
      <w:r>
        <w:rPr>
          <w:rFonts w:ascii="宋体" w:hAnsi="宋体"/>
          <w:szCs w:val="21"/>
        </w:rPr>
        <w:t xml:space="preserve">。</w:t>
      </w:r>
      <w:r/>
    </w:p>
    <w:p>
      <w:pPr>
        <w:ind w:firstLine="420"/>
        <w:spacing w:line="360" w:lineRule="auto"/>
        <w:rPr>
          <w:rFonts w:ascii="宋体" w:hAnsi="宋体" w:cs="宋体"/>
          <w:szCs w:val="21"/>
        </w:rPr>
      </w:pPr>
      <w:r>
        <w:rPr>
          <w:rFonts w:ascii="宋体" w:hAnsi="宋体"/>
          <w:szCs w:val="21"/>
        </w:rPr>
        <w:t xml:space="preserve">其他关于分包的约定：</w:t>
      </w:r>
      <w:r>
        <w:rPr>
          <w:rFonts w:hint="eastAsia" w:ascii="宋体" w:hAnsi="宋体" w:cs="宋体"/>
          <w:szCs w:val="21"/>
          <w:u w:val="single"/>
        </w:rPr>
        <w:t xml:space="preserve">（1）承包人不得将本合同范围内的关键设计任务和关键施工任务进行分包，特殊专业工程设计和施工须经发包人同意后依法分包给具有相应资质的单位。</w:t>
      </w:r>
      <w:r/>
    </w:p>
    <w:p>
      <w:pPr>
        <w:ind w:left="54" w:right="54" w:firstLine="420"/>
        <w:spacing w:line="360" w:lineRule="auto"/>
        <w:rPr>
          <w:rFonts w:ascii="宋体" w:hAnsi="宋体" w:cs="宋体"/>
          <w:szCs w:val="21"/>
          <w:u w:val="single"/>
        </w:rPr>
      </w:pPr>
      <w:r>
        <w:rPr>
          <w:rFonts w:hint="eastAsia"/>
          <w:u w:val="single"/>
        </w:rPr>
        <w:t xml:space="preserve">承包人未经发包人同意擅自分包的，发包人有权解除合同，同时承包人须支付发包人分包合同金额</w:t>
      </w:r>
      <w:r>
        <w:rPr>
          <w:rFonts w:hint="eastAsia"/>
          <w:u w:val="single"/>
        </w:rPr>
        <w:t xml:space="preserve">20%</w:t>
      </w:r>
      <w:r>
        <w:rPr>
          <w:rFonts w:hint="eastAsia"/>
          <w:u w:val="single"/>
        </w:rPr>
        <w:t xml:space="preserve">的违约金。</w:t>
      </w:r>
      <w:r/>
    </w:p>
    <w:p>
      <w:pPr>
        <w:ind w:left="54" w:right="54" w:firstLine="420"/>
        <w:spacing w:line="360" w:lineRule="auto"/>
        <w:rPr>
          <w:rFonts w:ascii="宋体" w:hAnsi="宋体" w:cs="宋体"/>
          <w:szCs w:val="21"/>
          <w:u w:val="single"/>
        </w:rPr>
      </w:pPr>
      <w:r>
        <w:rPr>
          <w:rFonts w:hint="eastAsia" w:ascii="宋体" w:hAnsi="宋体" w:cs="宋体"/>
          <w:szCs w:val="21"/>
        </w:rPr>
        <w:t xml:space="preserve">（2）</w:t>
      </w:r>
      <w:r>
        <w:rPr>
          <w:rFonts w:hint="eastAsia" w:ascii="宋体" w:hAnsi="宋体" w:cs="宋体"/>
          <w:szCs w:val="21"/>
          <w:u w:val="single"/>
        </w:rPr>
        <w:t xml:space="preserve">承包人对本工程总承包合同项下所有建设工程的“设计、采购、施工、验收”整个过程负总责。</w:t>
      </w:r>
      <w:r/>
    </w:p>
    <w:p>
      <w:pPr>
        <w:ind w:firstLine="420"/>
        <w:spacing w:line="360" w:lineRule="auto"/>
        <w:rPr>
          <w:rFonts w:ascii="宋体" w:hAnsi="宋体"/>
          <w:szCs w:val="21"/>
        </w:rPr>
      </w:pPr>
      <w:r>
        <w:rPr>
          <w:rFonts w:ascii="宋体" w:hAnsi="宋体"/>
          <w:szCs w:val="21"/>
        </w:rPr>
        <w:t xml:space="preserve">4.7 </w:t>
      </w:r>
      <w:r>
        <w:rPr>
          <w:rFonts w:hint="eastAsia" w:ascii="宋体" w:hAnsi="宋体"/>
          <w:szCs w:val="21"/>
        </w:rPr>
        <w:t xml:space="preserve">承包人现场查勘</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.7.1 </w:t>
      </w:r>
      <w:r>
        <w:rPr>
          <w:rFonts w:hint="eastAsia" w:ascii="宋体" w:hAnsi="宋体"/>
          <w:szCs w:val="21"/>
        </w:rPr>
        <w:t xml:space="preserve">双方当事人对现场查勘的责任承担的约定：</w:t>
      </w:r>
      <w:r>
        <w:rPr>
          <w:rFonts w:hint="eastAsia" w:ascii="宋体" w:hAnsi="宋体"/>
          <w:szCs w:val="21"/>
          <w:u w:val="single"/>
        </w:rPr>
        <w:t xml:space="preserve">承包人承担。承包人自行踏勘现场，</w:t>
      </w:r>
      <w:r>
        <w:rPr>
          <w:rFonts w:hint="eastAsia" w:ascii="宋体" w:hAnsi="宋体" w:cs="宋体"/>
          <w:szCs w:val="21"/>
          <w:u w:val="single"/>
        </w:rPr>
        <w:t xml:space="preserve">了解采购范围、设计要求、工期要求、工艺要求、工作界面、道路装卸限制，现场水源、电源情况，和临时设施布</w:t>
      </w:r>
      <w:r>
        <w:rPr>
          <w:rFonts w:hint="eastAsia" w:ascii="宋体" w:hAnsi="宋体" w:cs="宋体"/>
          <w:szCs w:val="21"/>
          <w:u w:val="single"/>
        </w:rPr>
        <w:t xml:space="preserve">置、平面布置要求，充分考虑平整场地、做好设计对接，上述因素在报价时已充分考虑，任何因误解工地情况导致的费用索赔和工期延长发包人不予接受。</w:t>
      </w:r>
      <w:r/>
    </w:p>
    <w:p>
      <w:pPr>
        <w:ind w:firstLine="420"/>
        <w:spacing w:line="360" w:lineRule="auto"/>
        <w:tabs>
          <w:tab w:val="left" w:pos="993" w:leader="none"/>
        </w:tabs>
        <w:rPr>
          <w:rFonts w:ascii="宋体" w:hAnsi="宋体" w:cs="Times"/>
          <w:bCs/>
          <w:szCs w:val="21"/>
        </w:rPr>
        <w:outlineLvl w:val="2"/>
      </w:pPr>
      <w:r>
        <w:rPr>
          <w:rFonts w:hint="eastAsia" w:ascii="宋体" w:hAnsi="宋体" w:cs="Times"/>
          <w:bCs/>
          <w:szCs w:val="21"/>
        </w:rPr>
        <w:t xml:space="preserve">第</w:t>
      </w:r>
      <w:r>
        <w:rPr>
          <w:rFonts w:ascii="宋体" w:hAnsi="宋体" w:cs="Times"/>
          <w:bCs/>
          <w:szCs w:val="21"/>
        </w:rPr>
        <w:t xml:space="preserve">5条</w:t>
      </w:r>
      <w:r>
        <w:rPr>
          <w:rFonts w:hint="eastAsia" w:ascii="宋体" w:hAnsi="宋体" w:cs="Times"/>
          <w:bCs/>
          <w:szCs w:val="21"/>
        </w:rPr>
        <w:t xml:space="preserve"> 设计</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承包人的设计义务</w:t>
      </w:r>
      <w:r/>
    </w:p>
    <w:p>
      <w:pPr>
        <w:ind w:left="54" w:right="54" w:firstLine="420"/>
        <w:spacing w:line="360" w:lineRule="auto"/>
        <w:rPr>
          <w:rFonts w:ascii="宋体" w:hAnsi="宋体" w:cs="宋体"/>
          <w:szCs w:val="21"/>
          <w:u w:val="single"/>
        </w:rPr>
      </w:pPr>
      <w:r>
        <w:rPr>
          <w:rFonts w:hint="eastAsia" w:ascii="宋体" w:hAnsi="宋体" w:cs="宋体"/>
          <w:szCs w:val="21"/>
          <w:u w:val="single"/>
        </w:rPr>
        <w:t xml:space="preserve">（1）经合同双方商定，承包人有义务及时查阅发包人提供设计所必须的基础资料及地方相关部门的规定和要求是否完备，如有进一步要求，须在 5 天内提出；未能在 5 天内提出的，视为承包人已认可发包人提供的基础资料等满足设计需求。</w:t>
      </w:r>
      <w:r/>
    </w:p>
    <w:p>
      <w:pPr>
        <w:ind w:left="54" w:right="54" w:firstLine="420"/>
        <w:spacing w:line="360" w:lineRule="auto"/>
        <w:rPr>
          <w:rFonts w:ascii="宋体"/>
          <w:szCs w:val="21"/>
          <w:u w:val="single"/>
        </w:rPr>
      </w:pPr>
      <w:r>
        <w:rPr>
          <w:rFonts w:hint="eastAsia" w:ascii="宋体" w:hAnsi="宋体" w:cs="宋体"/>
          <w:szCs w:val="21"/>
          <w:u w:val="single"/>
        </w:rPr>
        <w:t xml:space="preserve">（</w:t>
      </w:r>
      <w:r>
        <w:rPr>
          <w:rFonts w:ascii="宋体" w:hAnsi="宋体" w:cs="宋体"/>
          <w:szCs w:val="21"/>
          <w:u w:val="single"/>
        </w:rPr>
        <w:t xml:space="preserve">2</w:t>
      </w:r>
      <w:r>
        <w:rPr>
          <w:rFonts w:hint="eastAsia" w:ascii="宋体" w:hAnsi="宋体" w:cs="宋体"/>
          <w:szCs w:val="21"/>
          <w:u w:val="single"/>
        </w:rPr>
        <w:t xml:space="preserve">）除执行通用合同条件约定外，发包人对承包人设计的一般要求还包括：</w:t>
      </w:r>
      <w:r/>
    </w:p>
    <w:p>
      <w:pPr>
        <w:ind w:left="54" w:right="54" w:firstLine="404"/>
        <w:spacing w:line="360" w:lineRule="auto"/>
        <w:rPr>
          <w:rFonts w:ascii="宋体" w:hAnsi="宋体" w:cs="宋体"/>
          <w:spacing w:val="-4"/>
          <w:szCs w:val="21"/>
          <w:u w:val="single"/>
        </w:rPr>
      </w:pPr>
      <w:r>
        <w:rPr>
          <w:rFonts w:hint="eastAsia" w:ascii="宋体" w:hAnsi="宋体" w:cs="宋体"/>
          <w:spacing w:val="-4"/>
          <w:szCs w:val="21"/>
          <w:u w:val="single"/>
        </w:rPr>
        <w:t xml:space="preserve">①承包人根据发包人的要求优化设计方案并完成深化设计、施工图设计。承包人必须根据工程设计依据文件及有关的技术要求、国家有关的设计标准、技术规范、规程完成合同规定的任务，并按条款规定向发包人交付设计文件，确保提交的深化设计文件满足本工程安全使用和功能使用的需要，符合“安全、适用、耐久、经济、美观”的综合要求，防止因设计不合理导致安全隐患或安全事故的发生，因此发生的一切责任由承包人承担。未经发包人书面同意，不得对已批准的设计进行修改、增加或删除。</w:t>
      </w:r>
      <w:r/>
    </w:p>
    <w:p>
      <w:pPr>
        <w:ind w:left="61" w:right="54" w:firstLine="404"/>
        <w:spacing w:line="360" w:lineRule="auto"/>
        <w:rPr>
          <w:rFonts w:ascii="宋体" w:hAnsi="宋体" w:cs="宋体"/>
          <w:spacing w:val="-4"/>
          <w:szCs w:val="21"/>
          <w:u w:val="single"/>
        </w:rPr>
      </w:pPr>
      <w:r>
        <w:rPr>
          <w:rFonts w:hint="eastAsia" w:ascii="宋体" w:hAnsi="宋体" w:cs="宋体"/>
          <w:spacing w:val="-4"/>
          <w:szCs w:val="21"/>
          <w:u w:val="single"/>
        </w:rPr>
        <w:t xml:space="preserve">②承包人对设计深度和质量负责，充分了解项目所在地对于节能、绿建等方面设计要求，对设计文件的完整性、正确性、适用性、可靠性、经济合理性及设计时限（或进度）负责，发包人或相关单位的审查并不减少承包人的责任。如因设计文件未获政府批准，还应承担反复修改设计的工作与责任。</w:t>
      </w:r>
      <w:r/>
    </w:p>
    <w:p>
      <w:pPr>
        <w:ind w:left="61" w:right="54" w:firstLine="404"/>
        <w:spacing w:line="360" w:lineRule="auto"/>
        <w:rPr>
          <w:rFonts w:ascii="宋体" w:hAnsi="宋体" w:cs="宋体"/>
          <w:spacing w:val="-4"/>
          <w:szCs w:val="21"/>
          <w:u w:val="single"/>
        </w:rPr>
      </w:pPr>
      <w:r>
        <w:rPr>
          <w:rFonts w:hint="eastAsia" w:ascii="宋体" w:hAnsi="宋体" w:cs="宋体"/>
          <w:spacing w:val="-4"/>
          <w:szCs w:val="21"/>
          <w:u w:val="single"/>
        </w:rPr>
        <w:t xml:space="preserve">③承包人根据设计文件审查意见进行修改设计文件，并提交满足发包人要求的设计文件。 </w:t>
      </w:r>
      <w:r/>
    </w:p>
    <w:p>
      <w:pPr>
        <w:ind w:left="61" w:right="54" w:firstLine="404"/>
        <w:spacing w:line="360" w:lineRule="auto"/>
        <w:rPr>
          <w:rFonts w:ascii="宋体" w:hAnsi="宋体" w:cs="宋体"/>
          <w:spacing w:val="-4"/>
          <w:szCs w:val="21"/>
          <w:u w:val="single"/>
        </w:rPr>
      </w:pPr>
      <w:r>
        <w:rPr>
          <w:rFonts w:hint="eastAsia" w:ascii="宋体" w:hAnsi="宋体" w:cs="宋体"/>
          <w:spacing w:val="-4"/>
          <w:szCs w:val="21"/>
          <w:u w:val="single"/>
        </w:rPr>
        <w:t xml:space="preserve">④承包人在设计中应遵循限额设计原则，通过多方案技术经济比较，对设计方案进行论证、研究，有效地进行投资控制，确保造价符合设计限额要求，否则承包人自行承担超出部分的费用。 </w:t>
      </w:r>
      <w:r/>
    </w:p>
    <w:p>
      <w:pPr>
        <w:ind w:left="61" w:right="54" w:firstLine="404"/>
        <w:spacing w:line="360" w:lineRule="auto"/>
        <w:rPr>
          <w:rFonts w:ascii="宋体" w:hAnsi="宋体" w:cs="宋体"/>
          <w:spacing w:val="-4"/>
          <w:szCs w:val="21"/>
          <w:u w:val="single"/>
        </w:rPr>
      </w:pPr>
      <w:r>
        <w:rPr>
          <w:rFonts w:hint="eastAsia" w:ascii="宋体" w:hAnsi="宋体" w:cs="宋体"/>
          <w:spacing w:val="-4"/>
          <w:szCs w:val="21"/>
          <w:u w:val="single"/>
        </w:rPr>
        <w:t xml:space="preserve">⑤承包人应根据工程现场条件进行设计，否则导致工程量追加、投资增加的，增加的费用均由承包人承担，与发包人无涉。</w:t>
      </w:r>
      <w:r/>
    </w:p>
    <w:p>
      <w:pPr>
        <w:ind w:left="61" w:right="54" w:firstLine="404"/>
        <w:spacing w:line="360" w:lineRule="auto"/>
        <w:rPr>
          <w:rFonts w:ascii="宋体" w:hAnsi="宋体" w:cs="宋体"/>
          <w:spacing w:val="-4"/>
          <w:szCs w:val="21"/>
          <w:u w:val="single"/>
        </w:rPr>
      </w:pPr>
      <w:r>
        <w:rPr>
          <w:rFonts w:hint="eastAsia" w:ascii="宋体" w:hAnsi="宋体" w:cs="宋体"/>
          <w:spacing w:val="-4"/>
          <w:szCs w:val="21"/>
          <w:u w:val="single"/>
        </w:rPr>
        <w:t xml:space="preserve">⑥承包人按时参加发包人安排的本项目设计的审查或设计交底会议，并对设计文件作必要的解释。</w:t>
      </w:r>
      <w:r/>
    </w:p>
    <w:p>
      <w:pPr>
        <w:ind w:right="54" w:firstLine="404"/>
        <w:spacing w:line="360" w:lineRule="auto"/>
        <w:rPr>
          <w:rFonts w:ascii="宋体" w:hAnsi="宋体" w:cs="宋体"/>
          <w:spacing w:val="-4"/>
          <w:szCs w:val="21"/>
          <w:u w:val="single"/>
        </w:rPr>
      </w:pPr>
      <w:r>
        <w:rPr>
          <w:rFonts w:hint="eastAsia" w:ascii="宋体" w:hAnsi="宋体" w:cs="宋体"/>
          <w:spacing w:val="-4"/>
          <w:szCs w:val="21"/>
          <w:u w:val="single"/>
        </w:rPr>
        <w:t xml:space="preserve">⑦承包人应积极配合发包人根据合同进行的阶段检查和过程检查，积极配合发包人组织的对设计工作有积极作用的相关活动。</w:t>
      </w:r>
      <w:r/>
    </w:p>
    <w:p>
      <w:pPr>
        <w:ind w:right="54" w:firstLine="404"/>
        <w:spacing w:line="360" w:lineRule="auto"/>
        <w:rPr>
          <w:rFonts w:ascii="宋体" w:hAnsi="宋体" w:cs="宋体"/>
          <w:spacing w:val="-4"/>
          <w:szCs w:val="21"/>
          <w:u w:val="single"/>
        </w:rPr>
      </w:pPr>
      <w:r>
        <w:rPr>
          <w:rFonts w:hint="eastAsia" w:ascii="宋体" w:hAnsi="宋体" w:cs="宋体"/>
          <w:spacing w:val="-4"/>
          <w:szCs w:val="21"/>
          <w:u w:val="single"/>
        </w:rPr>
        <w:t xml:space="preserve">⑧</w:t>
      </w:r>
      <w:r>
        <w:rPr>
          <w:rFonts w:hint="eastAsia" w:ascii="宋体" w:hAnsi="宋体" w:cs="MS Gothic"/>
          <w:spacing w:val="-4"/>
          <w:szCs w:val="21"/>
          <w:u w:val="single"/>
        </w:rPr>
        <w:t xml:space="preserve">其他：</w:t>
      </w:r>
      <w:r/>
    </w:p>
    <w:p>
      <w:pPr>
        <w:ind w:left="54" w:right="54" w:firstLine="420"/>
        <w:spacing w:line="360" w:lineRule="auto"/>
        <w:rPr>
          <w:rFonts w:ascii="宋体" w:hAnsi="宋体" w:cs="宋体"/>
          <w:szCs w:val="21"/>
          <w:u w:val="single"/>
        </w:rPr>
      </w:pPr>
      <w:r>
        <w:rPr>
          <w:rFonts w:hint="eastAsia" w:ascii="宋体" w:hAnsi="宋体" w:cs="宋体"/>
          <w:szCs w:val="21"/>
          <w:u w:val="single"/>
        </w:rPr>
        <w:t xml:space="preserve">发包人不对已经包括在合同内的发包人要求中的任何错误、不准确或遗漏负责，并不应被认为，对任何数据或资料给出了任何准确性或完整性的表示。承包人从发包人或其他方面收到任何数据或资料，不应免除承包人对设计和工程施工承担的职责。</w:t>
      </w:r>
      <w:r/>
    </w:p>
    <w:p>
      <w:pPr>
        <w:ind w:left="54" w:right="54" w:firstLine="420"/>
        <w:spacing w:line="360" w:lineRule="auto"/>
        <w:rPr>
          <w:rFonts w:ascii="宋体" w:hAnsi="宋体" w:cs="宋体"/>
          <w:szCs w:val="21"/>
          <w:u w:val="single"/>
        </w:rPr>
      </w:pPr>
      <w:r>
        <w:rPr>
          <w:rFonts w:hint="eastAsia" w:ascii="宋体" w:hAnsi="宋体" w:cs="宋体"/>
          <w:szCs w:val="21"/>
          <w:u w:val="single"/>
        </w:rPr>
        <w:t xml:space="preserve">现场障碍资料由承包人自行踏勘现场和收集，发包人仅提供协调服务。</w:t>
      </w:r>
      <w:r/>
    </w:p>
    <w:p>
      <w:pPr>
        <w:ind w:left="61" w:right="54" w:firstLine="420"/>
        <w:spacing w:line="360" w:lineRule="auto"/>
        <w:rPr>
          <w:szCs w:val="21"/>
          <w:u w:val="single"/>
        </w:rPr>
      </w:pPr>
      <w:r>
        <w:rPr>
          <w:rFonts w:hint="eastAsia"/>
          <w:szCs w:val="21"/>
          <w:u w:val="single"/>
        </w:rPr>
        <w:t xml:space="preserve">承包人提供的设计成果质量不合格的，承包人应负责无偿给予补充完善使其达到质量合格，若承包人无力补充完善，需另委托其他单位时，承包人应承担全部设计费用，或因设计质量造成重大技术经济损失或工程事故时，承包人应按照国家有关规定负法律责任（刑事责任和赔偿损失），并按合同约定承担违约责任和赔偿责任。</w:t>
      </w:r>
      <w:r/>
    </w:p>
    <w:p>
      <w:pPr>
        <w:ind w:left="61" w:right="54" w:firstLine="420"/>
        <w:spacing w:line="360" w:lineRule="auto"/>
        <w:rPr>
          <w:szCs w:val="21"/>
          <w:u w:val="single"/>
        </w:rPr>
      </w:pPr>
      <w:r>
        <w:rPr>
          <w:rFonts w:hint="eastAsia"/>
          <w:szCs w:val="21"/>
          <w:u w:val="single"/>
        </w:rPr>
        <w:t xml:space="preserve">承包人对设计文件出现的遗漏或错误负责修改或补充。由于承包人设计错误造成工程质量事故损失，承包人除负责采取补救措施外，应免收受损失部分的设计费并向发包人支付赔偿金，赔偿金由发包人委托第三方评估机构对损失部位进行评估，评估费由承包人承担。</w:t>
      </w:r>
      <w:r/>
    </w:p>
    <w:p>
      <w:pPr>
        <w:ind w:left="61" w:right="54" w:firstLine="420"/>
        <w:spacing w:line="360" w:lineRule="auto"/>
        <w:rPr>
          <w:szCs w:val="21"/>
          <w:u w:val="single"/>
        </w:rPr>
      </w:pPr>
      <w:r>
        <w:rPr>
          <w:rFonts w:hint="eastAsia"/>
          <w:szCs w:val="21"/>
          <w:u w:val="single"/>
        </w:rPr>
        <w:t xml:space="preserve">设计合理使用年限为满足相关规范。</w:t>
      </w:r>
      <w:r/>
    </w:p>
    <w:p>
      <w:pPr>
        <w:ind w:left="61" w:right="54" w:firstLine="420"/>
        <w:spacing w:line="360" w:lineRule="auto"/>
        <w:rPr>
          <w:rFonts w:ascii="宋体" w:hAnsi="宋体" w:cs="宋体"/>
          <w:spacing w:val="-4"/>
          <w:szCs w:val="21"/>
          <w:u w:val="single"/>
        </w:rPr>
      </w:pPr>
      <w:r>
        <w:rPr>
          <w:rFonts w:hint="eastAsia"/>
          <w:szCs w:val="21"/>
          <w:u w:val="single"/>
        </w:rPr>
        <w:t xml:space="preserve">承包人按本合同及发包人规定的内容、进度及份数向发包人交付设计文件、资料和图纸；承包人提供的所有设计文件、资料和图纸必须经发包人书面确认，否则无效。发包人确认的图纸不免除承包人设计责任；所有设计文件均需通过发包人确认方可实施。</w:t>
      </w:r>
      <w:r/>
    </w:p>
    <w:p>
      <w:pPr>
        <w:ind w:left="61" w:right="54" w:firstLine="420"/>
        <w:spacing w:line="360" w:lineRule="auto"/>
        <w:rPr>
          <w:szCs w:val="21"/>
          <w:u w:val="single"/>
        </w:rPr>
      </w:pPr>
      <w:r>
        <w:rPr>
          <w:rFonts w:hint="eastAsia"/>
          <w:szCs w:val="21"/>
          <w:u w:val="single"/>
        </w:rPr>
        <w:t xml:space="preserve">承包人应保护发包人的知识产权，不得向第三人泄露、转让发包人提交的产品图纸等技术经济资料。如发生以上情况并给发包人造成经济损失，发包人有权向承包人索赔。</w:t>
      </w:r>
      <w:r/>
    </w:p>
    <w:p>
      <w:pPr>
        <w:ind w:left="61" w:right="54" w:firstLine="406"/>
        <w:spacing w:line="360" w:lineRule="auto"/>
        <w:rPr>
          <w:rFonts w:ascii="宋体" w:hAnsi="宋体" w:cs="宋体"/>
          <w:b/>
          <w:bCs/>
          <w:spacing w:val="-4"/>
          <w:szCs w:val="21"/>
          <w:u w:val="single"/>
        </w:rPr>
      </w:pPr>
      <w:r>
        <w:rPr>
          <w:rFonts w:hint="eastAsia" w:ascii="宋体" w:hAnsi="宋体" w:cs="宋体"/>
          <w:b/>
          <w:bCs/>
          <w:spacing w:val="-4"/>
          <w:szCs w:val="21"/>
          <w:u w:val="single"/>
        </w:rPr>
        <w:t xml:space="preserve">承包人须无条件服从发包人对本合同范围内所有工程的设计质量进行把关和管理，发包人所提出的所有优化设计要求，承包人必须无条件采纳并细化和落实到具体深化设计中，直至发包人满意为止。否则，发包人有权对其进行经济处罚，造成的损失全部由承包人承担。 </w:t>
      </w:r>
      <w:r/>
    </w:p>
    <w:p>
      <w:pPr>
        <w:ind w:firstLine="420"/>
        <w:spacing w:line="360" w:lineRule="auto"/>
        <w:rPr>
          <w:rFonts w:ascii="宋体" w:hAnsi="宋体"/>
          <w:szCs w:val="21"/>
        </w:rPr>
      </w:pPr>
      <w:r>
        <w:rPr>
          <w:rFonts w:ascii="宋体" w:hAnsi="宋体"/>
          <w:szCs w:val="21"/>
        </w:rPr>
        <w:t xml:space="preserve">5.4 </w:t>
      </w:r>
      <w:r>
        <w:rPr>
          <w:rFonts w:hint="eastAsia" w:ascii="宋体" w:hAnsi="宋体"/>
          <w:szCs w:val="21"/>
        </w:rPr>
        <w:t xml:space="preserve">竣工文件</w:t>
      </w:r>
      <w:r/>
    </w:p>
    <w:p>
      <w:pPr>
        <w:ind w:firstLine="420"/>
        <w:spacing w:line="360" w:lineRule="auto"/>
        <w:rPr>
          <w:rFonts w:ascii="宋体" w:hAnsi="宋体"/>
          <w:szCs w:val="21"/>
        </w:rPr>
      </w:pPr>
      <w:r>
        <w:rPr>
          <w:rFonts w:ascii="宋体" w:hAnsi="宋体"/>
          <w:szCs w:val="21"/>
        </w:rPr>
        <w:t xml:space="preserve">5.4.1 </w:t>
      </w:r>
      <w:r>
        <w:rPr>
          <w:rFonts w:hint="eastAsia" w:ascii="宋体" w:hAnsi="宋体"/>
          <w:szCs w:val="21"/>
        </w:rPr>
        <w:t xml:space="preserve">竣工文件的形式、提供的份数、技术标准以及其它相关要求：</w:t>
      </w:r>
      <w:r>
        <w:rPr>
          <w:rFonts w:hint="eastAsia" w:ascii="宋体" w:hAnsi="宋体"/>
          <w:szCs w:val="21"/>
          <w:u w:val="single"/>
        </w:rPr>
        <w:t xml:space="preserve">满足发包人要求</w:t>
      </w:r>
      <w:r>
        <w:rPr>
          <w:rFonts w:hint="eastAsia" w:ascii="宋体" w:hAnsi="宋体"/>
          <w:szCs w:val="21"/>
        </w:rPr>
        <w:t xml:space="preserve">。</w:t>
      </w:r>
      <w:r/>
    </w:p>
    <w:p>
      <w:pPr>
        <w:ind w:firstLine="420"/>
        <w:spacing w:line="360" w:lineRule="auto"/>
        <w:tabs>
          <w:tab w:val="left" w:pos="993" w:leader="none"/>
        </w:tabs>
        <w:rPr>
          <w:rFonts w:ascii="宋体" w:hAnsi="宋体" w:cs="Times"/>
          <w:bCs/>
          <w:szCs w:val="21"/>
        </w:rPr>
        <w:outlineLvl w:val="2"/>
      </w:pPr>
      <w:r>
        <w:rPr>
          <w:rFonts w:hint="eastAsia" w:ascii="宋体" w:hAnsi="宋体" w:cs="Times"/>
          <w:bCs/>
          <w:szCs w:val="21"/>
        </w:rPr>
        <w:t xml:space="preserve">第</w:t>
      </w:r>
      <w:r>
        <w:rPr>
          <w:rFonts w:ascii="宋体" w:hAnsi="宋体" w:cs="Times"/>
          <w:bCs/>
          <w:szCs w:val="21"/>
        </w:rPr>
        <w:t xml:space="preserve">6条</w:t>
      </w:r>
      <w:r>
        <w:rPr>
          <w:rFonts w:hint="eastAsia" w:ascii="宋体" w:hAnsi="宋体" w:cs="Times"/>
          <w:bCs/>
          <w:szCs w:val="21"/>
        </w:rPr>
        <w:t xml:space="preserve"> 材料、工程设备</w:t>
      </w:r>
      <w:r/>
    </w:p>
    <w:p>
      <w:pPr>
        <w:ind w:firstLine="420"/>
        <w:spacing w:line="360" w:lineRule="auto"/>
        <w:rPr>
          <w:rFonts w:ascii="宋体" w:hAnsi="宋体"/>
          <w:szCs w:val="21"/>
        </w:rPr>
        <w:outlineLvl w:val="3"/>
      </w:pPr>
      <w:r>
        <w:rPr>
          <w:rFonts w:ascii="宋体" w:hAnsi="宋体"/>
          <w:szCs w:val="21"/>
        </w:rPr>
        <w:t xml:space="preserve">6.2 </w:t>
      </w:r>
      <w:r>
        <w:rPr>
          <w:rFonts w:hint="eastAsia" w:ascii="宋体" w:hAnsi="宋体"/>
          <w:szCs w:val="21"/>
        </w:rPr>
        <w:t xml:space="preserve">材料和工程设备</w:t>
      </w:r>
      <w:r/>
    </w:p>
    <w:p>
      <w:pPr>
        <w:ind w:firstLine="420"/>
        <w:spacing w:line="360" w:lineRule="auto"/>
        <w:rPr>
          <w:rFonts w:ascii="宋体" w:hAnsi="宋体"/>
          <w:szCs w:val="21"/>
        </w:rPr>
      </w:pPr>
      <w:r>
        <w:rPr>
          <w:rFonts w:ascii="宋体" w:hAnsi="宋体"/>
          <w:szCs w:val="21"/>
        </w:rPr>
        <w:t xml:space="preserve">6.2.1 </w:t>
      </w:r>
      <w:r>
        <w:rPr>
          <w:rFonts w:hint="eastAsia" w:ascii="宋体" w:hAnsi="宋体"/>
          <w:szCs w:val="21"/>
        </w:rPr>
        <w:t xml:space="preserve">发包人提供的材料和工程设备</w:t>
      </w:r>
      <w:r/>
    </w:p>
    <w:p>
      <w:pPr>
        <w:ind w:firstLine="420"/>
        <w:spacing w:line="360" w:lineRule="auto"/>
        <w:rPr>
          <w:rFonts w:ascii="宋体" w:hAnsi="宋体"/>
          <w:szCs w:val="21"/>
        </w:rPr>
      </w:pPr>
      <w:r>
        <w:rPr>
          <w:rFonts w:hint="eastAsia" w:ascii="宋体" w:hAnsi="宋体"/>
          <w:szCs w:val="21"/>
        </w:rPr>
        <w:t xml:space="preserve">发包人提供的材料和工程设备验收后，由</w:t>
      </w:r>
      <w:r>
        <w:rPr>
          <w:rFonts w:hint="eastAsia" w:ascii="宋体" w:hAnsi="宋体"/>
          <w:szCs w:val="21"/>
          <w:u w:val="single"/>
        </w:rPr>
        <w:t xml:space="preserve">承包人</w:t>
      </w:r>
      <w:r>
        <w:rPr>
          <w:rFonts w:hint="eastAsia" w:ascii="宋体" w:hAnsi="宋体"/>
          <w:szCs w:val="21"/>
        </w:rPr>
        <w:t xml:space="preserve">负责接收、运输和保管。</w:t>
      </w:r>
      <w:r/>
    </w:p>
    <w:p>
      <w:pPr>
        <w:ind w:firstLine="420"/>
        <w:spacing w:line="360" w:lineRule="auto"/>
        <w:rPr>
          <w:rFonts w:ascii="宋体" w:hAnsi="宋体"/>
          <w:szCs w:val="21"/>
        </w:rPr>
      </w:pPr>
      <w:r>
        <w:rPr>
          <w:rFonts w:ascii="宋体" w:hAnsi="宋体"/>
          <w:szCs w:val="21"/>
        </w:rPr>
        <w:t xml:space="preserve">6.2.2 </w:t>
      </w:r>
      <w:r>
        <w:rPr>
          <w:rFonts w:hint="eastAsia" w:ascii="宋体" w:hAnsi="宋体"/>
          <w:szCs w:val="21"/>
        </w:rPr>
        <w:t xml:space="preserve">承包人提供的材料和工程设备</w:t>
      </w:r>
      <w:r/>
    </w:p>
    <w:p>
      <w:pPr>
        <w:ind w:left="61" w:right="54" w:firstLine="420"/>
        <w:spacing w:line="360" w:lineRule="auto"/>
        <w:rPr>
          <w:rFonts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除发包人提供的物资外，本</w:t>
      </w:r>
      <w:r>
        <w:rPr>
          <w:rFonts w:hint="eastAsia" w:ascii="宋体" w:hAnsi="宋体" w:cs="宋体"/>
          <w:szCs w:val="21"/>
          <w:u w:val="single"/>
        </w:rPr>
        <w:t xml:space="preserve">工程其余材料和设备均由承包人自行组织采购。凡由承包人采购的材料和设备，承包人应按照设计文件、技术标准及招标文件的约定采购符合上述要求的材料和设备，并向发包人提供质量保证书、出厂合格证及现场抽样检测报告等证明材料，对材料和设备的质量负责。如不符合质量及技术标准要求或规格有差异的，承包人应按发包人要求的时间将不符合要求的材料和设备运出施工场地，重新采购符合要求的材料和设备。若已使用，由承包人负责整改处理，确保达到要求的质量目标。因使用不符合要求的材料和设备对工程造成的损失由承包人负责，由此延误的工期不予顺延。 </w:t>
      </w:r>
      <w:r/>
    </w:p>
    <w:p>
      <w:pPr>
        <w:ind w:left="54" w:right="54" w:firstLine="420"/>
        <w:spacing w:line="360" w:lineRule="auto"/>
        <w:rPr>
          <w:rFonts w:ascii="宋体" w:hAnsi="宋体" w:cs="宋体"/>
          <w:szCs w:val="21"/>
          <w:u w:val="single"/>
        </w:rPr>
      </w:pPr>
      <w:r>
        <w:rPr>
          <w:rFonts w:hint="eastAsia" w:ascii="宋体" w:hAnsi="宋体" w:cs="宋体"/>
          <w:szCs w:val="21"/>
        </w:rPr>
        <w:t xml:space="preserve">（2）</w:t>
      </w:r>
      <w:r>
        <w:rPr>
          <w:rFonts w:hint="eastAsia" w:ascii="宋体" w:hAnsi="宋体" w:cs="宋体"/>
          <w:szCs w:val="21"/>
          <w:u w:val="single"/>
        </w:rPr>
        <w:t xml:space="preserve">承包人在施工过程中必须将发包人认为需要（性价比波动较大、面层装饰材料和主要设备等）提供样品的材料，在采购前报三个中等及以上档次的品牌、样品等供发包人审核确认，只有经发包人书面确认同意后方可采购和施工，</w:t>
      </w:r>
      <w:r>
        <w:rPr>
          <w:rFonts w:hint="eastAsia"/>
          <w:szCs w:val="21"/>
          <w:u w:val="single"/>
        </w:rPr>
        <w:t xml:space="preserve">如发包人不认可需重新送样，直至发包人认可为止。</w:t>
      </w:r>
      <w:r>
        <w:rPr>
          <w:rFonts w:hint="eastAsia" w:ascii="宋体" w:hAnsi="宋体" w:cs="宋体"/>
          <w:szCs w:val="21"/>
          <w:u w:val="single"/>
        </w:rPr>
        <w:t xml:space="preserve">如承包人未提供样品或样品未经发包人书面认可而自行施工的，由承包人负责拆除并承担一切损失。</w:t>
      </w:r>
      <w:r/>
    </w:p>
    <w:p>
      <w:pPr>
        <w:ind w:left="54" w:right="54" w:firstLine="420"/>
        <w:spacing w:line="360" w:lineRule="auto"/>
        <w:rPr>
          <w:szCs w:val="21"/>
        </w:rPr>
      </w:pPr>
      <w:r>
        <w:rPr>
          <w:rFonts w:hint="eastAsia"/>
          <w:szCs w:val="21"/>
          <w:u w:val="single"/>
        </w:rPr>
        <w:t xml:space="preserve">（</w:t>
      </w:r>
      <w:r>
        <w:rPr>
          <w:rFonts w:hint="eastAsia"/>
          <w:szCs w:val="21"/>
          <w:u w:val="single"/>
        </w:rPr>
        <w:t xml:space="preserve">3</w:t>
      </w:r>
      <w:r>
        <w:rPr>
          <w:rFonts w:hint="eastAsia"/>
          <w:szCs w:val="21"/>
          <w:u w:val="single"/>
        </w:rPr>
        <w:t xml:space="preserve">）对承包人进场的所有材料，发包人有权进行实地抽检，如抽检发现不合格的，发生的相应试验费用由承包人承担并承担相应的经济及法律责任。</w:t>
      </w:r>
      <w:r/>
    </w:p>
    <w:p>
      <w:pPr>
        <w:ind w:left="54" w:right="54" w:firstLine="420"/>
        <w:spacing w:line="360" w:lineRule="auto"/>
        <w:rPr>
          <w:rFonts w:ascii="宋体" w:hAnsi="宋体" w:cs="宋体"/>
          <w:szCs w:val="21"/>
          <w:u w:val="single"/>
        </w:rPr>
      </w:pPr>
      <w:r>
        <w:rPr>
          <w:rFonts w:hint="eastAsia" w:ascii="宋体" w:hAnsi="宋体" w:cs="宋体"/>
          <w:szCs w:val="21"/>
          <w:u w:val="single"/>
        </w:rPr>
        <w:t xml:space="preserve">（4）</w:t>
      </w:r>
      <w:r>
        <w:rPr>
          <w:rFonts w:hint="eastAsia"/>
          <w:u w:val="single"/>
        </w:rPr>
        <w:t xml:space="preserve">因承包人提供的工程物资（包括建筑构件等）不符合国家强制性标准、规范的规定或合同约定的标准、规范，所造成的质量缺陷，由承包人自费修复，竣工日期不予延长。在履行合同过程中，由于国家新颁布的强制性标准、规范，造成承包人负责提供的工程物资（包括建筑构件等），虽符合合同约定的标准，但不符合新颁布的强制性标准时，由承包人负责修复或重新订货，发包人不作为变更处理，此费用承包人已在合同总价中综合考虑。</w:t>
      </w:r>
      <w:r/>
    </w:p>
    <w:p>
      <w:pPr>
        <w:ind w:left="54" w:right="54" w:firstLine="420"/>
        <w:spacing w:line="360" w:lineRule="auto"/>
        <w:rPr>
          <w:u w:val="single"/>
        </w:rPr>
      </w:pPr>
      <w:r>
        <w:rPr>
          <w:rFonts w:hint="eastAsia"/>
          <w:u w:val="single"/>
        </w:rPr>
        <w:t xml:space="preserve">（</w:t>
      </w:r>
      <w:r>
        <w:rPr>
          <w:rFonts w:hint="eastAsia"/>
          <w:u w:val="single"/>
        </w:rPr>
        <w:t xml:space="preserve">5</w:t>
      </w:r>
      <w:r>
        <w:rPr>
          <w:rFonts w:hint="eastAsia"/>
          <w:u w:val="single"/>
        </w:rPr>
        <w:t xml:space="preserve">）无论工程材料和设备是由承包人自行采购或是由发包人采购，均不解除承包人所负的工程全面质量的责任，承包人应该对各种材料按规范进行检查，拒绝不符合要求的材料用于本工程。无论何</w:t>
      </w:r>
      <w:r>
        <w:rPr>
          <w:rFonts w:hint="eastAsia"/>
          <w:u w:val="single"/>
        </w:rPr>
        <w:t xml:space="preserve">种原因，出现不合格材料用于工程的情况，均由承包人承担应有的责任。</w:t>
      </w:r>
      <w:r/>
    </w:p>
    <w:p>
      <w:pPr>
        <w:ind w:left="54" w:right="54" w:firstLine="420"/>
        <w:spacing w:line="360" w:lineRule="auto"/>
        <w:rPr>
          <w:u w:val="single"/>
        </w:rPr>
      </w:pPr>
      <w:r>
        <w:rPr>
          <w:rFonts w:hint="eastAsia"/>
          <w:u w:val="single"/>
        </w:rPr>
        <w:t xml:space="preserve">（</w:t>
      </w:r>
      <w:r>
        <w:rPr>
          <w:rFonts w:hint="eastAsia"/>
          <w:u w:val="single"/>
        </w:rPr>
        <w:t xml:space="preserve">6</w:t>
      </w:r>
      <w:r>
        <w:rPr>
          <w:rFonts w:hint="eastAsia"/>
          <w:u w:val="single"/>
        </w:rPr>
        <w:t xml:space="preserve">）在招标文件及合同中，部分技术参数（包括但不限于原材料参数、产地等）不明确处，选用质量、等级、功能、技术规格、验收标准高和严格者；</w:t>
      </w:r>
      <w:r/>
    </w:p>
    <w:p>
      <w:pPr>
        <w:ind w:left="54" w:right="54" w:firstLine="420"/>
        <w:spacing w:line="360" w:lineRule="auto"/>
        <w:rPr>
          <w:u w:val="single"/>
        </w:rPr>
      </w:pPr>
      <w:r>
        <w:rPr>
          <w:rFonts w:hint="eastAsia"/>
          <w:u w:val="single"/>
        </w:rPr>
        <w:t xml:space="preserve">（</w:t>
      </w:r>
      <w:r>
        <w:rPr>
          <w:rFonts w:hint="eastAsia"/>
          <w:u w:val="single"/>
        </w:rPr>
        <w:t xml:space="preserve">7</w:t>
      </w:r>
      <w:r>
        <w:rPr>
          <w:rFonts w:hint="eastAsia"/>
          <w:u w:val="single"/>
        </w:rPr>
        <w:t xml:space="preserve">）专用于工程的材料和工程设备。承包人运入施工场地的材料、工程设备，包括备品备件、安装专用工器具与随机资料，必须专用于合同约定范围内的工程，未经监理人同意，承包人不得运出施工场地（包括承包人在施工场地以外的施工临时仓库等）或挪作他用。工程竣工后，承包人须将所有设备的备品备件、专用工具移交发包人。</w:t>
      </w:r>
      <w:r/>
    </w:p>
    <w:p>
      <w:pPr>
        <w:ind w:firstLine="420"/>
        <w:spacing w:line="360" w:lineRule="auto"/>
        <w:rPr>
          <w:rFonts w:ascii="宋体" w:hAnsi="宋体"/>
          <w:szCs w:val="21"/>
        </w:rPr>
      </w:pPr>
      <w:r>
        <w:rPr>
          <w:rFonts w:ascii="宋体" w:hAnsi="宋体"/>
          <w:szCs w:val="21"/>
        </w:rPr>
        <w:t xml:space="preserve">6.2.3 </w:t>
      </w:r>
      <w:r>
        <w:rPr>
          <w:rFonts w:hint="eastAsia" w:ascii="宋体" w:hAnsi="宋体"/>
          <w:szCs w:val="21"/>
        </w:rPr>
        <w:t xml:space="preserve">材料和工程设备的保管</w:t>
      </w:r>
      <w:r/>
    </w:p>
    <w:p>
      <w:pPr>
        <w:ind w:firstLine="420"/>
        <w:spacing w:line="360" w:lineRule="auto"/>
        <w:rPr>
          <w:rFonts w:ascii="宋体" w:hAnsi="宋体"/>
          <w:szCs w:val="21"/>
        </w:rPr>
      </w:pPr>
      <w:r>
        <w:rPr>
          <w:rFonts w:hint="eastAsia" w:ascii="宋体" w:hAnsi="宋体"/>
          <w:szCs w:val="21"/>
        </w:rPr>
        <w:t xml:space="preserve">发包人供应的材料和工程设备的保管费用由</w:t>
      </w:r>
      <w:r>
        <w:rPr>
          <w:rFonts w:hint="eastAsia" w:ascii="宋体" w:hAnsi="宋体"/>
          <w:szCs w:val="21"/>
          <w:u w:val="single"/>
        </w:rPr>
        <w:t xml:space="preserve">承包人</w:t>
      </w:r>
      <w:r>
        <w:rPr>
          <w:rFonts w:hint="eastAsia" w:ascii="宋体" w:hAnsi="宋体"/>
          <w:szCs w:val="21"/>
        </w:rPr>
        <w:t xml:space="preserve">承担。</w:t>
      </w:r>
      <w:r/>
    </w:p>
    <w:p>
      <w:pPr>
        <w:ind w:firstLine="420"/>
        <w:spacing w:line="360" w:lineRule="auto"/>
        <w:rPr>
          <w:rFonts w:ascii="宋体" w:hAnsi="宋体"/>
          <w:szCs w:val="21"/>
        </w:rPr>
      </w:pPr>
      <w:r>
        <w:rPr>
          <w:rFonts w:hint="eastAsia" w:ascii="宋体" w:hAnsi="宋体"/>
          <w:szCs w:val="21"/>
        </w:rPr>
        <w:t xml:space="preserve">承包人提交保管、维护方案的时间：</w:t>
      </w:r>
      <w:r>
        <w:rPr>
          <w:rFonts w:hint="eastAsia" w:ascii="宋体" w:hAnsi="宋体"/>
          <w:szCs w:val="21"/>
          <w:u w:val="single"/>
        </w:rPr>
        <w:t xml:space="preserve">按发包人要求</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发包人提供的库房、堆场、设施和设备：</w:t>
      </w:r>
      <w:r>
        <w:rPr>
          <w:rFonts w:hint="eastAsia" w:ascii="宋体" w:hAnsi="宋体"/>
          <w:szCs w:val="21"/>
          <w:u w:val="single"/>
        </w:rPr>
        <w:t xml:space="preserve">发包人不提供，由承包人自行解决</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6.4 </w:t>
      </w:r>
      <w:r>
        <w:rPr>
          <w:rFonts w:hint="eastAsia" w:ascii="宋体" w:hAnsi="宋体"/>
          <w:szCs w:val="21"/>
        </w:rPr>
        <w:t xml:space="preserve">质量检查</w:t>
      </w:r>
      <w:r/>
    </w:p>
    <w:p>
      <w:pPr>
        <w:ind w:firstLine="420"/>
        <w:spacing w:line="360" w:lineRule="auto"/>
        <w:rPr>
          <w:rFonts w:ascii="宋体" w:hAnsi="宋体"/>
          <w:szCs w:val="21"/>
        </w:rPr>
        <w:outlineLvl w:val="3"/>
      </w:pPr>
      <w:r>
        <w:rPr>
          <w:rFonts w:ascii="宋体" w:hAnsi="宋体"/>
          <w:szCs w:val="21"/>
        </w:rPr>
        <w:t xml:space="preserve">6.4.1 </w:t>
      </w:r>
      <w:r>
        <w:rPr>
          <w:rFonts w:hint="eastAsia" w:ascii="宋体" w:hAnsi="宋体"/>
          <w:szCs w:val="21"/>
        </w:rPr>
        <w:t xml:space="preserve">工程质量要求</w:t>
      </w:r>
      <w:r/>
    </w:p>
    <w:p>
      <w:pPr>
        <w:ind w:left="54" w:right="-131" w:firstLine="42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szCs w:val="21"/>
        </w:rPr>
      </w:pPr>
      <w:r>
        <w:rPr>
          <w:rFonts w:hint="eastAsia" w:ascii="宋体" w:hAnsi="宋体"/>
          <w:szCs w:val="21"/>
        </w:rPr>
        <w:t xml:space="preserve">工程质量的特殊标准或要求：</w:t>
      </w:r>
      <w:r/>
    </w:p>
    <w:p>
      <w:pPr>
        <w:ind w:left="54" w:right="-131" w:firstLine="42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cs="宋体"/>
          <w:szCs w:val="21"/>
          <w:u w:val="single"/>
        </w:rPr>
      </w:pPr>
      <w:r>
        <w:rPr>
          <w:rFonts w:hint="eastAsia" w:ascii="宋体" w:hAnsi="宋体" w:cs="宋体"/>
          <w:szCs w:val="21"/>
          <w:u w:val="single"/>
        </w:rPr>
        <w:t xml:space="preserve">（1）本工程质量标准为国家“合格”标准。若一次性验收不合格的，承包人按合同价的3%向发包人支付违约金，直接从本工程的履约保证金或工程款中扣除。由此造成的工期延误将不予顺延，给发包人造成实际损失的还将承担经济赔偿责任。同时，承包人必须无偿整改达到符合质量要求，保证工程按期交付使用。</w:t>
      </w:r>
      <w:r/>
    </w:p>
    <w:p>
      <w:pPr>
        <w:ind w:left="54" w:right="-131" w:firstLine="42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cs="宋体"/>
          <w:szCs w:val="21"/>
          <w:u w:val="single"/>
        </w:rPr>
      </w:pPr>
      <w:r>
        <w:rPr>
          <w:rFonts w:hint="eastAsia" w:ascii="宋体" w:hAnsi="宋体" w:cs="宋体"/>
          <w:szCs w:val="21"/>
          <w:u w:val="single"/>
        </w:rPr>
        <w:t xml:space="preserve">（2）非发包人原因，质量整改所发生的费用不予增加。</w:t>
      </w:r>
      <w:r/>
    </w:p>
    <w:p>
      <w:pPr>
        <w:ind w:left="54" w:right="-131" w:firstLine="42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cs="宋体"/>
          <w:szCs w:val="21"/>
          <w:u w:val="single"/>
        </w:rPr>
      </w:pPr>
      <w:r>
        <w:rPr>
          <w:rFonts w:hint="eastAsia" w:ascii="宋体" w:hAnsi="宋体" w:cs="宋体"/>
          <w:szCs w:val="21"/>
          <w:u w:val="single"/>
        </w:rPr>
        <w:t xml:space="preserve">（3）质量管理：承包人须严格按照设计图纸、质量标准、验收规范等组织施工，接受发包人、监理单位的检查。若发生工序、检验批等验收不符合质量目标要求的，每发生一次接受发包人以每次5</w:t>
      </w:r>
      <w:r>
        <w:rPr>
          <w:rFonts w:ascii="宋体" w:cs="宋体"/>
          <w:szCs w:val="21"/>
          <w:u w:val="single"/>
        </w:rPr>
        <w:t xml:space="preserve">000</w:t>
      </w:r>
      <w:r>
        <w:rPr>
          <w:rFonts w:hint="eastAsia" w:ascii="宋体" w:hAnsi="宋体" w:cs="宋体"/>
          <w:szCs w:val="21"/>
          <w:u w:val="single"/>
        </w:rPr>
        <w:t xml:space="preserve">元的经济处罚。若发生分项工程验收不符合质量目标要求的，每发生一次接受发包人以每次1</w:t>
      </w:r>
      <w:r>
        <w:rPr>
          <w:rFonts w:ascii="宋体" w:hAnsi="宋体" w:cs="宋体"/>
          <w:szCs w:val="21"/>
          <w:u w:val="single"/>
        </w:rPr>
        <w:t xml:space="preserve">00</w:t>
      </w:r>
      <w:r>
        <w:rPr>
          <w:rFonts w:hint="eastAsia" w:ascii="宋体" w:hAnsi="宋体" w:cs="宋体"/>
          <w:szCs w:val="21"/>
          <w:u w:val="single"/>
        </w:rPr>
        <w:t xml:space="preserve">0</w:t>
      </w:r>
      <w:r>
        <w:rPr>
          <w:rFonts w:ascii="宋体" w:hAnsi="宋体" w:cs="宋体"/>
          <w:szCs w:val="21"/>
          <w:u w:val="single"/>
        </w:rPr>
        <w:t xml:space="preserve">0</w:t>
      </w:r>
      <w:r>
        <w:rPr>
          <w:rFonts w:hint="eastAsia" w:ascii="宋体" w:hAnsi="宋体" w:cs="宋体"/>
          <w:szCs w:val="21"/>
          <w:u w:val="single"/>
        </w:rPr>
        <w:t xml:space="preserve">元的经济处罚。若发生分部工程验收不符合质量目标要求的，每发生一次接受发包人以每次20</w:t>
      </w:r>
      <w:r>
        <w:rPr>
          <w:rFonts w:ascii="宋体" w:hAnsi="宋体" w:cs="宋体"/>
          <w:szCs w:val="21"/>
          <w:u w:val="single"/>
        </w:rPr>
        <w:t xml:space="preserve">000</w:t>
      </w:r>
      <w:r>
        <w:rPr>
          <w:rFonts w:hint="eastAsia" w:ascii="宋体" w:hAnsi="宋体" w:cs="宋体"/>
          <w:szCs w:val="21"/>
          <w:u w:val="single"/>
        </w:rPr>
        <w:t xml:space="preserve">元的经济处罚。另外承包人在执行上述要求的同时，并不免除在限期内整改到位、继续履行其他合同条款的义务，由此发生的所有费用均由承包人承担</w:t>
      </w:r>
      <w:r>
        <w:rPr>
          <w:rFonts w:ascii="宋体" w:cs="宋体"/>
          <w:szCs w:val="21"/>
          <w:u w:val="single"/>
        </w:rPr>
        <w:t xml:space="preserve">,</w:t>
      </w:r>
      <w:r>
        <w:rPr>
          <w:rFonts w:hint="eastAsia" w:ascii="宋体" w:hAnsi="宋体" w:cs="宋体"/>
          <w:szCs w:val="21"/>
          <w:u w:val="single"/>
        </w:rPr>
        <w:t xml:space="preserve">工期不顺延、造价不补偿。若未按照发包人要求及时整改到位的</w:t>
      </w:r>
      <w:r>
        <w:rPr>
          <w:rFonts w:ascii="宋体" w:cs="宋体"/>
          <w:szCs w:val="21"/>
          <w:u w:val="single"/>
        </w:rPr>
        <w:t xml:space="preserve">,</w:t>
      </w:r>
      <w:r>
        <w:rPr>
          <w:rFonts w:hint="eastAsia" w:ascii="宋体" w:hAnsi="宋体" w:cs="宋体"/>
          <w:szCs w:val="21"/>
          <w:u w:val="single"/>
        </w:rPr>
        <w:t xml:space="preserve">发包人有权委托第三方代为实施，所发生的费用由承包人承担。拒不整改的发包人有权终止施工合同，已经发生的合格工作量按照</w:t>
      </w:r>
      <w:r>
        <w:rPr>
          <w:rFonts w:ascii="宋体" w:hAnsi="宋体" w:cs="宋体"/>
          <w:szCs w:val="21"/>
          <w:u w:val="single"/>
        </w:rPr>
        <w:t xml:space="preserve">70%</w:t>
      </w:r>
      <w:r>
        <w:rPr>
          <w:rFonts w:hint="eastAsia" w:ascii="宋体" w:hAnsi="宋体" w:cs="宋体"/>
          <w:szCs w:val="21"/>
          <w:u w:val="single"/>
        </w:rPr>
        <w:t xml:space="preserve">结算。承包人必须按发包人审核通过的方案和图纸要求进行施工，除发包人要求变更外，承包人未按上述要求施工，发包人将对承包人按投标单价的</w:t>
      </w:r>
      <w:r>
        <w:rPr>
          <w:rFonts w:ascii="宋体" w:hAnsi="宋体" w:cs="宋体"/>
          <w:szCs w:val="21"/>
          <w:u w:val="single"/>
        </w:rPr>
        <w:t xml:space="preserve">5</w:t>
      </w:r>
      <w:r>
        <w:rPr>
          <w:rFonts w:hint="eastAsia" w:ascii="宋体" w:hAnsi="宋体" w:cs="宋体"/>
          <w:szCs w:val="21"/>
          <w:u w:val="single"/>
        </w:rPr>
        <w:t xml:space="preserve">倍进行处罚；材料品种、规格、数量等必须按发包人确认的图纸实施，如发包人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按5</w:t>
      </w:r>
      <w:r>
        <w:rPr>
          <w:rFonts w:ascii="宋体" w:hAnsi="宋体" w:cs="宋体"/>
          <w:szCs w:val="21"/>
          <w:u w:val="single"/>
        </w:rPr>
        <w:t xml:space="preserve">000</w:t>
      </w:r>
      <w:r>
        <w:rPr>
          <w:rFonts w:hint="eastAsia" w:ascii="宋体" w:hAnsi="宋体" w:cs="宋体"/>
          <w:szCs w:val="21"/>
          <w:u w:val="single"/>
        </w:rPr>
        <w:t xml:space="preserve">元处罚。</w:t>
      </w:r>
      <w:r/>
    </w:p>
    <w:p>
      <w:pPr>
        <w:ind w:firstLine="420"/>
        <w:spacing w:line="360" w:lineRule="auto"/>
        <w:tabs>
          <w:tab w:val="left" w:pos="790" w:leader="none"/>
        </w:tabs>
        <w:rPr>
          <w:rFonts w:ascii="宋体" w:hAnsi="宋体" w:cs="宋体"/>
          <w:szCs w:val="21"/>
        </w:rPr>
      </w:pPr>
      <w:r>
        <w:rPr>
          <w:rFonts w:hint="eastAsia" w:ascii="宋体" w:hAnsi="宋体" w:cs="宋体"/>
          <w:szCs w:val="21"/>
          <w:u w:val="single"/>
        </w:rPr>
        <w:t xml:space="preserve">（4）在质保期间承包人负责免费维修和定期保养，并免费提供、更换维修保养所需的所有零部件和材料。质保期过后，承包人有义务继续承担本项目的维护保养，可收取相应的材料成本费</w:t>
      </w:r>
      <w:r>
        <w:rPr>
          <w:rFonts w:hint="eastAsia" w:ascii="宋体" w:hAnsi="宋体" w:cs="宋体"/>
          <w:szCs w:val="21"/>
        </w:rPr>
        <w:t xml:space="preserve">。</w:t>
      </w:r>
      <w:r/>
    </w:p>
    <w:p>
      <w:pPr>
        <w:ind w:firstLine="420"/>
        <w:spacing w:line="360" w:lineRule="auto"/>
        <w:rPr>
          <w:rFonts w:ascii="宋体" w:hAnsi="宋体"/>
          <w:szCs w:val="21"/>
        </w:rPr>
      </w:pPr>
      <w:r>
        <w:rPr>
          <w:rFonts w:ascii="宋体" w:hAnsi="宋体"/>
          <w:szCs w:val="21"/>
        </w:rPr>
        <w:t xml:space="preserve">6.4.2 </w:t>
      </w:r>
      <w:r>
        <w:rPr>
          <w:rFonts w:hint="eastAsia" w:ascii="宋体" w:hAnsi="宋体"/>
          <w:szCs w:val="21"/>
        </w:rPr>
        <w:t xml:space="preserve">质量检查</w:t>
      </w:r>
      <w:r/>
    </w:p>
    <w:p>
      <w:pPr>
        <w:ind w:firstLine="420"/>
        <w:spacing w:line="360" w:lineRule="auto"/>
        <w:rPr>
          <w:rFonts w:ascii="宋体" w:hAnsi="宋体"/>
          <w:szCs w:val="21"/>
        </w:rPr>
      </w:pPr>
      <w:r>
        <w:rPr>
          <w:rFonts w:hint="eastAsia" w:ascii="宋体" w:hAnsi="宋体"/>
          <w:szCs w:val="21"/>
        </w:rPr>
        <w:t xml:space="preserve">除通用合同条件已列明的质量检查的地点外，发包人有权进行质量检查的其他地点：</w:t>
      </w:r>
      <w:r>
        <w:rPr>
          <w:rFonts w:hint="eastAsia" w:ascii="宋体" w:hAnsi="宋体"/>
          <w:szCs w:val="21"/>
          <w:u w:val="single"/>
        </w:rPr>
        <w:t xml:space="preserve">发包人根据需</w:t>
      </w:r>
      <w:r>
        <w:rPr>
          <w:rFonts w:hint="eastAsia" w:ascii="宋体" w:hAnsi="宋体"/>
          <w:szCs w:val="21"/>
          <w:u w:val="single"/>
        </w:rPr>
        <w:t xml:space="preserve">要</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6.4.3 </w:t>
      </w:r>
      <w:r>
        <w:rPr>
          <w:rFonts w:hint="eastAsia" w:ascii="宋体" w:hAnsi="宋体"/>
          <w:szCs w:val="21"/>
        </w:rPr>
        <w:t xml:space="preserve">隐蔽工程检查</w:t>
      </w:r>
      <w:r/>
    </w:p>
    <w:p>
      <w:pPr>
        <w:ind w:firstLine="420"/>
        <w:spacing w:line="360" w:lineRule="auto"/>
        <w:rPr>
          <w:rFonts w:ascii="宋体" w:hAnsi="宋体"/>
          <w:szCs w:val="21"/>
        </w:rPr>
      </w:pPr>
      <w:r>
        <w:rPr>
          <w:rFonts w:hint="eastAsia" w:ascii="宋体" w:hAnsi="宋体"/>
          <w:szCs w:val="21"/>
        </w:rPr>
        <w:t xml:space="preserve">关于隐蔽工程和中间验收的特别约定：</w:t>
      </w:r>
      <w:r>
        <w:rPr>
          <w:rFonts w:hint="eastAsia"/>
          <w:szCs w:val="21"/>
          <w:u w:val="single"/>
        </w:rPr>
        <w:t xml:space="preserve">由发包人、监理人、承包人共同参检。隐蔽工程或中间验收部位未经专业监理工程师验收合格，不得隐蔽或继续施工，否则该部分工程被视为不合格，由此所产生的返工费用由承包人承担，工期不因此顺延</w:t>
      </w:r>
      <w:r>
        <w:rPr>
          <w:rFonts w:hint="eastAsia"/>
          <w:szCs w:val="21"/>
        </w:rPr>
        <w:t xml:space="preserve">。</w:t>
      </w:r>
      <w:r/>
    </w:p>
    <w:p>
      <w:pPr>
        <w:ind w:firstLine="420"/>
        <w:spacing w:line="360" w:lineRule="auto"/>
        <w:rPr>
          <w:rFonts w:ascii="宋体"/>
          <w:szCs w:val="21"/>
        </w:rPr>
      </w:pPr>
      <w:r>
        <w:rPr>
          <w:rFonts w:hint="eastAsia" w:ascii="宋体" w:hAnsi="宋体" w:cs="宋体"/>
          <w:szCs w:val="21"/>
        </w:rPr>
        <w:t xml:space="preserve">（1）承包人提前通知监理人隐蔽工程检查的期限的约定：</w:t>
      </w:r>
      <w:r>
        <w:rPr>
          <w:rFonts w:hint="eastAsia" w:ascii="宋体" w:hAnsi="宋体" w:cs="宋体"/>
          <w:szCs w:val="21"/>
          <w:u w:val="single"/>
        </w:rPr>
        <w:t xml:space="preserve">施工过程中所有隐蔽工程，承包人应进行自检，并在隐蔽或中间验收前</w:t>
      </w:r>
      <w:r>
        <w:rPr>
          <w:rFonts w:ascii="宋体" w:hAnsi="宋体" w:cs="宋体"/>
          <w:szCs w:val="21"/>
          <w:u w:val="single"/>
        </w:rPr>
        <w:t xml:space="preserve">48</w:t>
      </w:r>
      <w:r>
        <w:rPr>
          <w:rFonts w:hint="eastAsia" w:ascii="宋体" w:hAnsi="宋体" w:cs="宋体"/>
          <w:szCs w:val="21"/>
          <w:u w:val="single"/>
        </w:rPr>
        <w:t xml:space="preserve">小时以书面形式通知监理工程师验收，通知中应载明隐蔽检查的内容、时间和地点，并应附有自检记录和必要的检查资料，未经监理工程师验收合格，不得进入下道工序的施工。检查验收不合格时，影响正常施工的费用由承包人承担。如果承包人未自检合格就报验，对存在问题蒙混、侥幸，发现一次由承包人向发包人支付违约金5</w:t>
      </w:r>
      <w:r>
        <w:rPr>
          <w:rFonts w:ascii="宋体" w:hAnsi="宋体" w:cs="宋体"/>
          <w:szCs w:val="21"/>
          <w:u w:val="single"/>
        </w:rPr>
        <w:t xml:space="preserve">000</w:t>
      </w:r>
      <w:r>
        <w:rPr>
          <w:rFonts w:hint="eastAsia" w:ascii="宋体" w:hAnsi="宋体" w:cs="宋体"/>
          <w:szCs w:val="21"/>
          <w:u w:val="single"/>
        </w:rPr>
        <w:t xml:space="preserve">元。所有质量问题均由承包人负责，如使用后，发现质量问题，承包人应及时维修，因承包人维修不及时、不到位的一切责任由承包人负责。非发包人原因，质量整改所发生的费用不予增加。</w:t>
      </w:r>
      <w:r/>
    </w:p>
    <w:p>
      <w:pPr>
        <w:ind w:left="54" w:right="54" w:firstLine="420"/>
        <w:spacing w:line="360" w:lineRule="auto"/>
        <w:tabs>
          <w:tab w:val="left" w:pos="1258" w:leader="none"/>
        </w:tabs>
        <w:rPr>
          <w:rFonts w:ascii="宋体" w:hAnsi="宋体" w:cs="宋体"/>
          <w:spacing w:val="-4"/>
          <w:szCs w:val="21"/>
          <w:u w:val="single"/>
        </w:rPr>
      </w:pPr>
      <w:r>
        <w:rPr>
          <w:rFonts w:hint="eastAsia" w:ascii="宋体" w:hAnsi="宋体" w:cs="宋体"/>
          <w:szCs w:val="21"/>
          <w:u w:val="single"/>
        </w:rPr>
        <w:t xml:space="preserve">（2）</w:t>
      </w:r>
      <w:r>
        <w:rPr>
          <w:rFonts w:hint="eastAsia" w:ascii="宋体" w:hAnsi="宋体" w:cs="宋体"/>
          <w:spacing w:val="-4"/>
          <w:szCs w:val="21"/>
          <w:u w:val="single"/>
        </w:rPr>
        <w:t xml:space="preserve">需要质检的隐蔽工程和中间验收部位的分类、部位、质检内容、标准、表格和参检方的约定：</w:t>
      </w:r>
      <w:r>
        <w:rPr>
          <w:rFonts w:hint="eastAsia" w:ascii="宋体" w:hAnsi="宋体" w:cs="宋体"/>
          <w:szCs w:val="21"/>
          <w:u w:val="single"/>
        </w:rPr>
        <w:t xml:space="preserve">按国家、省、市建设行政主管部门的有关规定执行。</w:t>
      </w:r>
      <w:r/>
    </w:p>
    <w:p>
      <w:pPr>
        <w:ind w:firstLine="420"/>
        <w:spacing w:line="360" w:lineRule="auto"/>
        <w:rPr>
          <w:rFonts w:ascii="宋体" w:hAnsi="宋体"/>
          <w:szCs w:val="21"/>
        </w:rPr>
      </w:pPr>
      <w:r>
        <w:rPr>
          <w:rFonts w:ascii="宋体" w:hAnsi="宋体"/>
          <w:szCs w:val="21"/>
        </w:rPr>
        <w:t xml:space="preserve">6.5 </w:t>
      </w:r>
      <w:r>
        <w:rPr>
          <w:rFonts w:hint="eastAsia" w:ascii="宋体" w:hAnsi="宋体"/>
          <w:szCs w:val="21"/>
        </w:rPr>
        <w:t xml:space="preserve">由承包人试验和检验</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.5.1 </w:t>
      </w:r>
      <w:r>
        <w:rPr>
          <w:rFonts w:hint="eastAsia" w:ascii="宋体" w:hAnsi="宋体"/>
          <w:szCs w:val="21"/>
        </w:rPr>
        <w:t xml:space="preserve">试验设备与试验人员</w:t>
      </w:r>
      <w:r/>
    </w:p>
    <w:p>
      <w:pPr>
        <w:ind w:firstLine="420"/>
        <w:spacing w:line="360" w:lineRule="auto"/>
        <w:rPr>
          <w:rFonts w:ascii="宋体" w:hAnsi="宋体"/>
          <w:szCs w:val="21"/>
        </w:rPr>
      </w:pPr>
      <w:r>
        <w:rPr>
          <w:rFonts w:hint="eastAsia" w:ascii="宋体" w:hAnsi="宋体"/>
          <w:szCs w:val="21"/>
        </w:rPr>
        <w:t xml:space="preserve">试验的内容、时间和地点：</w:t>
      </w:r>
      <w:r>
        <w:rPr>
          <w:rFonts w:hint="eastAsia" w:ascii="宋体" w:hAnsi="宋体"/>
          <w:szCs w:val="21"/>
          <w:u w:val="single"/>
        </w:rPr>
        <w:t xml:space="preserve">根据发包人要求和项目需要</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试验所需要的试验设备、取样装置、试验场所和试验条件：</w:t>
      </w:r>
      <w:r>
        <w:rPr>
          <w:rFonts w:hint="eastAsia" w:ascii="宋体" w:hAnsi="宋体"/>
          <w:szCs w:val="21"/>
          <w:u w:val="single"/>
        </w:rPr>
        <w:t xml:space="preserve">由承包人提供</w:t>
      </w:r>
      <w:r>
        <w:rPr>
          <w:rFonts w:hint="eastAsia" w:ascii="宋体" w:hAnsi="宋体"/>
          <w:szCs w:val="21"/>
        </w:rPr>
        <w:t xml:space="preserve">。</w:t>
      </w:r>
      <w:r/>
    </w:p>
    <w:p>
      <w:pPr>
        <w:ind w:firstLine="420"/>
        <w:spacing w:line="360" w:lineRule="auto"/>
        <w:rPr>
          <w:rFonts w:ascii="宋体" w:hAnsi="宋体"/>
          <w:szCs w:val="21"/>
          <w:u w:val="single"/>
        </w:rPr>
      </w:pPr>
      <w:r>
        <w:rPr>
          <w:rFonts w:hint="eastAsia" w:ascii="宋体" w:hAnsi="宋体"/>
          <w:szCs w:val="21"/>
        </w:rPr>
        <w:t xml:space="preserve">试验和检验费用的计价原则：</w:t>
      </w:r>
      <w:r>
        <w:rPr>
          <w:rFonts w:hint="eastAsia" w:ascii="宋体" w:hAnsi="宋体"/>
          <w:szCs w:val="21"/>
          <w:u w:val="single"/>
        </w:rPr>
        <w:t xml:space="preserve">含在总承包报价内</w:t>
      </w:r>
      <w:r>
        <w:rPr>
          <w:rFonts w:hint="eastAsia" w:ascii="宋体" w:hAnsi="宋体"/>
          <w:szCs w:val="21"/>
        </w:rPr>
        <w:t xml:space="preserve">。</w:t>
      </w:r>
      <w:r/>
    </w:p>
    <w:p>
      <w:pPr>
        <w:ind w:firstLine="420"/>
        <w:spacing w:line="360" w:lineRule="auto"/>
        <w:tabs>
          <w:tab w:val="left" w:pos="993" w:leader="none"/>
        </w:tabs>
        <w:rPr>
          <w:rFonts w:ascii="宋体" w:hAnsi="宋体" w:cs="Times"/>
          <w:bCs/>
          <w:szCs w:val="21"/>
        </w:rPr>
        <w:outlineLvl w:val="2"/>
      </w:pPr>
      <w:r>
        <w:rPr>
          <w:rFonts w:hint="eastAsia" w:ascii="宋体" w:hAnsi="宋体" w:cs="Times"/>
          <w:bCs/>
          <w:szCs w:val="21"/>
        </w:rPr>
        <w:t xml:space="preserve">第</w:t>
      </w:r>
      <w:r>
        <w:rPr>
          <w:rFonts w:ascii="宋体" w:hAnsi="宋体" w:cs="Times"/>
          <w:bCs/>
          <w:szCs w:val="21"/>
        </w:rPr>
        <w:t xml:space="preserve">7条</w:t>
      </w:r>
      <w:r>
        <w:rPr>
          <w:rFonts w:hint="eastAsia" w:ascii="宋体" w:hAnsi="宋体" w:cs="Times"/>
          <w:bCs/>
          <w:szCs w:val="21"/>
        </w:rPr>
        <w:t xml:space="preserve"> 施工</w:t>
      </w:r>
      <w:r/>
    </w:p>
    <w:p>
      <w:pPr>
        <w:ind w:firstLine="420"/>
        <w:spacing w:line="360" w:lineRule="auto"/>
        <w:rPr>
          <w:rFonts w:ascii="宋体" w:hAnsi="宋体"/>
          <w:szCs w:val="21"/>
        </w:rPr>
      </w:pPr>
      <w:r>
        <w:rPr>
          <w:rFonts w:ascii="宋体" w:hAnsi="宋体"/>
          <w:szCs w:val="21"/>
        </w:rPr>
        <w:t xml:space="preserve">7.1 </w:t>
      </w:r>
      <w:r>
        <w:rPr>
          <w:rFonts w:hint="eastAsia" w:ascii="宋体" w:hAnsi="宋体"/>
          <w:szCs w:val="21"/>
        </w:rPr>
        <w:t xml:space="preserve">交通运输</w:t>
      </w:r>
      <w:r/>
    </w:p>
    <w:p>
      <w:pPr>
        <w:ind w:firstLine="420"/>
        <w:spacing w:line="360" w:lineRule="auto"/>
        <w:rPr>
          <w:rFonts w:ascii="宋体" w:hAnsi="宋体"/>
          <w:szCs w:val="21"/>
        </w:rPr>
      </w:pPr>
      <w:r>
        <w:rPr>
          <w:rFonts w:ascii="宋体" w:hAnsi="宋体"/>
          <w:szCs w:val="21"/>
        </w:rPr>
        <w:t xml:space="preserve">7.1.1 </w:t>
      </w:r>
      <w:r>
        <w:rPr>
          <w:rFonts w:hint="eastAsia" w:ascii="宋体" w:hAnsi="宋体"/>
          <w:szCs w:val="21"/>
        </w:rPr>
        <w:t xml:space="preserve">出入现场的权利</w:t>
      </w:r>
      <w:r/>
    </w:p>
    <w:p>
      <w:pPr>
        <w:ind w:firstLine="420"/>
        <w:spacing w:line="360" w:lineRule="auto"/>
        <w:rPr>
          <w:rFonts w:ascii="宋体" w:hAnsi="宋体"/>
          <w:szCs w:val="21"/>
          <w:u w:val="single"/>
        </w:rPr>
      </w:pPr>
      <w:r>
        <w:rPr>
          <w:rFonts w:hint="eastAsia" w:ascii="宋体" w:hAnsi="宋体"/>
          <w:szCs w:val="21"/>
        </w:rPr>
        <w:t xml:space="preserve">关于出入现场的权利的约定：</w:t>
      </w:r>
      <w:r>
        <w:rPr>
          <w:rFonts w:hint="eastAsia" w:ascii="宋体" w:hAnsi="宋体"/>
          <w:szCs w:val="21"/>
          <w:u w:val="single"/>
        </w:rPr>
        <w:t xml:space="preserve">承包人应根据工程实施需要，负责取得出入施工现场所需的批准手续和全部权利，以及取得因工程实施所需修建道路以及其他基础设施的权利，并承担相关手续费用和建设费用。发包人协助承包人办理修建场内外道路以及其他基础设施的手续</w:t>
      </w:r>
      <w:r>
        <w:rPr>
          <w:rFonts w:ascii="宋体" w:hAnsi="宋体"/>
          <w:szCs w:val="21"/>
          <w:u w:val="single"/>
        </w:rPr>
        <w:t xml:space="preserve">。</w:t>
      </w:r>
      <w:r>
        <w:rPr>
          <w:u w:val="single"/>
        </w:rPr>
        <w:t xml:space="preserve">承包人可使用周边道路</w:t>
      </w:r>
      <w:r>
        <w:rPr>
          <w:rFonts w:hint="eastAsia"/>
          <w:u w:val="single"/>
        </w:rPr>
        <w:t xml:space="preserve">并</w:t>
      </w:r>
      <w:r>
        <w:rPr>
          <w:u w:val="single"/>
        </w:rPr>
        <w:t xml:space="preserve">负责保护，如发生损坏承包人自行修复。同时承包人</w:t>
      </w:r>
      <w:r>
        <w:rPr>
          <w:rFonts w:hint="eastAsia"/>
          <w:u w:val="single"/>
        </w:rPr>
        <w:t xml:space="preserve">需</w:t>
      </w:r>
      <w:r>
        <w:rPr>
          <w:u w:val="single"/>
        </w:rPr>
        <w:t xml:space="preserve">做好现场环境保护和安全文明，在影响主要道路交通时及时向发包人汇报并听从发包人安排</w:t>
      </w:r>
      <w:r>
        <w:rPr>
          <w:rFonts w:hint="eastAsia"/>
          <w:u w:val="single"/>
        </w:rPr>
        <w:t xml:space="preserve">。</w:t>
      </w:r>
      <w:r/>
    </w:p>
    <w:p>
      <w:pPr>
        <w:ind w:firstLine="420"/>
        <w:spacing w:line="360" w:lineRule="auto"/>
        <w:rPr>
          <w:rFonts w:ascii="宋体" w:hAnsi="宋体"/>
          <w:szCs w:val="21"/>
        </w:rPr>
      </w:pPr>
      <w:r>
        <w:rPr>
          <w:rFonts w:ascii="宋体" w:hAnsi="宋体"/>
          <w:szCs w:val="21"/>
        </w:rPr>
        <w:t xml:space="preserve">7.1.2 </w:t>
      </w:r>
      <w:r>
        <w:rPr>
          <w:rFonts w:hint="eastAsia" w:ascii="宋体" w:hAnsi="宋体"/>
          <w:szCs w:val="21"/>
        </w:rPr>
        <w:t xml:space="preserve">场外交通</w:t>
      </w:r>
      <w:r/>
    </w:p>
    <w:p>
      <w:pPr>
        <w:ind w:firstLine="420"/>
        <w:spacing w:line="360" w:lineRule="auto"/>
        <w:rPr>
          <w:rFonts w:ascii="宋体" w:hAnsi="宋体"/>
          <w:szCs w:val="21"/>
        </w:rPr>
      </w:pPr>
      <w:r>
        <w:rPr>
          <w:rFonts w:hint="eastAsia" w:ascii="宋体" w:hAnsi="宋体"/>
          <w:szCs w:val="21"/>
        </w:rPr>
        <w:t xml:space="preserve">关于场外交通的特别约定：</w:t>
      </w:r>
      <w:r>
        <w:rPr>
          <w:rFonts w:hint="eastAsia" w:ascii="宋体" w:hAnsi="宋体"/>
          <w:szCs w:val="21"/>
          <w:u w:val="single"/>
        </w:rPr>
        <w:t xml:space="preserve">场外交通设施无法满足工程施工需要的，由承包人负责解决并承担由此产生的相关费用；地方矛盾由承包人自行解决，费用由承包人承担；承包人应遵守有关交通法规，严格按照道路和桥梁的限制荷载行驶，执行有关道路限速、限行、禁止超载的规定，并配合交通管理部门的监督和检查，相关费用由承包人承担；承包人车辆外出行驶所需的场外公共道路的通行费、养路费和税款等由承包人承担</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7.1.3 </w:t>
      </w:r>
      <w:r>
        <w:rPr>
          <w:rFonts w:hint="eastAsia" w:ascii="宋体" w:hAnsi="宋体"/>
          <w:szCs w:val="21"/>
        </w:rPr>
        <w:t xml:space="preserve">场内交通</w:t>
      </w:r>
      <w:r/>
    </w:p>
    <w:p>
      <w:pPr>
        <w:ind w:firstLine="420"/>
        <w:spacing w:line="360" w:lineRule="auto"/>
        <w:rPr>
          <w:rFonts w:ascii="宋体" w:hAnsi="宋体"/>
          <w:szCs w:val="21"/>
        </w:rPr>
      </w:pPr>
      <w:r>
        <w:rPr>
          <w:rFonts w:hint="eastAsia" w:ascii="宋体" w:hAnsi="宋体"/>
          <w:szCs w:val="21"/>
        </w:rPr>
        <w:t xml:space="preserve">关于场内交通的特别约定：</w:t>
      </w:r>
      <w:r>
        <w:rPr>
          <w:rFonts w:hint="eastAsia" w:ascii="宋体" w:hAnsi="宋体"/>
          <w:szCs w:val="21"/>
          <w:u w:val="single"/>
        </w:rPr>
        <w:t xml:space="preserve">按现状移交，如不具备由承包人自行解决并承担费用</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关于场内交通与场外交通边界的约定：</w:t>
      </w:r>
      <w:r>
        <w:rPr>
          <w:rFonts w:hint="eastAsia" w:ascii="宋体" w:hAnsi="宋体"/>
          <w:szCs w:val="21"/>
          <w:u w:val="single"/>
        </w:rPr>
        <w:t xml:space="preserve">以规划红线为界</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7.1.4 </w:t>
      </w:r>
      <w:r>
        <w:rPr>
          <w:rFonts w:hint="eastAsia" w:ascii="宋体" w:hAnsi="宋体"/>
          <w:szCs w:val="21"/>
        </w:rPr>
        <w:t xml:space="preserve">超大件和超重件的运输</w:t>
      </w:r>
      <w:r/>
    </w:p>
    <w:p>
      <w:pPr>
        <w:ind w:firstLine="420"/>
        <w:spacing w:line="360" w:lineRule="auto"/>
        <w:rPr>
          <w:rFonts w:ascii="宋体" w:hAnsi="宋体"/>
          <w:szCs w:val="21"/>
        </w:rPr>
      </w:pPr>
      <w:r>
        <w:rPr>
          <w:rFonts w:hint="eastAsia" w:ascii="宋体" w:hAnsi="宋体"/>
          <w:szCs w:val="21"/>
        </w:rPr>
        <w:t xml:space="preserve">运输超大件或超重件所需的道路和桥梁临时加固改造费用和其他有关费用由</w:t>
      </w:r>
      <w:r>
        <w:rPr>
          <w:rFonts w:hint="eastAsia"/>
          <w:szCs w:val="21"/>
          <w:u w:val="single"/>
        </w:rPr>
        <w:t xml:space="preserve">承包人</w:t>
      </w:r>
      <w:r>
        <w:rPr>
          <w:rFonts w:ascii="宋体" w:hAnsi="宋体"/>
          <w:szCs w:val="21"/>
        </w:rPr>
        <w:t xml:space="preserve">承担。</w:t>
      </w:r>
      <w:r/>
    </w:p>
    <w:p>
      <w:pPr>
        <w:ind w:firstLine="420"/>
        <w:spacing w:line="360" w:lineRule="auto"/>
        <w:rPr>
          <w:rFonts w:ascii="宋体" w:hAnsi="宋体"/>
          <w:szCs w:val="21"/>
        </w:rPr>
      </w:pPr>
      <w:r>
        <w:rPr>
          <w:rFonts w:ascii="宋体" w:hAnsi="宋体"/>
          <w:szCs w:val="21"/>
        </w:rPr>
        <w:t xml:space="preserve">7.2 </w:t>
      </w:r>
      <w:r>
        <w:rPr>
          <w:rFonts w:hint="eastAsia" w:ascii="宋体" w:hAnsi="宋体"/>
          <w:szCs w:val="21"/>
        </w:rPr>
        <w:t xml:space="preserve">施工设备和临时设施</w:t>
      </w:r>
      <w:r/>
    </w:p>
    <w:p>
      <w:pPr>
        <w:ind w:firstLine="420"/>
        <w:spacing w:line="360" w:lineRule="auto"/>
        <w:rPr>
          <w:rFonts w:ascii="宋体" w:hAnsi="宋体"/>
          <w:szCs w:val="21"/>
        </w:rPr>
      </w:pPr>
      <w:r>
        <w:rPr>
          <w:rFonts w:ascii="宋体" w:hAnsi="宋体"/>
          <w:szCs w:val="21"/>
        </w:rPr>
        <w:t xml:space="preserve">7.2.1 </w:t>
      </w:r>
      <w:r>
        <w:rPr>
          <w:rFonts w:hint="eastAsia" w:ascii="宋体" w:hAnsi="宋体"/>
          <w:szCs w:val="21"/>
        </w:rPr>
        <w:t xml:space="preserve">承包人提供的施工设备和临时设施</w:t>
      </w:r>
      <w:r/>
    </w:p>
    <w:p>
      <w:pPr>
        <w:ind w:firstLine="420"/>
        <w:spacing w:line="360" w:lineRule="auto"/>
        <w:rPr>
          <w:rFonts w:ascii="宋体" w:hAnsi="宋体"/>
          <w:szCs w:val="21"/>
        </w:rPr>
      </w:pPr>
      <w:r>
        <w:rPr>
          <w:rFonts w:hint="eastAsia" w:ascii="宋体" w:hAnsi="宋体"/>
          <w:szCs w:val="21"/>
        </w:rPr>
        <w:t xml:space="preserve">临时设施的费用和临时占地手续和费用承担的特别约定：</w:t>
      </w:r>
      <w:r>
        <w:rPr>
          <w:rFonts w:hint="eastAsia" w:ascii="宋体" w:hAnsi="宋体"/>
          <w:szCs w:val="21"/>
          <w:u w:val="single"/>
        </w:rPr>
        <w:t xml:space="preserve">承包人自行承担修建临时设施的费用，需要临时占地的，由承包人办理申请手续并承担相应费用</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7.6 </w:t>
      </w:r>
      <w:r>
        <w:rPr>
          <w:rFonts w:hint="eastAsia" w:ascii="宋体" w:hAnsi="宋体"/>
          <w:szCs w:val="21"/>
        </w:rPr>
        <w:t xml:space="preserve">安全文明施工</w:t>
      </w:r>
      <w:r/>
    </w:p>
    <w:p>
      <w:pPr>
        <w:ind w:firstLine="420"/>
        <w:spacing w:line="360" w:lineRule="auto"/>
        <w:rPr>
          <w:rFonts w:ascii="宋体" w:hAnsi="宋体"/>
          <w:szCs w:val="21"/>
        </w:rPr>
      </w:pPr>
      <w:r>
        <w:rPr>
          <w:rFonts w:ascii="宋体" w:hAnsi="宋体"/>
          <w:szCs w:val="21"/>
        </w:rPr>
        <w:t xml:space="preserve">7.6.1 </w:t>
      </w:r>
      <w:r>
        <w:rPr>
          <w:rFonts w:hint="eastAsia" w:ascii="宋体" w:hAnsi="宋体"/>
          <w:szCs w:val="21"/>
        </w:rPr>
        <w:t xml:space="preserve">安全生产要求</w:t>
      </w:r>
      <w:r/>
    </w:p>
    <w:p>
      <w:pPr>
        <w:ind w:right="113" w:firstLine="420"/>
        <w:spacing w:line="360" w:lineRule="auto"/>
        <w:rPr>
          <w:rFonts w:ascii="宋体" w:hAnsi="宋体"/>
          <w:szCs w:val="21"/>
          <w:u w:val="single"/>
        </w:rPr>
      </w:pPr>
      <w:r>
        <w:rPr>
          <w:rFonts w:hint="eastAsia" w:ascii="宋体" w:hAnsi="宋体"/>
          <w:szCs w:val="21"/>
        </w:rPr>
        <w:t xml:space="preserve">合同当事人对安全施工的要求：</w:t>
      </w:r>
      <w:r>
        <w:rPr>
          <w:rFonts w:hint="eastAsia"/>
          <w:szCs w:val="21"/>
          <w:u w:val="single"/>
        </w:rPr>
        <w:t xml:space="preserve">承包人负责施工现场所有从业人员的安全管理，同时严格执行有关各项安全生产规章制度以及安全操作规程、安全生产交底制度和进场施工人员安全教育制度。发生的一切安全事故由承包人负责并承担经济损失。</w:t>
      </w:r>
      <w:r/>
    </w:p>
    <w:p>
      <w:pPr>
        <w:ind w:right="113" w:firstLine="420"/>
        <w:spacing w:line="360" w:lineRule="auto"/>
        <w:rPr>
          <w:rFonts w:ascii="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w:t>
      </w:r>
      <w:r>
        <w:rPr>
          <w:rFonts w:hint="eastAsia" w:ascii="宋体" w:hAnsi="宋体" w:cs="宋体"/>
          <w:szCs w:val="21"/>
          <w:u w:val="single"/>
        </w:rPr>
        <w:t xml:space="preserve">承包人必须遵守江苏省建设厅及盐城市建设主管部门颁布的《建设工程施工安全管理规定》和《建设工程文明施工管理规定》</w:t>
      </w:r>
      <w:r>
        <w:rPr>
          <w:rFonts w:hint="eastAsia" w:ascii="宋体" w:hAnsi="宋体" w:cs="宋体"/>
          <w:szCs w:val="21"/>
        </w:rPr>
        <w:t xml:space="preserve">。</w:t>
      </w:r>
      <w:r/>
    </w:p>
    <w:p>
      <w:pPr>
        <w:ind w:right="113" w:firstLine="420"/>
        <w:spacing w:line="360" w:lineRule="auto"/>
        <w:rPr>
          <w:rFonts w:ascii="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w:t>
      </w:r>
      <w:r>
        <w:rPr>
          <w:rFonts w:hint="eastAsia" w:ascii="宋体" w:hAnsi="宋体" w:cs="宋体"/>
          <w:szCs w:val="21"/>
          <w:u w:val="single"/>
        </w:rPr>
        <w:t xml:space="preserve">承包人进场后，遵守发包人各项规章制度，必须服从发包人和监理单位对施工场地总平面的规划，服从发包人和监理单位的统一调度和指挥</w:t>
      </w:r>
      <w:r>
        <w:rPr>
          <w:rFonts w:hint="eastAsia" w:ascii="宋体" w:hAnsi="宋体" w:cs="宋体"/>
          <w:szCs w:val="21"/>
        </w:rPr>
        <w:t xml:space="preserve">。</w:t>
      </w:r>
      <w:r/>
    </w:p>
    <w:p>
      <w:pPr>
        <w:ind w:right="113" w:firstLine="420"/>
        <w:spacing w:line="360" w:lineRule="auto"/>
        <w:rPr>
          <w:rFonts w:ascii="宋体" w:hAnsi="宋体" w:cs="宋体"/>
          <w:szCs w:val="21"/>
          <w:u w:val="single"/>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w:t>
      </w:r>
      <w:r>
        <w:rPr>
          <w:rFonts w:hint="eastAsia" w:ascii="宋体" w:hAnsi="宋体" w:cs="宋体"/>
          <w:szCs w:val="21"/>
          <w:u w:val="single"/>
        </w:rPr>
        <w:t xml:space="preserve">本工程必须确保安全，承包人自行承担工程施工过程中的工程质量、任何状况下的安全责任。非发包人原因，发生的一切问题和责任与发包人无关，相关一切费用或民事、刑事责任均由承包人自理。承包人应按有关规定采取严格的安全防护措施，确保工程施工安全管理到位，并接受发包人</w:t>
      </w:r>
      <w:r>
        <w:rPr>
          <w:rFonts w:hint="eastAsia" w:ascii="宋体" w:hAnsi="宋体" w:cs="宋体"/>
          <w:szCs w:val="21"/>
          <w:u w:val="single"/>
        </w:rPr>
        <w:t xml:space="preserve">及相关部门不定时的安全监督和检查，后者的安全监督和检查确保不影响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若承包人不能及时处理所发生的问题和责任，并且影响到工程进度时，发包人有权处理相关事务，所发生的费用在支付工程款时扣除。</w:t>
      </w:r>
      <w:r/>
    </w:p>
    <w:p>
      <w:pPr>
        <w:ind w:right="113" w:firstLine="420"/>
        <w:spacing w:line="360" w:lineRule="auto"/>
        <w:rPr>
          <w:rFonts w:ascii="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w:t>
      </w:r>
      <w:r>
        <w:rPr>
          <w:rFonts w:hint="eastAsia" w:ascii="宋体" w:hAnsi="宋体" w:cs="宋体"/>
          <w:szCs w:val="21"/>
          <w:u w:val="single"/>
        </w:rPr>
        <w:t xml:space="preserve">施工过程中如遇地下管线、原预埋管线、电线、电缆等破坏修复费用、施工过程中及保修期内未及时修复而发生的一切费用和安全责任，均由承包人自行承担</w:t>
      </w:r>
      <w:r>
        <w:rPr>
          <w:rFonts w:hint="eastAsia" w:ascii="宋体" w:hAnsi="宋体" w:cs="宋体"/>
          <w:szCs w:val="21"/>
        </w:rPr>
        <w:t xml:space="preserve">。</w:t>
      </w:r>
      <w:r/>
    </w:p>
    <w:p>
      <w:pPr>
        <w:ind w:right="113" w:firstLine="420"/>
        <w:spacing w:line="360" w:lineRule="auto"/>
        <w:rPr>
          <w:rFonts w:ascii="宋体"/>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w:t>
      </w:r>
      <w:r>
        <w:rPr>
          <w:rFonts w:hint="eastAsia" w:ascii="宋体" w:hAnsi="宋体" w:cs="宋体"/>
          <w:szCs w:val="21"/>
          <w:u w:val="single"/>
        </w:rPr>
        <w:t xml:space="preserve">承包人应保障施工现场过往车辆及行人的安全，对安全生产负全责</w:t>
      </w:r>
      <w:r>
        <w:rPr>
          <w:rFonts w:hint="eastAsia" w:ascii="宋体" w:hAnsi="宋体" w:cs="宋体"/>
          <w:szCs w:val="21"/>
        </w:rPr>
        <w:t xml:space="preserve">。</w:t>
      </w:r>
      <w:r/>
    </w:p>
    <w:p>
      <w:pPr>
        <w:ind w:right="113"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u w:val="single"/>
        </w:rPr>
        <w:t xml:space="preserve">承包人必须确保工程安全（施工场地内及施工运输过程中），若发生不安全问题，自行负责处理并承担一切责任，并同时向发包人承担中标价的3%违约金</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u w:val="single"/>
        </w:rPr>
        <w:t xml:space="preserve">进入施工现场的所有施工人员必须戴好安全帽</w:t>
      </w:r>
      <w:r>
        <w:rPr>
          <w:rFonts w:ascii="宋体" w:cs="宋体"/>
          <w:szCs w:val="21"/>
          <w:u w:val="single"/>
        </w:rPr>
        <w:t xml:space="preserve">,</w:t>
      </w:r>
      <w:r>
        <w:rPr>
          <w:rFonts w:hint="eastAsia" w:ascii="宋体" w:hAnsi="宋体" w:cs="宋体"/>
          <w:szCs w:val="21"/>
          <w:u w:val="single"/>
        </w:rPr>
        <w:t xml:space="preserve">如发现有一人次进入施工现场未戴安全帽</w:t>
      </w:r>
      <w:r>
        <w:rPr>
          <w:rFonts w:ascii="宋体" w:cs="宋体"/>
          <w:szCs w:val="21"/>
          <w:u w:val="single"/>
        </w:rPr>
        <w:t xml:space="preserve">,</w:t>
      </w:r>
      <w:r>
        <w:rPr>
          <w:rFonts w:hint="eastAsia" w:ascii="宋体" w:hAnsi="宋体" w:cs="宋体"/>
          <w:szCs w:val="21"/>
          <w:u w:val="single"/>
        </w:rPr>
        <w:t xml:space="preserve">发包人按</w:t>
      </w:r>
      <w:r>
        <w:rPr>
          <w:rFonts w:ascii="宋体" w:hAnsi="宋体" w:cs="宋体"/>
          <w:szCs w:val="21"/>
          <w:u w:val="single"/>
        </w:rPr>
        <w:t xml:space="preserve">2</w:t>
      </w:r>
      <w:r>
        <w:rPr>
          <w:rFonts w:ascii="宋体" w:cs="宋体"/>
          <w:szCs w:val="21"/>
          <w:u w:val="single"/>
        </w:rPr>
        <w:t xml:space="preserve">00</w:t>
      </w:r>
      <w:r>
        <w:rPr>
          <w:rFonts w:hint="eastAsia" w:ascii="宋体" w:hAnsi="宋体" w:cs="宋体"/>
          <w:szCs w:val="21"/>
          <w:u w:val="single"/>
        </w:rPr>
        <w:t xml:space="preserve">元</w:t>
      </w:r>
      <w:r>
        <w:rPr>
          <w:rFonts w:ascii="宋体" w:hAnsi="宋体" w:cs="宋体"/>
          <w:szCs w:val="21"/>
          <w:u w:val="single"/>
        </w:rPr>
        <w:t xml:space="preserve">/</w:t>
      </w:r>
      <w:r>
        <w:rPr>
          <w:rFonts w:hint="eastAsia" w:ascii="宋体" w:hAnsi="宋体" w:cs="宋体"/>
          <w:szCs w:val="21"/>
          <w:u w:val="single"/>
        </w:rPr>
        <w:t xml:space="preserve">人次对承包人处以违约金</w:t>
      </w:r>
      <w:r>
        <w:rPr>
          <w:rFonts w:ascii="宋体" w:cs="宋体"/>
          <w:szCs w:val="21"/>
          <w:u w:val="single"/>
        </w:rPr>
        <w:t xml:space="preserve">,</w:t>
      </w:r>
      <w:r>
        <w:rPr>
          <w:rFonts w:hint="eastAsia" w:ascii="宋体" w:hAnsi="宋体" w:cs="宋体"/>
          <w:szCs w:val="21"/>
          <w:u w:val="single"/>
        </w:rPr>
        <w:t xml:space="preserve">如一天发现</w:t>
      </w:r>
      <w:r>
        <w:rPr>
          <w:rFonts w:ascii="宋体" w:hAnsi="宋体" w:cs="宋体"/>
          <w:szCs w:val="21"/>
          <w:u w:val="single"/>
        </w:rPr>
        <w:t xml:space="preserve">3</w:t>
      </w:r>
      <w:r>
        <w:rPr>
          <w:rFonts w:hint="eastAsia" w:ascii="宋体" w:hAnsi="宋体" w:cs="宋体"/>
          <w:szCs w:val="21"/>
          <w:u w:val="single"/>
        </w:rPr>
        <w:t xml:space="preserve">人以上进入施工现场未戴安全帽</w:t>
      </w:r>
      <w:r>
        <w:rPr>
          <w:rFonts w:ascii="宋体" w:hAnsi="宋体" w:cs="宋体"/>
          <w:szCs w:val="21"/>
          <w:u w:val="single"/>
        </w:rPr>
        <w:t xml:space="preserve">,</w:t>
      </w:r>
      <w:r>
        <w:rPr>
          <w:rFonts w:hint="eastAsia" w:ascii="宋体" w:hAnsi="宋体" w:cs="宋体"/>
          <w:szCs w:val="21"/>
          <w:u w:val="single"/>
        </w:rPr>
        <w:t xml:space="preserve">发包人则按</w:t>
      </w:r>
      <w:r>
        <w:rPr>
          <w:rFonts w:ascii="宋体" w:hAnsi="宋体" w:cs="宋体"/>
          <w:szCs w:val="21"/>
          <w:u w:val="single"/>
        </w:rPr>
        <w:t xml:space="preserve">200</w:t>
      </w:r>
      <w:r>
        <w:rPr>
          <w:rFonts w:ascii="宋体" w:cs="宋体"/>
          <w:szCs w:val="21"/>
          <w:u w:val="single"/>
        </w:rPr>
        <w:t xml:space="preserve">0</w:t>
      </w:r>
      <w:r>
        <w:rPr>
          <w:rFonts w:hint="eastAsia" w:ascii="宋体" w:hAnsi="宋体" w:cs="宋体"/>
          <w:szCs w:val="21"/>
          <w:u w:val="single"/>
        </w:rPr>
        <w:t xml:space="preserve">元</w:t>
      </w:r>
      <w:r>
        <w:rPr>
          <w:rFonts w:ascii="宋体" w:hAnsi="宋体" w:cs="宋体"/>
          <w:szCs w:val="21"/>
          <w:u w:val="single"/>
        </w:rPr>
        <w:t xml:space="preserve">/</w:t>
      </w:r>
      <w:r>
        <w:rPr>
          <w:rFonts w:hint="eastAsia" w:ascii="宋体" w:hAnsi="宋体" w:cs="宋体"/>
          <w:szCs w:val="21"/>
          <w:u w:val="single"/>
        </w:rPr>
        <w:t xml:space="preserve">人次对承包人处以违约金。</w:t>
      </w:r>
      <w:r/>
    </w:p>
    <w:p>
      <w:pPr>
        <w:ind w:firstLine="420"/>
        <w:spacing w:line="360" w:lineRule="auto"/>
        <w:rPr>
          <w:rFonts w:ascii="宋体" w:hAnsi="宋体"/>
          <w:szCs w:val="21"/>
        </w:rPr>
      </w:pPr>
      <w:r>
        <w:rPr>
          <w:rFonts w:ascii="宋体" w:hAnsi="宋体"/>
          <w:szCs w:val="21"/>
        </w:rPr>
        <w:t xml:space="preserve">7.6.3 </w:t>
      </w:r>
      <w:r>
        <w:rPr>
          <w:rFonts w:hint="eastAsia" w:ascii="宋体" w:hAnsi="宋体"/>
          <w:szCs w:val="21"/>
        </w:rPr>
        <w:t xml:space="preserve">文明施工</w:t>
      </w:r>
      <w:r/>
    </w:p>
    <w:p>
      <w:pPr>
        <w:ind w:firstLine="420"/>
        <w:spacing w:line="360" w:lineRule="auto"/>
        <w:rPr>
          <w:szCs w:val="21"/>
          <w:u w:val="single"/>
        </w:rPr>
      </w:pPr>
      <w:r>
        <w:rPr>
          <w:rFonts w:hint="eastAsia" w:ascii="宋体" w:hAnsi="宋体"/>
          <w:szCs w:val="21"/>
        </w:rPr>
        <w:t xml:space="preserve">合同当事人对文明施工的要求：</w:t>
      </w:r>
      <w:r>
        <w:rPr>
          <w:rFonts w:hint="eastAsia" w:ascii="宋体" w:hAnsi="宋体" w:cs="宋体"/>
          <w:szCs w:val="21"/>
        </w:rPr>
        <w:t xml:space="preserve">①</w:t>
      </w:r>
      <w:r>
        <w:rPr>
          <w:rFonts w:hint="eastAsia" w:ascii="宋体" w:hAnsi="宋体" w:cs="宋体"/>
          <w:szCs w:val="21"/>
          <w:u w:val="single"/>
        </w:rPr>
        <w:t xml:space="preserve">承包人必须遵守江苏省建设厅及盐城市建设主管部门颁布的《建设工程施工安全管理规定》和《建设工程文明施工管理规定》； </w:t>
      </w:r>
      <w:r/>
    </w:p>
    <w:p>
      <w:pPr>
        <w:ind w:firstLine="420"/>
        <w:spacing w:line="360" w:lineRule="auto"/>
        <w:rPr>
          <w:rFonts w:ascii="宋体" w:hAnsi="宋体" w:cs="宋体"/>
          <w:szCs w:val="21"/>
          <w:u w:val="single"/>
        </w:rPr>
      </w:pPr>
      <w:r>
        <w:rPr>
          <w:rFonts w:hint="eastAsia" w:ascii="宋体" w:hAnsi="宋体" w:cs="宋体"/>
          <w:szCs w:val="21"/>
        </w:rPr>
        <w:t xml:space="preserve">② </w:t>
      </w:r>
      <w:r>
        <w:rPr>
          <w:rFonts w:hint="eastAsia" w:ascii="宋体" w:hAnsi="宋体" w:cs="宋体"/>
          <w:szCs w:val="21"/>
          <w:u w:val="single"/>
        </w:rPr>
        <w:t xml:space="preserve">施工现场围护要求坚固、稳定、整洁、美观。发包人和监理人有权监督承包人的文明施工措施</w:t>
      </w:r>
      <w:r>
        <w:rPr>
          <w:rFonts w:hint="eastAsia" w:ascii="宋体" w:hAnsi="宋体" w:cs="宋体"/>
          <w:szCs w:val="21"/>
          <w:u w:val="single"/>
        </w:rPr>
        <w:t xml:space="preserve">按照相关管理规定实施到位。由于承包人疏于采取文明施工措施所造成的必要费用的支出，应由承包人自行承担。承包人在施工中污染周围环境、施工噪音干扰他人等所引起的政府职能部门罚款或停工整改或引起周围居民纠纷和索赔时，其所有发生的费用与损失将全部由承包人自行承担，工期不予顺延。 </w:t>
      </w:r>
      <w:r/>
    </w:p>
    <w:p>
      <w:pPr>
        <w:ind w:firstLine="420"/>
        <w:spacing w:line="360" w:lineRule="auto"/>
        <w:rPr>
          <w:rFonts w:ascii="宋体" w:hAnsi="宋体" w:cs="宋体"/>
          <w:szCs w:val="21"/>
        </w:rPr>
      </w:pPr>
      <w:r>
        <w:rPr>
          <w:rFonts w:hint="eastAsia" w:ascii="宋体" w:hAnsi="宋体" w:cs="宋体"/>
          <w:szCs w:val="21"/>
        </w:rPr>
        <w:t xml:space="preserve">③</w:t>
      </w:r>
      <w:r>
        <w:rPr>
          <w:rFonts w:hint="eastAsia" w:ascii="宋体" w:hAnsi="宋体" w:cs="宋体"/>
          <w:szCs w:val="21"/>
          <w:u w:val="single"/>
        </w:rPr>
        <w:t xml:space="preserve">项目实施期间，承包人要积极配合盐城市创文工作，按发包人或上级部门要求制作张贴宣传标语等，并配合创文等市级重大活动。由此引起的费用增加及工期延长均不予接受。</w:t>
      </w:r>
      <w:r/>
    </w:p>
    <w:p>
      <w:pPr>
        <w:ind w:firstLine="420"/>
        <w:spacing w:line="360" w:lineRule="auto"/>
        <w:rPr>
          <w:rFonts w:ascii="宋体" w:hAnsi="宋体" w:cs="宋体"/>
          <w:szCs w:val="21"/>
          <w:u w:val="single"/>
        </w:rPr>
      </w:pPr>
      <w:r>
        <w:rPr>
          <w:rFonts w:hint="eastAsia" w:ascii="宋体" w:hAnsi="宋体" w:cs="宋体"/>
          <w:szCs w:val="21"/>
        </w:rPr>
        <w:t xml:space="preserve">④</w:t>
      </w:r>
      <w:r>
        <w:rPr>
          <w:rFonts w:hint="eastAsia" w:ascii="宋体" w:hAnsi="宋体" w:cs="宋体"/>
          <w:szCs w:val="21"/>
          <w:u w:val="single"/>
        </w:rPr>
        <w:t xml:space="preserve">发包人将定期对承包人的施工质量、安全、文明施工进行检查，如发现工程现场及生活区内安全、文明施工管理较差的，有权要求承包人整改并通报批评，同时发包人按2000元</w:t>
      </w:r>
      <w:r>
        <w:rPr>
          <w:rFonts w:ascii="宋体" w:hAnsi="宋体" w:cs="宋体"/>
          <w:szCs w:val="21"/>
          <w:u w:val="single"/>
        </w:rPr>
        <w:t xml:space="preserve">/</w:t>
      </w:r>
      <w:r>
        <w:rPr>
          <w:rFonts w:hint="eastAsia" w:ascii="宋体" w:hAnsi="宋体" w:cs="宋体"/>
          <w:szCs w:val="21"/>
          <w:u w:val="single"/>
        </w:rPr>
        <w:t xml:space="preserve">次对承包人处以违约金。</w:t>
      </w:r>
      <w:r/>
    </w:p>
    <w:p>
      <w:pPr>
        <w:ind w:firstLine="420"/>
        <w:spacing w:line="360" w:lineRule="auto"/>
        <w:rPr>
          <w:rFonts w:ascii="宋体" w:hAnsi="宋体" w:cs="宋体"/>
          <w:szCs w:val="21"/>
          <w:u w:val="single"/>
        </w:rPr>
      </w:pPr>
      <w:r>
        <w:rPr>
          <w:rFonts w:hint="eastAsia" w:ascii="宋体" w:hAnsi="宋体" w:cs="宋体"/>
          <w:szCs w:val="21"/>
        </w:rPr>
        <w:t xml:space="preserve">⑤</w:t>
      </w:r>
      <w:r>
        <w:rPr>
          <w:rFonts w:hint="eastAsia" w:ascii="宋体" w:hAnsi="宋体" w:cs="宋体"/>
          <w:szCs w:val="21"/>
          <w:u w:val="single"/>
        </w:rPr>
        <w:t xml:space="preserve">严禁在施工现场焚烧垃圾,如发现一次, 发包人按合同价的5000元对承包人处以违约金。</w:t>
      </w:r>
      <w:r/>
    </w:p>
    <w:p>
      <w:pPr>
        <w:ind w:firstLine="420"/>
        <w:spacing w:line="360" w:lineRule="auto"/>
        <w:rPr>
          <w:rFonts w:ascii="宋体" w:hAnsi="宋体" w:cs="宋体"/>
          <w:szCs w:val="21"/>
        </w:rPr>
      </w:pPr>
      <w:r>
        <w:rPr>
          <w:rFonts w:hint="eastAsia" w:ascii="宋体" w:hAnsi="宋体" w:cs="宋体"/>
          <w:szCs w:val="21"/>
        </w:rPr>
        <w:t xml:space="preserve">⑥</w:t>
      </w:r>
      <w:r>
        <w:rPr>
          <w:rFonts w:hint="eastAsia" w:ascii="宋体" w:hAnsi="宋体" w:cs="宋体"/>
          <w:szCs w:val="21"/>
          <w:u w:val="single"/>
        </w:rPr>
        <w:t xml:space="preserve">承包人在组织施工时需及时清运施工废弃物，材料堆放整齐有序，保持施工场地整洁、交通畅顺。服从发包人及相关主管部门的管理要求，主动协调、解决问题，若在施工期间出现因场地脏乱、交通不顺等违反文明施工管理规定的情况，所发生的一切费用均由承包人承担，同时还须接受发包人每次5000元对承包人处以违约金。本工程所有施工建筑垃圾均应由承包人全部清运出施工现场，并自行弃置，费用已包含在合同价中。</w:t>
      </w:r>
      <w:r/>
    </w:p>
    <w:p>
      <w:pPr>
        <w:ind w:firstLine="420"/>
        <w:spacing w:line="360" w:lineRule="auto"/>
        <w:rPr>
          <w:rFonts w:ascii="宋体" w:hAnsi="宋体" w:cs="宋体"/>
          <w:szCs w:val="21"/>
        </w:rPr>
      </w:pPr>
      <w:r>
        <w:rPr>
          <w:rFonts w:hint="eastAsia" w:ascii="宋体" w:hAnsi="宋体" w:cs="宋体"/>
          <w:szCs w:val="21"/>
        </w:rPr>
        <w:t xml:space="preserve">⑦</w:t>
      </w:r>
      <w:r>
        <w:rPr>
          <w:rFonts w:hint="eastAsia" w:ascii="宋体" w:hAnsi="宋体" w:cs="宋体"/>
          <w:szCs w:val="21"/>
          <w:u w:val="single"/>
        </w:rPr>
        <w:t xml:space="preserve">承包人不得在施工现场发生打架、斗殴、偷窃行为，发生一次，发包人可对承包人处 20000元/次违约金。</w:t>
      </w:r>
      <w:r/>
    </w:p>
    <w:p>
      <w:pPr>
        <w:ind w:firstLine="420"/>
        <w:spacing w:line="360" w:lineRule="auto"/>
        <w:rPr>
          <w:rFonts w:ascii="宋体" w:hAnsi="宋体" w:cs="宋体"/>
          <w:szCs w:val="21"/>
        </w:rPr>
      </w:pPr>
      <w:r>
        <w:rPr>
          <w:rFonts w:hint="eastAsia" w:ascii="宋体" w:hAnsi="宋体" w:cs="宋体"/>
          <w:szCs w:val="21"/>
        </w:rPr>
        <w:t xml:space="preserve">⑧其它：</w:t>
      </w:r>
      <w:r/>
    </w:p>
    <w:p>
      <w:pPr>
        <w:ind w:firstLine="420"/>
        <w:spacing w:line="360" w:lineRule="auto"/>
        <w:rPr>
          <w:rFonts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承包人未按国家及地方相关规定要求完成安全文明管理工程的，须限期改正到位。承包人拒不整改或整改后仍达不到要求的，发包人有权终止施工合同，且发包人可以直接委托第三方按国家及地方相关规定进行代为整改，所发生的费用由承包人承担</w:t>
      </w:r>
      <w:r>
        <w:rPr>
          <w:rFonts w:hint="eastAsia" w:ascii="宋体" w:hAnsi="宋体"/>
          <w:szCs w:val="21"/>
          <w:u w:val="single"/>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2）</w:t>
      </w:r>
      <w:r>
        <w:rPr>
          <w:rFonts w:hint="eastAsia" w:ascii="宋体" w:hAnsi="宋体" w:cs="宋体"/>
          <w:szCs w:val="21"/>
          <w:u w:val="single"/>
        </w:rPr>
        <w:t xml:space="preserve">承包人必须服从发包人统一管理，发包人可根据现场考核制度对工程的质量、安全、工程等方面进行考核，如未达到发包人要求或国家验收规范标准的，该工程的本期工程款发包人有权不付或缓付、少付，并同时对承包人进行处罚，包括通报和罚款。罚款金额由发包人和监理单位根据现场情况进行处罚。承包人施工时，不得对现有建筑、环境进行破坏和污染，同时承包人必须对自己施工的各分项工程在合同期间进行保洁管理和安全维护。承包人施工车辆通行必须服从发包人指定路线通行</w:t>
      </w:r>
      <w:r>
        <w:rPr>
          <w:rFonts w:hint="eastAsia" w:ascii="宋体" w:hAnsi="宋体" w:cs="宋体"/>
          <w:szCs w:val="21"/>
          <w:u w:val="single"/>
        </w:rPr>
        <w:t xml:space="preserve">，违者处以2000 元/车次违约金。如导致道路破坏或损坏，承包人必须及时修整完好，同时发包人有权按实际恢复工程造价的 2 倍处以违约金。承包人必须严格执行《盐城市扬尘污染防治条例》（2025 年修正）、《盐城市建筑垃圾管理办法》（市政府令第 23 号，2026 年 4 月 1 日施行）要求，如违反规定，除整改外，发包人有权处每次处以不少于 2000 元的违约金。承包人须充分考虑发包人各种（如廉政文化进工地等）需要的现场打扫、清洗、横幅、宣传等费用，如不积极配合，则发包人有权处每次不少于2000 元的违约金。</w:t>
      </w:r>
      <w:r/>
    </w:p>
    <w:p>
      <w:pPr>
        <w:ind w:firstLine="420"/>
        <w:spacing w:line="360" w:lineRule="auto"/>
        <w:rPr>
          <w:rFonts w:ascii="宋体" w:hAnsi="宋体" w:cs="宋体"/>
          <w:szCs w:val="21"/>
          <w:u w:val="single"/>
        </w:rPr>
      </w:pPr>
      <w:r>
        <w:rPr>
          <w:rFonts w:hint="eastAsia" w:ascii="宋体" w:hAnsi="宋体" w:cs="宋体"/>
          <w:szCs w:val="21"/>
        </w:rPr>
        <w:t xml:space="preserve">3）</w:t>
      </w:r>
      <w:r>
        <w:rPr>
          <w:rFonts w:hint="eastAsia" w:ascii="宋体" w:hAnsi="宋体" w:cs="宋体"/>
          <w:szCs w:val="21"/>
          <w:u w:val="single"/>
        </w:rPr>
        <w:t xml:space="preserve">本工程实施期间，施工场地内做到道路平坦畅通，无积水，建筑材料堆放有序；施工区域裸露地块、易形成扬尘的建筑材料等均须覆盖处理；生活垃圾、建筑垃圾等日产日清，及时清运出场地，如不能清运出场地的，必须覆盖处理，减少扬尘；其他应严格按照文明工地的要求组织施工。覆盖用材料及其他和本工程有关的各项措施费供应商自行考虑，请各供应商充分考虑各项措施所涉及的费用，并将其考虑至投标报价中，不考虑或考虑不足均视为供应商让利，实施过程中不再增加相关费用。</w:t>
      </w:r>
      <w:r/>
    </w:p>
    <w:p>
      <w:pPr>
        <w:ind w:firstLine="420"/>
        <w:spacing w:line="360" w:lineRule="auto"/>
        <w:rPr>
          <w:rFonts w:ascii="宋体" w:hAnsi="宋体" w:cs="宋体"/>
          <w:szCs w:val="21"/>
          <w:u w:val="single"/>
        </w:rPr>
      </w:pPr>
      <w:r>
        <w:rPr>
          <w:rFonts w:hint="eastAsia" w:ascii="宋体" w:hAnsi="宋体" w:cs="宋体"/>
          <w:szCs w:val="21"/>
        </w:rPr>
        <w:t xml:space="preserve">4）</w:t>
      </w:r>
      <w:r>
        <w:rPr>
          <w:rFonts w:hint="eastAsia" w:ascii="宋体" w:hAnsi="宋体" w:cs="宋体"/>
          <w:szCs w:val="21"/>
          <w:u w:val="single"/>
        </w:rPr>
        <w:t xml:space="preserve">承包人须服从发包人委托的监理单位管理，材料、设备进场提供产品合格证和检验报告，每道</w:t>
      </w:r>
      <w:r>
        <w:rPr>
          <w:rFonts w:hint="eastAsia" w:ascii="宋体" w:hAnsi="宋体" w:cs="宋体"/>
          <w:szCs w:val="21"/>
          <w:u w:val="single"/>
        </w:rPr>
        <w:t xml:space="preserve">工序完成后隐蔽前提请发包人及监理单位验收合格才能进入下一道工序。</w:t>
      </w:r>
      <w:r/>
    </w:p>
    <w:p>
      <w:pPr>
        <w:ind w:firstLine="420"/>
        <w:spacing w:line="360" w:lineRule="auto"/>
        <w:rPr>
          <w:rFonts w:ascii="宋体" w:hAnsi="宋体"/>
          <w:szCs w:val="21"/>
        </w:rPr>
      </w:pPr>
      <w:r>
        <w:rPr>
          <w:rFonts w:ascii="宋体" w:hAnsi="宋体"/>
          <w:szCs w:val="21"/>
        </w:rPr>
        <w:t xml:space="preserve">7.9 </w:t>
      </w:r>
      <w:r>
        <w:rPr>
          <w:rFonts w:hint="eastAsia" w:ascii="宋体" w:hAnsi="宋体"/>
          <w:szCs w:val="21"/>
        </w:rPr>
        <w:t xml:space="preserve">临时性公用设施</w:t>
      </w:r>
      <w:r/>
    </w:p>
    <w:p>
      <w:pPr>
        <w:ind w:firstLine="420"/>
        <w:spacing w:line="360" w:lineRule="auto"/>
        <w:rPr>
          <w:rFonts w:ascii="宋体" w:hAnsi="宋体"/>
          <w:szCs w:val="21"/>
        </w:rPr>
      </w:pPr>
      <w:r>
        <w:rPr>
          <w:rFonts w:hint="eastAsia" w:ascii="宋体" w:hAnsi="宋体"/>
          <w:szCs w:val="21"/>
        </w:rPr>
        <w:t xml:space="preserve">关于临时性公用设施的特别约定：</w:t>
      </w:r>
      <w:r>
        <w:rPr>
          <w:rFonts w:hint="eastAsia" w:ascii="宋体" w:hAnsi="宋体" w:cs="宋体"/>
          <w:spacing w:val="-1"/>
          <w:szCs w:val="21"/>
          <w:u w:val="single"/>
        </w:rPr>
        <w:t xml:space="preserve">发包人提供接水、接电地点，</w:t>
      </w:r>
      <w:r>
        <w:rPr>
          <w:rFonts w:hint="eastAsia" w:ascii="宋体" w:hAnsi="宋体" w:cs="宋体"/>
          <w:szCs w:val="21"/>
          <w:u w:val="single"/>
        </w:rPr>
        <w:t xml:space="preserve">用水、电由承包人现场单独挂表计量，费用由承包人负责</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7.10 </w:t>
      </w:r>
      <w:r>
        <w:rPr>
          <w:rFonts w:hint="eastAsia" w:ascii="宋体" w:hAnsi="宋体"/>
          <w:szCs w:val="21"/>
        </w:rPr>
        <w:t xml:space="preserve">现场安保</w:t>
      </w:r>
      <w:r/>
    </w:p>
    <w:p>
      <w:pPr>
        <w:ind w:firstLine="420"/>
        <w:spacing w:line="360" w:lineRule="auto"/>
        <w:rPr>
          <w:rFonts w:ascii="宋体" w:hAnsi="宋体"/>
          <w:szCs w:val="21"/>
        </w:rPr>
      </w:pPr>
      <w:r>
        <w:rPr>
          <w:rFonts w:hint="eastAsia" w:ascii="宋体" w:hAnsi="宋体"/>
          <w:szCs w:val="21"/>
        </w:rPr>
        <w:t xml:space="preserve">承包人现场安保义务的特别约定：</w:t>
      </w:r>
      <w:r>
        <w:rPr>
          <w:rFonts w:hint="eastAsia" w:ascii="宋体" w:hAnsi="宋体"/>
          <w:szCs w:val="21"/>
          <w:u w:val="single"/>
        </w:rPr>
        <w:t xml:space="preserve">在整个合同实施过程中，承包人应对工程施工现场所有单位人员的安全及第三方人身财产安全、现场秩序、工程保护、环境保护等负责；并按照国家、江苏省、盐城市及项目所在地有关规定及现场实际情况做好施工现场的安全防卫及非夜间施工照明工作；确保施工安全并承担相关费用，相关费用由承包人在投标报价中自行考虑，施工期间发生的该类一切费用发包人不予补偿</w:t>
      </w:r>
      <w:r>
        <w:rPr>
          <w:rFonts w:ascii="宋体" w:hAnsi="宋体"/>
          <w:szCs w:val="21"/>
        </w:rPr>
        <w:t xml:space="preserve">。</w:t>
      </w:r>
      <w:r/>
    </w:p>
    <w:p>
      <w:pPr>
        <w:ind w:firstLine="420"/>
        <w:spacing w:line="360" w:lineRule="auto"/>
      </w:pPr>
      <w:r>
        <w:rPr>
          <w:rFonts w:hint="eastAsia"/>
        </w:rPr>
        <w:t xml:space="preserve">保安区域责任划分及双方相关保安制度、责任制度和报告制度的约定：</w:t>
      </w:r>
      <w:r>
        <w:rPr>
          <w:rFonts w:hint="eastAsia"/>
          <w:u w:val="single"/>
        </w:rPr>
        <w:t xml:space="preserve">由承包人负责</w:t>
      </w:r>
      <w:r>
        <w:rPr>
          <w:rFonts w:hint="eastAsia"/>
        </w:rPr>
        <w:t xml:space="preserve">。</w:t>
      </w:r>
      <w:r/>
    </w:p>
    <w:p>
      <w:pPr>
        <w:ind w:firstLine="420"/>
        <w:spacing w:line="360" w:lineRule="auto"/>
        <w:tabs>
          <w:tab w:val="left" w:pos="993" w:leader="none"/>
        </w:tabs>
        <w:rPr>
          <w:rFonts w:ascii="宋体" w:hAnsi="宋体" w:cs="Times"/>
          <w:bCs/>
          <w:szCs w:val="21"/>
        </w:rPr>
        <w:outlineLvl w:val="2"/>
      </w:pPr>
      <w:r>
        <w:rPr>
          <w:rFonts w:hint="eastAsia" w:ascii="宋体" w:hAnsi="宋体" w:cs="Times"/>
          <w:bCs/>
          <w:szCs w:val="21"/>
        </w:rPr>
        <w:t xml:space="preserve">第</w:t>
      </w:r>
      <w:r>
        <w:rPr>
          <w:rFonts w:ascii="宋体" w:hAnsi="宋体" w:cs="Times"/>
          <w:bCs/>
          <w:szCs w:val="21"/>
        </w:rPr>
        <w:t xml:space="preserve">8条</w:t>
      </w:r>
      <w:r>
        <w:rPr>
          <w:rFonts w:hint="eastAsia" w:ascii="宋体" w:hAnsi="宋体" w:cs="Times"/>
          <w:bCs/>
          <w:szCs w:val="21"/>
        </w:rPr>
        <w:t xml:space="preserve"> 工期和进度</w:t>
      </w:r>
      <w:r/>
    </w:p>
    <w:p>
      <w:pPr>
        <w:ind w:firstLine="420"/>
        <w:spacing w:line="360" w:lineRule="auto"/>
        <w:rPr>
          <w:rFonts w:ascii="宋体" w:hAnsi="宋体"/>
          <w:szCs w:val="21"/>
        </w:rPr>
      </w:pPr>
      <w:r>
        <w:rPr>
          <w:rFonts w:ascii="宋体" w:hAnsi="宋体"/>
          <w:szCs w:val="21"/>
        </w:rPr>
        <w:t xml:space="preserve">8.1 </w:t>
      </w:r>
      <w:r>
        <w:rPr>
          <w:rFonts w:hint="eastAsia" w:ascii="宋体" w:hAnsi="宋体"/>
          <w:szCs w:val="21"/>
        </w:rPr>
        <w:t xml:space="preserve">开始工作</w:t>
      </w:r>
      <w:r/>
    </w:p>
    <w:p>
      <w:pPr>
        <w:ind w:firstLine="420"/>
        <w:spacing w:line="360" w:lineRule="auto"/>
        <w:rPr>
          <w:rFonts w:ascii="宋体" w:hAnsi="宋体"/>
          <w:szCs w:val="21"/>
        </w:rPr>
      </w:pPr>
      <w:r>
        <w:rPr>
          <w:rFonts w:ascii="宋体" w:hAnsi="宋体"/>
          <w:szCs w:val="21"/>
        </w:rPr>
        <w:t xml:space="preserve">8.1.1 </w:t>
      </w:r>
      <w:r>
        <w:rPr>
          <w:rFonts w:hint="eastAsia" w:ascii="宋体" w:hAnsi="宋体"/>
          <w:szCs w:val="21"/>
        </w:rPr>
        <w:t xml:space="preserve">开始准备工作：</w:t>
      </w:r>
      <w:r>
        <w:rPr>
          <w:rFonts w:hint="eastAsia" w:ascii="宋体" w:hAnsi="宋体"/>
          <w:szCs w:val="21"/>
          <w:u w:val="single"/>
        </w:rPr>
        <w:t xml:space="preserve">合同签订之日</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8.2 </w:t>
      </w:r>
      <w:r>
        <w:rPr>
          <w:rFonts w:hint="eastAsia" w:ascii="宋体" w:hAnsi="宋体"/>
          <w:szCs w:val="21"/>
        </w:rPr>
        <w:t xml:space="preserve">竣工日期</w:t>
      </w:r>
      <w:r/>
    </w:p>
    <w:p>
      <w:pPr>
        <w:ind w:firstLine="420"/>
        <w:spacing w:line="360" w:lineRule="auto"/>
        <w:rPr>
          <w:rFonts w:ascii="宋体" w:hAnsi="宋体"/>
          <w:szCs w:val="21"/>
        </w:rPr>
      </w:pPr>
      <w:r>
        <w:rPr>
          <w:rFonts w:hint="eastAsia" w:ascii="宋体" w:hAnsi="宋体"/>
          <w:szCs w:val="21"/>
        </w:rPr>
        <w:t xml:space="preserve">竣工日期的约定：</w:t>
      </w:r>
      <w:r>
        <w:rPr>
          <w:rFonts w:hint="eastAsia" w:ascii="宋体" w:hAnsi="宋体"/>
          <w:szCs w:val="21"/>
          <w:u w:val="single"/>
        </w:rPr>
        <w:t xml:space="preserve">确保按照合同约定的总工期整体竣工验收交付使用</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8.3 </w:t>
      </w:r>
      <w:r>
        <w:rPr>
          <w:rFonts w:hint="eastAsia" w:ascii="宋体" w:hAnsi="宋体"/>
          <w:szCs w:val="21"/>
        </w:rPr>
        <w:t xml:space="preserve">项目实施计划</w:t>
      </w:r>
      <w:r/>
    </w:p>
    <w:p>
      <w:pPr>
        <w:ind w:firstLine="420"/>
        <w:spacing w:line="360" w:lineRule="auto"/>
        <w:rPr>
          <w:rFonts w:ascii="宋体" w:hAnsi="宋体"/>
          <w:szCs w:val="21"/>
        </w:rPr>
      </w:pPr>
      <w:r>
        <w:rPr>
          <w:rFonts w:ascii="宋体" w:hAnsi="宋体"/>
          <w:szCs w:val="21"/>
        </w:rPr>
        <w:t xml:space="preserve">8.3.1 </w:t>
      </w:r>
      <w:r>
        <w:rPr>
          <w:rFonts w:hint="eastAsia" w:ascii="宋体" w:hAnsi="宋体"/>
          <w:szCs w:val="21"/>
        </w:rPr>
        <w:t xml:space="preserve">项目实施计划的内容</w:t>
      </w:r>
      <w:r/>
    </w:p>
    <w:p>
      <w:pPr>
        <w:ind w:firstLine="420"/>
        <w:spacing w:line="360" w:lineRule="auto"/>
        <w:rPr>
          <w:rFonts w:ascii="宋体" w:hAnsi="宋体"/>
          <w:szCs w:val="21"/>
        </w:rPr>
      </w:pPr>
      <w:r>
        <w:rPr>
          <w:rFonts w:hint="eastAsia" w:ascii="宋体" w:hAnsi="宋体"/>
          <w:szCs w:val="21"/>
        </w:rPr>
        <w:t xml:space="preserve">项目实施计划的内容：</w:t>
      </w:r>
      <w:r>
        <w:rPr>
          <w:rFonts w:hint="eastAsia" w:ascii="宋体" w:hAnsi="宋体"/>
          <w:szCs w:val="21"/>
          <w:u w:val="single"/>
        </w:rPr>
        <w:t xml:space="preserve">进度计划、材料进场计划、劳动力计划等</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8.3.2 </w:t>
      </w:r>
      <w:r>
        <w:rPr>
          <w:rFonts w:hint="eastAsia" w:ascii="宋体" w:hAnsi="宋体"/>
          <w:szCs w:val="21"/>
        </w:rPr>
        <w:t xml:space="preserve">项目实施计划的提交和修改</w:t>
      </w:r>
      <w:r/>
    </w:p>
    <w:p>
      <w:pPr>
        <w:ind w:firstLine="420"/>
        <w:spacing w:line="360" w:lineRule="auto"/>
        <w:rPr>
          <w:rFonts w:ascii="宋体" w:hAnsi="宋体"/>
          <w:szCs w:val="21"/>
        </w:rPr>
      </w:pPr>
      <w:r>
        <w:rPr>
          <w:rFonts w:hint="eastAsia" w:ascii="宋体" w:hAnsi="宋体"/>
          <w:szCs w:val="21"/>
        </w:rPr>
        <w:t xml:space="preserve">项目实施计划的提交及修改期限：</w:t>
      </w:r>
      <w:r>
        <w:rPr>
          <w:rFonts w:hint="eastAsia" w:ascii="宋体" w:hAnsi="宋体"/>
          <w:szCs w:val="21"/>
          <w:u w:val="single"/>
        </w:rPr>
        <w:t xml:space="preserve">中标通知书发放3日内提交</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8.4 </w:t>
      </w:r>
      <w:r>
        <w:rPr>
          <w:rFonts w:hint="eastAsia" w:ascii="宋体" w:hAnsi="宋体"/>
          <w:szCs w:val="21"/>
        </w:rPr>
        <w:t xml:space="preserve">项目进度计划</w:t>
      </w:r>
      <w:r/>
    </w:p>
    <w:p>
      <w:pPr>
        <w:ind w:firstLine="420"/>
        <w:spacing w:line="360" w:lineRule="auto"/>
        <w:rPr>
          <w:rFonts w:ascii="宋体" w:hAnsi="宋体"/>
          <w:szCs w:val="21"/>
        </w:rPr>
      </w:pPr>
      <w:r>
        <w:rPr>
          <w:rFonts w:ascii="宋体" w:hAnsi="宋体"/>
          <w:szCs w:val="21"/>
        </w:rPr>
        <w:t xml:space="preserve">8.4.1 </w:t>
      </w:r>
      <w:r>
        <w:rPr>
          <w:rFonts w:hint="eastAsia" w:ascii="宋体" w:hAnsi="宋体"/>
          <w:szCs w:val="21"/>
        </w:rPr>
        <w:t xml:space="preserve">工程师在收到进度计划后确认或提出修改意见的期限：</w:t>
      </w:r>
      <w:r>
        <w:rPr>
          <w:rFonts w:ascii="宋体" w:hAnsi="宋体"/>
          <w:szCs w:val="21"/>
          <w:u w:val="single"/>
        </w:rPr>
        <w:t xml:space="preserve">10</w:t>
      </w:r>
      <w:r>
        <w:rPr>
          <w:rFonts w:hint="eastAsia" w:ascii="宋体" w:hAnsi="宋体"/>
          <w:szCs w:val="21"/>
          <w:u w:val="single"/>
        </w:rPr>
        <w:t xml:space="preserve">天</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8.4.2 </w:t>
      </w:r>
      <w:r>
        <w:rPr>
          <w:rFonts w:hint="eastAsia" w:ascii="宋体" w:hAnsi="宋体"/>
          <w:szCs w:val="21"/>
        </w:rPr>
        <w:t xml:space="preserve">进度计划的具体要求：</w:t>
      </w:r>
      <w:r>
        <w:rPr>
          <w:rFonts w:hint="eastAsia" w:ascii="宋体" w:hAnsi="宋体"/>
          <w:szCs w:val="21"/>
          <w:u w:val="single"/>
        </w:rPr>
        <w:t xml:space="preserve">  /  </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关键路径及关键路径变化的确定原则：</w:t>
      </w:r>
      <w:r>
        <w:rPr>
          <w:rFonts w:hint="eastAsia" w:ascii="宋体" w:hAnsi="宋体"/>
          <w:szCs w:val="21"/>
          <w:u w:val="single"/>
        </w:rPr>
        <w:t xml:space="preserve">必须经发包人认可</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承包人提交项目进度计划的份数和时间：</w:t>
      </w:r>
      <w:r>
        <w:rPr>
          <w:rFonts w:hint="eastAsia" w:ascii="宋体" w:hAnsi="宋体" w:cs="宋体"/>
          <w:szCs w:val="21"/>
          <w:u w:val="single"/>
        </w:rPr>
        <w:t xml:space="preserve">一式</w:t>
      </w:r>
      <w:r>
        <w:rPr>
          <w:rFonts w:ascii="宋体" w:hAnsi="宋体" w:cs="宋体"/>
          <w:szCs w:val="21"/>
          <w:u w:val="single"/>
        </w:rPr>
        <w:t xml:space="preserve">3</w:t>
      </w:r>
      <w:r>
        <w:rPr>
          <w:rFonts w:hint="eastAsia" w:ascii="宋体" w:hAnsi="宋体" w:cs="宋体"/>
          <w:szCs w:val="21"/>
          <w:u w:val="single"/>
        </w:rPr>
        <w:t xml:space="preserve">份及电子档一份，中标通知书发放</w:t>
      </w:r>
      <w:r>
        <w:rPr>
          <w:rFonts w:ascii="宋体" w:hAnsi="宋体" w:cs="宋体"/>
          <w:szCs w:val="21"/>
          <w:u w:val="single"/>
        </w:rPr>
        <w:t xml:space="preserve">3</w:t>
      </w:r>
      <w:r>
        <w:rPr>
          <w:rFonts w:hint="eastAsia" w:ascii="宋体" w:hAnsi="宋体" w:cs="宋体"/>
          <w:szCs w:val="21"/>
          <w:u w:val="single"/>
        </w:rPr>
        <w:t xml:space="preserve">日内将进度计划提交总监理工程师审核，并严格按审核的进度计划进行施工并接受发包人的考核</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8.4.3 </w:t>
      </w:r>
      <w:r>
        <w:rPr>
          <w:rFonts w:hint="eastAsia" w:ascii="宋体" w:hAnsi="宋体"/>
          <w:szCs w:val="21"/>
        </w:rPr>
        <w:t xml:space="preserve">进度计划的修订</w:t>
      </w:r>
      <w:r/>
    </w:p>
    <w:p>
      <w:pPr>
        <w:ind w:firstLine="420"/>
        <w:spacing w:line="360" w:lineRule="auto"/>
        <w:rPr>
          <w:rFonts w:ascii="宋体" w:hAnsi="宋体"/>
          <w:szCs w:val="21"/>
        </w:rPr>
      </w:pPr>
      <w:r>
        <w:rPr>
          <w:rFonts w:hint="eastAsia" w:ascii="宋体" w:hAnsi="宋体"/>
          <w:szCs w:val="21"/>
        </w:rPr>
        <w:t xml:space="preserve">承包人提交修订</w:t>
      </w:r>
      <w:r>
        <w:rPr>
          <w:rFonts w:ascii="宋体" w:hAnsi="宋体"/>
          <w:szCs w:val="21"/>
        </w:rPr>
        <w:t xml:space="preserve">项目进度计划</w:t>
      </w:r>
      <w:r>
        <w:rPr>
          <w:rFonts w:hint="eastAsia" w:ascii="宋体" w:hAnsi="宋体"/>
          <w:szCs w:val="21"/>
        </w:rPr>
        <w:t xml:space="preserve">申请报告的期限：</w:t>
      </w:r>
      <w:r>
        <w:rPr>
          <w:rFonts w:ascii="宋体" w:hAnsi="宋体"/>
          <w:szCs w:val="21"/>
          <w:u w:val="single"/>
        </w:rPr>
        <w:t xml:space="preserve"> 7</w:t>
      </w:r>
      <w:r>
        <w:rPr>
          <w:rFonts w:hint="eastAsia" w:ascii="宋体" w:hAnsi="宋体"/>
          <w:szCs w:val="21"/>
          <w:u w:val="single"/>
        </w:rPr>
        <w:t xml:space="preserve">天</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发包人批复修订</w:t>
      </w:r>
      <w:r>
        <w:rPr>
          <w:rFonts w:ascii="宋体" w:hAnsi="宋体"/>
          <w:szCs w:val="21"/>
        </w:rPr>
        <w:t xml:space="preserve">项目进度计划</w:t>
      </w:r>
      <w:r>
        <w:rPr>
          <w:rFonts w:hint="eastAsia" w:ascii="宋体" w:hAnsi="宋体"/>
          <w:szCs w:val="21"/>
        </w:rPr>
        <w:t xml:space="preserve">申请报告的期限：</w:t>
      </w:r>
      <w:r>
        <w:rPr>
          <w:rFonts w:ascii="宋体" w:hAnsi="宋体"/>
          <w:szCs w:val="21"/>
          <w:u w:val="single"/>
        </w:rPr>
        <w:t xml:space="preserve"> 14</w:t>
      </w:r>
      <w:r>
        <w:rPr>
          <w:rFonts w:hint="eastAsia" w:ascii="宋体" w:hAnsi="宋体"/>
          <w:szCs w:val="21"/>
          <w:u w:val="single"/>
        </w:rPr>
        <w:t xml:space="preserve">天</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承包人答复发包人提出修订合同计划的期限：</w:t>
      </w:r>
      <w:r>
        <w:rPr>
          <w:rFonts w:ascii="宋体" w:hAnsi="宋体"/>
          <w:szCs w:val="21"/>
          <w:u w:val="single"/>
        </w:rPr>
        <w:t xml:space="preserve">  7</w:t>
      </w:r>
      <w:r>
        <w:rPr>
          <w:rFonts w:hint="eastAsia" w:ascii="宋体" w:hAnsi="宋体"/>
          <w:szCs w:val="21"/>
          <w:u w:val="single"/>
        </w:rPr>
        <w:t xml:space="preserve">天</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8.7 </w:t>
      </w:r>
      <w:r>
        <w:rPr>
          <w:rFonts w:hint="eastAsia" w:ascii="宋体" w:hAnsi="宋体"/>
          <w:szCs w:val="21"/>
        </w:rPr>
        <w:t xml:space="preserve">工期延误</w:t>
      </w:r>
      <w:r/>
    </w:p>
    <w:p>
      <w:pPr>
        <w:ind w:firstLine="420"/>
        <w:spacing w:line="360" w:lineRule="auto"/>
        <w:rPr>
          <w:rFonts w:ascii="宋体" w:hAnsi="宋体"/>
          <w:szCs w:val="21"/>
          <w:u w:val="single"/>
        </w:rPr>
      </w:pPr>
      <w:r>
        <w:rPr>
          <w:rFonts w:ascii="宋体" w:hAnsi="宋体"/>
          <w:szCs w:val="21"/>
        </w:rPr>
        <w:t xml:space="preserve">8.7.1</w:t>
      </w:r>
      <w:r>
        <w:rPr>
          <w:rFonts w:hint="eastAsia" w:ascii="宋体" w:hAnsi="宋体"/>
          <w:szCs w:val="21"/>
        </w:rPr>
        <w:t xml:space="preserve">因发包人原因导致工期延误：</w:t>
      </w:r>
      <w:r>
        <w:rPr>
          <w:rFonts w:hint="eastAsia" w:ascii="宋体" w:hAnsi="宋体"/>
          <w:szCs w:val="21"/>
          <w:u w:val="single"/>
        </w:rPr>
        <w:t xml:space="preserve">因发包人原因或不可抗力原因造成不能按时开工的，工期顺延，但承包人须调整工期计划，仍须确保按总工期目标实现，如确须发生抢工等措施，由发包人签证确认。</w:t>
      </w:r>
      <w:r/>
    </w:p>
    <w:p>
      <w:pPr>
        <w:ind w:firstLine="420"/>
        <w:spacing w:line="360" w:lineRule="auto"/>
        <w:rPr>
          <w:rFonts w:ascii="宋体" w:hAnsi="宋体"/>
          <w:szCs w:val="21"/>
        </w:rPr>
        <w:outlineLvl w:val="3"/>
      </w:pPr>
      <w:r>
        <w:rPr>
          <w:rFonts w:ascii="宋体" w:hAnsi="宋体"/>
          <w:szCs w:val="21"/>
        </w:rPr>
        <w:t xml:space="preserve">8.7.2 </w:t>
      </w:r>
      <w:r>
        <w:rPr>
          <w:rFonts w:hint="eastAsia" w:ascii="宋体" w:hAnsi="宋体"/>
          <w:szCs w:val="21"/>
        </w:rPr>
        <w:t xml:space="preserve">因承包人原因导致工期延误：</w:t>
      </w:r>
      <w:r>
        <w:rPr>
          <w:rFonts w:hint="eastAsia" w:ascii="宋体" w:hAnsi="宋体"/>
          <w:szCs w:val="21"/>
          <w:u w:val="single"/>
        </w:rPr>
        <w:t xml:space="preserve">未按时竣工的按2000元/天向发包人支付违约金</w:t>
      </w:r>
      <w:r>
        <w:rPr>
          <w:rFonts w:hint="eastAsia" w:ascii="宋体" w:hAnsi="宋体"/>
          <w:szCs w:val="21"/>
        </w:rPr>
        <w:t xml:space="preserve">。</w:t>
      </w:r>
      <w:r/>
    </w:p>
    <w:p>
      <w:pPr>
        <w:ind w:right="194" w:firstLine="420"/>
        <w:spacing w:line="360" w:lineRule="auto"/>
        <w:rPr>
          <w:rFonts w:ascii="宋体" w:hAnsi="宋体" w:cs="宋体"/>
          <w:szCs w:val="21"/>
          <w:u w:val="single"/>
        </w:rPr>
      </w:pPr>
      <w:r>
        <w:rPr>
          <w:rFonts w:hint="eastAsia" w:ascii="宋体" w:hAnsi="宋体"/>
          <w:szCs w:val="21"/>
        </w:rPr>
        <w:t xml:space="preserve">（3）累计最高赔偿金额：</w:t>
      </w:r>
      <w:r>
        <w:rPr>
          <w:rFonts w:hint="eastAsia" w:ascii="宋体" w:hAnsi="宋体"/>
          <w:szCs w:val="21"/>
          <w:u w:val="single"/>
        </w:rPr>
        <w:t xml:space="preserve">无上限</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8.7.4 </w:t>
      </w:r>
      <w:r>
        <w:rPr>
          <w:rFonts w:hint="eastAsia" w:ascii="宋体" w:hAnsi="宋体"/>
          <w:szCs w:val="21"/>
        </w:rPr>
        <w:t xml:space="preserve">异常恶劣的气候条件</w:t>
      </w:r>
      <w:r/>
    </w:p>
    <w:p>
      <w:pPr>
        <w:ind w:firstLine="420"/>
        <w:spacing w:line="360" w:lineRule="auto"/>
        <w:rPr>
          <w:rFonts w:ascii="宋体" w:hAnsi="宋体"/>
          <w:szCs w:val="21"/>
        </w:rPr>
      </w:pPr>
      <w:r>
        <w:rPr>
          <w:rFonts w:hint="eastAsia" w:ascii="宋体" w:hAnsi="宋体"/>
          <w:szCs w:val="21"/>
        </w:rPr>
        <w:t xml:space="preserve">双方约定视为异常恶劣的气候条件的情形：</w:t>
      </w:r>
      <w:r>
        <w:rPr>
          <w:rFonts w:hint="eastAsia" w:ascii="宋体" w:hAnsi="宋体"/>
          <w:szCs w:val="21"/>
          <w:u w:val="single"/>
        </w:rPr>
        <w:t xml:space="preserve">（1） 24 小时内降水量达到 50—99.9mm 的暴雨；（2）风速达到 8 级的台风；（3）日气温超过 38 度或低于零下 10 度；（4）其他另行协商</w:t>
      </w:r>
      <w:r>
        <w:rPr>
          <w:rFonts w:hint="eastAsia" w:ascii="宋体" w:hAnsi="宋体"/>
          <w:szCs w:val="21"/>
        </w:rPr>
        <w:t xml:space="preserve">。</w:t>
      </w:r>
      <w:r/>
    </w:p>
    <w:p>
      <w:pPr>
        <w:ind w:firstLine="420"/>
        <w:spacing w:line="360" w:lineRule="auto"/>
        <w:tabs>
          <w:tab w:val="left" w:pos="993" w:leader="none"/>
        </w:tabs>
        <w:rPr>
          <w:rFonts w:ascii="宋体" w:hAnsi="宋体" w:cs="Times"/>
          <w:bCs/>
          <w:szCs w:val="21"/>
        </w:rPr>
        <w:outlineLvl w:val="2"/>
      </w:pPr>
      <w:r>
        <w:rPr>
          <w:rFonts w:hint="eastAsia" w:ascii="宋体" w:hAnsi="宋体" w:cs="Times"/>
          <w:bCs/>
          <w:szCs w:val="21"/>
        </w:rPr>
        <w:t xml:space="preserve">第</w:t>
      </w:r>
      <w:r>
        <w:rPr>
          <w:rFonts w:ascii="宋体" w:hAnsi="宋体" w:cs="Times"/>
          <w:bCs/>
          <w:szCs w:val="21"/>
        </w:rPr>
        <w:t xml:space="preserve">9条</w:t>
      </w:r>
      <w:r>
        <w:rPr>
          <w:rFonts w:hint="eastAsia" w:ascii="宋体" w:hAnsi="宋体" w:cs="Times"/>
          <w:bCs/>
          <w:szCs w:val="21"/>
        </w:rPr>
        <w:t xml:space="preserve"> 竣工试验</w:t>
      </w:r>
      <w:r/>
    </w:p>
    <w:p>
      <w:pPr>
        <w:ind w:firstLine="420"/>
        <w:spacing w:line="360" w:lineRule="auto"/>
        <w:rPr>
          <w:rFonts w:ascii="宋体" w:hAnsi="宋体"/>
          <w:szCs w:val="21"/>
        </w:rPr>
      </w:pPr>
      <w:r>
        <w:rPr>
          <w:rFonts w:ascii="宋体" w:hAnsi="宋体"/>
          <w:szCs w:val="21"/>
        </w:rPr>
        <w:t xml:space="preserve">9.1 </w:t>
      </w:r>
      <w:r>
        <w:rPr>
          <w:rFonts w:hint="eastAsia" w:ascii="宋体" w:hAnsi="宋体"/>
          <w:szCs w:val="21"/>
        </w:rPr>
        <w:t xml:space="preserve">竣工试验的义务</w:t>
      </w:r>
      <w:r/>
    </w:p>
    <w:p>
      <w:pPr>
        <w:ind w:firstLine="420"/>
        <w:spacing w:line="360" w:lineRule="auto"/>
        <w:rPr>
          <w:rFonts w:ascii="宋体" w:hAnsi="宋体"/>
          <w:szCs w:val="21"/>
        </w:rPr>
      </w:pPr>
      <w:r>
        <w:rPr>
          <w:rFonts w:ascii="宋体" w:hAnsi="宋体"/>
          <w:szCs w:val="21"/>
        </w:rPr>
        <w:t xml:space="preserve">9.1.3 </w:t>
      </w:r>
      <w:r>
        <w:rPr>
          <w:rFonts w:hint="eastAsia" w:ascii="宋体" w:hAnsi="宋体"/>
          <w:szCs w:val="21"/>
        </w:rPr>
        <w:t xml:space="preserve">竣工试验的阶段、内容和顺序：</w:t>
      </w:r>
      <w:r>
        <w:rPr>
          <w:rFonts w:hint="eastAsia" w:ascii="宋体" w:hAnsi="宋体"/>
          <w:szCs w:val="21"/>
          <w:u w:val="single"/>
        </w:rPr>
        <w:t xml:space="preserve">按发包人要求执行</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竣工试验的操作要求：</w:t>
      </w:r>
      <w:r>
        <w:rPr>
          <w:rFonts w:hint="eastAsia" w:ascii="宋体" w:hAnsi="宋体"/>
          <w:szCs w:val="21"/>
          <w:u w:val="single"/>
        </w:rPr>
        <w:t xml:space="preserve">按发包人要求执行</w:t>
      </w:r>
      <w:r>
        <w:rPr>
          <w:rFonts w:hint="eastAsia" w:ascii="宋体" w:hAnsi="宋体"/>
          <w:szCs w:val="21"/>
        </w:rPr>
        <w:t xml:space="preserve">。</w:t>
      </w:r>
      <w:r/>
    </w:p>
    <w:p>
      <w:pPr>
        <w:ind w:firstLine="420"/>
        <w:spacing w:line="360" w:lineRule="auto"/>
        <w:tabs>
          <w:tab w:val="left" w:pos="993" w:leader="none"/>
        </w:tabs>
        <w:rPr>
          <w:rFonts w:ascii="宋体" w:hAnsi="宋体" w:cs="Times"/>
          <w:bCs/>
          <w:szCs w:val="21"/>
        </w:rPr>
        <w:outlineLvl w:val="2"/>
      </w:pPr>
      <w:r>
        <w:rPr>
          <w:rFonts w:hint="eastAsia" w:ascii="宋体" w:hAnsi="宋体" w:cs="Times"/>
          <w:bCs/>
          <w:szCs w:val="21"/>
        </w:rPr>
        <w:t xml:space="preserve">第</w:t>
      </w:r>
      <w:r>
        <w:rPr>
          <w:rFonts w:ascii="宋体" w:hAnsi="宋体" w:cs="Times"/>
          <w:bCs/>
          <w:szCs w:val="21"/>
        </w:rPr>
        <w:t xml:space="preserve">10条</w:t>
      </w:r>
      <w:r>
        <w:rPr>
          <w:rFonts w:hint="eastAsia" w:ascii="宋体" w:hAnsi="宋体" w:cs="Times"/>
          <w:bCs/>
          <w:szCs w:val="21"/>
        </w:rPr>
        <w:t xml:space="preserve"> 验收和工程接收</w:t>
      </w:r>
      <w:r/>
    </w:p>
    <w:p>
      <w:pPr>
        <w:ind w:firstLine="420"/>
        <w:spacing w:line="360" w:lineRule="auto"/>
        <w:rPr>
          <w:rFonts w:ascii="宋体" w:hAnsi="宋体"/>
          <w:szCs w:val="21"/>
        </w:rPr>
      </w:pPr>
      <w:r>
        <w:rPr>
          <w:rFonts w:ascii="宋体" w:hAnsi="宋体"/>
          <w:szCs w:val="21"/>
        </w:rPr>
        <w:t xml:space="preserve">10.1 </w:t>
      </w:r>
      <w:r>
        <w:rPr>
          <w:rFonts w:hint="eastAsia" w:ascii="宋体" w:hAnsi="宋体"/>
          <w:szCs w:val="21"/>
        </w:rPr>
        <w:t xml:space="preserve">竣工验收</w:t>
      </w:r>
      <w:r/>
    </w:p>
    <w:p>
      <w:pPr>
        <w:ind w:firstLine="420"/>
        <w:spacing w:line="360" w:lineRule="auto"/>
        <w:rPr>
          <w:rFonts w:ascii="宋体"/>
          <w:szCs w:val="21"/>
        </w:rPr>
      </w:pPr>
      <w:r>
        <w:rPr>
          <w:rFonts w:ascii="宋体" w:hAnsi="宋体"/>
          <w:szCs w:val="21"/>
        </w:rPr>
        <w:t xml:space="preserve">10.1.2 </w:t>
      </w:r>
      <w:r>
        <w:rPr>
          <w:rFonts w:hint="eastAsia" w:ascii="宋体" w:hAnsi="宋体"/>
          <w:szCs w:val="21"/>
        </w:rPr>
        <w:t xml:space="preserve">关于竣工验收程序的约定：</w:t>
      </w:r>
      <w:r>
        <w:rPr>
          <w:rFonts w:hint="eastAsia" w:ascii="宋体" w:hAnsi="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szCs w:val="21"/>
        </w:rPr>
      </w:pPr>
      <w:r>
        <w:rPr>
          <w:rFonts w:ascii="宋体" w:hAnsi="宋体"/>
          <w:szCs w:val="21"/>
        </w:rPr>
        <w:t xml:space="preserve">10.3工程的接收</w:t>
      </w:r>
      <w:r/>
    </w:p>
    <w:p>
      <w:pPr>
        <w:ind w:firstLine="420"/>
        <w:spacing w:line="360" w:lineRule="auto"/>
        <w:rPr>
          <w:rFonts w:ascii="宋体" w:hAnsi="宋体"/>
          <w:szCs w:val="21"/>
        </w:rPr>
      </w:pPr>
      <w:r>
        <w:rPr>
          <w:rFonts w:ascii="宋体" w:hAnsi="宋体"/>
          <w:szCs w:val="21"/>
        </w:rPr>
        <w:t xml:space="preserve">10.3.1</w:t>
      </w:r>
      <w:r>
        <w:rPr>
          <w:rFonts w:hint="eastAsia" w:ascii="宋体" w:hAnsi="宋体"/>
          <w:szCs w:val="21"/>
        </w:rPr>
        <w:t xml:space="preserve">工程接收的先后顺序、时间安排和其他要求：</w:t>
      </w:r>
      <w:r>
        <w:rPr>
          <w:rFonts w:hint="eastAsia" w:ascii="宋体" w:hAnsi="宋体"/>
          <w:szCs w:val="21"/>
          <w:u w:val="single"/>
        </w:rPr>
        <w:t xml:space="preserve">按发包人要求</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10.3.2 </w:t>
      </w:r>
      <w:r>
        <w:rPr>
          <w:rFonts w:hint="eastAsia" w:ascii="宋体" w:hAnsi="宋体"/>
          <w:szCs w:val="21"/>
        </w:rPr>
        <w:t xml:space="preserve">接受工程时承包人需提交竣工验收资料的类别、内容、份数和提交时间：</w:t>
      </w:r>
      <w:r>
        <w:rPr>
          <w:rFonts w:hint="eastAsia" w:ascii="宋体" w:hAnsi="宋体"/>
          <w:szCs w:val="21"/>
          <w:u w:val="single"/>
        </w:rPr>
        <w:t xml:space="preserve">按发包人要求</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10.3.4 </w:t>
      </w:r>
      <w:r>
        <w:rPr>
          <w:rFonts w:hint="eastAsia" w:ascii="宋体" w:hAnsi="宋体"/>
          <w:szCs w:val="21"/>
        </w:rPr>
        <w:t xml:space="preserve">承包人无正当理由不移交工程的违约责任：</w:t>
      </w:r>
      <w:r>
        <w:rPr>
          <w:rFonts w:hint="eastAsia" w:ascii="宋体" w:hAnsi="宋体"/>
          <w:szCs w:val="21"/>
          <w:u w:val="single"/>
        </w:rPr>
        <w:t xml:space="preserve">承包人无正当理由不移交工程的，承包人应承担工程照管、成品保护、保管等与工程有关的各项费用。工期延误的，同时按工期违约金计算标准计违约</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10.5 </w:t>
      </w:r>
      <w:r>
        <w:rPr>
          <w:rFonts w:hint="eastAsia" w:ascii="宋体" w:hAnsi="宋体"/>
          <w:szCs w:val="21"/>
        </w:rPr>
        <w:t xml:space="preserve">竣工退场</w:t>
      </w:r>
      <w:r/>
    </w:p>
    <w:p>
      <w:pPr>
        <w:ind w:firstLine="420"/>
        <w:spacing w:line="360" w:lineRule="auto"/>
        <w:rPr>
          <w:rFonts w:ascii="宋体" w:hAnsi="宋体"/>
          <w:szCs w:val="21"/>
          <w:u w:val="single"/>
        </w:rPr>
      </w:pPr>
      <w:r>
        <w:rPr>
          <w:rFonts w:ascii="宋体" w:hAnsi="宋体"/>
          <w:szCs w:val="21"/>
        </w:rPr>
        <w:t xml:space="preserve">10.5.1 </w:t>
      </w:r>
      <w:r>
        <w:rPr>
          <w:rFonts w:hint="eastAsia" w:ascii="宋体" w:hAnsi="宋体"/>
          <w:szCs w:val="21"/>
        </w:rPr>
        <w:t xml:space="preserve">竣工退场的相关约定：</w:t>
      </w:r>
      <w:r>
        <w:rPr>
          <w:rFonts w:hint="eastAsia" w:ascii="宋体" w:hAnsi="宋体"/>
          <w:szCs w:val="21"/>
          <w:u w:val="single"/>
        </w:rPr>
        <w:t xml:space="preserve">根据发包人及监理人要求。</w:t>
      </w:r>
      <w:r/>
    </w:p>
    <w:p>
      <w:pPr>
        <w:ind w:firstLine="420"/>
        <w:spacing w:line="360" w:lineRule="auto"/>
        <w:tabs>
          <w:tab w:val="left" w:pos="993" w:leader="none"/>
        </w:tabs>
        <w:rPr>
          <w:rFonts w:ascii="宋体" w:hAnsi="宋体" w:cs="Times"/>
          <w:bCs/>
          <w:szCs w:val="21"/>
        </w:rPr>
        <w:outlineLvl w:val="2"/>
      </w:pPr>
      <w:r>
        <w:rPr>
          <w:rFonts w:hint="eastAsia" w:ascii="宋体" w:hAnsi="宋体" w:cs="Times"/>
          <w:bCs/>
          <w:szCs w:val="21"/>
        </w:rPr>
        <w:t xml:space="preserve">第</w:t>
      </w:r>
      <w:r>
        <w:rPr>
          <w:rFonts w:ascii="宋体" w:hAnsi="宋体" w:cs="Times"/>
          <w:bCs/>
          <w:szCs w:val="21"/>
        </w:rPr>
        <w:t xml:space="preserve">11条</w:t>
      </w:r>
      <w:r>
        <w:rPr>
          <w:rFonts w:hint="eastAsia" w:ascii="宋体" w:hAnsi="宋体" w:cs="Times"/>
          <w:bCs/>
          <w:szCs w:val="21"/>
        </w:rPr>
        <w:t xml:space="preserve"> 缺陷责任与保修</w:t>
      </w:r>
      <w:r/>
    </w:p>
    <w:p>
      <w:pPr>
        <w:ind w:firstLine="420"/>
        <w:spacing w:line="360" w:lineRule="auto"/>
        <w:rPr>
          <w:rFonts w:ascii="宋体" w:hAnsi="宋体"/>
          <w:szCs w:val="21"/>
        </w:rPr>
      </w:pPr>
      <w:r>
        <w:rPr>
          <w:rFonts w:ascii="宋体" w:hAnsi="宋体"/>
          <w:szCs w:val="21"/>
        </w:rPr>
        <w:t xml:space="preserve">11.2 </w:t>
      </w:r>
      <w:r>
        <w:rPr>
          <w:rFonts w:hint="eastAsia" w:ascii="宋体" w:hAnsi="宋体"/>
          <w:szCs w:val="21"/>
        </w:rPr>
        <w:t xml:space="preserve">缺陷责任期</w:t>
      </w:r>
      <w:r/>
    </w:p>
    <w:p>
      <w:pPr>
        <w:ind w:firstLine="420"/>
        <w:spacing w:line="360" w:lineRule="auto"/>
        <w:rPr>
          <w:rFonts w:ascii="宋体" w:hAnsi="宋体"/>
          <w:szCs w:val="21"/>
        </w:rPr>
      </w:pPr>
      <w:r>
        <w:rPr>
          <w:rFonts w:ascii="宋体" w:hAnsi="宋体"/>
          <w:szCs w:val="21"/>
        </w:rPr>
        <w:t xml:space="preserve">缺陷责任期的</w:t>
      </w:r>
      <w:r>
        <w:rPr>
          <w:rFonts w:hint="eastAsia" w:ascii="宋体" w:hAnsi="宋体"/>
          <w:szCs w:val="21"/>
        </w:rPr>
        <w:t xml:space="preserve">期限：</w:t>
      </w:r>
      <w:r>
        <w:rPr>
          <w:rFonts w:hint="eastAsia" w:ascii="宋体" w:hAnsi="宋体"/>
          <w:szCs w:val="21"/>
          <w:u w:val="single"/>
        </w:rPr>
        <w:t xml:space="preserve"> 24个月</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11.3 </w:t>
      </w:r>
      <w:r>
        <w:rPr>
          <w:rFonts w:hint="eastAsia" w:ascii="宋体" w:hAnsi="宋体"/>
          <w:szCs w:val="21"/>
        </w:rPr>
        <w:t xml:space="preserve">缺陷调查</w:t>
      </w:r>
      <w:r/>
    </w:p>
    <w:p>
      <w:pPr>
        <w:ind w:firstLine="420"/>
        <w:spacing w:line="360" w:lineRule="auto"/>
        <w:rPr>
          <w:rFonts w:ascii="宋体" w:hAnsi="宋体"/>
          <w:szCs w:val="21"/>
        </w:rPr>
      </w:pPr>
      <w:r>
        <w:rPr>
          <w:rFonts w:ascii="宋体" w:hAnsi="宋体"/>
          <w:szCs w:val="21"/>
        </w:rPr>
        <w:t xml:space="preserve">11.3.4 </w:t>
      </w:r>
      <w:r>
        <w:rPr>
          <w:rFonts w:hint="eastAsia" w:ascii="宋体" w:hAnsi="宋体"/>
          <w:szCs w:val="21"/>
        </w:rPr>
        <w:t xml:space="preserve">修复通知</w:t>
      </w:r>
      <w:r/>
    </w:p>
    <w:p>
      <w:pPr>
        <w:ind w:left="54" w:right="54" w:firstLine="420"/>
        <w:spacing w:line="360" w:lineRule="auto"/>
        <w:rPr>
          <w:rFonts w:ascii="宋体" w:hAnsi="宋体" w:cs="宋体"/>
          <w:spacing w:val="-1"/>
          <w:szCs w:val="21"/>
          <w:u w:val="single"/>
        </w:rPr>
      </w:pPr>
      <w:r>
        <w:rPr>
          <w:rFonts w:ascii="宋体" w:hAnsi="宋体"/>
          <w:szCs w:val="21"/>
        </w:rPr>
        <w:t xml:space="preserve">承包人收到保修通知并到达工程现场的合理时间：</w:t>
      </w:r>
      <w:r>
        <w:rPr>
          <w:rFonts w:hint="eastAsia" w:ascii="宋体" w:hAnsi="宋体"/>
          <w:szCs w:val="21"/>
        </w:rPr>
        <w:t xml:space="preserve">(</w:t>
      </w:r>
      <w:r>
        <w:rPr>
          <w:rFonts w:ascii="宋体" w:hAnsi="宋体"/>
          <w:szCs w:val="21"/>
        </w:rPr>
        <w:t xml:space="preserve">1)</w:t>
      </w:r>
      <w:r>
        <w:rPr>
          <w:rFonts w:hint="eastAsia" w:ascii="宋体" w:hAnsi="宋体" w:cs="宋体"/>
          <w:spacing w:val="-1"/>
          <w:szCs w:val="21"/>
          <w:u w:val="single"/>
        </w:rPr>
        <w:t xml:space="preserve">工程在保修期内出现质量缺陷的，承包人最迟应自接到发包人的保修通知之日起两天内到现场核查并按照发包人的要求完成维修（保修通知中对维修时间另有约定，以保修通知为准）。发生涉及结构安全或严重影响使用功能的紧急抢修事故，承包人应在</w:t>
      </w:r>
      <w:r>
        <w:rPr>
          <w:rFonts w:ascii="宋体" w:hAnsi="宋体" w:cs="宋体"/>
          <w:spacing w:val="-1"/>
          <w:szCs w:val="21"/>
          <w:u w:val="single"/>
        </w:rPr>
        <w:t xml:space="preserve">24</w:t>
      </w:r>
      <w:r>
        <w:rPr>
          <w:rFonts w:hint="eastAsia" w:ascii="宋体" w:hAnsi="宋体" w:cs="宋体"/>
          <w:spacing w:val="-1"/>
          <w:szCs w:val="21"/>
          <w:u w:val="single"/>
        </w:rPr>
        <w:t xml:space="preserve">小时内到现场抢修，最迟在七天内完成维修</w:t>
      </w:r>
      <w:r>
        <w:rPr>
          <w:rFonts w:hint="eastAsia" w:ascii="宋体" w:hAnsi="宋体"/>
          <w:szCs w:val="21"/>
          <w:u w:val="single"/>
        </w:rPr>
        <w:t xml:space="preserve">。</w:t>
      </w:r>
      <w:r>
        <w:rPr>
          <w:rFonts w:hint="eastAsia" w:ascii="宋体" w:hAnsi="宋体" w:cs="宋体"/>
          <w:spacing w:val="-1"/>
          <w:szCs w:val="21"/>
          <w:u w:val="single"/>
        </w:rPr>
        <w:t xml:space="preserve">在保修期内，承包人应负责修复工程质量缺陷，并承担因承包人的责任而发生的相应费用。如承包人不及时维修，发包人可委托第三方进行维修。因承包人的责任而发生的相应费用可直接从质量保证金内扣除，不足部分由承包人补足（若发包人预留质量保证金已支付完，承包人仍应负责修复</w:t>
      </w:r>
      <w:r>
        <w:rPr>
          <w:rFonts w:hint="eastAsia" w:ascii="宋体" w:hAnsi="宋体" w:cs="宋体"/>
          <w:spacing w:val="-4"/>
          <w:szCs w:val="21"/>
          <w:u w:val="single"/>
        </w:rPr>
        <w:t xml:space="preserve">工程质量缺陷及相应费用），承包人维修并承担相应费用后，不免除对工程的损失负赔偿责任。</w:t>
      </w:r>
      <w:r/>
    </w:p>
    <w:p>
      <w:pPr>
        <w:ind w:left="54" w:right="54" w:firstLine="416"/>
        <w:spacing w:line="360" w:lineRule="auto"/>
        <w:rPr>
          <w:rFonts w:ascii="宋体" w:hAnsi="宋体" w:cs="宋体"/>
          <w:spacing w:val="-1"/>
          <w:szCs w:val="21"/>
          <w:u w:val="single"/>
        </w:rPr>
      </w:pPr>
      <w:r>
        <w:rPr>
          <w:rFonts w:hint="eastAsia" w:ascii="宋体" w:hAnsi="宋体" w:cs="宋体"/>
          <w:spacing w:val="-1"/>
          <w:szCs w:val="21"/>
          <w:u w:val="single"/>
        </w:rPr>
        <w:t xml:space="preserve">(2</w:t>
      </w:r>
      <w:r>
        <w:rPr>
          <w:rFonts w:ascii="宋体" w:hAnsi="宋体" w:cs="宋体"/>
          <w:spacing w:val="-1"/>
          <w:szCs w:val="21"/>
          <w:u w:val="single"/>
        </w:rPr>
        <w:t xml:space="preserve">)</w:t>
      </w:r>
      <w:r>
        <w:rPr>
          <w:rFonts w:hint="eastAsia" w:ascii="宋体" w:hAnsi="宋体" w:cs="宋体"/>
          <w:spacing w:val="-1"/>
          <w:szCs w:val="21"/>
          <w:u w:val="single"/>
        </w:rPr>
        <w:t xml:space="preserve">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p>
    <w:p>
      <w:pPr>
        <w:ind w:left="54" w:right="54" w:firstLine="416"/>
        <w:spacing w:line="360" w:lineRule="auto"/>
        <w:rPr>
          <w:rFonts w:ascii="宋体" w:hAnsi="宋体" w:cs="宋体"/>
          <w:spacing w:val="-1"/>
          <w:szCs w:val="21"/>
          <w:u w:val="single"/>
        </w:rPr>
      </w:pPr>
      <w:r>
        <w:rPr>
          <w:rFonts w:ascii="宋体" w:hAnsi="宋体" w:cs="宋体"/>
          <w:spacing w:val="-1"/>
          <w:szCs w:val="21"/>
          <w:u w:val="single"/>
        </w:rPr>
        <w:t xml:space="preserve">a)</w:t>
      </w:r>
      <w:r>
        <w:rPr>
          <w:rFonts w:hint="eastAsia" w:ascii="宋体" w:hAnsi="宋体" w:cs="宋体"/>
          <w:spacing w:val="-1"/>
          <w:szCs w:val="21"/>
          <w:u w:val="single"/>
        </w:rPr>
        <w:t xml:space="preserve">承包人未能按期到场核查或维修的；</w:t>
      </w:r>
      <w:r/>
    </w:p>
    <w:p>
      <w:pPr>
        <w:ind w:left="54" w:right="54" w:firstLine="416"/>
        <w:spacing w:line="360" w:lineRule="auto"/>
        <w:rPr>
          <w:rFonts w:ascii="宋体" w:hAnsi="宋体" w:cs="宋体"/>
          <w:spacing w:val="-1"/>
          <w:szCs w:val="21"/>
          <w:u w:val="single"/>
        </w:rPr>
      </w:pPr>
      <w:r>
        <w:rPr>
          <w:rFonts w:ascii="宋体" w:hAnsi="宋体" w:cs="宋体"/>
          <w:spacing w:val="-1"/>
          <w:szCs w:val="21"/>
          <w:u w:val="single"/>
        </w:rPr>
        <w:t xml:space="preserve">b)</w:t>
      </w:r>
      <w:r>
        <w:rPr>
          <w:rFonts w:hint="eastAsia" w:ascii="宋体" w:hAnsi="宋体" w:cs="宋体"/>
          <w:spacing w:val="-1"/>
          <w:szCs w:val="21"/>
          <w:u w:val="single"/>
        </w:rPr>
        <w:t xml:space="preserve">承包人自接到保修通知之日起三日仍未给予回复的；</w:t>
      </w:r>
      <w:r/>
    </w:p>
    <w:p>
      <w:pPr>
        <w:ind w:left="54" w:right="54" w:firstLine="416"/>
        <w:spacing w:line="360" w:lineRule="auto"/>
        <w:rPr>
          <w:rFonts w:ascii="宋体" w:hAnsi="宋体" w:cs="宋体"/>
          <w:spacing w:val="-1"/>
          <w:szCs w:val="21"/>
          <w:u w:val="single"/>
        </w:rPr>
      </w:pPr>
      <w:r>
        <w:rPr>
          <w:rFonts w:ascii="宋体" w:hAnsi="宋体" w:cs="宋体"/>
          <w:spacing w:val="-1"/>
          <w:szCs w:val="21"/>
          <w:u w:val="single"/>
        </w:rPr>
        <w:t xml:space="preserve">c)</w:t>
      </w:r>
      <w:r>
        <w:rPr>
          <w:rFonts w:hint="eastAsia" w:ascii="宋体" w:hAnsi="宋体" w:cs="宋体"/>
          <w:spacing w:val="-1"/>
          <w:szCs w:val="21"/>
          <w:u w:val="single"/>
        </w:rPr>
        <w:t xml:space="preserve">连续两次维修仍未能解决问题、修补缺陷的；</w:t>
      </w:r>
      <w:r/>
    </w:p>
    <w:p>
      <w:pPr>
        <w:ind w:left="54" w:right="54" w:firstLine="416"/>
        <w:spacing w:line="360" w:lineRule="auto"/>
        <w:rPr>
          <w:rFonts w:ascii="宋体" w:hAnsi="宋体" w:cs="宋体"/>
          <w:spacing w:val="-1"/>
          <w:szCs w:val="21"/>
          <w:u w:val="single"/>
        </w:rPr>
      </w:pPr>
      <w:r>
        <w:rPr>
          <w:rFonts w:ascii="宋体" w:hAnsi="宋体" w:cs="宋体"/>
          <w:spacing w:val="-1"/>
          <w:szCs w:val="21"/>
          <w:u w:val="single"/>
        </w:rPr>
        <w:t xml:space="preserve">d)</w:t>
      </w:r>
      <w:r>
        <w:rPr>
          <w:rFonts w:hint="eastAsia" w:ascii="宋体" w:hAnsi="宋体" w:cs="宋体"/>
          <w:spacing w:val="-1"/>
          <w:szCs w:val="21"/>
          <w:u w:val="single"/>
        </w:rPr>
        <w:t xml:space="preserve">双方约定的其他情形。</w:t>
      </w:r>
      <w:r/>
    </w:p>
    <w:p>
      <w:pPr>
        <w:ind w:firstLine="420"/>
        <w:spacing w:line="360" w:lineRule="auto"/>
        <w:rPr>
          <w:rFonts w:ascii="宋体" w:hAnsi="宋体"/>
          <w:szCs w:val="21"/>
        </w:rPr>
      </w:pPr>
      <w:r>
        <w:rPr>
          <w:rFonts w:ascii="宋体" w:hAnsi="宋体"/>
          <w:szCs w:val="21"/>
        </w:rPr>
        <w:t xml:space="preserve">11.6 </w:t>
      </w:r>
      <w:r>
        <w:rPr>
          <w:rFonts w:hint="eastAsia" w:ascii="宋体" w:hAnsi="宋体"/>
          <w:szCs w:val="21"/>
        </w:rPr>
        <w:t xml:space="preserve">缺陷责任期终止证书</w:t>
      </w:r>
      <w:r/>
    </w:p>
    <w:p>
      <w:pPr>
        <w:ind w:firstLine="420"/>
        <w:spacing w:line="360" w:lineRule="auto"/>
        <w:rPr>
          <w:rFonts w:ascii="宋体" w:hAnsi="宋体"/>
          <w:szCs w:val="21"/>
        </w:rPr>
      </w:pPr>
      <w:r>
        <w:rPr>
          <w:rFonts w:hint="eastAsia" w:ascii="宋体" w:hAnsi="宋体"/>
          <w:szCs w:val="21"/>
        </w:rPr>
        <w:t xml:space="preserve">承包人应于缺陷责任期届满后</w:t>
      </w:r>
      <w:r>
        <w:rPr>
          <w:rFonts w:ascii="宋体" w:hAnsi="宋体"/>
          <w:szCs w:val="21"/>
          <w:u w:val="single"/>
        </w:rPr>
        <w:t xml:space="preserve"> 7 </w:t>
      </w:r>
      <w:r>
        <w:rPr>
          <w:rFonts w:hint="eastAsia" w:ascii="宋体" w:hAnsi="宋体"/>
          <w:szCs w:val="21"/>
        </w:rPr>
        <w:t xml:space="preserve">天内向发包人发出缺陷责任期届满通知，发包人应在收到缺陷责任期满通知后</w:t>
      </w:r>
      <w:r>
        <w:rPr>
          <w:rFonts w:ascii="宋体" w:hAnsi="宋体"/>
          <w:szCs w:val="21"/>
          <w:u w:val="single"/>
        </w:rPr>
        <w:t xml:space="preserve">7</w:t>
      </w:r>
      <w:r>
        <w:rPr>
          <w:rFonts w:hint="eastAsia" w:ascii="宋体" w:hAnsi="宋体"/>
          <w:szCs w:val="21"/>
        </w:rPr>
        <w:t xml:space="preserve">天内核实承包人是否履行缺陷修复义务，承包人未能履行缺陷修复义务的，发包人有权扣除相应金额的维修费用。发包人应在收到缺陷责任期届满通知后</w:t>
      </w:r>
      <w:r>
        <w:rPr>
          <w:rFonts w:ascii="宋体" w:hAnsi="宋体"/>
          <w:szCs w:val="21"/>
          <w:u w:val="single"/>
        </w:rPr>
        <w:t xml:space="preserve"> 7 </w:t>
      </w:r>
      <w:r>
        <w:rPr>
          <w:rFonts w:hint="eastAsia" w:ascii="宋体" w:hAnsi="宋体"/>
          <w:szCs w:val="21"/>
        </w:rPr>
        <w:t xml:space="preserve">天内，向承包人颁发缺陷责任期终止证书。</w:t>
      </w:r>
      <w:r/>
    </w:p>
    <w:p>
      <w:pPr>
        <w:ind w:firstLine="420"/>
        <w:spacing w:line="360" w:lineRule="auto"/>
        <w:rPr>
          <w:rFonts w:ascii="宋体" w:hAnsi="宋体"/>
          <w:szCs w:val="21"/>
        </w:rPr>
      </w:pPr>
      <w:r>
        <w:rPr>
          <w:rFonts w:ascii="宋体" w:hAnsi="宋体"/>
          <w:szCs w:val="21"/>
        </w:rPr>
        <w:t xml:space="preserve">11.7 </w:t>
      </w:r>
      <w:r>
        <w:rPr>
          <w:rFonts w:hint="eastAsia" w:ascii="宋体" w:hAnsi="宋体"/>
          <w:szCs w:val="21"/>
        </w:rPr>
        <w:t xml:space="preserve">保修责任</w:t>
      </w:r>
      <w:r/>
    </w:p>
    <w:p>
      <w:pPr>
        <w:ind w:firstLine="420"/>
        <w:spacing w:line="360" w:lineRule="auto"/>
        <w:rPr>
          <w:rFonts w:ascii="宋体" w:hAnsi="宋体"/>
          <w:szCs w:val="21"/>
        </w:rPr>
      </w:pPr>
      <w:r>
        <w:rPr>
          <w:rFonts w:hint="eastAsia" w:ascii="宋体" w:hAnsi="宋体"/>
          <w:szCs w:val="21"/>
        </w:rPr>
        <w:t xml:space="preserve">工程质量保修范围、期限和责任</w:t>
      </w:r>
      <w:r>
        <w:rPr>
          <w:rFonts w:ascii="宋体" w:hAnsi="宋体"/>
          <w:szCs w:val="21"/>
        </w:rPr>
        <w:t xml:space="preserve">为：</w:t>
      </w:r>
      <w:r>
        <w:rPr>
          <w:rFonts w:hint="eastAsia" w:ascii="宋体" w:hAnsi="宋体"/>
          <w:szCs w:val="21"/>
          <w:u w:val="single"/>
        </w:rPr>
        <w:t xml:space="preserve">详见附件工程质量保修书</w:t>
      </w:r>
      <w:r>
        <w:rPr>
          <w:rFonts w:hint="eastAsia" w:ascii="宋体" w:hAnsi="宋体"/>
          <w:szCs w:val="21"/>
        </w:rPr>
        <w:t xml:space="preserve">。</w:t>
      </w:r>
      <w:r/>
    </w:p>
    <w:p>
      <w:pPr>
        <w:ind w:firstLine="420"/>
        <w:spacing w:line="360" w:lineRule="auto"/>
        <w:tabs>
          <w:tab w:val="left" w:pos="993" w:leader="none"/>
        </w:tabs>
        <w:rPr>
          <w:rFonts w:ascii="宋体" w:hAnsi="宋体" w:cs="Times"/>
          <w:bCs/>
          <w:szCs w:val="21"/>
        </w:rPr>
        <w:outlineLvl w:val="2"/>
      </w:pPr>
      <w:r>
        <w:rPr>
          <w:rFonts w:hint="eastAsia" w:ascii="宋体" w:hAnsi="宋体" w:cs="Times"/>
          <w:bCs/>
          <w:szCs w:val="21"/>
        </w:rPr>
        <w:t xml:space="preserve">第</w:t>
      </w:r>
      <w:r>
        <w:rPr>
          <w:rFonts w:ascii="宋体" w:hAnsi="宋体" w:cs="Times"/>
          <w:bCs/>
          <w:szCs w:val="21"/>
        </w:rPr>
        <w:t xml:space="preserve">12条</w:t>
      </w:r>
      <w:r>
        <w:rPr>
          <w:rFonts w:hint="eastAsia" w:ascii="宋体" w:hAnsi="宋体" w:cs="Times"/>
          <w:bCs/>
          <w:szCs w:val="21"/>
        </w:rPr>
        <w:t xml:space="preserve"> 竣工后试验</w:t>
      </w:r>
      <w:r/>
    </w:p>
    <w:p>
      <w:pPr>
        <w:ind w:firstLine="420"/>
        <w:spacing w:line="360" w:lineRule="auto"/>
        <w:rPr>
          <w:rFonts w:ascii="宋体" w:hAnsi="宋体"/>
          <w:szCs w:val="21"/>
        </w:rPr>
      </w:pPr>
      <w:r>
        <w:rPr>
          <w:rFonts w:hint="eastAsia" w:ascii="宋体" w:hAnsi="宋体"/>
          <w:szCs w:val="21"/>
        </w:rPr>
        <w:t xml:space="preserve">本合同工程是否包含竣工后试验：</w:t>
      </w:r>
      <w:r>
        <w:rPr>
          <w:rFonts w:hint="eastAsia" w:ascii="宋体" w:hAnsi="宋体"/>
          <w:szCs w:val="21"/>
          <w:u w:val="single"/>
        </w:rPr>
        <w:t xml:space="preserve">否</w:t>
      </w:r>
      <w:r>
        <w:rPr>
          <w:rFonts w:hint="eastAsia" w:ascii="宋体" w:hAnsi="宋体"/>
          <w:szCs w:val="21"/>
        </w:rPr>
        <w:t xml:space="preserve">。</w:t>
      </w:r>
      <w:r/>
    </w:p>
    <w:p>
      <w:pPr>
        <w:numPr>
          <w:ilvl w:val="0"/>
          <w:numId w:val="5"/>
        </w:numPr>
        <w:ind w:firstLine="420"/>
        <w:spacing w:line="360" w:lineRule="auto"/>
        <w:tabs>
          <w:tab w:val="left" w:pos="993" w:leader="none"/>
        </w:tabs>
        <w:rPr>
          <w:rFonts w:ascii="宋体" w:hAnsi="宋体" w:cs="Times"/>
          <w:bCs/>
          <w:szCs w:val="21"/>
        </w:rPr>
        <w:outlineLvl w:val="2"/>
      </w:pPr>
      <w:r>
        <w:rPr>
          <w:rFonts w:hint="eastAsia" w:ascii="宋体" w:hAnsi="宋体" w:cs="Times"/>
          <w:bCs/>
          <w:szCs w:val="21"/>
        </w:rPr>
        <w:t xml:space="preserve">变更与调整</w:t>
      </w:r>
      <w:r/>
    </w:p>
    <w:p>
      <w:pPr>
        <w:ind w:firstLine="420"/>
        <w:spacing w:line="360" w:lineRule="auto"/>
        <w:rPr>
          <w:rFonts w:ascii="宋体" w:hAnsi="宋体"/>
          <w:szCs w:val="21"/>
        </w:rPr>
      </w:pPr>
      <w:r>
        <w:rPr>
          <w:rFonts w:hint="eastAsia" w:ascii="宋体" w:hAnsi="宋体"/>
          <w:szCs w:val="21"/>
        </w:rPr>
        <w:t xml:space="preserve">13.1</w:t>
      </w:r>
      <w:r>
        <w:rPr>
          <w:rFonts w:ascii="宋体" w:hAnsi="宋体"/>
          <w:szCs w:val="21"/>
        </w:rPr>
        <w:t xml:space="preserve">本合同采用总价上限包干、仅减不增计价模式：</w:t>
      </w:r>
      <w:r/>
    </w:p>
    <w:p>
      <w:pPr>
        <w:ind w:firstLine="420"/>
        <w:spacing w:line="360" w:lineRule="auto"/>
        <w:rPr>
          <w:rFonts w:ascii="宋体" w:hAnsi="宋体"/>
          <w:szCs w:val="21"/>
        </w:rPr>
      </w:pPr>
      <w:r>
        <w:rPr>
          <w:rFonts w:hint="eastAsia" w:ascii="宋体" w:hAnsi="宋体"/>
          <w:szCs w:val="21"/>
        </w:rPr>
        <w:t xml:space="preserve">合同总价以中标人的投标总价作为最高控制价，实施期间总价只允许下调、不允许上调。</w:t>
      </w:r>
      <w:r/>
    </w:p>
    <w:p>
      <w:pPr>
        <w:ind w:firstLine="420"/>
        <w:spacing w:line="360" w:lineRule="auto"/>
        <w:rPr>
          <w:rFonts w:ascii="宋体" w:hAnsi="宋体"/>
          <w:szCs w:val="21"/>
        </w:rPr>
      </w:pPr>
      <w:r>
        <w:rPr>
          <w:rFonts w:hint="eastAsia" w:ascii="宋体" w:hAnsi="宋体"/>
          <w:b/>
          <w:bCs/>
          <w:szCs w:val="21"/>
        </w:rPr>
        <w:t xml:space="preserve">下列情形均不构成合同价款增加理由：</w:t>
      </w:r>
      <w:r>
        <w:rPr>
          <w:rFonts w:hint="eastAsia" w:ascii="宋体" w:hAnsi="宋体"/>
          <w:szCs w:val="21"/>
        </w:rPr>
        <w:t xml:space="preserve"> （1）人工、材料、机械、设备市场价格涨跌； （2）承包人深化设计、优化设计产生的成本增加； （3）供应商投标时漏算、少算、错算工程量、漏项； （4）施工方案、施工工艺调整产生额外投入；  （5）现场施工条件预判不足、协调成本增加； （6）除发包人书面指令删减工程外的其他任何情形。</w:t>
      </w:r>
      <w:r/>
    </w:p>
    <w:p>
      <w:pPr>
        <w:ind w:firstLine="420"/>
        <w:spacing w:line="360" w:lineRule="auto"/>
        <w:rPr>
          <w:rFonts w:ascii="宋体" w:hAnsi="宋体"/>
          <w:szCs w:val="21"/>
        </w:rPr>
      </w:pPr>
      <w:r>
        <w:rPr>
          <w:rFonts w:hint="eastAsia" w:ascii="宋体" w:hAnsi="宋体"/>
          <w:szCs w:val="21"/>
        </w:rPr>
        <w:t xml:space="preserve">价款调减规则：发包人出具书面变更指令，删减工程内容、降低建设标准、减少工程量时，按中标报价对应分项单价 / 费率核算扣减价款；无对应报价的，按同期市场公允价下浮中标降幅扣减。</w:t>
      </w:r>
      <w:r/>
    </w:p>
    <w:p>
      <w:pPr>
        <w:ind w:firstLine="420"/>
        <w:spacing w:line="360" w:lineRule="auto"/>
        <w:rPr>
          <w:rFonts w:ascii="宋体" w:hAnsi="宋体"/>
          <w:szCs w:val="21"/>
        </w:rPr>
      </w:pPr>
      <w:r>
        <w:rPr>
          <w:rFonts w:hint="eastAsia" w:ascii="宋体" w:hAnsi="宋体"/>
          <w:szCs w:val="21"/>
        </w:rPr>
        <w:t xml:space="preserve">承包人承诺：投标报价已充分考量全部实施风险，自愿接受 “总价上限、只减不增” 约束，后续不得以报价考虑不周、成本上涨、图纸不清等事由主张加价、索赔、签证增项费用。</w:t>
      </w:r>
      <w:r/>
    </w:p>
    <w:p>
      <w:pPr>
        <w:ind w:firstLine="420"/>
        <w:spacing w:line="360" w:lineRule="auto"/>
        <w:rPr>
          <w:rFonts w:ascii="宋体" w:hAnsi="宋体"/>
          <w:szCs w:val="21"/>
        </w:rPr>
      </w:pPr>
      <w:r>
        <w:rPr>
          <w:rFonts w:ascii="宋体" w:hAnsi="宋体"/>
          <w:szCs w:val="21"/>
        </w:rPr>
        <w:t xml:space="preserve">13.2 </w:t>
      </w:r>
      <w:r>
        <w:rPr>
          <w:rFonts w:hint="eastAsia" w:ascii="宋体" w:hAnsi="宋体"/>
          <w:szCs w:val="21"/>
        </w:rPr>
        <w:t xml:space="preserve">承包人的合理化建议</w:t>
      </w:r>
      <w:r/>
    </w:p>
    <w:p>
      <w:pPr>
        <w:ind w:firstLine="420"/>
        <w:spacing w:line="360" w:lineRule="auto"/>
        <w:rPr>
          <w:rFonts w:ascii="宋体" w:hAnsi="宋体"/>
          <w:szCs w:val="21"/>
        </w:rPr>
      </w:pPr>
      <w:r>
        <w:rPr>
          <w:rFonts w:ascii="宋体" w:hAnsi="宋体"/>
          <w:szCs w:val="21"/>
        </w:rPr>
        <w:t xml:space="preserve">13.2.2 </w:t>
      </w:r>
      <w:r>
        <w:rPr>
          <w:rFonts w:hint="eastAsia" w:ascii="宋体" w:hAnsi="宋体"/>
          <w:szCs w:val="21"/>
        </w:rPr>
        <w:t xml:space="preserve">工程师应在收到承包人提交的合理化建议后</w:t>
      </w:r>
      <w:r>
        <w:rPr>
          <w:rFonts w:ascii="宋体" w:hAnsi="宋体"/>
          <w:szCs w:val="21"/>
          <w:u w:val="single"/>
        </w:rPr>
        <w:t xml:space="preserve">7</w:t>
      </w:r>
      <w:r>
        <w:rPr>
          <w:rFonts w:hint="eastAsia" w:ascii="宋体" w:hAnsi="宋体"/>
          <w:szCs w:val="21"/>
        </w:rPr>
        <w:t xml:space="preserve">日内审查完毕并报送发包人，发现其中存在技术上的缺陷，应通知承包人修改。发包人应在收到工程师报送的合理化建议后</w:t>
      </w:r>
      <w:r>
        <w:rPr>
          <w:rFonts w:ascii="宋体" w:hAnsi="宋体"/>
          <w:szCs w:val="21"/>
          <w:u w:val="single"/>
        </w:rPr>
        <w:t xml:space="preserve">7</w:t>
      </w:r>
      <w:r>
        <w:rPr>
          <w:rFonts w:hint="eastAsia" w:ascii="宋体" w:hAnsi="宋体"/>
          <w:szCs w:val="21"/>
        </w:rPr>
        <w:t xml:space="preserve">日内审批完毕。合理化建议经发包人批准的，工程师应及时发出变更指示，由此引起的合同价格调整按照</w:t>
      </w:r>
      <w:r>
        <w:rPr>
          <w:rFonts w:hint="eastAsia" w:ascii="宋体" w:hAnsi="宋体"/>
          <w:szCs w:val="21"/>
          <w:u w:val="single"/>
        </w:rPr>
        <w:t xml:space="preserve"> 合同约定 </w:t>
      </w:r>
      <w:r>
        <w:rPr>
          <w:rFonts w:hint="eastAsia" w:ascii="宋体" w:hAnsi="宋体"/>
          <w:szCs w:val="21"/>
        </w:rPr>
        <w:t xml:space="preserve">执行。发包人不同意变更的，工程师应书面通知承包人</w:t>
      </w:r>
      <w:r/>
    </w:p>
    <w:p>
      <w:pPr>
        <w:ind w:firstLine="420"/>
        <w:spacing w:line="360" w:lineRule="auto"/>
        <w:rPr>
          <w:rFonts w:ascii="宋体" w:hAnsi="宋体"/>
          <w:szCs w:val="21"/>
        </w:rPr>
      </w:pPr>
      <w:r>
        <w:rPr>
          <w:rFonts w:ascii="宋体" w:hAnsi="宋体"/>
          <w:szCs w:val="21"/>
        </w:rPr>
        <w:t xml:space="preserve">13.3 </w:t>
      </w:r>
      <w:r>
        <w:rPr>
          <w:rFonts w:hint="eastAsia" w:ascii="宋体" w:hAnsi="宋体"/>
          <w:szCs w:val="21"/>
        </w:rPr>
        <w:t xml:space="preserve">变更程序</w:t>
      </w:r>
      <w:r/>
    </w:p>
    <w:p>
      <w:pPr>
        <w:ind w:firstLine="420"/>
        <w:spacing w:line="360" w:lineRule="auto"/>
        <w:rPr>
          <w:rFonts w:ascii="宋体" w:hAnsi="宋体"/>
          <w:szCs w:val="21"/>
        </w:rPr>
      </w:pPr>
      <w:r>
        <w:rPr>
          <w:rFonts w:ascii="宋体" w:hAnsi="宋体"/>
          <w:szCs w:val="21"/>
        </w:rPr>
        <w:t xml:space="preserve">13.3.3 变更估价</w:t>
      </w:r>
      <w:r/>
    </w:p>
    <w:p>
      <w:pPr>
        <w:ind w:firstLine="420"/>
        <w:spacing w:line="360" w:lineRule="auto"/>
        <w:rPr>
          <w:rFonts w:ascii="宋体" w:hAnsi="宋体"/>
          <w:szCs w:val="21"/>
        </w:rPr>
      </w:pPr>
      <w:r>
        <w:rPr>
          <w:rFonts w:ascii="宋体" w:hAnsi="宋体"/>
          <w:szCs w:val="21"/>
        </w:rPr>
        <w:t xml:space="preserve">13.3.3.1 变更估价原则</w:t>
      </w:r>
      <w:r/>
    </w:p>
    <w:p>
      <w:pPr>
        <w:ind w:firstLine="420"/>
        <w:spacing w:line="360" w:lineRule="auto"/>
        <w:rPr>
          <w:rFonts w:ascii="宋体" w:hAnsi="宋体"/>
          <w:szCs w:val="21"/>
        </w:rPr>
      </w:pPr>
      <w:r>
        <w:rPr>
          <w:rFonts w:hint="eastAsia" w:ascii="宋体" w:hAnsi="宋体"/>
          <w:szCs w:val="21"/>
        </w:rPr>
        <w:t xml:space="preserve">关于变更估价原则的约定：</w:t>
      </w:r>
      <w:r>
        <w:rPr>
          <w:rFonts w:hint="eastAsia" w:ascii="宋体" w:hAnsi="宋体" w:cs="宋体"/>
          <w:szCs w:val="21"/>
          <w:u w:val="single"/>
        </w:rPr>
        <w:t xml:space="preserve">/  </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13.5 </w:t>
      </w:r>
      <w:r>
        <w:rPr>
          <w:rFonts w:hint="eastAsia" w:ascii="宋体" w:hAnsi="宋体"/>
          <w:szCs w:val="21"/>
        </w:rPr>
        <w:t xml:space="preserve">暂列金额</w:t>
      </w:r>
      <w:r/>
    </w:p>
    <w:p>
      <w:pPr>
        <w:ind w:firstLine="420"/>
        <w:spacing w:line="360" w:lineRule="auto"/>
        <w:rPr>
          <w:szCs w:val="21"/>
          <w:u w:val="single"/>
        </w:rPr>
      </w:pPr>
      <w:r>
        <w:rPr>
          <w:rFonts w:hint="eastAsia" w:ascii="宋体" w:hAnsi="宋体"/>
          <w:szCs w:val="21"/>
        </w:rPr>
        <w:t xml:space="preserve">其他关于暂列金额使用的约定：</w:t>
      </w:r>
      <w:r>
        <w:rPr>
          <w:rFonts w:hint="eastAsia"/>
          <w:szCs w:val="21"/>
          <w:u w:val="single"/>
        </w:rPr>
        <w:t xml:space="preserve">暂列金额为发包人所有，作为发包人为项目预备的用于项目建设期内不可预见的费用按暂列金额计列。如未使用，暂列金额从合同价中直接扣除。</w:t>
      </w:r>
      <w:r/>
    </w:p>
    <w:p>
      <w:pPr>
        <w:ind w:firstLine="420"/>
        <w:spacing w:line="360" w:lineRule="auto"/>
        <w:rPr>
          <w:rFonts w:ascii="宋体" w:hAnsi="宋体"/>
          <w:szCs w:val="21"/>
        </w:rPr>
      </w:pPr>
      <w:r>
        <w:rPr>
          <w:rFonts w:ascii="宋体" w:hAnsi="宋体"/>
          <w:szCs w:val="21"/>
        </w:rPr>
        <w:t xml:space="preserve">13.8 </w:t>
      </w:r>
      <w:r>
        <w:rPr>
          <w:rFonts w:hint="eastAsia" w:ascii="宋体" w:hAnsi="宋体"/>
          <w:szCs w:val="21"/>
        </w:rPr>
        <w:t xml:space="preserve">市场价格波动引起的调整</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3.8.2 </w:t>
      </w:r>
      <w:r>
        <w:rPr>
          <w:rFonts w:hint="eastAsia" w:ascii="宋体" w:hAnsi="宋体"/>
          <w:szCs w:val="21"/>
        </w:rPr>
        <w:t xml:space="preserve">关于是否采用《价格指数权重表》的约定：</w:t>
      </w:r>
      <w:r>
        <w:rPr>
          <w:rFonts w:hint="eastAsia" w:ascii="宋体" w:hAnsi="宋体"/>
          <w:szCs w:val="21"/>
          <w:u w:val="single"/>
        </w:rPr>
        <w:t xml:space="preserve">不采用</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3.8.3 </w:t>
      </w:r>
      <w:r>
        <w:rPr>
          <w:rFonts w:hint="eastAsia" w:ascii="宋体" w:hAnsi="宋体"/>
          <w:szCs w:val="21"/>
        </w:rPr>
        <w:t xml:space="preserve">关于采用其他方式调整合同价款的约定：</w:t>
      </w:r>
      <w:r>
        <w:rPr>
          <w:rFonts w:hint="eastAsia" w:ascii="宋体" w:hAnsi="宋体"/>
          <w:szCs w:val="21"/>
          <w:u w:val="single"/>
        </w:rPr>
        <w:t xml:space="preserve">见第1</w:t>
      </w:r>
      <w:r>
        <w:rPr>
          <w:rFonts w:ascii="宋体" w:hAnsi="宋体"/>
          <w:szCs w:val="21"/>
          <w:u w:val="single"/>
        </w:rPr>
        <w:t xml:space="preserve">4.1</w:t>
      </w:r>
      <w:r>
        <w:rPr>
          <w:rFonts w:hint="eastAsia" w:ascii="宋体" w:hAnsi="宋体"/>
          <w:szCs w:val="21"/>
          <w:u w:val="single"/>
        </w:rPr>
        <w:t xml:space="preserve">款相关约定</w:t>
      </w:r>
      <w:r>
        <w:rPr>
          <w:rFonts w:hint="eastAsia" w:ascii="宋体" w:hAnsi="宋体"/>
          <w:szCs w:val="21"/>
        </w:rPr>
        <w:t xml:space="preserve">。</w:t>
      </w:r>
      <w:r/>
    </w:p>
    <w:p>
      <w:pPr>
        <w:ind w:firstLine="420"/>
        <w:spacing w:line="360" w:lineRule="auto"/>
        <w:tabs>
          <w:tab w:val="left" w:pos="993" w:leader="none"/>
        </w:tabs>
        <w:rPr>
          <w:rFonts w:ascii="宋体" w:hAnsi="宋体" w:cs="Times"/>
          <w:bCs/>
          <w:szCs w:val="21"/>
        </w:rPr>
        <w:outlineLvl w:val="2"/>
      </w:pPr>
      <w:r>
        <w:rPr>
          <w:rFonts w:hint="eastAsia" w:ascii="宋体" w:hAnsi="宋体" w:cs="Times"/>
          <w:bCs/>
          <w:szCs w:val="21"/>
        </w:rPr>
        <w:t xml:space="preserve">第</w:t>
      </w:r>
      <w:r>
        <w:rPr>
          <w:rFonts w:ascii="宋体" w:hAnsi="宋体" w:cs="Times"/>
          <w:bCs/>
          <w:szCs w:val="21"/>
        </w:rPr>
        <w:t xml:space="preserve">14条</w:t>
      </w:r>
      <w:r>
        <w:rPr>
          <w:rFonts w:hint="eastAsia" w:ascii="宋体" w:hAnsi="宋体" w:cs="Times"/>
          <w:bCs/>
          <w:szCs w:val="21"/>
        </w:rPr>
        <w:t xml:space="preserve"> 合同价格与支付</w:t>
      </w:r>
      <w:r/>
    </w:p>
    <w:p>
      <w:pPr>
        <w:ind w:firstLine="420"/>
        <w:spacing w:line="360" w:lineRule="auto"/>
        <w:rPr>
          <w:rFonts w:ascii="宋体" w:hAnsi="宋体"/>
          <w:szCs w:val="21"/>
        </w:rPr>
      </w:pPr>
      <w:r>
        <w:rPr>
          <w:rFonts w:ascii="宋体" w:hAnsi="宋体"/>
          <w:szCs w:val="21"/>
        </w:rPr>
        <w:t xml:space="preserve">14.1 </w:t>
      </w:r>
      <w:r>
        <w:rPr>
          <w:rFonts w:hint="eastAsia" w:ascii="宋体" w:hAnsi="宋体"/>
          <w:szCs w:val="21"/>
        </w:rPr>
        <w:t xml:space="preserve">合同价格形式</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4.1.1 </w:t>
      </w:r>
      <w:r>
        <w:rPr>
          <w:rFonts w:hint="eastAsia" w:ascii="宋体" w:hAnsi="宋体"/>
          <w:szCs w:val="21"/>
        </w:rPr>
        <w:t xml:space="preserve">关于合同价格形式的约定：</w:t>
      </w:r>
      <w:r>
        <w:rPr>
          <w:rFonts w:hint="eastAsia" w:ascii="宋体" w:hAnsi="宋体" w:cs="宋体"/>
          <w:b/>
          <w:bCs/>
          <w:szCs w:val="21"/>
          <w:u w:val="single"/>
        </w:rPr>
        <w:t xml:space="preserve">固定总价合同</w:t>
      </w:r>
      <w:r>
        <w:rPr>
          <w:rFonts w:hint="eastAsia" w:ascii="宋体" w:hAnsi="宋体"/>
          <w:szCs w:val="21"/>
        </w:rPr>
        <w:t xml:space="preserve">。</w:t>
      </w:r>
      <w:r/>
    </w:p>
    <w:p>
      <w:pPr>
        <w:ind w:firstLine="420"/>
        <w:spacing w:line="360" w:lineRule="auto"/>
        <w:rPr>
          <w:rFonts w:ascii="宋体" w:hAnsi="宋体"/>
          <w:szCs w:val="21"/>
          <w:u w:val="single"/>
        </w:rPr>
        <w:outlineLvl w:val="3"/>
      </w:pPr>
      <w:r>
        <w:rPr>
          <w:rFonts w:hint="eastAsia" w:ascii="宋体" w:hAnsi="宋体"/>
          <w:szCs w:val="21"/>
        </w:rPr>
        <w:t xml:space="preserve">1</w:t>
      </w:r>
      <w:r>
        <w:rPr>
          <w:rFonts w:ascii="宋体" w:hAnsi="宋体"/>
          <w:szCs w:val="21"/>
        </w:rPr>
        <w:t xml:space="preserve">4.1.2 </w:t>
      </w:r>
      <w:r>
        <w:rPr>
          <w:rFonts w:hint="eastAsia" w:ascii="宋体" w:hAnsi="宋体"/>
          <w:szCs w:val="21"/>
        </w:rPr>
        <w:t xml:space="preserve">关于合同价格调整的约定：</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4.1.2</w:t>
      </w:r>
      <w:r>
        <w:rPr>
          <w:rFonts w:hint="eastAsia" w:ascii="宋体" w:hAnsi="宋体"/>
          <w:szCs w:val="21"/>
        </w:rPr>
        <w:t xml:space="preserve">.1</w:t>
      </w:r>
      <w:r>
        <w:rPr>
          <w:rFonts w:hint="eastAsia" w:ascii="宋体" w:hAnsi="宋体" w:cs="宋体"/>
          <w:b/>
          <w:szCs w:val="21"/>
        </w:rPr>
        <w:t xml:space="preserve">最终工程结算价=签约</w:t>
      </w:r>
      <w:r>
        <w:rPr>
          <w:rFonts w:hint="eastAsia" w:ascii="宋体" w:hAnsi="宋体" w:cs="宋体"/>
          <w:b/>
          <w:bCs/>
          <w:szCs w:val="21"/>
        </w:rPr>
        <w:t xml:space="preserve">合同总价</w:t>
      </w:r>
      <w:r>
        <w:rPr>
          <w:rFonts w:hint="eastAsia" w:ascii="宋体" w:hAnsi="宋体" w:cs="宋体"/>
          <w:b/>
          <w:szCs w:val="21"/>
        </w:rPr>
        <w:t xml:space="preserve">±招标文件或合同约定允许调整的费用-承包人的违约金（如有）。</w:t>
      </w:r>
      <w:r/>
    </w:p>
    <w:p>
      <w:pPr>
        <w:ind w:firstLine="420"/>
        <w:spacing w:line="360" w:lineRule="auto"/>
        <w:rPr>
          <w:rFonts w:ascii="宋体" w:hAnsi="宋体" w:cs="宋体"/>
          <w:b/>
          <w:szCs w:val="21"/>
        </w:rPr>
      </w:pPr>
      <w:r/>
      <w:bookmarkStart w:id="176" w:name="_Hlk175560849"/>
      <w:r>
        <w:rPr>
          <w:rFonts w:hint="eastAsia" w:ascii="宋体" w:hAnsi="宋体" w:cs="宋体"/>
          <w:bCs/>
          <w:szCs w:val="21"/>
        </w:rPr>
        <w:t xml:space="preserve">本项目采用一般计税方法（设计费除外），签约合同总价中已包含为完成本工程（为满足发包人所有要求及施工图纸中内容）所需的所有费用，除招标文件或合同约定允许调整的费用外，其余一律不予调整。本项目风险费已由承包人在投标报价中予以考虑，结算时不单独计风险费。</w:t>
      </w:r>
      <w:r>
        <w:rPr>
          <w:rFonts w:hint="eastAsia" w:ascii="宋体" w:hAnsi="宋体" w:cs="宋体"/>
          <w:b/>
          <w:bCs/>
          <w:szCs w:val="21"/>
        </w:rPr>
        <w:t xml:space="preserve">实际施工过程中，未按</w:t>
      </w:r>
      <w:r>
        <w:rPr>
          <w:rFonts w:hint="eastAsia" w:ascii="宋体" w:hAnsi="宋体" w:cs="宋体"/>
          <w:b/>
          <w:szCs w:val="21"/>
        </w:rPr>
        <w:t xml:space="preserve">招标文件</w:t>
      </w:r>
      <w:r>
        <w:rPr>
          <w:rFonts w:hint="eastAsia" w:ascii="宋体" w:hAnsi="宋体" w:cs="宋体"/>
          <w:b/>
          <w:bCs/>
          <w:szCs w:val="21"/>
        </w:rPr>
        <w:t xml:space="preserve">和经发包人审核确认后的施工图纸施工的，则在工程结算时扣除未实施部分的费用</w:t>
      </w:r>
      <w:r>
        <w:rPr>
          <w:rFonts w:hint="eastAsia" w:ascii="宋体" w:hAnsi="宋体" w:cs="宋体"/>
          <w:b/>
          <w:szCs w:val="21"/>
        </w:rPr>
        <w:t xml:space="preserve">（扣款部分参照工程变更价款编制原则）</w:t>
      </w:r>
      <w:r>
        <w:rPr>
          <w:rFonts w:hint="eastAsia" w:ascii="宋体" w:hAnsi="宋体" w:cs="宋体"/>
          <w:b/>
          <w:bCs/>
          <w:szCs w:val="21"/>
        </w:rPr>
        <w:t xml:space="preserve">。</w:t>
      </w:r>
      <w:bookmarkEnd w:id="176"/>
      <w:r/>
      <w:r/>
    </w:p>
    <w:p>
      <w:pPr>
        <w:ind w:firstLine="422"/>
        <w:spacing w:line="360" w:lineRule="auto"/>
        <w:rPr>
          <w:rFonts w:ascii="宋体" w:hAnsi="宋体" w:cs="宋体"/>
          <w:b/>
          <w:szCs w:val="21"/>
        </w:rPr>
      </w:pPr>
      <w:r>
        <w:rPr>
          <w:rFonts w:ascii="宋体" w:hAnsi="宋体" w:cs="宋体"/>
          <w:b/>
          <w:szCs w:val="21"/>
        </w:rPr>
        <w:t xml:space="preserve">14.1.2.</w:t>
      </w:r>
      <w:r>
        <w:rPr>
          <w:rFonts w:hint="eastAsia" w:ascii="宋体" w:hAnsi="宋体" w:cs="宋体"/>
          <w:b/>
          <w:szCs w:val="21"/>
        </w:rPr>
        <w:t xml:space="preserve">2 合同总价范围内的除</w:t>
      </w:r>
      <w:r>
        <w:rPr>
          <w:rFonts w:ascii="宋体" w:hAnsi="宋体" w:cs="宋体"/>
          <w:b/>
          <w:szCs w:val="21"/>
        </w:rPr>
        <w:t xml:space="preserve">14.1.2.</w:t>
      </w:r>
      <w:r>
        <w:rPr>
          <w:rFonts w:hint="eastAsia" w:ascii="宋体" w:hAnsi="宋体" w:cs="宋体"/>
          <w:b/>
          <w:szCs w:val="21"/>
        </w:rPr>
        <w:t xml:space="preserve">3约定可调整的费用外，其它材料、设备、人工费等均不予调整，承包人已充分考虑该部分风险。</w:t>
      </w:r>
      <w:r/>
    </w:p>
    <w:p>
      <w:pPr>
        <w:ind w:firstLine="422"/>
        <w:spacing w:line="360" w:lineRule="auto"/>
        <w:rPr>
          <w:rFonts w:ascii="宋体" w:hAnsi="宋体" w:cs="宋体"/>
          <w:b/>
          <w:szCs w:val="21"/>
        </w:rPr>
      </w:pPr>
      <w:r>
        <w:rPr>
          <w:rFonts w:ascii="宋体" w:hAnsi="宋体" w:cs="宋体"/>
          <w:b/>
          <w:szCs w:val="21"/>
        </w:rPr>
        <w:t xml:space="preserve">14.1.2.</w:t>
      </w:r>
      <w:r>
        <w:rPr>
          <w:rFonts w:hint="eastAsia" w:ascii="宋体" w:hAnsi="宋体" w:cs="宋体"/>
          <w:b/>
          <w:szCs w:val="21"/>
        </w:rPr>
        <w:t xml:space="preserve">3 招标文件或合同约定允许调整的费用</w:t>
      </w:r>
      <w:r/>
    </w:p>
    <w:p>
      <w:pPr>
        <w:ind w:firstLine="422"/>
        <w:spacing w:line="360" w:lineRule="auto"/>
        <w:rPr>
          <w:rFonts w:ascii="宋体" w:hAnsi="宋体" w:cs="宋体"/>
          <w:b/>
          <w:bCs/>
          <w:szCs w:val="21"/>
        </w:rPr>
      </w:pPr>
      <w:r>
        <w:rPr>
          <w:rFonts w:hint="eastAsia" w:ascii="宋体" w:hAnsi="宋体" w:cs="宋体"/>
          <w:b/>
          <w:szCs w:val="21"/>
        </w:rPr>
        <w:t xml:space="preserve">（1）</w:t>
      </w:r>
      <w:bookmarkStart w:id="177" w:name="_Hlk175562136"/>
      <w:r>
        <w:rPr>
          <w:rFonts w:hint="eastAsia" w:ascii="宋体" w:hAnsi="宋体" w:cs="宋体"/>
          <w:b/>
          <w:bCs/>
          <w:szCs w:val="21"/>
        </w:rPr>
        <w:t xml:space="preserve">设计费</w:t>
      </w:r>
      <w:bookmarkEnd w:id="177"/>
      <w:r/>
      <w:r/>
    </w:p>
    <w:p>
      <w:pPr>
        <w:ind w:firstLine="420"/>
        <w:spacing w:line="360" w:lineRule="auto"/>
        <w:rPr>
          <w:rFonts w:ascii="宋体" w:hAnsi="宋体" w:cs="宋体"/>
          <w:bCs/>
          <w:szCs w:val="21"/>
        </w:rPr>
      </w:pPr>
      <w:r/>
      <w:bookmarkStart w:id="178" w:name="_Hlk175562144"/>
      <w:r>
        <w:rPr>
          <w:rFonts w:hint="eastAsia" w:ascii="宋体" w:hAnsi="宋体" w:cs="宋体"/>
          <w:bCs/>
          <w:szCs w:val="21"/>
        </w:rPr>
        <w:t xml:space="preserve">设计费为固定价，除合同约定外结算时不再增加额外费用。</w:t>
      </w:r>
      <w:r/>
    </w:p>
    <w:p>
      <w:pPr>
        <w:ind w:firstLine="420"/>
        <w:spacing w:line="360" w:lineRule="auto"/>
        <w:rPr>
          <w:rFonts w:ascii="宋体" w:hAnsi="宋体" w:cs="宋体"/>
          <w:szCs w:val="21"/>
        </w:rPr>
      </w:pPr>
      <w:r>
        <w:rPr>
          <w:rFonts w:hint="eastAsia" w:ascii="宋体" w:hAnsi="宋体" w:cs="宋体"/>
          <w:szCs w:val="21"/>
        </w:rPr>
        <w:t xml:space="preserve">因发包人书面要求承包人重新设计（前提是原设计图纸已得到发包人的认可后要求重新设计），且涉及设计内容、范围、规模及功能等发生重大变化导致调整部分建安造价累计金额高于合同价10%的，增加设计费按中标价中设计费与建安工程费比例同比例计算，即增加设计费=（建安工程审计结算价-中标建安工程费*1.1）*中标设计费/中标建安工程费；建安工程审计结算价低于中标建安工程费的，设计费不予调整。</w:t>
      </w:r>
      <w:bookmarkEnd w:id="178"/>
      <w:r/>
      <w:r/>
    </w:p>
    <w:p>
      <w:pPr>
        <w:ind w:firstLine="422"/>
        <w:spacing w:line="360" w:lineRule="auto"/>
        <w:rPr>
          <w:rFonts w:ascii="宋体" w:hAnsi="宋体" w:cs="宋体"/>
          <w:b/>
          <w:szCs w:val="21"/>
        </w:rPr>
      </w:pPr>
      <w:r>
        <w:rPr>
          <w:rFonts w:hint="eastAsia" w:ascii="宋体" w:hAnsi="宋体" w:cs="宋体"/>
          <w:b/>
          <w:szCs w:val="21"/>
        </w:rPr>
        <w:t xml:space="preserve">（2）建安工程费（施工、采购费）</w:t>
      </w:r>
      <w:r/>
    </w:p>
    <w:p>
      <w:pPr>
        <w:ind w:firstLine="420"/>
        <w:spacing w:line="360" w:lineRule="auto"/>
        <w:rPr>
          <w:rFonts w:ascii="宋体" w:hAnsi="宋体" w:cs="宋体"/>
          <w:szCs w:val="21"/>
        </w:rPr>
      </w:pPr>
      <w:r>
        <w:rPr>
          <w:rFonts w:hint="eastAsia" w:ascii="宋体" w:hAnsi="宋体" w:cs="宋体"/>
          <w:szCs w:val="21"/>
        </w:rPr>
        <w:t xml:space="preserve">除发包人允许价格调整外，其余建安工程固定总价部分一律不予调整。采购时发包人提供的清单仅供承包人参考，不作为结算调整的依据。结算时，无论发包人提供清单准确与否，对清单部分漏项的、少算的以及承包人自报清单部分的漏项、少算等均一律不予调整。对建安工程固定总价部分，发包人允许价格调整内容如下：</w:t>
      </w:r>
      <w:r/>
    </w:p>
    <w:p>
      <w:pPr>
        <w:ind w:firstLine="422"/>
        <w:spacing w:line="360" w:lineRule="auto"/>
        <w:rPr>
          <w:rFonts w:ascii="宋体" w:hAnsi="宋体"/>
          <w:b/>
          <w:bCs/>
          <w:szCs w:val="21"/>
        </w:rPr>
      </w:pPr>
      <w:r>
        <w:rPr>
          <w:rFonts w:hint="eastAsia" w:ascii="宋体" w:hAnsi="宋体"/>
          <w:b/>
          <w:bCs/>
          <w:szCs w:val="21"/>
        </w:rPr>
        <w:fldChar w:fldCharType="begin"/>
      </w:r>
      <w:r>
        <w:rPr>
          <w:rFonts w:hint="eastAsia" w:ascii="宋体" w:hAnsi="宋体"/>
          <w:b/>
          <w:bCs/>
          <w:szCs w:val="21"/>
        </w:rPr>
        <w:instrText xml:space="preserve"> = 1 \* GB3 \* MERGEFORMAT </w:instrText>
      </w:r>
      <w:r>
        <w:rPr>
          <w:rFonts w:hint="eastAsia" w:ascii="宋体" w:hAnsi="宋体"/>
          <w:b/>
          <w:bCs/>
          <w:szCs w:val="21"/>
        </w:rPr>
        <w:fldChar w:fldCharType="separate"/>
      </w:r>
      <w:r>
        <w:rPr>
          <w:rFonts w:ascii="宋体" w:hAnsi="宋体"/>
          <w:b/>
          <w:bCs/>
          <w:szCs w:val="21"/>
        </w:rPr>
        <w:t xml:space="preserve">①</w:t>
      </w:r>
      <w:r>
        <w:rPr>
          <w:rFonts w:hint="eastAsia" w:ascii="宋体" w:hAnsi="宋体"/>
          <w:b/>
          <w:bCs/>
          <w:szCs w:val="21"/>
        </w:rPr>
        <w:fldChar w:fldCharType="end"/>
      </w:r>
      <w:r>
        <w:rPr>
          <w:rFonts w:ascii="宋体" w:hAnsi="宋体"/>
          <w:b/>
          <w:bCs/>
          <w:szCs w:val="21"/>
        </w:rPr>
        <w:t xml:space="preserve">建安工程费规费费率、税率发生变化调差</w:t>
      </w:r>
      <w:r/>
    </w:p>
    <w:p>
      <w:pPr>
        <w:ind w:firstLine="420"/>
        <w:spacing w:line="360" w:lineRule="auto"/>
        <w:rPr>
          <w:rFonts w:ascii="宋体" w:hAnsi="宋体" w:cs="宋体"/>
          <w:szCs w:val="21"/>
        </w:rPr>
      </w:pPr>
      <w:r>
        <w:rPr>
          <w:rFonts w:hint="eastAsia" w:ascii="宋体" w:hAnsi="宋体" w:cs="宋体"/>
          <w:szCs w:val="21"/>
        </w:rPr>
        <w:t xml:space="preserve">施工期间，因国家的法律、法规、规章和政策发生变化导致规费、税金费率发生变化的，按国家政策文件调整工程价款。</w:t>
      </w:r>
      <w:r/>
    </w:p>
    <w:p>
      <w:pPr>
        <w:ind w:firstLine="420"/>
        <w:spacing w:line="360" w:lineRule="auto"/>
        <w:rPr>
          <w:rFonts w:ascii="宋体" w:hAnsi="宋体" w:cs="宋体"/>
          <w:szCs w:val="21"/>
        </w:rPr>
      </w:pPr>
      <w:r>
        <w:rPr>
          <w:rFonts w:hint="eastAsia" w:ascii="宋体" w:hAnsi="宋体" w:cs="宋体"/>
          <w:szCs w:val="21"/>
        </w:rPr>
        <w:t xml:space="preserve">税金差价=建安工程合同总价/1.09*(每次工程款支付节点政策性税率-9%)。</w:t>
      </w:r>
      <w:r/>
    </w:p>
    <w:p>
      <w:pPr>
        <w:ind w:firstLine="420"/>
        <w:spacing w:line="360" w:lineRule="auto"/>
        <w:rPr>
          <w:rFonts w:ascii="宋体" w:hAnsi="宋体" w:cs="宋体"/>
          <w:szCs w:val="21"/>
        </w:rPr>
      </w:pPr>
      <w:r>
        <w:rPr>
          <w:rFonts w:hint="eastAsia" w:ascii="宋体" w:hAnsi="宋体" w:cs="宋体"/>
          <w:szCs w:val="21"/>
        </w:rPr>
        <w:t xml:space="preserve">说明：本项目EPC总承包合同税金调整办法不考虑设计费税率差别、进项税抵扣等因素。在每次工程款支付节点以实际开票金额为基数，按上述公式计算税金差价。</w:t>
      </w:r>
      <w:r/>
    </w:p>
    <w:p>
      <w:pPr>
        <w:ind w:firstLine="422"/>
        <w:spacing w:line="360" w:lineRule="auto"/>
        <w:rPr>
          <w:rFonts w:ascii="宋体" w:hAnsi="宋体" w:cs="宋体"/>
          <w:bCs/>
          <w:szCs w:val="21"/>
        </w:rPr>
      </w:pPr>
      <w:r>
        <w:rPr>
          <w:rFonts w:ascii="宋体" w:hAnsi="宋体" w:cs="宋体"/>
          <w:b/>
          <w:szCs w:val="21"/>
        </w:rPr>
        <w:t xml:space="preserve">14.1.2.</w:t>
      </w:r>
      <w:r>
        <w:rPr>
          <w:rFonts w:hint="eastAsia" w:ascii="宋体" w:hAnsi="宋体" w:cs="宋体"/>
          <w:b/>
          <w:szCs w:val="21"/>
        </w:rPr>
        <w:t xml:space="preserve">4 工程变</w:t>
      </w:r>
      <w:r>
        <w:rPr>
          <w:rFonts w:hint="eastAsia" w:ascii="宋体" w:hAnsi="宋体" w:cs="宋体"/>
          <w:b/>
          <w:bCs/>
          <w:szCs w:val="21"/>
        </w:rPr>
        <w:t xml:space="preserve">更和变更价款确定</w:t>
      </w:r>
      <w:r/>
    </w:p>
    <w:p>
      <w:pPr>
        <w:ind w:right="63" w:firstLine="420"/>
        <w:spacing w:line="360" w:lineRule="auto"/>
        <w:rPr>
          <w:rFonts w:ascii="宋体" w:hAnsi="宋体" w:cs="宋体"/>
          <w:spacing w:val="-4"/>
          <w:szCs w:val="21"/>
          <w:u w:val="single"/>
        </w:rPr>
      </w:pPr>
      <w:r>
        <w:rPr>
          <w:rFonts w:hint="eastAsia" w:ascii="宋体" w:hAnsi="宋体" w:cs="宋体"/>
          <w:bCs/>
          <w:szCs w:val="21"/>
        </w:rPr>
        <w:t xml:space="preserve">（1） </w:t>
      </w:r>
      <w:r>
        <w:rPr>
          <w:rFonts w:hint="eastAsia" w:ascii="宋体" w:hAnsi="宋体" w:cs="宋体"/>
          <w:spacing w:val="-4"/>
          <w:szCs w:val="21"/>
        </w:rPr>
        <w:t xml:space="preserve">双方根据本工程特点，商定的变更范围：</w:t>
      </w:r>
      <w:r/>
    </w:p>
    <w:p>
      <w:pPr>
        <w:ind w:firstLine="420"/>
        <w:spacing w:line="360" w:lineRule="auto"/>
        <w:rPr>
          <w:rFonts w:ascii="宋体" w:hAnsi="宋体" w:cs="宋体"/>
          <w:szCs w:val="21"/>
        </w:rPr>
      </w:pPr>
      <w:r>
        <w:rPr>
          <w:rFonts w:ascii="宋体" w:hAnsi="宋体" w:cs="宋体"/>
          <w:szCs w:val="21"/>
        </w:rPr>
        <w:fldChar w:fldCharType="begin"/>
      </w:r>
      <w:r>
        <w:rPr>
          <w:rFonts w:hint="eastAsia" w:ascii="宋体" w:hAnsi="宋体" w:cs="宋体"/>
          <w:szCs w:val="21"/>
        </w:rPr>
        <w:instrText xml:space="preserve">= 1 \* GB3</w:instrText>
      </w:r>
      <w:r>
        <w:rPr>
          <w:rFonts w:ascii="宋体" w:hAnsi="宋体" w:cs="宋体"/>
          <w:szCs w:val="21"/>
        </w:rPr>
        <w:fldChar w:fldCharType="separate"/>
      </w:r>
      <w:r>
        <w:rPr>
          <w:rFonts w:hint="eastAsia" w:ascii="宋体" w:hAnsi="宋体" w:cs="宋体"/>
          <w:szCs w:val="21"/>
        </w:rPr>
        <w:t xml:space="preserve">①</w:t>
      </w:r>
      <w:r>
        <w:rPr>
          <w:rFonts w:ascii="宋体" w:hAnsi="宋体" w:cs="宋体"/>
          <w:szCs w:val="21"/>
        </w:rPr>
        <w:fldChar w:fldCharType="end"/>
      </w:r>
      <w:r>
        <w:rPr>
          <w:rFonts w:hint="eastAsia" w:ascii="宋体" w:hAnsi="宋体" w:cs="宋体"/>
          <w:szCs w:val="21"/>
        </w:rPr>
        <w:t xml:space="preserve">因发包人提出规模性、功能性或标准的重大工程变更，双方另行协商。</w:t>
      </w:r>
      <w:r/>
    </w:p>
    <w:p>
      <w:pPr>
        <w:ind w:firstLine="420"/>
        <w:spacing w:line="360" w:lineRule="auto"/>
        <w:rPr>
          <w:rFonts w:ascii="宋体" w:hAnsi="宋体" w:cs="宋体"/>
          <w:szCs w:val="21"/>
        </w:rPr>
      </w:pPr>
      <w:r>
        <w:rPr>
          <w:rFonts w:ascii="宋体" w:hAnsi="宋体" w:cs="宋体"/>
          <w:szCs w:val="21"/>
        </w:rPr>
        <w:fldChar w:fldCharType="begin"/>
      </w:r>
      <w:r>
        <w:rPr>
          <w:rFonts w:hint="eastAsia" w:ascii="宋体" w:hAnsi="宋体" w:cs="宋体"/>
          <w:szCs w:val="21"/>
        </w:rPr>
        <w:instrText xml:space="preserve">= 2 \* GB3</w:instrText>
      </w:r>
      <w:r>
        <w:rPr>
          <w:rFonts w:ascii="宋体" w:hAnsi="宋体" w:cs="宋体"/>
          <w:szCs w:val="21"/>
        </w:rPr>
        <w:fldChar w:fldCharType="separate"/>
      </w:r>
      <w:r>
        <w:rPr>
          <w:rFonts w:hint="eastAsia" w:ascii="宋体" w:hAnsi="宋体" w:cs="宋体"/>
          <w:szCs w:val="21"/>
        </w:rPr>
        <w:t xml:space="preserve">②</w:t>
      </w:r>
      <w:r>
        <w:rPr>
          <w:rFonts w:ascii="宋体" w:hAnsi="宋体" w:cs="宋体"/>
          <w:szCs w:val="21"/>
        </w:rPr>
        <w:fldChar w:fldCharType="end"/>
      </w:r>
      <w:r>
        <w:rPr>
          <w:rFonts w:hint="eastAsia" w:ascii="宋体" w:hAnsi="宋体" w:cs="宋体"/>
          <w:szCs w:val="21"/>
        </w:rPr>
        <w:t xml:space="preserve">施工图经发包人确认之后，如发包人书面要求的工程变更（以发包人通过监理工程师发出的规模性、功能性或标准的工程变更联系单为准，按本合同经发包人确认的施工图为参照）导致本项目实际费用发生变化，</w:t>
      </w:r>
      <w:r>
        <w:rPr>
          <w:rFonts w:hint="eastAsia" w:ascii="宋体" w:hAnsi="宋体" w:cs="宋体"/>
          <w:spacing w:val="-4"/>
          <w:szCs w:val="21"/>
        </w:rPr>
        <w:t xml:space="preserve">因承包人原因导致的变更除外</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fldChar w:fldCharType="begin"/>
      </w:r>
      <w:r>
        <w:rPr>
          <w:rFonts w:hint="eastAsia" w:ascii="宋体" w:hAnsi="宋体" w:cs="宋体"/>
          <w:szCs w:val="21"/>
        </w:rPr>
        <w:instrText xml:space="preserve">= 3 \* GB3</w:instrText>
      </w:r>
      <w:r>
        <w:rPr>
          <w:rFonts w:ascii="宋体" w:hAnsi="宋体" w:cs="宋体"/>
          <w:szCs w:val="21"/>
        </w:rPr>
        <w:fldChar w:fldCharType="separate"/>
      </w:r>
      <w:r>
        <w:rPr>
          <w:rFonts w:hint="eastAsia" w:ascii="宋体" w:hAnsi="宋体" w:cs="宋体"/>
          <w:szCs w:val="21"/>
        </w:rPr>
        <w:t xml:space="preserve">③</w:t>
      </w:r>
      <w:r>
        <w:rPr>
          <w:rFonts w:ascii="宋体" w:hAnsi="宋体" w:cs="宋体"/>
          <w:szCs w:val="21"/>
        </w:rPr>
        <w:fldChar w:fldCharType="end"/>
      </w:r>
      <w:r>
        <w:rPr>
          <w:rFonts w:hint="eastAsia" w:ascii="宋体" w:hAnsi="宋体" w:cs="宋体"/>
          <w:szCs w:val="21"/>
        </w:rPr>
        <w:t xml:space="preserve">承包人设计的错、缺、漏项不属于变更。</w:t>
      </w:r>
      <w:r/>
    </w:p>
    <w:p>
      <w:pPr>
        <w:ind w:firstLine="420"/>
        <w:spacing w:line="360" w:lineRule="auto"/>
        <w:rPr>
          <w:rFonts w:ascii="宋体" w:hAnsi="宋体" w:cs="宋体"/>
          <w:bCs/>
          <w:szCs w:val="21"/>
        </w:rPr>
      </w:pPr>
      <w:r>
        <w:rPr>
          <w:rFonts w:hint="eastAsia" w:ascii="宋体" w:hAnsi="宋体" w:cs="宋体"/>
          <w:bCs/>
          <w:szCs w:val="21"/>
        </w:rPr>
        <w:t xml:space="preserve">（2）变更价款确定</w:t>
      </w:r>
      <w:r/>
    </w:p>
    <w:p>
      <w:pPr>
        <w:ind w:firstLine="420"/>
        <w:spacing w:line="360" w:lineRule="auto"/>
        <w:rPr>
          <w:rFonts w:ascii="宋体" w:hAnsi="宋体" w:cs="宋体"/>
          <w:bCs/>
          <w:szCs w:val="21"/>
        </w:rPr>
      </w:pPr>
      <w:r>
        <w:rPr>
          <w:rFonts w:ascii="宋体" w:hAnsi="宋体" w:cs="宋体"/>
          <w:szCs w:val="21"/>
        </w:rPr>
        <w:fldChar w:fldCharType="begin"/>
      </w:r>
      <w:r>
        <w:rPr>
          <w:rFonts w:hint="eastAsia" w:ascii="宋体" w:hAnsi="宋体" w:cs="宋体"/>
          <w:szCs w:val="21"/>
        </w:rPr>
        <w:instrText xml:space="preserve">= 1 \* GB3</w:instrText>
      </w:r>
      <w:r>
        <w:rPr>
          <w:rFonts w:ascii="宋体" w:hAnsi="宋体" w:cs="宋体"/>
          <w:szCs w:val="21"/>
        </w:rPr>
        <w:fldChar w:fldCharType="separate"/>
      </w:r>
      <w:r>
        <w:rPr>
          <w:rFonts w:hint="eastAsia" w:ascii="宋体" w:hAnsi="宋体" w:cs="宋体"/>
          <w:szCs w:val="21"/>
        </w:rPr>
        <w:t xml:space="preserve">①</w:t>
      </w:r>
      <w:r>
        <w:rPr>
          <w:rFonts w:ascii="宋体" w:hAnsi="宋体" w:cs="宋体"/>
          <w:szCs w:val="21"/>
        </w:rPr>
        <w:fldChar w:fldCharType="end"/>
      </w:r>
      <w:r>
        <w:rPr>
          <w:rFonts w:hint="eastAsia" w:ascii="宋体" w:hAnsi="宋体" w:cs="宋体"/>
          <w:bCs/>
          <w:szCs w:val="21"/>
        </w:rPr>
        <w:t xml:space="preserve">施工过程中若发生上述可调价格情况，承包人应当按实提前办理变更申请手续（如变更申请表、设计变更单、现场签证单、技术核定单、变更涉及价款调整的详细预算书等），变更价款计价方式按照本合同“工程变更价款编制原则”的约定执行。 </w:t>
      </w:r>
      <w:r/>
    </w:p>
    <w:p>
      <w:pPr>
        <w:ind w:firstLine="420"/>
        <w:spacing w:line="360" w:lineRule="auto"/>
        <w:rPr>
          <w:rFonts w:ascii="宋体" w:hAnsi="宋体" w:cs="宋体"/>
          <w:bCs/>
          <w:szCs w:val="21"/>
        </w:rPr>
      </w:pPr>
      <w:r>
        <w:rPr>
          <w:rFonts w:hint="eastAsia" w:ascii="宋体" w:hAnsi="宋体" w:cs="宋体"/>
          <w:bCs/>
          <w:szCs w:val="21"/>
        </w:rPr>
        <w:t xml:space="preserve">施工中发包人需对原工程设计变更，应提前 7 天以书面形式向承包人发出变更通知。变更超过原设计标准或批准的建设规模时，发包人应报有关部门重新审查批准，并由承包单位提供变更的相应图纸和说明。承包人按照发包人发出的变更通知及有关要求进行变更。如因发包人提出的变更导致工程量减少，不给予承包人索赔利润的权利。 </w:t>
      </w:r>
      <w:r/>
    </w:p>
    <w:p>
      <w:pPr>
        <w:ind w:firstLine="420"/>
        <w:spacing w:line="360" w:lineRule="auto"/>
        <w:rPr>
          <w:rFonts w:ascii="宋体" w:hAnsi="宋体" w:cs="宋体"/>
          <w:szCs w:val="21"/>
        </w:rPr>
      </w:pPr>
      <w:r>
        <w:rPr>
          <w:rFonts w:hint="eastAsia" w:ascii="宋体" w:hAnsi="宋体" w:cs="宋体"/>
          <w:bCs/>
          <w:szCs w:val="21"/>
        </w:rPr>
        <w:t xml:space="preserve">承包人提出的变更均须报监理单位、发包人确认后执行，所有变更均不得降低工程品质，承包人以偷工减料为目的出具的变更，发包人不予以接受，有权要求承包人重新修改返工。 </w:t>
      </w:r>
      <w:r/>
    </w:p>
    <w:p>
      <w:pPr>
        <w:ind w:firstLine="420"/>
        <w:spacing w:line="360" w:lineRule="auto"/>
        <w:rPr>
          <w:rFonts w:ascii="宋体" w:hAnsi="宋体" w:cs="宋体"/>
          <w:bCs/>
          <w:szCs w:val="21"/>
        </w:rPr>
      </w:pPr>
      <w:r>
        <w:rPr>
          <w:rFonts w:hint="eastAsia" w:ascii="宋体" w:hAnsi="宋体" w:cs="宋体"/>
          <w:bCs/>
          <w:szCs w:val="21"/>
        </w:rPr>
        <w:t xml:space="preserve">所有变更价款在进度款支付均不予考虑，待审计结算后支付。</w:t>
      </w:r>
      <w:r/>
    </w:p>
    <w:p>
      <w:pPr>
        <w:ind w:left="4" w:firstLine="420"/>
        <w:spacing w:line="360" w:lineRule="auto"/>
        <w:rPr>
          <w:rFonts w:ascii="宋体" w:hAnsi="宋体" w:cs="宋体"/>
          <w:szCs w:val="21"/>
        </w:rPr>
      </w:pPr>
      <w:r>
        <w:rPr>
          <w:rFonts w:hint="eastAsia" w:ascii="宋体" w:hAnsi="宋体" w:cs="宋体"/>
          <w:szCs w:val="21"/>
        </w:rPr>
        <w:t xml:space="preserve">若在施工过程中，发生上述情形的变更或施工现场签证，则工程量进行按实调整，综合单价根据本合同规定的“</w:t>
      </w:r>
      <w:r>
        <w:rPr>
          <w:rFonts w:hint="eastAsia" w:ascii="宋体" w:hAnsi="宋体" w:cs="宋体"/>
          <w:bCs/>
          <w:szCs w:val="21"/>
        </w:rPr>
        <w:t xml:space="preserve">工程变更价款编制原则</w:t>
      </w:r>
      <w:r>
        <w:rPr>
          <w:rFonts w:hint="eastAsia" w:ascii="宋体" w:hAnsi="宋体" w:cs="宋体"/>
          <w:szCs w:val="21"/>
        </w:rPr>
        <w:t xml:space="preserve">”计取综合单价，并按中标下浮率下浮后计取。 </w:t>
      </w:r>
      <w:r/>
    </w:p>
    <w:p>
      <w:pPr>
        <w:ind w:firstLine="422"/>
        <w:spacing w:line="360" w:lineRule="auto"/>
        <w:rPr>
          <w:rFonts w:ascii="宋体" w:hAnsi="宋体" w:cs="宋体"/>
          <w:b/>
          <w:bCs/>
          <w:szCs w:val="21"/>
        </w:rPr>
      </w:pPr>
      <w:r>
        <w:rPr>
          <w:rFonts w:hint="eastAsia" w:ascii="宋体" w:hAnsi="宋体" w:cs="宋体"/>
          <w:b/>
          <w:bCs/>
          <w:szCs w:val="21"/>
        </w:rPr>
        <w:t xml:space="preserve">（</w:t>
      </w:r>
      <w:r>
        <w:rPr>
          <w:rFonts w:ascii="宋体" w:hAnsi="宋体" w:cs="宋体"/>
          <w:b/>
          <w:bCs/>
          <w:szCs w:val="21"/>
        </w:rPr>
        <w:t xml:space="preserve">3</w:t>
      </w:r>
      <w:r>
        <w:rPr>
          <w:rFonts w:hint="eastAsia" w:ascii="宋体" w:hAnsi="宋体" w:cs="宋体"/>
          <w:b/>
          <w:bCs/>
          <w:szCs w:val="21"/>
        </w:rPr>
        <w:t xml:space="preserve">）中标下浮率</w:t>
      </w:r>
      <w:r/>
    </w:p>
    <w:p>
      <w:pPr>
        <w:ind w:right="63" w:firstLine="422"/>
        <w:spacing w:line="360" w:lineRule="auto"/>
        <w:rPr>
          <w:rFonts w:ascii="宋体" w:hAnsi="宋体" w:cs="宋体"/>
          <w:b/>
          <w:bCs/>
          <w:szCs w:val="21"/>
        </w:rPr>
      </w:pPr>
      <w:r>
        <w:rPr>
          <w:rFonts w:hint="eastAsia" w:ascii="宋体" w:hAnsi="宋体" w:cs="宋体"/>
          <w:b/>
          <w:bCs/>
          <w:szCs w:val="21"/>
        </w:rPr>
        <w:t xml:space="preserve">中标下浮率（余同）=1-中标总价/最高限价*100%。</w:t>
      </w:r>
      <w:r/>
    </w:p>
    <w:p>
      <w:pPr>
        <w:ind w:firstLine="422"/>
        <w:spacing w:line="360" w:lineRule="auto"/>
        <w:rPr>
          <w:rFonts w:ascii="宋体" w:hAnsi="宋体" w:cs="宋体"/>
          <w:szCs w:val="21"/>
        </w:rPr>
      </w:pPr>
      <w:r>
        <w:rPr>
          <w:rFonts w:ascii="宋体" w:hAnsi="宋体" w:cs="宋体"/>
          <w:b/>
          <w:szCs w:val="21"/>
        </w:rPr>
        <w:t xml:space="preserve">14.1.2.</w:t>
      </w:r>
      <w:r>
        <w:rPr>
          <w:rFonts w:hint="eastAsia" w:ascii="宋体" w:hAnsi="宋体" w:cs="宋体"/>
          <w:b/>
          <w:szCs w:val="21"/>
        </w:rPr>
        <w:t xml:space="preserve">5工程变更价款编制原则</w:t>
      </w:r>
      <w:r/>
    </w:p>
    <w:p>
      <w:pPr>
        <w:ind w:firstLine="422"/>
        <w:spacing w:line="360" w:lineRule="auto"/>
        <w:rPr>
          <w:rFonts w:ascii="宋体" w:hAnsi="宋体" w:cs="宋体"/>
          <w:b/>
          <w:bCs/>
          <w:szCs w:val="21"/>
        </w:rPr>
      </w:pPr>
      <w:r>
        <w:rPr>
          <w:rFonts w:hint="eastAsia" w:ascii="宋体" w:hAnsi="宋体" w:cs="宋体"/>
          <w:b/>
          <w:bCs/>
          <w:szCs w:val="21"/>
        </w:rPr>
        <w:t xml:space="preserve">（</w:t>
      </w:r>
      <w:r>
        <w:rPr>
          <w:rFonts w:ascii="宋体" w:hAnsi="宋体" w:cs="宋体"/>
          <w:b/>
          <w:bCs/>
          <w:szCs w:val="21"/>
        </w:rPr>
        <w:t xml:space="preserve">1</w:t>
      </w:r>
      <w:r>
        <w:rPr>
          <w:rFonts w:hint="eastAsia" w:ascii="宋体" w:hAnsi="宋体" w:cs="宋体"/>
          <w:b/>
          <w:bCs/>
          <w:szCs w:val="21"/>
        </w:rPr>
        <w:t xml:space="preserve">）计价方式</w:t>
      </w:r>
      <w:r/>
    </w:p>
    <w:p>
      <w:pPr>
        <w:ind w:firstLine="420"/>
        <w:spacing w:line="360" w:lineRule="auto"/>
        <w:rPr>
          <w:rFonts w:ascii="宋体" w:hAnsi="宋体" w:cs="宋体"/>
          <w:szCs w:val="21"/>
        </w:rPr>
      </w:pPr>
      <w:r>
        <w:rPr>
          <w:rFonts w:hint="eastAsia" w:ascii="宋体" w:hAnsi="宋体" w:cs="宋体"/>
          <w:szCs w:val="21"/>
        </w:rPr>
        <w:t xml:space="preserve">采用工程量清单计价。</w:t>
      </w:r>
      <w:r/>
    </w:p>
    <w:p>
      <w:pPr>
        <w:ind w:firstLine="422"/>
        <w:spacing w:line="360" w:lineRule="auto"/>
        <w:rPr>
          <w:rFonts w:ascii="宋体" w:hAnsi="宋体" w:cs="宋体"/>
          <w:b/>
          <w:bCs/>
          <w:szCs w:val="21"/>
        </w:rPr>
      </w:pPr>
      <w:r>
        <w:rPr>
          <w:rFonts w:hint="eastAsia" w:ascii="宋体" w:hAnsi="宋体" w:cs="宋体"/>
          <w:b/>
          <w:bCs/>
          <w:szCs w:val="21"/>
        </w:rPr>
        <w:t xml:space="preserve">（2） 计价依据</w:t>
      </w:r>
      <w:r/>
    </w:p>
    <w:p>
      <w:pPr>
        <w:ind w:firstLine="420"/>
        <w:spacing w:line="360" w:lineRule="auto"/>
        <w:rPr>
          <w:rFonts w:ascii="宋体" w:hAnsi="宋体" w:cs="宋体"/>
          <w:szCs w:val="21"/>
        </w:rPr>
      </w:pPr>
      <w:r>
        <w:rPr>
          <w:rFonts w:ascii="宋体" w:hAnsi="宋体" w:cs="宋体"/>
          <w:szCs w:val="21"/>
        </w:rPr>
        <w:fldChar w:fldCharType="begin"/>
      </w:r>
      <w:r>
        <w:rPr>
          <w:rFonts w:hint="eastAsia" w:ascii="宋体" w:hAnsi="宋体" w:cs="宋体"/>
          <w:szCs w:val="21"/>
        </w:rPr>
        <w:instrText xml:space="preserve">= 1 \* GB3</w:instrText>
      </w:r>
      <w:r>
        <w:rPr>
          <w:rFonts w:ascii="宋体" w:hAnsi="宋体" w:cs="宋体"/>
          <w:szCs w:val="21"/>
        </w:rPr>
        <w:fldChar w:fldCharType="separate"/>
      </w:r>
      <w:r>
        <w:rPr>
          <w:rFonts w:hint="eastAsia" w:ascii="宋体" w:hAnsi="宋体" w:cs="宋体"/>
          <w:szCs w:val="21"/>
        </w:rPr>
        <w:t xml:space="preserve">①</w:t>
      </w:r>
      <w:r>
        <w:rPr>
          <w:rFonts w:ascii="宋体" w:hAnsi="宋体" w:cs="宋体"/>
          <w:szCs w:val="21"/>
        </w:rPr>
        <w:fldChar w:fldCharType="end"/>
      </w:r>
      <w:r>
        <w:rPr>
          <w:rFonts w:hint="eastAsia" w:ascii="宋体" w:hAnsi="宋体" w:cs="宋体"/>
          <w:szCs w:val="21"/>
        </w:rPr>
        <w:t xml:space="preserve">根据发包人确认的工程变更文件。</w:t>
      </w:r>
      <w:r/>
    </w:p>
    <w:p>
      <w:pPr>
        <w:ind w:firstLine="420"/>
        <w:spacing w:line="360" w:lineRule="auto"/>
        <w:rPr>
          <w:rFonts w:ascii="宋体" w:hAnsi="宋体" w:cs="宋体"/>
          <w:szCs w:val="21"/>
        </w:rPr>
      </w:pPr>
      <w:r>
        <w:rPr>
          <w:rFonts w:ascii="宋体" w:hAnsi="宋体" w:cs="宋体"/>
          <w:szCs w:val="21"/>
        </w:rPr>
        <w:fldChar w:fldCharType="begin"/>
      </w:r>
      <w:r>
        <w:rPr>
          <w:rFonts w:hint="eastAsia" w:ascii="宋体" w:hAnsi="宋体" w:cs="宋体"/>
          <w:szCs w:val="21"/>
        </w:rPr>
        <w:instrText xml:space="preserve">= 2 \* GB3</w:instrText>
      </w:r>
      <w:r>
        <w:rPr>
          <w:rFonts w:ascii="宋体" w:hAnsi="宋体" w:cs="宋体"/>
          <w:szCs w:val="21"/>
        </w:rPr>
        <w:fldChar w:fldCharType="separate"/>
      </w:r>
      <w:r>
        <w:rPr>
          <w:rFonts w:hint="eastAsia" w:ascii="宋体" w:hAnsi="宋体" w:cs="宋体"/>
          <w:szCs w:val="21"/>
        </w:rPr>
        <w:t xml:space="preserve">②</w:t>
      </w:r>
      <w:r>
        <w:rPr>
          <w:rFonts w:ascii="宋体" w:hAnsi="宋体" w:cs="宋体"/>
          <w:szCs w:val="21"/>
        </w:rPr>
        <w:fldChar w:fldCharType="end"/>
      </w:r>
      <w:r>
        <w:rPr>
          <w:rFonts w:hint="eastAsia" w:ascii="宋体" w:hAnsi="宋体" w:cs="宋体"/>
          <w:szCs w:val="21"/>
        </w:rPr>
        <w:t xml:space="preserve">《建设工程工程量清单计价规范》（GB50500-2013）、《房屋建筑与装饰工程工程量计算规范》（GB50854-2013）、《通用安装工程工程量计算规范》（GB50856-2013）、《市政工程工程量计算规范》（GB50857-2013）、《园林绿化工程工程量计算规范》（GB50858-2013），以下简称《计价规范》。</w:t>
      </w:r>
      <w:r/>
    </w:p>
    <w:p>
      <w:pPr>
        <w:ind w:firstLine="420"/>
        <w:spacing w:line="360" w:lineRule="auto"/>
        <w:rPr>
          <w:rFonts w:ascii="宋体" w:hAnsi="宋体" w:cs="宋体"/>
          <w:szCs w:val="21"/>
        </w:rPr>
      </w:pPr>
      <w:r>
        <w:rPr>
          <w:rFonts w:ascii="宋体" w:hAnsi="宋体" w:cs="宋体"/>
          <w:szCs w:val="21"/>
        </w:rPr>
        <w:fldChar w:fldCharType="begin"/>
      </w:r>
      <w:r>
        <w:rPr>
          <w:rFonts w:hint="eastAsia" w:ascii="宋体" w:hAnsi="宋体" w:cs="宋体"/>
          <w:szCs w:val="21"/>
        </w:rPr>
        <w:instrText xml:space="preserve">= 3 \* GB3</w:instrText>
      </w:r>
      <w:r>
        <w:rPr>
          <w:rFonts w:ascii="宋体" w:hAnsi="宋体" w:cs="宋体"/>
          <w:szCs w:val="21"/>
        </w:rPr>
        <w:fldChar w:fldCharType="separate"/>
      </w:r>
      <w:r>
        <w:rPr>
          <w:rFonts w:hint="eastAsia" w:ascii="宋体" w:hAnsi="宋体" w:cs="宋体"/>
          <w:szCs w:val="21"/>
        </w:rPr>
        <w:t xml:space="preserve">③</w:t>
      </w:r>
      <w:r>
        <w:rPr>
          <w:rFonts w:ascii="宋体" w:hAnsi="宋体" w:cs="宋体"/>
          <w:szCs w:val="21"/>
        </w:rPr>
        <w:fldChar w:fldCharType="end"/>
      </w:r>
      <w:r>
        <w:rPr>
          <w:rFonts w:hint="eastAsia" w:ascii="宋体" w:hAnsi="宋体" w:cs="宋体"/>
          <w:szCs w:val="21"/>
        </w:rPr>
        <w:t xml:space="preserve">2014 版《江苏省建筑与装饰工程计价定额》、2014 版《江苏省安装工程计价定额》、2014 版《江苏省市政工程计价定额》、2007 版《江苏省仿古建筑与园林工程计价表》，以下简称《计价定额》。</w:t>
      </w:r>
      <w:r/>
    </w:p>
    <w:p>
      <w:pPr>
        <w:ind w:firstLine="420"/>
        <w:spacing w:line="360" w:lineRule="auto"/>
        <w:rPr>
          <w:rFonts w:ascii="宋体" w:hAnsi="宋体" w:cs="宋体"/>
          <w:szCs w:val="21"/>
        </w:rPr>
      </w:pPr>
      <w:r>
        <w:rPr>
          <w:rFonts w:ascii="宋体" w:hAnsi="宋体" w:cs="宋体"/>
          <w:szCs w:val="21"/>
        </w:rPr>
        <w:fldChar w:fldCharType="begin"/>
      </w:r>
      <w:r>
        <w:rPr>
          <w:rFonts w:hint="eastAsia" w:ascii="宋体" w:hAnsi="宋体" w:cs="宋体"/>
          <w:szCs w:val="21"/>
        </w:rPr>
        <w:instrText xml:space="preserve">= 4 \* GB3</w:instrText>
      </w:r>
      <w:r>
        <w:rPr>
          <w:rFonts w:ascii="宋体" w:hAnsi="宋体" w:cs="宋体"/>
          <w:szCs w:val="21"/>
        </w:rPr>
        <w:fldChar w:fldCharType="separate"/>
      </w:r>
      <w:r>
        <w:rPr>
          <w:rFonts w:hint="eastAsia" w:ascii="宋体" w:hAnsi="宋体" w:cs="宋体"/>
          <w:szCs w:val="21"/>
        </w:rPr>
        <w:t xml:space="preserve">④</w:t>
      </w:r>
      <w:r>
        <w:rPr>
          <w:rFonts w:ascii="宋体" w:hAnsi="宋体" w:cs="宋体"/>
          <w:szCs w:val="21"/>
        </w:rPr>
        <w:fldChar w:fldCharType="end"/>
      </w:r>
      <w:r>
        <w:rPr>
          <w:rFonts w:hint="eastAsia" w:ascii="宋体" w:hAnsi="宋体" w:cs="宋体"/>
          <w:szCs w:val="21"/>
        </w:rPr>
        <w:t xml:space="preserve">《江苏省建设工程费用定额》（2014年），以下简称《费用定额》。</w:t>
      </w:r>
      <w:r/>
    </w:p>
    <w:p>
      <w:pPr>
        <w:ind w:firstLine="420"/>
        <w:spacing w:line="360" w:lineRule="auto"/>
        <w:rPr>
          <w:rFonts w:ascii="宋体" w:hAnsi="宋体" w:cs="宋体"/>
          <w:szCs w:val="21"/>
        </w:rPr>
      </w:pPr>
      <w:r>
        <w:rPr>
          <w:rFonts w:ascii="宋体" w:hAnsi="宋体" w:cs="宋体"/>
          <w:szCs w:val="21"/>
        </w:rPr>
        <w:fldChar w:fldCharType="begin"/>
      </w:r>
      <w:r>
        <w:rPr>
          <w:rFonts w:hint="eastAsia" w:ascii="宋体" w:hAnsi="宋体" w:cs="宋体"/>
          <w:szCs w:val="21"/>
        </w:rPr>
        <w:instrText xml:space="preserve">= 5 \* GB3</w:instrText>
      </w:r>
      <w:r>
        <w:rPr>
          <w:rFonts w:ascii="宋体" w:hAnsi="宋体" w:cs="宋体"/>
          <w:szCs w:val="21"/>
        </w:rPr>
        <w:fldChar w:fldCharType="separate"/>
      </w:r>
      <w:r>
        <w:rPr>
          <w:rFonts w:hint="eastAsia" w:ascii="宋体" w:hAnsi="宋体" w:cs="宋体"/>
          <w:szCs w:val="21"/>
        </w:rPr>
        <w:t xml:space="preserve">⑤</w:t>
      </w:r>
      <w:r>
        <w:rPr>
          <w:rFonts w:ascii="宋体" w:hAnsi="宋体" w:cs="宋体"/>
          <w:szCs w:val="21"/>
        </w:rPr>
        <w:fldChar w:fldCharType="end"/>
      </w:r>
      <w:r>
        <w:rPr>
          <w:rFonts w:hint="eastAsia" w:ascii="宋体" w:hAnsi="宋体" w:cs="宋体"/>
          <w:szCs w:val="21"/>
        </w:rPr>
        <w:t xml:space="preserve">《江苏省住房城乡建设厅关于建筑业实施营改增后江苏省建设工程计价依据调整的通知》（苏建价[2016]154 号）及其附件1、2、3。</w:t>
      </w:r>
      <w:r/>
    </w:p>
    <w:p>
      <w:pPr>
        <w:ind w:firstLine="420"/>
        <w:spacing w:line="360" w:lineRule="auto"/>
        <w:rPr>
          <w:rFonts w:ascii="宋体" w:hAnsi="宋体" w:cs="宋体"/>
          <w:szCs w:val="21"/>
        </w:rPr>
      </w:pPr>
      <w:r>
        <w:rPr>
          <w:rFonts w:ascii="宋体" w:hAnsi="宋体" w:cs="宋体"/>
          <w:szCs w:val="21"/>
        </w:rPr>
        <w:fldChar w:fldCharType="begin"/>
      </w:r>
      <w:r>
        <w:rPr>
          <w:rFonts w:hint="eastAsia" w:ascii="宋体" w:hAnsi="宋体" w:cs="宋体"/>
          <w:szCs w:val="21"/>
        </w:rPr>
        <w:instrText xml:space="preserve">= 6 \* GB3</w:instrText>
      </w:r>
      <w:r>
        <w:rPr>
          <w:rFonts w:ascii="宋体" w:hAnsi="宋体" w:cs="宋体"/>
          <w:szCs w:val="21"/>
        </w:rPr>
        <w:fldChar w:fldCharType="separate"/>
      </w:r>
      <w:r>
        <w:rPr>
          <w:rFonts w:hint="eastAsia" w:ascii="宋体" w:hAnsi="宋体" w:cs="宋体"/>
          <w:szCs w:val="21"/>
        </w:rPr>
        <w:t xml:space="preserve">⑥</w:t>
      </w:r>
      <w:r>
        <w:rPr>
          <w:rFonts w:ascii="宋体" w:hAnsi="宋体" w:cs="宋体"/>
          <w:szCs w:val="21"/>
        </w:rPr>
        <w:fldChar w:fldCharType="end"/>
      </w:r>
      <w:r>
        <w:rPr>
          <w:rFonts w:hint="eastAsia" w:ascii="宋体" w:hAnsi="宋体" w:cs="宋体"/>
          <w:szCs w:val="21"/>
        </w:rPr>
        <w:t xml:space="preserve">《江苏省住房城乡建设厅关于调整建设工程按质论价等费用计取方法的公告》（2018）第24号。</w:t>
      </w:r>
      <w:r/>
    </w:p>
    <w:p>
      <w:pPr>
        <w:ind w:firstLine="420"/>
        <w:spacing w:line="360" w:lineRule="auto"/>
        <w:rPr>
          <w:rFonts w:ascii="宋体" w:hAnsi="宋体" w:cs="宋体"/>
          <w:szCs w:val="21"/>
        </w:rPr>
      </w:pPr>
      <w:r>
        <w:rPr>
          <w:rFonts w:ascii="宋体" w:hAnsi="宋体" w:cs="宋体"/>
          <w:szCs w:val="21"/>
        </w:rPr>
        <w:fldChar w:fldCharType="begin"/>
      </w:r>
      <w:r>
        <w:rPr>
          <w:rFonts w:hint="eastAsia" w:ascii="宋体" w:hAnsi="宋体" w:cs="宋体"/>
          <w:szCs w:val="21"/>
        </w:rPr>
        <w:instrText xml:space="preserve">= 7 \* GB3</w:instrText>
      </w:r>
      <w:r>
        <w:rPr>
          <w:rFonts w:ascii="宋体" w:hAnsi="宋体" w:cs="宋体"/>
          <w:szCs w:val="21"/>
        </w:rPr>
        <w:fldChar w:fldCharType="separate"/>
      </w:r>
      <w:r>
        <w:rPr>
          <w:rFonts w:hint="eastAsia" w:ascii="宋体" w:hAnsi="宋体" w:cs="宋体"/>
          <w:szCs w:val="21"/>
        </w:rPr>
        <w:t xml:space="preserve">⑦</w:t>
      </w:r>
      <w:r>
        <w:rPr>
          <w:rFonts w:ascii="宋体" w:hAnsi="宋体" w:cs="宋体"/>
          <w:szCs w:val="21"/>
        </w:rPr>
        <w:fldChar w:fldCharType="end"/>
      </w:r>
      <w:r>
        <w:rPr>
          <w:rFonts w:hint="eastAsia" w:ascii="宋体" w:hAnsi="宋体" w:cs="宋体"/>
          <w:szCs w:val="21"/>
        </w:rPr>
        <w:t xml:space="preserve">《江苏省住房城乡建设厅关于贯彻执行&lt;建筑安装工程工期定额&gt;的通知》苏建价【2016】740号。</w:t>
      </w:r>
      <w:r/>
    </w:p>
    <w:p>
      <w:pPr>
        <w:ind w:firstLine="420"/>
        <w:spacing w:line="360" w:lineRule="auto"/>
        <w:rPr>
          <w:rFonts w:ascii="宋体" w:hAnsi="宋体" w:cs="宋体"/>
          <w:szCs w:val="21"/>
        </w:rPr>
      </w:pPr>
      <w:r>
        <w:rPr>
          <w:rFonts w:ascii="宋体" w:hAnsi="宋体" w:cs="宋体"/>
          <w:szCs w:val="21"/>
        </w:rPr>
        <w:fldChar w:fldCharType="begin"/>
      </w:r>
      <w:r>
        <w:rPr>
          <w:rFonts w:hint="eastAsia" w:ascii="宋体" w:hAnsi="宋体" w:cs="宋体"/>
          <w:szCs w:val="21"/>
        </w:rPr>
        <w:instrText xml:space="preserve">= 8 \* GB3</w:instrText>
      </w:r>
      <w:r>
        <w:rPr>
          <w:rFonts w:ascii="宋体" w:hAnsi="宋体" w:cs="宋体"/>
          <w:szCs w:val="21"/>
        </w:rPr>
        <w:fldChar w:fldCharType="separate"/>
      </w:r>
      <w:r>
        <w:rPr>
          <w:rFonts w:hint="eastAsia" w:ascii="宋体" w:hAnsi="宋体" w:cs="宋体"/>
          <w:szCs w:val="21"/>
        </w:rPr>
        <w:t xml:space="preserve">⑧</w:t>
      </w:r>
      <w:r>
        <w:rPr>
          <w:rFonts w:ascii="宋体" w:hAnsi="宋体" w:cs="宋体"/>
          <w:szCs w:val="21"/>
        </w:rPr>
        <w:fldChar w:fldCharType="end"/>
      </w:r>
      <w:r>
        <w:rPr>
          <w:rFonts w:hint="eastAsia" w:ascii="宋体" w:hAnsi="宋体" w:cs="宋体"/>
          <w:szCs w:val="21"/>
        </w:rPr>
        <w:t xml:space="preserve">《住房和城乡建设部办公厅关于重新调整建设工程计价依据增值税税率的通知》建办标函【2019】</w:t>
      </w:r>
      <w:r>
        <w:rPr>
          <w:rFonts w:hint="eastAsia" w:ascii="宋体" w:hAnsi="宋体" w:cs="宋体"/>
          <w:szCs w:val="21"/>
        </w:rPr>
        <w:t xml:space="preserve">193号。</w:t>
      </w:r>
      <w:r/>
    </w:p>
    <w:p>
      <w:pPr>
        <w:ind w:firstLine="420"/>
        <w:spacing w:line="360" w:lineRule="auto"/>
        <w:rPr>
          <w:rFonts w:ascii="宋体" w:hAnsi="宋体" w:cs="宋体"/>
          <w:szCs w:val="21"/>
        </w:rPr>
      </w:pPr>
      <w:r>
        <w:rPr>
          <w:rFonts w:ascii="宋体" w:hAnsi="宋体" w:cs="宋体"/>
          <w:szCs w:val="21"/>
        </w:rPr>
        <w:fldChar w:fldCharType="begin"/>
      </w:r>
      <w:r>
        <w:rPr>
          <w:rFonts w:hint="eastAsia" w:ascii="宋体" w:hAnsi="宋体" w:cs="宋体"/>
          <w:szCs w:val="21"/>
        </w:rPr>
        <w:instrText xml:space="preserve">= 9 \* GB3</w:instrText>
      </w:r>
      <w:r>
        <w:rPr>
          <w:rFonts w:ascii="宋体" w:hAnsi="宋体" w:cs="宋体"/>
          <w:szCs w:val="21"/>
        </w:rPr>
        <w:fldChar w:fldCharType="separate"/>
      </w:r>
      <w:r>
        <w:rPr>
          <w:rFonts w:hint="eastAsia" w:ascii="宋体" w:hAnsi="宋体" w:cs="宋体"/>
          <w:szCs w:val="21"/>
        </w:rPr>
        <w:t xml:space="preserve">⑨</w:t>
      </w:r>
      <w:r>
        <w:rPr>
          <w:rFonts w:ascii="宋体" w:hAnsi="宋体" w:cs="宋体"/>
          <w:szCs w:val="21"/>
        </w:rPr>
        <w:fldChar w:fldCharType="end"/>
      </w:r>
      <w:r>
        <w:rPr>
          <w:rFonts w:hint="eastAsia" w:ascii="宋体" w:hAnsi="宋体" w:cs="宋体"/>
          <w:szCs w:val="21"/>
        </w:rPr>
        <w:t xml:space="preserve">《江苏省住房和城乡建设厅关于调整建设工程计价增值税税率的通知》苏建函价【2019】178号。</w:t>
      </w:r>
      <w:r/>
    </w:p>
    <w:p>
      <w:pPr>
        <w:ind w:firstLine="420"/>
        <w:spacing w:line="360" w:lineRule="auto"/>
        <w:rPr>
          <w:rFonts w:ascii="宋体" w:hAnsi="宋体" w:cs="宋体"/>
          <w:szCs w:val="21"/>
        </w:rPr>
      </w:pPr>
      <w:r>
        <w:rPr>
          <w:rFonts w:ascii="宋体" w:hAnsi="宋体" w:cs="宋体"/>
          <w:szCs w:val="21"/>
        </w:rPr>
        <w:fldChar w:fldCharType="begin"/>
      </w:r>
      <w:r>
        <w:rPr>
          <w:rFonts w:hint="eastAsia" w:ascii="宋体" w:hAnsi="宋体" w:cs="宋体"/>
          <w:szCs w:val="21"/>
        </w:rPr>
        <w:instrText xml:space="preserve">= 10 \* GB3</w:instrText>
      </w:r>
      <w:r>
        <w:rPr>
          <w:rFonts w:ascii="宋体" w:hAnsi="宋体" w:cs="宋体"/>
          <w:szCs w:val="21"/>
        </w:rPr>
        <w:fldChar w:fldCharType="separate"/>
      </w:r>
      <w:r>
        <w:rPr>
          <w:rFonts w:hint="eastAsia" w:ascii="宋体" w:hAnsi="宋体" w:cs="宋体"/>
          <w:szCs w:val="21"/>
        </w:rPr>
        <w:t xml:space="preserve">⑩</w:t>
      </w:r>
      <w:r>
        <w:rPr>
          <w:rFonts w:ascii="宋体" w:hAnsi="宋体" w:cs="宋体"/>
          <w:szCs w:val="21"/>
        </w:rPr>
        <w:fldChar w:fldCharType="end"/>
      </w:r>
      <w:r>
        <w:rPr>
          <w:rFonts w:hint="eastAsia" w:ascii="宋体" w:hAnsi="宋体" w:cs="宋体"/>
          <w:szCs w:val="21"/>
        </w:rPr>
        <w:t xml:space="preserve">江苏省、盐城市以及盐城市造价管理部门发布的现行有关工程造价计价和结算等方面的文件规定。</w:t>
      </w:r>
      <w:r/>
    </w:p>
    <w:p>
      <w:pPr>
        <w:ind w:firstLine="420"/>
        <w:spacing w:line="360" w:lineRule="auto"/>
        <w:rPr>
          <w:rFonts w:ascii="宋体" w:hAnsi="宋体" w:cs="宋体"/>
          <w:szCs w:val="21"/>
        </w:rPr>
      </w:pPr>
      <w:r>
        <w:rPr>
          <w:rFonts w:hint="eastAsia" w:ascii="宋体" w:hAnsi="宋体" w:cs="宋体"/>
          <w:szCs w:val="21"/>
        </w:rPr>
        <w:t xml:space="preserve">按照上述计价依据计算出分部分项工程费、措施项目费、其他项目费、规费、税金等计算工程造价。 </w:t>
      </w:r>
      <w:r/>
    </w:p>
    <w:p>
      <w:pPr>
        <w:ind w:firstLine="420"/>
        <w:spacing w:line="360" w:lineRule="auto"/>
        <w:rPr>
          <w:rFonts w:ascii="宋体" w:hAnsi="宋体" w:cs="宋体"/>
          <w:szCs w:val="21"/>
        </w:rPr>
      </w:pPr>
      <w:r>
        <w:rPr>
          <w:rFonts w:hint="eastAsia" w:ascii="宋体" w:hAnsi="宋体" w:cs="宋体"/>
          <w:szCs w:val="21"/>
        </w:rPr>
        <w:t xml:space="preserve">根据苏建价（2016）154号文件的规定，本项目采用增值税一般计税方法，执行的设备材料信息价及指导价均为除税价。</w:t>
      </w:r>
      <w:r/>
    </w:p>
    <w:p>
      <w:pPr>
        <w:ind w:firstLine="422"/>
        <w:spacing w:line="360" w:lineRule="auto"/>
        <w:rPr>
          <w:rFonts w:ascii="宋体" w:hAnsi="宋体" w:cs="宋体"/>
          <w:b/>
          <w:bCs/>
          <w:szCs w:val="21"/>
        </w:rPr>
      </w:pPr>
      <w:r>
        <w:rPr>
          <w:rFonts w:hint="eastAsia" w:ascii="宋体" w:hAnsi="宋体" w:cs="宋体"/>
          <w:b/>
          <w:bCs/>
          <w:szCs w:val="21"/>
        </w:rPr>
        <w:t xml:space="preserve">（3）工程量清单计价模式下的单位工程费用计费程序：</w:t>
      </w:r>
      <w:r/>
    </w:p>
    <w:p>
      <w:pPr>
        <w:ind w:firstLine="420"/>
        <w:spacing w:line="360" w:lineRule="auto"/>
        <w:rPr>
          <w:rFonts w:ascii="宋体" w:hAnsi="宋体" w:cs="宋体"/>
          <w:szCs w:val="21"/>
        </w:rPr>
      </w:pPr>
      <w:r>
        <w:rPr>
          <w:rFonts w:hint="eastAsia" w:ascii="宋体" w:hAnsi="宋体" w:cs="宋体"/>
          <w:szCs w:val="21"/>
        </w:rPr>
        <w:t xml:space="preserve">1、分部分项工程量清单费用：人工费+材料费+施工机具使用费+管理费+利润；</w:t>
      </w:r>
      <w:r/>
    </w:p>
    <w:p>
      <w:pPr>
        <w:ind w:firstLine="420"/>
        <w:spacing w:line="360" w:lineRule="auto"/>
        <w:rPr>
          <w:rFonts w:ascii="宋体" w:hAnsi="宋体" w:cs="宋体"/>
          <w:szCs w:val="21"/>
        </w:rPr>
      </w:pPr>
      <w:r>
        <w:rPr>
          <w:rFonts w:hint="eastAsia" w:ascii="宋体" w:hAnsi="宋体" w:cs="宋体"/>
          <w:szCs w:val="21"/>
        </w:rPr>
        <w:t xml:space="preserve">其  中：</w:t>
      </w:r>
      <w:r/>
    </w:p>
    <w:p>
      <w:pPr>
        <w:ind w:firstLine="420"/>
        <w:spacing w:line="360" w:lineRule="auto"/>
        <w:rPr>
          <w:rFonts w:ascii="宋体" w:hAnsi="宋体" w:cs="宋体"/>
          <w:szCs w:val="21"/>
        </w:rPr>
      </w:pPr>
      <w:r>
        <w:rPr>
          <w:rFonts w:hint="eastAsia" w:ascii="宋体" w:hAnsi="宋体" w:cs="宋体"/>
          <w:szCs w:val="21"/>
        </w:rPr>
        <w:t xml:space="preserve">人工费              计价定额人工消耗量×人工单价</w:t>
      </w:r>
      <w:r/>
    </w:p>
    <w:p>
      <w:pPr>
        <w:ind w:firstLine="420"/>
        <w:spacing w:line="360" w:lineRule="auto"/>
        <w:rPr>
          <w:rFonts w:ascii="宋体" w:hAnsi="宋体" w:cs="宋体"/>
          <w:szCs w:val="21"/>
        </w:rPr>
      </w:pPr>
      <w:r>
        <w:rPr>
          <w:rFonts w:hint="eastAsia" w:ascii="宋体" w:hAnsi="宋体" w:cs="宋体"/>
          <w:szCs w:val="21"/>
        </w:rPr>
        <w:t xml:space="preserve">材料费              计价定额材料消耗量×除税材料单价</w:t>
      </w:r>
      <w:r/>
    </w:p>
    <w:p>
      <w:pPr>
        <w:ind w:firstLine="420"/>
        <w:spacing w:line="360" w:lineRule="auto"/>
        <w:rPr>
          <w:rFonts w:ascii="宋体" w:hAnsi="宋体" w:cs="宋体"/>
          <w:szCs w:val="21"/>
        </w:rPr>
      </w:pPr>
      <w:r>
        <w:rPr>
          <w:rFonts w:hint="eastAsia" w:ascii="宋体" w:hAnsi="宋体" w:cs="宋体"/>
          <w:szCs w:val="21"/>
        </w:rPr>
        <w:t xml:space="preserve">施工机具使用费      计价定额机械消耗量×除税机械台班单价</w:t>
      </w:r>
      <w:r/>
    </w:p>
    <w:p>
      <w:pPr>
        <w:ind w:firstLine="420"/>
        <w:spacing w:line="360" w:lineRule="auto"/>
        <w:rPr>
          <w:rFonts w:ascii="宋体" w:hAnsi="宋体" w:cs="宋体"/>
          <w:szCs w:val="21"/>
        </w:rPr>
      </w:pPr>
      <w:r>
        <w:rPr>
          <w:rFonts w:hint="eastAsia" w:ascii="宋体" w:hAnsi="宋体" w:cs="宋体"/>
          <w:szCs w:val="21"/>
        </w:rPr>
        <w:t xml:space="preserve">管理费              按《费用定额》计取及苏建价[2016]154号文件计取</w:t>
      </w:r>
      <w:r/>
    </w:p>
    <w:p>
      <w:pPr>
        <w:ind w:firstLine="420"/>
        <w:spacing w:line="360" w:lineRule="auto"/>
        <w:rPr>
          <w:rFonts w:ascii="宋体" w:hAnsi="宋体" w:cs="宋体"/>
          <w:szCs w:val="21"/>
        </w:rPr>
      </w:pPr>
      <w:r>
        <w:rPr>
          <w:rFonts w:hint="eastAsia" w:ascii="宋体" w:hAnsi="宋体" w:cs="宋体"/>
          <w:szCs w:val="21"/>
        </w:rPr>
        <w:t xml:space="preserve">利  润              按《费用定额》计取及苏建价[2016]154号文件计取</w:t>
      </w:r>
      <w:r/>
    </w:p>
    <w:p>
      <w:pPr>
        <w:ind w:firstLine="420"/>
        <w:spacing w:line="360" w:lineRule="auto"/>
        <w:rPr>
          <w:rFonts w:ascii="宋体" w:hAnsi="宋体" w:cs="宋体"/>
          <w:szCs w:val="21"/>
        </w:rPr>
      </w:pPr>
      <w:r>
        <w:rPr>
          <w:rFonts w:hint="eastAsia" w:ascii="宋体" w:hAnsi="宋体" w:cs="宋体"/>
          <w:szCs w:val="21"/>
        </w:rPr>
        <w:t xml:space="preserve">2、措施项目费用     单价措施费+总价措施费</w:t>
      </w:r>
      <w:r/>
    </w:p>
    <w:p>
      <w:pPr>
        <w:ind w:firstLine="420"/>
        <w:spacing w:line="360" w:lineRule="auto"/>
        <w:rPr>
          <w:rFonts w:ascii="宋体" w:hAnsi="宋体" w:cs="宋体"/>
          <w:szCs w:val="21"/>
        </w:rPr>
      </w:pPr>
      <w:r>
        <w:rPr>
          <w:rFonts w:hint="eastAsia" w:ascii="宋体" w:hAnsi="宋体" w:cs="宋体"/>
          <w:szCs w:val="21"/>
        </w:rPr>
        <w:t xml:space="preserve">单价措施费          除税综合单价×清单工程量</w:t>
      </w:r>
      <w:r/>
    </w:p>
    <w:p>
      <w:pPr>
        <w:ind w:firstLine="420"/>
        <w:spacing w:line="360" w:lineRule="auto"/>
        <w:rPr>
          <w:rFonts w:ascii="宋体" w:hAnsi="宋体" w:cs="宋体"/>
          <w:szCs w:val="21"/>
        </w:rPr>
      </w:pPr>
      <w:r>
        <w:rPr>
          <w:rFonts w:hint="eastAsia" w:ascii="宋体" w:hAnsi="宋体" w:cs="宋体"/>
          <w:szCs w:val="21"/>
        </w:rPr>
        <w:t xml:space="preserve">总价措施费         （分部分项工程费+单价措施项目费-除税工程设备费）×费率或以项计</w:t>
      </w:r>
      <w:r/>
    </w:p>
    <w:p>
      <w:pPr>
        <w:ind w:firstLine="420"/>
        <w:spacing w:line="360" w:lineRule="auto"/>
        <w:rPr>
          <w:rFonts w:ascii="宋体" w:hAnsi="宋体" w:cs="宋体"/>
          <w:szCs w:val="21"/>
        </w:rPr>
      </w:pPr>
      <w:r>
        <w:rPr>
          <w:rFonts w:hint="eastAsia" w:ascii="宋体" w:hAnsi="宋体" w:cs="宋体"/>
          <w:szCs w:val="21"/>
        </w:rPr>
        <w:t xml:space="preserve">3、其他项目费用     详见工程量清单</w:t>
      </w:r>
      <w:r/>
    </w:p>
    <w:p>
      <w:pPr>
        <w:ind w:firstLine="420"/>
        <w:spacing w:line="360" w:lineRule="auto"/>
        <w:rPr>
          <w:rFonts w:ascii="宋体" w:hAnsi="宋体" w:cs="宋体"/>
          <w:szCs w:val="21"/>
        </w:rPr>
      </w:pPr>
      <w:r>
        <w:rPr>
          <w:rFonts w:hint="eastAsia" w:ascii="宋体" w:hAnsi="宋体" w:cs="宋体"/>
          <w:szCs w:val="21"/>
        </w:rPr>
        <w:t xml:space="preserve">4、规   费          （分部分项工程费用+措施项目费用+其他项目费用-除税工程设备费）×费率</w:t>
      </w:r>
      <w:r/>
    </w:p>
    <w:p>
      <w:pPr>
        <w:ind w:firstLine="420"/>
        <w:spacing w:line="360" w:lineRule="auto"/>
        <w:rPr>
          <w:rFonts w:ascii="宋体" w:hAnsi="宋体" w:cs="宋体"/>
          <w:szCs w:val="21"/>
        </w:rPr>
      </w:pPr>
      <w:r>
        <w:rPr>
          <w:rFonts w:hint="eastAsia" w:ascii="宋体" w:hAnsi="宋体" w:cs="宋体"/>
          <w:szCs w:val="21"/>
        </w:rPr>
        <w:t xml:space="preserve">其中：</w:t>
      </w:r>
      <w:r/>
    </w:p>
    <w:p>
      <w:pPr>
        <w:ind w:firstLine="416"/>
        <w:spacing w:line="360" w:lineRule="auto"/>
        <w:rPr>
          <w:rFonts w:ascii="宋体" w:hAnsi="宋体" w:cs="宋体"/>
          <w:szCs w:val="21"/>
        </w:rPr>
      </w:pPr>
      <w:r>
        <w:rPr>
          <w:rFonts w:hint="eastAsia" w:ascii="宋体" w:hAnsi="宋体" w:cs="宋体"/>
          <w:spacing w:val="-1"/>
          <w:szCs w:val="21"/>
        </w:rPr>
        <w:t xml:space="preserve">① </w:t>
      </w:r>
      <w:r>
        <w:rPr>
          <w:rFonts w:hint="eastAsia" w:ascii="宋体" w:hAnsi="宋体" w:cs="宋体"/>
          <w:szCs w:val="21"/>
        </w:rPr>
        <w:t xml:space="preserve">环境保护税       暂按0.1%计取。</w:t>
      </w:r>
      <w:r/>
    </w:p>
    <w:p>
      <w:pPr>
        <w:ind w:firstLine="420"/>
        <w:spacing w:line="360" w:lineRule="auto"/>
        <w:rPr>
          <w:rFonts w:ascii="宋体" w:hAnsi="宋体" w:cs="宋体"/>
          <w:szCs w:val="21"/>
        </w:rPr>
      </w:pPr>
      <w:r>
        <w:rPr>
          <w:rFonts w:hint="eastAsia" w:ascii="宋体" w:hAnsi="宋体" w:cs="宋体"/>
          <w:szCs w:val="21"/>
        </w:rPr>
        <w:t xml:space="preserve">② 社会保险费       执行《费用定额》及苏建价[2016]154号文件规定的费率。</w:t>
      </w:r>
      <w:r/>
    </w:p>
    <w:p>
      <w:pPr>
        <w:ind w:firstLine="420"/>
        <w:spacing w:line="360" w:lineRule="auto"/>
        <w:rPr>
          <w:rFonts w:ascii="宋体" w:hAnsi="宋体" w:cs="宋体"/>
          <w:szCs w:val="21"/>
        </w:rPr>
      </w:pPr>
      <w:r>
        <w:rPr>
          <w:rFonts w:hint="eastAsia" w:ascii="宋体" w:hAnsi="宋体" w:cs="宋体"/>
          <w:szCs w:val="21"/>
        </w:rPr>
        <w:t xml:space="preserve">③ 住房公积金       执行《费用定额》及苏建价[2016]154号文件规定的费率。</w:t>
      </w:r>
      <w:r/>
    </w:p>
    <w:p>
      <w:pPr>
        <w:ind w:firstLine="420"/>
        <w:spacing w:line="360" w:lineRule="auto"/>
        <w:rPr>
          <w:rFonts w:ascii="宋体" w:hAnsi="宋体" w:cs="宋体"/>
          <w:szCs w:val="21"/>
        </w:rPr>
      </w:pPr>
      <w:r>
        <w:rPr>
          <w:rFonts w:hint="eastAsia" w:ascii="宋体" w:hAnsi="宋体" w:cs="宋体"/>
          <w:szCs w:val="21"/>
        </w:rPr>
        <w:t xml:space="preserve">5、税      金    [分部分项工程费+措施项目费+其他项目费+规费-（除税甲供材料费+除税甲供设备费）/1.01]×费率  </w:t>
      </w:r>
      <w:r/>
    </w:p>
    <w:p>
      <w:pPr>
        <w:ind w:firstLine="420"/>
        <w:spacing w:line="360" w:lineRule="auto"/>
        <w:rPr>
          <w:rFonts w:ascii="宋体" w:hAnsi="宋体" w:cs="宋体"/>
          <w:szCs w:val="21"/>
        </w:rPr>
      </w:pPr>
      <w:r>
        <w:rPr>
          <w:rFonts w:hint="eastAsia" w:ascii="宋体" w:hAnsi="宋体" w:cs="宋体"/>
          <w:szCs w:val="21"/>
        </w:rPr>
        <w:t xml:space="preserve">6、工程造价     分部分项工程费+措施项目费+其他项目费+规费-（除税甲供材料费+除税甲供设备费）/1.01+税金</w:t>
      </w:r>
      <w:r/>
    </w:p>
    <w:p>
      <w:pPr>
        <w:ind w:firstLine="420"/>
        <w:spacing w:line="360" w:lineRule="auto"/>
        <w:rPr>
          <w:rFonts w:ascii="宋体" w:hAnsi="宋体" w:cs="宋体"/>
          <w:szCs w:val="21"/>
        </w:rPr>
      </w:pPr>
      <w:r>
        <w:rPr>
          <w:rFonts w:hint="eastAsia" w:ascii="宋体" w:hAnsi="宋体" w:cs="宋体"/>
          <w:szCs w:val="21"/>
        </w:rPr>
        <w:t xml:space="preserve">说明：</w:t>
      </w:r>
      <w:r/>
    </w:p>
    <w:p>
      <w:pPr>
        <w:ind w:firstLine="420"/>
        <w:spacing w:line="360" w:lineRule="auto"/>
        <w:rPr>
          <w:rFonts w:ascii="宋体" w:hAnsi="宋体" w:cs="宋体"/>
          <w:szCs w:val="21"/>
        </w:rPr>
      </w:pPr>
      <w:r>
        <w:rPr>
          <w:rFonts w:hint="eastAsia" w:ascii="宋体" w:hAnsi="宋体" w:cs="宋体"/>
          <w:szCs w:val="21"/>
        </w:rPr>
        <w:t xml:space="preserve">一、分部分项工程费用部分</w:t>
      </w:r>
      <w:r/>
    </w:p>
    <w:p>
      <w:pPr>
        <w:ind w:firstLine="420"/>
        <w:spacing w:line="360" w:lineRule="auto"/>
        <w:rPr>
          <w:rFonts w:ascii="宋体" w:hAnsi="宋体" w:cs="宋体"/>
          <w:szCs w:val="21"/>
        </w:rPr>
      </w:pPr>
      <w:r>
        <w:rPr>
          <w:rFonts w:hint="eastAsia" w:ascii="宋体" w:hAnsi="宋体" w:cs="宋体"/>
          <w:szCs w:val="21"/>
        </w:rPr>
        <w:t xml:space="preserve">1、工程类别：按《费用定额》中的“工程类别划分”执行。</w:t>
      </w:r>
      <w:r/>
    </w:p>
    <w:p>
      <w:pPr>
        <w:ind w:firstLine="420"/>
        <w:spacing w:line="360" w:lineRule="auto"/>
        <w:rPr>
          <w:rFonts w:ascii="宋体" w:hAnsi="宋体" w:cs="宋体"/>
          <w:szCs w:val="21"/>
        </w:rPr>
      </w:pPr>
      <w:r>
        <w:rPr>
          <w:rFonts w:hint="eastAsia" w:ascii="宋体" w:hAnsi="宋体" w:cs="宋体"/>
          <w:szCs w:val="21"/>
        </w:rPr>
        <w:t xml:space="preserve">2、工程量按《建设工程工程量清单计价规范》、《工程量计算规范》、《费用定额》、《计价定额》及施工图纸等计算。</w:t>
      </w:r>
      <w:r/>
    </w:p>
    <w:p>
      <w:pPr>
        <w:ind w:firstLine="420"/>
        <w:spacing w:line="360" w:lineRule="auto"/>
        <w:rPr>
          <w:rFonts w:ascii="宋体" w:hAnsi="宋体" w:cs="宋体"/>
          <w:szCs w:val="21"/>
        </w:rPr>
      </w:pPr>
      <w:r>
        <w:rPr>
          <w:rFonts w:hint="eastAsia" w:ascii="宋体" w:hAnsi="宋体" w:cs="宋体"/>
          <w:szCs w:val="21"/>
        </w:rPr>
        <w:t xml:space="preserve">3、人工工资按施工期间发布的人工调整</w:t>
      </w:r>
      <w:r>
        <w:rPr>
          <w:rFonts w:hint="eastAsia" w:ascii="宋体" w:hAnsi="宋体" w:cs="宋体"/>
          <w:bCs/>
          <w:szCs w:val="21"/>
        </w:rPr>
        <w:t xml:space="preserve">文件</w:t>
      </w:r>
      <w:r>
        <w:rPr>
          <w:rFonts w:hint="eastAsia" w:ascii="宋体" w:hAnsi="宋体" w:cs="宋体"/>
          <w:szCs w:val="21"/>
        </w:rPr>
        <w:t xml:space="preserve">规定的人工单价执行（费用有区间值的均以中值为准）。</w:t>
      </w:r>
      <w:r/>
    </w:p>
    <w:p>
      <w:pPr>
        <w:ind w:firstLine="420"/>
        <w:spacing w:line="360" w:lineRule="auto"/>
        <w:rPr>
          <w:rFonts w:ascii="宋体" w:hAnsi="宋体" w:cs="宋体"/>
          <w:szCs w:val="21"/>
        </w:rPr>
      </w:pPr>
      <w:r>
        <w:rPr>
          <w:rFonts w:hint="eastAsia" w:ascii="宋体" w:hAnsi="宋体" w:cs="宋体"/>
          <w:szCs w:val="21"/>
        </w:rPr>
        <w:t xml:space="preserve">4、材料单价执行</w:t>
      </w:r>
      <w:r>
        <w:rPr>
          <w:rFonts w:hint="eastAsia" w:ascii="宋体" w:hAnsi="宋体" w:cs="宋体"/>
          <w:bCs/>
          <w:szCs w:val="21"/>
        </w:rPr>
        <w:t xml:space="preserve">施工期间《盐城工程</w:t>
      </w:r>
      <w:r>
        <w:rPr>
          <w:rFonts w:hint="eastAsia" w:ascii="宋体" w:hAnsi="宋体" w:cs="宋体"/>
          <w:szCs w:val="21"/>
        </w:rPr>
        <w:t xml:space="preserve">造价》</w:t>
      </w:r>
      <w:r>
        <w:rPr>
          <w:rFonts w:hint="eastAsia"/>
          <w:szCs w:val="21"/>
        </w:rPr>
        <w:t xml:space="preserve">建材信息价或建材市场参考价</w:t>
      </w:r>
      <w:r>
        <w:rPr>
          <w:rFonts w:hint="eastAsia" w:ascii="宋体" w:hAnsi="宋体" w:cs="宋体"/>
          <w:szCs w:val="21"/>
        </w:rPr>
        <w:t xml:space="preserve">，无</w:t>
      </w:r>
      <w:r>
        <w:rPr>
          <w:rFonts w:hint="eastAsia"/>
          <w:szCs w:val="21"/>
        </w:rPr>
        <w:t xml:space="preserve">建材信息价或建材</w:t>
      </w:r>
      <w:r>
        <w:rPr>
          <w:rFonts w:hint="eastAsia"/>
          <w:szCs w:val="21"/>
        </w:rPr>
        <w:t xml:space="preserve">市场参考价</w:t>
      </w:r>
      <w:r>
        <w:rPr>
          <w:rFonts w:hint="eastAsia" w:ascii="宋体" w:hAnsi="宋体" w:cs="宋体"/>
          <w:szCs w:val="21"/>
        </w:rPr>
        <w:t xml:space="preserve">的参照材料目前市场价格。按市场价格执行时，如主要材料、设备品牌、技术规格、技术参数、验收标准均相同，当发包人</w:t>
      </w:r>
      <w:r>
        <w:rPr>
          <w:rFonts w:hint="eastAsia" w:ascii="宋体" w:hAnsi="宋体" w:cs="宋体"/>
          <w:bCs/>
          <w:szCs w:val="21"/>
        </w:rPr>
        <w:t xml:space="preserve">、承包人双方询价出现差异时，以较低价格执行或通过招标方式来确定（经发包人认价或通过招标方式确定的材料、设备的价格不参与整体下浮计算）。发包人保留更换或另行选择或甲供主要材料、设备品牌的权利。</w:t>
      </w:r>
      <w:r/>
    </w:p>
    <w:p>
      <w:pPr>
        <w:ind w:firstLine="420"/>
        <w:spacing w:line="360" w:lineRule="auto"/>
        <w:rPr>
          <w:rFonts w:ascii="宋体" w:hAnsi="宋体" w:cs="宋体"/>
          <w:szCs w:val="21"/>
        </w:rPr>
      </w:pPr>
      <w:r>
        <w:rPr>
          <w:rFonts w:hint="eastAsia" w:ascii="宋体" w:hAnsi="宋体" w:cs="宋体"/>
          <w:szCs w:val="21"/>
        </w:rPr>
        <w:t xml:space="preserve">5、机械单价中燃料费按</w:t>
      </w:r>
      <w:r>
        <w:rPr>
          <w:rFonts w:hint="eastAsia" w:ascii="宋体" w:hAnsi="宋体" w:cs="宋体"/>
          <w:bCs/>
          <w:szCs w:val="21"/>
        </w:rPr>
        <w:t xml:space="preserve">施工期间《</w:t>
      </w:r>
      <w:r>
        <w:rPr>
          <w:rFonts w:hint="eastAsia" w:ascii="宋体" w:hAnsi="宋体" w:cs="宋体"/>
          <w:szCs w:val="21"/>
        </w:rPr>
        <w:t xml:space="preserve">盐城工程造价》</w:t>
      </w:r>
      <w:r>
        <w:rPr>
          <w:rFonts w:hint="eastAsia"/>
          <w:szCs w:val="21"/>
        </w:rPr>
        <w:t xml:space="preserve">建材信息价</w:t>
      </w:r>
      <w:r>
        <w:rPr>
          <w:rFonts w:hint="eastAsia" w:ascii="宋体" w:hAnsi="宋体" w:cs="宋体"/>
          <w:szCs w:val="21"/>
        </w:rPr>
        <w:t xml:space="preserve">计取。</w:t>
      </w:r>
      <w:r/>
    </w:p>
    <w:p>
      <w:pPr>
        <w:ind w:firstLine="420"/>
        <w:spacing w:line="360" w:lineRule="auto"/>
        <w:rPr>
          <w:rFonts w:ascii="宋体" w:hAnsi="宋体" w:cs="宋体"/>
          <w:szCs w:val="21"/>
        </w:rPr>
      </w:pPr>
      <w:r>
        <w:rPr>
          <w:rFonts w:hint="eastAsia" w:ascii="宋体" w:hAnsi="宋体" w:cs="宋体"/>
          <w:szCs w:val="21"/>
        </w:rPr>
        <w:t xml:space="preserve">6、企业管理费按《费用定额》结合苏建价（2016）154号文中的“工程费用取费标准及有关规定”对应的取费标准计取。</w:t>
      </w:r>
      <w:r/>
    </w:p>
    <w:p>
      <w:pPr>
        <w:ind w:firstLine="420"/>
        <w:spacing w:line="360" w:lineRule="auto"/>
        <w:rPr>
          <w:rFonts w:ascii="宋体" w:hAnsi="宋体" w:cs="宋体"/>
          <w:szCs w:val="21"/>
        </w:rPr>
      </w:pPr>
      <w:r>
        <w:rPr>
          <w:rFonts w:hint="eastAsia" w:ascii="宋体" w:hAnsi="宋体" w:cs="宋体"/>
          <w:szCs w:val="21"/>
        </w:rPr>
        <w:t xml:space="preserve">7、利润率：按《费用定额》结合苏建价（2016）154号文中的“工程费用取费标准及有关规定”对应的取费标准计取。</w:t>
      </w:r>
      <w:r/>
    </w:p>
    <w:p>
      <w:pPr>
        <w:ind w:firstLine="420"/>
        <w:spacing w:line="360" w:lineRule="auto"/>
        <w:rPr>
          <w:rFonts w:ascii="宋体" w:hAnsi="宋体" w:cs="宋体"/>
          <w:szCs w:val="21"/>
        </w:rPr>
      </w:pPr>
      <w:r>
        <w:rPr>
          <w:rFonts w:hint="eastAsia" w:ascii="宋体" w:hAnsi="宋体" w:cs="宋体"/>
          <w:szCs w:val="21"/>
        </w:rPr>
        <w:t xml:space="preserve">8、风险费率：发包人在预算价编制时不考虑风险费率，但承包人可按（人工费+除税材料费+除税机械费+管理费+利润-除税工程设备费）的适当比例和相关规定自行考虑在投标让利下浮中，不单独列项计算。</w:t>
      </w:r>
      <w:r/>
    </w:p>
    <w:p>
      <w:pPr>
        <w:ind w:firstLine="420"/>
        <w:spacing w:line="360" w:lineRule="auto"/>
        <w:rPr>
          <w:rFonts w:ascii="宋体" w:hAnsi="宋体" w:cs="宋体"/>
          <w:szCs w:val="21"/>
        </w:rPr>
      </w:pPr>
      <w:r>
        <w:rPr>
          <w:rFonts w:hint="eastAsia" w:ascii="宋体" w:hAnsi="宋体" w:cs="宋体"/>
          <w:szCs w:val="21"/>
        </w:rPr>
        <w:t xml:space="preserve">二、措施项目部分：</w:t>
      </w:r>
      <w:r/>
    </w:p>
    <w:p>
      <w:pPr>
        <w:ind w:firstLine="420"/>
        <w:spacing w:line="360" w:lineRule="auto"/>
        <w:rPr>
          <w:rFonts w:ascii="宋体" w:hAnsi="宋体" w:cs="宋体"/>
          <w:szCs w:val="21"/>
        </w:rPr>
      </w:pPr>
      <w:r>
        <w:rPr>
          <w:rFonts w:hint="eastAsia" w:ascii="宋体" w:hAnsi="宋体" w:cs="宋体"/>
          <w:szCs w:val="21"/>
        </w:rPr>
        <w:t xml:space="preserve">（一）单价措施项目：</w:t>
      </w:r>
      <w:r/>
    </w:p>
    <w:p>
      <w:pPr>
        <w:ind w:firstLine="420"/>
        <w:spacing w:line="360" w:lineRule="auto"/>
        <w:rPr>
          <w:rFonts w:ascii="宋体" w:hAnsi="宋体" w:cs="宋体"/>
          <w:szCs w:val="21"/>
        </w:rPr>
      </w:pPr>
      <w:r>
        <w:rPr>
          <w:rFonts w:hint="eastAsia" w:ascii="宋体" w:hAnsi="宋体" w:cs="宋体"/>
          <w:szCs w:val="21"/>
        </w:rPr>
        <w:t xml:space="preserve">单价措施项目费依据监理人、发包人审定的施工组织设计，如有多种方案可供选择，按照经济适用的办法，并经发包人批准的方案计算相关费用。</w:t>
      </w:r>
      <w:r>
        <w:rPr>
          <w:rFonts w:hint="eastAsia" w:ascii="宋体" w:hAnsi="宋体" w:cs="宋体"/>
          <w:bCs/>
          <w:szCs w:val="21"/>
        </w:rPr>
        <w:t xml:space="preserve">若在施工过程中承包人所采用的施工方案与确认的施工方案不一致，导致增加了施工措施费，超出的施工措施费视为已包含在合同价款中，结算时该费用不作调整。若在施工过程中承包人所采用的施工方案与确认的施工方案不一致，导致减少了施工措施费，结算时按实际发生的工程量结算并扣减施工措施费。</w:t>
      </w:r>
      <w:r/>
    </w:p>
    <w:p>
      <w:pPr>
        <w:ind w:firstLine="416"/>
        <w:spacing w:line="360" w:lineRule="auto"/>
        <w:rPr>
          <w:rFonts w:ascii="宋体" w:hAnsi="宋体" w:cs="宋体"/>
          <w:spacing w:val="-1"/>
          <w:szCs w:val="21"/>
        </w:rPr>
      </w:pPr>
      <w:r>
        <w:rPr>
          <w:rFonts w:hint="eastAsia" w:ascii="宋体" w:hAnsi="宋体" w:cs="宋体"/>
          <w:spacing w:val="-1"/>
          <w:szCs w:val="21"/>
        </w:rPr>
        <w:t xml:space="preserve">1）建筑与装饰工程：</w:t>
      </w:r>
      <w:r/>
    </w:p>
    <w:p>
      <w:pPr>
        <w:ind w:firstLine="416"/>
        <w:spacing w:line="360" w:lineRule="auto"/>
        <w:rPr>
          <w:rFonts w:ascii="宋体" w:hAnsi="宋体" w:cs="宋体"/>
          <w:spacing w:val="-1"/>
          <w:szCs w:val="21"/>
        </w:rPr>
      </w:pPr>
      <w:r>
        <w:rPr>
          <w:rFonts w:hint="eastAsia" w:ascii="宋体" w:hAnsi="宋体" w:cs="宋体"/>
          <w:spacing w:val="-1"/>
          <w:szCs w:val="21"/>
        </w:rPr>
        <w:t xml:space="preserve">① 脚手架工程：按上述计价依据计算。</w:t>
      </w:r>
      <w:r/>
    </w:p>
    <w:p>
      <w:pPr>
        <w:ind w:firstLine="416"/>
        <w:spacing w:line="360" w:lineRule="auto"/>
        <w:rPr>
          <w:rFonts w:ascii="宋体" w:hAnsi="宋体" w:cs="宋体"/>
          <w:spacing w:val="-1"/>
          <w:szCs w:val="21"/>
        </w:rPr>
      </w:pPr>
      <w:r>
        <w:rPr>
          <w:rFonts w:hint="eastAsia" w:ascii="宋体" w:hAnsi="宋体" w:cs="宋体"/>
          <w:spacing w:val="-1"/>
          <w:szCs w:val="21"/>
        </w:rPr>
        <w:t xml:space="preserve">② 混凝土模板及支架（撑）：按上述计价依据计算，其中模板工程量按《计价定额》中规定的模板接触面积计算。</w:t>
      </w:r>
      <w:r/>
    </w:p>
    <w:p>
      <w:pPr>
        <w:ind w:firstLine="416"/>
        <w:spacing w:line="360" w:lineRule="auto"/>
        <w:rPr>
          <w:rFonts w:ascii="宋体" w:hAnsi="宋体" w:cs="宋体"/>
          <w:spacing w:val="-1"/>
          <w:szCs w:val="21"/>
        </w:rPr>
      </w:pPr>
      <w:r>
        <w:rPr>
          <w:rFonts w:hint="eastAsia" w:ascii="宋体" w:hAnsi="宋体" w:cs="宋体"/>
          <w:spacing w:val="-1"/>
          <w:szCs w:val="21"/>
        </w:rPr>
        <w:t xml:space="preserve">③ 垂直运输：按上述计价依据计算。</w:t>
      </w:r>
      <w:r/>
    </w:p>
    <w:p>
      <w:pPr>
        <w:ind w:firstLine="416"/>
        <w:spacing w:line="360" w:lineRule="auto"/>
        <w:rPr>
          <w:rFonts w:ascii="宋体" w:hAnsi="宋体" w:cs="宋体"/>
          <w:spacing w:val="-1"/>
          <w:szCs w:val="21"/>
        </w:rPr>
      </w:pPr>
      <w:r>
        <w:rPr>
          <w:rFonts w:hint="eastAsia" w:ascii="宋体" w:hAnsi="宋体" w:cs="宋体"/>
          <w:spacing w:val="-1"/>
          <w:szCs w:val="21"/>
        </w:rPr>
        <w:t xml:space="preserve">④ 超高施工增加费：按上述计价依据计算。</w:t>
      </w:r>
      <w:r/>
    </w:p>
    <w:p>
      <w:pPr>
        <w:ind w:firstLine="416"/>
        <w:spacing w:line="360" w:lineRule="auto"/>
        <w:rPr>
          <w:rFonts w:ascii="宋体" w:hAnsi="宋体" w:cs="宋体"/>
          <w:spacing w:val="-1"/>
          <w:szCs w:val="21"/>
        </w:rPr>
      </w:pPr>
      <w:r>
        <w:rPr>
          <w:rFonts w:hint="eastAsia" w:ascii="宋体" w:hAnsi="宋体" w:cs="宋体"/>
          <w:spacing w:val="-1"/>
          <w:szCs w:val="21"/>
        </w:rPr>
        <w:t xml:space="preserve">⑤ 大型机械设备进出场及安拆：按上述计价依据计算。</w:t>
      </w:r>
      <w:r/>
    </w:p>
    <w:p>
      <w:pPr>
        <w:ind w:firstLine="416"/>
        <w:spacing w:line="360" w:lineRule="auto"/>
        <w:rPr>
          <w:rFonts w:ascii="宋体" w:hAnsi="宋体" w:cs="宋体"/>
          <w:spacing w:val="-1"/>
          <w:szCs w:val="21"/>
        </w:rPr>
      </w:pPr>
      <w:r>
        <w:rPr>
          <w:rFonts w:hint="eastAsia" w:ascii="宋体" w:hAnsi="宋体" w:cs="宋体"/>
          <w:spacing w:val="-1"/>
          <w:szCs w:val="21"/>
        </w:rPr>
        <w:t xml:space="preserve">⑥ 施工降、排水：按上述计价依据计算。</w:t>
      </w:r>
      <w:r/>
    </w:p>
    <w:p>
      <w:pPr>
        <w:ind w:firstLine="416"/>
        <w:spacing w:line="360" w:lineRule="auto"/>
        <w:rPr>
          <w:rFonts w:ascii="宋体" w:hAnsi="宋体" w:cs="宋体"/>
          <w:spacing w:val="-1"/>
          <w:szCs w:val="21"/>
        </w:rPr>
      </w:pPr>
      <w:r>
        <w:rPr>
          <w:rFonts w:hint="eastAsia" w:ascii="宋体" w:hAnsi="宋体" w:cs="宋体"/>
          <w:spacing w:val="-1"/>
          <w:szCs w:val="21"/>
        </w:rPr>
        <w:t xml:space="preserve">⑦ 单独装饰外幕墙施工脚手架：按上述计价依据计算。</w:t>
      </w:r>
      <w:r/>
    </w:p>
    <w:p>
      <w:pPr>
        <w:ind w:firstLine="416"/>
        <w:spacing w:line="360" w:lineRule="auto"/>
        <w:rPr>
          <w:rFonts w:ascii="宋体" w:hAnsi="宋体" w:cs="宋体"/>
          <w:spacing w:val="-1"/>
          <w:szCs w:val="21"/>
        </w:rPr>
      </w:pPr>
      <w:r>
        <w:rPr>
          <w:rFonts w:hint="eastAsia" w:ascii="宋体" w:hAnsi="宋体" w:cs="宋体"/>
          <w:spacing w:val="-1"/>
          <w:szCs w:val="21"/>
        </w:rPr>
        <w:t xml:space="preserve">2）安装工程：</w:t>
      </w:r>
      <w:r/>
    </w:p>
    <w:p>
      <w:pPr>
        <w:ind w:firstLine="416"/>
        <w:spacing w:line="360" w:lineRule="auto"/>
        <w:rPr>
          <w:rFonts w:ascii="宋体" w:hAnsi="宋体" w:cs="宋体"/>
          <w:spacing w:val="-1"/>
          <w:szCs w:val="21"/>
        </w:rPr>
      </w:pPr>
      <w:r>
        <w:rPr>
          <w:rFonts w:hint="eastAsia" w:ascii="宋体" w:hAnsi="宋体" w:cs="宋体"/>
          <w:spacing w:val="-1"/>
          <w:szCs w:val="21"/>
        </w:rPr>
        <w:t xml:space="preserve">① 脚手架：按上述计价依据计算。</w:t>
      </w:r>
      <w:r/>
    </w:p>
    <w:p>
      <w:pPr>
        <w:ind w:firstLine="416"/>
        <w:spacing w:line="360" w:lineRule="auto"/>
        <w:rPr>
          <w:rFonts w:ascii="宋体" w:hAnsi="宋体" w:cs="宋体"/>
          <w:spacing w:val="-1"/>
          <w:szCs w:val="21"/>
        </w:rPr>
      </w:pPr>
      <w:r>
        <w:rPr>
          <w:rFonts w:hint="eastAsia" w:ascii="宋体" w:hAnsi="宋体" w:cs="宋体"/>
          <w:spacing w:val="-1"/>
          <w:szCs w:val="21"/>
        </w:rPr>
        <w:t xml:space="preserve">② 垂直运输机械：按上述计价依据计算。</w:t>
      </w:r>
      <w:r/>
    </w:p>
    <w:p>
      <w:pPr>
        <w:ind w:firstLine="416"/>
        <w:spacing w:line="360" w:lineRule="auto"/>
        <w:rPr>
          <w:rFonts w:ascii="宋体" w:hAnsi="宋体" w:cs="宋体"/>
          <w:spacing w:val="-1"/>
          <w:szCs w:val="21"/>
        </w:rPr>
      </w:pPr>
      <w:r>
        <w:rPr>
          <w:rFonts w:hint="eastAsia" w:ascii="宋体" w:hAnsi="宋体" w:cs="宋体"/>
          <w:spacing w:val="-1"/>
          <w:szCs w:val="21"/>
        </w:rPr>
        <w:t xml:space="preserve">3）市政工程：</w:t>
      </w:r>
      <w:r/>
    </w:p>
    <w:p>
      <w:pPr>
        <w:ind w:firstLine="416"/>
        <w:spacing w:line="360" w:lineRule="auto"/>
        <w:rPr>
          <w:rFonts w:ascii="宋体" w:hAnsi="宋体" w:cs="宋体"/>
          <w:spacing w:val="-1"/>
          <w:szCs w:val="21"/>
        </w:rPr>
      </w:pPr>
      <w:r>
        <w:rPr>
          <w:rFonts w:hint="eastAsia" w:ascii="宋体" w:hAnsi="宋体" w:cs="宋体"/>
          <w:spacing w:val="-1"/>
          <w:szCs w:val="21"/>
        </w:rPr>
        <w:t xml:space="preserve">① 脚手架工程：按上述计价依据计算。</w:t>
      </w:r>
      <w:r/>
    </w:p>
    <w:p>
      <w:pPr>
        <w:ind w:firstLine="416"/>
        <w:spacing w:line="360" w:lineRule="auto"/>
        <w:rPr>
          <w:rFonts w:ascii="宋体" w:hAnsi="宋体" w:cs="宋体"/>
          <w:spacing w:val="-1"/>
          <w:szCs w:val="21"/>
        </w:rPr>
      </w:pPr>
      <w:r>
        <w:rPr>
          <w:rFonts w:hint="eastAsia" w:ascii="宋体" w:hAnsi="宋体" w:cs="宋体"/>
          <w:spacing w:val="-1"/>
          <w:szCs w:val="21"/>
        </w:rPr>
        <w:t xml:space="preserve">② 混凝土模板及支架（撑）：按上述计价依据计算。</w:t>
      </w:r>
      <w:r/>
    </w:p>
    <w:p>
      <w:pPr>
        <w:ind w:firstLine="416"/>
        <w:spacing w:line="360" w:lineRule="auto"/>
        <w:rPr>
          <w:rFonts w:ascii="宋体" w:hAnsi="宋体" w:cs="宋体"/>
          <w:spacing w:val="-1"/>
          <w:szCs w:val="21"/>
        </w:rPr>
      </w:pPr>
      <w:r>
        <w:rPr>
          <w:rFonts w:hint="eastAsia" w:ascii="宋体" w:hAnsi="宋体" w:cs="宋体"/>
          <w:spacing w:val="-1"/>
          <w:szCs w:val="21"/>
        </w:rPr>
        <w:t xml:space="preserve">③ 围堰：按上述计价依据计算。</w:t>
      </w:r>
      <w:r/>
    </w:p>
    <w:p>
      <w:pPr>
        <w:ind w:firstLine="416"/>
        <w:spacing w:line="360" w:lineRule="auto"/>
        <w:rPr>
          <w:rFonts w:ascii="宋体" w:hAnsi="宋体" w:cs="宋体"/>
          <w:spacing w:val="-1"/>
          <w:szCs w:val="21"/>
        </w:rPr>
      </w:pPr>
      <w:r>
        <w:rPr>
          <w:rFonts w:hint="eastAsia" w:ascii="宋体" w:hAnsi="宋体" w:cs="宋体"/>
          <w:spacing w:val="-1"/>
          <w:szCs w:val="21"/>
        </w:rPr>
        <w:t xml:space="preserve">④ 便道及便桥：按上述计价依据计算。</w:t>
      </w:r>
      <w:r/>
    </w:p>
    <w:p>
      <w:pPr>
        <w:ind w:firstLine="416"/>
        <w:spacing w:line="360" w:lineRule="auto"/>
        <w:rPr>
          <w:rFonts w:ascii="宋体" w:hAnsi="宋体" w:cs="宋体"/>
          <w:spacing w:val="-1"/>
          <w:szCs w:val="21"/>
        </w:rPr>
      </w:pPr>
      <w:r>
        <w:rPr>
          <w:rFonts w:hint="eastAsia" w:ascii="宋体" w:hAnsi="宋体" w:cs="宋体"/>
          <w:spacing w:val="-1"/>
          <w:szCs w:val="21"/>
        </w:rPr>
        <w:t xml:space="preserve">⑤ 大型机械设备进出场及安拆：按上述计价依据计算。</w:t>
      </w:r>
      <w:r/>
    </w:p>
    <w:p>
      <w:pPr>
        <w:ind w:firstLine="416"/>
        <w:spacing w:line="360" w:lineRule="auto"/>
        <w:rPr>
          <w:rFonts w:ascii="宋体" w:hAnsi="宋体" w:cs="宋体"/>
          <w:spacing w:val="-1"/>
          <w:szCs w:val="21"/>
        </w:rPr>
      </w:pPr>
      <w:r>
        <w:rPr>
          <w:rFonts w:hint="eastAsia" w:ascii="宋体" w:hAnsi="宋体" w:cs="宋体"/>
          <w:spacing w:val="-1"/>
          <w:szCs w:val="21"/>
        </w:rPr>
        <w:t xml:space="preserve">⑥ 施工降、排水：按上述计价依据计算。</w:t>
      </w:r>
      <w:r/>
    </w:p>
    <w:p>
      <w:pPr>
        <w:ind w:firstLine="416"/>
        <w:spacing w:line="360" w:lineRule="auto"/>
        <w:rPr>
          <w:rFonts w:ascii="宋体" w:hAnsi="宋体" w:cs="宋体"/>
          <w:spacing w:val="-1"/>
          <w:szCs w:val="21"/>
        </w:rPr>
      </w:pPr>
      <w:r>
        <w:rPr>
          <w:rFonts w:hint="eastAsia" w:ascii="宋体" w:hAnsi="宋体" w:cs="宋体"/>
          <w:spacing w:val="-1"/>
          <w:szCs w:val="21"/>
        </w:rPr>
        <w:t xml:space="preserve">4）园林工程</w:t>
      </w:r>
      <w:r/>
    </w:p>
    <w:p>
      <w:pPr>
        <w:ind w:firstLine="416"/>
        <w:spacing w:line="360" w:lineRule="auto"/>
        <w:rPr>
          <w:rFonts w:ascii="宋体" w:hAnsi="宋体" w:cs="宋体"/>
          <w:spacing w:val="-1"/>
          <w:szCs w:val="21"/>
        </w:rPr>
      </w:pPr>
      <w:r>
        <w:rPr>
          <w:rFonts w:hint="eastAsia" w:ascii="宋体" w:hAnsi="宋体" w:cs="宋体"/>
          <w:spacing w:val="-1"/>
          <w:szCs w:val="21"/>
        </w:rPr>
        <w:t xml:space="preserve">① 脚手架工程：按上述计价依据计算。</w:t>
      </w:r>
      <w:r/>
    </w:p>
    <w:p>
      <w:pPr>
        <w:ind w:firstLine="416"/>
        <w:spacing w:line="360" w:lineRule="auto"/>
        <w:rPr>
          <w:rFonts w:ascii="宋体" w:hAnsi="宋体" w:cs="宋体"/>
          <w:spacing w:val="-1"/>
          <w:szCs w:val="21"/>
        </w:rPr>
      </w:pPr>
      <w:r>
        <w:rPr>
          <w:rFonts w:hint="eastAsia" w:ascii="宋体" w:hAnsi="宋体" w:cs="宋体"/>
          <w:spacing w:val="-1"/>
          <w:szCs w:val="21"/>
        </w:rPr>
        <w:t xml:space="preserve">② 混凝土模板及支架（撑）：按上述计价依据计算。</w:t>
      </w:r>
      <w:r/>
    </w:p>
    <w:p>
      <w:pPr>
        <w:ind w:firstLine="416"/>
        <w:spacing w:line="360" w:lineRule="auto"/>
        <w:rPr>
          <w:rFonts w:ascii="宋体" w:hAnsi="宋体" w:cs="宋体"/>
          <w:spacing w:val="-1"/>
          <w:szCs w:val="21"/>
        </w:rPr>
      </w:pPr>
      <w:r>
        <w:rPr>
          <w:rFonts w:hint="eastAsia" w:ascii="宋体" w:hAnsi="宋体" w:cs="宋体"/>
          <w:spacing w:val="-1"/>
          <w:szCs w:val="21"/>
        </w:rPr>
        <w:t xml:space="preserve">③ 围堰、排水工程：按上述计价依据计算。</w:t>
      </w:r>
      <w:r/>
    </w:p>
    <w:p>
      <w:pPr>
        <w:ind w:left="4" w:firstLine="420"/>
        <w:spacing w:line="360" w:lineRule="auto"/>
        <w:rPr>
          <w:rFonts w:ascii="宋体" w:hAnsi="宋体" w:cs="宋体"/>
          <w:szCs w:val="21"/>
        </w:rPr>
      </w:pPr>
      <w:r>
        <w:rPr>
          <w:rFonts w:hint="eastAsia" w:ascii="宋体" w:hAnsi="宋体" w:cs="宋体"/>
          <w:szCs w:val="21"/>
        </w:rPr>
        <w:t xml:space="preserve">（二）总价措施项目</w:t>
      </w:r>
      <w:r/>
    </w:p>
    <w:p>
      <w:pPr>
        <w:ind w:firstLine="420"/>
        <w:spacing w:line="360" w:lineRule="auto"/>
        <w:rPr>
          <w:rFonts w:ascii="宋体" w:hAnsi="宋体" w:cs="宋体"/>
          <w:szCs w:val="21"/>
        </w:rPr>
      </w:pPr>
      <w:r>
        <w:rPr>
          <w:rFonts w:hint="eastAsia" w:ascii="宋体" w:hAnsi="宋体" w:cs="宋体"/>
          <w:szCs w:val="21"/>
        </w:rPr>
        <w:t xml:space="preserve">1）通用的总价措施项目费：</w:t>
      </w:r>
      <w:r/>
    </w:p>
    <w:p>
      <w:pPr>
        <w:ind w:left="63" w:right="63" w:firstLine="416"/>
        <w:spacing w:line="360" w:lineRule="auto"/>
        <w:rPr>
          <w:rFonts w:ascii="宋体" w:hAnsi="宋体" w:cs="宋体"/>
          <w:spacing w:val="-1"/>
          <w:szCs w:val="21"/>
        </w:rPr>
      </w:pPr>
      <w:r>
        <w:rPr>
          <w:rFonts w:hint="eastAsia" w:ascii="宋体" w:hAnsi="宋体" w:cs="宋体"/>
          <w:spacing w:val="-1"/>
          <w:szCs w:val="21"/>
        </w:rPr>
        <w:t xml:space="preserve">① 安全文明施工措施项目费：</w:t>
      </w:r>
      <w:r>
        <w:rPr>
          <w:rFonts w:hint="eastAsia" w:ascii="宋体" w:hAnsi="宋体" w:cs="宋体"/>
          <w:bCs/>
          <w:spacing w:val="-1"/>
          <w:szCs w:val="21"/>
        </w:rPr>
        <w:t xml:space="preserve">基本费、标化增加费及扬尘污染防治增加费</w:t>
      </w:r>
      <w:r>
        <w:rPr>
          <w:rFonts w:hint="eastAsia" w:ascii="宋体" w:hAnsi="宋体" w:cs="宋体"/>
          <w:spacing w:val="-1"/>
          <w:szCs w:val="21"/>
        </w:rPr>
        <w:t xml:space="preserve">（其费率以造价管理部门核定单中核定的费率作为结算依据；否则，结算时不予计取）</w:t>
      </w:r>
      <w:r/>
    </w:p>
    <w:p>
      <w:pPr>
        <w:ind w:left="63" w:right="63" w:firstLine="416"/>
        <w:spacing w:line="360" w:lineRule="auto"/>
        <w:rPr>
          <w:rFonts w:ascii="宋体" w:hAnsi="宋体" w:cs="宋体"/>
          <w:spacing w:val="-1"/>
          <w:szCs w:val="21"/>
        </w:rPr>
      </w:pPr>
      <w:r>
        <w:rPr>
          <w:rFonts w:hint="eastAsia" w:ascii="宋体" w:hAnsi="宋体" w:cs="宋体"/>
          <w:spacing w:val="-1"/>
          <w:szCs w:val="21"/>
        </w:rPr>
        <w:t xml:space="preserve">② 按质论价费：不计取。本工程质量要求为国家合格标准，如实际取得的质量等次高于合格标准的，创优成本由承包人在报价时自行考虑，竣工结算不单独计算。</w:t>
      </w:r>
      <w:r/>
    </w:p>
    <w:p>
      <w:pPr>
        <w:ind w:left="63" w:right="63" w:firstLine="416"/>
        <w:spacing w:line="360" w:lineRule="auto"/>
        <w:rPr>
          <w:rFonts w:ascii="宋体" w:hAnsi="宋体" w:cs="宋体"/>
          <w:spacing w:val="-1"/>
          <w:szCs w:val="21"/>
        </w:rPr>
      </w:pPr>
      <w:r>
        <w:rPr>
          <w:rFonts w:hint="eastAsia" w:ascii="宋体" w:hAnsi="宋体" w:cs="宋体"/>
          <w:spacing w:val="-1"/>
          <w:szCs w:val="21"/>
        </w:rPr>
        <w:t xml:space="preserve">③ 夜间施工费：由承包人在投标报价时自行考虑，竣工结算不单独计算。</w:t>
      </w:r>
      <w:r/>
    </w:p>
    <w:p>
      <w:pPr>
        <w:ind w:left="63" w:right="63" w:firstLine="416"/>
        <w:spacing w:line="360" w:lineRule="auto"/>
        <w:rPr>
          <w:rFonts w:ascii="宋体" w:hAnsi="宋体" w:cs="宋体"/>
          <w:spacing w:val="-1"/>
          <w:szCs w:val="21"/>
        </w:rPr>
      </w:pPr>
      <w:r>
        <w:rPr>
          <w:rFonts w:hint="eastAsia" w:ascii="宋体" w:hAnsi="宋体" w:cs="宋体"/>
          <w:spacing w:val="-1"/>
          <w:szCs w:val="21"/>
        </w:rPr>
        <w:t xml:space="preserve">④ 二次搬运费：由承包人在投标报价时自行考虑，竣工结算不单独计算。</w:t>
      </w:r>
      <w:r/>
    </w:p>
    <w:p>
      <w:pPr>
        <w:ind w:left="63" w:right="63" w:firstLine="416"/>
        <w:spacing w:line="360" w:lineRule="auto"/>
        <w:rPr>
          <w:rFonts w:ascii="宋体" w:hAnsi="宋体" w:cs="宋体"/>
          <w:spacing w:val="-6"/>
          <w:szCs w:val="21"/>
        </w:rPr>
      </w:pPr>
      <w:r>
        <w:rPr>
          <w:rFonts w:hint="eastAsia" w:ascii="宋体" w:hAnsi="宋体" w:cs="宋体"/>
          <w:spacing w:val="-1"/>
          <w:szCs w:val="21"/>
        </w:rPr>
        <w:t xml:space="preserve">⑤ 冬雨季施工增加费：由承包人在投标报价时自行考虑，竣工结算不单独计算。</w:t>
      </w:r>
      <w:r/>
    </w:p>
    <w:p>
      <w:pPr>
        <w:ind w:left="63" w:right="63" w:firstLine="416"/>
        <w:spacing w:line="360" w:lineRule="auto"/>
        <w:rPr>
          <w:rFonts w:ascii="宋体" w:hAnsi="宋体" w:cs="宋体"/>
          <w:spacing w:val="-6"/>
          <w:szCs w:val="21"/>
        </w:rPr>
      </w:pPr>
      <w:r>
        <w:rPr>
          <w:rFonts w:hint="eastAsia" w:ascii="宋体" w:hAnsi="宋体" w:cs="宋体"/>
          <w:spacing w:val="-1"/>
          <w:szCs w:val="21"/>
        </w:rPr>
        <w:t xml:space="preserve">⑥ 地上地下设施、建筑物的临时保护设施费：由承包人在投标报价时自行考虑，竣工结算不单独计算。</w:t>
      </w:r>
      <w:r/>
    </w:p>
    <w:p>
      <w:pPr>
        <w:ind w:left="63" w:right="63" w:firstLine="416"/>
        <w:spacing w:line="360" w:lineRule="auto"/>
        <w:rPr>
          <w:rFonts w:ascii="宋体" w:hAnsi="宋体" w:cs="宋体"/>
          <w:spacing w:val="-6"/>
          <w:szCs w:val="21"/>
        </w:rPr>
      </w:pPr>
      <w:r>
        <w:rPr>
          <w:rFonts w:hint="eastAsia" w:ascii="宋体" w:hAnsi="宋体" w:cs="宋体"/>
          <w:spacing w:val="-1"/>
          <w:szCs w:val="21"/>
        </w:rPr>
        <w:t xml:space="preserve">⑦ 已完工程及设备保护费：由承包人在投标报价时自行考虑，竣工结算不单独计算。</w:t>
      </w:r>
      <w:r/>
    </w:p>
    <w:p>
      <w:pPr>
        <w:ind w:left="63" w:right="63" w:firstLine="416"/>
        <w:spacing w:line="360" w:lineRule="auto"/>
        <w:rPr>
          <w:rFonts w:ascii="宋体" w:hAnsi="宋体" w:cs="宋体"/>
          <w:spacing w:val="-1"/>
          <w:szCs w:val="21"/>
        </w:rPr>
      </w:pPr>
      <w:r>
        <w:rPr>
          <w:rFonts w:hint="eastAsia" w:ascii="宋体" w:hAnsi="宋体" w:cs="宋体"/>
          <w:spacing w:val="-1"/>
          <w:szCs w:val="21"/>
        </w:rPr>
        <w:t xml:space="preserve">⑧ 临时设施费：</w:t>
      </w:r>
      <w:r>
        <w:rPr>
          <w:rFonts w:hint="eastAsia" w:ascii="宋体" w:hAnsi="宋体" w:cs="宋体"/>
          <w:bCs/>
          <w:spacing w:val="-1"/>
          <w:szCs w:val="21"/>
        </w:rPr>
        <w:t xml:space="preserve">费率按《费用定额》给定的中间值费率计算。</w:t>
      </w:r>
      <w:r/>
    </w:p>
    <w:p>
      <w:pPr>
        <w:ind w:left="63" w:right="63" w:firstLine="416"/>
        <w:spacing w:line="360" w:lineRule="auto"/>
        <w:rPr>
          <w:rFonts w:ascii="宋体" w:hAnsi="宋体" w:cs="宋体"/>
          <w:spacing w:val="-1"/>
          <w:szCs w:val="21"/>
        </w:rPr>
      </w:pPr>
      <w:r>
        <w:rPr>
          <w:rFonts w:hint="eastAsia" w:ascii="宋体" w:hAnsi="宋体" w:cs="宋体"/>
          <w:spacing w:val="-1"/>
          <w:szCs w:val="21"/>
        </w:rPr>
        <w:t xml:space="preserve">⑨ 赶工措施费：由承包人在投标报价时自行考虑，竣工结算不单独计算。</w:t>
      </w:r>
      <w:r/>
    </w:p>
    <w:p>
      <w:pPr>
        <w:ind w:left="63" w:right="63" w:firstLine="416"/>
        <w:spacing w:line="360" w:lineRule="auto"/>
        <w:rPr>
          <w:rFonts w:ascii="宋体" w:hAnsi="宋体" w:cs="宋体"/>
          <w:spacing w:val="-1"/>
          <w:szCs w:val="21"/>
        </w:rPr>
      </w:pPr>
      <w:r>
        <w:rPr>
          <w:rFonts w:hint="eastAsia" w:ascii="宋体" w:hAnsi="宋体" w:cs="宋体"/>
          <w:spacing w:val="-1"/>
          <w:szCs w:val="21"/>
        </w:rPr>
        <w:t xml:space="preserve">⑩ 特殊条件下施工增加费：由承包人在投标报价时自行考虑，竣工结算不单独计算。</w:t>
      </w:r>
      <w:r/>
    </w:p>
    <w:p>
      <w:pPr>
        <w:ind w:firstLine="416"/>
        <w:spacing w:line="360" w:lineRule="auto"/>
        <w:rPr>
          <w:rFonts w:ascii="宋体" w:hAnsi="宋体" w:cs="宋体"/>
          <w:spacing w:val="-1"/>
          <w:szCs w:val="21"/>
        </w:rPr>
      </w:pPr>
      <w:r>
        <w:rPr>
          <w:rFonts w:hint="eastAsia" w:ascii="宋体" w:hAnsi="宋体" w:cs="宋体"/>
          <w:spacing w:val="-1"/>
          <w:szCs w:val="21"/>
        </w:rPr>
        <w:t xml:space="preserve">2)专业措施项目</w:t>
      </w:r>
      <w:r/>
    </w:p>
    <w:p>
      <w:pPr>
        <w:ind w:left="63" w:right="63" w:firstLine="416"/>
        <w:spacing w:line="360" w:lineRule="auto"/>
        <w:rPr>
          <w:rFonts w:ascii="宋体" w:hAnsi="宋体" w:cs="宋体"/>
          <w:spacing w:val="-1"/>
          <w:szCs w:val="21"/>
        </w:rPr>
      </w:pPr>
      <w:r>
        <w:rPr>
          <w:rFonts w:hint="eastAsia" w:ascii="宋体" w:hAnsi="宋体" w:cs="宋体"/>
          <w:spacing w:val="-1"/>
          <w:szCs w:val="21"/>
        </w:rPr>
        <w:t xml:space="preserve">建筑与装饰工程、安装工程、装配式混凝土房屋建筑工程（如有）</w:t>
      </w:r>
      <w:r/>
    </w:p>
    <w:p>
      <w:pPr>
        <w:ind w:left="63" w:right="63" w:firstLine="416"/>
        <w:spacing w:line="360" w:lineRule="auto"/>
        <w:rPr>
          <w:rFonts w:ascii="宋体" w:hAnsi="宋体" w:cs="宋体"/>
          <w:spacing w:val="-6"/>
          <w:szCs w:val="21"/>
        </w:rPr>
      </w:pPr>
      <w:r>
        <w:rPr>
          <w:rFonts w:hint="eastAsia" w:ascii="宋体" w:hAnsi="宋体" w:cs="宋体"/>
          <w:spacing w:val="-1"/>
          <w:szCs w:val="21"/>
        </w:rPr>
        <w:t xml:space="preserve">① 非夜间施工照明：由承包人在投标报价时自行考虑，竣工结算不单独计算。</w:t>
      </w:r>
      <w:r/>
    </w:p>
    <w:p>
      <w:pPr>
        <w:ind w:firstLine="420"/>
        <w:spacing w:line="360" w:lineRule="auto"/>
        <w:rPr>
          <w:rFonts w:ascii="宋体" w:hAnsi="宋体" w:cs="宋体"/>
          <w:szCs w:val="21"/>
        </w:rPr>
      </w:pPr>
      <w:r>
        <w:rPr>
          <w:rFonts w:hint="eastAsia" w:ascii="宋体" w:hAnsi="宋体" w:cs="宋体"/>
          <w:szCs w:val="21"/>
        </w:rPr>
        <w:t xml:space="preserve">各项措施项目费用，发包人在确定最高限价时已按计价文件的有关规定予以适当考虑或计取。承包人的措施项目费是承包人依据图纸和施工组织设计及技术方案自行确定，承包人考虑的措施费系为完成该项目施工及管理配合服务费所发生的一切涉及的措施费用。</w:t>
      </w:r>
      <w:r/>
    </w:p>
    <w:p>
      <w:pPr>
        <w:ind w:firstLine="420"/>
        <w:spacing w:line="360" w:lineRule="auto"/>
        <w:rPr>
          <w:rFonts w:ascii="宋体" w:hAnsi="宋体" w:cs="宋体"/>
          <w:szCs w:val="21"/>
        </w:rPr>
      </w:pPr>
      <w:r>
        <w:rPr>
          <w:rFonts w:hint="eastAsia" w:ascii="宋体" w:hAnsi="宋体" w:cs="宋体"/>
          <w:szCs w:val="21"/>
        </w:rPr>
        <w:t xml:space="preserve">三、其他项目费用：</w:t>
      </w:r>
      <w:r/>
    </w:p>
    <w:p>
      <w:pPr>
        <w:ind w:firstLine="420"/>
        <w:spacing w:line="360" w:lineRule="auto"/>
        <w:rPr>
          <w:rFonts w:ascii="宋体" w:hAnsi="宋体" w:cs="宋体"/>
          <w:szCs w:val="21"/>
        </w:rPr>
      </w:pPr>
      <w:r>
        <w:rPr>
          <w:rFonts w:hint="eastAsia" w:ascii="宋体" w:hAnsi="宋体" w:cs="宋体"/>
          <w:szCs w:val="21"/>
        </w:rPr>
        <w:t xml:space="preserve">1、暂列金额、暂估价：按相关规定执行。</w:t>
      </w:r>
      <w:r/>
    </w:p>
    <w:p>
      <w:pPr>
        <w:ind w:firstLine="420"/>
        <w:spacing w:line="360" w:lineRule="auto"/>
        <w:rPr>
          <w:rFonts w:ascii="宋体" w:hAnsi="宋体" w:cs="宋体"/>
          <w:szCs w:val="21"/>
        </w:rPr>
      </w:pPr>
      <w:r>
        <w:rPr>
          <w:rFonts w:hint="eastAsia" w:ascii="宋体" w:hAnsi="宋体" w:cs="宋体"/>
          <w:szCs w:val="21"/>
        </w:rPr>
        <w:t xml:space="preserve">2、计日工：按相关规定执行。</w:t>
      </w:r>
      <w:r/>
    </w:p>
    <w:p>
      <w:pPr>
        <w:ind w:firstLine="420"/>
        <w:spacing w:line="360" w:lineRule="auto"/>
        <w:rPr>
          <w:rFonts w:ascii="宋体" w:hAnsi="宋体" w:cs="宋体"/>
          <w:szCs w:val="21"/>
        </w:rPr>
      </w:pPr>
      <w:r>
        <w:rPr>
          <w:rFonts w:hint="eastAsia" w:ascii="宋体" w:hAnsi="宋体" w:cs="宋体"/>
          <w:szCs w:val="21"/>
        </w:rPr>
        <w:t xml:space="preserve">3、总承包服务费（含总承包管理及配合费）：按合同对应条款执行。</w:t>
      </w:r>
      <w:r/>
    </w:p>
    <w:p>
      <w:pPr>
        <w:ind w:firstLine="420"/>
        <w:spacing w:line="360" w:lineRule="auto"/>
        <w:rPr>
          <w:rFonts w:ascii="宋体" w:hAnsi="宋体" w:cs="宋体"/>
          <w:szCs w:val="21"/>
        </w:rPr>
      </w:pPr>
      <w:r>
        <w:rPr>
          <w:rFonts w:hint="eastAsia" w:ascii="宋体" w:hAnsi="宋体" w:cs="宋体"/>
          <w:szCs w:val="21"/>
        </w:rPr>
        <w:t xml:space="preserve">四、规 费：</w:t>
      </w:r>
      <w:r/>
    </w:p>
    <w:p>
      <w:pPr>
        <w:ind w:firstLine="420"/>
        <w:spacing w:line="360" w:lineRule="auto"/>
        <w:rPr>
          <w:rFonts w:ascii="宋体" w:hAnsi="宋体" w:cs="宋体"/>
          <w:szCs w:val="21"/>
        </w:rPr>
      </w:pPr>
      <w:r>
        <w:rPr>
          <w:rFonts w:hint="eastAsia" w:ascii="宋体" w:hAnsi="宋体" w:cs="宋体"/>
          <w:szCs w:val="21"/>
        </w:rPr>
        <w:t xml:space="preserve">1、环境保护税：本工程环境保护税由承包人自行承担，结算时不再单独计取。</w:t>
      </w:r>
      <w:r/>
    </w:p>
    <w:p>
      <w:pPr>
        <w:ind w:firstLine="420"/>
        <w:spacing w:line="360" w:lineRule="auto"/>
        <w:rPr>
          <w:rFonts w:ascii="宋体" w:hAnsi="宋体" w:cs="宋体"/>
          <w:szCs w:val="21"/>
        </w:rPr>
      </w:pPr>
      <w:r>
        <w:rPr>
          <w:rFonts w:hint="eastAsia" w:ascii="宋体" w:hAnsi="宋体" w:cs="宋体"/>
          <w:szCs w:val="21"/>
        </w:rPr>
        <w:t xml:space="preserve">2、社会保险费和住房公积金：《费用定额》结合苏建价（2016）154号文中的标准执行。</w:t>
      </w:r>
      <w:r/>
    </w:p>
    <w:p>
      <w:pPr>
        <w:ind w:firstLine="420"/>
        <w:spacing w:line="360" w:lineRule="auto"/>
        <w:rPr>
          <w:rFonts w:ascii="宋体" w:hAnsi="宋体" w:cs="宋体"/>
          <w:szCs w:val="21"/>
        </w:rPr>
      </w:pPr>
      <w:r>
        <w:rPr>
          <w:rFonts w:hint="eastAsia" w:ascii="宋体" w:hAnsi="宋体" w:cs="宋体"/>
          <w:szCs w:val="21"/>
        </w:rPr>
        <w:t xml:space="preserve">五、税 金：</w:t>
      </w:r>
      <w:r/>
    </w:p>
    <w:p>
      <w:pPr>
        <w:ind w:firstLine="420"/>
        <w:spacing w:line="360" w:lineRule="auto"/>
        <w:rPr>
          <w:rFonts w:ascii="宋体" w:hAnsi="宋体" w:cs="宋体"/>
          <w:b/>
          <w:bCs/>
          <w:szCs w:val="21"/>
        </w:rPr>
      </w:pPr>
      <w:r>
        <w:rPr>
          <w:rFonts w:hint="eastAsia" w:ascii="宋体" w:hAnsi="宋体" w:cs="宋体"/>
          <w:szCs w:val="21"/>
        </w:rPr>
        <w:t xml:space="preserve">税金是指根据建筑服务销售价格，按规定税率计算的增值税销项税额。并以除税工程造价为计取基</w:t>
      </w:r>
      <w:r>
        <w:rPr>
          <w:rFonts w:hint="eastAsia" w:ascii="宋体" w:hAnsi="宋体" w:cs="宋体"/>
          <w:szCs w:val="21"/>
        </w:rPr>
        <w:t xml:space="preserve">础，费率为</w:t>
      </w:r>
      <w:r>
        <w:rPr>
          <w:rFonts w:hint="eastAsia" w:ascii="宋体" w:hAnsi="宋体" w:cs="宋体"/>
          <w:b/>
          <w:bCs/>
          <w:szCs w:val="21"/>
        </w:rPr>
        <w:t xml:space="preserve">9%。</w:t>
      </w:r>
      <w:r/>
    </w:p>
    <w:p>
      <w:pPr>
        <w:ind w:firstLine="422"/>
        <w:spacing w:line="360" w:lineRule="auto"/>
        <w:rPr>
          <w:rFonts w:ascii="宋体" w:hAnsi="宋体" w:cs="宋体"/>
          <w:szCs w:val="21"/>
        </w:rPr>
      </w:pPr>
      <w:r>
        <w:rPr>
          <w:rFonts w:hint="eastAsia" w:ascii="宋体" w:hAnsi="宋体" w:cs="宋体"/>
          <w:b/>
          <w:szCs w:val="21"/>
        </w:rPr>
        <w:t xml:space="preserve">（4）</w:t>
      </w:r>
      <w:r>
        <w:rPr>
          <w:rFonts w:hint="eastAsia" w:ascii="宋体" w:hAnsi="宋体" w:cs="宋体"/>
          <w:b/>
          <w:bCs/>
          <w:szCs w:val="21"/>
        </w:rPr>
        <w:t xml:space="preserve">总承包服务费（如有）</w:t>
      </w:r>
      <w:r/>
    </w:p>
    <w:p>
      <w:pPr>
        <w:ind w:firstLine="420"/>
        <w:spacing w:line="360" w:lineRule="auto"/>
        <w:rPr>
          <w:rFonts w:ascii="宋体" w:hAnsi="宋体" w:cs="宋体"/>
          <w:szCs w:val="21"/>
        </w:rPr>
      </w:pPr>
      <w:r>
        <w:rPr>
          <w:rFonts w:hint="eastAsia" w:ascii="宋体" w:hAnsi="宋体" w:cs="宋体"/>
          <w:szCs w:val="21"/>
        </w:rPr>
        <w:t xml:space="preserve">①总承包服务费是总承包单位为配合协调发包人进行的工程分包、自行采购的设备、材料等进行管理、服务以及提供脚手、垂直运输、水源、电源、施工现场管理、竣工资料汇总整理等服务所需的费用。</w:t>
      </w:r>
      <w:r/>
    </w:p>
    <w:p>
      <w:pPr>
        <w:ind w:firstLine="420"/>
        <w:spacing w:line="360" w:lineRule="auto"/>
        <w:rPr>
          <w:rFonts w:ascii="宋体" w:hAnsi="宋体" w:cs="宋体"/>
          <w:szCs w:val="21"/>
        </w:rPr>
      </w:pPr>
      <w:r>
        <w:rPr>
          <w:rFonts w:hint="eastAsia" w:ascii="宋体" w:hAnsi="宋体" w:cs="宋体"/>
          <w:szCs w:val="21"/>
        </w:rPr>
        <w:t xml:space="preserve">②在工程总承包范围内，总承包单位依法进行专业工程分包的总承包服务费不予计取。非总承包单位实施的本次招标时采用暂列金额或暂估价形式列入工程总造价的专业工程，由专业工程承包人按专业工程结算总价（扣除成套设备费用）的2%向总承包单位支付总承包服务费中的配合服务费，发包人不再另付。</w:t>
      </w:r>
      <w:r/>
    </w:p>
    <w:p>
      <w:pPr>
        <w:ind w:firstLine="422"/>
        <w:spacing w:line="360" w:lineRule="auto"/>
        <w:rPr>
          <w:rFonts w:ascii="宋体" w:hAnsi="宋体" w:cs="宋体"/>
          <w:b/>
          <w:szCs w:val="21"/>
        </w:rPr>
      </w:pPr>
      <w:r>
        <w:rPr>
          <w:rFonts w:hint="eastAsia" w:ascii="宋体" w:hAnsi="宋体" w:cs="宋体"/>
          <w:b/>
          <w:szCs w:val="21"/>
        </w:rPr>
        <w:t xml:space="preserve">14.1.2</w:t>
      </w:r>
      <w:r>
        <w:rPr>
          <w:rFonts w:ascii="宋体" w:hAnsi="宋体" w:cs="宋体"/>
          <w:b/>
          <w:szCs w:val="21"/>
        </w:rPr>
        <w:t xml:space="preserve">.</w:t>
      </w:r>
      <w:r>
        <w:rPr>
          <w:rFonts w:hint="eastAsia" w:ascii="宋体" w:hAnsi="宋体" w:cs="宋体"/>
          <w:b/>
          <w:szCs w:val="21"/>
        </w:rPr>
        <w:t xml:space="preserve">6 专业工程暂估价</w:t>
      </w:r>
      <w:r>
        <w:rPr>
          <w:rFonts w:hint="eastAsia" w:ascii="宋体" w:hAnsi="宋体" w:cs="宋体"/>
          <w:b/>
          <w:bCs/>
          <w:szCs w:val="21"/>
        </w:rPr>
        <w:t xml:space="preserve">（如有）</w:t>
      </w:r>
      <w:r/>
    </w:p>
    <w:p>
      <w:pPr>
        <w:ind w:firstLine="420"/>
        <w:spacing w:line="360" w:lineRule="auto"/>
        <w:rPr>
          <w:szCs w:val="21"/>
        </w:rPr>
      </w:pPr>
      <w:r>
        <w:rPr>
          <w:rFonts w:hint="eastAsia"/>
          <w:szCs w:val="21"/>
        </w:rPr>
        <w:t xml:space="preserve">结算方式：按实结算。</w:t>
      </w:r>
      <w:r/>
    </w:p>
    <w:p>
      <w:pPr>
        <w:ind w:firstLine="420"/>
        <w:spacing w:line="360" w:lineRule="auto"/>
        <w:rPr>
          <w:rFonts w:ascii="宋体" w:hAnsi="宋体"/>
          <w:szCs w:val="21"/>
        </w:rPr>
      </w:pPr>
      <w:r>
        <w:rPr>
          <w:rFonts w:hint="eastAsia" w:ascii="宋体" w:hAnsi="宋体"/>
          <w:szCs w:val="21"/>
        </w:rPr>
        <w:t xml:space="preserve">竣工结算价=实际工程量×综合单价+措施项目费+其他项目费+规费+税金</w:t>
      </w:r>
      <w:r/>
    </w:p>
    <w:p>
      <w:pPr>
        <w:ind w:left="4" w:firstLine="420"/>
        <w:spacing w:line="360" w:lineRule="auto"/>
        <w:rPr>
          <w:rFonts w:ascii="宋体" w:hAnsi="宋体" w:cs="宋体"/>
          <w:szCs w:val="21"/>
        </w:rPr>
      </w:pPr>
      <w:r>
        <w:rPr>
          <w:rFonts w:hint="eastAsia" w:ascii="宋体" w:hAnsi="宋体"/>
          <w:szCs w:val="21"/>
        </w:rPr>
        <w:t xml:space="preserve">计价程序及</w:t>
      </w:r>
      <w:r>
        <w:rPr>
          <w:rFonts w:hint="eastAsia" w:ascii="宋体" w:hAnsi="宋体" w:cs="宋体"/>
          <w:szCs w:val="21"/>
        </w:rPr>
        <w:t xml:space="preserve">综合单价根据本合同规定的“</w:t>
      </w:r>
      <w:r>
        <w:rPr>
          <w:rFonts w:hint="eastAsia" w:ascii="宋体" w:hAnsi="宋体" w:cs="宋体"/>
          <w:bCs/>
          <w:szCs w:val="21"/>
        </w:rPr>
        <w:t xml:space="preserve">工程变更价款编制原则</w:t>
      </w:r>
      <w:r>
        <w:rPr>
          <w:rFonts w:hint="eastAsia" w:ascii="宋体" w:hAnsi="宋体" w:cs="宋体"/>
          <w:szCs w:val="21"/>
        </w:rPr>
        <w:t xml:space="preserve">”，并按本合同规定的中标下浮率下浮后作为结算依据。 </w:t>
      </w:r>
      <w:r/>
    </w:p>
    <w:p>
      <w:pPr>
        <w:ind w:firstLine="422"/>
        <w:spacing w:line="360" w:lineRule="auto"/>
        <w:rPr>
          <w:rFonts w:ascii="宋体" w:hAnsi="宋体" w:cs="宋体"/>
          <w:b/>
          <w:szCs w:val="21"/>
        </w:rPr>
      </w:pPr>
      <w:r>
        <w:rPr>
          <w:rFonts w:hint="eastAsia" w:ascii="宋体" w:hAnsi="宋体" w:cs="宋体"/>
          <w:b/>
          <w:szCs w:val="21"/>
        </w:rPr>
        <w:t xml:space="preserve">14.1.2</w:t>
      </w:r>
      <w:r>
        <w:rPr>
          <w:rFonts w:ascii="宋体" w:hAnsi="宋体" w:cs="宋体"/>
          <w:b/>
          <w:szCs w:val="21"/>
        </w:rPr>
        <w:t xml:space="preserve">.</w:t>
      </w:r>
      <w:r>
        <w:rPr>
          <w:rFonts w:hint="eastAsia" w:ascii="宋体" w:hAnsi="宋体" w:cs="宋体"/>
          <w:b/>
          <w:szCs w:val="21"/>
        </w:rPr>
        <w:t xml:space="preserve">7 暂列金额（如有）</w:t>
      </w:r>
      <w:r/>
    </w:p>
    <w:p>
      <w:pPr>
        <w:ind w:firstLine="420"/>
        <w:spacing w:line="360" w:lineRule="auto"/>
        <w:rPr>
          <w:rFonts w:ascii="宋体" w:hAnsi="宋体" w:cs="宋体"/>
          <w:szCs w:val="21"/>
        </w:rPr>
      </w:pPr>
      <w:r>
        <w:rPr>
          <w:rFonts w:hint="eastAsia" w:ascii="宋体" w:hAnsi="宋体" w:cs="宋体"/>
          <w:szCs w:val="21"/>
        </w:rPr>
        <w:t xml:space="preserve">本暂列金额为采购人所有，作为发包人为项目预备的用于项目建设期内不可预见的费用按暂列金额计列。如未使用，暂列金额从合同价中直接扣除。</w:t>
      </w:r>
      <w:r/>
    </w:p>
    <w:p>
      <w:pPr>
        <w:ind w:firstLine="422"/>
        <w:spacing w:line="360" w:lineRule="auto"/>
        <w:rPr>
          <w:rFonts w:ascii="宋体" w:hAnsi="宋体" w:cs="宋体"/>
          <w:b/>
          <w:szCs w:val="21"/>
        </w:rPr>
      </w:pPr>
      <w:r>
        <w:rPr>
          <w:rFonts w:hint="eastAsia" w:ascii="宋体" w:hAnsi="宋体" w:cs="宋体"/>
          <w:b/>
          <w:szCs w:val="21"/>
        </w:rPr>
        <w:t xml:space="preserve">14.1.2.8 其他</w:t>
      </w:r>
      <w:r/>
    </w:p>
    <w:p>
      <w:pPr>
        <w:ind w:right="63" w:firstLine="404"/>
        <w:spacing w:line="360" w:lineRule="auto"/>
        <w:rPr>
          <w:rFonts w:ascii="宋体" w:hAnsi="宋体" w:cs="宋体"/>
          <w:spacing w:val="-4"/>
          <w:szCs w:val="21"/>
        </w:rPr>
      </w:pPr>
      <w:r>
        <w:rPr>
          <w:rFonts w:hint="eastAsia" w:ascii="宋体" w:hAnsi="宋体" w:cs="宋体"/>
          <w:spacing w:val="-4"/>
          <w:szCs w:val="21"/>
        </w:rPr>
        <w:t xml:space="preserve">（1）发包人对施工图提出修改内容，其总体装饰范围及装饰风格未作实质性增加（主要材料未调整，仅对细节或颜色等作调整，如龙骨间距微调、面层石材位置调整等），其中标总价不予增加。 </w:t>
      </w:r>
      <w:r/>
    </w:p>
    <w:p>
      <w:pPr>
        <w:ind w:right="-131" w:firstLine="404"/>
        <w:spacing w:line="360" w:lineRule="auto"/>
        <w:rPr>
          <w:rFonts w:ascii="宋体" w:hAnsi="宋体" w:cs="宋体"/>
          <w:szCs w:val="21"/>
        </w:rPr>
      </w:pPr>
      <w:r>
        <w:rPr>
          <w:rFonts w:hint="eastAsia" w:ascii="宋体" w:hAnsi="宋体" w:cs="宋体"/>
          <w:spacing w:val="-4"/>
          <w:szCs w:val="21"/>
        </w:rPr>
        <w:t xml:space="preserve">（2）本项目实施过程中相关要求：</w:t>
      </w:r>
      <w:r/>
    </w:p>
    <w:p>
      <w:pPr>
        <w:ind w:firstLine="404"/>
        <w:spacing w:line="360" w:lineRule="auto"/>
        <w:rPr>
          <w:rFonts w:ascii="宋体" w:hAnsi="宋体" w:cs="宋体"/>
          <w:szCs w:val="21"/>
        </w:rPr>
      </w:pPr>
      <w:r>
        <w:rPr>
          <w:rFonts w:hint="eastAsia" w:ascii="宋体" w:hAnsi="宋体" w:cs="宋体"/>
          <w:spacing w:val="-4"/>
          <w:szCs w:val="21"/>
        </w:rPr>
        <w:t xml:space="preserve">①</w:t>
      </w:r>
      <w:r>
        <w:rPr>
          <w:rFonts w:hint="eastAsia" w:ascii="宋体" w:hAnsi="宋体" w:cs="宋体"/>
          <w:szCs w:val="21"/>
        </w:rPr>
        <w:t xml:space="preserve">承包人必须按照经发包人审核确认的施工图设计文件施工。承包人提出的任何有关本项目施工图设计的变更，必须经本项目工程监理签证以及获得发包人批准的技术变更文件方能实施，且承包人应就施工图设计变更向本项目工程监理单位和发包人提交详细的书面说明。发包人对承包人提交的施工图设计变更申请不予批准的，承包人有权要求复审，发包人复审后仍不予批准的，承包人必须按照原施工图设计组织施工建设。</w:t>
      </w:r>
      <w:r/>
    </w:p>
    <w:p>
      <w:pPr>
        <w:ind w:firstLine="420"/>
        <w:spacing w:line="360" w:lineRule="auto"/>
        <w:rPr>
          <w:rFonts w:ascii="宋体" w:hAnsi="宋体" w:cs="宋体"/>
          <w:b/>
          <w:bCs/>
          <w:szCs w:val="21"/>
        </w:rPr>
      </w:pPr>
      <w:r>
        <w:rPr>
          <w:rFonts w:hint="eastAsia" w:ascii="宋体" w:hAnsi="宋体" w:cs="宋体"/>
          <w:szCs w:val="21"/>
        </w:rPr>
        <w:t xml:space="preserve">②发包人提出的施工图设计变更，承包人应当按照变更后的施工图设计组织施工建设。</w:t>
      </w:r>
      <w:r/>
    </w:p>
    <w:p>
      <w:pPr>
        <w:ind w:firstLine="422"/>
        <w:spacing w:line="360" w:lineRule="auto"/>
        <w:rPr>
          <w:rFonts w:ascii="宋体" w:hAnsi="宋体" w:cs="宋体"/>
          <w:b/>
          <w:bCs/>
          <w:szCs w:val="21"/>
        </w:rPr>
      </w:pPr>
      <w:r>
        <w:rPr>
          <w:rFonts w:hint="eastAsia" w:ascii="宋体" w:hAnsi="宋体" w:cs="宋体"/>
          <w:b/>
          <w:bCs/>
          <w:szCs w:val="21"/>
        </w:rPr>
        <w:t xml:space="preserve">③承包人不得以增加工程利润为目的要求发包人进行设计变更，所有工程设计变更须经发包人认可为准。</w:t>
      </w:r>
      <w:r/>
    </w:p>
    <w:p>
      <w:pPr>
        <w:ind w:firstLine="420"/>
        <w:spacing w:line="360" w:lineRule="auto"/>
        <w:rPr>
          <w:rFonts w:ascii="宋体" w:hAnsi="宋体" w:cs="宋体"/>
          <w:b/>
          <w:bCs/>
          <w:szCs w:val="21"/>
        </w:rPr>
      </w:pPr>
      <w:r>
        <w:rPr>
          <w:rFonts w:hint="eastAsia" w:ascii="宋体" w:hAnsi="宋体" w:cs="宋体"/>
          <w:szCs w:val="21"/>
        </w:rPr>
        <w:t xml:space="preserve">④</w:t>
      </w:r>
      <w:r>
        <w:rPr>
          <w:rFonts w:hint="eastAsia" w:ascii="宋体" w:hAnsi="宋体" w:cs="宋体"/>
          <w:b/>
          <w:bCs/>
          <w:szCs w:val="21"/>
        </w:rPr>
        <w:t xml:space="preserve">承包人须无条件服从发包人对工程的设计变更，不得以因发包人设计变更减少了工程利润为由要挟发包人追加其它费用。</w:t>
      </w:r>
      <w:r/>
    </w:p>
    <w:p>
      <w:pPr>
        <w:ind w:right="-131" w:firstLine="404"/>
        <w:spacing w:line="360" w:lineRule="auto"/>
        <w:rPr>
          <w:rFonts w:ascii="宋体" w:hAnsi="宋体" w:cs="宋体"/>
          <w:spacing w:val="-4"/>
          <w:szCs w:val="21"/>
        </w:rPr>
      </w:pPr>
      <w:r>
        <w:rPr>
          <w:rFonts w:hint="eastAsia" w:ascii="宋体" w:hAnsi="宋体" w:cs="宋体"/>
          <w:spacing w:val="-4"/>
          <w:szCs w:val="21"/>
        </w:rPr>
        <w:t xml:space="preserve">（3）以上关于合同定价与结算方式主要条款中未尽事宜由甲乙双方依据《建设工程工程量清单计价规范》（GB50500－2013）、建设部标准定额研究所关于其有关问题解释答疑等进行协商，并在施工合同中约定。</w:t>
      </w:r>
      <w:r/>
    </w:p>
    <w:p>
      <w:pPr>
        <w:ind w:firstLine="420"/>
        <w:spacing w:line="360" w:lineRule="auto"/>
        <w:rPr>
          <w:rFonts w:ascii="宋体" w:hAnsi="宋体"/>
          <w:szCs w:val="21"/>
        </w:rPr>
      </w:pPr>
      <w:r>
        <w:rPr>
          <w:rFonts w:ascii="宋体" w:hAnsi="宋体"/>
          <w:szCs w:val="21"/>
        </w:rPr>
        <w:t xml:space="preserve">14.2 </w:t>
      </w:r>
      <w:r>
        <w:rPr>
          <w:rFonts w:hint="eastAsia" w:ascii="宋体" w:hAnsi="宋体"/>
          <w:szCs w:val="21"/>
        </w:rPr>
        <w:t xml:space="preserve">预付款</w:t>
      </w:r>
      <w:r/>
    </w:p>
    <w:p>
      <w:pPr>
        <w:ind w:firstLine="420"/>
        <w:spacing w:line="360" w:lineRule="auto"/>
        <w:rPr>
          <w:rFonts w:ascii="宋体" w:hAnsi="宋体"/>
          <w:szCs w:val="21"/>
        </w:rPr>
      </w:pPr>
      <w:r>
        <w:rPr>
          <w:rFonts w:ascii="宋体" w:hAnsi="宋体"/>
          <w:szCs w:val="21"/>
        </w:rPr>
        <w:t xml:space="preserve">14.2.1 </w:t>
      </w:r>
      <w:r>
        <w:rPr>
          <w:rFonts w:hint="eastAsia" w:ascii="宋体" w:hAnsi="宋体"/>
          <w:szCs w:val="21"/>
        </w:rPr>
        <w:t xml:space="preserve">预付款支付</w:t>
      </w:r>
      <w:r/>
    </w:p>
    <w:p>
      <w:pPr>
        <w:ind w:firstLine="420"/>
        <w:spacing w:line="360" w:lineRule="auto"/>
        <w:rPr>
          <w:rFonts w:ascii="宋体" w:hAnsi="宋体"/>
          <w:szCs w:val="21"/>
        </w:rPr>
      </w:pPr>
      <w:r>
        <w:rPr>
          <w:rFonts w:hint="eastAsia" w:ascii="宋体" w:hAnsi="宋体"/>
          <w:szCs w:val="21"/>
        </w:rPr>
        <w:t xml:space="preserve">预付款的金额或比例为：</w:t>
      </w:r>
      <w:r>
        <w:rPr>
          <w:rFonts w:hint="eastAsia" w:ascii="宋体" w:hAnsi="宋体"/>
          <w:szCs w:val="21"/>
          <w:u w:val="single"/>
        </w:rPr>
        <w:t xml:space="preserve">见14.3.2款</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预付款支付期限：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预付款扣回的方式：</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4.2.2预付款担保</w:t>
      </w:r>
      <w:r/>
    </w:p>
    <w:p>
      <w:pPr>
        <w:ind w:firstLine="420"/>
        <w:spacing w:line="360" w:lineRule="auto"/>
        <w:rPr>
          <w:rFonts w:ascii="宋体" w:hAnsi="宋体"/>
          <w:szCs w:val="21"/>
        </w:rPr>
      </w:pPr>
      <w:r>
        <w:rPr>
          <w:rFonts w:hint="eastAsia" w:ascii="宋体" w:hAnsi="宋体"/>
          <w:szCs w:val="21"/>
        </w:rPr>
        <w:t xml:space="preserve">提供预付款担保期限：</w:t>
      </w:r>
      <w:r>
        <w:rPr>
          <w:rFonts w:hint="eastAsia" w:ascii="宋体" w:hAnsi="宋体"/>
          <w:szCs w:val="21"/>
          <w:u w:val="single"/>
        </w:rPr>
        <w:t xml:space="preserve">在预付款支付前</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预付款担保形式：</w:t>
      </w:r>
      <w:r>
        <w:rPr>
          <w:rFonts w:hint="eastAsia" w:ascii="宋体" w:hAnsi="宋体"/>
          <w:szCs w:val="21"/>
          <w:u w:val="single"/>
        </w:rPr>
        <w:t xml:space="preserve">承包人提供与预付款同等金额的银行保函</w:t>
      </w:r>
      <w:r>
        <w:rPr>
          <w:rFonts w:hint="eastAsia" w:ascii="宋体" w:hAnsi="宋体"/>
          <w:szCs w:val="21"/>
        </w:rPr>
        <w:t xml:space="preserve">。</w:t>
      </w:r>
      <w:r/>
    </w:p>
    <w:p>
      <w:pPr>
        <w:ind w:firstLine="420"/>
        <w:spacing w:line="360" w:lineRule="auto"/>
        <w:rPr>
          <w:rFonts w:ascii="宋体" w:hAnsi="宋体"/>
          <w:szCs w:val="21"/>
        </w:rPr>
        <w:outlineLvl w:val="3"/>
      </w:pPr>
      <w:r>
        <w:rPr>
          <w:rFonts w:ascii="宋体" w:hAnsi="宋体"/>
          <w:szCs w:val="21"/>
        </w:rPr>
        <w:t xml:space="preserve">14.3.2 </w:t>
      </w:r>
      <w:r>
        <w:rPr>
          <w:rFonts w:hint="eastAsia" w:ascii="宋体" w:hAnsi="宋体"/>
          <w:szCs w:val="21"/>
        </w:rPr>
        <w:t xml:space="preserve">进度付款审核和支付</w:t>
      </w:r>
      <w:r/>
    </w:p>
    <w:p>
      <w:pPr>
        <w:ind w:firstLine="420"/>
        <w:spacing w:line="360" w:lineRule="auto"/>
        <w:rPr>
          <w:rFonts w:ascii="宋体" w:hAnsi="宋体"/>
          <w:szCs w:val="21"/>
        </w:rPr>
        <w:outlineLvl w:val="3"/>
      </w:pPr>
      <w:r>
        <w:rPr>
          <w:rFonts w:hint="eastAsia" w:ascii="宋体" w:hAnsi="宋体"/>
          <w:szCs w:val="21"/>
        </w:rPr>
        <w:t xml:space="preserve">进度付款的审核方式和支付的约定： </w:t>
      </w:r>
      <w:r/>
    </w:p>
    <w:p>
      <w:pPr>
        <w:ind w:firstLine="420"/>
        <w:spacing w:line="360" w:lineRule="auto"/>
        <w:rPr>
          <w:rFonts w:ascii="宋体" w:hAnsi="宋体"/>
          <w:szCs w:val="21"/>
        </w:rPr>
        <w:outlineLvl w:val="3"/>
      </w:pPr>
      <w:r>
        <w:rPr>
          <w:rFonts w:hint="eastAsia" w:ascii="宋体" w:hAnsi="宋体"/>
          <w:szCs w:val="21"/>
        </w:rPr>
        <w:t xml:space="preserve">1、合同签订后，发包人收到承包人规范的发票后10个工作日内，向承包人预付签约合同价10%的预付款；</w:t>
      </w:r>
      <w:r/>
    </w:p>
    <w:p>
      <w:pPr>
        <w:ind w:firstLine="420"/>
        <w:spacing w:line="360" w:lineRule="auto"/>
        <w:rPr>
          <w:rFonts w:ascii="宋体" w:hAnsi="宋体"/>
          <w:szCs w:val="21"/>
        </w:rPr>
        <w:outlineLvl w:val="3"/>
      </w:pPr>
      <w:r/>
      <w:bookmarkStart w:id="179" w:name="bookmark608"/>
      <w:r/>
      <w:bookmarkEnd w:id="179"/>
      <w:r>
        <w:rPr>
          <w:rFonts w:hint="eastAsia" w:ascii="宋体" w:hAnsi="宋体"/>
          <w:szCs w:val="21"/>
        </w:rPr>
        <w:t xml:space="preserve">2、承包人提交施工图、施工图预算及优化后的展陈实施方案，经发包人审核通过后，承包人提交相应的发票，</w:t>
      </w:r>
      <w:r>
        <w:rPr>
          <w:rFonts w:hint="eastAsia" w:ascii="宋体" w:hAnsi="宋体"/>
          <w:sz w:val="18"/>
          <w:szCs w:val="18"/>
        </w:rPr>
        <w:t xml:space="preserve">发包人</w:t>
      </w:r>
      <w:r>
        <w:rPr>
          <w:rFonts w:hint="eastAsia" w:ascii="宋体" w:hAnsi="宋体"/>
          <w:szCs w:val="21"/>
        </w:rPr>
        <w:t xml:space="preserve">收到对应发票后10个工作日内支付至对应合同价的30%（含预付款，但项目发生的较大费用的核减项或核减量，先行核减后再以新的支付基数进行支付）。</w:t>
      </w:r>
      <w:r/>
    </w:p>
    <w:p>
      <w:pPr>
        <w:ind w:firstLine="420"/>
        <w:spacing w:line="360" w:lineRule="auto"/>
        <w:rPr>
          <w:rFonts w:ascii="宋体" w:hAnsi="宋体"/>
          <w:szCs w:val="21"/>
        </w:rPr>
        <w:outlineLvl w:val="3"/>
      </w:pPr>
      <w:r>
        <w:rPr>
          <w:rFonts w:hint="eastAsia" w:ascii="宋体" w:hAnsi="宋体"/>
          <w:szCs w:val="21"/>
        </w:rPr>
        <w:t xml:space="preserve">3、承包人完成基础装修隐蔽项目（包括空调系统、新风系统、消防改造、监控网络等弱电系统、互动系统布线、整馆管道布线等）施工且提交定稿版本的展陈实施方案并经发包人验收合格后，承包人提交相应的发票，发包人收到对应发票后10个工作日内支付至对应合同价的</w:t>
      </w:r>
      <w:r>
        <w:rPr>
          <w:rFonts w:ascii="宋体" w:hAnsi="宋体"/>
          <w:szCs w:val="21"/>
        </w:rPr>
        <w:t xml:space="preserve">5</w:t>
      </w:r>
      <w:r>
        <w:rPr>
          <w:rFonts w:hint="eastAsia" w:ascii="宋体" w:hAnsi="宋体"/>
          <w:szCs w:val="21"/>
        </w:rPr>
        <w:t xml:space="preserve">0%（含预付款，但项目发生的较大费用的核减项或核减量，先行核减后再以新的支付基数进行支付）。</w:t>
      </w:r>
      <w:r/>
    </w:p>
    <w:p>
      <w:pPr>
        <w:ind w:firstLine="420"/>
        <w:spacing w:line="360" w:lineRule="auto"/>
        <w:rPr>
          <w:rFonts w:ascii="宋体" w:hAnsi="宋体"/>
          <w:szCs w:val="21"/>
        </w:rPr>
        <w:outlineLvl w:val="3"/>
      </w:pPr>
      <w:r>
        <w:rPr>
          <w:rFonts w:hint="eastAsia" w:ascii="宋体" w:hAnsi="宋体"/>
          <w:szCs w:val="21"/>
        </w:rPr>
        <w:t xml:space="preserve">4、工程完工并经发包人组织的验收合格后，承包人提交相应的发票，发包人收到对应发票后10个工作日内至对应合同价的70%（含预付款，但项目发生的较大费用的核减项或核减量，先行核减后再以新的支付基数进行支付），同时发包人无息退还履约保证金（但考核扣款除外）；</w:t>
      </w:r>
      <w:r/>
    </w:p>
    <w:p>
      <w:pPr>
        <w:ind w:firstLine="420"/>
        <w:spacing w:line="360" w:lineRule="auto"/>
        <w:rPr>
          <w:rFonts w:ascii="宋体" w:hAnsi="宋体"/>
          <w:szCs w:val="21"/>
        </w:rPr>
        <w:outlineLvl w:val="3"/>
      </w:pPr>
      <w:r>
        <w:rPr>
          <w:rFonts w:ascii="宋体" w:hAnsi="宋体"/>
          <w:szCs w:val="21"/>
        </w:rPr>
        <w:t xml:space="preserve">5</w:t>
      </w:r>
      <w:r>
        <w:rPr>
          <w:rFonts w:hint="eastAsia" w:ascii="宋体" w:hAnsi="宋体"/>
          <w:szCs w:val="21"/>
        </w:rPr>
        <w:t xml:space="preserve">、工程正式竣工验收合格（含消防）且结算审计后</w:t>
      </w:r>
      <w:r>
        <w:rPr>
          <w:rFonts w:hint="eastAsia" w:ascii="宋体" w:hAnsi="宋体"/>
          <w:b/>
          <w:bCs/>
          <w:sz w:val="22"/>
          <w:szCs w:val="22"/>
        </w:rPr>
        <w:t xml:space="preserve">（</w:t>
      </w:r>
      <w:r>
        <w:rPr>
          <w:rFonts w:ascii="宋体" w:hAnsi="宋体"/>
          <w:b/>
          <w:bCs/>
          <w:sz w:val="22"/>
          <w:szCs w:val="22"/>
        </w:rPr>
        <w:t xml:space="preserve">自发包人接到竣工结算报告和完整的竣工结算资料之日起算</w:t>
      </w:r>
      <w:r>
        <w:rPr>
          <w:rFonts w:hint="eastAsia" w:ascii="宋体" w:hAnsi="宋体"/>
          <w:b/>
          <w:bCs/>
          <w:sz w:val="22"/>
          <w:szCs w:val="22"/>
        </w:rPr>
        <w:t xml:space="preserve">30</w:t>
      </w:r>
      <w:r>
        <w:rPr>
          <w:rFonts w:ascii="宋体" w:hAnsi="宋体"/>
          <w:b/>
          <w:bCs/>
          <w:sz w:val="22"/>
          <w:szCs w:val="22"/>
        </w:rPr>
        <w:t xml:space="preserve">天内</w:t>
      </w:r>
      <w:r>
        <w:rPr>
          <w:rFonts w:hint="eastAsia" w:ascii="宋体" w:hAnsi="宋体"/>
          <w:b/>
          <w:bCs/>
          <w:sz w:val="22"/>
          <w:szCs w:val="22"/>
        </w:rPr>
        <w:t xml:space="preserve">），承包人提供审计结算发票，我校10个工作日内支付至</w:t>
      </w:r>
      <w:r>
        <w:rPr>
          <w:rFonts w:hint="eastAsia" w:ascii="宋体" w:hAnsi="宋体"/>
          <w:szCs w:val="21"/>
        </w:rPr>
        <w:t xml:space="preserve">最终审定工程款的97%（但需要扣款的费用除外）；</w:t>
      </w:r>
      <w:r/>
    </w:p>
    <w:p>
      <w:pPr>
        <w:ind w:firstLine="420"/>
        <w:spacing w:line="360" w:lineRule="auto"/>
        <w:rPr>
          <w:rFonts w:ascii="宋体" w:hAnsi="宋体"/>
          <w:szCs w:val="21"/>
        </w:rPr>
        <w:outlineLvl w:val="3"/>
      </w:pPr>
      <w:r>
        <w:rPr>
          <w:rFonts w:ascii="宋体" w:hAnsi="宋体"/>
          <w:szCs w:val="21"/>
        </w:rPr>
        <w:t xml:space="preserve">6</w:t>
      </w:r>
      <w:r>
        <w:rPr>
          <w:rFonts w:hint="eastAsia" w:ascii="宋体" w:hAnsi="宋体"/>
          <w:szCs w:val="21"/>
        </w:rPr>
        <w:t xml:space="preserve">、余款待两年质保期满经移交验收合格后结清。</w:t>
      </w:r>
      <w:r/>
    </w:p>
    <w:p>
      <w:pPr>
        <w:ind w:firstLine="420"/>
        <w:spacing w:line="360" w:lineRule="auto"/>
        <w:rPr>
          <w:rFonts w:ascii="宋体" w:hAnsi="宋体"/>
          <w:b/>
          <w:bCs/>
          <w:szCs w:val="21"/>
        </w:rPr>
      </w:pPr>
      <w:r>
        <w:rPr>
          <w:rFonts w:hint="eastAsia" w:ascii="宋体" w:hAnsi="宋体"/>
          <w:b/>
          <w:bCs/>
          <w:szCs w:val="21"/>
        </w:rPr>
        <w:t xml:space="preserve">施工合同中约定的质量保修责任及发生的相关费用由本工程的承包人承担。以上付款均不计任何利息和相关费用，每一次付款承包人须按发包人要求提供等额增值税发票，经发包人审核且财政资金到位后支付相应款项。</w:t>
      </w:r>
      <w:r/>
    </w:p>
    <w:p>
      <w:pPr>
        <w:ind w:firstLine="422"/>
        <w:spacing w:line="360" w:lineRule="auto"/>
        <w:rPr>
          <w:rFonts w:ascii="宋体" w:hAnsi="宋体" w:cs="宋体"/>
          <w:szCs w:val="21"/>
        </w:rPr>
      </w:pPr>
      <w:r>
        <w:rPr>
          <w:rFonts w:hint="eastAsia" w:ascii="宋体" w:hAnsi="宋体" w:cs="宋体"/>
          <w:b/>
          <w:bCs/>
          <w:szCs w:val="21"/>
          <w:u w:val="single"/>
        </w:rPr>
        <w:t xml:space="preserve">注：</w:t>
      </w:r>
      <w:r>
        <w:rPr>
          <w:rFonts w:hint="eastAsia" w:ascii="宋体" w:hAnsi="宋体" w:cs="宋体"/>
          <w:szCs w:val="21"/>
          <w:u w:val="single"/>
        </w:rPr>
        <w:t xml:space="preserve">（1）本工程价款一律通过银行非现金结算，工程款汇入企业基本帐户，实行专款专用。本项目合同计税方法采用增值税一般计税方法，承包人须提供相应的增值税发票。按以上付款进度，无任何利息补偿。</w:t>
      </w:r>
      <w:r/>
    </w:p>
    <w:p>
      <w:pPr>
        <w:ind w:firstLine="420"/>
        <w:spacing w:line="360" w:lineRule="auto"/>
        <w:rPr>
          <w:rFonts w:ascii="宋体" w:hAnsi="宋体" w:cs="宋体"/>
          <w:b/>
          <w:bCs/>
          <w:szCs w:val="21"/>
        </w:rPr>
      </w:pPr>
      <w:r>
        <w:rPr>
          <w:rFonts w:ascii="宋体" w:hAnsi="宋体" w:cs="宋体"/>
          <w:b/>
          <w:bCs/>
          <w:szCs w:val="21"/>
        </w:rPr>
        <w:t xml:space="preserve">农民工工资确保支付方式：严格落实农民工工资专用</w:t>
      </w:r>
      <w:r>
        <w:rPr>
          <w:rFonts w:hint="eastAsia" w:ascii="宋体" w:hAnsi="宋体" w:cs="宋体"/>
          <w:b/>
          <w:bCs/>
          <w:szCs w:val="21"/>
        </w:rPr>
        <w:t xml:space="preserve">账</w:t>
      </w:r>
      <w:r>
        <w:rPr>
          <w:rFonts w:ascii="宋体" w:hAnsi="宋体" w:cs="宋体"/>
          <w:b/>
          <w:bCs/>
          <w:szCs w:val="21"/>
        </w:rPr>
        <w:t xml:space="preserve">户制度，施工企业项目开工前，按规定开设农民工工资专用</w:t>
      </w:r>
      <w:r>
        <w:rPr>
          <w:rFonts w:hint="eastAsia" w:ascii="宋体" w:hAnsi="宋体" w:cs="宋体"/>
          <w:b/>
          <w:bCs/>
          <w:szCs w:val="21"/>
        </w:rPr>
        <w:t xml:space="preserve">账</w:t>
      </w:r>
      <w:r>
        <w:rPr>
          <w:rFonts w:ascii="宋体" w:hAnsi="宋体" w:cs="宋体"/>
          <w:b/>
          <w:bCs/>
          <w:szCs w:val="21"/>
        </w:rPr>
        <w:t xml:space="preserve">户，建设单位按工程施工合同约定向农民工工资专用</w:t>
      </w:r>
      <w:r>
        <w:rPr>
          <w:rFonts w:hint="eastAsia" w:ascii="宋体" w:hAnsi="宋体" w:cs="宋体"/>
          <w:b/>
          <w:bCs/>
          <w:szCs w:val="21"/>
        </w:rPr>
        <w:t xml:space="preserve">账</w:t>
      </w:r>
      <w:r>
        <w:rPr>
          <w:rFonts w:ascii="宋体" w:hAnsi="宋体" w:cs="宋体"/>
          <w:b/>
          <w:bCs/>
          <w:szCs w:val="21"/>
        </w:rPr>
        <w:t xml:space="preserve">户存入不低于进度款20%的资金，应发工资高于进度款20%的，则按照实际工资数额存入工资专户</w:t>
      </w:r>
      <w:r>
        <w:rPr>
          <w:rFonts w:hint="eastAsia" w:ascii="宋体" w:hAnsi="宋体" w:cs="宋体"/>
          <w:b/>
          <w:bCs/>
          <w:szCs w:val="21"/>
        </w:rPr>
        <w:t xml:space="preserve">。</w:t>
      </w:r>
      <w:r/>
    </w:p>
    <w:p>
      <w:pPr>
        <w:ind w:firstLine="420"/>
        <w:spacing w:line="360" w:lineRule="auto"/>
        <w:rPr>
          <w:rFonts w:ascii="宋体" w:hAnsi="宋体" w:cs="宋体"/>
          <w:szCs w:val="21"/>
        </w:rPr>
      </w:pPr>
      <w:r>
        <w:rPr>
          <w:rFonts w:ascii="宋体" w:hAnsi="宋体" w:cs="宋体"/>
          <w:szCs w:val="21"/>
        </w:rPr>
        <w:t xml:space="preserve">对未及时支付农民工工资的施工企业，发包人应当书面报告给招投标监管部门和建设行政主管部门。</w:t>
      </w:r>
      <w:r/>
    </w:p>
    <w:p>
      <w:pPr>
        <w:ind w:firstLine="420"/>
        <w:spacing w:line="360" w:lineRule="auto"/>
        <w:rPr>
          <w:rFonts w:ascii="宋体" w:hAnsi="宋体" w:cs="宋体"/>
          <w:szCs w:val="21"/>
        </w:rPr>
      </w:pPr>
      <w:r>
        <w:rPr>
          <w:rFonts w:ascii="宋体" w:hAnsi="宋体" w:cs="宋体"/>
          <w:szCs w:val="21"/>
        </w:rPr>
        <w:t xml:space="preserve">本项目发包人要求承包人严格按照苏人社规【2022】3 号、苏人社规【2022】4 号以及盐住建建筑（2021）56 号文件要求的关于农民工工资相关约定执行。</w:t>
      </w:r>
      <w:r/>
    </w:p>
    <w:p>
      <w:pPr>
        <w:ind w:firstLine="420"/>
        <w:spacing w:line="360" w:lineRule="auto"/>
        <w:rPr>
          <w:rFonts w:ascii="宋体" w:hAnsi="宋体" w:cs="宋体"/>
          <w:szCs w:val="21"/>
        </w:rPr>
      </w:pPr>
      <w:r>
        <w:rPr>
          <w:rFonts w:ascii="宋体" w:hAnsi="宋体" w:cs="宋体"/>
          <w:szCs w:val="21"/>
        </w:rPr>
        <w:t xml:space="preserve">合同签订时，经采购人与中标人根据实际情况协商一致，</w:t>
      </w:r>
      <w:r>
        <w:rPr>
          <w:rFonts w:hint="eastAsia" w:ascii="宋体" w:hAnsi="宋体" w:cs="宋体"/>
          <w:szCs w:val="21"/>
        </w:rPr>
        <w:t xml:space="preserve">发包人在收到承包人提供的发票后10个</w:t>
      </w:r>
      <w:r>
        <w:rPr>
          <w:rFonts w:hint="eastAsia" w:ascii="宋体" w:hAnsi="宋体" w:cs="宋体"/>
          <w:szCs w:val="21"/>
        </w:rPr>
        <w:t xml:space="preserve">工作日内支付合同价(不含暂列金额及暂估价及其规费、税金)的10%为预付款</w:t>
      </w:r>
      <w:r>
        <w:rPr>
          <w:rFonts w:ascii="宋体" w:hAnsi="宋体" w:cs="宋体"/>
          <w:szCs w:val="21"/>
        </w:rPr>
        <w:t xml:space="preserve">；供应商明确表示无需预付款或者主动要求降低预付款比例的由双方另行商定。</w:t>
      </w:r>
      <w:r/>
    </w:p>
    <w:p>
      <w:pPr>
        <w:ind w:firstLine="422"/>
        <w:spacing w:line="360" w:lineRule="auto"/>
        <w:rPr>
          <w:rFonts w:ascii="宋体" w:hAnsi="宋体" w:cs="宋体"/>
          <w:b/>
          <w:bCs/>
          <w:szCs w:val="21"/>
          <w:u w:val="single"/>
        </w:rPr>
      </w:pPr>
      <w:r>
        <w:rPr>
          <w:rFonts w:hint="eastAsia" w:ascii="宋体" w:hAnsi="宋体" w:cs="宋体"/>
          <w:b/>
          <w:bCs/>
          <w:szCs w:val="21"/>
          <w:u w:val="single"/>
        </w:rPr>
        <w:t xml:space="preserve">（2）在发包人支付工程款前 7 个工作日内，承包人应按各期付款金额向发包人开具符合国家法律法规和标准的增值税发票，且开具发票的形式与内容均合法、有效、完整、准确；发包方在收到增值税务发票经审核无误的，按照合同约定将款项汇入指定账户，如承包人不开具或开具不符合要求发票的，发包人有权延迟支付应付款项直至承包人开具合格票据之日，且发包人不承担任何违约责任。 如因承包人提供的发票给发包人造成的经济损失，一切损失由承包人承担。</w:t>
      </w:r>
      <w:r/>
    </w:p>
    <w:p>
      <w:pPr>
        <w:ind w:firstLine="422"/>
        <w:jc w:val="left"/>
        <w:spacing w:line="420" w:lineRule="exact"/>
        <w:rPr>
          <w:rFonts w:ascii="宋体" w:hAnsi="宋体" w:cs="宋体"/>
          <w:b/>
          <w:szCs w:val="21"/>
        </w:rPr>
      </w:pPr>
      <w:r>
        <w:rPr>
          <w:rFonts w:hint="eastAsia" w:ascii="宋体" w:hAnsi="宋体"/>
          <w:b/>
          <w:szCs w:val="21"/>
        </w:rPr>
        <w:t xml:space="preserve">（3）本工程竣工验收后，承包人应整理相关资料，确保资料真实齐全、计算准确，并在规定时间内提交审计。决算审计核减报审价格不超过5%（含）的，甲方承担审计费用；项目决算审计核减报审价格5%（不含）—10%（含）的，超出5%部分的审计服务费及发包人对承包人的罚款由乙方承担；项目审计核减超过报审价格10%（不含）的，所有审计服务费由乙方承担。</w:t>
      </w:r>
      <w:r/>
    </w:p>
    <w:p>
      <w:pPr>
        <w:ind w:firstLine="420"/>
        <w:spacing w:line="360" w:lineRule="auto"/>
        <w:rPr>
          <w:rFonts w:ascii="宋体" w:hAnsi="宋体"/>
          <w:szCs w:val="21"/>
        </w:rPr>
      </w:pPr>
      <w:r>
        <w:rPr>
          <w:rFonts w:ascii="宋体" w:hAnsi="宋体"/>
          <w:szCs w:val="21"/>
        </w:rPr>
        <w:t xml:space="preserve">14.5 </w:t>
      </w:r>
      <w:r>
        <w:rPr>
          <w:rFonts w:hint="eastAsia" w:ascii="宋体" w:hAnsi="宋体"/>
          <w:szCs w:val="21"/>
        </w:rPr>
        <w:t xml:space="preserve">竣工结算</w:t>
      </w:r>
      <w:r/>
    </w:p>
    <w:p>
      <w:pPr>
        <w:ind w:firstLine="420"/>
        <w:spacing w:line="360" w:lineRule="auto"/>
        <w:rPr>
          <w:rFonts w:ascii="宋体" w:hAnsi="宋体"/>
          <w:szCs w:val="21"/>
        </w:rPr>
      </w:pPr>
      <w:r>
        <w:rPr>
          <w:rFonts w:ascii="宋体" w:hAnsi="宋体"/>
          <w:szCs w:val="21"/>
        </w:rPr>
        <w:t xml:space="preserve">14.5.1 </w:t>
      </w:r>
      <w:r>
        <w:rPr>
          <w:rFonts w:hint="eastAsia" w:ascii="宋体" w:hAnsi="宋体"/>
          <w:szCs w:val="21"/>
        </w:rPr>
        <w:t xml:space="preserve">竣工结算申请</w:t>
      </w:r>
      <w:r/>
    </w:p>
    <w:p>
      <w:pPr>
        <w:ind w:firstLine="420"/>
        <w:spacing w:line="360" w:lineRule="auto"/>
        <w:rPr>
          <w:rFonts w:ascii="宋体" w:hAnsi="宋体"/>
          <w:szCs w:val="21"/>
        </w:rPr>
      </w:pPr>
      <w:r>
        <w:rPr>
          <w:rFonts w:hint="eastAsia" w:ascii="宋体" w:hAnsi="宋体"/>
          <w:szCs w:val="21"/>
        </w:rPr>
        <w:t xml:space="preserve">承包人提交竣工结算申请的时间：</w:t>
      </w:r>
      <w:r>
        <w:rPr>
          <w:rFonts w:hint="eastAsia" w:ascii="宋体" w:hAnsi="宋体"/>
          <w:szCs w:val="21"/>
          <w:u w:val="single"/>
        </w:rPr>
        <w:t xml:space="preserve">工程竣工验收合格后 28 日内</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竣工结算申请的资料清单和份数：</w:t>
      </w:r>
      <w:r>
        <w:rPr>
          <w:rFonts w:hint="eastAsia" w:ascii="宋体" w:hAnsi="宋体"/>
          <w:szCs w:val="21"/>
          <w:u w:val="single"/>
        </w:rPr>
        <w:t xml:space="preserve">按发包人要求</w:t>
      </w:r>
      <w:r>
        <w:rPr>
          <w:rFonts w:hint="eastAsia" w:ascii="宋体" w:hAnsi="宋体"/>
          <w:szCs w:val="21"/>
        </w:rPr>
        <w:t xml:space="preserve">。</w:t>
      </w:r>
      <w:r/>
    </w:p>
    <w:p>
      <w:pPr>
        <w:ind w:firstLine="420"/>
        <w:spacing w:line="360" w:lineRule="auto"/>
        <w:rPr>
          <w:rFonts w:ascii="宋体" w:hAnsi="宋体" w:cs="宋体"/>
          <w:szCs w:val="21"/>
          <w:u w:val="single"/>
        </w:rPr>
      </w:pPr>
      <w:r>
        <w:rPr>
          <w:rFonts w:hint="eastAsia" w:ascii="宋体" w:hAnsi="宋体"/>
          <w:szCs w:val="21"/>
        </w:rPr>
        <w:t xml:space="preserve">竣工结算申请单的内容应包括：</w:t>
      </w:r>
      <w:r>
        <w:rPr>
          <w:rFonts w:hint="eastAsia" w:ascii="宋体" w:hAnsi="宋体" w:cs="宋体"/>
          <w:szCs w:val="21"/>
          <w:u w:val="single"/>
        </w:rPr>
        <w:t xml:space="preserve">工程竣工结算（一审）：承包人应在工程竣工验收前，完成工程竣工结算编制工作。</w:t>
      </w:r>
      <w:bookmarkStart w:id="180" w:name="_Hlk134992810"/>
      <w:r>
        <w:rPr>
          <w:rFonts w:hint="eastAsia" w:ascii="宋体" w:hAnsi="宋体" w:cs="宋体"/>
          <w:szCs w:val="21"/>
          <w:u w:val="single"/>
        </w:rPr>
        <w:t xml:space="preserve">在工程竣工验收合格后 28 日内</w:t>
      </w:r>
      <w:bookmarkEnd w:id="180"/>
      <w:r>
        <w:rPr>
          <w:rFonts w:hint="eastAsia" w:ascii="宋体" w:hAnsi="宋体" w:cs="宋体"/>
          <w:szCs w:val="21"/>
          <w:u w:val="single"/>
        </w:rPr>
        <w:t xml:space="preserve">，须将齐全、真实、有效、完整的工程竣工结算（一审）资料，报送发包人，承包人与发包人双方交接竣工结算资料以签字确认为准。否则，延迟的工程结算（一审）时间等责任由承包人自行承担。进入工程结算（一审）程序后，承包人不得再增补资料。无效、不全的资料均作为核减处理，责任由承包人自负。本工程一审完成后，承包人须配合发包人将齐全、真实、有效、完整的工程竣工结算资料（含一审审计报告、资料等）报送至上级复审机关，并积极配合上级复审机关做好结算复审工作。 </w:t>
      </w:r>
      <w:r/>
    </w:p>
    <w:p>
      <w:pPr>
        <w:ind w:firstLine="420"/>
        <w:spacing w:line="360" w:lineRule="auto"/>
        <w:rPr>
          <w:rFonts w:ascii="宋体" w:hAnsi="宋体" w:cs="宋体"/>
          <w:szCs w:val="21"/>
          <w:u w:val="single"/>
        </w:rPr>
      </w:pPr>
      <w:r>
        <w:rPr>
          <w:rFonts w:hint="eastAsia" w:ascii="宋体" w:hAnsi="宋体" w:cs="宋体"/>
          <w:szCs w:val="21"/>
          <w:u w:val="single"/>
        </w:rPr>
        <w:t xml:space="preserve">承包人报送的竣工结算准确率须控制在 5%范围内，若核减率超出 5%（不含）—10%（含）的，超出5%部分的审计服务费及发包人对承包人的罚款由承包人承担；项若核减率超出10%（不含）的，所有审计服务费由承包人承担。</w:t>
      </w:r>
      <w:r/>
    </w:p>
    <w:p>
      <w:pPr>
        <w:ind w:firstLine="420"/>
        <w:spacing w:line="360" w:lineRule="auto"/>
        <w:rPr>
          <w:rFonts w:ascii="宋体" w:hAnsi="宋体"/>
          <w:szCs w:val="21"/>
        </w:rPr>
      </w:pPr>
      <w:r>
        <w:rPr>
          <w:rFonts w:ascii="宋体" w:hAnsi="宋体"/>
          <w:szCs w:val="21"/>
        </w:rPr>
        <w:t xml:space="preserve">14.5.2 </w:t>
      </w:r>
      <w:r>
        <w:rPr>
          <w:rFonts w:hint="eastAsia" w:ascii="宋体" w:hAnsi="宋体"/>
          <w:szCs w:val="21"/>
        </w:rPr>
        <w:t xml:space="preserve">竣工结算审核</w:t>
      </w:r>
      <w:r/>
    </w:p>
    <w:p>
      <w:pPr>
        <w:ind w:firstLine="420"/>
        <w:spacing w:line="360" w:lineRule="auto"/>
        <w:rPr>
          <w:rFonts w:ascii="宋体" w:hAnsi="宋体"/>
          <w:szCs w:val="21"/>
        </w:rPr>
      </w:pPr>
      <w:r>
        <w:rPr>
          <w:rFonts w:hint="eastAsia" w:ascii="宋体" w:hAnsi="宋体"/>
          <w:szCs w:val="21"/>
        </w:rPr>
        <w:t xml:space="preserve">发包人完成竣工付款的期限：</w:t>
      </w:r>
      <w:r>
        <w:rPr>
          <w:rFonts w:hint="eastAsia" w:ascii="宋体" w:hAnsi="宋体"/>
          <w:szCs w:val="21"/>
          <w:u w:val="single"/>
        </w:rPr>
        <w:t xml:space="preserve">按付款约定</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14.6 </w:t>
      </w:r>
      <w:r>
        <w:rPr>
          <w:rFonts w:hint="eastAsia" w:ascii="宋体" w:hAnsi="宋体"/>
          <w:szCs w:val="21"/>
        </w:rPr>
        <w:t xml:space="preserve">质量保证金</w:t>
      </w:r>
      <w:r/>
    </w:p>
    <w:p>
      <w:pPr>
        <w:ind w:firstLine="420"/>
        <w:spacing w:line="360" w:lineRule="auto"/>
        <w:rPr>
          <w:rFonts w:ascii="宋体" w:hAnsi="宋体"/>
          <w:szCs w:val="21"/>
        </w:rPr>
      </w:pPr>
      <w:r>
        <w:rPr>
          <w:rFonts w:ascii="宋体" w:hAnsi="宋体"/>
          <w:szCs w:val="21"/>
        </w:rPr>
        <w:t xml:space="preserve">14.6.1 </w:t>
      </w:r>
      <w:r>
        <w:rPr>
          <w:rFonts w:hint="eastAsia" w:ascii="宋体" w:hAnsi="宋体"/>
          <w:szCs w:val="21"/>
        </w:rPr>
        <w:t xml:space="preserve">承包人提供质量保证金的方式</w:t>
      </w:r>
      <w:r/>
    </w:p>
    <w:p>
      <w:pPr>
        <w:ind w:firstLine="420"/>
        <w:spacing w:line="360" w:lineRule="auto"/>
        <w:rPr>
          <w:rFonts w:ascii="宋体" w:hAnsi="宋体"/>
          <w:szCs w:val="21"/>
        </w:rPr>
      </w:pPr>
      <w:r>
        <w:rPr>
          <w:rFonts w:ascii="宋体" w:hAnsi="宋体"/>
          <w:szCs w:val="21"/>
        </w:rPr>
        <w:t xml:space="preserve">质量</w:t>
      </w:r>
      <w:r>
        <w:rPr>
          <w:rFonts w:hint="eastAsia" w:ascii="宋体" w:hAnsi="宋体"/>
          <w:szCs w:val="21"/>
        </w:rPr>
        <w:t xml:space="preserve">保证金</w:t>
      </w:r>
      <w:r>
        <w:rPr>
          <w:rFonts w:ascii="宋体" w:hAnsi="宋体"/>
          <w:szCs w:val="21"/>
        </w:rPr>
        <w:t xml:space="preserve">采用以下</w:t>
      </w:r>
      <w:r>
        <w:rPr>
          <w:rFonts w:hint="eastAsia" w:ascii="宋体" w:hAnsi="宋体"/>
          <w:szCs w:val="21"/>
        </w:rPr>
        <w:t xml:space="preserve">第</w:t>
      </w:r>
      <w:r>
        <w:rPr>
          <w:rFonts w:hint="eastAsia" w:ascii="宋体" w:hAnsi="宋体"/>
          <w:szCs w:val="21"/>
          <w:u w:val="single"/>
        </w:rPr>
        <w:t xml:space="preserve">（2）</w:t>
      </w:r>
      <w:r>
        <w:rPr>
          <w:rFonts w:hint="eastAsia" w:ascii="宋体" w:hAnsi="宋体"/>
          <w:szCs w:val="21"/>
        </w:rPr>
        <w:t xml:space="preserve">种</w:t>
      </w:r>
      <w:r>
        <w:rPr>
          <w:rFonts w:ascii="宋体" w:hAnsi="宋体"/>
          <w:szCs w:val="21"/>
        </w:rPr>
        <w:t xml:space="preserve">方式：</w:t>
      </w:r>
      <w:r/>
    </w:p>
    <w:p>
      <w:pPr>
        <w:ind w:firstLine="420"/>
        <w:spacing w:line="360" w:lineRule="auto"/>
        <w:rPr>
          <w:rFonts w:ascii="宋体" w:hAnsi="宋体"/>
          <w:szCs w:val="21"/>
        </w:rPr>
      </w:pPr>
      <w:r>
        <w:rPr>
          <w:rFonts w:ascii="宋体" w:hAnsi="宋体"/>
          <w:szCs w:val="21"/>
        </w:rPr>
        <w:t xml:space="preserve">(1) </w:t>
      </w:r>
      <w:r>
        <w:rPr>
          <w:rFonts w:hint="eastAsia" w:ascii="宋体" w:hAnsi="宋体"/>
          <w:szCs w:val="21"/>
        </w:rPr>
        <w:t xml:space="preserve">工程质量保证担保</w:t>
      </w:r>
      <w:r>
        <w:rPr>
          <w:rFonts w:ascii="宋体" w:hAnsi="宋体"/>
          <w:szCs w:val="21"/>
        </w:rPr>
        <w:t xml:space="preserve">，保证金额为：</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(2) </w:t>
      </w:r>
      <w:r>
        <w:rPr>
          <w:rFonts w:ascii="宋体" w:hAnsi="宋体"/>
          <w:szCs w:val="21"/>
          <w:u w:val="single"/>
        </w:rPr>
        <w:t xml:space="preserve"> 3  </w:t>
      </w:r>
      <w:r>
        <w:rPr>
          <w:rFonts w:ascii="宋体" w:hAnsi="宋体"/>
          <w:szCs w:val="21"/>
        </w:rPr>
        <w:t xml:space="preserve">%的工程款；</w:t>
      </w:r>
      <w:r/>
    </w:p>
    <w:p>
      <w:pPr>
        <w:ind w:firstLine="420"/>
        <w:spacing w:line="360" w:lineRule="auto"/>
        <w:rPr>
          <w:rFonts w:ascii="宋体" w:hAnsi="宋体"/>
          <w:szCs w:val="21"/>
        </w:rPr>
      </w:pPr>
      <w:r>
        <w:rPr>
          <w:rFonts w:ascii="宋体" w:hAnsi="宋体"/>
          <w:szCs w:val="21"/>
        </w:rPr>
        <w:t xml:space="preserve">(3) </w:t>
      </w:r>
      <w:r>
        <w:rPr>
          <w:rFonts w:hint="eastAsia" w:ascii="宋体" w:hAnsi="宋体"/>
          <w:szCs w:val="21"/>
        </w:rPr>
        <w:t xml:space="preserve">其他方式：</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14.6.2 </w:t>
      </w:r>
      <w:r>
        <w:rPr>
          <w:rFonts w:hint="eastAsia" w:ascii="宋体" w:hAnsi="宋体"/>
          <w:szCs w:val="21"/>
        </w:rPr>
        <w:t xml:space="preserve">质量保证金的预留</w:t>
      </w:r>
      <w:r/>
    </w:p>
    <w:p>
      <w:pPr>
        <w:ind w:firstLine="420"/>
        <w:spacing w:line="360" w:lineRule="auto"/>
        <w:rPr>
          <w:rFonts w:ascii="宋体" w:hAnsi="宋体"/>
          <w:szCs w:val="21"/>
        </w:rPr>
      </w:pPr>
      <w:r>
        <w:rPr>
          <w:rFonts w:ascii="宋体" w:hAnsi="宋体"/>
          <w:szCs w:val="21"/>
        </w:rPr>
        <w:t xml:space="preserve">质量</w:t>
      </w:r>
      <w:r>
        <w:rPr>
          <w:rFonts w:hint="eastAsia" w:ascii="宋体" w:hAnsi="宋体"/>
          <w:szCs w:val="21"/>
        </w:rPr>
        <w:t xml:space="preserve">保证金</w:t>
      </w:r>
      <w:r>
        <w:rPr>
          <w:rFonts w:ascii="宋体" w:hAnsi="宋体"/>
          <w:szCs w:val="21"/>
        </w:rPr>
        <w:t xml:space="preserve">的预留采取以下第</w:t>
      </w:r>
      <w:r>
        <w:rPr>
          <w:rFonts w:hint="eastAsia" w:ascii="宋体" w:hAnsi="宋体"/>
          <w:szCs w:val="21"/>
          <w:u w:val="single"/>
        </w:rPr>
        <w:t xml:space="preserve">（2）</w:t>
      </w:r>
      <w:r>
        <w:rPr>
          <w:rFonts w:hint="eastAsia" w:ascii="宋体" w:hAnsi="宋体"/>
          <w:szCs w:val="21"/>
        </w:rPr>
        <w:t xml:space="preserve">种</w:t>
      </w:r>
      <w:r>
        <w:rPr>
          <w:rFonts w:ascii="宋体" w:hAnsi="宋体"/>
          <w:szCs w:val="21"/>
        </w:rPr>
        <w:t xml:space="preserve">方式：</w:t>
      </w:r>
      <w:r/>
    </w:p>
    <w:p>
      <w:pPr>
        <w:ind w:firstLine="420"/>
        <w:spacing w:line="360" w:lineRule="auto"/>
        <w:rPr>
          <w:rFonts w:ascii="宋体" w:hAnsi="宋体"/>
          <w:szCs w:val="21"/>
        </w:rPr>
      </w:pPr>
      <w:r>
        <w:rPr>
          <w:rFonts w:ascii="宋体" w:hAnsi="宋体"/>
          <w:szCs w:val="21"/>
        </w:rPr>
        <w:t xml:space="preserve">(1) 在支付工程进度款时逐次预留</w:t>
      </w:r>
      <w:r>
        <w:rPr>
          <w:rFonts w:hint="eastAsia" w:ascii="宋体" w:hAnsi="宋体"/>
          <w:szCs w:val="21"/>
        </w:rPr>
        <w:t xml:space="preserve">的质量保证金的比例：</w:t>
      </w:r>
      <w:r>
        <w:rPr>
          <w:rFonts w:ascii="宋体" w:hAnsi="宋体"/>
          <w:szCs w:val="21"/>
          <w:u w:val="single"/>
        </w:rPr>
        <w:t xml:space="preserve">  / </w:t>
      </w:r>
      <w:r>
        <w:rPr>
          <w:rFonts w:ascii="宋体" w:hAnsi="宋体"/>
          <w:szCs w:val="21"/>
        </w:rPr>
        <w:t xml:space="preserve">，在此情形下，质量</w:t>
      </w:r>
      <w:r>
        <w:rPr>
          <w:rFonts w:hint="eastAsia" w:ascii="宋体" w:hAnsi="宋体"/>
          <w:szCs w:val="21"/>
        </w:rPr>
        <w:t xml:space="preserve">保证金</w:t>
      </w:r>
      <w:r>
        <w:rPr>
          <w:rFonts w:ascii="宋体" w:hAnsi="宋体"/>
          <w:szCs w:val="21"/>
        </w:rPr>
        <w:t xml:space="preserve">的计算基数不包括预付款的支付、扣回以及价格调整的金额；</w:t>
      </w:r>
      <w:r/>
    </w:p>
    <w:p>
      <w:pPr>
        <w:ind w:firstLine="420"/>
        <w:spacing w:line="360" w:lineRule="auto"/>
        <w:rPr>
          <w:rFonts w:ascii="宋体" w:hAnsi="宋体"/>
          <w:szCs w:val="21"/>
        </w:rPr>
      </w:pPr>
      <w:r>
        <w:rPr>
          <w:rFonts w:ascii="宋体" w:hAnsi="宋体"/>
          <w:szCs w:val="21"/>
        </w:rPr>
        <w:t xml:space="preserve">(2) 工程竣工结算时一次性预留</w:t>
      </w:r>
      <w:r>
        <w:rPr>
          <w:rFonts w:hint="eastAsia" w:ascii="宋体" w:hAnsi="宋体"/>
          <w:szCs w:val="21"/>
        </w:rPr>
        <w:t xml:space="preserve">专用合同条件第</w:t>
      </w:r>
      <w:r>
        <w:rPr>
          <w:rFonts w:ascii="宋体" w:hAnsi="宋体"/>
          <w:szCs w:val="21"/>
        </w:rPr>
        <w:t xml:space="preserve">14.6.1</w:t>
      </w:r>
      <w:r>
        <w:rPr>
          <w:rFonts w:hint="eastAsia" w:ascii="宋体" w:hAnsi="宋体"/>
          <w:szCs w:val="21"/>
        </w:rPr>
        <w:t xml:space="preserve">项第</w:t>
      </w:r>
      <w:r>
        <w:rPr>
          <w:rFonts w:ascii="宋体" w:hAnsi="宋体"/>
          <w:szCs w:val="21"/>
        </w:rPr>
        <w:t xml:space="preserve">(2)</w:t>
      </w:r>
      <w:r>
        <w:rPr>
          <w:rFonts w:hint="eastAsia" w:ascii="宋体" w:hAnsi="宋体"/>
          <w:szCs w:val="21"/>
        </w:rPr>
        <w:t xml:space="preserve">目约定的工程款预留比例的</w:t>
      </w:r>
      <w:r>
        <w:rPr>
          <w:rFonts w:ascii="宋体" w:hAnsi="宋体"/>
          <w:szCs w:val="21"/>
        </w:rPr>
        <w:t xml:space="preserve">质量</w:t>
      </w:r>
      <w:r>
        <w:rPr>
          <w:rFonts w:hint="eastAsia" w:ascii="宋体" w:hAnsi="宋体"/>
          <w:szCs w:val="21"/>
        </w:rPr>
        <w:t xml:space="preserve">保证金</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(3) 其他预留方式:</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关于质量保证金的补充约定：</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szCs w:val="21"/>
        </w:rPr>
      </w:pPr>
      <w:r>
        <w:rPr>
          <w:rFonts w:ascii="宋体" w:hAnsi="宋体"/>
          <w:szCs w:val="21"/>
        </w:rPr>
        <w:t xml:space="preserve">15.2 </w:t>
      </w:r>
      <w:r>
        <w:rPr>
          <w:rFonts w:hint="eastAsia" w:ascii="宋体" w:hAnsi="宋体"/>
          <w:szCs w:val="21"/>
        </w:rPr>
        <w:t xml:space="preserve">承包人违约</w:t>
      </w:r>
      <w:r/>
    </w:p>
    <w:p>
      <w:pPr>
        <w:ind w:firstLine="420"/>
        <w:spacing w:line="360" w:lineRule="auto"/>
        <w:rPr>
          <w:rFonts w:ascii="宋体" w:hAnsi="宋体"/>
          <w:szCs w:val="21"/>
        </w:rPr>
      </w:pPr>
      <w:r>
        <w:rPr>
          <w:rFonts w:ascii="宋体" w:hAnsi="宋体"/>
          <w:szCs w:val="21"/>
        </w:rPr>
        <w:t xml:space="preserve">15.2.1 </w:t>
      </w:r>
      <w:r>
        <w:rPr>
          <w:rFonts w:hint="eastAsia" w:ascii="宋体" w:hAnsi="宋体"/>
          <w:szCs w:val="21"/>
        </w:rPr>
        <w:t xml:space="preserve">承包人违约的情形</w:t>
      </w:r>
      <w:r/>
    </w:p>
    <w:p>
      <w:pPr>
        <w:ind w:firstLine="420"/>
        <w:spacing w:line="360" w:lineRule="auto"/>
        <w:rPr>
          <w:rFonts w:ascii="宋体" w:hAnsi="宋体"/>
          <w:szCs w:val="21"/>
        </w:rPr>
      </w:pPr>
      <w:r>
        <w:rPr>
          <w:rFonts w:hint="eastAsia" w:ascii="宋体" w:hAnsi="宋体"/>
          <w:szCs w:val="21"/>
        </w:rPr>
        <w:t xml:space="preserve">承包人违约的其他情形：</w:t>
      </w:r>
      <w:r/>
    </w:p>
    <w:p>
      <w:pPr>
        <w:ind w:firstLine="422"/>
        <w:spacing w:line="360" w:lineRule="auto"/>
        <w:rPr>
          <w:rFonts w:ascii="宋体" w:hAnsi="宋体" w:cs="宋体"/>
          <w:b/>
          <w:szCs w:val="21"/>
          <w:u w:val="single"/>
        </w:rPr>
      </w:pPr>
      <w:r>
        <w:rPr>
          <w:rFonts w:hint="eastAsia" w:ascii="宋体" w:hAnsi="宋体" w:cs="宋体"/>
          <w:b/>
          <w:szCs w:val="21"/>
          <w:u w:val="single"/>
        </w:rPr>
        <w:t xml:space="preserve">（1）设计管理</w:t>
      </w:r>
      <w:r/>
    </w:p>
    <w:p>
      <w:pPr>
        <w:ind w:firstLine="420"/>
        <w:spacing w:line="360" w:lineRule="auto"/>
        <w:rPr>
          <w:szCs w:val="21"/>
          <w:u w:val="single"/>
        </w:rPr>
      </w:pPr>
      <w:r>
        <w:rPr>
          <w:rFonts w:hint="eastAsia" w:ascii="宋体" w:hAnsi="宋体" w:cs="宋体"/>
          <w:szCs w:val="21"/>
          <w:u w:val="single"/>
        </w:rPr>
        <w:t xml:space="preserve">因设计失误造成的工期延误及实际损失均由承包人自行承担，并根据损失程度向发包人支付赔偿金，赔偿金数额由双方商定为实际损失的该部分设计费的2倍，最高限额不超过本项目设计费总和。</w:t>
      </w:r>
      <w:r/>
    </w:p>
    <w:p>
      <w:pPr>
        <w:ind w:firstLine="420"/>
        <w:spacing w:line="360" w:lineRule="auto"/>
        <w:rPr>
          <w:szCs w:val="21"/>
          <w:u w:val="single"/>
        </w:rPr>
      </w:pPr>
      <w:r>
        <w:rPr>
          <w:rFonts w:hint="eastAsia" w:ascii="宋体" w:hAnsi="宋体" w:cs="宋体"/>
          <w:szCs w:val="21"/>
          <w:u w:val="single"/>
        </w:rPr>
        <w:t xml:space="preserve">承包人的设计负责人及专业负责人应根据工程需要参与方案论证会及按发包人的规定参加工地例会，因承包人原因未参加的，承包人应向发包人支付人民币 1000元/次的违约金。 </w:t>
      </w:r>
      <w:r/>
    </w:p>
    <w:p>
      <w:pPr>
        <w:ind w:firstLine="420"/>
        <w:spacing w:line="360" w:lineRule="auto"/>
      </w:pPr>
      <w:r>
        <w:rPr>
          <w:rFonts w:hint="eastAsia" w:ascii="宋体" w:hAnsi="宋体" w:cs="宋体"/>
          <w:szCs w:val="21"/>
          <w:u w:val="single"/>
        </w:rPr>
        <w:t xml:space="preserve">合同生效后，承包人要求终止或解除合同，应承担人民币20万元的违约金，并弥补因此对发包人造成的一切经济损失。</w:t>
      </w:r>
      <w:r/>
    </w:p>
    <w:p>
      <w:pPr>
        <w:ind w:firstLine="422"/>
        <w:spacing w:line="360" w:lineRule="auto"/>
        <w:rPr>
          <w:szCs w:val="21"/>
          <w:u w:val="single"/>
        </w:rPr>
      </w:pPr>
      <w:r>
        <w:rPr>
          <w:rFonts w:hint="eastAsia" w:ascii="宋体" w:hAnsi="宋体" w:cs="宋体"/>
          <w:b/>
          <w:szCs w:val="21"/>
          <w:u w:val="single"/>
        </w:rPr>
        <w:t xml:space="preserve">（2）安全文明管理 </w:t>
      </w:r>
      <w:r/>
    </w:p>
    <w:p>
      <w:pPr>
        <w:ind w:firstLine="420"/>
        <w:spacing w:line="360" w:lineRule="auto"/>
        <w:rPr>
          <w:szCs w:val="21"/>
          <w:u w:val="single"/>
        </w:rPr>
      </w:pPr>
      <w:r>
        <w:rPr>
          <w:rFonts w:hint="eastAsia" w:ascii="宋体" w:hAnsi="宋体" w:cs="宋体"/>
          <w:szCs w:val="21"/>
          <w:u w:val="single"/>
        </w:rPr>
        <w:t xml:space="preserve">①施工中忽视安全，经发包人或监理人提出后又不立即采取有效措施的，或由于周边居民和单位投诉或新闻媒体负面曝光的等，承包人需承担由此产生的一切后果和费用，每次承包人须支付人民币50</w:t>
      </w:r>
      <w:r>
        <w:rPr>
          <w:rFonts w:hint="eastAsia"/>
          <w:szCs w:val="21"/>
          <w:u w:val="single"/>
        </w:rPr>
        <w:t xml:space="preserve">000</w:t>
      </w:r>
      <w:r>
        <w:rPr>
          <w:rFonts w:hint="eastAsia" w:ascii="宋体" w:hAnsi="宋体" w:cs="宋体"/>
          <w:szCs w:val="21"/>
          <w:u w:val="single"/>
        </w:rPr>
        <w:t xml:space="preserve">元违约金。 </w:t>
      </w:r>
      <w:r/>
    </w:p>
    <w:p>
      <w:pPr>
        <w:ind w:firstLine="420"/>
        <w:spacing w:line="360" w:lineRule="auto"/>
        <w:rPr>
          <w:szCs w:val="21"/>
          <w:u w:val="single"/>
        </w:rPr>
      </w:pPr>
      <w:r>
        <w:rPr>
          <w:rFonts w:hint="eastAsia" w:ascii="宋体" w:hAnsi="宋体" w:cs="宋体"/>
          <w:szCs w:val="21"/>
          <w:u w:val="single"/>
        </w:rPr>
        <w:t xml:space="preserve">②施工期间，承包人若违反施工操作及管理程序，则按人民币1000元</w:t>
      </w:r>
      <w:r>
        <w:rPr>
          <w:szCs w:val="21"/>
          <w:u w:val="single"/>
        </w:rPr>
        <w:t xml:space="preserve">/</w:t>
      </w:r>
      <w:r>
        <w:rPr>
          <w:rFonts w:hint="eastAsia" w:ascii="宋体" w:hAnsi="宋体" w:cs="宋体"/>
          <w:szCs w:val="21"/>
          <w:u w:val="single"/>
        </w:rPr>
        <w:t xml:space="preserve">次标准处以承包人的违约金；若造成人员伤亡事故，发包人将对承包人处以人民币 1</w:t>
      </w:r>
      <w:r>
        <w:rPr>
          <w:rFonts w:ascii="宋体" w:hAnsi="宋体" w:cs="宋体"/>
          <w:szCs w:val="21"/>
          <w:u w:val="single"/>
        </w:rPr>
        <w:t xml:space="preserve">0 </w:t>
      </w:r>
      <w:r>
        <w:rPr>
          <w:rFonts w:hint="eastAsia" w:ascii="宋体" w:hAnsi="宋体" w:cs="宋体"/>
          <w:szCs w:val="21"/>
          <w:u w:val="single"/>
        </w:rPr>
        <w:t xml:space="preserve">万元</w:t>
      </w:r>
      <w:r>
        <w:rPr>
          <w:szCs w:val="21"/>
          <w:u w:val="single"/>
        </w:rPr>
        <w:t xml:space="preserve">/</w:t>
      </w:r>
      <w:r>
        <w:rPr>
          <w:rFonts w:hint="eastAsia" w:ascii="宋体" w:hAnsi="宋体" w:cs="宋体"/>
          <w:szCs w:val="21"/>
          <w:u w:val="single"/>
        </w:rPr>
        <w:t xml:space="preserve">死亡 </w:t>
      </w:r>
      <w:r>
        <w:rPr>
          <w:szCs w:val="21"/>
          <w:u w:val="single"/>
        </w:rPr>
        <w:t xml:space="preserve">1 </w:t>
      </w:r>
      <w:r>
        <w:rPr>
          <w:rFonts w:hint="eastAsia" w:ascii="宋体" w:hAnsi="宋体" w:cs="宋体"/>
          <w:szCs w:val="21"/>
          <w:u w:val="single"/>
        </w:rPr>
        <w:t xml:space="preserve">人的违约金</w:t>
      </w:r>
      <w:r>
        <w:rPr>
          <w:szCs w:val="21"/>
          <w:u w:val="single"/>
        </w:rPr>
        <w:t xml:space="preserve">,</w:t>
      </w:r>
      <w:r>
        <w:rPr>
          <w:rFonts w:hint="eastAsia" w:ascii="宋体" w:hAnsi="宋体" w:cs="宋体"/>
          <w:szCs w:val="21"/>
          <w:u w:val="single"/>
        </w:rPr>
        <w:t xml:space="preserve">并由承包人承担全部赔偿费用；因事故调查分析而产生的工期延误和费用增加由承包人承担。 </w:t>
      </w:r>
      <w:r/>
    </w:p>
    <w:p>
      <w:pPr>
        <w:ind w:firstLine="420"/>
        <w:spacing w:line="360" w:lineRule="auto"/>
        <w:rPr>
          <w:szCs w:val="21"/>
          <w:u w:val="single"/>
        </w:rPr>
      </w:pPr>
      <w:r>
        <w:rPr>
          <w:rFonts w:hint="eastAsia" w:ascii="宋体" w:hAnsi="宋体" w:cs="宋体"/>
          <w:szCs w:val="21"/>
          <w:u w:val="single"/>
        </w:rPr>
        <w:t xml:space="preserve">③承包人违反环境保护的规定，乱排废水（油）或其他生产生活废弃物，按人民币2万元</w:t>
      </w:r>
      <w:r>
        <w:rPr>
          <w:szCs w:val="21"/>
          <w:u w:val="single"/>
        </w:rPr>
        <w:t xml:space="preserve">/ </w:t>
      </w:r>
      <w:r>
        <w:rPr>
          <w:rFonts w:hint="eastAsia" w:ascii="宋体" w:hAnsi="宋体" w:cs="宋体"/>
          <w:szCs w:val="21"/>
          <w:u w:val="single"/>
        </w:rPr>
        <w:t xml:space="preserve">次处承包人的违约金，并应承担其他相关部门的罚款。 </w:t>
      </w:r>
      <w:r/>
    </w:p>
    <w:p>
      <w:pPr>
        <w:ind w:firstLine="420"/>
        <w:spacing w:line="360" w:lineRule="auto"/>
        <w:tabs>
          <w:tab w:val="left" w:pos="993" w:leader="none"/>
        </w:tabs>
        <w:rPr>
          <w:rFonts w:ascii="宋体" w:hAnsi="宋体" w:cs="Times"/>
          <w:bCs/>
          <w:szCs w:val="21"/>
        </w:rPr>
        <w:outlineLvl w:val="2"/>
      </w:pPr>
      <w:r>
        <w:rPr>
          <w:rFonts w:hint="eastAsia" w:ascii="宋体" w:hAnsi="宋体" w:cs="Times"/>
          <w:bCs/>
          <w:szCs w:val="21"/>
        </w:rPr>
        <w:t xml:space="preserve">第</w:t>
      </w:r>
      <w:r>
        <w:rPr>
          <w:rFonts w:ascii="宋体" w:hAnsi="宋体" w:cs="Times"/>
          <w:bCs/>
          <w:szCs w:val="21"/>
        </w:rPr>
        <w:t xml:space="preserve">16条</w:t>
      </w:r>
      <w:r>
        <w:rPr>
          <w:rFonts w:hint="eastAsia" w:ascii="宋体" w:hAnsi="宋体" w:cs="Times"/>
          <w:bCs/>
          <w:szCs w:val="21"/>
        </w:rPr>
        <w:t xml:space="preserve"> 合同解除</w:t>
      </w:r>
      <w:r/>
    </w:p>
    <w:p>
      <w:pPr>
        <w:ind w:firstLine="420"/>
        <w:spacing w:line="360" w:lineRule="auto"/>
        <w:rPr>
          <w:rFonts w:ascii="宋体" w:hAnsi="宋体"/>
          <w:szCs w:val="21"/>
        </w:rPr>
      </w:pPr>
      <w:r>
        <w:rPr>
          <w:rFonts w:ascii="宋体" w:hAnsi="宋体"/>
          <w:szCs w:val="21"/>
        </w:rPr>
        <w:t xml:space="preserve">16.1 </w:t>
      </w:r>
      <w:r>
        <w:rPr>
          <w:rFonts w:hint="eastAsia" w:ascii="宋体" w:hAnsi="宋体"/>
          <w:szCs w:val="21"/>
        </w:rPr>
        <w:t xml:space="preserve">由发包人解除合同</w:t>
      </w:r>
      <w:r/>
    </w:p>
    <w:p>
      <w:pPr>
        <w:ind w:firstLine="420"/>
        <w:spacing w:line="360" w:lineRule="auto"/>
        <w:rPr>
          <w:rFonts w:ascii="宋体" w:hAnsi="宋体"/>
          <w:szCs w:val="21"/>
        </w:rPr>
      </w:pPr>
      <w:r>
        <w:rPr>
          <w:rFonts w:ascii="宋体" w:hAnsi="宋体"/>
          <w:szCs w:val="21"/>
        </w:rPr>
        <w:t xml:space="preserve">16.1.1 </w:t>
      </w:r>
      <w:r>
        <w:rPr>
          <w:rFonts w:hint="eastAsia" w:ascii="宋体" w:hAnsi="宋体"/>
          <w:szCs w:val="21"/>
        </w:rPr>
        <w:t xml:space="preserve">因承包人违约解除合同</w:t>
      </w:r>
      <w:r/>
    </w:p>
    <w:p>
      <w:pPr>
        <w:ind w:firstLine="420"/>
        <w:spacing w:line="360" w:lineRule="auto"/>
        <w:rPr>
          <w:rFonts w:ascii="宋体" w:hAnsi="宋体"/>
          <w:szCs w:val="21"/>
        </w:rPr>
      </w:pPr>
      <w:r>
        <w:rPr>
          <w:rFonts w:hint="eastAsia" w:ascii="宋体" w:hAnsi="宋体"/>
          <w:szCs w:val="21"/>
        </w:rPr>
        <w:t xml:space="preserve">双方约定可由发包人解除合同的其他事由：</w:t>
      </w:r>
      <w:r>
        <w:rPr>
          <w:rFonts w:hint="eastAsia" w:ascii="宋体" w:hAnsi="宋体"/>
          <w:szCs w:val="21"/>
          <w:u w:val="single"/>
        </w:rPr>
        <w:t xml:space="preserve">       /     </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16.2 </w:t>
      </w:r>
      <w:r>
        <w:rPr>
          <w:rFonts w:hint="eastAsia" w:ascii="宋体" w:hAnsi="宋体"/>
          <w:szCs w:val="21"/>
        </w:rPr>
        <w:t xml:space="preserve">由承包人解除合同</w:t>
      </w:r>
      <w:r/>
    </w:p>
    <w:p>
      <w:pPr>
        <w:ind w:firstLine="420"/>
        <w:spacing w:line="360" w:lineRule="auto"/>
        <w:rPr>
          <w:rFonts w:ascii="宋体" w:hAnsi="宋体"/>
          <w:szCs w:val="21"/>
        </w:rPr>
      </w:pPr>
      <w:r>
        <w:rPr>
          <w:rFonts w:ascii="宋体" w:hAnsi="宋体"/>
          <w:szCs w:val="21"/>
        </w:rPr>
        <w:t xml:space="preserve">16.2.1 </w:t>
      </w:r>
      <w:r>
        <w:rPr>
          <w:rFonts w:hint="eastAsia" w:ascii="宋体" w:hAnsi="宋体"/>
          <w:szCs w:val="21"/>
        </w:rPr>
        <w:t xml:space="preserve">因发包人违约解除合同</w:t>
      </w:r>
      <w:r/>
    </w:p>
    <w:p>
      <w:pPr>
        <w:ind w:right="54" w:firstLine="412"/>
        <w:spacing w:line="360" w:lineRule="auto"/>
        <w:rPr>
          <w:rFonts w:ascii="宋体" w:hAnsi="宋体" w:cs="宋体"/>
          <w:spacing w:val="-2"/>
          <w:szCs w:val="21"/>
        </w:rPr>
      </w:pPr>
      <w:r>
        <w:rPr>
          <w:rFonts w:hint="eastAsia" w:ascii="宋体" w:hAnsi="宋体" w:cs="宋体"/>
          <w:spacing w:val="-2"/>
          <w:szCs w:val="21"/>
        </w:rPr>
        <w:t xml:space="preserve">除执行通用合同条件约定外，由发包人解除合同情况下还约定：</w:t>
      </w:r>
      <w:r/>
    </w:p>
    <w:p>
      <w:pPr>
        <w:ind w:right="54" w:firstLine="412"/>
        <w:spacing w:line="360" w:lineRule="auto"/>
        <w:rPr>
          <w:rFonts w:ascii="宋体"/>
          <w:szCs w:val="21"/>
          <w:u w:val="single"/>
        </w:rPr>
      </w:pPr>
      <w:r>
        <w:rPr>
          <w:rFonts w:hint="eastAsia" w:ascii="宋体" w:hAnsi="宋体" w:cs="宋体"/>
          <w:spacing w:val="-2"/>
          <w:szCs w:val="21"/>
          <w:u w:val="single"/>
        </w:rPr>
        <w:t xml:space="preserve">（</w:t>
      </w:r>
      <w:r>
        <w:rPr>
          <w:rFonts w:ascii="宋体" w:hAnsi="宋体" w:cs="宋体"/>
          <w:spacing w:val="-2"/>
          <w:szCs w:val="21"/>
          <w:u w:val="single"/>
        </w:rPr>
        <w:t xml:space="preserve">1</w:t>
      </w:r>
      <w:r>
        <w:rPr>
          <w:rFonts w:hint="eastAsia" w:ascii="宋体" w:hAnsi="宋体" w:cs="宋体"/>
          <w:spacing w:val="-2"/>
          <w:szCs w:val="21"/>
          <w:u w:val="single"/>
        </w:rPr>
        <w:t xml:space="preserve">）</w:t>
      </w:r>
      <w:r>
        <w:rPr>
          <w:rFonts w:hint="eastAsia" w:ascii="宋体" w:hAnsi="宋体" w:cs="宋体"/>
          <w:szCs w:val="21"/>
          <w:u w:val="single"/>
        </w:rPr>
        <w:t xml:space="preserve">发包人解除合同后</w:t>
      </w:r>
      <w:r>
        <w:rPr>
          <w:rFonts w:ascii="宋体" w:cs="宋体"/>
          <w:szCs w:val="21"/>
          <w:u w:val="single"/>
        </w:rPr>
        <w:t xml:space="preserve">,</w:t>
      </w:r>
      <w:r>
        <w:rPr>
          <w:rFonts w:hint="eastAsia" w:ascii="宋体" w:hAnsi="宋体" w:cs="宋体"/>
          <w:szCs w:val="21"/>
          <w:u w:val="single"/>
        </w:rPr>
        <w:t xml:space="preserve">仍然享有向承包人索赔的权利。</w:t>
      </w:r>
      <w:r/>
    </w:p>
    <w:p>
      <w:pPr>
        <w:ind w:right="54" w:firstLine="404"/>
        <w:spacing w:line="360" w:lineRule="auto"/>
        <w:rPr>
          <w:rFonts w:ascii="宋体"/>
          <w:szCs w:val="21"/>
          <w:u w:val="single"/>
        </w:rPr>
      </w:pPr>
      <w:r>
        <w:rPr>
          <w:rFonts w:hint="eastAsia" w:ascii="宋体" w:hAnsi="宋体" w:cs="宋体"/>
          <w:spacing w:val="-4"/>
          <w:szCs w:val="21"/>
          <w:u w:val="single"/>
        </w:rPr>
        <w:t xml:space="preserve">（2）发包人不承担继续使用承包人在施工现场的材料、设备、临时工程、承包人文件和由承</w:t>
      </w:r>
      <w:r>
        <w:rPr>
          <w:rFonts w:hint="eastAsia" w:ascii="宋体" w:hAnsi="宋体" w:cs="宋体"/>
          <w:szCs w:val="21"/>
          <w:u w:val="single"/>
        </w:rPr>
        <w:t xml:space="preserve">包人或以其名义编制的其他文件的费用。</w:t>
      </w:r>
      <w:r/>
    </w:p>
    <w:p>
      <w:pPr>
        <w:ind w:left="54" w:right="54" w:firstLine="404"/>
        <w:spacing w:line="360" w:lineRule="auto"/>
        <w:rPr>
          <w:rFonts w:ascii="宋体"/>
          <w:szCs w:val="21"/>
          <w:u w:val="single"/>
        </w:rPr>
      </w:pPr>
      <w:r>
        <w:rPr>
          <w:rFonts w:hint="eastAsia" w:ascii="宋体" w:hAnsi="宋体" w:cs="宋体"/>
          <w:spacing w:val="-4"/>
          <w:szCs w:val="21"/>
          <w:u w:val="single"/>
        </w:rPr>
        <w:t xml:space="preserve">（3）发包人终止的权利。发包人应有权因政府政策、计划的变更、或者其他需要，通过向承</w:t>
      </w:r>
      <w:r>
        <w:rPr>
          <w:rFonts w:hint="eastAsia" w:ascii="宋体" w:hAnsi="宋体" w:cs="宋体"/>
          <w:spacing w:val="-1"/>
          <w:szCs w:val="21"/>
          <w:u w:val="single"/>
        </w:rPr>
        <w:t xml:space="preserve">包人发</w:t>
      </w:r>
      <w:r>
        <w:rPr>
          <w:rFonts w:hint="eastAsia" w:ascii="宋体" w:hAnsi="宋体" w:cs="宋体"/>
          <w:spacing w:val="-1"/>
          <w:szCs w:val="21"/>
          <w:u w:val="single"/>
        </w:rPr>
        <w:t xml:space="preserve">出终止通知，解除合同；此项终止应在承包人收到该通知时生效。合同终止后发包人退回</w:t>
      </w:r>
      <w:r>
        <w:rPr>
          <w:rFonts w:hint="eastAsia" w:ascii="宋体" w:hAnsi="宋体" w:cs="宋体"/>
          <w:szCs w:val="21"/>
          <w:u w:val="single"/>
        </w:rPr>
        <w:t xml:space="preserve">履约担保。发包人不应为了自己实施或安排其他承包人实施工程，根据本款解除合同。</w:t>
      </w:r>
      <w:r/>
    </w:p>
    <w:p>
      <w:pPr>
        <w:ind w:firstLine="420"/>
        <w:spacing w:line="360" w:lineRule="auto"/>
        <w:tabs>
          <w:tab w:val="left" w:pos="993" w:leader="none"/>
        </w:tabs>
        <w:rPr>
          <w:rFonts w:ascii="宋体" w:hAnsi="宋体" w:cs="Times"/>
          <w:bCs/>
          <w:szCs w:val="21"/>
        </w:rPr>
        <w:outlineLvl w:val="2"/>
      </w:pPr>
      <w:r>
        <w:rPr>
          <w:rFonts w:hint="eastAsia" w:ascii="宋体" w:hAnsi="宋体" w:cs="Times"/>
          <w:bCs/>
          <w:szCs w:val="21"/>
        </w:rPr>
        <w:t xml:space="preserve">第</w:t>
      </w:r>
      <w:r>
        <w:rPr>
          <w:rFonts w:ascii="宋体" w:hAnsi="宋体" w:cs="Times"/>
          <w:bCs/>
          <w:szCs w:val="21"/>
        </w:rPr>
        <w:t xml:space="preserve">17条</w:t>
      </w:r>
      <w:r>
        <w:rPr>
          <w:rFonts w:hint="eastAsia" w:ascii="宋体" w:hAnsi="宋体" w:cs="Times"/>
          <w:bCs/>
          <w:szCs w:val="21"/>
        </w:rPr>
        <w:t xml:space="preserve"> 不可抗力</w:t>
      </w:r>
      <w:r/>
    </w:p>
    <w:p>
      <w:pPr>
        <w:ind w:firstLine="420"/>
        <w:spacing w:line="360" w:lineRule="auto"/>
        <w:rPr>
          <w:rFonts w:ascii="宋体" w:hAnsi="宋体"/>
          <w:szCs w:val="21"/>
        </w:rPr>
      </w:pPr>
      <w:r>
        <w:rPr>
          <w:rFonts w:ascii="宋体" w:hAnsi="宋体"/>
          <w:szCs w:val="21"/>
        </w:rPr>
        <w:t xml:space="preserve">17.1 </w:t>
      </w:r>
      <w:r>
        <w:rPr>
          <w:rFonts w:hint="eastAsia" w:ascii="宋体" w:hAnsi="宋体"/>
          <w:szCs w:val="21"/>
        </w:rPr>
        <w:t xml:space="preserve">不可抗力的定义</w:t>
      </w:r>
      <w:r/>
    </w:p>
    <w:p>
      <w:pPr>
        <w:ind w:right="54" w:firstLine="420"/>
        <w:spacing w:line="360" w:lineRule="auto"/>
        <w:rPr>
          <w:rFonts w:ascii="宋体" w:hAnsi="宋体" w:cs="宋体"/>
          <w:szCs w:val="21"/>
          <w:u w:val="single"/>
        </w:rPr>
      </w:pPr>
      <w:r>
        <w:rPr>
          <w:rFonts w:ascii="宋体" w:hAnsi="宋体"/>
          <w:szCs w:val="21"/>
        </w:rPr>
        <w:t xml:space="preserve">除通用合同条件约定的不可抗力事件之外，视为不可抗力的其他情形：</w:t>
      </w:r>
      <w:r/>
    </w:p>
    <w:p>
      <w:pPr>
        <w:ind w:right="54" w:firstLine="420"/>
        <w:spacing w:line="360" w:lineRule="auto"/>
        <w:rPr>
          <w:rFonts w:ascii="宋体" w:hAnsi="宋体" w:cs="宋体"/>
          <w:szCs w:val="21"/>
          <w:u w:val="single"/>
        </w:rPr>
      </w:pPr>
      <w:r>
        <w:rPr>
          <w:rFonts w:hint="eastAsia" w:ascii="宋体" w:hAnsi="宋体" w:cs="宋体"/>
          <w:szCs w:val="21"/>
          <w:u w:val="single"/>
        </w:rPr>
        <w:t xml:space="preserve">按照国家法律法规等规定执行，包括：</w:t>
      </w:r>
      <w:r/>
    </w:p>
    <w:p>
      <w:pPr>
        <w:ind w:right="54" w:firstLine="420"/>
        <w:spacing w:line="360" w:lineRule="auto"/>
        <w:rPr>
          <w:rFonts w:ascii="宋体" w:hAnsi="宋体" w:cs="宋体"/>
          <w:szCs w:val="21"/>
          <w:u w:val="single"/>
        </w:rPr>
      </w:pPr>
      <w:r>
        <w:rPr>
          <w:rFonts w:hint="eastAsia" w:ascii="宋体" w:hAnsi="宋体" w:cs="宋体"/>
          <w:szCs w:val="21"/>
          <w:u w:val="single"/>
        </w:rPr>
        <w:t xml:space="preserve">（1）战争、叛乱、恐怖主义、骚乱、空中飞行物体坠落或其他非发包人或承包人责任造成的爆炸、火灾、自然灾害等以及《中华人民共和国民法典》中不可抗力定义的内容。</w:t>
      </w:r>
      <w:r/>
    </w:p>
    <w:p>
      <w:pPr>
        <w:ind w:firstLine="420"/>
        <w:spacing w:line="360" w:lineRule="auto"/>
        <w:rPr>
          <w:rFonts w:ascii="宋体" w:hAnsi="宋体" w:cs="宋体"/>
          <w:szCs w:val="21"/>
          <w:u w:val="single"/>
        </w:rPr>
      </w:pPr>
      <w:r>
        <w:rPr>
          <w:rFonts w:hint="eastAsia" w:ascii="宋体" w:hAnsi="宋体" w:cs="宋体"/>
          <w:szCs w:val="21"/>
          <w:u w:val="single"/>
        </w:rPr>
        <w:t xml:space="preserve">（2）本地区发生烈度Ⅶ度以上(含Ⅶ度)的地震。</w:t>
      </w:r>
      <w:r/>
    </w:p>
    <w:p>
      <w:pPr>
        <w:ind w:firstLine="420"/>
        <w:spacing w:line="360" w:lineRule="auto"/>
        <w:rPr>
          <w:rFonts w:ascii="宋体" w:hAnsi="宋体"/>
          <w:szCs w:val="21"/>
        </w:rPr>
      </w:pPr>
      <w:r>
        <w:rPr>
          <w:rFonts w:ascii="宋体" w:hAnsi="宋体"/>
          <w:szCs w:val="21"/>
        </w:rPr>
        <w:t xml:space="preserve">17.6 </w:t>
      </w:r>
      <w:r>
        <w:rPr>
          <w:rFonts w:hint="eastAsia" w:ascii="宋体" w:hAnsi="宋体"/>
          <w:szCs w:val="21"/>
        </w:rPr>
        <w:t xml:space="preserve">因不可抗力解除合同</w:t>
      </w:r>
      <w:r/>
    </w:p>
    <w:p>
      <w:pPr>
        <w:ind w:firstLine="420"/>
        <w:spacing w:line="360" w:lineRule="auto"/>
        <w:rPr>
          <w:rFonts w:ascii="宋体" w:hAnsi="宋体"/>
          <w:szCs w:val="21"/>
        </w:rPr>
      </w:pPr>
      <w:r>
        <w:rPr>
          <w:rFonts w:ascii="宋体" w:hAnsi="宋体"/>
          <w:szCs w:val="21"/>
        </w:rPr>
        <w:t xml:space="preserve">合同解除后，发包人应</w:t>
      </w:r>
      <w:r>
        <w:rPr>
          <w:rFonts w:hint="eastAsia" w:ascii="宋体" w:hAnsi="宋体"/>
          <w:szCs w:val="21"/>
        </w:rPr>
        <w:t xml:space="preserve">当</w:t>
      </w:r>
      <w:r>
        <w:rPr>
          <w:rFonts w:ascii="宋体" w:hAnsi="宋体"/>
          <w:szCs w:val="21"/>
        </w:rPr>
        <w:t xml:space="preserve">在商定或确定发包人应支付款项后</w:t>
      </w:r>
      <w:r>
        <w:rPr>
          <w:rFonts w:hint="eastAsia" w:ascii="宋体" w:hAnsi="宋体"/>
          <w:szCs w:val="21"/>
        </w:rPr>
        <w:t xml:space="preserve">的</w:t>
      </w:r>
      <w:r>
        <w:rPr>
          <w:rFonts w:ascii="宋体" w:hAnsi="宋体"/>
          <w:szCs w:val="21"/>
          <w:u w:val="single"/>
        </w:rPr>
        <w:t xml:space="preserve">90 </w:t>
      </w:r>
      <w:r>
        <w:rPr>
          <w:rFonts w:ascii="宋体" w:hAnsi="宋体"/>
          <w:szCs w:val="21"/>
        </w:rPr>
        <w:t xml:space="preserve">天内完成款项的支付。</w:t>
      </w:r>
      <w:r/>
    </w:p>
    <w:p>
      <w:pPr>
        <w:ind w:firstLine="420"/>
        <w:spacing w:line="360" w:lineRule="auto"/>
        <w:tabs>
          <w:tab w:val="left" w:pos="993" w:leader="none"/>
        </w:tabs>
        <w:rPr>
          <w:rFonts w:ascii="宋体" w:hAnsi="宋体" w:cs="Times"/>
          <w:bCs/>
          <w:szCs w:val="21"/>
        </w:rPr>
        <w:outlineLvl w:val="2"/>
      </w:pPr>
      <w:r>
        <w:rPr>
          <w:rFonts w:hint="eastAsia" w:ascii="宋体" w:hAnsi="宋体" w:cs="Times"/>
          <w:bCs/>
          <w:szCs w:val="21"/>
        </w:rPr>
        <w:t xml:space="preserve">第1</w:t>
      </w:r>
      <w:r>
        <w:rPr>
          <w:rFonts w:ascii="宋体" w:hAnsi="宋体" w:cs="Times"/>
          <w:bCs/>
          <w:szCs w:val="21"/>
        </w:rPr>
        <w:t xml:space="preserve">8</w:t>
      </w:r>
      <w:r>
        <w:rPr>
          <w:rFonts w:hint="eastAsia" w:ascii="宋体" w:hAnsi="宋体" w:cs="Times"/>
          <w:bCs/>
          <w:szCs w:val="21"/>
        </w:rPr>
        <w:t xml:space="preserve">条保险</w:t>
      </w:r>
      <w:r/>
    </w:p>
    <w:p>
      <w:pPr>
        <w:ind w:firstLine="420"/>
        <w:spacing w:line="360" w:lineRule="auto"/>
        <w:rPr>
          <w:rFonts w:ascii="宋体" w:hAnsi="宋体"/>
          <w:szCs w:val="21"/>
        </w:rPr>
      </w:pPr>
      <w:r>
        <w:rPr>
          <w:rFonts w:ascii="宋体" w:hAnsi="宋体"/>
          <w:szCs w:val="21"/>
        </w:rPr>
        <w:t xml:space="preserve">18.1 </w:t>
      </w:r>
      <w:r>
        <w:rPr>
          <w:rFonts w:hint="eastAsia" w:ascii="宋体" w:hAnsi="宋体"/>
          <w:szCs w:val="21"/>
        </w:rPr>
        <w:t xml:space="preserve">设计和工程保险</w:t>
      </w:r>
      <w:r/>
    </w:p>
    <w:p>
      <w:pPr>
        <w:ind w:firstLine="420"/>
        <w:spacing w:line="360" w:lineRule="auto"/>
        <w:rPr>
          <w:rFonts w:ascii="宋体" w:hAnsi="宋体"/>
          <w:szCs w:val="21"/>
          <w:u w:val="single"/>
        </w:rPr>
      </w:pPr>
      <w:r>
        <w:rPr>
          <w:rFonts w:hint="eastAsia" w:ascii="宋体" w:hAnsi="宋体"/>
          <w:szCs w:val="21"/>
        </w:rPr>
        <w:t xml:space="preserve">1</w:t>
      </w:r>
      <w:r>
        <w:rPr>
          <w:rFonts w:ascii="宋体" w:hAnsi="宋体"/>
          <w:szCs w:val="21"/>
        </w:rPr>
        <w:t xml:space="preserve">8.1.1 </w:t>
      </w:r>
      <w:r>
        <w:rPr>
          <w:rFonts w:hint="eastAsia" w:ascii="宋体" w:hAnsi="宋体"/>
          <w:szCs w:val="21"/>
        </w:rPr>
        <w:t xml:space="preserve">双方当事人</w:t>
      </w:r>
      <w:r>
        <w:rPr>
          <w:rFonts w:ascii="宋体" w:hAnsi="宋体"/>
          <w:szCs w:val="21"/>
        </w:rPr>
        <w:t xml:space="preserve">关于</w:t>
      </w:r>
      <w:r>
        <w:rPr>
          <w:rFonts w:hint="eastAsia" w:ascii="宋体" w:hAnsi="宋体"/>
          <w:szCs w:val="21"/>
        </w:rPr>
        <w:t xml:space="preserve">设计和工程保险</w:t>
      </w:r>
      <w:r>
        <w:rPr>
          <w:rFonts w:ascii="宋体" w:hAnsi="宋体"/>
          <w:szCs w:val="21"/>
        </w:rPr>
        <w:t xml:space="preserve">的特别</w:t>
      </w:r>
      <w:r>
        <w:rPr>
          <w:rFonts w:hint="eastAsia" w:ascii="宋体" w:hAnsi="宋体"/>
          <w:szCs w:val="21"/>
        </w:rPr>
        <w:t xml:space="preserve">约</w:t>
      </w:r>
      <w:r>
        <w:rPr>
          <w:rFonts w:ascii="宋体" w:hAnsi="宋体"/>
          <w:szCs w:val="21"/>
        </w:rPr>
        <w:t xml:space="preserve">定</w:t>
      </w:r>
      <w:r>
        <w:rPr>
          <w:rFonts w:hint="eastAsia" w:ascii="宋体" w:hAnsi="宋体"/>
          <w:szCs w:val="21"/>
        </w:rPr>
        <w:t xml:space="preserve">：</w:t>
      </w:r>
      <w:r>
        <w:rPr>
          <w:rFonts w:hint="eastAsia" w:ascii="宋体" w:hAnsi="宋体"/>
          <w:szCs w:val="21"/>
          <w:u w:val="single"/>
        </w:rPr>
        <w:t xml:space="preserve">均由承包人按规定和通用合同条件要求办理。</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8.1.2 </w:t>
      </w:r>
      <w:r>
        <w:rPr>
          <w:rFonts w:hint="eastAsia" w:ascii="宋体" w:hAnsi="宋体"/>
          <w:szCs w:val="21"/>
        </w:rPr>
        <w:t xml:space="preserve">双方当事人</w:t>
      </w:r>
      <w:r>
        <w:rPr>
          <w:rFonts w:ascii="宋体" w:hAnsi="宋体"/>
          <w:szCs w:val="21"/>
        </w:rPr>
        <w:t xml:space="preserve">关于</w:t>
      </w:r>
      <w:r>
        <w:rPr>
          <w:rFonts w:hint="eastAsia" w:ascii="宋体" w:hAnsi="宋体"/>
          <w:szCs w:val="21"/>
        </w:rPr>
        <w:t xml:space="preserve">第三方责任险</w:t>
      </w:r>
      <w:r>
        <w:rPr>
          <w:rFonts w:ascii="宋体" w:hAnsi="宋体"/>
          <w:szCs w:val="21"/>
        </w:rPr>
        <w:t xml:space="preserve">的特别</w:t>
      </w:r>
      <w:r>
        <w:rPr>
          <w:rFonts w:hint="eastAsia" w:ascii="宋体" w:hAnsi="宋体"/>
          <w:szCs w:val="21"/>
        </w:rPr>
        <w:t xml:space="preserve">约</w:t>
      </w:r>
      <w:r>
        <w:rPr>
          <w:rFonts w:ascii="宋体" w:hAnsi="宋体"/>
          <w:szCs w:val="21"/>
        </w:rPr>
        <w:t xml:space="preserve">定：</w:t>
      </w:r>
      <w:r>
        <w:rPr>
          <w:rFonts w:hint="eastAsia" w:ascii="宋体" w:hAnsi="宋体" w:cs="宋体"/>
          <w:szCs w:val="21"/>
          <w:u w:val="single"/>
        </w:rPr>
        <w:t xml:space="preserve">由承包人按国家和地方相关规定投保</w:t>
      </w:r>
      <w:r>
        <w:rPr>
          <w:rFonts w:hint="eastAsia"/>
          <w:u w:val="single"/>
        </w:rPr>
        <w:t xml:space="preserve">，所需费用均已包含在合同总价中</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18.2 </w:t>
      </w:r>
      <w:r>
        <w:rPr>
          <w:rFonts w:hint="eastAsia" w:ascii="宋体" w:hAnsi="宋体"/>
          <w:szCs w:val="21"/>
        </w:rPr>
        <w:t xml:space="preserve">工伤和意外伤害保险</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8.2.3 关于</w:t>
      </w:r>
      <w:r>
        <w:rPr>
          <w:rFonts w:hint="eastAsia" w:ascii="宋体" w:hAnsi="宋体"/>
          <w:szCs w:val="21"/>
        </w:rPr>
        <w:t xml:space="preserve">工伤保险和意外伤害保险</w:t>
      </w:r>
      <w:r>
        <w:rPr>
          <w:rFonts w:ascii="宋体" w:hAnsi="宋体"/>
          <w:szCs w:val="21"/>
        </w:rPr>
        <w:t xml:space="preserve">的特别</w:t>
      </w:r>
      <w:r>
        <w:rPr>
          <w:rFonts w:hint="eastAsia" w:ascii="宋体" w:hAnsi="宋体"/>
          <w:szCs w:val="21"/>
        </w:rPr>
        <w:t xml:space="preserve">约</w:t>
      </w:r>
      <w:r>
        <w:rPr>
          <w:rFonts w:ascii="宋体" w:hAnsi="宋体"/>
          <w:szCs w:val="21"/>
        </w:rPr>
        <w:t xml:space="preserve">定：</w:t>
      </w:r>
      <w:r>
        <w:rPr>
          <w:rFonts w:hint="eastAsia"/>
          <w:u w:val="single"/>
        </w:rPr>
        <w:t xml:space="preserve">承包人根据国家和地方相关规定办理投保，所需费用均已包含在合同总价中</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18.3 </w:t>
      </w:r>
      <w:r>
        <w:rPr>
          <w:rFonts w:hint="eastAsia" w:ascii="宋体" w:hAnsi="宋体"/>
          <w:szCs w:val="21"/>
        </w:rPr>
        <w:t xml:space="preserve">货物保险</w:t>
      </w:r>
      <w:r/>
    </w:p>
    <w:p>
      <w:pPr>
        <w:ind w:firstLine="420"/>
        <w:spacing w:line="360" w:lineRule="auto"/>
        <w:rPr>
          <w:rFonts w:ascii="宋体" w:hAnsi="宋体"/>
          <w:szCs w:val="21"/>
        </w:rPr>
      </w:pPr>
      <w:r>
        <w:rPr>
          <w:rFonts w:hint="eastAsia" w:ascii="宋体" w:hAnsi="宋体"/>
          <w:szCs w:val="21"/>
        </w:rPr>
        <w:t xml:space="preserve">关于承包人应为其施工设备、材料、工程设备和临时工程等办理财产</w:t>
      </w:r>
      <w:r>
        <w:rPr>
          <w:rFonts w:ascii="宋体" w:hAnsi="宋体"/>
          <w:szCs w:val="21"/>
        </w:rPr>
        <w:t xml:space="preserve">保险的特别</w:t>
      </w:r>
      <w:r>
        <w:rPr>
          <w:rFonts w:hint="eastAsia" w:ascii="宋体" w:hAnsi="宋体"/>
          <w:szCs w:val="21"/>
        </w:rPr>
        <w:t xml:space="preserve">约</w:t>
      </w:r>
      <w:r>
        <w:rPr>
          <w:rFonts w:ascii="宋体" w:hAnsi="宋体"/>
          <w:szCs w:val="21"/>
        </w:rPr>
        <w:t xml:space="preserve">定：</w:t>
      </w:r>
      <w:r>
        <w:rPr>
          <w:rFonts w:hint="eastAsia" w:ascii="宋体" w:hAnsi="宋体" w:cs="宋体"/>
          <w:szCs w:val="21"/>
          <w:u w:val="single"/>
        </w:rPr>
        <w:t xml:space="preserve">由承包人按国家和地方相关规定投保</w:t>
      </w:r>
      <w:r>
        <w:rPr>
          <w:rFonts w:hint="eastAsia"/>
          <w:u w:val="single"/>
        </w:rPr>
        <w:t xml:space="preserve">，所需费用均已包含在合同总价中</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18.4 </w:t>
      </w:r>
      <w:r>
        <w:rPr>
          <w:rFonts w:hint="eastAsia" w:ascii="宋体" w:hAnsi="宋体"/>
          <w:szCs w:val="21"/>
        </w:rPr>
        <w:t xml:space="preserve">其他保险</w:t>
      </w:r>
      <w:r/>
    </w:p>
    <w:p>
      <w:pPr>
        <w:ind w:firstLine="420"/>
        <w:spacing w:line="360" w:lineRule="auto"/>
        <w:rPr>
          <w:rFonts w:ascii="宋体" w:hAnsi="宋体"/>
          <w:szCs w:val="21"/>
        </w:rPr>
      </w:pPr>
      <w:r>
        <w:rPr>
          <w:rFonts w:hint="eastAsia" w:ascii="宋体" w:hAnsi="宋体"/>
          <w:szCs w:val="21"/>
        </w:rPr>
        <w:t xml:space="preserve">关于其他保险的约定：</w:t>
      </w:r>
      <w:r>
        <w:rPr>
          <w:rFonts w:hint="eastAsia" w:ascii="宋体" w:hAnsi="宋体"/>
          <w:szCs w:val="21"/>
          <w:u w:val="single"/>
        </w:rPr>
        <w:t xml:space="preserve">由承包人按国家和地方相关规定投保并承担费用</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18.5 </w:t>
      </w:r>
      <w:r>
        <w:rPr>
          <w:rFonts w:hint="eastAsia" w:ascii="宋体" w:hAnsi="宋体"/>
          <w:szCs w:val="21"/>
        </w:rPr>
        <w:t xml:space="preserve">对各项保险的一般要求</w:t>
      </w:r>
      <w:r/>
    </w:p>
    <w:p>
      <w:pPr>
        <w:ind w:firstLine="420"/>
        <w:spacing w:line="360" w:lineRule="auto"/>
        <w:rPr>
          <w:rFonts w:ascii="宋体" w:hAnsi="宋体"/>
          <w:szCs w:val="21"/>
        </w:rPr>
      </w:pPr>
      <w:r>
        <w:rPr>
          <w:rFonts w:ascii="宋体" w:hAnsi="宋体"/>
          <w:szCs w:val="21"/>
        </w:rPr>
        <w:t xml:space="preserve">18.5.2 保险凭证</w:t>
      </w:r>
      <w:r/>
    </w:p>
    <w:p>
      <w:pPr>
        <w:ind w:firstLine="420"/>
        <w:spacing w:line="360" w:lineRule="auto"/>
        <w:rPr>
          <w:rFonts w:ascii="宋体" w:hAnsi="宋体"/>
          <w:szCs w:val="21"/>
        </w:rPr>
      </w:pPr>
      <w:r>
        <w:rPr>
          <w:rFonts w:hint="eastAsia" w:ascii="宋体" w:hAnsi="宋体"/>
          <w:szCs w:val="21"/>
        </w:rPr>
        <w:t xml:space="preserve">保险单的条件：</w:t>
      </w:r>
      <w:r>
        <w:rPr>
          <w:rFonts w:hint="eastAsia" w:ascii="宋体" w:hAnsi="宋体"/>
          <w:szCs w:val="21"/>
          <w:u w:val="single"/>
        </w:rPr>
        <w:t xml:space="preserve">真实、有效</w:t>
      </w:r>
      <w:r>
        <w:rPr>
          <w:rFonts w:hint="eastAsia" w:ascii="宋体" w:hAnsi="宋体"/>
          <w:szCs w:val="21"/>
        </w:rPr>
        <w:t xml:space="preserve">。</w:t>
      </w:r>
      <w:r/>
    </w:p>
    <w:p>
      <w:pPr>
        <w:ind w:firstLine="420"/>
        <w:spacing w:line="360" w:lineRule="auto"/>
        <w:tabs>
          <w:tab w:val="left" w:pos="993" w:leader="none"/>
        </w:tabs>
        <w:rPr>
          <w:rFonts w:ascii="宋体" w:hAnsi="宋体" w:cs="Times"/>
          <w:bCs/>
          <w:szCs w:val="21"/>
        </w:rPr>
        <w:outlineLvl w:val="2"/>
      </w:pPr>
      <w:r>
        <w:rPr>
          <w:rFonts w:hint="eastAsia" w:ascii="宋体" w:hAnsi="宋体" w:cs="Times"/>
          <w:bCs/>
          <w:szCs w:val="21"/>
        </w:rPr>
        <w:t xml:space="preserve">第</w:t>
      </w:r>
      <w:r>
        <w:rPr>
          <w:rFonts w:ascii="宋体" w:hAnsi="宋体" w:cs="Times"/>
          <w:bCs/>
          <w:szCs w:val="21"/>
        </w:rPr>
        <w:t xml:space="preserve">20条</w:t>
      </w:r>
      <w:r>
        <w:rPr>
          <w:rFonts w:hint="eastAsia" w:ascii="宋体" w:hAnsi="宋体" w:cs="Times"/>
          <w:bCs/>
          <w:szCs w:val="21"/>
        </w:rPr>
        <w:t xml:space="preserve"> 争议解决</w:t>
      </w:r>
      <w:r/>
    </w:p>
    <w:p>
      <w:pPr>
        <w:ind w:firstLine="420"/>
        <w:spacing w:line="360" w:lineRule="auto"/>
        <w:rPr>
          <w:rFonts w:ascii="宋体" w:hAnsi="宋体"/>
          <w:szCs w:val="21"/>
        </w:rPr>
      </w:pPr>
      <w:r>
        <w:rPr>
          <w:rFonts w:ascii="宋体" w:hAnsi="宋体"/>
          <w:szCs w:val="21"/>
        </w:rPr>
        <w:t xml:space="preserve">20.4 </w:t>
      </w:r>
      <w:r>
        <w:rPr>
          <w:rFonts w:hint="eastAsia" w:ascii="宋体" w:hAnsi="宋体"/>
          <w:szCs w:val="21"/>
        </w:rPr>
        <w:t xml:space="preserve">仲裁或诉讼</w:t>
      </w:r>
      <w:r/>
    </w:p>
    <w:p>
      <w:pPr>
        <w:ind w:firstLine="420"/>
        <w:spacing w:line="360" w:lineRule="auto"/>
        <w:rPr>
          <w:rFonts w:ascii="宋体" w:hAnsi="宋体"/>
          <w:szCs w:val="21"/>
        </w:rPr>
      </w:pPr>
      <w:r>
        <w:rPr>
          <w:rFonts w:hint="eastAsia" w:ascii="宋体" w:hAnsi="宋体"/>
          <w:szCs w:val="21"/>
        </w:rPr>
        <w:t xml:space="preserve">因合同及合同有关事项发生的争议，按下列第</w:t>
      </w:r>
      <w:r>
        <w:rPr>
          <w:rFonts w:hint="eastAsia" w:ascii="宋体" w:hAnsi="宋体"/>
          <w:szCs w:val="21"/>
          <w:u w:val="single"/>
        </w:rPr>
        <w:t xml:space="preserve">（2）</w:t>
      </w:r>
      <w:r>
        <w:rPr>
          <w:rFonts w:ascii="宋体" w:hAnsi="宋体"/>
          <w:szCs w:val="21"/>
        </w:rPr>
        <w:t xml:space="preserve">种方式解决：</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1）向</w:t>
      </w:r>
      <w:r>
        <w:rPr>
          <w:rFonts w:ascii="宋体" w:hAnsi="宋体"/>
          <w:szCs w:val="21"/>
          <w:u w:val="single"/>
        </w:rPr>
        <w:t xml:space="preserve">      /        </w:t>
      </w:r>
      <w:r>
        <w:rPr>
          <w:rFonts w:ascii="宋体" w:hAnsi="宋体"/>
          <w:szCs w:val="21"/>
        </w:rPr>
        <w:t xml:space="preserve">仲裁委员会申请仲裁；</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2）向</w:t>
      </w:r>
      <w:r>
        <w:rPr>
          <w:rFonts w:hint="eastAsia" w:ascii="宋体" w:hAnsi="宋体"/>
          <w:szCs w:val="21"/>
          <w:u w:val="single"/>
        </w:rPr>
        <w:t xml:space="preserve">工程所在地有管辖权的</w:t>
      </w:r>
      <w:r>
        <w:rPr>
          <w:rFonts w:ascii="宋体" w:hAnsi="宋体"/>
          <w:szCs w:val="21"/>
        </w:rPr>
        <w:t xml:space="preserve">人民法院起诉。</w:t>
      </w:r>
      <w:r/>
    </w:p>
    <w:p>
      <w:pPr>
        <w:ind w:right="54" w:firstLine="422"/>
        <w:spacing w:line="360" w:lineRule="auto"/>
        <w:rPr>
          <w:rFonts w:ascii="宋体"/>
          <w:b/>
          <w:szCs w:val="21"/>
        </w:rPr>
      </w:pPr>
      <w:r>
        <w:rPr>
          <w:rFonts w:hint="eastAsia" w:ascii="宋体" w:hAnsi="宋体" w:cs="宋体"/>
          <w:b/>
          <w:szCs w:val="21"/>
        </w:rPr>
        <w:t xml:space="preserve">第</w:t>
      </w:r>
      <w:r>
        <w:rPr>
          <w:rFonts w:ascii="宋体" w:hAnsi="宋体" w:cs="宋体"/>
          <w:b/>
          <w:szCs w:val="21"/>
        </w:rPr>
        <w:t xml:space="preserve">21</w:t>
      </w:r>
      <w:r>
        <w:rPr>
          <w:rFonts w:hint="eastAsia" w:ascii="宋体" w:hAnsi="宋体" w:cs="宋体"/>
          <w:b/>
          <w:szCs w:val="21"/>
        </w:rPr>
        <w:t xml:space="preserve">条 补充条款</w:t>
      </w:r>
      <w:r/>
    </w:p>
    <w:p>
      <w:pPr>
        <w:ind w:firstLine="420"/>
        <w:spacing w:line="360" w:lineRule="auto"/>
        <w:rPr>
          <w:szCs w:val="21"/>
          <w:u w:val="single"/>
        </w:rPr>
      </w:pPr>
      <w:r>
        <w:rPr>
          <w:rFonts w:hint="eastAsia" w:ascii="宋体" w:hAnsi="宋体" w:cs="宋体"/>
          <w:szCs w:val="21"/>
          <w:u w:val="single"/>
        </w:rPr>
        <w:t xml:space="preserve">（1）本工程施工过程中遇到的一切地方矛盾及由此发生的费用均由承包人自行负责，与发包人无涉。 </w:t>
      </w:r>
      <w:r/>
    </w:p>
    <w:p>
      <w:pPr>
        <w:ind w:firstLine="420"/>
        <w:spacing w:line="360" w:lineRule="auto"/>
        <w:rPr>
          <w:szCs w:val="21"/>
          <w:u w:val="single"/>
        </w:rPr>
      </w:pPr>
      <w:r>
        <w:rPr>
          <w:rFonts w:hint="eastAsia" w:ascii="宋体" w:hAnsi="宋体" w:cs="宋体"/>
          <w:szCs w:val="21"/>
          <w:u w:val="single"/>
        </w:rPr>
        <w:t xml:space="preserve">（2）本工程价款一律通过银行非现金结算，工程款汇入企业基本帐户，实行专款专用。</w:t>
      </w:r>
      <w:r/>
    </w:p>
    <w:p>
      <w:pPr>
        <w:ind w:firstLine="420"/>
        <w:spacing w:line="360" w:lineRule="auto"/>
        <w:rPr>
          <w:szCs w:val="21"/>
          <w:u w:val="single"/>
        </w:rPr>
      </w:pPr>
      <w:r>
        <w:rPr>
          <w:rFonts w:hint="eastAsia" w:ascii="宋体" w:hAnsi="宋体" w:cs="宋体"/>
          <w:szCs w:val="21"/>
          <w:u w:val="single"/>
        </w:rPr>
        <w:t xml:space="preserve">（3）承包人自行承担工程施工过程中的质量、安全责任。 </w:t>
      </w:r>
      <w:r/>
    </w:p>
    <w:p>
      <w:pPr>
        <w:ind w:firstLine="420"/>
        <w:spacing w:line="360" w:lineRule="auto"/>
        <w:rPr>
          <w:szCs w:val="21"/>
          <w:u w:val="single"/>
        </w:rPr>
      </w:pPr>
      <w:r>
        <w:rPr>
          <w:rFonts w:hint="eastAsia" w:ascii="宋体" w:hAnsi="宋体" w:cs="宋体"/>
          <w:szCs w:val="21"/>
          <w:u w:val="single"/>
        </w:rPr>
        <w:t xml:space="preserve">（4）在本合同履行过程中，如承包人发生如下情形之一，发包人将视承包人严重违约，立即中止合同，冻结专户资金，承包人承担违约责任并承担由此造成的一切损失，承包人在现场的人员无条件退场，承包人在现场的设备和材料无条件供发包人使用，其设备租金和材料价值待人民法院判决后，如有剩余，在判决书生效后 7 天内支付。 </w:t>
      </w:r>
      <w:r/>
    </w:p>
    <w:p>
      <w:pPr>
        <w:ind w:firstLine="420"/>
        <w:spacing w:line="360" w:lineRule="auto"/>
        <w:rPr>
          <w:szCs w:val="21"/>
          <w:u w:val="single"/>
        </w:rPr>
      </w:pPr>
      <w:r>
        <w:rPr>
          <w:rFonts w:hint="eastAsia" w:ascii="宋体" w:hAnsi="宋体" w:cs="宋体"/>
          <w:szCs w:val="21"/>
          <w:u w:val="single"/>
        </w:rPr>
        <w:t xml:space="preserve">① 不同意本工程合同条件； </w:t>
      </w:r>
      <w:r/>
    </w:p>
    <w:p>
      <w:pPr>
        <w:ind w:firstLine="420"/>
        <w:spacing w:line="360" w:lineRule="auto"/>
        <w:rPr>
          <w:szCs w:val="21"/>
          <w:u w:val="single"/>
        </w:rPr>
      </w:pPr>
      <w:r>
        <w:rPr>
          <w:rFonts w:hint="eastAsia" w:ascii="宋体" w:hAnsi="宋体" w:cs="宋体"/>
          <w:szCs w:val="21"/>
          <w:u w:val="single"/>
        </w:rPr>
        <w:t xml:space="preserve">② 自认合同价款比例和时间； </w:t>
      </w:r>
      <w:r/>
    </w:p>
    <w:p>
      <w:pPr>
        <w:ind w:firstLine="420"/>
        <w:spacing w:line="360" w:lineRule="auto"/>
        <w:rPr>
          <w:szCs w:val="21"/>
          <w:u w:val="single"/>
        </w:rPr>
      </w:pPr>
      <w:r>
        <w:rPr>
          <w:rFonts w:hint="eastAsia" w:ascii="宋体" w:hAnsi="宋体" w:cs="宋体"/>
          <w:szCs w:val="21"/>
          <w:u w:val="single"/>
        </w:rPr>
        <w:t xml:space="preserve">③ 停工或故意拖延施工进度或影响施工质量； </w:t>
      </w:r>
      <w:r/>
    </w:p>
    <w:p>
      <w:pPr>
        <w:ind w:firstLine="420"/>
        <w:spacing w:line="360" w:lineRule="auto"/>
        <w:rPr>
          <w:szCs w:val="21"/>
          <w:u w:val="single"/>
        </w:rPr>
      </w:pPr>
      <w:r>
        <w:rPr>
          <w:rFonts w:hint="eastAsia" w:ascii="宋体" w:hAnsi="宋体" w:cs="宋体"/>
          <w:szCs w:val="21"/>
          <w:u w:val="single"/>
        </w:rPr>
        <w:t xml:space="preserve">④ 要挟发包人提高合同价款； </w:t>
      </w:r>
      <w:r/>
    </w:p>
    <w:p>
      <w:pPr>
        <w:ind w:firstLine="420"/>
        <w:spacing w:line="360" w:lineRule="auto"/>
        <w:rPr>
          <w:szCs w:val="21"/>
          <w:u w:val="single"/>
        </w:rPr>
      </w:pPr>
      <w:r>
        <w:rPr>
          <w:rFonts w:hint="eastAsia" w:ascii="宋体" w:hAnsi="宋体" w:cs="宋体"/>
          <w:szCs w:val="21"/>
          <w:u w:val="single"/>
        </w:rPr>
        <w:t xml:space="preserve">⑤ 要挟发包人给予某种补偿者。 </w:t>
      </w:r>
      <w:r/>
    </w:p>
    <w:p>
      <w:pPr>
        <w:ind w:firstLine="420"/>
        <w:spacing w:line="360" w:lineRule="auto"/>
        <w:rPr>
          <w:szCs w:val="21"/>
          <w:u w:val="single"/>
        </w:rPr>
      </w:pPr>
      <w:r>
        <w:rPr>
          <w:rFonts w:hint="eastAsia" w:ascii="宋体" w:hAnsi="宋体" w:cs="宋体"/>
          <w:szCs w:val="21"/>
          <w:u w:val="single"/>
        </w:rPr>
        <w:t xml:space="preserve">（5）无论发包人是否给予了批准或同意，承包人应对现场作业、施工方法及所施工工程的完备性、稳定性和安全性承担全部责任，负责完成对工程的稳定、完整、安全、可靠及有效运行所必须的全部工作。 </w:t>
      </w:r>
      <w:r/>
    </w:p>
    <w:p>
      <w:pPr>
        <w:ind w:firstLine="420"/>
        <w:spacing w:line="360" w:lineRule="auto"/>
        <w:rPr>
          <w:szCs w:val="21"/>
          <w:u w:val="single"/>
        </w:rPr>
      </w:pPr>
      <w:r>
        <w:rPr>
          <w:rFonts w:hint="eastAsia" w:ascii="宋体" w:hAnsi="宋体" w:cs="宋体"/>
          <w:szCs w:val="21"/>
          <w:u w:val="single"/>
        </w:rPr>
        <w:t xml:space="preserve">（6）施工过程中的排污、环保、市容、城建城管、消防、治安、人口管理等办理相关手续以及对临近居民、行人的影响等，由承包人负责协调处理，并承担相关的费用。 </w:t>
      </w:r>
      <w:r/>
    </w:p>
    <w:p>
      <w:pPr>
        <w:ind w:firstLine="420"/>
        <w:spacing w:line="360" w:lineRule="auto"/>
        <w:rPr>
          <w:szCs w:val="21"/>
          <w:u w:val="single"/>
        </w:rPr>
      </w:pPr>
      <w:r>
        <w:rPr>
          <w:rFonts w:hint="eastAsia" w:ascii="宋体" w:hAnsi="宋体" w:cs="宋体"/>
          <w:szCs w:val="21"/>
          <w:u w:val="single"/>
        </w:rPr>
        <w:t xml:space="preserve">（7）承包人在中标后须派专人配合发包人办理相关手续，该人员办理手续期间，服从发包人工作安排，相关费用在投标报价时考虑。承包人未按照发包人要求办理的，发包人有权处以5000元的违约处罚。须根据工程建设进度需要派专人负责工程所有相关资料的填写、审签、完善工作，服从发包人检查的需要，相关费用在投标报价时考虑。承包人未按照发包人要求及时完成的，每发生一次承包人须向发包人承担5000 元的违约金。 </w:t>
      </w:r>
      <w:r/>
    </w:p>
    <w:p>
      <w:pPr>
        <w:ind w:firstLine="420"/>
        <w:spacing w:line="360" w:lineRule="auto"/>
        <w:rPr>
          <w:szCs w:val="21"/>
          <w:u w:val="single"/>
        </w:rPr>
      </w:pPr>
      <w:r>
        <w:rPr>
          <w:rFonts w:hint="eastAsia" w:ascii="宋体" w:hAnsi="宋体" w:cs="宋体"/>
          <w:szCs w:val="21"/>
          <w:u w:val="single"/>
        </w:rPr>
        <w:t xml:space="preserve">（8）承包人需服从发包人对施工现场的统筹管理，合理组织，推进工程建设，参加发包人召集的工作例会，并按照要求每周向发包人及现场监理上报进度计划，经监理单位审查后，如未能按照制定的进度计划完成施工，需对实际进度与总进度计划进行对比分析，及时纠偏，并且采取弥补措施，赶上原进度计划，赶工费用由承包人自行承担；如承包人不服从发包人管理、无故缺席工作例会、未能按照进度计划完成工作的，发包人有权对承包人处以 20000 元/次的经济处罚；</w:t>
      </w:r>
      <w:r/>
    </w:p>
    <w:p>
      <w:pPr>
        <w:ind w:firstLine="420"/>
        <w:spacing w:line="360" w:lineRule="auto"/>
        <w:rPr>
          <w:szCs w:val="21"/>
          <w:u w:val="single"/>
        </w:rPr>
      </w:pPr>
      <w:r>
        <w:rPr>
          <w:rFonts w:hint="eastAsia" w:ascii="宋体" w:hAnsi="宋体" w:cs="宋体"/>
          <w:szCs w:val="21"/>
          <w:u w:val="single"/>
        </w:rPr>
        <w:t xml:space="preserve">（9）发包人根据现场进展情况有权要求承包人增加机械、人员，所发生的费用承包人自行承担，不服从管理的，发包人有权处以 20000 元每次的违约金处罚； </w:t>
      </w:r>
      <w:r/>
    </w:p>
    <w:p>
      <w:pPr>
        <w:ind w:firstLine="420"/>
        <w:spacing w:line="360" w:lineRule="auto"/>
        <w:rPr>
          <w:szCs w:val="21"/>
          <w:u w:val="single"/>
        </w:rPr>
      </w:pPr>
      <w:r>
        <w:rPr>
          <w:rFonts w:hint="eastAsia" w:ascii="宋体" w:hAnsi="宋体" w:cs="宋体"/>
          <w:szCs w:val="21"/>
          <w:u w:val="single"/>
        </w:rPr>
        <w:t xml:space="preserve">（10）无论是货物、材料还是施工如有质量问题，承包人必须按发包人或监理提出整改意见整改到位后，提请验收。 </w:t>
      </w:r>
      <w:r/>
    </w:p>
    <w:p>
      <w:pPr>
        <w:ind w:firstLine="420"/>
        <w:spacing w:line="360" w:lineRule="auto"/>
        <w:rPr>
          <w:rFonts w:ascii="宋体" w:hAnsi="宋体" w:cs="宋体"/>
          <w:szCs w:val="21"/>
          <w:u w:val="single"/>
        </w:rPr>
      </w:pPr>
      <w:r>
        <w:rPr>
          <w:rFonts w:hint="eastAsia" w:ascii="宋体" w:hAnsi="宋体" w:cs="宋体"/>
          <w:szCs w:val="21"/>
          <w:u w:val="single"/>
        </w:rPr>
        <w:t xml:space="preserve">（1</w:t>
      </w:r>
      <w:r>
        <w:rPr>
          <w:rFonts w:ascii="宋体" w:hAnsi="宋体" w:cs="宋体"/>
          <w:szCs w:val="21"/>
          <w:u w:val="single"/>
        </w:rPr>
        <w:t xml:space="preserve">2</w:t>
      </w:r>
      <w:r>
        <w:rPr>
          <w:rFonts w:hint="eastAsia" w:ascii="宋体" w:hAnsi="宋体" w:cs="宋体"/>
          <w:szCs w:val="21"/>
          <w:u w:val="single"/>
        </w:rPr>
        <w:t xml:space="preserve">）工程竣工验收前，承包人应完成场地清理，并将所有垃圾运出场外，费用由承包人承担。 </w:t>
      </w:r>
      <w:r/>
    </w:p>
    <w:p>
      <w:pPr>
        <w:ind w:firstLine="420"/>
        <w:spacing w:line="360" w:lineRule="auto"/>
        <w:rPr>
          <w:rFonts w:ascii="宋体" w:hAnsi="宋体" w:cs="宋体"/>
          <w:szCs w:val="21"/>
          <w:u w:val="single"/>
        </w:rPr>
      </w:pPr>
      <w:r>
        <w:rPr>
          <w:rFonts w:hint="eastAsia" w:ascii="宋体" w:hAnsi="宋体" w:cs="宋体"/>
          <w:szCs w:val="21"/>
          <w:u w:val="single"/>
        </w:rPr>
        <w:t xml:space="preserve">（1</w:t>
      </w:r>
      <w:r>
        <w:rPr>
          <w:rFonts w:ascii="宋体" w:hAnsi="宋体" w:cs="宋体"/>
          <w:szCs w:val="21"/>
          <w:u w:val="single"/>
        </w:rPr>
        <w:t xml:space="preserve">3</w:t>
      </w:r>
      <w:r>
        <w:rPr>
          <w:rFonts w:hint="eastAsia" w:ascii="宋体" w:hAnsi="宋体" w:cs="宋体"/>
          <w:szCs w:val="21"/>
          <w:u w:val="single"/>
        </w:rPr>
        <w:t xml:space="preserve">）工程质保期以工程质量保修书为准，并从工程竣工验收合格之日起计算。在质保期内如出现产品质量问题或安装施工质量问题，责任由承包人负责。 </w:t>
      </w:r>
      <w:r/>
    </w:p>
    <w:p>
      <w:pPr>
        <w:ind w:firstLine="420"/>
        <w:spacing w:line="360" w:lineRule="auto"/>
        <w:rPr>
          <w:szCs w:val="21"/>
          <w:u w:val="single"/>
        </w:rPr>
      </w:pPr>
      <w:r>
        <w:rPr>
          <w:rFonts w:hint="eastAsia" w:ascii="宋体" w:hAnsi="宋体" w:cs="宋体"/>
          <w:szCs w:val="21"/>
          <w:u w:val="single"/>
        </w:rPr>
        <w:t xml:space="preserve">（1</w:t>
      </w:r>
      <w:r>
        <w:rPr>
          <w:rFonts w:ascii="宋体" w:hAnsi="宋体" w:cs="宋体"/>
          <w:szCs w:val="21"/>
          <w:u w:val="single"/>
        </w:rPr>
        <w:t xml:space="preserve">4</w:t>
      </w:r>
      <w:r>
        <w:rPr>
          <w:rFonts w:hint="eastAsia" w:ascii="宋体" w:hAnsi="宋体" w:cs="宋体"/>
          <w:szCs w:val="21"/>
          <w:u w:val="single"/>
        </w:rPr>
        <w:t xml:space="preserve">）本招标文件中所有涉及发包人对承包人的经济处罚，承包人必须在发包人处罚决定后 3 日内以现金形式交由发包人，如不能按期提供现金罚款的，发包人将从承包人履约保证金中或工程款中以现金两倍的数额予以扣除。 </w:t>
      </w:r>
      <w:r/>
    </w:p>
    <w:p>
      <w:pPr>
        <w:ind w:firstLine="420"/>
        <w:spacing w:line="360" w:lineRule="auto"/>
        <w:rPr>
          <w:rFonts w:ascii="宋体" w:hAnsi="宋体" w:cs="宋体"/>
          <w:szCs w:val="21"/>
        </w:rPr>
      </w:pPr>
      <w:r>
        <w:rPr>
          <w:rFonts w:hint="eastAsia" w:ascii="宋体" w:hAnsi="宋体" w:cs="宋体"/>
          <w:szCs w:val="21"/>
        </w:rPr>
        <w:t xml:space="preserve">专用合同条件附件：</w:t>
      </w:r>
      <w:bookmarkEnd w:id="175"/>
      <w:r/>
      <w:r/>
    </w:p>
    <w:p>
      <w:pPr>
        <w:jc w:val="left"/>
        <w:rPr>
          <w:rFonts w:ascii="宋体" w:hAnsi="宋体" w:cs="宋体"/>
          <w:szCs w:val="21"/>
        </w:rPr>
      </w:pPr>
      <w:r>
        <w:rPr>
          <w:rFonts w:hint="eastAsia" w:ascii="宋体" w:hAnsi="宋体" w:cs="宋体"/>
          <w:szCs w:val="21"/>
        </w:rPr>
        <w:t xml:space="preserve">附件</w:t>
      </w:r>
      <w:r>
        <w:rPr>
          <w:rFonts w:ascii="宋体" w:hAnsi="宋体" w:cs="宋体"/>
          <w:szCs w:val="21"/>
        </w:rPr>
        <w:t xml:space="preserve">1</w:t>
      </w:r>
      <w:r>
        <w:rPr>
          <w:rFonts w:hint="eastAsia" w:ascii="宋体" w:hAnsi="宋体" w:cs="宋体"/>
          <w:szCs w:val="21"/>
        </w:rPr>
        <w:t xml:space="preserve">：工程质量保修书</w:t>
      </w:r>
      <w:r>
        <w:rPr>
          <w:rFonts w:hint="eastAsia" w:ascii="宋体" w:hAnsi="宋体" w:cs="宋体"/>
          <w:szCs w:val="21"/>
        </w:rPr>
        <w:br/>
        <w:t xml:space="preserve">附件2：安全施工协议书</w:t>
      </w:r>
      <w:r/>
    </w:p>
    <w:p>
      <w:pPr>
        <w:ind w:firstLine="420"/>
        <w:spacing w:line="360" w:lineRule="auto"/>
        <w:rPr>
          <w:rFonts w:ascii="宋体" w:hAnsi="宋体" w:cs="宋体"/>
          <w:szCs w:val="21"/>
        </w:rPr>
      </w:pPr>
      <w:r>
        <w:rPr>
          <w:rFonts w:ascii="宋体" w:hAnsi="宋体" w:cs="宋体"/>
          <w:szCs w:val="21"/>
        </w:rPr>
      </w:r>
      <w:r/>
    </w:p>
    <w:p>
      <w:pPr>
        <w:ind w:right="-17"/>
        <w:pageBreakBefore/>
        <w:spacing w:line="360" w:lineRule="auto"/>
        <w:rPr>
          <w:rFonts w:ascii="宋体"/>
          <w:b/>
          <w:bCs/>
          <w:szCs w:val="21"/>
        </w:rPr>
      </w:pPr>
      <w:r>
        <w:rPr>
          <w:rFonts w:hint="eastAsia" w:ascii="宋体" w:hAnsi="宋体" w:cs="宋体"/>
          <w:b/>
          <w:bCs/>
          <w:szCs w:val="21"/>
        </w:rPr>
        <w:t xml:space="preserve">附件</w:t>
      </w:r>
      <w:r>
        <w:rPr>
          <w:rFonts w:ascii="宋体" w:hAnsi="宋体" w:cs="宋体"/>
          <w:b/>
          <w:bCs/>
          <w:szCs w:val="21"/>
        </w:rPr>
        <w:t xml:space="preserve">1</w:t>
      </w:r>
      <w:r>
        <w:rPr>
          <w:rFonts w:hint="eastAsia" w:ascii="宋体" w:hAnsi="宋体" w:cs="宋体"/>
          <w:b/>
          <w:bCs/>
          <w:szCs w:val="21"/>
        </w:rPr>
        <w:t xml:space="preserve">：工程质量保修书</w:t>
      </w:r>
      <w:r/>
    </w:p>
    <w:p>
      <w:pPr>
        <w:ind w:left="102" w:right="-19" w:firstLine="420"/>
        <w:spacing w:line="360" w:lineRule="auto"/>
        <w:rPr>
          <w:rFonts w:ascii="宋体"/>
          <w:szCs w:val="21"/>
        </w:rPr>
      </w:pPr>
      <w:r>
        <w:rPr>
          <w:rFonts w:ascii="宋体"/>
          <w:szCs w:val="21"/>
        </w:rPr>
      </w:r>
      <w:r/>
    </w:p>
    <w:p>
      <w:pPr>
        <w:ind w:left="102" w:firstLine="602"/>
        <w:jc w:val="center"/>
        <w:spacing w:line="360" w:lineRule="auto"/>
        <w:rPr>
          <w:rFonts w:ascii="宋体"/>
          <w:b/>
          <w:sz w:val="30"/>
          <w:szCs w:val="30"/>
        </w:rPr>
      </w:pPr>
      <w:r>
        <w:rPr>
          <w:rFonts w:hint="eastAsia" w:ascii="宋体" w:hAnsi="宋体" w:cs="宋体"/>
          <w:b/>
          <w:sz w:val="30"/>
          <w:szCs w:val="30"/>
        </w:rPr>
        <w:t xml:space="preserve">工程质量保修书</w:t>
      </w:r>
      <w:r/>
    </w:p>
    <w:p>
      <w:pPr>
        <w:ind w:firstLine="420"/>
        <w:spacing w:line="360" w:lineRule="auto"/>
        <w:rPr>
          <w:rFonts w:ascii="宋体"/>
          <w:szCs w:val="21"/>
        </w:rPr>
      </w:pPr>
      <w:r>
        <w:rPr>
          <w:rFonts w:ascii="宋体"/>
          <w:szCs w:val="21"/>
        </w:rPr>
      </w:r>
      <w:r/>
    </w:p>
    <w:p>
      <w:pPr>
        <w:ind w:left="54" w:right="54" w:firstLine="420"/>
        <w:spacing w:line="360" w:lineRule="auto"/>
        <w:tabs>
          <w:tab w:val="left" w:pos="4335" w:leader="none"/>
        </w:tabs>
        <w:rPr>
          <w:rFonts w:ascii="宋体"/>
          <w:szCs w:val="21"/>
          <w:u w:val="single"/>
        </w:rPr>
      </w:pPr>
      <w:r>
        <w:rPr>
          <w:rFonts w:hint="eastAsia" w:ascii="宋体" w:hAnsi="宋体" w:cs="宋体"/>
          <w:szCs w:val="21"/>
        </w:rPr>
        <w:t xml:space="preserve">发包人</w:t>
      </w:r>
      <w:r>
        <w:rPr>
          <w:rFonts w:ascii="宋体" w:hAnsi="宋体" w:cs="宋体"/>
          <w:szCs w:val="21"/>
        </w:rPr>
        <w:t xml:space="preserve">(</w:t>
      </w:r>
      <w:r>
        <w:rPr>
          <w:rFonts w:hint="eastAsia" w:ascii="宋体" w:hAnsi="宋体" w:cs="宋体"/>
          <w:szCs w:val="21"/>
        </w:rPr>
        <w:t xml:space="preserve">全称</w:t>
      </w:r>
      <w:r>
        <w:rPr>
          <w:rFonts w:ascii="宋体" w:hAnsi="宋体" w:cs="宋体"/>
          <w:szCs w:val="21"/>
        </w:rPr>
        <w:t xml:space="preserve">)</w:t>
      </w:r>
      <w:r>
        <w:rPr>
          <w:rFonts w:hint="eastAsia" w:ascii="宋体" w:hAnsi="宋体" w:cs="宋体"/>
          <w:szCs w:val="21"/>
        </w:rPr>
        <w:t xml:space="preserve">：</w:t>
      </w:r>
      <w:r>
        <w:rPr>
          <w:rFonts w:ascii="宋体"/>
          <w:szCs w:val="21"/>
          <w:u w:val="single"/>
        </w:rPr>
        <w:tab/>
      </w:r>
      <w:r/>
    </w:p>
    <w:p>
      <w:pPr>
        <w:ind w:left="54" w:right="54" w:firstLine="420"/>
        <w:spacing w:line="360" w:lineRule="auto"/>
        <w:tabs>
          <w:tab w:val="left" w:pos="4335" w:leader="none"/>
        </w:tabs>
        <w:rPr>
          <w:rFonts w:ascii="宋体"/>
          <w:szCs w:val="21"/>
        </w:rPr>
      </w:pPr>
      <w:r>
        <w:rPr>
          <w:rFonts w:hint="eastAsia" w:ascii="宋体" w:hAnsi="宋体" w:cs="宋体"/>
          <w:szCs w:val="21"/>
        </w:rPr>
        <w:t xml:space="preserve">承包人</w:t>
      </w:r>
      <w:r>
        <w:rPr>
          <w:rFonts w:ascii="宋体" w:hAnsi="宋体" w:cs="宋体"/>
          <w:szCs w:val="21"/>
        </w:rPr>
        <w:t xml:space="preserve">(</w:t>
      </w:r>
      <w:r>
        <w:rPr>
          <w:rFonts w:hint="eastAsia" w:ascii="宋体" w:hAnsi="宋体" w:cs="宋体"/>
          <w:szCs w:val="21"/>
        </w:rPr>
        <w:t xml:space="preserve">全称</w:t>
      </w:r>
      <w:r>
        <w:rPr>
          <w:rFonts w:ascii="宋体" w:hAnsi="宋体" w:cs="宋体"/>
          <w:szCs w:val="21"/>
        </w:rPr>
        <w:t xml:space="preserve">)</w:t>
      </w:r>
      <w:r>
        <w:rPr>
          <w:rFonts w:hint="eastAsia" w:ascii="宋体" w:hAnsi="宋体" w:cs="宋体"/>
          <w:szCs w:val="21"/>
        </w:rPr>
        <w:t xml:space="preserve">：</w:t>
      </w:r>
      <w:r>
        <w:rPr>
          <w:rFonts w:ascii="宋体"/>
          <w:szCs w:val="21"/>
          <w:u w:val="single"/>
        </w:rPr>
        <w:tab/>
      </w:r>
      <w:r/>
    </w:p>
    <w:p>
      <w:pPr>
        <w:ind w:left="54" w:right="54" w:firstLine="420"/>
        <w:spacing w:line="360" w:lineRule="auto"/>
        <w:rPr>
          <w:rFonts w:ascii="宋体"/>
          <w:szCs w:val="21"/>
        </w:rPr>
      </w:pPr>
      <w:r>
        <w:rPr>
          <w:rFonts w:hint="eastAsia" w:ascii="宋体" w:hAnsi="宋体" w:cs="宋体"/>
          <w:szCs w:val="21"/>
        </w:rPr>
        <w:t xml:space="preserve">发包</w:t>
      </w:r>
      <w:r>
        <w:rPr>
          <w:rFonts w:hint="eastAsia" w:ascii="宋体" w:hAnsi="宋体" w:cs="宋体"/>
          <w:spacing w:val="-3"/>
          <w:szCs w:val="21"/>
        </w:rPr>
        <w:t xml:space="preserve">人</w:t>
      </w:r>
      <w:r>
        <w:rPr>
          <w:rFonts w:hint="eastAsia" w:ascii="宋体" w:hAnsi="宋体" w:cs="宋体"/>
          <w:szCs w:val="21"/>
        </w:rPr>
        <w:t xml:space="preserve">和</w:t>
      </w:r>
      <w:r>
        <w:rPr>
          <w:rFonts w:hint="eastAsia" w:ascii="宋体" w:hAnsi="宋体" w:cs="宋体"/>
          <w:spacing w:val="-3"/>
          <w:szCs w:val="21"/>
        </w:rPr>
        <w:t xml:space="preserve">承</w:t>
      </w:r>
      <w:r>
        <w:rPr>
          <w:rFonts w:hint="eastAsia" w:ascii="宋体" w:hAnsi="宋体" w:cs="宋体"/>
          <w:szCs w:val="21"/>
        </w:rPr>
        <w:t xml:space="preserve">包</w:t>
      </w:r>
      <w:r>
        <w:rPr>
          <w:rFonts w:hint="eastAsia" w:ascii="宋体" w:hAnsi="宋体" w:cs="宋体"/>
          <w:spacing w:val="-3"/>
          <w:szCs w:val="21"/>
        </w:rPr>
        <w:t xml:space="preserve">人</w:t>
      </w:r>
      <w:r>
        <w:rPr>
          <w:rFonts w:hint="eastAsia" w:ascii="宋体" w:hAnsi="宋体" w:cs="宋体"/>
          <w:szCs w:val="21"/>
        </w:rPr>
        <w:t xml:space="preserve">根</w:t>
      </w:r>
      <w:r>
        <w:rPr>
          <w:rFonts w:hint="eastAsia" w:ascii="宋体" w:hAnsi="宋体" w:cs="宋体"/>
          <w:spacing w:val="-22"/>
          <w:szCs w:val="21"/>
        </w:rPr>
        <w:t xml:space="preserve">据</w:t>
      </w:r>
      <w:r>
        <w:rPr>
          <w:rFonts w:hint="eastAsia" w:ascii="宋体" w:hAnsi="宋体" w:cs="宋体"/>
          <w:spacing w:val="-3"/>
          <w:szCs w:val="21"/>
        </w:rPr>
        <w:t xml:space="preserve">《中</w:t>
      </w:r>
      <w:r>
        <w:rPr>
          <w:rFonts w:hint="eastAsia" w:ascii="宋体" w:hAnsi="宋体" w:cs="宋体"/>
          <w:szCs w:val="21"/>
        </w:rPr>
        <w:t xml:space="preserve">华人</w:t>
      </w:r>
      <w:r>
        <w:rPr>
          <w:rFonts w:hint="eastAsia" w:ascii="宋体" w:hAnsi="宋体" w:cs="宋体"/>
          <w:spacing w:val="-3"/>
          <w:szCs w:val="21"/>
        </w:rPr>
        <w:t xml:space="preserve">民</w:t>
      </w:r>
      <w:r>
        <w:rPr>
          <w:rFonts w:hint="eastAsia" w:ascii="宋体" w:hAnsi="宋体" w:cs="宋体"/>
          <w:szCs w:val="21"/>
        </w:rPr>
        <w:t xml:space="preserve">共</w:t>
      </w:r>
      <w:r>
        <w:rPr>
          <w:rFonts w:hint="eastAsia" w:ascii="宋体" w:hAnsi="宋体" w:cs="宋体"/>
          <w:spacing w:val="-3"/>
          <w:szCs w:val="21"/>
        </w:rPr>
        <w:t xml:space="preserve">和</w:t>
      </w:r>
      <w:r>
        <w:rPr>
          <w:rFonts w:hint="eastAsia" w:ascii="宋体" w:hAnsi="宋体" w:cs="宋体"/>
          <w:szCs w:val="21"/>
        </w:rPr>
        <w:t xml:space="preserve">国</w:t>
      </w:r>
      <w:r>
        <w:rPr>
          <w:rFonts w:hint="eastAsia" w:ascii="宋体" w:hAnsi="宋体" w:cs="宋体"/>
          <w:spacing w:val="-3"/>
          <w:szCs w:val="21"/>
        </w:rPr>
        <w:t xml:space="preserve">建</w:t>
      </w:r>
      <w:r>
        <w:rPr>
          <w:rFonts w:hint="eastAsia" w:ascii="宋体" w:hAnsi="宋体" w:cs="宋体"/>
          <w:szCs w:val="21"/>
        </w:rPr>
        <w:t xml:space="preserve">筑</w:t>
      </w:r>
      <w:r>
        <w:rPr>
          <w:rFonts w:hint="eastAsia" w:ascii="宋体" w:hAnsi="宋体" w:cs="宋体"/>
          <w:spacing w:val="-3"/>
          <w:szCs w:val="21"/>
        </w:rPr>
        <w:t xml:space="preserve">法</w:t>
      </w:r>
      <w:r>
        <w:rPr>
          <w:rFonts w:hint="eastAsia" w:ascii="宋体" w:hAnsi="宋体" w:cs="宋体"/>
          <w:spacing w:val="-22"/>
          <w:szCs w:val="21"/>
        </w:rPr>
        <w:t xml:space="preserve">》和</w:t>
      </w:r>
      <w:r>
        <w:rPr>
          <w:rFonts w:hint="eastAsia" w:ascii="宋体" w:hAnsi="宋体" w:cs="宋体"/>
          <w:szCs w:val="21"/>
        </w:rPr>
        <w:t xml:space="preserve">《</w:t>
      </w:r>
      <w:r>
        <w:rPr>
          <w:rFonts w:hint="eastAsia" w:ascii="宋体" w:hAnsi="宋体" w:cs="宋体"/>
          <w:spacing w:val="-3"/>
          <w:szCs w:val="21"/>
        </w:rPr>
        <w:t xml:space="preserve">建</w:t>
      </w:r>
      <w:r>
        <w:rPr>
          <w:rFonts w:hint="eastAsia" w:ascii="宋体" w:hAnsi="宋体" w:cs="宋体"/>
          <w:szCs w:val="21"/>
        </w:rPr>
        <w:t xml:space="preserve">设</w:t>
      </w:r>
      <w:r>
        <w:rPr>
          <w:rFonts w:hint="eastAsia" w:ascii="宋体" w:hAnsi="宋体" w:cs="宋体"/>
          <w:spacing w:val="-3"/>
          <w:szCs w:val="21"/>
        </w:rPr>
        <w:t xml:space="preserve">工</w:t>
      </w:r>
      <w:r>
        <w:rPr>
          <w:rFonts w:hint="eastAsia" w:ascii="宋体" w:hAnsi="宋体" w:cs="宋体"/>
          <w:szCs w:val="21"/>
        </w:rPr>
        <w:t xml:space="preserve">程</w:t>
      </w:r>
      <w:r>
        <w:rPr>
          <w:rFonts w:hint="eastAsia" w:ascii="宋体" w:hAnsi="宋体" w:cs="宋体"/>
          <w:spacing w:val="-3"/>
          <w:szCs w:val="21"/>
        </w:rPr>
        <w:t xml:space="preserve">质</w:t>
      </w:r>
      <w:r>
        <w:rPr>
          <w:rFonts w:hint="eastAsia" w:ascii="宋体" w:hAnsi="宋体" w:cs="宋体"/>
          <w:szCs w:val="21"/>
        </w:rPr>
        <w:t xml:space="preserve">量</w:t>
      </w:r>
      <w:r>
        <w:rPr>
          <w:rFonts w:hint="eastAsia" w:ascii="宋体" w:hAnsi="宋体" w:cs="宋体"/>
          <w:spacing w:val="-3"/>
          <w:szCs w:val="21"/>
        </w:rPr>
        <w:t xml:space="preserve">管</w:t>
      </w:r>
      <w:r>
        <w:rPr>
          <w:rFonts w:hint="eastAsia" w:ascii="宋体" w:hAnsi="宋体" w:cs="宋体"/>
          <w:szCs w:val="21"/>
        </w:rPr>
        <w:t xml:space="preserve">理</w:t>
      </w:r>
      <w:r>
        <w:rPr>
          <w:rFonts w:hint="eastAsia" w:ascii="宋体" w:hAnsi="宋体" w:cs="宋体"/>
          <w:spacing w:val="-3"/>
          <w:szCs w:val="21"/>
        </w:rPr>
        <w:t xml:space="preserve">条</w:t>
      </w:r>
      <w:r>
        <w:rPr>
          <w:rFonts w:hint="eastAsia" w:ascii="宋体" w:hAnsi="宋体" w:cs="宋体"/>
          <w:szCs w:val="21"/>
        </w:rPr>
        <w:t xml:space="preserve">例</w:t>
      </w:r>
      <w:r>
        <w:rPr>
          <w:rFonts w:hint="eastAsia" w:ascii="宋体" w:hAnsi="宋体" w:cs="宋体"/>
          <w:spacing w:val="-108"/>
          <w:szCs w:val="21"/>
        </w:rPr>
        <w:t xml:space="preserve">》</w:t>
      </w:r>
      <w:r>
        <w:rPr>
          <w:rFonts w:hint="eastAsia" w:ascii="宋体" w:hAnsi="宋体" w:cs="宋体"/>
          <w:spacing w:val="-20"/>
          <w:szCs w:val="21"/>
        </w:rPr>
        <w:t xml:space="preserve">，</w:t>
      </w:r>
      <w:r>
        <w:rPr>
          <w:rFonts w:hint="eastAsia" w:ascii="宋体" w:hAnsi="宋体" w:cs="宋体"/>
          <w:spacing w:val="-3"/>
          <w:szCs w:val="21"/>
        </w:rPr>
        <w:t xml:space="preserve">经</w:t>
      </w:r>
      <w:r>
        <w:rPr>
          <w:rFonts w:hint="eastAsia" w:ascii="宋体" w:hAnsi="宋体" w:cs="宋体"/>
          <w:szCs w:val="21"/>
        </w:rPr>
        <w:t xml:space="preserve">协</w:t>
      </w:r>
      <w:r>
        <w:rPr>
          <w:rFonts w:hint="eastAsia" w:ascii="宋体" w:hAnsi="宋体" w:cs="宋体"/>
          <w:spacing w:val="-3"/>
          <w:szCs w:val="21"/>
        </w:rPr>
        <w:t xml:space="preserve">商</w:t>
      </w:r>
      <w:r>
        <w:rPr>
          <w:rFonts w:hint="eastAsia" w:ascii="宋体" w:hAnsi="宋体" w:cs="宋体"/>
          <w:szCs w:val="21"/>
        </w:rPr>
        <w:t xml:space="preserve">一</w:t>
      </w:r>
      <w:r>
        <w:rPr>
          <w:rFonts w:hint="eastAsia" w:ascii="宋体" w:hAnsi="宋体" w:cs="宋体"/>
          <w:spacing w:val="-3"/>
          <w:szCs w:val="21"/>
        </w:rPr>
        <w:t xml:space="preserve">致</w:t>
      </w:r>
      <w:r>
        <w:rPr>
          <w:rFonts w:hint="eastAsia" w:ascii="宋体" w:hAnsi="宋体" w:cs="宋体"/>
          <w:szCs w:val="21"/>
        </w:rPr>
        <w:t xml:space="preserve">就</w:t>
      </w:r>
      <w:r>
        <w:rPr>
          <w:rFonts w:hint="eastAsia" w:ascii="宋体" w:hAnsi="宋体" w:cs="宋体"/>
          <w:spacing w:val="-2"/>
          <w:szCs w:val="21"/>
        </w:rPr>
        <w:t xml:space="preserve">签订工程质量保修书。</w:t>
      </w:r>
      <w:r/>
    </w:p>
    <w:p>
      <w:pPr>
        <w:ind w:left="54" w:right="54" w:firstLine="420"/>
        <w:spacing w:line="360" w:lineRule="auto"/>
        <w:tabs>
          <w:tab w:val="left" w:pos="6246" w:leader="none"/>
        </w:tabs>
        <w:rPr>
          <w:rFonts w:ascii="宋体" w:hAnsi="宋体" w:cs="宋体"/>
          <w:szCs w:val="21"/>
        </w:rPr>
      </w:pPr>
      <w:r>
        <w:rPr>
          <w:rFonts w:hint="eastAsia" w:ascii="宋体" w:hAnsi="宋体" w:cs="宋体"/>
          <w:szCs w:val="21"/>
        </w:rPr>
        <w:t xml:space="preserve">一、工程质量保修范围和内容</w:t>
      </w:r>
      <w:r/>
    </w:p>
    <w:p>
      <w:pPr>
        <w:ind w:left="54" w:right="54" w:firstLine="420"/>
        <w:spacing w:line="360" w:lineRule="auto"/>
        <w:tabs>
          <w:tab w:val="left" w:pos="6246" w:leader="none"/>
        </w:tabs>
        <w:rPr>
          <w:rFonts w:ascii="宋体"/>
          <w:szCs w:val="21"/>
        </w:rPr>
      </w:pPr>
      <w:r>
        <w:rPr>
          <w:rFonts w:hint="eastAsia" w:ascii="宋体" w:hAnsi="宋体" w:cs="宋体"/>
          <w:szCs w:val="21"/>
        </w:rPr>
        <w:t xml:space="preserve">承包人在质量保修期内，按照有关法律规定和合同约定，承担工程质量保修责任。</w:t>
      </w:r>
      <w:r>
        <w:rPr>
          <w:rFonts w:hint="eastAsia" w:ascii="宋体" w:hAnsi="宋体" w:cs="宋体"/>
          <w:spacing w:val="-1"/>
          <w:szCs w:val="21"/>
        </w:rPr>
        <w:t xml:space="preserve">质量保修范围包括地基基础工程、主体结构工程，屋面防水工程、有防水要求的卫生间、房间和外墙面的防渗漏，供热与供冷系统，电气管线、给排水管道、设备安装和装修工程，以及双</w:t>
      </w:r>
      <w:r>
        <w:rPr>
          <w:rFonts w:hint="eastAsia" w:ascii="宋体" w:hAnsi="宋体" w:cs="宋体"/>
          <w:szCs w:val="21"/>
        </w:rPr>
        <w:t xml:space="preserve">方约定的其他项目。具体保修的内容，双方约定如下：</w:t>
      </w:r>
      <w:r>
        <w:rPr>
          <w:rFonts w:hint="eastAsia" w:ascii="宋体" w:hAnsi="宋体" w:cs="宋体"/>
          <w:szCs w:val="21"/>
          <w:u w:val="single"/>
        </w:rPr>
        <w:t xml:space="preserve">本工程保修按中华人民共和国国务院</w:t>
      </w:r>
      <w:r>
        <w:rPr>
          <w:rFonts w:ascii="宋体" w:hAnsi="宋体" w:cs="宋体"/>
          <w:szCs w:val="21"/>
          <w:u w:val="single"/>
        </w:rPr>
        <w:t xml:space="preserve">279</w:t>
      </w:r>
      <w:r>
        <w:rPr>
          <w:rFonts w:hint="eastAsia" w:ascii="宋体" w:hAnsi="宋体" w:cs="宋体"/>
          <w:spacing w:val="-5"/>
          <w:szCs w:val="21"/>
          <w:u w:val="single"/>
        </w:rPr>
        <w:t xml:space="preserve">号《建设工程质量管理条例》等法律法规规定执行</w:t>
      </w:r>
      <w:r>
        <w:rPr>
          <w:rFonts w:hint="eastAsia" w:ascii="宋体" w:hAnsi="宋体" w:cs="宋体"/>
          <w:spacing w:val="-5"/>
          <w:szCs w:val="21"/>
        </w:rPr>
        <w:t xml:space="preserve">。</w:t>
      </w:r>
      <w:r/>
    </w:p>
    <w:p>
      <w:pPr>
        <w:ind w:left="54" w:right="54" w:firstLine="420"/>
        <w:spacing w:line="360" w:lineRule="auto"/>
        <w:rPr>
          <w:rFonts w:ascii="宋体"/>
          <w:szCs w:val="21"/>
        </w:rPr>
      </w:pPr>
      <w:r>
        <w:rPr>
          <w:rFonts w:hint="eastAsia" w:ascii="宋体" w:hAnsi="宋体" w:cs="宋体"/>
          <w:szCs w:val="21"/>
        </w:rPr>
        <w:t xml:space="preserve">二、质量保修期根据《建设工程质量管理条例》及有关规定，工程的质量保修期如下：</w:t>
      </w:r>
      <w:r/>
    </w:p>
    <w:p>
      <w:pPr>
        <w:ind w:left="54" w:right="54" w:firstLine="420"/>
        <w:spacing w:line="360" w:lineRule="auto"/>
        <w:rPr>
          <w:rFonts w:ascii="宋体"/>
          <w:szCs w:val="21"/>
        </w:rPr>
      </w:pPr>
      <w:r>
        <w:rPr>
          <w:rFonts w:ascii="宋体" w:hAnsi="宋体" w:cs="宋体"/>
          <w:szCs w:val="21"/>
        </w:rPr>
        <w:t xml:space="preserve">1</w:t>
      </w:r>
      <w:r>
        <w:rPr>
          <w:rFonts w:hint="eastAsia" w:ascii="宋体" w:hAnsi="宋体" w:cs="宋体"/>
          <w:szCs w:val="21"/>
        </w:rPr>
        <w:t xml:space="preserve">．地基基础工程和主体结构工程为设计文件规定的工程合理使用年限；</w:t>
      </w:r>
      <w:r/>
    </w:p>
    <w:p>
      <w:pPr>
        <w:ind w:left="54" w:right="54" w:firstLine="420"/>
        <w:spacing w:line="360" w:lineRule="auto"/>
        <w:rPr>
          <w:rFonts w:ascii="宋体"/>
          <w:szCs w:val="21"/>
        </w:rPr>
      </w:pPr>
      <w:r>
        <w:rPr>
          <w:rFonts w:ascii="宋体" w:hAnsi="宋体" w:cs="宋体"/>
          <w:szCs w:val="21"/>
        </w:rPr>
        <w:t xml:space="preserve">2</w:t>
      </w:r>
      <w:r>
        <w:rPr>
          <w:rFonts w:hint="eastAsia" w:ascii="宋体" w:hAnsi="宋体" w:cs="宋体"/>
          <w:szCs w:val="21"/>
        </w:rPr>
        <w:t xml:space="preserve">．屋面防水工程、有防水要求的卫生间、房间和外墙面的防渗为</w:t>
      </w:r>
      <w:r>
        <w:rPr>
          <w:rFonts w:ascii="宋体" w:hAnsi="宋体" w:cs="宋体"/>
          <w:szCs w:val="21"/>
          <w:u w:val="single"/>
        </w:rPr>
        <w:t xml:space="preserve">5</w:t>
      </w:r>
      <w:r>
        <w:rPr>
          <w:rFonts w:hint="eastAsia" w:ascii="宋体" w:hAnsi="宋体" w:cs="宋体"/>
          <w:szCs w:val="21"/>
        </w:rPr>
        <w:t xml:space="preserve">年；</w:t>
      </w:r>
      <w:r/>
    </w:p>
    <w:p>
      <w:pPr>
        <w:ind w:left="54" w:right="54" w:firstLine="416"/>
        <w:spacing w:line="360" w:lineRule="auto"/>
        <w:rPr>
          <w:rFonts w:ascii="宋体"/>
          <w:szCs w:val="21"/>
        </w:rPr>
      </w:pPr>
      <w:r>
        <w:rPr>
          <w:rFonts w:ascii="宋体" w:hAnsi="宋体" w:cs="宋体"/>
          <w:spacing w:val="-1"/>
          <w:szCs w:val="21"/>
        </w:rPr>
        <w:t xml:space="preserve">3</w:t>
      </w:r>
      <w:r>
        <w:rPr>
          <w:rFonts w:hint="eastAsia" w:ascii="宋体" w:hAnsi="宋体" w:cs="宋体"/>
          <w:spacing w:val="-1"/>
          <w:szCs w:val="21"/>
        </w:rPr>
        <w:t xml:space="preserve">．装修工程为</w:t>
      </w:r>
      <w:r>
        <w:rPr>
          <w:rFonts w:ascii="宋体" w:hAnsi="宋体" w:cs="宋体"/>
          <w:szCs w:val="21"/>
          <w:u w:val="single"/>
        </w:rPr>
        <w:t xml:space="preserve">2</w:t>
      </w:r>
      <w:r>
        <w:rPr>
          <w:rFonts w:hint="eastAsia" w:ascii="宋体" w:hAnsi="宋体" w:cs="宋体"/>
          <w:spacing w:val="-3"/>
          <w:szCs w:val="21"/>
        </w:rPr>
        <w:t xml:space="preserve">年；</w:t>
      </w:r>
      <w:r/>
    </w:p>
    <w:p>
      <w:pPr>
        <w:ind w:left="54" w:right="54" w:firstLine="420"/>
        <w:spacing w:line="360" w:lineRule="auto"/>
        <w:rPr>
          <w:rFonts w:ascii="宋体"/>
          <w:szCs w:val="21"/>
        </w:rPr>
      </w:pPr>
      <w:r>
        <w:rPr>
          <w:rFonts w:ascii="宋体" w:hAnsi="宋体" w:cs="宋体"/>
          <w:szCs w:val="21"/>
        </w:rPr>
        <w:t xml:space="preserve">4</w:t>
      </w:r>
      <w:r>
        <w:rPr>
          <w:rFonts w:hint="eastAsia" w:ascii="宋体" w:hAnsi="宋体" w:cs="宋体"/>
          <w:szCs w:val="21"/>
        </w:rPr>
        <w:t xml:space="preserve">．电气管线、给排水管道、设备安装工程为</w:t>
      </w:r>
      <w:r>
        <w:rPr>
          <w:rFonts w:ascii="宋体" w:hAnsi="宋体" w:cs="宋体"/>
          <w:szCs w:val="21"/>
          <w:u w:val="single"/>
        </w:rPr>
        <w:t xml:space="preserve">2</w:t>
      </w:r>
      <w:r>
        <w:rPr>
          <w:rFonts w:hint="eastAsia" w:ascii="宋体" w:hAnsi="宋体" w:cs="宋体"/>
          <w:spacing w:val="-3"/>
          <w:szCs w:val="21"/>
        </w:rPr>
        <w:t xml:space="preserve">年；</w:t>
      </w:r>
      <w:r/>
    </w:p>
    <w:p>
      <w:pPr>
        <w:ind w:left="54" w:right="54" w:firstLine="420"/>
        <w:spacing w:line="360" w:lineRule="auto"/>
        <w:rPr>
          <w:rFonts w:ascii="宋体"/>
          <w:szCs w:val="21"/>
        </w:rPr>
      </w:pPr>
      <w:r>
        <w:rPr>
          <w:rFonts w:ascii="宋体" w:hAnsi="宋体" w:cs="宋体"/>
          <w:szCs w:val="21"/>
        </w:rPr>
        <w:t xml:space="preserve">5</w:t>
      </w:r>
      <w:r>
        <w:rPr>
          <w:rFonts w:hint="eastAsia" w:ascii="宋体" w:hAnsi="宋体" w:cs="宋体"/>
          <w:szCs w:val="21"/>
        </w:rPr>
        <w:t xml:space="preserve">．供热与供冷系统为</w:t>
      </w:r>
      <w:r>
        <w:rPr>
          <w:rFonts w:ascii="宋体" w:hAnsi="宋体" w:cs="宋体"/>
          <w:szCs w:val="21"/>
          <w:u w:val="single"/>
        </w:rPr>
        <w:t xml:space="preserve">2</w:t>
      </w:r>
      <w:r>
        <w:rPr>
          <w:rFonts w:hint="eastAsia" w:ascii="宋体" w:hAnsi="宋体" w:cs="宋体"/>
          <w:szCs w:val="21"/>
        </w:rPr>
        <w:t xml:space="preserve">个采暖期、供冷期；</w:t>
      </w:r>
      <w:r/>
    </w:p>
    <w:p>
      <w:pPr>
        <w:ind w:left="54" w:right="54" w:firstLine="420"/>
        <w:spacing w:line="360" w:lineRule="auto"/>
        <w:tabs>
          <w:tab w:val="left" w:pos="5457" w:leader="none"/>
        </w:tabs>
        <w:rPr>
          <w:rFonts w:ascii="宋体"/>
          <w:szCs w:val="21"/>
        </w:rPr>
      </w:pPr>
      <w:r>
        <w:rPr>
          <w:rFonts w:ascii="宋体" w:hAnsi="宋体" w:cs="宋体"/>
          <w:szCs w:val="21"/>
        </w:rPr>
        <w:t xml:space="preserve">6</w:t>
      </w:r>
      <w:r>
        <w:rPr>
          <w:rFonts w:hint="eastAsia" w:ascii="宋体" w:hAnsi="宋体" w:cs="宋体"/>
          <w:szCs w:val="21"/>
        </w:rPr>
        <w:t xml:space="preserve">．住宅小区内的给排水设施、道路等配套工程为</w:t>
      </w:r>
      <w:r>
        <w:rPr>
          <w:rFonts w:ascii="宋体" w:hAnsi="宋体" w:cs="宋体"/>
          <w:szCs w:val="21"/>
          <w:u w:val="single"/>
        </w:rPr>
        <w:t xml:space="preserve">2</w:t>
      </w:r>
      <w:r>
        <w:rPr>
          <w:rFonts w:hint="eastAsia" w:ascii="宋体" w:hAnsi="宋体" w:cs="宋体"/>
          <w:szCs w:val="21"/>
        </w:rPr>
        <w:t xml:space="preserve">年；</w:t>
      </w:r>
      <w:r/>
    </w:p>
    <w:p>
      <w:pPr>
        <w:ind w:left="83" w:right="54" w:firstLine="420"/>
        <w:spacing w:line="360" w:lineRule="auto"/>
        <w:rPr>
          <w:rFonts w:ascii="宋体" w:hAnsi="宋体" w:cs="宋体"/>
          <w:szCs w:val="21"/>
          <w:u w:val="single"/>
        </w:rPr>
      </w:pPr>
      <w:r>
        <w:rPr>
          <w:rFonts w:ascii="宋体" w:hAnsi="宋体" w:cs="宋体"/>
          <w:szCs w:val="21"/>
        </w:rPr>
        <w:t xml:space="preserve">7</w:t>
      </w:r>
      <w:r>
        <w:rPr>
          <w:rFonts w:hint="eastAsia" w:ascii="宋体" w:hAnsi="宋体" w:cs="宋体"/>
          <w:szCs w:val="21"/>
        </w:rPr>
        <w:t xml:space="preserve">．其他项目保修期限约定如下：</w:t>
      </w:r>
      <w:r>
        <w:rPr>
          <w:rFonts w:hint="eastAsia" w:ascii="宋体" w:hAnsi="宋体" w:cs="宋体"/>
          <w:szCs w:val="21"/>
          <w:u w:val="single"/>
        </w:rPr>
        <w:t xml:space="preserve">不少于 2 年。</w:t>
      </w:r>
      <w:r/>
    </w:p>
    <w:p>
      <w:pPr>
        <w:ind w:left="83" w:right="54" w:firstLine="420"/>
        <w:spacing w:line="360" w:lineRule="auto"/>
        <w:rPr>
          <w:rFonts w:ascii="宋体"/>
          <w:szCs w:val="21"/>
        </w:rPr>
      </w:pPr>
      <w:r>
        <w:rPr>
          <w:rFonts w:hint="eastAsia" w:ascii="宋体" w:hAnsi="宋体" w:cs="宋体"/>
          <w:szCs w:val="21"/>
          <w:u w:val="single"/>
        </w:rPr>
        <w:t xml:space="preserve">上述质量保修期约定的未尽事宜，按中华人民共和国国务院令第</w:t>
      </w:r>
      <w:r>
        <w:rPr>
          <w:rFonts w:ascii="宋体" w:hAnsi="宋体" w:cs="宋体"/>
          <w:szCs w:val="21"/>
          <w:u w:val="single"/>
        </w:rPr>
        <w:t xml:space="preserve">279</w:t>
      </w:r>
      <w:r>
        <w:rPr>
          <w:rFonts w:hint="eastAsia" w:ascii="宋体" w:hAnsi="宋体" w:cs="宋体"/>
          <w:szCs w:val="21"/>
          <w:u w:val="single"/>
        </w:rPr>
        <w:t xml:space="preserve">号《建设工程质量管理条例》执行。</w:t>
      </w:r>
      <w:r/>
    </w:p>
    <w:p>
      <w:pPr>
        <w:ind w:left="54" w:right="54" w:firstLine="412"/>
        <w:spacing w:line="360" w:lineRule="auto"/>
        <w:rPr>
          <w:rFonts w:ascii="宋体"/>
          <w:spacing w:val="-65"/>
          <w:szCs w:val="21"/>
        </w:rPr>
      </w:pPr>
      <w:r>
        <w:rPr>
          <w:rFonts w:hint="eastAsia" w:ascii="宋体" w:hAnsi="宋体" w:cs="宋体"/>
          <w:spacing w:val="-2"/>
          <w:szCs w:val="21"/>
        </w:rPr>
        <w:t xml:space="preserve">质量保修期自工程交工验收合格之日起计算。</w:t>
      </w:r>
      <w:r/>
    </w:p>
    <w:p>
      <w:pPr>
        <w:ind w:left="54" w:right="54" w:firstLine="420"/>
        <w:spacing w:line="360" w:lineRule="auto"/>
        <w:rPr>
          <w:rFonts w:ascii="宋体"/>
          <w:szCs w:val="21"/>
        </w:rPr>
      </w:pPr>
      <w:r>
        <w:rPr>
          <w:rFonts w:hint="eastAsia" w:ascii="宋体" w:hAnsi="宋体" w:cs="宋体"/>
          <w:szCs w:val="21"/>
        </w:rPr>
        <w:t xml:space="preserve">三、缺陷责任期</w:t>
      </w:r>
      <w:r/>
    </w:p>
    <w:p>
      <w:pPr>
        <w:ind w:firstLine="420"/>
        <w:spacing w:line="360" w:lineRule="auto"/>
        <w:rPr>
          <w:szCs w:val="21"/>
        </w:rPr>
      </w:pPr>
      <w:r>
        <w:rPr>
          <w:rFonts w:hint="eastAsia" w:ascii="宋体" w:hAnsi="宋体" w:cs="宋体"/>
          <w:szCs w:val="21"/>
        </w:rPr>
        <w:t xml:space="preserve">本总承包合同范围内所有工程的缺陷责任期均为</w:t>
      </w:r>
      <w:r>
        <w:rPr>
          <w:rFonts w:hint="eastAsia" w:ascii="宋体" w:hAnsi="宋体" w:cs="宋体"/>
          <w:szCs w:val="21"/>
          <w:u w:val="single"/>
        </w:rPr>
        <w:t xml:space="preserve"> 24 </w:t>
      </w:r>
      <w:r>
        <w:rPr>
          <w:rFonts w:hint="eastAsia" w:ascii="宋体" w:hAnsi="宋体" w:cs="宋体"/>
          <w:szCs w:val="21"/>
        </w:rPr>
        <w:t xml:space="preserve">个月，缺陷责任期自各单项工程验收合格之日起计算。单位工程先于全部工程进行验收，单位工程缺陷责任期自单位工程验收合格之日起算。 </w:t>
      </w:r>
      <w:r/>
    </w:p>
    <w:p>
      <w:pPr>
        <w:ind w:firstLine="420"/>
        <w:spacing w:line="360" w:lineRule="auto"/>
        <w:rPr>
          <w:szCs w:val="21"/>
        </w:rPr>
      </w:pPr>
      <w:r>
        <w:rPr>
          <w:rFonts w:hint="eastAsia" w:ascii="宋体" w:hAnsi="宋体" w:cs="宋体"/>
          <w:szCs w:val="21"/>
        </w:rPr>
        <w:t xml:space="preserve">缺陷责任期终止并且质量保修期满无任何质量问题后，发包人应退还剩余的质量保证金。 </w:t>
      </w:r>
      <w:r/>
    </w:p>
    <w:p>
      <w:pPr>
        <w:ind w:left="54" w:right="54" w:firstLine="420"/>
        <w:spacing w:line="360" w:lineRule="auto"/>
        <w:rPr>
          <w:rFonts w:ascii="宋体"/>
          <w:szCs w:val="21"/>
        </w:rPr>
      </w:pPr>
      <w:r>
        <w:rPr>
          <w:rFonts w:hint="eastAsia" w:ascii="宋体" w:hAnsi="宋体" w:cs="宋体"/>
          <w:szCs w:val="21"/>
        </w:rPr>
        <w:t xml:space="preserve">四、质量保修责任</w:t>
      </w:r>
      <w:r/>
    </w:p>
    <w:p>
      <w:pPr>
        <w:ind w:left="54" w:right="54" w:firstLine="404"/>
        <w:spacing w:line="360" w:lineRule="auto"/>
        <w:rPr>
          <w:rFonts w:ascii="宋体"/>
          <w:szCs w:val="21"/>
        </w:rPr>
      </w:pPr>
      <w:r>
        <w:rPr>
          <w:rFonts w:ascii="宋体" w:hAnsi="宋体" w:cs="宋体"/>
          <w:spacing w:val="-4"/>
          <w:szCs w:val="21"/>
        </w:rPr>
        <w:t xml:space="preserve">1</w:t>
      </w:r>
      <w:r>
        <w:rPr>
          <w:rFonts w:hint="eastAsia" w:ascii="宋体" w:hAnsi="宋体" w:cs="宋体"/>
          <w:spacing w:val="-4"/>
          <w:szCs w:val="21"/>
        </w:rPr>
        <w:t xml:space="preserve">．属于保修范围、内容的项目，承包人应当在接到保修通知之日起</w:t>
      </w:r>
      <w:r>
        <w:rPr>
          <w:rFonts w:ascii="宋体" w:hAnsi="宋体" w:cs="宋体"/>
          <w:szCs w:val="21"/>
        </w:rPr>
        <w:t xml:space="preserve">7</w:t>
      </w:r>
      <w:r>
        <w:rPr>
          <w:rFonts w:hint="eastAsia" w:ascii="宋体" w:hAnsi="宋体" w:cs="宋体"/>
          <w:spacing w:val="-4"/>
          <w:szCs w:val="21"/>
        </w:rPr>
        <w:t xml:space="preserve">天内派人保修。承包人</w:t>
      </w:r>
      <w:r>
        <w:rPr>
          <w:rFonts w:hint="eastAsia" w:ascii="宋体" w:hAnsi="宋体" w:cs="宋体"/>
          <w:szCs w:val="21"/>
        </w:rPr>
        <w:t xml:space="preserve">不在约定期限内派人保修的，发包人可以委托他人修理。</w:t>
      </w:r>
      <w:r/>
    </w:p>
    <w:p>
      <w:pPr>
        <w:ind w:left="54" w:right="54" w:firstLine="420"/>
        <w:spacing w:line="360" w:lineRule="auto"/>
        <w:rPr>
          <w:rFonts w:ascii="宋体"/>
          <w:szCs w:val="21"/>
        </w:rPr>
      </w:pPr>
      <w:r>
        <w:rPr>
          <w:rFonts w:ascii="宋体" w:hAnsi="宋体" w:cs="宋体"/>
          <w:szCs w:val="21"/>
        </w:rPr>
        <w:t xml:space="preserve">2</w:t>
      </w:r>
      <w:r>
        <w:rPr>
          <w:rFonts w:hint="eastAsia" w:ascii="宋体" w:hAnsi="宋体" w:cs="宋体"/>
          <w:szCs w:val="21"/>
        </w:rPr>
        <w:t xml:space="preserve">．发生紧急事故需抢修的，承包人在接到事故通知后，应当立即到达事故现场抢修。</w:t>
      </w:r>
      <w:r/>
    </w:p>
    <w:p>
      <w:pPr>
        <w:ind w:left="54" w:right="54" w:firstLine="404"/>
        <w:spacing w:line="360" w:lineRule="auto"/>
        <w:rPr>
          <w:rFonts w:ascii="宋体"/>
          <w:szCs w:val="21"/>
        </w:rPr>
      </w:pPr>
      <w:r>
        <w:rPr>
          <w:rFonts w:ascii="宋体" w:hAnsi="宋体" w:cs="宋体"/>
          <w:spacing w:val="-4"/>
          <w:szCs w:val="21"/>
        </w:rPr>
        <w:t xml:space="preserve">3</w:t>
      </w:r>
      <w:r>
        <w:rPr>
          <w:rFonts w:hint="eastAsia" w:ascii="宋体" w:hAnsi="宋体" w:cs="宋体"/>
          <w:spacing w:val="-4"/>
          <w:szCs w:val="21"/>
        </w:rPr>
        <w:t xml:space="preserve">．对于涉及结构安全的质量问题，应当按照《建设工程质量管理条例》的规定，立即向当地</w:t>
      </w:r>
      <w:r>
        <w:rPr>
          <w:rFonts w:hint="eastAsia" w:ascii="宋体" w:hAnsi="宋体" w:cs="宋体"/>
          <w:spacing w:val="-1"/>
          <w:szCs w:val="21"/>
        </w:rPr>
        <w:t xml:space="preserve">建设行政主管部门和有关部门报告，采取安全防范措施，并由原设计人或者具有相应资质等级的</w:t>
      </w:r>
      <w:r>
        <w:rPr>
          <w:rFonts w:hint="eastAsia" w:ascii="宋体" w:hAnsi="宋体" w:cs="宋体"/>
          <w:szCs w:val="21"/>
        </w:rPr>
        <w:t xml:space="preserve">设计人提出保</w:t>
      </w:r>
      <w:r>
        <w:rPr>
          <w:rFonts w:hint="eastAsia" w:ascii="宋体" w:hAnsi="宋体" w:cs="宋体"/>
          <w:szCs w:val="21"/>
        </w:rPr>
        <w:t xml:space="preserve">修方案，承包人实施保修。</w:t>
      </w:r>
      <w:r/>
    </w:p>
    <w:p>
      <w:pPr>
        <w:ind w:left="54" w:right="54" w:firstLine="412"/>
        <w:spacing w:line="360" w:lineRule="auto"/>
        <w:rPr>
          <w:rFonts w:ascii="宋体"/>
          <w:spacing w:val="-2"/>
          <w:szCs w:val="21"/>
        </w:rPr>
      </w:pPr>
      <w:r>
        <w:rPr>
          <w:rFonts w:ascii="宋体" w:hAnsi="宋体" w:cs="宋体"/>
          <w:spacing w:val="-2"/>
          <w:szCs w:val="21"/>
        </w:rPr>
        <w:t xml:space="preserve">4</w:t>
      </w:r>
      <w:r>
        <w:rPr>
          <w:rFonts w:hint="eastAsia" w:ascii="宋体" w:hAnsi="宋体" w:cs="宋体"/>
          <w:spacing w:val="-2"/>
          <w:szCs w:val="21"/>
        </w:rPr>
        <w:t xml:space="preserve">．质量保修完成后，由发包人组织验收。</w:t>
      </w:r>
      <w:r/>
    </w:p>
    <w:p>
      <w:pPr>
        <w:ind w:left="54" w:right="54" w:firstLine="420"/>
        <w:spacing w:line="360" w:lineRule="auto"/>
        <w:rPr>
          <w:rFonts w:ascii="宋体"/>
          <w:szCs w:val="21"/>
        </w:rPr>
      </w:pPr>
      <w:r>
        <w:rPr>
          <w:rFonts w:hint="eastAsia" w:ascii="宋体" w:hAnsi="宋体" w:cs="宋体"/>
          <w:szCs w:val="21"/>
        </w:rPr>
        <w:t xml:space="preserve">五、保修费用</w:t>
      </w:r>
      <w:r>
        <w:rPr>
          <w:rFonts w:hint="eastAsia" w:ascii="宋体"/>
          <w:szCs w:val="21"/>
        </w:rPr>
        <w:t xml:space="preserve">：</w:t>
      </w:r>
      <w:r>
        <w:rPr>
          <w:rFonts w:hint="eastAsia" w:ascii="宋体" w:hAnsi="宋体" w:cs="宋体"/>
          <w:szCs w:val="21"/>
          <w:u w:val="single"/>
        </w:rPr>
        <w:t xml:space="preserve">保修费用由造成质量缺陷的责任方承担</w:t>
      </w:r>
      <w:r>
        <w:rPr>
          <w:rFonts w:hint="eastAsia" w:ascii="宋体" w:hAnsi="宋体" w:cs="宋体"/>
          <w:szCs w:val="21"/>
        </w:rPr>
        <w:t xml:space="preserve">。</w:t>
      </w:r>
      <w:r/>
    </w:p>
    <w:p>
      <w:pPr>
        <w:ind w:left="54" w:right="54" w:firstLine="420"/>
        <w:spacing w:line="360" w:lineRule="auto"/>
        <w:rPr>
          <w:rFonts w:ascii="宋体"/>
          <w:szCs w:val="21"/>
        </w:rPr>
      </w:pPr>
      <w:r>
        <w:rPr>
          <w:rFonts w:hint="eastAsia" w:ascii="宋体" w:hAnsi="宋体" w:cs="宋体"/>
          <w:szCs w:val="21"/>
        </w:rPr>
        <w:t xml:space="preserve">六、双方约定的其他工程质量保修事项：</w:t>
      </w:r>
      <w:r>
        <w:rPr>
          <w:rFonts w:hint="eastAsia" w:ascii="宋体" w:hAnsi="宋体" w:cs="宋体"/>
          <w:szCs w:val="21"/>
          <w:u w:val="single"/>
        </w:rPr>
        <w:t xml:space="preserve">无</w:t>
      </w:r>
      <w:r>
        <w:rPr>
          <w:rFonts w:hint="eastAsia" w:ascii="宋体" w:hAnsi="宋体" w:cs="宋体"/>
          <w:szCs w:val="21"/>
        </w:rPr>
        <w:t xml:space="preserve">。</w:t>
      </w:r>
      <w:r/>
    </w:p>
    <w:p>
      <w:pPr>
        <w:ind w:left="54" w:right="54" w:firstLine="416"/>
        <w:spacing w:line="360" w:lineRule="auto"/>
        <w:rPr>
          <w:rFonts w:ascii="宋体"/>
          <w:szCs w:val="21"/>
        </w:rPr>
      </w:pPr>
      <w:r>
        <w:rPr>
          <w:rFonts w:hint="eastAsia" w:ascii="宋体" w:hAnsi="宋体" w:cs="宋体"/>
          <w:spacing w:val="-1"/>
          <w:szCs w:val="21"/>
        </w:rPr>
        <w:t xml:space="preserve">工程质量保修书由发包人、承包人在工程交工验收前共同签署，作为施工合同附件，其有效</w:t>
      </w:r>
      <w:r>
        <w:rPr>
          <w:rFonts w:hint="eastAsia" w:ascii="宋体" w:hAnsi="宋体" w:cs="宋体"/>
          <w:szCs w:val="21"/>
        </w:rPr>
        <w:t xml:space="preserve">期限至保修期满。</w:t>
      </w:r>
      <w:r/>
    </w:p>
    <w:p>
      <w:pPr>
        <w:ind w:left="54" w:right="54" w:firstLine="420"/>
        <w:spacing w:line="360" w:lineRule="auto"/>
        <w:rPr>
          <w:rFonts w:ascii="宋体"/>
          <w:szCs w:val="21"/>
        </w:rPr>
      </w:pPr>
      <w:r>
        <w:rPr>
          <w:rFonts w:ascii="宋体"/>
          <w:szCs w:val="21"/>
        </w:rPr>
      </w:r>
      <w:r/>
    </w:p>
    <w:p>
      <w:pPr>
        <w:ind w:left="54" w:right="54" w:firstLine="368"/>
        <w:spacing w:line="360" w:lineRule="auto"/>
        <w:tabs>
          <w:tab w:val="left" w:pos="524" w:leader="none"/>
        </w:tabs>
        <w:rPr>
          <w:rFonts w:ascii="宋体"/>
          <w:szCs w:val="21"/>
        </w:rPr>
      </w:pPr>
      <w:r>
        <w:rPr>
          <w:rFonts w:hint="eastAsia" w:ascii="宋体" w:hAnsi="宋体" w:cs="宋体"/>
          <w:spacing w:val="-13"/>
          <w:szCs w:val="21"/>
        </w:rPr>
        <w:t xml:space="preserve">发包人：（盖公章）</w:t>
      </w:r>
      <w:r/>
    </w:p>
    <w:p>
      <w:pPr>
        <w:ind w:left="54" w:right="54" w:firstLine="388"/>
        <w:spacing w:line="360" w:lineRule="auto"/>
        <w:tabs>
          <w:tab w:val="left" w:pos="524" w:leader="none"/>
        </w:tabs>
        <w:rPr>
          <w:rFonts w:ascii="宋体" w:hAnsi="宋体" w:cs="宋体"/>
          <w:spacing w:val="-8"/>
          <w:szCs w:val="21"/>
        </w:rPr>
      </w:pPr>
      <w:r>
        <w:rPr>
          <w:rFonts w:hint="eastAsia" w:ascii="宋体" w:hAnsi="宋体" w:cs="宋体"/>
          <w:spacing w:val="-8"/>
          <w:szCs w:val="21"/>
        </w:rPr>
        <w:t xml:space="preserve">法定代表人或其委托代理人：（签字或盖章）</w:t>
      </w:r>
      <w:r/>
    </w:p>
    <w:p>
      <w:pPr>
        <w:ind w:left="54" w:right="54" w:firstLine="420"/>
        <w:spacing w:line="360" w:lineRule="auto"/>
        <w:tabs>
          <w:tab w:val="left" w:pos="524" w:leader="none"/>
        </w:tabs>
        <w:rPr>
          <w:rFonts w:ascii="宋体"/>
          <w:szCs w:val="21"/>
        </w:rPr>
      </w:pPr>
      <w:r>
        <w:rPr>
          <w:rFonts w:hint="eastAsia" w:ascii="宋体" w:hAnsi="宋体" w:cs="宋体"/>
          <w:szCs w:val="21"/>
        </w:rPr>
        <w:t xml:space="preserve">地</w:t>
      </w:r>
      <w:r>
        <w:rPr>
          <w:rFonts w:ascii="宋体"/>
          <w:szCs w:val="21"/>
        </w:rPr>
        <w:tab/>
      </w:r>
      <w:r>
        <w:rPr>
          <w:rFonts w:hint="eastAsia" w:ascii="宋体" w:hAnsi="宋体" w:cs="宋体"/>
          <w:spacing w:val="-3"/>
          <w:szCs w:val="21"/>
        </w:rPr>
        <w:t xml:space="preserve">址：</w:t>
      </w:r>
      <w:r/>
    </w:p>
    <w:p>
      <w:pPr>
        <w:ind w:left="54" w:right="54" w:firstLine="368"/>
        <w:spacing w:line="360" w:lineRule="auto"/>
        <w:tabs>
          <w:tab w:val="left" w:pos="524" w:leader="none"/>
        </w:tabs>
        <w:rPr>
          <w:rFonts w:ascii="宋体" w:hAnsi="宋体" w:cs="宋体"/>
          <w:spacing w:val="-13"/>
          <w:szCs w:val="21"/>
        </w:rPr>
      </w:pPr>
      <w:r>
        <w:rPr>
          <w:rFonts w:ascii="宋体" w:hAnsi="宋体" w:cs="宋体"/>
          <w:spacing w:val="-13"/>
          <w:szCs w:val="21"/>
        </w:rPr>
      </w:r>
      <w:r/>
    </w:p>
    <w:p>
      <w:pPr>
        <w:ind w:left="54" w:right="54" w:firstLine="368"/>
        <w:spacing w:line="360" w:lineRule="auto"/>
        <w:tabs>
          <w:tab w:val="left" w:pos="524" w:leader="none"/>
        </w:tabs>
        <w:rPr>
          <w:rFonts w:ascii="宋体"/>
          <w:szCs w:val="21"/>
        </w:rPr>
      </w:pPr>
      <w:r>
        <w:rPr>
          <w:rFonts w:hint="eastAsia" w:ascii="宋体" w:hAnsi="宋体" w:cs="宋体"/>
          <w:spacing w:val="-13"/>
          <w:szCs w:val="21"/>
        </w:rPr>
        <w:t xml:space="preserve">承包人：（盖公章）</w:t>
      </w:r>
      <w:r/>
    </w:p>
    <w:p>
      <w:pPr>
        <w:ind w:left="54" w:right="54" w:firstLine="388"/>
        <w:spacing w:line="360" w:lineRule="auto"/>
        <w:tabs>
          <w:tab w:val="left" w:pos="524" w:leader="none"/>
        </w:tabs>
        <w:rPr>
          <w:rFonts w:ascii="宋体" w:hAnsi="宋体" w:cs="宋体"/>
          <w:spacing w:val="-8"/>
          <w:szCs w:val="21"/>
        </w:rPr>
      </w:pPr>
      <w:r>
        <w:rPr>
          <w:rFonts w:hint="eastAsia" w:ascii="宋体" w:hAnsi="宋体" w:cs="宋体"/>
          <w:spacing w:val="-8"/>
          <w:szCs w:val="21"/>
        </w:rPr>
        <w:t xml:space="preserve">法定代表人或其委托代理人：（签字或盖章）</w:t>
      </w:r>
      <w:r/>
    </w:p>
    <w:p>
      <w:pPr>
        <w:ind w:left="54" w:right="54" w:firstLine="420"/>
        <w:spacing w:line="360" w:lineRule="auto"/>
        <w:tabs>
          <w:tab w:val="left" w:pos="524" w:leader="none"/>
        </w:tabs>
        <w:rPr>
          <w:rFonts w:ascii="宋体"/>
          <w:szCs w:val="21"/>
        </w:rPr>
      </w:pPr>
      <w:r>
        <w:rPr>
          <w:rFonts w:hint="eastAsia" w:ascii="宋体" w:hAnsi="宋体" w:cs="宋体"/>
          <w:szCs w:val="21"/>
        </w:rPr>
        <w:t xml:space="preserve">地</w:t>
      </w:r>
      <w:r>
        <w:rPr>
          <w:rFonts w:ascii="宋体"/>
          <w:szCs w:val="21"/>
        </w:rPr>
        <w:tab/>
      </w:r>
      <w:r>
        <w:rPr>
          <w:rFonts w:hint="eastAsia" w:ascii="宋体" w:hAnsi="宋体" w:cs="宋体"/>
          <w:spacing w:val="-3"/>
          <w:szCs w:val="21"/>
        </w:rPr>
        <w:t xml:space="preserve">址：</w:t>
      </w:r>
      <w:r/>
    </w:p>
    <w:p>
      <w:pPr>
        <w:ind w:left="54" w:right="54" w:firstLine="420"/>
        <w:spacing w:line="360" w:lineRule="auto"/>
        <w:rPr>
          <w:rFonts w:ascii="宋体" w:hAnsi="宋体" w:cs="宋体"/>
          <w:szCs w:val="21"/>
        </w:rPr>
      </w:pPr>
      <w:r>
        <w:rPr>
          <w:rFonts w:ascii="宋体" w:hAnsi="宋体" w:cs="宋体"/>
          <w:szCs w:val="21"/>
        </w:rPr>
      </w:r>
      <w:r/>
    </w:p>
    <w:p>
      <w:pPr>
        <w:ind w:right="54" w:firstLine="420"/>
        <w:spacing w:line="360" w:lineRule="auto"/>
        <w:rPr>
          <w:rFonts w:ascii="宋体" w:hAnsi="宋体" w:cs="宋体"/>
          <w:szCs w:val="21"/>
        </w:rPr>
      </w:pPr>
      <w:r>
        <w:rPr>
          <w:rFonts w:hint="eastAsia" w:ascii="宋体" w:hAnsi="宋体" w:cs="宋体"/>
          <w:szCs w:val="21"/>
        </w:rPr>
        <w:t xml:space="preserve">连</w:t>
      </w:r>
      <w:r>
        <w:rPr>
          <w:rFonts w:hint="eastAsia" w:ascii="宋体" w:hAnsi="宋体" w:cs="宋体"/>
          <w:spacing w:val="-1"/>
          <w:szCs w:val="21"/>
        </w:rPr>
        <w:t xml:space="preserve">带</w:t>
      </w:r>
      <w:r>
        <w:rPr>
          <w:rFonts w:hint="eastAsia" w:ascii="宋体" w:hAnsi="宋体" w:cs="宋体"/>
          <w:spacing w:val="-3"/>
          <w:szCs w:val="21"/>
        </w:rPr>
        <w:t xml:space="preserve">承</w:t>
      </w:r>
      <w:r>
        <w:rPr>
          <w:rFonts w:hint="eastAsia" w:ascii="宋体" w:hAnsi="宋体" w:cs="宋体"/>
          <w:szCs w:val="21"/>
        </w:rPr>
        <w:t xml:space="preserve">包</w:t>
      </w:r>
      <w:r>
        <w:rPr>
          <w:rFonts w:hint="eastAsia" w:ascii="宋体" w:hAnsi="宋体" w:cs="宋体"/>
          <w:spacing w:val="-3"/>
          <w:szCs w:val="21"/>
        </w:rPr>
        <w:t xml:space="preserve">人</w:t>
      </w:r>
      <w:r>
        <w:rPr>
          <w:rFonts w:hint="eastAsia" w:ascii="宋体" w:hAnsi="宋体" w:cs="宋体"/>
          <w:spacing w:val="-106"/>
          <w:szCs w:val="21"/>
        </w:rPr>
        <w:t xml:space="preserve">：</w:t>
      </w:r>
      <w:r>
        <w:rPr>
          <w:rFonts w:hint="eastAsia" w:ascii="宋体" w:hAnsi="宋体" w:cs="宋体"/>
          <w:spacing w:val="-3"/>
          <w:szCs w:val="21"/>
        </w:rPr>
        <w:t xml:space="preserve">（</w:t>
      </w:r>
      <w:r>
        <w:rPr>
          <w:rFonts w:hint="eastAsia" w:ascii="宋体" w:hAnsi="宋体" w:cs="宋体"/>
          <w:szCs w:val="21"/>
        </w:rPr>
        <w:t xml:space="preserve">指</w:t>
      </w:r>
      <w:r>
        <w:rPr>
          <w:rFonts w:hint="eastAsia" w:ascii="宋体" w:hAnsi="宋体" w:cs="宋体"/>
          <w:spacing w:val="-3"/>
          <w:szCs w:val="21"/>
        </w:rPr>
        <w:t xml:space="preserve">按</w:t>
      </w:r>
      <w:r>
        <w:rPr>
          <w:rFonts w:hint="eastAsia" w:ascii="宋体" w:hAnsi="宋体" w:cs="宋体"/>
          <w:szCs w:val="21"/>
        </w:rPr>
        <w:t xml:space="preserve">法</w:t>
      </w:r>
      <w:r>
        <w:rPr>
          <w:rFonts w:hint="eastAsia" w:ascii="宋体" w:hAnsi="宋体" w:cs="宋体"/>
          <w:spacing w:val="-3"/>
          <w:szCs w:val="21"/>
        </w:rPr>
        <w:t xml:space="preserve">律法</w:t>
      </w:r>
      <w:r>
        <w:rPr>
          <w:rFonts w:hint="eastAsia" w:ascii="宋体" w:hAnsi="宋体" w:cs="宋体"/>
          <w:szCs w:val="21"/>
        </w:rPr>
        <w:t xml:space="preserve">规规</w:t>
      </w:r>
      <w:r>
        <w:rPr>
          <w:rFonts w:hint="eastAsia" w:ascii="宋体" w:hAnsi="宋体" w:cs="宋体"/>
          <w:spacing w:val="-3"/>
          <w:szCs w:val="21"/>
        </w:rPr>
        <w:t xml:space="preserve">定</w:t>
      </w:r>
      <w:r>
        <w:rPr>
          <w:rFonts w:hint="eastAsia" w:ascii="宋体" w:hAnsi="宋体" w:cs="宋体"/>
          <w:szCs w:val="21"/>
        </w:rPr>
        <w:t xml:space="preserve">和</w:t>
      </w:r>
      <w:r>
        <w:rPr>
          <w:rFonts w:hint="eastAsia" w:ascii="宋体" w:hAnsi="宋体" w:cs="宋体"/>
          <w:spacing w:val="-3"/>
          <w:szCs w:val="21"/>
        </w:rPr>
        <w:t xml:space="preserve">招标文件约</w:t>
      </w:r>
      <w:r>
        <w:rPr>
          <w:rFonts w:hint="eastAsia" w:ascii="宋体" w:hAnsi="宋体" w:cs="宋体"/>
          <w:szCs w:val="21"/>
        </w:rPr>
        <w:t xml:space="preserve">定</w:t>
      </w:r>
      <w:r>
        <w:rPr>
          <w:rFonts w:hint="eastAsia" w:ascii="宋体" w:hAnsi="宋体" w:cs="宋体"/>
          <w:spacing w:val="-3"/>
          <w:szCs w:val="21"/>
        </w:rPr>
        <w:t xml:space="preserve">允</w:t>
      </w:r>
      <w:r>
        <w:rPr>
          <w:rFonts w:hint="eastAsia" w:ascii="宋体" w:hAnsi="宋体" w:cs="宋体"/>
          <w:szCs w:val="21"/>
        </w:rPr>
        <w:t xml:space="preserve">许承</w:t>
      </w:r>
      <w:r>
        <w:rPr>
          <w:rFonts w:hint="eastAsia" w:ascii="宋体" w:hAnsi="宋体" w:cs="宋体"/>
          <w:spacing w:val="-3"/>
          <w:szCs w:val="21"/>
        </w:rPr>
        <w:t xml:space="preserve">包</w:t>
      </w:r>
      <w:r>
        <w:rPr>
          <w:rFonts w:hint="eastAsia" w:ascii="宋体" w:hAnsi="宋体" w:cs="宋体"/>
          <w:szCs w:val="21"/>
        </w:rPr>
        <w:t xml:space="preserve">人</w:t>
      </w:r>
      <w:r>
        <w:rPr>
          <w:rFonts w:hint="eastAsia" w:ascii="宋体" w:hAnsi="宋体" w:cs="宋体"/>
          <w:spacing w:val="-3"/>
          <w:szCs w:val="21"/>
        </w:rPr>
        <w:t xml:space="preserve">分</w:t>
      </w:r>
      <w:r>
        <w:rPr>
          <w:rFonts w:hint="eastAsia" w:ascii="宋体" w:hAnsi="宋体" w:cs="宋体"/>
          <w:szCs w:val="21"/>
        </w:rPr>
        <w:t xml:space="preserve">包</w:t>
      </w:r>
      <w:r>
        <w:rPr>
          <w:rFonts w:hint="eastAsia" w:ascii="宋体" w:hAnsi="宋体" w:cs="宋体"/>
          <w:spacing w:val="-3"/>
          <w:szCs w:val="21"/>
        </w:rPr>
        <w:t xml:space="preserve">的</w:t>
      </w:r>
      <w:r>
        <w:rPr>
          <w:rFonts w:hint="eastAsia" w:ascii="宋体" w:hAnsi="宋体" w:cs="宋体"/>
          <w:szCs w:val="21"/>
        </w:rPr>
        <w:t xml:space="preserve">各</w:t>
      </w:r>
      <w:r>
        <w:rPr>
          <w:rFonts w:hint="eastAsia" w:ascii="宋体" w:hAnsi="宋体" w:cs="宋体"/>
          <w:spacing w:val="-3"/>
          <w:szCs w:val="21"/>
        </w:rPr>
        <w:t xml:space="preserve">专</w:t>
      </w:r>
      <w:r>
        <w:rPr>
          <w:rFonts w:hint="eastAsia" w:ascii="宋体" w:hAnsi="宋体" w:cs="宋体"/>
          <w:szCs w:val="21"/>
        </w:rPr>
        <w:t xml:space="preserve">业</w:t>
      </w:r>
      <w:r>
        <w:rPr>
          <w:rFonts w:hint="eastAsia" w:ascii="宋体" w:hAnsi="宋体" w:cs="宋体"/>
          <w:spacing w:val="-3"/>
          <w:szCs w:val="21"/>
        </w:rPr>
        <w:t xml:space="preserve">承</w:t>
      </w:r>
      <w:r>
        <w:rPr>
          <w:rFonts w:hint="eastAsia" w:ascii="宋体" w:hAnsi="宋体" w:cs="宋体"/>
          <w:szCs w:val="21"/>
        </w:rPr>
        <w:t xml:space="preserve">包人</w:t>
      </w:r>
      <w:r>
        <w:rPr>
          <w:rFonts w:hint="eastAsia" w:ascii="宋体" w:hAnsi="宋体" w:cs="宋体"/>
          <w:spacing w:val="-2"/>
          <w:szCs w:val="21"/>
        </w:rPr>
        <w:t xml:space="preserve">，</w:t>
      </w:r>
      <w:r>
        <w:rPr>
          <w:rFonts w:hint="eastAsia" w:ascii="宋体" w:hAnsi="宋体" w:cs="宋体"/>
          <w:szCs w:val="21"/>
        </w:rPr>
        <w:t xml:space="preserve">盖</w:t>
      </w:r>
      <w:r>
        <w:rPr>
          <w:rFonts w:hint="eastAsia" w:ascii="宋体" w:hAnsi="宋体" w:cs="宋体"/>
          <w:spacing w:val="-3"/>
          <w:szCs w:val="21"/>
        </w:rPr>
        <w:t xml:space="preserve">公</w:t>
      </w:r>
      <w:r>
        <w:rPr>
          <w:rFonts w:hint="eastAsia" w:ascii="宋体" w:hAnsi="宋体" w:cs="宋体"/>
          <w:szCs w:val="21"/>
        </w:rPr>
        <w:t xml:space="preserve">章）</w:t>
      </w:r>
      <w:r/>
    </w:p>
    <w:p>
      <w:pPr>
        <w:ind w:right="54" w:firstLine="420"/>
        <w:spacing w:line="360" w:lineRule="auto"/>
        <w:rPr>
          <w:rFonts w:ascii="宋体"/>
          <w:szCs w:val="21"/>
        </w:rPr>
      </w:pPr>
      <w:r>
        <w:rPr>
          <w:rFonts w:hint="eastAsia" w:ascii="宋体" w:hAnsi="宋体" w:cs="宋体"/>
          <w:szCs w:val="21"/>
        </w:rPr>
        <w:t xml:space="preserve">法定</w:t>
      </w:r>
      <w:r>
        <w:rPr>
          <w:rFonts w:hint="eastAsia" w:ascii="宋体" w:hAnsi="宋体" w:cs="宋体"/>
          <w:spacing w:val="-3"/>
          <w:szCs w:val="21"/>
        </w:rPr>
        <w:t xml:space="preserve">代</w:t>
      </w:r>
      <w:r>
        <w:rPr>
          <w:rFonts w:hint="eastAsia" w:ascii="宋体" w:hAnsi="宋体" w:cs="宋体"/>
          <w:szCs w:val="21"/>
        </w:rPr>
        <w:t xml:space="preserve">表</w:t>
      </w:r>
      <w:r>
        <w:rPr>
          <w:rFonts w:hint="eastAsia" w:ascii="宋体" w:hAnsi="宋体" w:cs="宋体"/>
          <w:spacing w:val="-3"/>
          <w:szCs w:val="21"/>
        </w:rPr>
        <w:t xml:space="preserve">人</w:t>
      </w:r>
      <w:r>
        <w:rPr>
          <w:rFonts w:hint="eastAsia" w:ascii="宋体" w:hAnsi="宋体" w:cs="宋体"/>
          <w:szCs w:val="21"/>
        </w:rPr>
        <w:t xml:space="preserve">或</w:t>
      </w:r>
      <w:r>
        <w:rPr>
          <w:rFonts w:hint="eastAsia" w:ascii="宋体" w:hAnsi="宋体" w:cs="宋体"/>
          <w:spacing w:val="-3"/>
          <w:szCs w:val="21"/>
        </w:rPr>
        <w:t xml:space="preserve">其</w:t>
      </w:r>
      <w:r>
        <w:rPr>
          <w:rFonts w:hint="eastAsia" w:ascii="宋体" w:hAnsi="宋体" w:cs="宋体"/>
          <w:szCs w:val="21"/>
        </w:rPr>
        <w:t xml:space="preserve">委</w:t>
      </w:r>
      <w:r>
        <w:rPr>
          <w:rFonts w:hint="eastAsia" w:ascii="宋体" w:hAnsi="宋体" w:cs="宋体"/>
          <w:spacing w:val="-3"/>
          <w:szCs w:val="21"/>
        </w:rPr>
        <w:t xml:space="preserve">托</w:t>
      </w:r>
      <w:r>
        <w:rPr>
          <w:rFonts w:hint="eastAsia" w:ascii="宋体" w:hAnsi="宋体" w:cs="宋体"/>
          <w:szCs w:val="21"/>
        </w:rPr>
        <w:t xml:space="preserve">代</w:t>
      </w:r>
      <w:r>
        <w:rPr>
          <w:rFonts w:hint="eastAsia" w:ascii="宋体" w:hAnsi="宋体" w:cs="宋体"/>
          <w:spacing w:val="-3"/>
          <w:szCs w:val="21"/>
        </w:rPr>
        <w:t xml:space="preserve">理</w:t>
      </w:r>
      <w:r>
        <w:rPr>
          <w:rFonts w:hint="eastAsia" w:ascii="宋体" w:hAnsi="宋体" w:cs="宋体"/>
          <w:szCs w:val="21"/>
        </w:rPr>
        <w:t xml:space="preserve">人</w:t>
      </w:r>
      <w:r>
        <w:rPr>
          <w:rFonts w:hint="eastAsia" w:ascii="宋体" w:hAnsi="宋体" w:cs="宋体"/>
          <w:spacing w:val="-106"/>
          <w:szCs w:val="21"/>
        </w:rPr>
        <w:t xml:space="preserve">：</w:t>
      </w:r>
      <w:r>
        <w:rPr>
          <w:rFonts w:hint="eastAsia" w:ascii="宋体" w:hAnsi="宋体" w:cs="宋体"/>
          <w:spacing w:val="-3"/>
          <w:szCs w:val="21"/>
        </w:rPr>
        <w:t xml:space="preserve">（</w:t>
      </w:r>
      <w:r>
        <w:rPr>
          <w:rFonts w:hint="eastAsia" w:ascii="宋体" w:hAnsi="宋体" w:cs="宋体"/>
          <w:szCs w:val="21"/>
        </w:rPr>
        <w:t xml:space="preserve">签</w:t>
      </w:r>
      <w:r>
        <w:rPr>
          <w:rFonts w:hint="eastAsia" w:ascii="宋体" w:hAnsi="宋体" w:cs="宋体"/>
          <w:spacing w:val="-3"/>
          <w:szCs w:val="21"/>
        </w:rPr>
        <w:t xml:space="preserve">字</w:t>
      </w:r>
      <w:r>
        <w:rPr>
          <w:rFonts w:hint="eastAsia" w:ascii="宋体" w:hAnsi="宋体" w:cs="宋体"/>
          <w:spacing w:val="-8"/>
          <w:szCs w:val="21"/>
        </w:rPr>
        <w:t xml:space="preserve">或盖章</w:t>
      </w:r>
      <w:r>
        <w:rPr>
          <w:rFonts w:hint="eastAsia" w:ascii="宋体" w:hAnsi="宋体" w:cs="宋体"/>
          <w:szCs w:val="21"/>
        </w:rPr>
        <w:t xml:space="preserve">）</w:t>
      </w:r>
      <w:r/>
    </w:p>
    <w:p>
      <w:pPr>
        <w:ind w:left="54" w:right="54" w:firstLine="420"/>
        <w:spacing w:line="360" w:lineRule="auto"/>
        <w:tabs>
          <w:tab w:val="left" w:pos="524" w:leader="none"/>
        </w:tabs>
        <w:rPr>
          <w:rFonts w:ascii="宋体"/>
          <w:szCs w:val="21"/>
        </w:rPr>
      </w:pPr>
      <w:r>
        <w:rPr>
          <w:rFonts w:hint="eastAsia" w:ascii="宋体" w:hAnsi="宋体" w:cs="宋体"/>
          <w:szCs w:val="21"/>
        </w:rPr>
        <w:t xml:space="preserve">地</w:t>
      </w:r>
      <w:r>
        <w:rPr>
          <w:rFonts w:ascii="宋体"/>
          <w:szCs w:val="21"/>
        </w:rPr>
        <w:tab/>
      </w:r>
      <w:r>
        <w:rPr>
          <w:rFonts w:hint="eastAsia" w:ascii="宋体" w:hAnsi="宋体" w:cs="宋体"/>
          <w:spacing w:val="-3"/>
          <w:szCs w:val="21"/>
        </w:rPr>
        <w:t xml:space="preserve">址：</w:t>
      </w:r>
      <w:r/>
    </w:p>
    <w:p>
      <w:pPr>
        <w:jc w:val="center"/>
        <w:spacing w:line="500" w:lineRule="exact"/>
        <w:rPr>
          <w:rFonts w:ascii="宋体" w:hAnsi="宋体" w:cs="宋体"/>
          <w:b/>
          <w:bCs/>
          <w:sz w:val="44"/>
          <w:szCs w:val="44"/>
        </w:rPr>
      </w:pPr>
      <w:r>
        <w:rPr>
          <w:rFonts w:ascii="宋体" w:hAnsi="宋体" w:cs="宋体"/>
          <w:b/>
          <w:bCs/>
          <w:sz w:val="44"/>
          <w:szCs w:val="44"/>
        </w:rPr>
      </w:r>
      <w:r/>
    </w:p>
    <w:p>
      <w:pPr>
        <w:jc w:val="center"/>
        <w:spacing w:line="500" w:lineRule="exact"/>
        <w:rPr>
          <w:rFonts w:ascii="宋体" w:hAnsi="宋体" w:cs="宋体"/>
          <w:b/>
          <w:bCs/>
          <w:sz w:val="44"/>
          <w:szCs w:val="44"/>
        </w:rPr>
      </w:pPr>
      <w:r>
        <w:rPr>
          <w:rFonts w:ascii="宋体" w:hAnsi="宋体" w:cs="宋体"/>
          <w:b/>
          <w:bCs/>
          <w:sz w:val="44"/>
          <w:szCs w:val="44"/>
        </w:rPr>
      </w:r>
      <w:r/>
    </w:p>
    <w:p>
      <w:pPr>
        <w:jc w:val="center"/>
        <w:spacing w:line="500" w:lineRule="exact"/>
        <w:rPr>
          <w:rFonts w:ascii="宋体" w:hAnsi="宋体" w:cs="宋体"/>
          <w:b/>
          <w:bCs/>
          <w:sz w:val="44"/>
          <w:szCs w:val="44"/>
        </w:rPr>
      </w:pPr>
      <w:r>
        <w:rPr>
          <w:rFonts w:ascii="宋体" w:hAnsi="宋体" w:cs="宋体"/>
          <w:b/>
          <w:bCs/>
          <w:sz w:val="44"/>
          <w:szCs w:val="44"/>
        </w:rPr>
      </w:r>
      <w:r/>
    </w:p>
    <w:p>
      <w:pPr>
        <w:jc w:val="center"/>
        <w:spacing w:line="500" w:lineRule="exact"/>
        <w:rPr>
          <w:rFonts w:ascii="宋体" w:hAnsi="宋体" w:cs="宋体"/>
          <w:b/>
          <w:bCs/>
          <w:sz w:val="44"/>
          <w:szCs w:val="44"/>
        </w:rPr>
      </w:pPr>
      <w:r>
        <w:rPr>
          <w:rFonts w:ascii="宋体" w:hAnsi="宋体" w:cs="宋体"/>
          <w:b/>
          <w:bCs/>
          <w:sz w:val="44"/>
          <w:szCs w:val="44"/>
        </w:rPr>
      </w:r>
      <w:r/>
    </w:p>
    <w:p>
      <w:pPr>
        <w:pStyle w:val="834"/>
        <w:rPr>
          <w:rFonts w:ascii="宋体" w:hAnsi="宋体" w:cs="宋体"/>
          <w:b/>
          <w:bCs/>
          <w:sz w:val="44"/>
          <w:szCs w:val="44"/>
        </w:rPr>
      </w:pPr>
      <w:r>
        <w:rPr>
          <w:rFonts w:ascii="宋体" w:hAnsi="宋体" w:cs="宋体"/>
          <w:b/>
          <w:bCs/>
          <w:sz w:val="44"/>
          <w:szCs w:val="44"/>
        </w:rPr>
      </w:r>
      <w:r/>
    </w:p>
    <w:p>
      <w:pPr>
        <w:rPr>
          <w:rFonts w:ascii="宋体" w:hAnsi="宋体" w:cs="宋体"/>
          <w:b/>
          <w:bCs/>
          <w:sz w:val="44"/>
          <w:szCs w:val="44"/>
        </w:rPr>
      </w:pPr>
      <w:r>
        <w:rPr>
          <w:rFonts w:ascii="宋体" w:hAnsi="宋体" w:cs="宋体"/>
          <w:b/>
          <w:bCs/>
          <w:sz w:val="44"/>
          <w:szCs w:val="44"/>
        </w:rPr>
      </w:r>
      <w:r/>
    </w:p>
    <w:p>
      <w:pPr>
        <w:pStyle w:val="834"/>
        <w:rPr>
          <w:rFonts w:ascii="宋体" w:hAnsi="宋体" w:cs="宋体"/>
          <w:b/>
          <w:bCs/>
          <w:sz w:val="44"/>
          <w:szCs w:val="44"/>
        </w:rPr>
      </w:pPr>
      <w:r>
        <w:rPr>
          <w:rFonts w:ascii="宋体" w:hAnsi="宋体" w:cs="宋体"/>
          <w:b/>
          <w:bCs/>
          <w:sz w:val="44"/>
          <w:szCs w:val="44"/>
        </w:rPr>
      </w:r>
      <w:r/>
    </w:p>
    <w:p>
      <w:pPr>
        <w:rPr>
          <w:rFonts w:ascii="宋体" w:hAnsi="宋体" w:cs="宋体"/>
          <w:b/>
          <w:bCs/>
          <w:sz w:val="44"/>
          <w:szCs w:val="44"/>
        </w:rPr>
      </w:pPr>
      <w:r>
        <w:rPr>
          <w:rFonts w:ascii="宋体" w:hAnsi="宋体" w:cs="宋体"/>
          <w:b/>
          <w:bCs/>
          <w:sz w:val="44"/>
          <w:szCs w:val="44"/>
        </w:rPr>
      </w:r>
      <w:r/>
    </w:p>
    <w:p>
      <w:pPr>
        <w:pStyle w:val="834"/>
      </w:pPr>
      <w:r/>
      <w:r/>
    </w:p>
    <w:p>
      <w:pPr>
        <w:jc w:val="center"/>
        <w:spacing w:line="500" w:lineRule="exact"/>
        <w:rPr>
          <w:rFonts w:ascii="宋体" w:hAnsi="宋体" w:cs="宋体"/>
          <w:b/>
          <w:bCs/>
          <w:sz w:val="44"/>
          <w:szCs w:val="44"/>
        </w:rPr>
      </w:pPr>
      <w:r>
        <w:rPr>
          <w:rFonts w:ascii="宋体" w:hAnsi="宋体" w:cs="宋体"/>
          <w:b/>
          <w:bCs/>
          <w:sz w:val="44"/>
          <w:szCs w:val="44"/>
        </w:rPr>
      </w:r>
      <w:r/>
    </w:p>
    <w:p>
      <w:pPr>
        <w:rPr>
          <w:rFonts w:ascii="宋体" w:hAnsi="宋体" w:cs="宋体"/>
          <w:b/>
          <w:bCs/>
          <w:sz w:val="44"/>
          <w:szCs w:val="44"/>
        </w:rPr>
      </w:pPr>
      <w:r>
        <w:rPr>
          <w:rFonts w:ascii="宋体" w:hAnsi="宋体" w:cs="宋体"/>
          <w:b/>
          <w:bCs/>
          <w:sz w:val="44"/>
          <w:szCs w:val="44"/>
        </w:rPr>
        <w:br w:type="page" w:clear="all"/>
      </w:r>
      <w:r/>
    </w:p>
    <w:p>
      <w:pPr>
        <w:jc w:val="left"/>
        <w:rPr>
          <w:rFonts w:ascii="宋体" w:hAnsi="宋体" w:cs="宋体"/>
          <w:b/>
          <w:bCs/>
          <w:szCs w:val="21"/>
        </w:rPr>
      </w:pPr>
      <w:r>
        <w:rPr>
          <w:rFonts w:hint="eastAsia" w:ascii="宋体" w:hAnsi="宋体" w:cs="宋体"/>
          <w:b/>
          <w:bCs/>
          <w:szCs w:val="21"/>
        </w:rPr>
        <w:t xml:space="preserve">附件2：安全施工协议书</w:t>
      </w:r>
      <w:r/>
    </w:p>
    <w:p>
      <w:pPr>
        <w:pStyle w:val="825"/>
        <w:rPr>
          <w:color w:val="auto"/>
        </w:rPr>
      </w:pPr>
      <w:r>
        <w:rPr>
          <w:color w:val="auto"/>
        </w:rPr>
      </w:r>
      <w:r/>
    </w:p>
    <w:p>
      <w:pPr>
        <w:ind w:left="102" w:firstLine="602"/>
        <w:jc w:val="center"/>
        <w:spacing w:line="360" w:lineRule="auto"/>
        <w:rPr>
          <w:rFonts w:ascii="宋体" w:hAnsi="宋体" w:cs="宋体"/>
          <w:b/>
          <w:sz w:val="30"/>
          <w:szCs w:val="30"/>
        </w:rPr>
      </w:pPr>
      <w:r>
        <w:rPr>
          <w:rFonts w:hint="eastAsia" w:ascii="宋体" w:hAnsi="宋体" w:cs="宋体"/>
          <w:b/>
          <w:sz w:val="30"/>
          <w:szCs w:val="30"/>
        </w:rPr>
        <w:t xml:space="preserve">安全施工协议书</w:t>
      </w:r>
      <w:r/>
    </w:p>
    <w:p>
      <w:pPr>
        <w:spacing w:line="500" w:lineRule="exact"/>
        <w:rPr>
          <w:rFonts w:ascii="宋体" w:hAnsi="宋体"/>
          <w:sz w:val="24"/>
        </w:rPr>
      </w:pPr>
      <w:r>
        <w:rPr>
          <w:rFonts w:hint="eastAsia" w:ascii="宋体" w:hAnsi="宋体"/>
          <w:sz w:val="24"/>
        </w:rPr>
        <w:t xml:space="preserve">发包人（全称）：         （以下简称甲方）</w:t>
      </w:r>
      <w:r/>
    </w:p>
    <w:p>
      <w:pPr>
        <w:spacing w:line="500" w:lineRule="exact"/>
        <w:rPr>
          <w:rFonts w:ascii="宋体" w:hAnsi="宋体"/>
          <w:sz w:val="24"/>
        </w:rPr>
      </w:pPr>
      <w:r>
        <w:rPr>
          <w:rFonts w:hint="eastAsia" w:ascii="宋体" w:hAnsi="宋体"/>
          <w:sz w:val="24"/>
        </w:rPr>
        <w:t xml:space="preserve">承包人（全称）：         （以下简称乙方） </w:t>
      </w:r>
      <w:r/>
    </w:p>
    <w:p>
      <w:pPr>
        <w:ind w:firstLine="480"/>
        <w:spacing w:line="500" w:lineRule="exact"/>
        <w:rPr>
          <w:rFonts w:ascii="宋体" w:hAnsi="宋体"/>
          <w:sz w:val="24"/>
        </w:rPr>
      </w:pPr>
      <w:r>
        <w:rPr>
          <w:rFonts w:hint="eastAsia" w:ascii="宋体" w:hAnsi="宋体"/>
          <w:sz w:val="24"/>
        </w:rPr>
        <w:t xml:space="preserve">根据有关法律法规及省市有关文件精神，结合</w:t>
      </w:r>
      <w:r>
        <w:rPr>
          <w:rFonts w:hint="eastAsia" w:ascii="宋体" w:hAnsi="宋体" w:cs="宋体"/>
          <w:sz w:val="24"/>
          <w:u w:val="single"/>
        </w:rPr>
        <w:t xml:space="preserve">    （项目名称）</w:t>
      </w:r>
      <w:r>
        <w:rPr>
          <w:rFonts w:hint="eastAsia" w:ascii="宋体" w:hAnsi="宋体"/>
          <w:sz w:val="24"/>
        </w:rPr>
        <w:t xml:space="preserve">的特点及本项目安全施工的要求，双方签订本安全施工协议。本协议作为甲乙双方承发包合同的附件。</w:t>
      </w:r>
      <w:r/>
    </w:p>
    <w:p>
      <w:pPr>
        <w:ind w:firstLine="480"/>
        <w:spacing w:line="500" w:lineRule="exact"/>
        <w:rPr>
          <w:rFonts w:ascii="宋体" w:hAnsi="宋体"/>
          <w:sz w:val="24"/>
        </w:rPr>
      </w:pPr>
      <w:r>
        <w:rPr>
          <w:rFonts w:hint="eastAsia" w:ascii="宋体" w:hAnsi="宋体"/>
          <w:sz w:val="24"/>
        </w:rPr>
        <w:t xml:space="preserve">一、工程概况：详见施工合同。</w:t>
      </w:r>
      <w:r/>
    </w:p>
    <w:p>
      <w:pPr>
        <w:ind w:firstLine="480"/>
        <w:spacing w:line="500" w:lineRule="exact"/>
        <w:rPr>
          <w:rFonts w:ascii="宋体" w:hAnsi="宋体"/>
          <w:sz w:val="24"/>
        </w:rPr>
      </w:pPr>
      <w:r>
        <w:rPr>
          <w:rFonts w:hint="eastAsia" w:ascii="宋体" w:hAnsi="宋体"/>
          <w:sz w:val="24"/>
        </w:rPr>
        <w:t xml:space="preserve">二、安全生产目标：安全生产无事故。 </w:t>
      </w:r>
      <w:r/>
    </w:p>
    <w:p>
      <w:pPr>
        <w:ind w:firstLine="480"/>
        <w:spacing w:line="500" w:lineRule="exact"/>
        <w:rPr>
          <w:rFonts w:ascii="宋体" w:hAnsi="宋体"/>
          <w:sz w:val="24"/>
        </w:rPr>
      </w:pPr>
      <w:r>
        <w:rPr>
          <w:rFonts w:hint="eastAsia" w:ascii="宋体" w:hAnsi="宋体"/>
          <w:sz w:val="24"/>
        </w:rPr>
        <w:t xml:space="preserve">三、发包人职责：</w:t>
      </w:r>
      <w:r/>
    </w:p>
    <w:p>
      <w:pPr>
        <w:ind w:firstLine="480"/>
        <w:spacing w:line="500" w:lineRule="exact"/>
        <w:rPr>
          <w:rFonts w:ascii="宋体" w:hAnsi="宋体"/>
          <w:sz w:val="24"/>
        </w:rPr>
      </w:pPr>
      <w:r>
        <w:rPr>
          <w:rFonts w:hint="eastAsia" w:ascii="宋体" w:hAnsi="宋体"/>
          <w:sz w:val="24"/>
        </w:rPr>
        <w:t xml:space="preserve">1、发包人委托监理单位按国家有关规定检查、指导乙方的安全施工及文明现场管理工作。</w:t>
      </w:r>
      <w:r/>
    </w:p>
    <w:p>
      <w:pPr>
        <w:ind w:firstLine="480"/>
        <w:spacing w:line="500" w:lineRule="exact"/>
        <w:rPr>
          <w:rFonts w:ascii="宋体" w:hAnsi="宋体"/>
          <w:sz w:val="24"/>
        </w:rPr>
      </w:pPr>
      <w:r>
        <w:rPr>
          <w:rFonts w:hint="eastAsia" w:ascii="宋体" w:hAnsi="宋体"/>
          <w:sz w:val="24"/>
        </w:rPr>
        <w:t xml:space="preserve">2、协调各承包人之间的交叉关系、施工场地布置等。</w:t>
      </w:r>
      <w:r/>
    </w:p>
    <w:p>
      <w:pPr>
        <w:ind w:firstLine="480"/>
        <w:spacing w:line="500" w:lineRule="exact"/>
        <w:rPr>
          <w:rFonts w:ascii="宋体" w:hAnsi="宋体"/>
          <w:sz w:val="24"/>
        </w:rPr>
      </w:pPr>
      <w:r>
        <w:rPr>
          <w:rFonts w:hint="eastAsia" w:ascii="宋体" w:hAnsi="宋体"/>
          <w:sz w:val="24"/>
        </w:rPr>
        <w:t xml:space="preserve">3、制定安全、文明施工台账。 </w:t>
      </w:r>
      <w:r/>
    </w:p>
    <w:p>
      <w:pPr>
        <w:ind w:firstLine="480"/>
        <w:spacing w:line="500" w:lineRule="exact"/>
        <w:rPr>
          <w:rFonts w:ascii="宋体" w:hAnsi="宋体"/>
          <w:sz w:val="24"/>
        </w:rPr>
      </w:pPr>
      <w:r>
        <w:rPr>
          <w:rFonts w:hint="eastAsia" w:ascii="宋体" w:hAnsi="宋体"/>
          <w:sz w:val="24"/>
        </w:rPr>
        <w:t xml:space="preserve">四、乙方职责：</w:t>
      </w:r>
      <w:r/>
    </w:p>
    <w:p>
      <w:pPr>
        <w:ind w:firstLine="480"/>
        <w:spacing w:line="500" w:lineRule="exact"/>
        <w:rPr>
          <w:rFonts w:ascii="宋体" w:hAnsi="宋体"/>
          <w:sz w:val="24"/>
        </w:rPr>
      </w:pPr>
      <w:r>
        <w:rPr>
          <w:rFonts w:hint="eastAsia" w:ascii="宋体" w:hAnsi="宋体"/>
          <w:sz w:val="24"/>
        </w:rPr>
        <w:t xml:space="preserve">1、工程项目负责人为安全文明生产责任人，并建立安全文明生产管理小组。</w:t>
      </w:r>
      <w:r/>
    </w:p>
    <w:p>
      <w:pPr>
        <w:ind w:firstLine="480"/>
        <w:spacing w:line="500" w:lineRule="exact"/>
        <w:rPr>
          <w:rFonts w:ascii="宋体" w:hAnsi="宋体"/>
          <w:sz w:val="24"/>
        </w:rPr>
      </w:pPr>
      <w:r>
        <w:rPr>
          <w:rFonts w:hint="eastAsia" w:ascii="宋体" w:hAnsi="宋体"/>
          <w:sz w:val="24"/>
        </w:rPr>
        <w:t xml:space="preserve">2、结合本工程实际情况及相关规定，具体制定并在施工中认真执行安全文明生产条例及实施 细则。内容须包括以下方面；</w:t>
      </w:r>
      <w:r/>
    </w:p>
    <w:p>
      <w:pPr>
        <w:ind w:firstLine="480"/>
        <w:spacing w:line="500" w:lineRule="exact"/>
        <w:rPr>
          <w:rFonts w:ascii="宋体" w:hAnsi="宋体"/>
          <w:sz w:val="24"/>
        </w:rPr>
      </w:pPr>
      <w:r>
        <w:rPr>
          <w:rFonts w:hint="eastAsia" w:ascii="宋体" w:hAnsi="宋体"/>
          <w:sz w:val="24"/>
        </w:rPr>
        <w:t xml:space="preserve">2.1 施工现场安全防护工作要按有关规定落实到位；</w:t>
      </w:r>
      <w:r/>
    </w:p>
    <w:p>
      <w:pPr>
        <w:ind w:firstLine="480"/>
        <w:spacing w:line="500" w:lineRule="exact"/>
        <w:rPr>
          <w:rFonts w:ascii="宋体" w:hAnsi="宋体"/>
          <w:sz w:val="24"/>
        </w:rPr>
      </w:pPr>
      <w:r>
        <w:rPr>
          <w:rFonts w:hint="eastAsia" w:ascii="宋体" w:hAnsi="宋体"/>
          <w:sz w:val="24"/>
        </w:rPr>
        <w:t xml:space="preserve">2.2 对职工进行安全文明教育；</w:t>
      </w:r>
      <w:r/>
    </w:p>
    <w:p>
      <w:pPr>
        <w:ind w:firstLine="480"/>
        <w:spacing w:line="500" w:lineRule="exact"/>
        <w:rPr>
          <w:rFonts w:ascii="宋体" w:hAnsi="宋体"/>
          <w:sz w:val="24"/>
        </w:rPr>
      </w:pPr>
      <w:r>
        <w:rPr>
          <w:rFonts w:hint="eastAsia" w:ascii="宋体" w:hAnsi="宋体"/>
          <w:sz w:val="24"/>
        </w:rPr>
        <w:t xml:space="preserve">2.3 严格遵守安全生产纪律及各项规定；</w:t>
      </w:r>
      <w:r/>
    </w:p>
    <w:p>
      <w:pPr>
        <w:ind w:firstLine="480"/>
        <w:spacing w:line="500" w:lineRule="exact"/>
        <w:rPr>
          <w:rFonts w:ascii="宋体" w:hAnsi="宋体"/>
          <w:sz w:val="24"/>
        </w:rPr>
      </w:pPr>
      <w:r>
        <w:rPr>
          <w:rFonts w:hint="eastAsia" w:ascii="宋体" w:hAnsi="宋体"/>
          <w:sz w:val="24"/>
        </w:rPr>
        <w:t xml:space="preserve">2.4 做好场容场貌工作包括工地围挡、道路场地、材料堆放、五牌一图等；</w:t>
      </w:r>
      <w:r/>
    </w:p>
    <w:p>
      <w:pPr>
        <w:ind w:firstLine="480"/>
        <w:spacing w:line="500" w:lineRule="exact"/>
        <w:rPr>
          <w:rFonts w:ascii="宋体" w:hAnsi="宋体"/>
          <w:sz w:val="24"/>
        </w:rPr>
      </w:pPr>
      <w:r>
        <w:rPr>
          <w:rFonts w:hint="eastAsia" w:ascii="宋体" w:hAnsi="宋体"/>
          <w:sz w:val="24"/>
        </w:rPr>
        <w:t xml:space="preserve">2.5 保持工地卫生状况（职工宿舍、食堂、办公室、厕所、楼地面等）良好；</w:t>
      </w:r>
      <w:r/>
    </w:p>
    <w:p>
      <w:pPr>
        <w:ind w:firstLine="480"/>
        <w:spacing w:line="500" w:lineRule="exact"/>
        <w:rPr>
          <w:rFonts w:ascii="宋体" w:hAnsi="宋体"/>
          <w:sz w:val="24"/>
        </w:rPr>
      </w:pPr>
      <w:r>
        <w:rPr>
          <w:rFonts w:hint="eastAsia" w:ascii="宋体" w:hAnsi="宋体"/>
          <w:sz w:val="24"/>
        </w:rPr>
        <w:t xml:space="preserve">2.6 做好爱民便民及其它工作；</w:t>
      </w:r>
      <w:r/>
    </w:p>
    <w:p>
      <w:pPr>
        <w:ind w:firstLine="480"/>
        <w:spacing w:line="500" w:lineRule="exact"/>
        <w:rPr>
          <w:rFonts w:ascii="宋体" w:hAnsi="宋体"/>
          <w:sz w:val="24"/>
        </w:rPr>
      </w:pPr>
      <w:r>
        <w:rPr>
          <w:rFonts w:hint="eastAsia" w:ascii="宋体" w:hAnsi="宋体"/>
          <w:sz w:val="24"/>
        </w:rPr>
        <w:t xml:space="preserve">2.7 做好与相关部门及相关承包人的协调与配合；</w:t>
      </w:r>
      <w:r/>
    </w:p>
    <w:p>
      <w:pPr>
        <w:ind w:firstLine="480"/>
        <w:spacing w:line="500" w:lineRule="exact"/>
        <w:rPr>
          <w:rFonts w:ascii="宋体" w:hAnsi="宋体"/>
          <w:sz w:val="24"/>
        </w:rPr>
      </w:pPr>
      <w:r>
        <w:rPr>
          <w:rFonts w:hint="eastAsia" w:ascii="宋体" w:hAnsi="宋体"/>
          <w:sz w:val="24"/>
        </w:rPr>
        <w:t xml:space="preserve">2.8 有关法律、法规、文件要求的其它工作。</w:t>
      </w:r>
      <w:r/>
    </w:p>
    <w:p>
      <w:pPr>
        <w:ind w:firstLine="480"/>
        <w:spacing w:line="500" w:lineRule="exact"/>
        <w:rPr>
          <w:rFonts w:ascii="宋体" w:hAnsi="宋体"/>
          <w:sz w:val="24"/>
        </w:rPr>
      </w:pPr>
      <w:r>
        <w:rPr>
          <w:rFonts w:hint="eastAsia" w:ascii="宋体" w:hAnsi="宋体"/>
          <w:sz w:val="24"/>
        </w:rPr>
        <w:t xml:space="preserve">3、指定专人配合监理单位做好安全施工日志。</w:t>
      </w:r>
      <w:r/>
    </w:p>
    <w:p>
      <w:pPr>
        <w:ind w:firstLine="480"/>
        <w:spacing w:line="500" w:lineRule="exact"/>
        <w:rPr>
          <w:rFonts w:ascii="宋体" w:hAnsi="宋体"/>
          <w:sz w:val="24"/>
        </w:rPr>
      </w:pPr>
      <w:r>
        <w:rPr>
          <w:rFonts w:hint="eastAsia" w:ascii="宋体" w:hAnsi="宋体"/>
          <w:sz w:val="24"/>
        </w:rPr>
        <w:t xml:space="preserve">五、如乙方违反相关安全生产规范及本协议的规定进行违章作业，发包人将视该行为为乙方的部分违约。发包人有权要求乙方立即进行整改（必要时发包人有权要求乙方停工</w:t>
      </w:r>
      <w:r>
        <w:rPr>
          <w:rFonts w:hint="eastAsia" w:ascii="宋体" w:hAnsi="宋体"/>
          <w:sz w:val="24"/>
        </w:rPr>
        <w:t xml:space="preserve">进行整改），同时要求乙方承担一定数额的违约金，具体条款及违约金额执行《现场管理条例》。</w:t>
      </w:r>
      <w:r/>
    </w:p>
    <w:p>
      <w:pPr>
        <w:ind w:firstLine="480"/>
        <w:spacing w:line="500" w:lineRule="exact"/>
        <w:rPr>
          <w:rFonts w:ascii="宋体" w:hAnsi="宋体"/>
          <w:sz w:val="24"/>
        </w:rPr>
      </w:pPr>
      <w:r>
        <w:rPr>
          <w:rFonts w:hint="eastAsia" w:ascii="宋体" w:hAnsi="宋体"/>
          <w:sz w:val="24"/>
        </w:rPr>
        <w:t xml:space="preserve">六、因工程在具体实施过程中存在大量的协调和配合工作。为确保工程高效、顺利地进行， 乙方承诺：</w:t>
      </w:r>
      <w:r/>
    </w:p>
    <w:p>
      <w:pPr>
        <w:ind w:firstLine="480"/>
        <w:spacing w:line="500" w:lineRule="exact"/>
        <w:rPr>
          <w:rFonts w:ascii="宋体" w:hAnsi="宋体"/>
          <w:sz w:val="24"/>
        </w:rPr>
      </w:pPr>
      <w:r>
        <w:rPr>
          <w:rFonts w:hint="eastAsia" w:ascii="宋体" w:hAnsi="宋体"/>
          <w:sz w:val="24"/>
        </w:rPr>
        <w:t xml:space="preserve">1、乙方及其下属人员在与其它部门、单位、个人或在乙方内部之间出现矛盾时，都必须采取友好协商的形式予以解决。</w:t>
      </w:r>
      <w:r/>
    </w:p>
    <w:p>
      <w:pPr>
        <w:ind w:firstLine="480"/>
        <w:spacing w:line="500" w:lineRule="exact"/>
        <w:rPr>
          <w:rFonts w:ascii="宋体" w:hAnsi="宋体"/>
          <w:sz w:val="24"/>
        </w:rPr>
      </w:pPr>
      <w:r>
        <w:rPr>
          <w:rFonts w:hint="eastAsia" w:ascii="宋体" w:hAnsi="宋体"/>
          <w:sz w:val="24"/>
        </w:rPr>
        <w:t xml:space="preserve">2、乙方确保在本工程范围内乙方的任何人员不以任何理由出现任何暴力行为。</w:t>
      </w:r>
      <w:r/>
    </w:p>
    <w:p>
      <w:pPr>
        <w:ind w:firstLine="480"/>
        <w:spacing w:line="500" w:lineRule="exact"/>
        <w:rPr>
          <w:rFonts w:ascii="宋体" w:hAnsi="宋体"/>
          <w:sz w:val="24"/>
        </w:rPr>
      </w:pPr>
      <w:r>
        <w:rPr>
          <w:rFonts w:hint="eastAsia" w:ascii="宋体" w:hAnsi="宋体"/>
          <w:sz w:val="24"/>
        </w:rPr>
        <w:t xml:space="preserve">3、如乙方有违反上述约定的行为，发包人将视该行为为乙方的部分违约。发包人有权要求乙方将当事人清退出施工现场，同时要求乙方承担每发生一次不少于 2000 元人民币（当事人 10 人以下）或 5000 元人民币（当事人 10 人以上）的违约金，该违约金将直接从工程进度款中扣除。</w:t>
      </w:r>
      <w:r/>
    </w:p>
    <w:p>
      <w:pPr>
        <w:ind w:firstLine="480"/>
        <w:spacing w:line="500" w:lineRule="exact"/>
        <w:rPr>
          <w:rFonts w:ascii="宋体" w:hAnsi="宋体"/>
          <w:sz w:val="24"/>
        </w:rPr>
      </w:pPr>
      <w:r>
        <w:rPr>
          <w:rFonts w:hint="eastAsia" w:ascii="宋体" w:hAnsi="宋体"/>
          <w:sz w:val="24"/>
        </w:rPr>
        <w:t xml:space="preserve"> 七、在乙方工程范围内出现任何安全事故与发包人无关均由乙方负责处理，同时本协议不免除乙方造成不良后果后所应承担的法律责任及其它责任。</w:t>
      </w:r>
      <w:r/>
    </w:p>
    <w:p>
      <w:pPr>
        <w:ind w:firstLine="480"/>
        <w:spacing w:line="500" w:lineRule="exact"/>
        <w:rPr>
          <w:rFonts w:ascii="宋体" w:hAnsi="宋体"/>
          <w:sz w:val="24"/>
        </w:rPr>
      </w:pPr>
      <w:r>
        <w:rPr>
          <w:rFonts w:hint="eastAsia" w:ascii="宋体" w:hAnsi="宋体"/>
          <w:sz w:val="24"/>
        </w:rPr>
        <w:t xml:space="preserve">八、本协议经签字盖章后生效。 </w:t>
      </w:r>
      <w:r/>
    </w:p>
    <w:p>
      <w:pPr>
        <w:spacing w:line="500" w:lineRule="exact"/>
        <w:rPr>
          <w:rFonts w:ascii="宋体" w:hAnsi="宋体"/>
          <w:sz w:val="24"/>
        </w:rPr>
      </w:pPr>
      <w:r>
        <w:rPr>
          <w:rFonts w:ascii="宋体" w:hAnsi="宋体"/>
          <w:sz w:val="24"/>
        </w:rPr>
      </w:r>
      <w:r/>
    </w:p>
    <w:p>
      <w:pPr>
        <w:spacing w:line="500" w:lineRule="exact"/>
        <w:rPr>
          <w:rFonts w:ascii="宋体" w:hAnsi="宋体"/>
          <w:sz w:val="24"/>
        </w:rPr>
      </w:pPr>
      <w:r>
        <w:rPr>
          <w:rFonts w:ascii="宋体" w:hAnsi="宋体"/>
          <w:sz w:val="24"/>
        </w:rPr>
      </w:r>
      <w:r/>
    </w:p>
    <w:p>
      <w:pPr>
        <w:spacing w:line="500" w:lineRule="exact"/>
        <w:rPr>
          <w:rFonts w:ascii="宋体" w:hAnsi="宋体"/>
          <w:sz w:val="24"/>
        </w:rPr>
      </w:pPr>
      <w:r>
        <w:rPr>
          <w:rFonts w:ascii="宋体" w:hAnsi="宋体"/>
          <w:sz w:val="24"/>
        </w:rPr>
      </w:r>
      <w:r/>
    </w:p>
    <w:p>
      <w:pPr>
        <w:spacing w:line="500" w:lineRule="exact"/>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发包人(公章) ：                            承包人(公章)：                         </w:t>
      </w:r>
      <w:r/>
    </w:p>
    <w:p>
      <w:pPr>
        <w:spacing w:line="360" w:lineRule="auto"/>
        <w:rPr>
          <w:rFonts w:ascii="宋体" w:hAnsi="宋体"/>
          <w:sz w:val="24"/>
        </w:rPr>
      </w:pPr>
      <w:r>
        <w:rPr>
          <w:rFonts w:hint="eastAsia" w:ascii="宋体" w:hAnsi="宋体"/>
          <w:sz w:val="24"/>
        </w:rPr>
        <w:t xml:space="preserve">法定代表人                                 法定代表人 </w:t>
      </w:r>
      <w:r/>
    </w:p>
    <w:p>
      <w:pPr>
        <w:spacing w:line="360" w:lineRule="auto"/>
        <w:rPr>
          <w:rFonts w:ascii="宋体" w:hAnsi="宋体"/>
          <w:sz w:val="24"/>
        </w:rPr>
      </w:pPr>
      <w:r>
        <w:rPr>
          <w:rFonts w:hint="eastAsia" w:ascii="宋体" w:hAnsi="宋体"/>
          <w:sz w:val="24"/>
        </w:rPr>
        <w:t xml:space="preserve">（签字或盖章）：                          （签字或盖章）：</w:t>
      </w:r>
      <w:r/>
    </w:p>
    <w:p>
      <w:pPr>
        <w:ind w:firstLine="480"/>
        <w:spacing w:line="500" w:lineRule="exact"/>
        <w:rPr>
          <w:rFonts w:ascii="宋体" w:hAnsi="宋体"/>
          <w:sz w:val="24"/>
        </w:rPr>
      </w:pPr>
      <w:r>
        <w:rPr>
          <w:rFonts w:hint="eastAsia" w:ascii="宋体" w:hAnsi="宋体"/>
          <w:sz w:val="24"/>
        </w:rPr>
        <w:t xml:space="preserve">日  期：                                   日  期：</w:t>
      </w:r>
      <w:r/>
    </w:p>
    <w:p>
      <w:pPr>
        <w:jc w:val="center"/>
        <w:spacing w:line="500" w:lineRule="exact"/>
        <w:rPr>
          <w:rFonts w:ascii="宋体" w:hAnsi="宋体" w:cs="宋体"/>
          <w:b/>
          <w:bCs/>
          <w:sz w:val="44"/>
          <w:szCs w:val="44"/>
        </w:rPr>
      </w:pPr>
      <w:r>
        <w:rPr>
          <w:rFonts w:ascii="宋体" w:hAnsi="宋体" w:cs="宋体"/>
          <w:b/>
          <w:bCs/>
          <w:sz w:val="44"/>
          <w:szCs w:val="44"/>
        </w:rPr>
      </w:r>
      <w:r/>
    </w:p>
    <w:p>
      <w:pPr>
        <w:jc w:val="center"/>
        <w:spacing w:line="500" w:lineRule="exact"/>
        <w:rPr>
          <w:rFonts w:ascii="宋体" w:hAnsi="宋体" w:cs="宋体"/>
          <w:b/>
          <w:bCs/>
          <w:sz w:val="44"/>
          <w:szCs w:val="44"/>
        </w:rPr>
      </w:pPr>
      <w:r>
        <w:rPr>
          <w:rFonts w:ascii="宋体" w:hAnsi="宋体" w:cs="宋体"/>
          <w:b/>
          <w:bCs/>
          <w:sz w:val="44"/>
          <w:szCs w:val="44"/>
        </w:rPr>
      </w:r>
      <w:r/>
    </w:p>
    <w:p>
      <w:pPr>
        <w:pStyle w:val="825"/>
        <w:rPr>
          <w:rFonts w:ascii="宋体" w:hAnsi="宋体" w:cs="宋体"/>
          <w:b/>
          <w:bCs/>
          <w:color w:val="auto"/>
          <w:sz w:val="44"/>
          <w:szCs w:val="44"/>
        </w:rPr>
      </w:pPr>
      <w:r>
        <w:rPr>
          <w:rFonts w:ascii="宋体" w:hAnsi="宋体" w:cs="宋体"/>
          <w:b/>
          <w:bCs/>
          <w:color w:val="auto"/>
          <w:sz w:val="44"/>
          <w:szCs w:val="44"/>
        </w:rPr>
      </w:r>
      <w:r/>
    </w:p>
    <w:p>
      <w:pPr>
        <w:pStyle w:val="825"/>
        <w:rPr>
          <w:rFonts w:ascii="宋体" w:hAnsi="宋体" w:cs="宋体"/>
          <w:b/>
          <w:bCs/>
          <w:color w:val="auto"/>
          <w:sz w:val="44"/>
          <w:szCs w:val="44"/>
        </w:rPr>
      </w:pPr>
      <w:r>
        <w:rPr>
          <w:rFonts w:ascii="宋体" w:hAnsi="宋体" w:cs="宋体"/>
          <w:b/>
          <w:bCs/>
          <w:color w:val="auto"/>
          <w:sz w:val="44"/>
          <w:szCs w:val="44"/>
        </w:rPr>
      </w:r>
      <w:r/>
    </w:p>
    <w:p>
      <w:pPr>
        <w:pStyle w:val="825"/>
        <w:rPr>
          <w:rFonts w:ascii="宋体" w:hAnsi="宋体" w:cs="宋体"/>
          <w:b/>
          <w:bCs/>
          <w:color w:val="auto"/>
          <w:sz w:val="44"/>
          <w:szCs w:val="44"/>
        </w:rPr>
      </w:pPr>
      <w:r>
        <w:rPr>
          <w:rFonts w:ascii="宋体" w:hAnsi="宋体" w:cs="宋体"/>
          <w:b/>
          <w:bCs/>
          <w:color w:val="auto"/>
          <w:sz w:val="44"/>
          <w:szCs w:val="44"/>
        </w:rPr>
      </w:r>
      <w:r/>
    </w:p>
    <w:p>
      <w:pPr>
        <w:pStyle w:val="825"/>
        <w:rPr>
          <w:rFonts w:ascii="宋体" w:hAnsi="宋体" w:cs="宋体"/>
          <w:b/>
          <w:bCs/>
          <w:color w:val="auto"/>
          <w:sz w:val="44"/>
          <w:szCs w:val="44"/>
        </w:rPr>
      </w:pPr>
      <w:r>
        <w:rPr>
          <w:rFonts w:ascii="宋体" w:hAnsi="宋体" w:cs="宋体"/>
          <w:b/>
          <w:bCs/>
          <w:color w:val="auto"/>
          <w:sz w:val="44"/>
          <w:szCs w:val="44"/>
        </w:rPr>
      </w:r>
      <w:r/>
    </w:p>
    <w:p>
      <w:pPr>
        <w:pStyle w:val="863"/>
        <w:rPr>
          <w:sz w:val="36"/>
          <w:szCs w:val="36"/>
        </w:rPr>
      </w:pPr>
      <w:r/>
      <w:bookmarkStart w:id="181" w:name="_Toc203032703"/>
      <w:r>
        <w:rPr>
          <w:rFonts w:hint="eastAsia"/>
          <w:sz w:val="36"/>
          <w:szCs w:val="36"/>
        </w:rPr>
        <w:t xml:space="preserve">第四章</w:t>
      </w:r>
      <w:r>
        <w:rPr>
          <w:rFonts w:hint="eastAsia"/>
          <w:sz w:val="36"/>
          <w:szCs w:val="36"/>
        </w:rPr>
        <w:t xml:space="preserve">  </w:t>
      </w:r>
      <w:bookmarkEnd w:id="181"/>
      <w:r>
        <w:rPr>
          <w:rFonts w:hint="eastAsia"/>
          <w:sz w:val="36"/>
          <w:szCs w:val="36"/>
        </w:rPr>
        <w:t xml:space="preserve">采购需求</w:t>
      </w:r>
      <w:r/>
    </w:p>
    <w:p>
      <w:pPr>
        <w:spacing w:line="440" w:lineRule="exact"/>
        <w:rPr>
          <w:rFonts w:ascii="宋体" w:hAnsi="宋体" w:cs="宋体"/>
          <w:bCs/>
          <w:sz w:val="24"/>
        </w:rPr>
      </w:pPr>
      <w:r>
        <w:rPr>
          <w:rFonts w:ascii="宋体" w:hAnsi="宋体" w:cs="宋体"/>
          <w:bCs/>
          <w:sz w:val="24"/>
        </w:rPr>
      </w:r>
      <w:r/>
    </w:p>
    <w:p>
      <w:pPr>
        <w:pStyle w:val="1158"/>
        <w:ind w:firstLine="482"/>
        <w:spacing w:line="360" w:lineRule="auto"/>
        <w:widowControl/>
        <w:rPr>
          <w:rFonts w:ascii="宋体" w:hAnsi="宋体" w:cs="宋体"/>
          <w:b/>
          <w:sz w:val="24"/>
          <w:szCs w:val="24"/>
        </w:rPr>
        <w:outlineLvl w:val="1"/>
      </w:pPr>
      <w:r/>
      <w:bookmarkStart w:id="182" w:name="_Toc247513972"/>
      <w:r/>
      <w:bookmarkStart w:id="183" w:name="_Toc300834969"/>
      <w:r/>
      <w:bookmarkStart w:id="184" w:name="_Toc144974516"/>
      <w:r/>
      <w:bookmarkStart w:id="185" w:name="_Toc247527573"/>
      <w:r/>
      <w:bookmarkStart w:id="186" w:name="_Toc152042324"/>
      <w:r/>
      <w:bookmarkStart w:id="187" w:name="_Toc152045548"/>
      <w:r/>
      <w:bookmarkStart w:id="188" w:name="_Toc195778616"/>
      <w:r/>
      <w:bookmarkStart w:id="189" w:name="_Toc166856202"/>
      <w:r>
        <w:rPr>
          <w:rFonts w:hint="eastAsia" w:ascii="宋体" w:hAnsi="宋体" w:cs="宋体"/>
          <w:b/>
          <w:sz w:val="24"/>
          <w:szCs w:val="24"/>
        </w:rPr>
        <w:t xml:space="preserve">一、项目综述</w:t>
      </w:r>
      <w:r/>
    </w:p>
    <w:p>
      <w:pPr>
        <w:spacing w:line="360" w:lineRule="auto"/>
        <w:rPr>
          <w:rFonts w:ascii="宋体" w:hAnsi="宋体" w:cs="宋体"/>
          <w:sz w:val="24"/>
        </w:rPr>
      </w:pPr>
      <w:r>
        <w:rPr>
          <w:rFonts w:hint="eastAsia" w:ascii="宋体" w:hAnsi="宋体" w:cs="宋体"/>
          <w:sz w:val="24"/>
        </w:rPr>
        <w:t xml:space="preserve">（一）项目名称：盐城幼儿师范高等专科学校校史文化展陈中心项目</w:t>
      </w:r>
      <w:r/>
    </w:p>
    <w:p>
      <w:pPr>
        <w:spacing w:line="360" w:lineRule="auto"/>
        <w:rPr>
          <w:rFonts w:ascii="宋体" w:hAnsi="宋体" w:cs="宋体"/>
          <w:sz w:val="24"/>
        </w:rPr>
      </w:pPr>
      <w:r>
        <w:rPr>
          <w:rFonts w:hint="eastAsia" w:ascii="宋体" w:hAnsi="宋体" w:cs="宋体"/>
          <w:sz w:val="24"/>
        </w:rPr>
        <w:t xml:space="preserve">（二）建设地点：盐城幼儿师范高等专科学校海洋路校区内。</w:t>
      </w:r>
      <w:r/>
    </w:p>
    <w:p>
      <w:pPr>
        <w:spacing w:line="360" w:lineRule="auto"/>
        <w:rPr>
          <w:rFonts w:ascii="宋体" w:hAnsi="宋体" w:cs="宋体"/>
          <w:sz w:val="24"/>
        </w:rPr>
      </w:pPr>
      <w:r>
        <w:rPr>
          <w:rFonts w:hint="eastAsia" w:ascii="宋体" w:hAnsi="宋体" w:cs="宋体"/>
          <w:sz w:val="24"/>
        </w:rPr>
        <w:t xml:space="preserve">（三）采购方式：竞争性磋商</w:t>
      </w:r>
      <w:r/>
    </w:p>
    <w:p>
      <w:pPr>
        <w:spacing w:line="360" w:lineRule="auto"/>
        <w:rPr>
          <w:rFonts w:ascii="宋体" w:hAnsi="宋体" w:cs="宋体"/>
          <w:sz w:val="24"/>
        </w:rPr>
      </w:pPr>
      <w:r>
        <w:rPr>
          <w:rFonts w:hint="eastAsia" w:ascii="宋体" w:hAnsi="宋体" w:cs="宋体"/>
          <w:sz w:val="24"/>
        </w:rPr>
        <w:t xml:space="preserve">（四）预算金额：300万元</w:t>
      </w:r>
      <w:r/>
    </w:p>
    <w:p>
      <w:pPr>
        <w:spacing w:line="360" w:lineRule="auto"/>
        <w:rPr>
          <w:rFonts w:ascii="宋体" w:hAnsi="宋体" w:cs="宋体"/>
          <w:sz w:val="24"/>
        </w:rPr>
      </w:pPr>
      <w:r>
        <w:rPr>
          <w:rFonts w:hint="eastAsia" w:ascii="宋体" w:hAnsi="宋体" w:cs="宋体"/>
          <w:sz w:val="24"/>
        </w:rPr>
        <w:t xml:space="preserve">（五）工期要求：90日历天，具体开工日期以采购人书面通知为准。合同签订后中标人须无条件按照采购人要求在20日历天内完成初步设计方案、设计概算等二次优化、施工图设计、施工图预算以及展陈实施方案二次优化编制；施工图经采购人确认后60日历天内完成所有施工内容,在此期间展陈实施方案编制定版并迅速组织实施布展施工；10日历天内所有设备安装调试结束，确保项目招标范围内的所有工作内容按投标文件承诺的工期要求竣工验收并交付使用。如因乙方的原因延误工期的，应承担违约责任。</w:t>
      </w:r>
      <w:r/>
    </w:p>
    <w:p>
      <w:pPr>
        <w:spacing w:line="360" w:lineRule="auto"/>
        <w:rPr>
          <w:rFonts w:ascii="宋体" w:hAnsi="宋体" w:cs="宋体"/>
          <w:sz w:val="24"/>
        </w:rPr>
      </w:pPr>
      <w:r>
        <w:rPr>
          <w:rFonts w:hint="eastAsia" w:ascii="宋体" w:hAnsi="宋体" w:cs="宋体"/>
          <w:sz w:val="24"/>
        </w:rPr>
        <w:t xml:space="preserve">（六）质量标准：工程质量符合国家及地方相关验收规范的“合格”标准，并符合采购人提出的具体质量要求。</w:t>
      </w:r>
      <w:r/>
    </w:p>
    <w:p>
      <w:pPr>
        <w:spacing w:line="360" w:lineRule="auto"/>
        <w:rPr>
          <w:rFonts w:ascii="宋体" w:hAnsi="宋体" w:cs="宋体"/>
          <w:sz w:val="24"/>
        </w:rPr>
      </w:pPr>
      <w:r>
        <w:rPr>
          <w:rFonts w:hint="eastAsia" w:ascii="宋体" w:hAnsi="宋体" w:cs="宋体"/>
          <w:sz w:val="24"/>
        </w:rPr>
        <w:t xml:space="preserve">（七）项目规模：本工程建设地点位于盐城幼儿师范高等专科学校海洋路校区图文信息中心一层，建设面积室内封闭区约770平方米和室内走廊通道喷泉等区域（以上面积均以现场实际踏勘测量为准），一层现有建筑范围内除2个阶梯教室、1间消控室、1间配电房、1间消防泵房、四周楼梯通道区域之外都在建设范围内，包括室外局部区域（南门出入口周边、地面、外墙立面顶面）。</w:t>
      </w:r>
      <w:r/>
    </w:p>
    <w:p>
      <w:pPr>
        <w:spacing w:line="360" w:lineRule="auto"/>
        <w:rPr>
          <w:rFonts w:ascii="宋体" w:hAnsi="宋体" w:cs="宋体"/>
          <w:sz w:val="24"/>
        </w:rPr>
      </w:pPr>
      <w:r>
        <w:rPr>
          <w:rFonts w:hint="eastAsia" w:ascii="宋体" w:hAnsi="宋体" w:cs="宋体"/>
          <w:sz w:val="24"/>
        </w:rPr>
        <w:t xml:space="preserve">（八）中标人需协助采购人办理图审、施工许可证服务，相关办理费用由采购人支付。</w:t>
      </w:r>
      <w:bookmarkEnd w:id="182"/>
      <w:r/>
      <w:bookmarkEnd w:id="183"/>
      <w:r/>
      <w:bookmarkEnd w:id="184"/>
      <w:r/>
      <w:bookmarkEnd w:id="185"/>
      <w:r/>
      <w:bookmarkEnd w:id="186"/>
      <w:r/>
      <w:bookmarkEnd w:id="187"/>
      <w:r/>
      <w:r/>
    </w:p>
    <w:p>
      <w:pPr>
        <w:spacing w:line="360" w:lineRule="auto"/>
        <w:rPr>
          <w:rFonts w:ascii="宋体" w:hAnsi="宋体" w:cs="宋体"/>
          <w:sz w:val="24"/>
        </w:rPr>
      </w:pPr>
      <w:r>
        <w:rPr>
          <w:rFonts w:hint="eastAsia" w:ascii="宋体" w:hAnsi="宋体" w:cs="宋体"/>
          <w:sz w:val="24"/>
        </w:rPr>
        <w:t xml:space="preserve">（九）采购范围：校史文化展陈中心项目的设计、预算编制、施工，具体包括但不限于：</w:t>
      </w:r>
      <w:r/>
    </w:p>
    <w:p>
      <w:pPr>
        <w:ind w:firstLine="420"/>
        <w:spacing w:line="360" w:lineRule="auto"/>
        <w:rPr>
          <w:rFonts w:ascii="宋体" w:hAnsi="宋体" w:cs="宋体"/>
          <w:sz w:val="24"/>
        </w:rPr>
      </w:pPr>
      <w:r>
        <w:rPr>
          <w:rFonts w:hint="eastAsia" w:ascii="宋体" w:hAnsi="宋体" w:cs="宋体"/>
          <w:b/>
          <w:bCs/>
          <w:sz w:val="24"/>
        </w:rPr>
        <w:t xml:space="preserve">1、设计。</w:t>
      </w:r>
      <w:r>
        <w:rPr>
          <w:rFonts w:hint="eastAsia" w:ascii="宋体" w:hAnsi="宋体" w:cs="宋体"/>
          <w:sz w:val="24"/>
        </w:rPr>
        <w:t xml:space="preserve">包括图纸设计、展陈实施方案设计与互动展项设计。</w:t>
      </w:r>
      <w:r/>
    </w:p>
    <w:p>
      <w:pPr>
        <w:ind w:firstLine="420"/>
        <w:spacing w:line="360" w:lineRule="auto"/>
        <w:rPr>
          <w:rFonts w:ascii="宋体" w:hAnsi="宋体" w:cs="宋体"/>
          <w:sz w:val="24"/>
        </w:rPr>
      </w:pPr>
      <w:r>
        <w:rPr>
          <w:rFonts w:hint="eastAsia" w:ascii="宋体" w:hAnsi="宋体" w:cs="宋体"/>
          <w:b/>
          <w:bCs/>
          <w:sz w:val="24"/>
        </w:rPr>
        <w:t xml:space="preserve">2、预算编制，</w:t>
      </w:r>
      <w:r>
        <w:rPr>
          <w:rFonts w:hint="eastAsia" w:ascii="宋体" w:hAnsi="宋体" w:cs="宋体"/>
          <w:sz w:val="24"/>
        </w:rPr>
        <w:t xml:space="preserve">包括设计概算（含二次优化设计概算）和施工图预算。</w:t>
      </w:r>
      <w:r/>
    </w:p>
    <w:p>
      <w:pPr>
        <w:ind w:firstLine="420"/>
        <w:spacing w:line="360" w:lineRule="auto"/>
        <w:rPr>
          <w:rFonts w:ascii="宋体" w:hAnsi="宋体" w:cs="宋体"/>
          <w:sz w:val="24"/>
        </w:rPr>
      </w:pPr>
      <w:r>
        <w:rPr>
          <w:rFonts w:hint="eastAsia" w:ascii="宋体" w:hAnsi="宋体" w:cs="宋体"/>
          <w:b/>
          <w:bCs/>
          <w:sz w:val="24"/>
        </w:rPr>
        <w:t xml:space="preserve">3、施工。</w:t>
      </w:r>
      <w:r>
        <w:rPr>
          <w:rFonts w:hint="eastAsia" w:ascii="宋体" w:hAnsi="宋体" w:cs="宋体"/>
          <w:sz w:val="24"/>
        </w:rPr>
        <w:t xml:space="preserve">包括配套改造（包括但不限于场地拆除砌筑改造、基础装饰装修改造、消防改造、强弱电路改造、暖通工程改造等）、综合布展（布展实施包括但不限于采购人收集的布展资料整理筛选处理编辑、布展版面设计与制作、展板展台展柜制作、设施设备包括互动设施设备采购制作安装、室内布展、系统集成、展陈内容选择与制作、展陈全文脚本撰写等工作内容）等全流程施工环节，以及整体试运行调试、竣工验收、资料移交、售后维保、人员培训、保期服务等全部工作内容。</w:t>
      </w:r>
      <w:r/>
    </w:p>
    <w:p>
      <w:pPr>
        <w:pStyle w:val="1141"/>
        <w:ind w:firstLine="480"/>
        <w:spacing w:line="360" w:lineRule="auto"/>
        <w:rPr>
          <w:rFonts w:ascii="宋体" w:hAnsi="宋体" w:cs="宋体"/>
          <w:b/>
          <w:sz w:val="24"/>
        </w:rPr>
      </w:pPr>
      <w:r>
        <w:rPr>
          <w:rFonts w:hint="eastAsia" w:ascii="宋体" w:hAnsi="宋体" w:cs="宋体"/>
          <w:b/>
          <w:sz w:val="24"/>
        </w:rPr>
        <w:t xml:space="preserve">二、项目背景与定位</w:t>
      </w:r>
      <w:r/>
    </w:p>
    <w:p>
      <w:pPr>
        <w:ind w:left="400"/>
        <w:spacing w:line="360" w:lineRule="auto"/>
        <w:rPr>
          <w:rFonts w:ascii="宋体" w:hAnsi="宋体" w:cs="宋体"/>
          <w:b/>
          <w:sz w:val="24"/>
        </w:rPr>
      </w:pPr>
      <w:r>
        <w:rPr>
          <w:rFonts w:hint="eastAsia" w:ascii="宋体" w:hAnsi="宋体" w:cs="宋体"/>
          <w:b/>
          <w:sz w:val="24"/>
        </w:rPr>
        <w:t xml:space="preserve">（一）、项目定位</w:t>
      </w:r>
      <w:r/>
    </w:p>
    <w:p>
      <w:pPr>
        <w:pStyle w:val="833"/>
        <w:ind w:firstLine="400"/>
        <w:spacing w:line="360" w:lineRule="auto"/>
        <w:rPr>
          <w:rFonts w:ascii="宋体" w:hAnsi="宋体" w:eastAsia="宋体" w:cs="宋体"/>
          <w:sz w:val="24"/>
          <w:szCs w:val="24"/>
        </w:rPr>
      </w:pPr>
      <w:r>
        <w:rPr>
          <w:rFonts w:hint="eastAsia" w:ascii="宋体" w:hAnsi="宋体" w:eastAsia="宋体" w:cs="宋体"/>
          <w:sz w:val="24"/>
          <w:szCs w:val="24"/>
        </w:rPr>
        <w:t xml:space="preserve">校史文化展陈中心建设以习近平新时代中</w:t>
      </w:r>
      <w:r>
        <w:rPr>
          <w:rFonts w:hint="eastAsia" w:ascii="宋体" w:hAnsi="宋体" w:eastAsia="宋体" w:cs="宋体"/>
          <w:sz w:val="24"/>
          <w:szCs w:val="24"/>
        </w:rPr>
        <w:t xml:space="preserve">国特色社会主义思想为指导，深入贯彻落实党的教育方针，通过校史文化展陈中心的建设，实现各类校史资源集中归集、分类梳理、专业保存、规范管理，实现校园文化文脉的系统性保护、常态化传承和创新性利用，为后续进一步深入、坚持校史研究提供一个阵地；坚持以文化人、以史育人原则，是开展“大思政”的鲜活教材，是入学教育的实景课堂，是涵养师德的重要载体，引导师生厚植爱校荣校情怀，增强师生及广大校友归属感、荣誉感和向心力，有利于学校开展爱国主义教育和校情教育，激励师生员工继承和发扬学校的优良传统，办好扎根盐城、服务地方的职业教育。</w:t>
      </w:r>
      <w:r/>
    </w:p>
    <w:p>
      <w:pPr>
        <w:pStyle w:val="861"/>
        <w:ind w:left="400"/>
        <w:jc w:val="both"/>
        <w:spacing w:before="0" w:beforeAutospacing="0" w:after="0" w:afterAutospacing="0" w:line="360" w:lineRule="auto"/>
        <w:rPr>
          <w:b/>
        </w:rPr>
      </w:pPr>
      <w:r>
        <w:rPr>
          <w:rFonts w:hint="eastAsia"/>
          <w:b/>
        </w:rPr>
        <w:t xml:space="preserve">（二）、项目背景</w:t>
      </w:r>
      <w:r/>
    </w:p>
    <w:p>
      <w:pPr>
        <w:pStyle w:val="1069"/>
        <w:ind w:firstLine="480"/>
        <w:spacing w:after="0"/>
        <w:rPr>
          <w:rFonts w:ascii="宋体" w:hAnsi="宋体" w:eastAsia="宋体" w:cs="宋体"/>
          <w:sz w:val="24"/>
          <w:szCs w:val="24"/>
        </w:rPr>
      </w:pPr>
      <w:r>
        <w:rPr>
          <w:rFonts w:hint="eastAsia" w:ascii="宋体" w:hAnsi="宋体" w:eastAsia="宋体" w:cs="宋体"/>
          <w:sz w:val="24"/>
          <w:szCs w:val="24"/>
        </w:rPr>
        <w:t xml:space="preserve">盐城幼专肇端于1920年，2016年经教育部批准设立为全日制公办普通高校，由原盐城高等师范学校、阜宁高等师范学校整合组建，并融汇盐城鲁迅艺术学校、盐城建筑工程学校优质办学资源，是鲁迅艺术学院华中分院唯一传承校。扎根盐阜大地，学校数易其址，几番兴替，走过了艰苦办学、底蕴升华、长足发展、历史跨越的百年征程，为盐城教育文化事业与经济社会发展作出重要贡献。</w:t>
      </w:r>
      <w:r/>
    </w:p>
    <w:p>
      <w:pPr>
        <w:pStyle w:val="1069"/>
        <w:ind w:firstLine="480"/>
        <w:spacing w:after="0"/>
        <w:rPr>
          <w:rFonts w:ascii="宋体" w:hAnsi="宋体" w:eastAsia="宋体" w:cs="宋体"/>
          <w:sz w:val="24"/>
          <w:szCs w:val="24"/>
        </w:rPr>
      </w:pPr>
      <w:r>
        <w:rPr>
          <w:rFonts w:hint="eastAsia" w:ascii="宋体" w:hAnsi="宋体" w:eastAsia="宋体" w:cs="宋体"/>
          <w:sz w:val="24"/>
          <w:szCs w:val="24"/>
        </w:rPr>
        <w:t xml:space="preserve">为系统梳理、再现学校发展历程，凝炼办学精神，彰显办学特色，展示百年办学成果，丰富校园文化，发挥文脉传承、立德树人、文化育人、校友情感承载、合作交流深化等功能，凸显校史文化的革命底色、师范本色、艺术特色、职教成色，激发全体师生凝心聚力建设特色鲜明的应用型本科院校的热情，采购人研究决定建设校史文化展陈中心。</w:t>
      </w:r>
      <w:r/>
    </w:p>
    <w:p>
      <w:pPr>
        <w:pStyle w:val="816"/>
        <w:spacing w:line="360" w:lineRule="auto"/>
        <w:rPr>
          <w:rFonts w:ascii="宋体" w:hAnsi="宋体" w:eastAsia="宋体" w:cs="宋体"/>
          <w:b/>
          <w:sz w:val="24"/>
          <w:szCs w:val="24"/>
        </w:rPr>
      </w:pPr>
      <w:r>
        <w:rPr>
          <w:rFonts w:hint="eastAsia" w:ascii="宋体" w:hAnsi="宋体" w:eastAsia="宋体" w:cs="宋体"/>
          <w:b/>
          <w:sz w:val="24"/>
          <w:szCs w:val="24"/>
        </w:rPr>
        <w:t xml:space="preserve">三、设计方案要求</w:t>
      </w:r>
      <w:r/>
    </w:p>
    <w:p>
      <w:pPr>
        <w:pStyle w:val="817"/>
        <w:ind w:left="440"/>
        <w:jc w:val="both"/>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（一）设计主题</w:t>
      </w:r>
      <w:r/>
    </w:p>
    <w:p>
      <w:pPr>
        <w:ind w:firstLine="420"/>
        <w:jc w:val="left"/>
        <w:spacing w:line="360" w:lineRule="auto"/>
        <w:widowControl/>
        <w:rPr>
          <w:rFonts w:ascii="宋体" w:hAnsi="宋体" w:cs="宋体"/>
          <w:sz w:val="24"/>
        </w:rPr>
      </w:pPr>
      <w:r>
        <w:rPr>
          <w:rFonts w:hint="eastAsia" w:ascii="宋体" w:hAnsi="宋体" w:cs="宋体"/>
          <w:sz w:val="24"/>
        </w:rPr>
        <w:t xml:space="preserve">校史文化展陈中心项目设</w:t>
      </w:r>
      <w:r>
        <w:rPr>
          <w:rFonts w:hint="eastAsia" w:ascii="宋体" w:hAnsi="宋体" w:cs="宋体"/>
          <w:sz w:val="24"/>
        </w:rPr>
        <w:t xml:space="preserve">计要坚持以习近平新时代中国特色社会主义思想为指导，贯穿党的教育方针，凸显“为党育人、为国育才”根本任务，立足“培养什么人、怎样培养人、为谁培养人”这个教育的根本问题，坚持文化育人导向，深挖学校自1920年建校至今的发展脉络与办学成果，融合百年师范育人底蕴、红色传承、新时代职教发展、盐阜地域文化，立意深刻、专属辨识度强。投标人应系统梳理学校办学历史，避免与同类校史馆雷同，提取独特精神标识，突出办学特色，体现学校服务地方的核心定位，契合新时代高职高专教育办学导向，弘扬社会主义核心价值观，展现教育报国的时代价值。</w:t>
      </w:r>
      <w:r/>
    </w:p>
    <w:p>
      <w:pPr>
        <w:pStyle w:val="1069"/>
        <w:ind w:firstLine="480"/>
        <w:spacing w:after="0"/>
        <w:rPr>
          <w:rFonts w:ascii="宋体" w:hAnsi="宋体" w:eastAsia="宋体" w:cs="宋体"/>
          <w:sz w:val="24"/>
          <w:szCs w:val="24"/>
        </w:rPr>
      </w:pPr>
      <w:r>
        <w:rPr>
          <w:rFonts w:hint="eastAsia" w:ascii="宋体" w:hAnsi="宋体" w:eastAsia="宋体" w:cs="宋体"/>
          <w:sz w:val="24"/>
          <w:szCs w:val="24"/>
        </w:rPr>
        <w:t xml:space="preserve">（二）设计原则</w:t>
      </w:r>
      <w:r/>
    </w:p>
    <w:p>
      <w:pPr>
        <w:pStyle w:val="1069"/>
        <w:ind w:firstLine="480"/>
        <w:spacing w:after="0"/>
        <w:rPr>
          <w:rFonts w:ascii="宋体" w:hAnsi="宋体" w:eastAsia="宋体" w:cs="宋体"/>
          <w:sz w:val="24"/>
          <w:szCs w:val="24"/>
        </w:rPr>
      </w:pPr>
      <w:r>
        <w:rPr>
          <w:rFonts w:hint="eastAsia" w:ascii="宋体" w:hAnsi="宋体" w:eastAsia="宋体" w:cs="宋体"/>
          <w:sz w:val="24"/>
          <w:szCs w:val="24"/>
        </w:rPr>
        <w:t xml:space="preserve">1、 以史为脉，文化立馆：全程以学校发展时间线、办学理念、育人文化为主线，所有展陈空间、展陈色彩、展陈造型、展陈内容、展陈形式统一服务于校史文化展陈主题，</w:t>
      </w:r>
      <w:r>
        <w:rPr>
          <w:rFonts w:hint="eastAsia" w:ascii="宋体" w:hAnsi="宋体" w:eastAsia="宋体" w:cs="宋体"/>
          <w:sz w:val="24"/>
          <w:szCs w:val="24"/>
        </w:rPr>
        <w:t xml:space="preserve">风格纯粹、体系完整；展陈内容厘清精神溯源与传承脉络，融合提炼专属办学精神，让展陈有根、有魂、有温度；依托盐城地域特质，结合学校百年育人、滋养地方的办学贡献，以合适的展陈大纲，串联校史发展、办学成果与社会价值。</w:t>
      </w:r>
      <w:r/>
    </w:p>
    <w:p>
      <w:pPr>
        <w:pStyle w:val="833"/>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2、稳重大气，统一协调：摒弃浮夸造型，采用大气、沉稳、儒雅、清新的校园风设计，营造书香校园、立德树人的文化氛围，适配师生教育场景与对外接待场景。设计、预算、施工等分类工作一体综合统筹考量，整体</w:t>
      </w:r>
      <w:r>
        <w:rPr>
          <w:rFonts w:ascii="宋体" w:hAnsi="宋体" w:eastAsia="宋体" w:cs="宋体"/>
          <w:sz w:val="24"/>
          <w:szCs w:val="24"/>
        </w:rPr>
        <w:t xml:space="preserve">设计风格、视觉体系统一</w:t>
      </w:r>
      <w:r>
        <w:rPr>
          <w:rFonts w:hint="eastAsia" w:ascii="宋体" w:hAnsi="宋体" w:eastAsia="宋体" w:cs="宋体"/>
          <w:sz w:val="24"/>
          <w:szCs w:val="24"/>
        </w:rPr>
        <w:t xml:space="preserve">、协调</w:t>
      </w:r>
      <w:r>
        <w:rPr>
          <w:rFonts w:ascii="宋体" w:hAnsi="宋体" w:eastAsia="宋体" w:cs="宋体"/>
          <w:sz w:val="24"/>
          <w:szCs w:val="24"/>
        </w:rPr>
        <w:t xml:space="preserve">，</w:t>
      </w:r>
      <w:r>
        <w:rPr>
          <w:rFonts w:hint="eastAsia" w:ascii="宋体" w:hAnsi="宋体" w:eastAsia="宋体" w:cs="宋体"/>
          <w:sz w:val="24"/>
          <w:szCs w:val="24"/>
        </w:rPr>
        <w:t xml:space="preserve">主色系明确、色调和谐、视觉体系连贯，基础改造、展陈内容、互动展项等设计方案协调、统一，灯光、音响、弱电等配套与主体工作协调，无明显碎片化设计，贴合高校校园文化氛围，形成专属、系统化的视觉展陈体系，色彩、字体、版式、装饰元素、文化符号全程统一；深度融合学校校徽、办学理念、校训精神、盐阜地域文化元素，整体方案调性高度统一、风格雅致、文化氛围感浓厚，设计整体性、专属感、艺术性高。</w:t>
      </w:r>
      <w:r/>
    </w:p>
    <w:p>
      <w:pPr>
        <w:ind w:firstLine="480"/>
        <w:spacing w:line="360" w:lineRule="auto"/>
        <w:rPr>
          <w:rFonts w:ascii="宋体" w:hAnsi="宋体" w:cs="宋体"/>
          <w:sz w:val="24"/>
        </w:rPr>
        <w:outlineLvl w:val="1"/>
      </w:pPr>
      <w:r>
        <w:rPr>
          <w:rFonts w:hint="eastAsia" w:ascii="宋体" w:hAnsi="宋体" w:cs="宋体"/>
          <w:sz w:val="24"/>
        </w:rPr>
        <w:t xml:space="preserve">3、用物说话，沉浸交互：围绕展陈主题、展陈大纲，坚持用物说话为主，适当且恰当地运用图文展项、实物展项、艺术展项、互动展项等多样展示手段为辅的原则，优先展示图片、音视频、实物、场景复原，文字需要精简凝练，起到引领作用，辅助展陈。</w:t>
      </w:r>
      <w:r/>
    </w:p>
    <w:p>
      <w:pPr>
        <w:ind w:firstLine="420"/>
        <w:spacing w:line="360" w:lineRule="auto"/>
        <w:rPr>
          <w:rFonts w:ascii="宋体" w:hAnsi="宋体" w:cs="宋体"/>
          <w:sz w:val="24"/>
        </w:rPr>
        <w:outlineLvl w:val="1"/>
      </w:pPr>
      <w:r>
        <w:rPr>
          <w:rFonts w:hint="eastAsia" w:ascii="宋体" w:hAnsi="宋体" w:cs="宋体"/>
          <w:sz w:val="24"/>
        </w:rPr>
        <w:t xml:space="preserve">展示形式要具有现代感、交互式效果，主要体现在互动展项。比如设置互动设施，参观者点击可以查询毕业生、在校生、教职工、来校指导的各级领导、来校交流的各界人士花名册或图片等；比如在相关展陈点，优秀教师、杰出校友等展点，可以设置互动设施，用于循环播放相关视频、图片、口述史等内容，辅助展陈。比如参访者可以通过二维码等手段，用来拓展展陈内容，应对参观时间与展陈空间的不足。</w:t>
      </w:r>
      <w:r/>
    </w:p>
    <w:p>
      <w:pPr>
        <w:ind w:firstLine="480"/>
        <w:spacing w:line="360" w:lineRule="auto"/>
        <w:rPr>
          <w:rFonts w:ascii="宋体" w:hAnsi="宋体" w:cs="宋体"/>
          <w:sz w:val="24"/>
        </w:rPr>
        <w:outlineLvl w:val="1"/>
      </w:pPr>
      <w:r>
        <w:rPr>
          <w:rFonts w:hint="eastAsia" w:ascii="宋体" w:hAnsi="宋体" w:cs="宋体"/>
          <w:sz w:val="24"/>
        </w:rPr>
        <w:t xml:space="preserve">注重沉浸式，实现代入感，强化体验感。设置一些场景复原，照顾师生校友、社会各界需求，让每一位参观者都能找到情感“共鸣点”。在4个支脉独立办学时期建议采用场景复原展示方</w:t>
      </w:r>
      <w:r>
        <w:rPr>
          <w:rFonts w:hint="eastAsia" w:ascii="宋体" w:hAnsi="宋体" w:cs="宋体"/>
          <w:sz w:val="24"/>
        </w:rPr>
        <w:t xml:space="preserve">式，选取具有代表性的各阶段学校元素进行场景复原创作，比如标志性历史建筑、特色活动场景、学校基础色调、特殊图文符号等。比如阜宁高等师范学校50年代苏联建筑风格的白楼（二层、白色外墙、苏式对称、拱窗坡顶、正中主入口）、20世纪90年代阜师精神、宿舍管理的三条线一面；鲁迅艺术学校木版画、小淮班的定妆照或舞台照；盐城高等师范学校建国前的办学场所、80–90年代校门或音乐楼；建校的实验楼、教学楼或者图书馆等；可以考虑设置再现各办学子脉校园整体布局的电子沙盘，让人们对其印象更直观、全面、准确，也收获更好宣传现校的效果。</w:t>
      </w:r>
      <w:r/>
    </w:p>
    <w:p>
      <w:pPr>
        <w:pStyle w:val="833"/>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在内容选取上，秉持科学态度，对史实进行严谨考证与核实，确保内容准确无误，展陈内容要具有原创性、独创性和自主知识产权，应征作品不得存在抄袭、剽窃或篡改等行为。</w:t>
      </w:r>
      <w:r/>
    </w:p>
    <w:p>
      <w:pPr>
        <w:pStyle w:val="833"/>
        <w:ind w:firstLine="420"/>
        <w:spacing w:line="360" w:lineRule="auto"/>
        <w:rPr>
          <w:rFonts w:ascii="宋体" w:hAnsi="宋体" w:cs="宋体"/>
          <w:sz w:val="24"/>
        </w:rPr>
      </w:pPr>
      <w:r>
        <w:rPr>
          <w:rFonts w:hint="eastAsia" w:ascii="宋体" w:hAnsi="宋体" w:eastAsia="宋体" w:cs="宋体"/>
          <w:sz w:val="24"/>
          <w:szCs w:val="24"/>
        </w:rPr>
        <w:t xml:space="preserve">4、教育为本，体验为先：立足校史馆“育人阵地、德育课堂、校园窗口”功能，内容通俗易懂、氛围静谧庄重，适合学生研学、入校教育、校外交流。盐城幼专是由盐城师范高等专科学校、阜宁高等师范学校、盐城鲁迅艺术学校、盐城</w:t>
      </w:r>
      <w:r>
        <w:rPr>
          <w:rFonts w:hint="eastAsia" w:ascii="宋体" w:hAnsi="宋体" w:eastAsia="宋体" w:cs="宋体"/>
          <w:sz w:val="24"/>
          <w:szCs w:val="24"/>
        </w:rPr>
        <w:t xml:space="preserve">建筑学校四个支脉分别独立办学，然后通过两两合并方式聚力发展，最后合并升格办学，学校发展进入一个新阶段，各项办学成果都有不同程度的进步。所以需合理而妥当地安排不同阶段办学历史的展示内容，要求4个支脉展陈比例基本相当（2所高师适当多一些）。以铸魂育人为目标，综合考量不同受众，设计差异化参观思路。针对师生，侧重于代入感与互动感，以情激发兴趣，丰富校史认知；对于校外人员，结合办学历史呈现、成果展示、育人案例分享等立体内容，助力其全面认知学校的精神脉络与发展图景，促进社会各界与学校在价值认同中形成协同发展的情感联结。</w:t>
      </w:r>
      <w:r/>
    </w:p>
    <w:p>
      <w:pPr>
        <w:pStyle w:val="833"/>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5、实用便利，可持续更新，长效运营：展陈模块化、内容可替换、设备可升级，满足学校逐年发展的需求。整体风格简约，坚持节约、节能，设计要充分利用现有建筑空间，尽可能地增加可使用的布展面积，满足校史文化展陈中心的内容展示需要。</w:t>
      </w:r>
      <w:r/>
    </w:p>
    <w:p>
      <w:pPr>
        <w:pStyle w:val="833"/>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考虑展陈场所的固定性和展陈内容可变性，合理区分布展固定内容和可变内容，原则</w:t>
      </w:r>
      <w:r/>
    </w:p>
    <w:p>
      <w:pPr>
        <w:spacing w:line="360" w:lineRule="auto"/>
        <w:rPr>
          <w:rFonts w:ascii="宋体" w:hAnsi="宋体" w:cs="宋体"/>
          <w:sz w:val="24"/>
        </w:rPr>
        <w:outlineLvl w:val="1"/>
      </w:pPr>
      <w:r>
        <w:rPr>
          <w:rFonts w:hint="eastAsia" w:ascii="宋体" w:hAnsi="宋体" w:cs="宋体"/>
          <w:sz w:val="24"/>
        </w:rPr>
        <w:t xml:space="preserve">上采用模块化+重点定制相结合。依据展陈内容</w:t>
      </w:r>
      <w:r>
        <w:rPr>
          <w:rFonts w:hint="eastAsia" w:ascii="宋体" w:hAnsi="宋体" w:cs="宋体"/>
          <w:sz w:val="24"/>
        </w:rPr>
        <w:t xml:space="preserve">与参观流线，科学划分区域。原则上建议划分为前厅、序厅、主展厅一、主展厅二、尾厅、辅助展区。各区域过渡自然，动静分区合理，空间分配适宜，风格协调，参观流线不重复，色彩运用需要协调、相对统一，能突出展陈内容，实现人、展区陈列、建筑及环境的和谐统一，确保参观者拥有流畅且舒适的参观体验，充分吸收展陈内容。展陈空间整体布局流畅、合理、安全、规范，墙面（含隔断）、顶面和地面须按整个展馆的风格同步进行设计，确保协调美观，空间利用率高，能满足集中参观需要。设计需要有效利用展陈空间，空间布局科学，适当兼顾内容信息的可更新性。</w:t>
      </w:r>
      <w:r/>
    </w:p>
    <w:p>
      <w:pPr>
        <w:ind w:firstLine="420"/>
        <w:spacing w:line="360" w:lineRule="auto"/>
        <w:rPr>
          <w:rFonts w:ascii="宋体" w:hAnsi="宋体" w:cs="宋体"/>
          <w:sz w:val="24"/>
        </w:rPr>
        <w:outlineLvl w:val="1"/>
      </w:pPr>
      <w:r>
        <w:rPr>
          <w:rFonts w:hint="eastAsia" w:ascii="宋体" w:hAnsi="宋体" w:cs="宋体"/>
          <w:sz w:val="24"/>
        </w:rPr>
        <w:t xml:space="preserve">为防止展厅之间出现串音或展厅内部出现回声、混响等问题，要求投标人在设计时需要考虑到降噪静音处理。比如在动静分区、展厅之间过渡部位、天花吊顶、室内柱面装饰等关键节点综合考量处理，并在设计说明中对材料、工艺等静音效果综合进行考量，同时在各种发生设备设施（比如音响、空调新风强排烟等设备噪音及管道噪音）采购安装时综合考量静音因素，特别是“有声”展示区域，需要做到定向投送声源，控制声音主要传播区域，减少对整体展陈馆的干扰，保障整体参观效果。</w:t>
      </w:r>
      <w:r/>
    </w:p>
    <w:p>
      <w:pPr>
        <w:ind w:firstLine="420"/>
        <w:spacing w:line="360" w:lineRule="auto"/>
        <w:rPr>
          <w:rFonts w:ascii="宋体" w:hAnsi="宋体" w:cs="宋体"/>
          <w:sz w:val="24"/>
        </w:rPr>
        <w:outlineLvl w:val="1"/>
      </w:pPr>
      <w:r>
        <w:rPr>
          <w:rFonts w:hint="eastAsia" w:ascii="宋体" w:hAnsi="宋体" w:cs="宋体"/>
          <w:sz w:val="24"/>
        </w:rPr>
        <w:t xml:space="preserve">在版面设计上，展示图片与文字要贴切内容，不仅要考虑形式新颖，版面简洁，内容突出，又要将展示的层次表达清晰，并相对统一。展柜、展墙设计要工艺考究，展柜、锁具、展具、灯具、电源等基本硬件，要求坚固、美观、实用，对展品和观众无危害，安全</w:t>
      </w:r>
      <w:r>
        <w:rPr>
          <w:rFonts w:hint="eastAsia" w:ascii="宋体" w:hAnsi="宋体" w:cs="宋体"/>
          <w:sz w:val="24"/>
        </w:rPr>
        <w:t xml:space="preserve">防火，材料的选择充分考虑现代性和超前性。展陈文本综合考虑双语或局部双语呈现的需要。</w:t>
      </w:r>
      <w:r/>
    </w:p>
    <w:p>
      <w:pPr>
        <w:pStyle w:val="833"/>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展陈工艺安全、防潮、防尘、防眩光，展陈材料环保、耐用、防火、防潮，展陈设施性价比较高、耐久、易维护，展陈设施设备高度适配参观者视线，预留检修口，线路隐蔽敷设，展陈灯光节能、科学、智能，光线柔和符合展陈主题要求，灯光主次分明，凸显重点展陈内容，能为后续展陈补充、展陈迭代、展陈提档升级留有合理空间和可能。</w:t>
      </w:r>
      <w:r/>
    </w:p>
    <w:p>
      <w:pPr>
        <w:ind w:firstLine="480"/>
        <w:spacing w:line="360" w:lineRule="auto"/>
        <w:rPr>
          <w:rFonts w:ascii="宋体" w:hAnsi="宋体" w:cs="宋体"/>
          <w:sz w:val="24"/>
        </w:rPr>
        <w:outlineLvl w:val="1"/>
      </w:pPr>
      <w:r/>
      <w:bookmarkStart w:id="190" w:name="OLE_LINK12"/>
      <w:r/>
      <w:bookmarkStart w:id="191" w:name="OLE_LINK11"/>
      <w:r>
        <w:rPr>
          <w:rFonts w:hint="eastAsia" w:ascii="宋体" w:hAnsi="宋体" w:cs="宋体"/>
          <w:sz w:val="24"/>
        </w:rPr>
        <w:t xml:space="preserve">6、安全合规：</w:t>
      </w:r>
      <w:bookmarkEnd w:id="190"/>
      <w:r/>
      <w:bookmarkEnd w:id="191"/>
      <w:r>
        <w:rPr>
          <w:rFonts w:hint="eastAsia" w:ascii="宋体" w:hAnsi="宋体" w:cs="宋体"/>
          <w:sz w:val="24"/>
        </w:rPr>
        <w:t xml:space="preserve">按照要求及国家有关规范规定，校史文化展陈中心设计必须保证房屋</w:t>
      </w:r>
      <w:r>
        <w:rPr>
          <w:rFonts w:hint="eastAsia" w:ascii="宋体" w:hAnsi="宋体" w:cs="宋体"/>
          <w:sz w:val="24"/>
        </w:rPr>
        <w:t xml:space="preserve">的结构安全性，不破坏原建筑的消防功能，展陈空间高度原则上以消防设备、设施的情况予以确定。在不破坏原消防系统的基础上，根据现行法律法规增加消防设施，达到满足展陈中心消防要求，新增消防设施需要与学校现有系统适配并入学校现有消防控制系统。监控系统需与学校现有系统适配，连接到学校现有监控机房，展馆内监控点位设置要满足全覆盖的要求。网络系统需匹配、连接到学校现有系统，展馆内无线APP和有线点位设置要满足全覆盖、满足使用效能的要求。2个主展厅进出门需要实现正常关闭。主展厅一、二的进出口设计需要考虑人流因素，安全、通畅。</w:t>
      </w:r>
      <w:r/>
    </w:p>
    <w:p>
      <w:pPr>
        <w:pStyle w:val="833"/>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设计需充分考虑到原建筑内的消防、空调、暖通、立柱、顶梁等设备和结构的处理，特别是妥善处理并充分利用好现有空间的结构特点，保证良好的展示效果和使用功能，确保改造后满足现行国家规范、规程的要求。</w:t>
      </w:r>
      <w:r/>
    </w:p>
    <w:p>
      <w:pPr>
        <w:pStyle w:val="834"/>
        <w:ind w:firstLine="420"/>
        <w:rPr>
          <w:rFonts w:ascii="宋体" w:hAnsi="宋体" w:eastAsia="宋体" w:cs="宋体"/>
          <w:sz w:val="24"/>
          <w:szCs w:val="24"/>
        </w:rPr>
      </w:pPr>
      <w:r>
        <w:rPr>
          <w:rFonts w:hint="eastAsia" w:ascii="宋体" w:hAnsi="宋体" w:eastAsia="宋体" w:cs="宋体"/>
          <w:sz w:val="24"/>
          <w:szCs w:val="24"/>
        </w:rPr>
        <w:t xml:space="preserve">选择的主辅材料需要符合国家防火等级要求、环保等级要求。</w:t>
      </w:r>
      <w:r/>
    </w:p>
    <w:p>
      <w:pPr>
        <w:pStyle w:val="833"/>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成果格式如无特别说明，请参照并遵循行业规格；设计、建设、设备等的标准如无特别说明，请参照并遵循现行国家标准。</w:t>
      </w:r>
      <w:r/>
    </w:p>
    <w:p>
      <w:pPr>
        <w:pStyle w:val="817"/>
        <w:ind w:left="220"/>
        <w:jc w:val="both"/>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（二）设计内容及要求</w:t>
      </w:r>
      <w:r/>
    </w:p>
    <w:p>
      <w:pPr>
        <w:pStyle w:val="833"/>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1、图纸设计内容及要求。</w:t>
      </w:r>
      <w:r/>
    </w:p>
    <w:p>
      <w:pPr>
        <w:ind w:firstLine="420"/>
        <w:spacing w:line="360" w:lineRule="auto"/>
        <w:rPr>
          <w:rFonts w:ascii="宋体" w:hAnsi="宋体" w:cs="宋体"/>
          <w:b/>
          <w:sz w:val="24"/>
        </w:rPr>
      </w:pPr>
      <w:r>
        <w:rPr>
          <w:rFonts w:hint="eastAsia" w:ascii="宋体" w:hAnsi="宋体" w:cs="宋体"/>
          <w:b/>
          <w:sz w:val="24"/>
        </w:rPr>
        <w:t xml:space="preserve">图纸设计分为初步设计（含二次优化设计）和施工图设计。其中投标时需要提供图纸初步设计。</w:t>
      </w:r>
      <w:r/>
    </w:p>
    <w:p>
      <w:pPr>
        <w:ind w:firstLine="420"/>
        <w:spacing w:line="360" w:lineRule="auto"/>
        <w:rPr>
          <w:rFonts w:ascii="宋体" w:hAnsi="宋体" w:cs="宋体"/>
          <w:sz w:val="24"/>
        </w:rPr>
      </w:pPr>
      <w:r>
        <w:rPr>
          <w:rFonts w:hint="eastAsia" w:ascii="宋体" w:hAnsi="宋体" w:cs="宋体"/>
          <w:sz w:val="24"/>
        </w:rPr>
        <w:t xml:space="preserve">图纸初步设计包括概念设计、空间设计、导览设计。其中概念设计包括设计主题说明、设计原则说明、整体风格定位说明、主色调与色彩搭配确定说明、涉及的主要材料选择说明、灯光音响氛围配套体系说明等；空间设计</w:t>
      </w:r>
      <w:r>
        <w:rPr>
          <w:rFonts w:hint="eastAsia" w:ascii="宋体" w:hAnsi="宋体" w:cs="宋体"/>
          <w:sz w:val="24"/>
        </w:rPr>
        <w:t xml:space="preserve">包括文本和图纸，其中图纸不少于40张，包括但不限于</w:t>
      </w:r>
      <w:r>
        <w:rPr>
          <w:rFonts w:hint="eastAsia" w:ascii="宋体" w:hAnsi="宋体" w:cs="宋体"/>
          <w:sz w:val="24"/>
        </w:rPr>
        <w:t xml:space="preserve">整体空间透视图、平面布置图、功能分区图、人流动线图、出入口分析图、出入口效果图、分展区整体效果图（包括前厅、序厅、主展厅一、主展厅二、未来展望厅、辅助展厅等）、重点亮点展项效果图（包括互动沙盘、场景复原、主题浮雕等不少于10张）、展板展柜展台效果图、各展区布展设计立面效果图（不少于10张）、转角与方柱装</w:t>
      </w:r>
      <w:r>
        <w:rPr>
          <w:rFonts w:hint="eastAsia" w:ascii="宋体" w:hAnsi="宋体" w:cs="宋体"/>
          <w:sz w:val="24"/>
        </w:rPr>
        <w:t xml:space="preserve">饰等节点效果图；导览设计包含但不限于导览标识方案、指示牌方案、说明标牌方案、语音导览方案和相应的设计效果图等。</w:t>
      </w:r>
      <w:r/>
    </w:p>
    <w:p>
      <w:pPr>
        <w:ind w:firstLine="420"/>
        <w:spacing w:line="360" w:lineRule="auto"/>
        <w:rPr>
          <w:rFonts w:ascii="宋体" w:hAnsi="宋体" w:cs="宋体"/>
          <w:sz w:val="24"/>
        </w:rPr>
      </w:pPr>
      <w:r>
        <w:rPr>
          <w:rFonts w:hint="eastAsia" w:ascii="宋体" w:hAnsi="宋体" w:cs="宋体"/>
          <w:b/>
          <w:bCs/>
          <w:sz w:val="24"/>
        </w:rPr>
        <w:t xml:space="preserve">二次优化设计是指在不突破投标报价且遵循采购文件约定情况下，中标人无条件按照采购人要求，</w:t>
      </w:r>
      <w:r>
        <w:rPr>
          <w:rFonts w:hint="eastAsia" w:ascii="宋体" w:hAnsi="宋体" w:cs="宋体"/>
          <w:sz w:val="24"/>
        </w:rPr>
        <w:t xml:space="preserve">整合各方意见，在2</w:t>
      </w:r>
      <w:r>
        <w:rPr>
          <w:rFonts w:ascii="宋体" w:hAnsi="宋体" w:cs="宋体"/>
          <w:sz w:val="24"/>
        </w:rPr>
        <w:t xml:space="preserve">0</w:t>
      </w:r>
      <w:r>
        <w:rPr>
          <w:rFonts w:hint="eastAsia" w:ascii="宋体" w:hAnsi="宋体" w:cs="宋体"/>
          <w:sz w:val="24"/>
        </w:rPr>
        <w:t xml:space="preserve">日内对中标时的初步设计进行二次优化直至采购人确认为准。</w:t>
      </w:r>
      <w:r/>
    </w:p>
    <w:p>
      <w:pPr>
        <w:ind w:firstLine="420"/>
        <w:spacing w:line="360" w:lineRule="auto"/>
        <w:rPr>
          <w:rFonts w:ascii="宋体" w:hAnsi="宋体" w:cs="宋体"/>
          <w:sz w:val="24"/>
        </w:rPr>
      </w:pPr>
      <w:r>
        <w:rPr>
          <w:rFonts w:hint="eastAsia" w:ascii="宋体" w:hAnsi="宋体" w:cs="宋体"/>
          <w:sz w:val="24"/>
        </w:rPr>
        <w:t xml:space="preserve">施工图设计是指合同签订后中标人须无条件配合采购人在20日历天内完成施工图设计，包括但不限于分区域施工平面图、分区域施工立面图、分区域顶面布置图、重要节点大样图、展板展柜展台施工图等，满足推进施工、报审决算、第三方审计全部要求，直至采购人签字同意为准。</w:t>
      </w:r>
      <w:r/>
    </w:p>
    <w:p>
      <w:pPr>
        <w:pStyle w:val="833"/>
        <w:ind w:firstLine="420"/>
        <w:spacing w:line="360" w:lineRule="auto"/>
        <w:rPr>
          <w:rFonts w:ascii="宋体" w:hAnsi="宋体" w:eastAsia="宋体" w:cs="宋体"/>
          <w:bCs/>
          <w:sz w:val="24"/>
          <w:szCs w:val="24"/>
        </w:rPr>
      </w:pPr>
      <w:r>
        <w:rPr>
          <w:rFonts w:hint="eastAsia" w:ascii="宋体" w:hAnsi="宋体" w:eastAsia="宋体" w:cs="宋体"/>
          <w:bCs/>
          <w:sz w:val="24"/>
          <w:szCs w:val="24"/>
        </w:rPr>
        <w:t xml:space="preserve">投标时投标人需要提交</w:t>
      </w:r>
      <w:r>
        <w:rPr>
          <w:rFonts w:ascii="宋体" w:hAnsi="宋体" w:eastAsia="宋体" w:cs="宋体"/>
          <w:bCs/>
          <w:sz w:val="24"/>
          <w:szCs w:val="24"/>
        </w:rPr>
        <w:t xml:space="preserve">初步设计，</w:t>
      </w:r>
      <w:r>
        <w:rPr>
          <w:rFonts w:hint="eastAsia" w:ascii="宋体" w:hAnsi="宋体" w:eastAsia="宋体" w:cs="宋体"/>
          <w:bCs/>
          <w:sz w:val="24"/>
          <w:szCs w:val="24"/>
        </w:rPr>
        <w:t xml:space="preserve">需要结合学校实际场地、使用需求、育人功能进行定制化初步设计，初步设计的设计时间 、设计成果及数量、设计深度等符合采购需求及国家规定的，其中概念设计的文字</w:t>
      </w:r>
      <w:r>
        <w:rPr>
          <w:rFonts w:ascii="宋体" w:hAnsi="宋体" w:eastAsia="宋体" w:cs="宋体"/>
          <w:bCs/>
          <w:sz w:val="24"/>
          <w:szCs w:val="24"/>
        </w:rPr>
        <w:t xml:space="preserve">说明翔实</w:t>
      </w:r>
      <w:r>
        <w:rPr>
          <w:rFonts w:hint="eastAsia" w:ascii="宋体" w:hAnsi="宋体" w:eastAsia="宋体" w:cs="宋体"/>
          <w:bCs/>
          <w:sz w:val="24"/>
          <w:szCs w:val="24"/>
        </w:rPr>
        <w:t xml:space="preserve">、方案完整，空间设计与导览系统设计图</w:t>
      </w:r>
      <w:r>
        <w:rPr>
          <w:rFonts w:ascii="宋体" w:hAnsi="宋体" w:eastAsia="宋体" w:cs="宋体"/>
          <w:bCs/>
          <w:sz w:val="24"/>
          <w:szCs w:val="24"/>
        </w:rPr>
        <w:t xml:space="preserve">图纸齐全、说明翔实</w:t>
      </w:r>
      <w:r>
        <w:rPr>
          <w:rFonts w:hint="eastAsia" w:ascii="宋体" w:hAnsi="宋体" w:eastAsia="宋体" w:cs="宋体"/>
          <w:bCs/>
          <w:sz w:val="24"/>
          <w:szCs w:val="24"/>
        </w:rPr>
        <w:t xml:space="preserve">、方案完整</w:t>
      </w:r>
      <w:r>
        <w:rPr>
          <w:rFonts w:ascii="宋体" w:hAnsi="宋体" w:eastAsia="宋体" w:cs="宋体"/>
          <w:bCs/>
          <w:sz w:val="24"/>
          <w:szCs w:val="24"/>
        </w:rPr>
        <w:t xml:space="preserve">，具备</w:t>
      </w:r>
      <w:r>
        <w:rPr>
          <w:rFonts w:hint="eastAsia" w:ascii="宋体" w:hAnsi="宋体" w:eastAsia="宋体" w:cs="宋体"/>
          <w:bCs/>
          <w:sz w:val="24"/>
          <w:szCs w:val="24"/>
        </w:rPr>
        <w:t xml:space="preserve">完整性、</w:t>
      </w:r>
      <w:r>
        <w:rPr>
          <w:rFonts w:ascii="宋体" w:hAnsi="宋体" w:eastAsia="宋体" w:cs="宋体"/>
          <w:bCs/>
          <w:sz w:val="24"/>
          <w:szCs w:val="24"/>
        </w:rPr>
        <w:t xml:space="preserve">落地性与适配性</w:t>
      </w:r>
      <w:r>
        <w:rPr>
          <w:rFonts w:hint="eastAsia" w:ascii="宋体" w:hAnsi="宋体" w:eastAsia="宋体" w:cs="宋体"/>
          <w:bCs/>
          <w:sz w:val="24"/>
          <w:szCs w:val="24"/>
        </w:rPr>
        <w:t xml:space="preserve">；设计风格统一、明确，具有艺术美感，色彩适配学校历史与形象，能达到介绍宣传、展览成就等目的；装饰装修设计能利用现有建筑空间，体现室内风格与建筑设计的互动与协调；地面、墙面、顶面、灯光的色彩搭配协调，整体效果灵动、不呆板，室内空间的细部设计深入的；综合考量并适当体现了后期</w:t>
      </w:r>
      <w:r>
        <w:rPr>
          <w:rFonts w:ascii="宋体" w:hAnsi="宋体" w:eastAsia="宋体" w:cs="宋体"/>
          <w:bCs/>
          <w:sz w:val="24"/>
          <w:szCs w:val="24"/>
        </w:rPr>
        <w:t xml:space="preserve">运维便利性、可迭代性、维保适配</w:t>
      </w:r>
      <w:r>
        <w:rPr>
          <w:rFonts w:hint="eastAsia" w:ascii="宋体" w:hAnsi="宋体" w:eastAsia="宋体" w:cs="宋体"/>
          <w:bCs/>
          <w:sz w:val="24"/>
          <w:szCs w:val="24"/>
        </w:rPr>
        <w:t xml:space="preserve">性</w:t>
      </w:r>
      <w:r>
        <w:rPr>
          <w:rFonts w:ascii="宋体" w:hAnsi="宋体" w:eastAsia="宋体" w:cs="宋体"/>
          <w:bCs/>
          <w:sz w:val="24"/>
          <w:szCs w:val="24"/>
        </w:rPr>
        <w:t xml:space="preserve">设计</w:t>
      </w:r>
      <w:r>
        <w:rPr>
          <w:rFonts w:hint="eastAsia" w:ascii="宋体" w:hAnsi="宋体" w:eastAsia="宋体" w:cs="宋体"/>
          <w:bCs/>
          <w:sz w:val="24"/>
          <w:szCs w:val="24"/>
        </w:rPr>
        <w:t xml:space="preserve">。</w:t>
      </w:r>
      <w:r/>
    </w:p>
    <w:p>
      <w:pPr>
        <w:pStyle w:val="833"/>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2、展陈实施方案设计内容及要求。</w:t>
      </w:r>
      <w:r/>
    </w:p>
    <w:p>
      <w:pPr>
        <w:pStyle w:val="833"/>
        <w:ind w:firstLine="420"/>
        <w:spacing w:line="360" w:lineRule="auto"/>
        <w:rPr>
          <w:rFonts w:ascii="宋体" w:hAnsi="宋体" w:eastAsia="宋体" w:cs="宋体"/>
          <w:sz w:val="24"/>
          <w:szCs w:val="24"/>
        </w:rPr>
      </w:pPr>
      <w:r/>
      <w:bookmarkStart w:id="192" w:name="OLE_LINK18"/>
      <w:r>
        <w:rPr>
          <w:rFonts w:hint="eastAsia" w:ascii="宋体" w:hAnsi="宋体" w:eastAsia="宋体" w:cs="宋体"/>
          <w:sz w:val="24"/>
          <w:szCs w:val="24"/>
        </w:rPr>
        <w:t xml:space="preserve">展陈实施方案设计（含二次优化）。</w:t>
      </w:r>
      <w:bookmarkStart w:id="193" w:name="OLE_LINK21"/>
      <w:r/>
      <w:bookmarkStart w:id="194" w:name="OLE_LINK20"/>
      <w:r>
        <w:rPr>
          <w:rFonts w:hint="eastAsia" w:ascii="宋体" w:hAnsi="宋体" w:eastAsia="宋体" w:cs="宋体"/>
          <w:sz w:val="24"/>
          <w:szCs w:val="24"/>
        </w:rPr>
        <w:t xml:space="preserve">包括展陈主题、展陈大纲、展陈空间布局（包括空间规划、流线设计、分区设计）、展陈重点及亮点特色、展陈形式、展陈材料、展陈工艺、逐字展陈文稿。供应商以项目需求为依据，结合校史文稿、展陈主体与大纲建议稿、校史资料征集启事等优化展陈主题、展陈大纲，并依此进行展陈细节设计。</w:t>
      </w:r>
      <w:r/>
    </w:p>
    <w:p>
      <w:pPr>
        <w:ind w:firstLine="420"/>
        <w:spacing w:line="360" w:lineRule="auto"/>
        <w:rPr>
          <w:rFonts w:ascii="宋体" w:hAnsi="宋体" w:cs="宋体"/>
          <w:sz w:val="24"/>
        </w:rPr>
      </w:pPr>
      <w:r>
        <w:rPr>
          <w:rFonts w:hint="eastAsia" w:ascii="宋体" w:hAnsi="宋体" w:cs="宋体"/>
          <w:b/>
          <w:sz w:val="24"/>
        </w:rPr>
        <w:t xml:space="preserve">展陈主题需要</w:t>
      </w:r>
      <w:r>
        <w:rPr>
          <w:rFonts w:hint="eastAsia" w:ascii="宋体" w:hAnsi="宋体" w:cs="宋体"/>
          <w:sz w:val="24"/>
        </w:rPr>
        <w:t xml:space="preserve">按照</w:t>
      </w:r>
      <w:r>
        <w:rPr>
          <w:rFonts w:ascii="宋体" w:hAnsi="宋体" w:cs="宋体"/>
          <w:sz w:val="24"/>
        </w:rPr>
        <w:t xml:space="preserve">招标人提供的</w:t>
      </w:r>
      <w:r>
        <w:rPr>
          <w:rFonts w:hint="eastAsia" w:ascii="宋体" w:hAnsi="宋体" w:cs="宋体"/>
          <w:sz w:val="24"/>
        </w:rPr>
        <w:t xml:space="preserve">主题为基础</w:t>
      </w:r>
      <w:r>
        <w:rPr>
          <w:rFonts w:ascii="宋体" w:hAnsi="宋体" w:cs="宋体"/>
          <w:sz w:val="24"/>
        </w:rPr>
        <w:t xml:space="preserve">，结合</w:t>
      </w:r>
      <w:r>
        <w:rPr>
          <w:rFonts w:hint="eastAsia" w:ascii="宋体" w:hAnsi="宋体" w:cs="宋体"/>
          <w:sz w:val="24"/>
        </w:rPr>
        <w:t xml:space="preserve">办学历史</w:t>
      </w:r>
      <w:r>
        <w:rPr>
          <w:rFonts w:ascii="宋体" w:hAnsi="宋体" w:cs="宋体"/>
          <w:sz w:val="24"/>
        </w:rPr>
        <w:t xml:space="preserve">、地域文化、新时代职教育人理念进行合理优化</w:t>
      </w:r>
      <w:r>
        <w:rPr>
          <w:rFonts w:hint="eastAsia" w:ascii="宋体" w:hAnsi="宋体" w:cs="宋体"/>
          <w:sz w:val="24"/>
        </w:rPr>
        <w:t xml:space="preserve">。要求展陈主题</w:t>
      </w:r>
      <w:r>
        <w:rPr>
          <w:rFonts w:hint="eastAsia" w:ascii="宋体" w:hAnsi="宋体" w:cs="宋体"/>
          <w:b/>
          <w:sz w:val="24"/>
        </w:rPr>
        <w:t xml:space="preserve">符合学校办学历史，</w:t>
      </w:r>
      <w:r>
        <w:rPr>
          <w:rFonts w:hint="eastAsia" w:ascii="宋体" w:hAnsi="宋体" w:cs="宋体"/>
          <w:b/>
          <w:bCs/>
          <w:sz w:val="24"/>
        </w:rPr>
        <w:t xml:space="preserve">契合学校办学精神，呼应未来办学方向（办学定位：立足盐城、面向江苏、链接长三角、辐射全国，培养高技能人才、培塑高品格教师、推进高质量教育，与区域发展同频共振。厚植师范底蕴，传承鲁艺薪火，以人工智能为新引擎，以战略转型为新动能，锻造特色优势专业，精耕民生服务专业，布局新文科、新艺科等专业，培植新工科、新商科等专业，优化办学结构，强化产教融合，打造职教品牌，建设特色鲜明的应用型高校），政治正确</w:t>
      </w:r>
      <w:r>
        <w:rPr>
          <w:rFonts w:hint="eastAsia" w:ascii="宋体" w:hAnsi="宋体" w:cs="宋体"/>
          <w:b/>
          <w:sz w:val="24"/>
        </w:rPr>
        <w:t xml:space="preserve">，定位准确，特色鲜明，表述简洁，立意深刻</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b/>
          <w:sz w:val="24"/>
        </w:rPr>
        <w:t xml:space="preserve">展陈大纲</w:t>
      </w:r>
      <w:r>
        <w:rPr>
          <w:rFonts w:hint="eastAsia" w:ascii="宋体" w:hAnsi="宋体" w:cs="宋体"/>
          <w:sz w:val="24"/>
        </w:rPr>
        <w:t xml:space="preserve">包括至少三级大纲，包括具体的展陈单元。要求核心展陈内容按照41的办学</w:t>
      </w:r>
      <w:r>
        <w:rPr>
          <w:rFonts w:hint="eastAsia" w:ascii="宋体" w:hAnsi="宋体" w:cs="宋体"/>
          <w:sz w:val="24"/>
        </w:rPr>
        <w:t xml:space="preserve">脉络，4是指遵循时间顺序逐一展示四所前身学校办学历史（阜师、盐师、鲁艺、建校），其中盐师包括2005年之后盐城高等师范学校、盐城鲁迅艺术学校融合办学迁址发展的历史、阜师包括2007年之后阜宁高等师范学校、盐城建筑工程学校融合办学迁址发展的历史；1是指盐城高等师范学校和阜宁高等师范学校合并升格及以后办学历程与办学成就。</w:t>
      </w:r>
      <w:r/>
    </w:p>
    <w:p>
      <w:pPr>
        <w:ind w:firstLine="420"/>
        <w:spacing w:line="360" w:lineRule="auto"/>
        <w:rPr>
          <w:rFonts w:ascii="宋体" w:hAnsi="宋体" w:cs="宋体"/>
          <w:sz w:val="24"/>
        </w:rPr>
      </w:pPr>
      <w:r>
        <w:rPr>
          <w:rFonts w:hint="eastAsia" w:ascii="宋体" w:hAnsi="宋体" w:cs="宋体"/>
          <w:sz w:val="24"/>
        </w:rPr>
        <w:t xml:space="preserve">应划分板块，有条理地展示。</w:t>
      </w:r>
      <w:r>
        <w:rPr>
          <w:rFonts w:hint="eastAsia" w:ascii="宋体" w:hAnsi="宋体" w:cs="宋体"/>
          <w:b/>
          <w:bCs/>
          <w:sz w:val="24"/>
        </w:rPr>
        <w:t xml:space="preserve">展陈大纲基本结构建议为前言+缘起沿革+主要成就亮点。</w:t>
      </w:r>
      <w:r>
        <w:rPr>
          <w:rFonts w:hint="eastAsia" w:ascii="宋体" w:hAnsi="宋体" w:cs="宋体"/>
          <w:sz w:val="24"/>
        </w:rPr>
        <w:t xml:space="preserve">其中在展陈4个办学子脉的历史溯源阶段，囿于展陈空间限制，在保有基础要素板块（栏目）的前提下，各办学子脉突出反映自身特色，适当开辟一些个性化板块，突出主要成就与亮点；在盐城幼专办学阶段，可适当增加相应专栏，介绍成就含特色成就与亮点。</w:t>
      </w:r>
      <w:r/>
    </w:p>
    <w:p>
      <w:pPr>
        <w:ind w:firstLine="420"/>
        <w:spacing w:line="360" w:lineRule="auto"/>
        <w:rPr>
          <w:rFonts w:ascii="宋体" w:hAnsi="宋体" w:cs="宋体"/>
          <w:sz w:val="24"/>
        </w:rPr>
      </w:pPr>
      <w:r>
        <w:rPr>
          <w:rFonts w:hint="eastAsia" w:ascii="宋体" w:hAnsi="宋体" w:cs="宋体"/>
          <w:sz w:val="24"/>
        </w:rPr>
        <w:t xml:space="preserve">要求围绕展陈主题对采购人提供的展陈大纲进行合理优化，投标时提供至少三级及以上层级的大纲。</w:t>
      </w:r>
      <w:r>
        <w:rPr>
          <w:rFonts w:hint="eastAsia" w:ascii="宋体" w:hAnsi="宋体" w:cs="宋体"/>
          <w:b/>
          <w:sz w:val="24"/>
        </w:rPr>
        <w:t xml:space="preserve">展陈大纲（包括</w:t>
      </w:r>
      <w:r>
        <w:rPr>
          <w:rFonts w:hint="eastAsia" w:ascii="宋体" w:hAnsi="宋体" w:cs="宋体"/>
          <w:b/>
          <w:bCs/>
          <w:sz w:val="24"/>
        </w:rPr>
        <w:t xml:space="preserve">3个篇章、</w:t>
      </w:r>
      <w:r>
        <w:rPr>
          <w:rFonts w:hint="eastAsia" w:ascii="宋体" w:hAnsi="宋体" w:cs="宋体"/>
          <w:b/>
          <w:sz w:val="24"/>
        </w:rPr>
        <w:t xml:space="preserve">涵盖的具体单元内容）与展陈主题之间有严密的逻辑性或呼应性，结构完整，层级清晰，内容丰富细化，展陈内容比例分配适宜，详略得当，衔接顺畅，</w:t>
      </w:r>
      <w:r>
        <w:rPr>
          <w:rFonts w:ascii="宋体" w:hAnsi="宋体" w:cs="宋体"/>
          <w:b/>
          <w:sz w:val="24"/>
        </w:rPr>
        <w:t xml:space="preserve">叙事节奏</w:t>
      </w:r>
      <w:r>
        <w:rPr>
          <w:rFonts w:hint="eastAsia" w:ascii="宋体" w:hAnsi="宋体" w:cs="宋体"/>
          <w:b/>
          <w:sz w:val="24"/>
        </w:rPr>
        <w:t xml:space="preserve">好</w:t>
      </w:r>
      <w:r>
        <w:rPr>
          <w:rFonts w:ascii="宋体" w:hAnsi="宋体" w:cs="宋体"/>
          <w:b/>
          <w:sz w:val="24"/>
        </w:rPr>
        <w:t xml:space="preserve">，凸显校史育人价值</w:t>
      </w:r>
      <w:r>
        <w:rPr>
          <w:rFonts w:hint="eastAsia" w:ascii="宋体" w:hAnsi="宋体" w:cs="宋体"/>
          <w:b/>
          <w:sz w:val="24"/>
        </w:rPr>
        <w:t xml:space="preserve">。</w:t>
      </w:r>
      <w:r/>
    </w:p>
    <w:p>
      <w:pPr>
        <w:ind w:firstLine="420"/>
        <w:spacing w:line="360" w:lineRule="auto"/>
        <w:rPr>
          <w:rFonts w:ascii="宋体" w:hAnsi="宋体" w:cs="宋体"/>
          <w:sz w:val="24"/>
        </w:rPr>
      </w:pPr>
      <w:r>
        <w:rPr>
          <w:rFonts w:hint="eastAsia" w:ascii="宋体" w:hAnsi="宋体" w:cs="宋体"/>
          <w:b/>
          <w:sz w:val="24"/>
        </w:rPr>
        <w:t xml:space="preserve">展陈空间布局</w:t>
      </w:r>
      <w:r>
        <w:rPr>
          <w:rFonts w:hint="eastAsia" w:ascii="宋体" w:hAnsi="宋体" w:cs="宋体"/>
          <w:sz w:val="24"/>
        </w:rPr>
        <w:t xml:space="preserve">指空间规划、流线设计、分区设计。空间规划是指明确校史文化展陈中心整体使用面积、各功能板块分区面积、空间配比、空间功能定位，合理规划空间用途，实现空间利用率最大化、参观体验最优化。</w:t>
      </w:r>
      <w:bookmarkStart w:id="195" w:name="OLE_LINK1"/>
      <w:r>
        <w:rPr>
          <w:rFonts w:hint="eastAsia" w:ascii="宋体" w:hAnsi="宋体" w:cs="宋体"/>
          <w:sz w:val="24"/>
        </w:rPr>
        <w:t xml:space="preserve">流线设计</w:t>
      </w:r>
      <w:bookmarkEnd w:id="195"/>
      <w:r>
        <w:rPr>
          <w:rFonts w:hint="eastAsia" w:ascii="宋体" w:hAnsi="宋体" w:cs="宋体"/>
          <w:sz w:val="24"/>
        </w:rPr>
        <w:t xml:space="preserve">是指规划科学合理的单向参观流线，遵循校史时间脉络、内容逻辑顺序，做到动线清晰、无迂回、无交叉、流畅通顺、过渡自然，配套无障碍参观流线，满足各类人群参观需求。分区设计是指按照校史脉络，科学划分展陈区域，明确各分区展示内容、板块定位。</w:t>
      </w:r>
      <w:r/>
    </w:p>
    <w:p>
      <w:pPr>
        <w:pStyle w:val="1069"/>
        <w:ind w:firstLine="480"/>
        <w:spacing w:after="0"/>
        <w:rPr>
          <w:rFonts w:ascii="宋体" w:hAnsi="宋体" w:eastAsia="宋体" w:cs="宋体"/>
          <w:sz w:val="24"/>
          <w:szCs w:val="24"/>
        </w:rPr>
      </w:pPr>
      <w:r>
        <w:rPr>
          <w:rFonts w:hint="eastAsia" w:ascii="宋体" w:hAnsi="宋体" w:eastAsia="宋体" w:cs="宋体"/>
          <w:sz w:val="24"/>
          <w:szCs w:val="24"/>
        </w:rPr>
        <w:t xml:space="preserve">整体空间规划逻辑原则上遵循校史脉络：四所学校分立办学→两两融合办学→合并升格办学→展望未来，空间原则上设置为五个部分，分别是前厅→ 序厅→ 主厅一→ 主厅二→ 未来展望厅→出口。</w:t>
      </w:r>
      <w:r/>
    </w:p>
    <w:p>
      <w:pPr>
        <w:pStyle w:val="1069"/>
        <w:ind w:firstLine="480"/>
        <w:spacing w:after="0"/>
        <w:rPr>
          <w:rFonts w:ascii="宋体" w:hAnsi="宋体" w:eastAsia="宋体" w:cs="宋体"/>
          <w:sz w:val="24"/>
          <w:szCs w:val="24"/>
        </w:rPr>
      </w:pPr>
      <w:r>
        <w:rPr>
          <w:rFonts w:hint="eastAsia" w:ascii="宋体" w:hAnsi="宋体" w:eastAsia="宋体" w:cs="宋体"/>
          <w:sz w:val="24"/>
          <w:szCs w:val="24"/>
        </w:rPr>
        <w:t xml:space="preserve">前厅，空间位置为校史文化展陈中心南门入口周边地面、墙面、顶面，属于进门过渡区域。核心展陈内容为校史文化展陈中心标识牌，参观通道过渡、人流缓冲。出入口周边配套主要包括但不限于现有南门铝合金门的处理（建议变更为电动感应门）、地面修复、墙面板材覆盖处理、顶部吊顶、灯光处理等。</w:t>
      </w:r>
      <w:r/>
    </w:p>
    <w:p>
      <w:pPr>
        <w:pStyle w:val="834"/>
        <w:ind w:firstLine="560"/>
        <w:rPr>
          <w:rFonts w:ascii="宋体" w:hAnsi="宋体" w:eastAsia="宋体" w:cs="宋体"/>
          <w:sz w:val="24"/>
          <w:szCs w:val="24"/>
        </w:rPr>
      </w:pPr>
      <w:r>
        <w:rPr>
          <w:rFonts w:hint="eastAsia" w:ascii="宋体" w:hAnsi="宋体" w:eastAsia="宋体" w:cs="宋体"/>
          <w:sz w:val="24"/>
          <w:szCs w:val="24"/>
        </w:rPr>
        <w:t xml:space="preserve">序厅，空间位置为前厅向内，入口过道两侧墙及顶面、假山喷泉周边区域等。核心展陈内容为主形象主题墙，镌刻领导人关于校史馆或校史研究或关于职业教育的重要论述、学校简介、展陈主题、校训、校徽、校歌等；此处一侧墙上设置</w:t>
      </w:r>
      <w:bookmarkStart w:id="196" w:name="OLE_LINK3"/>
      <w:r>
        <w:rPr>
          <w:rFonts w:hint="eastAsia" w:ascii="宋体" w:hAnsi="宋体" w:eastAsia="宋体" w:cs="宋体"/>
          <w:sz w:val="24"/>
          <w:szCs w:val="24"/>
        </w:rPr>
        <w:t xml:space="preserve">室内</w:t>
      </w:r>
      <w:bookmarkEnd w:id="196"/>
      <w:r>
        <w:rPr>
          <w:rFonts w:hint="eastAsia" w:ascii="宋体" w:hAnsi="宋体" w:eastAsia="宋体" w:cs="宋体"/>
          <w:sz w:val="24"/>
          <w:szCs w:val="24"/>
        </w:rPr>
        <w:t xml:space="preserve">设置互动展项和校史时间轴设施，互动设施循环播放欢迎屏、学校宣传片、校史纪实片、校庆纪实影像，具备点击查询功能（比如教师、学生、校友、关心支持学校发展的各界人士等）；喷泉北侧大白墙建议设置主题浮雕（建议仿铜材质，整体设置，配置适宜的灯光），营造庄重大气的</w:t>
      </w:r>
      <w:r>
        <w:rPr>
          <w:rFonts w:hint="eastAsia" w:ascii="宋体" w:hAnsi="宋体" w:eastAsia="宋体" w:cs="宋体"/>
          <w:sz w:val="24"/>
          <w:szCs w:val="24"/>
        </w:rPr>
        <w:t xml:space="preserve">开篇氛围，浮雕处设置二维码展示系统，方便参观者选择，展示内容为浮雕主题介绍、主要寓意、制作材质与工艺、浮雕背后涵盖的相关故事等；喷泉周边方柱、其他白墙等区域，建议一并综合纳入设计。南门进入后的顶部建议进行装饰处理，可以是封闭式吊顶、开放式吊顶、造型吊顶或装饰化顶面处理等，需考虑到周边防火卷帘因素。</w:t>
      </w:r>
      <w:r/>
    </w:p>
    <w:p>
      <w:pPr>
        <w:ind w:firstLine="570"/>
        <w:spacing w:line="360" w:lineRule="auto"/>
        <w:rPr>
          <w:rFonts w:ascii="宋体" w:hAnsi="宋体" w:cs="宋体"/>
          <w:sz w:val="24"/>
        </w:rPr>
      </w:pPr>
      <w:r>
        <w:rPr>
          <w:rFonts w:hint="eastAsia" w:ascii="宋体" w:hAnsi="宋体" w:cs="宋体"/>
          <w:sz w:val="24"/>
        </w:rPr>
        <w:t xml:space="preserve">展示手法：浮雕，互动展示系统、雕刻字、二维码系统等，音响灯光联动。</w:t>
      </w:r>
      <w:r/>
    </w:p>
    <w:p>
      <w:pPr>
        <w:pStyle w:val="1069"/>
        <w:ind w:firstLine="480"/>
        <w:spacing w:after="0"/>
        <w:rPr>
          <w:rFonts w:ascii="宋体" w:hAnsi="宋体" w:eastAsia="宋体" w:cs="宋体"/>
          <w:sz w:val="24"/>
          <w:szCs w:val="24"/>
        </w:rPr>
      </w:pPr>
      <w:r>
        <w:rPr>
          <w:rFonts w:hint="eastAsia" w:ascii="宋体" w:hAnsi="宋体" w:eastAsia="宋体" w:cs="宋体"/>
          <w:sz w:val="24"/>
          <w:szCs w:val="24"/>
        </w:rPr>
        <w:t xml:space="preserve">主展厅一、二，空间位置为现办公室区域、现在的临时文印室、大学生事务中心、现东西向过道、现在的器材室，将现有空间装饰拆除，同时将墙体打通，合理划分空间布局，设立主展厅和未来展望厅。</w:t>
      </w:r>
      <w:r/>
    </w:p>
    <w:p>
      <w:pPr>
        <w:pStyle w:val="1069"/>
        <w:ind w:firstLine="480"/>
        <w:spacing w:after="0"/>
        <w:rPr>
          <w:rFonts w:ascii="宋体" w:hAnsi="宋体" w:eastAsia="宋体" w:cs="宋体"/>
          <w:sz w:val="24"/>
          <w:szCs w:val="24"/>
        </w:rPr>
      </w:pPr>
      <w:r>
        <w:rPr>
          <w:rFonts w:hint="eastAsia" w:ascii="宋体" w:hAnsi="宋体" w:eastAsia="宋体" w:cs="宋体"/>
          <w:sz w:val="24"/>
          <w:szCs w:val="24"/>
        </w:rPr>
        <w:t xml:space="preserve">此区域的主展厅横跨两个建筑空间，主要展示四脉分立发展历程和两两合并迁址办学以及合并升专办学历程。核心展陈内容按照41的办学历史，按照时间顺序逐一展示四所前身学校办学历史、建校起源、发展历程、办学特色、历史成就、校园风貌等，梳理办学文脉，彰显艰苦办学历程，办学底蕴积淀，包括盐城师范学校、鲁迅艺术学校融合办学迁址发展以及阜宁师范学校、盐城建筑工程学校融合办学迁址发展的历史、办学成就、校园风貌等，彰显二次办学的艰辛和成就；接着展示盐城高等师范学校和阜宁高等师范学校合并升格办学历程与办学成就。</w:t>
      </w:r>
      <w:r/>
    </w:p>
    <w:p>
      <w:pPr>
        <w:pStyle w:val="1069"/>
        <w:ind w:firstLine="480"/>
        <w:spacing w:after="0"/>
        <w:rPr>
          <w:rFonts w:ascii="宋体" w:hAnsi="宋体" w:eastAsia="宋体" w:cs="宋体"/>
          <w:sz w:val="24"/>
          <w:szCs w:val="24"/>
        </w:rPr>
      </w:pPr>
      <w:r>
        <w:rPr>
          <w:rFonts w:hint="eastAsia" w:ascii="宋体" w:hAnsi="宋体" w:eastAsia="宋体" w:cs="宋体"/>
          <w:sz w:val="24"/>
          <w:szCs w:val="24"/>
        </w:rPr>
        <w:t xml:space="preserve">展示手法：图文展板展柜展台、场景还原、互动设施设备（沉浸式联动数字演绎沙盘，用于展示不同时期校区沙盘地图；互动展示系统，</w:t>
      </w:r>
      <w:r>
        <w:rPr>
          <w:rFonts w:ascii="宋体" w:hAnsi="宋体" w:eastAsia="宋体" w:cs="宋体"/>
          <w:sz w:val="24"/>
          <w:szCs w:val="24"/>
        </w:rPr>
        <w:t xml:space="preserve">用于</w:t>
      </w:r>
      <w:r>
        <w:rPr>
          <w:rFonts w:hint="eastAsia" w:ascii="宋体" w:hAnsi="宋体" w:eastAsia="宋体" w:cs="宋体"/>
          <w:sz w:val="24"/>
          <w:szCs w:val="24"/>
        </w:rPr>
        <w:t xml:space="preserve">展示优秀教师、杰出校友等，播放《华中鲁艺记》《一件旗袍的故事》《木刻中的回响》等相关的资料）、二维码系统等，音响灯光联动。</w:t>
      </w:r>
      <w:r/>
    </w:p>
    <w:p>
      <w:pPr>
        <w:pStyle w:val="834"/>
        <w:ind w:firstLine="420"/>
        <w:rPr>
          <w:rFonts w:ascii="宋体" w:hAnsi="宋体" w:eastAsia="宋体" w:cs="宋体"/>
          <w:sz w:val="24"/>
          <w:szCs w:val="24"/>
        </w:rPr>
      </w:pPr>
      <w:r>
        <w:rPr>
          <w:rFonts w:hint="eastAsia" w:ascii="宋体" w:hAnsi="宋体" w:eastAsia="宋体" w:cs="宋体"/>
          <w:sz w:val="24"/>
          <w:szCs w:val="24"/>
        </w:rPr>
        <w:t xml:space="preserve">未来展望厅，空间位置为主展厅二的出口部位。核心展陈内容为学校中长期发展目标，包括办学定位、升本愿景、专业发展、人才培养、师资队伍建设、校园建设等，同时兼顾参观互动</w:t>
      </w:r>
      <w:r>
        <w:rPr>
          <w:rFonts w:hint="eastAsia" w:ascii="宋体" w:hAnsi="宋体" w:eastAsia="宋体" w:cs="宋体"/>
          <w:sz w:val="24"/>
          <w:szCs w:val="24"/>
        </w:rPr>
        <w:t xml:space="preserve">功能。互动展示系统展示内容一方面是重点展陈学校中长期发展规划，同时通过某个小专题切口进行现在与未来的展望对比。比如未来一段时期学校计划重点建设的专业，通过现在这些专业实训场所的实景拍摄，未来这些专业实训场所动漫演示（参观者通过点击触控屏或手机扫码直接观看，无需佩戴设备，自由拖拽视角浏览现有、未来拟创建实训室全貌，可跳转各个功能区域，进行图文、视频解说），通过这样比对的方式，让参观者对学校未来发展有直观的观感。另一方面实现电子留言留影，集成手写留言、人像拍照、自动合成海报、扫码保存、大屏同步轮播一体化等功能。</w:t>
      </w:r>
      <w:r/>
    </w:p>
    <w:p>
      <w:pPr>
        <w:ind w:firstLine="480"/>
        <w:spacing w:line="360" w:lineRule="auto"/>
        <w:rPr>
          <w:rFonts w:ascii="宋体" w:hAnsi="宋体" w:cs="宋体"/>
          <w:sz w:val="24"/>
        </w:rPr>
      </w:pPr>
      <w:r>
        <w:rPr>
          <w:rFonts w:hint="eastAsia" w:ascii="宋体" w:hAnsi="宋体" w:cs="宋体"/>
          <w:sz w:val="24"/>
        </w:rPr>
        <w:t xml:space="preserve">展示手法：图文展板展柜展台、互动展示系统，二维码系统。</w:t>
      </w:r>
      <w:r/>
    </w:p>
    <w:p>
      <w:pPr>
        <w:ind w:firstLine="480"/>
        <w:spacing w:line="360" w:lineRule="auto"/>
        <w:rPr>
          <w:rFonts w:ascii="宋体" w:hAnsi="宋体" w:cs="宋体"/>
          <w:sz w:val="24"/>
        </w:rPr>
      </w:pPr>
      <w:r>
        <w:rPr>
          <w:rFonts w:hint="eastAsia" w:ascii="宋体" w:hAnsi="宋体" w:cs="宋体"/>
          <w:sz w:val="24"/>
        </w:rPr>
        <w:t xml:space="preserve">附属展区（走廊展区、走廊周边挑高空间区）：主展厅二东西两侧南北方向走廊空间，根据展区之间的陈列内容，进行合理规划，使其衔接自然，顺畅，不突兀。核心展陈内容</w:t>
      </w:r>
      <w:r>
        <w:rPr>
          <w:rFonts w:hint="eastAsia" w:ascii="宋体" w:hAnsi="宋体" w:cs="宋体"/>
          <w:sz w:val="24"/>
        </w:rPr>
        <w:t xml:space="preserve">建议以某个小切口专题方式通过时光长廊方式展示学校办学历史，体现时代性与发展性。半圆形走廊周围挑空空间和方柱，设计为便于更换的临展设施，展示学校四季风景、学生手工作品、书画作品等。</w:t>
      </w:r>
      <w:r/>
    </w:p>
    <w:p>
      <w:pPr>
        <w:ind w:firstLine="480"/>
        <w:spacing w:line="360" w:lineRule="auto"/>
        <w:rPr>
          <w:rFonts w:ascii="宋体" w:hAnsi="宋体" w:cs="宋体"/>
          <w:sz w:val="24"/>
        </w:rPr>
      </w:pPr>
      <w:r>
        <w:rPr>
          <w:rFonts w:hint="eastAsia" w:ascii="宋体" w:hAnsi="宋体" w:cs="宋体"/>
          <w:sz w:val="24"/>
        </w:rPr>
        <w:t xml:space="preserve">展示手法：图文展板，置物架、物理互动展项、灯光、二维码系统等。可加装磁吸轨道射灯、低压漫反射灯带。增设简易文化导视牌，标注展区主题、作品简介、创作学生信息，兼顾展示性与教育性，搭配二维码，扫码查看非遗技艺讲解、校园风景拍摄故事、创作心路、创作过程视频或照片等内容，丰富展示维度，可利用走廊墙面留白处、转角凹位、连廊侧边墙体布置展具。</w:t>
      </w:r>
      <w:r/>
    </w:p>
    <w:p>
      <w:pPr>
        <w:ind w:firstLine="480"/>
        <w:spacing w:line="360" w:lineRule="auto"/>
        <w:rPr>
          <w:rFonts w:ascii="宋体" w:hAnsi="宋体" w:cs="宋体"/>
          <w:sz w:val="24"/>
        </w:rPr>
      </w:pPr>
      <w:r>
        <w:rPr>
          <w:rFonts w:hint="eastAsia" w:ascii="宋体" w:hAnsi="宋体" w:cs="宋体"/>
          <w:sz w:val="24"/>
        </w:rPr>
        <w:t xml:space="preserve">其他</w:t>
      </w:r>
      <w:r>
        <w:rPr>
          <w:rFonts w:hint="eastAsia" w:ascii="宋体" w:hAnsi="宋体" w:cs="宋体"/>
          <w:sz w:val="24"/>
        </w:rPr>
        <w:t xml:space="preserve">配套：资料存储室1大间（含多媒体操作间，具体改造内容包括但不限于拆除局部砖墙并重新砌筑局部砖墙、木门2-3扇、窗及窗帘、强弱电线路灯插座网络接口开关面板、涂料、正1.5匹空调1台、铁皮柜2个、整理资料的桌椅1套、地面同展厅、裸露管道板材封闭处理、吊顶）、卫生间改造4间（含1间茶水间，改造模式、材料、颜色、规格、工艺等参照现有2层卫生间，包括但不限于原有门、隔断、洁具、大理石洗手台盆、地面瓷砖、灯及声光控开关面板、吊顶、排风扇系统等拆除更换、墙面竹木纤维板材铺贴、防水等基础工艺）、走廊过道天棚墙面涂料出新等。</w:t>
      </w:r>
      <w:r/>
    </w:p>
    <w:p>
      <w:pPr>
        <w:ind w:firstLine="560"/>
        <w:jc w:val="center"/>
        <w:spacing w:line="360" w:lineRule="auto"/>
        <w:rPr>
          <w:rFonts w:ascii="仿宋" w:hAnsi="仿宋" w:eastAsia="仿宋" w:cs="仿宋"/>
          <w:b/>
          <w:bCs/>
          <w:sz w:val="28"/>
          <w:szCs w:val="28"/>
        </w:rPr>
      </w:pPr>
      <w:r>
        <w:rPr>
          <w:rFonts w:hAnsi="Calibri"/>
          <w:sz w:val="28"/>
          <w:szCs w:val="28"/>
        </w:rPr>
      </w:r>
      <w:r>
        <w:rPr>
          <w:rFonts w:hAnsi="Calibri"/>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297180</wp:posOffset>
                </wp:positionH>
                <wp:positionV relativeFrom="paragraph">
                  <wp:posOffset>123190</wp:posOffset>
                </wp:positionV>
                <wp:extent cx="4489450" cy="4251960"/>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489450" cy="425196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752;o:allowoverlap:true;o:allowincell:true;mso-position-horizontal-relative:text;margin-left:23.4pt;mso-position-horizontal:absolute;mso-position-vertical-relative:text;margin-top:9.7pt;mso-position-vertical:absolute;width:353.5pt;height:334.8pt;mso-wrap-distance-left:9.0pt;mso-wrap-distance-top:0.0pt;mso-wrap-distance-right:9.0pt;mso-wrap-distance-bottom:0.0pt;" stroked="f">
                <v:path textboxrect="0,0,0,0"/>
                <w10:wrap type="topAndBottom"/>
                <v:imagedata r:id="rId16" o:title=""/>
              </v:shape>
            </w:pict>
          </mc:Fallback>
        </mc:AlternateContent>
      </w:r>
      <w:r>
        <w:rPr>
          <w:rFonts w:hint="eastAsia" w:ascii="仿宋" w:hAnsi="仿宋" w:eastAsia="仿宋" w:cs="仿宋"/>
          <w:b/>
          <w:bCs/>
          <w:sz w:val="28"/>
          <w:szCs w:val="28"/>
        </w:rPr>
        <w:t xml:space="preserve">原始平面</w:t>
      </w:r>
      <w:r/>
    </w:p>
    <w:p>
      <w:pPr>
        <w:ind w:firstLine="562"/>
        <w:jc w:val="center"/>
        <w:spacing w:line="360" w:lineRule="auto"/>
        <w:rPr>
          <w:rFonts w:ascii="仿宋" w:hAnsi="仿宋" w:eastAsia="仿宋" w:cs="仿宋"/>
          <w:b/>
          <w:bCs/>
          <w:sz w:val="28"/>
          <w:szCs w:val="28"/>
        </w:rPr>
      </w:pPr>
      <w:r>
        <w:rPr>
          <w:rFonts w:ascii="仿宋" w:hAnsi="仿宋" w:eastAsia="仿宋" w:cs="仿宋"/>
          <w:b/>
          <w:bCs/>
          <w:sz w:val="28"/>
          <w:szCs w:val="28"/>
        </w:rPr>
      </w:r>
      <w:r/>
    </w:p>
    <w:p>
      <w:pPr>
        <w:ind w:firstLine="562"/>
        <w:jc w:val="center"/>
        <w:spacing w:line="360" w:lineRule="auto"/>
        <w:rPr>
          <w:rFonts w:ascii="仿宋" w:hAnsi="仿宋" w:eastAsia="仿宋" w:cs="仿宋"/>
          <w:b/>
          <w:bCs/>
          <w:sz w:val="28"/>
          <w:szCs w:val="28"/>
        </w:rPr>
      </w:pPr>
      <w:r>
        <w:rPr>
          <w:rFonts w:ascii="仿宋" w:hAnsi="仿宋" w:eastAsia="仿宋" w:cs="仿宋"/>
          <w:b/>
          <w:bCs/>
          <w:sz w:val="28"/>
          <w:szCs w:val="28"/>
        </w:rPr>
      </w:r>
      <w:r/>
    </w:p>
    <w:p>
      <w:pPr>
        <w:ind w:firstLine="560"/>
        <w:jc w:val="center"/>
        <w:spacing w:line="360" w:lineRule="auto"/>
        <w:rPr>
          <w:rFonts w:ascii="仿宋" w:hAnsi="仿宋" w:eastAsia="仿宋" w:cs="仿宋"/>
          <w:b/>
          <w:bCs/>
          <w:sz w:val="28"/>
          <w:szCs w:val="28"/>
        </w:rPr>
      </w:pPr>
      <w:r>
        <w:rPr>
          <w:rFonts w:hAnsi="Calibri"/>
          <w:sz w:val="28"/>
          <w:szCs w:val="28"/>
        </w:rPr>
      </w:r>
      <w:r>
        <w:rPr>
          <w:rFonts w:hAnsi="Calibri"/>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82550</wp:posOffset>
                </wp:positionH>
                <wp:positionV relativeFrom="paragraph">
                  <wp:posOffset>-351789</wp:posOffset>
                </wp:positionV>
                <wp:extent cx="5612130" cy="5991860"/>
                <wp:effectExtent l="0" t="0" r="0" b="0"/>
                <wp:wrapTopAndBottom/>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612130" cy="599186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776;o:allowoverlap:true;o:allowincell:true;mso-position-horizontal-relative:text;margin-left:6.5pt;mso-position-horizontal:absolute;mso-position-vertical-relative:text;margin-top:-27.7pt;mso-position-vertical:absolute;width:441.9pt;height:471.8pt;mso-wrap-distance-left:9.0pt;mso-wrap-distance-top:0.0pt;mso-wrap-distance-right:9.0pt;mso-wrap-distance-bottom:0.0pt;" stroked="f">
                <v:path textboxrect="0,0,0,0"/>
                <w10:wrap type="topAndBottom"/>
                <v:imagedata r:id="rId17" o:title=""/>
              </v:shape>
            </w:pict>
          </mc:Fallback>
        </mc:AlternateContent>
      </w:r>
      <w:r/>
    </w:p>
    <w:p>
      <w:pPr>
        <w:ind w:firstLine="562"/>
        <w:jc w:val="center"/>
        <w:spacing w:line="360" w:lineRule="auto"/>
        <w:rPr>
          <w:rFonts w:ascii="仿宋" w:hAnsi="仿宋" w:eastAsia="仿宋" w:cs="仿宋"/>
          <w:b/>
          <w:bCs/>
          <w:sz w:val="28"/>
          <w:szCs w:val="28"/>
        </w:rPr>
      </w:pPr>
      <w:r>
        <w:rPr>
          <w:rFonts w:ascii="仿宋" w:hAnsi="仿宋" w:eastAsia="仿宋" w:cs="仿宋"/>
          <w:b/>
          <w:bCs/>
          <w:sz w:val="28"/>
          <w:szCs w:val="28"/>
        </w:rPr>
      </w:r>
      <w:r/>
    </w:p>
    <w:p>
      <w:pPr>
        <w:ind w:firstLine="562"/>
        <w:jc w:val="center"/>
        <w:spacing w:line="360" w:lineRule="auto"/>
        <w:rPr>
          <w:rFonts w:ascii="仿宋" w:hAnsi="仿宋" w:eastAsia="仿宋" w:cs="仿宋"/>
          <w:b/>
          <w:bCs/>
          <w:sz w:val="28"/>
          <w:szCs w:val="28"/>
        </w:rPr>
      </w:pPr>
      <w:r>
        <w:rPr>
          <w:rFonts w:hint="eastAsia" w:ascii="仿宋" w:hAnsi="仿宋" w:eastAsia="仿宋" w:cs="仿宋"/>
          <w:b/>
          <w:bCs/>
          <w:sz w:val="28"/>
          <w:szCs w:val="28"/>
        </w:rPr>
        <w:t xml:space="preserve">平面布置建议图</w:t>
      </w:r>
      <w:r/>
    </w:p>
    <w:p>
      <w:pPr>
        <w:ind w:firstLine="420"/>
        <w:spacing w:line="360" w:lineRule="auto"/>
        <w:rPr>
          <w:rFonts w:ascii="宋体" w:hAnsi="宋体" w:cs="宋体"/>
          <w:sz w:val="24"/>
        </w:rPr>
      </w:pPr>
      <w:r>
        <w:rPr>
          <w:rFonts w:ascii="宋体" w:hAnsi="宋体" w:cs="宋体"/>
          <w:sz w:val="24"/>
        </w:rPr>
      </w:r>
      <w:r/>
    </w:p>
    <w:p>
      <w:pPr>
        <w:ind w:firstLine="420"/>
        <w:spacing w:line="360" w:lineRule="auto"/>
        <w:rPr>
          <w:rFonts w:ascii="宋体" w:hAnsi="宋体" w:cs="宋体"/>
          <w:sz w:val="24"/>
        </w:rPr>
      </w:pPr>
      <w:r>
        <w:rPr>
          <w:rFonts w:hint="eastAsia" w:ascii="宋体" w:hAnsi="宋体" w:cs="宋体"/>
          <w:sz w:val="24"/>
        </w:rPr>
        <w:t xml:space="preserve">要求按照招标人提供的初步平面布置，结合展陈大纲对</w:t>
      </w:r>
      <w:r>
        <w:rPr>
          <w:rFonts w:ascii="宋体" w:hAnsi="宋体" w:cs="宋体"/>
          <w:sz w:val="24"/>
        </w:rPr>
        <w:t xml:space="preserve">整体空间</w:t>
      </w:r>
      <w:r>
        <w:rPr>
          <w:rFonts w:hint="eastAsia" w:ascii="宋体" w:hAnsi="宋体" w:cs="宋体"/>
          <w:sz w:val="24"/>
        </w:rPr>
        <w:t xml:space="preserve">进行优化或重新设计平面布置，</w:t>
      </w:r>
      <w:r>
        <w:rPr>
          <w:rFonts w:hint="eastAsia" w:ascii="宋体" w:hAnsi="宋体" w:cs="宋体"/>
          <w:b/>
          <w:sz w:val="24"/>
        </w:rPr>
        <w:t xml:space="preserve">使平面布局合理，</w:t>
      </w:r>
      <w:r>
        <w:rPr>
          <w:rFonts w:ascii="宋体" w:hAnsi="宋体" w:cs="宋体"/>
          <w:b/>
          <w:sz w:val="24"/>
        </w:rPr>
        <w:t xml:space="preserve">功能分区清晰</w:t>
      </w:r>
      <w:r>
        <w:rPr>
          <w:rFonts w:hint="eastAsia" w:ascii="宋体" w:hAnsi="宋体" w:cs="宋体"/>
          <w:b/>
          <w:sz w:val="24"/>
        </w:rPr>
        <w:t xml:space="preserve">、适当，展陈内容的</w:t>
      </w:r>
      <w:r>
        <w:rPr>
          <w:rFonts w:ascii="宋体" w:hAnsi="宋体" w:cs="宋体"/>
          <w:b/>
          <w:sz w:val="24"/>
        </w:rPr>
        <w:t xml:space="preserve">比例均衡性</w:t>
      </w:r>
      <w:r>
        <w:rPr>
          <w:rFonts w:hint="eastAsia" w:ascii="宋体" w:hAnsi="宋体" w:cs="宋体"/>
          <w:b/>
          <w:sz w:val="24"/>
        </w:rPr>
        <w:t xml:space="preserve">好（曾经4个分支办学历史与现在升专以来办学的展陈比例把握好，而且</w:t>
      </w:r>
      <w:r>
        <w:rPr>
          <w:rFonts w:ascii="宋体" w:hAnsi="宋体" w:cs="宋体"/>
          <w:b/>
          <w:sz w:val="24"/>
        </w:rPr>
        <w:t xml:space="preserve">4个支脉展陈比例</w:t>
      </w:r>
      <w:r>
        <w:rPr>
          <w:rFonts w:hint="eastAsia" w:ascii="宋体" w:hAnsi="宋体" w:cs="宋体"/>
          <w:b/>
          <w:sz w:val="24"/>
        </w:rPr>
        <w:t xml:space="preserve">基本相当</w:t>
      </w:r>
      <w:r>
        <w:rPr>
          <w:rFonts w:hint="eastAsia" w:ascii="宋体" w:hAnsi="宋体" w:cs="宋体"/>
          <w:b/>
          <w:sz w:val="24"/>
        </w:rPr>
        <w:t xml:space="preserve">（</w:t>
      </w:r>
      <w:r>
        <w:rPr>
          <w:rFonts w:ascii="宋体" w:hAnsi="宋体" w:cs="宋体"/>
          <w:b/>
          <w:sz w:val="24"/>
        </w:rPr>
        <w:t xml:space="preserve">2所高师展陈比例</w:t>
      </w:r>
      <w:r>
        <w:rPr>
          <w:rFonts w:hint="eastAsia" w:ascii="宋体" w:hAnsi="宋体" w:cs="宋体"/>
          <w:b/>
          <w:sz w:val="24"/>
        </w:rPr>
        <w:t xml:space="preserve">适当多一些）；</w:t>
      </w:r>
      <w:r>
        <w:rPr>
          <w:rFonts w:ascii="宋体" w:hAnsi="宋体" w:cs="宋体"/>
          <w:b/>
          <w:sz w:val="24"/>
        </w:rPr>
        <w:t xml:space="preserve">参观动线</w:t>
      </w:r>
      <w:r>
        <w:rPr>
          <w:rFonts w:hint="eastAsia" w:ascii="宋体" w:hAnsi="宋体" w:cs="宋体"/>
          <w:b/>
          <w:sz w:val="24"/>
        </w:rPr>
        <w:t xml:space="preserve">自然</w:t>
      </w:r>
      <w:r>
        <w:rPr>
          <w:rFonts w:ascii="宋体" w:hAnsi="宋体" w:cs="宋体"/>
          <w:b/>
          <w:sz w:val="24"/>
        </w:rPr>
        <w:t xml:space="preserve">流畅</w:t>
      </w:r>
      <w:r>
        <w:rPr>
          <w:rFonts w:hint="eastAsia" w:ascii="宋体" w:hAnsi="宋体" w:cs="宋体"/>
          <w:b/>
          <w:sz w:val="24"/>
        </w:rPr>
        <w:t xml:space="preserve">，</w:t>
      </w:r>
      <w:r>
        <w:rPr>
          <w:rFonts w:ascii="宋体" w:hAnsi="宋体" w:cs="宋体"/>
          <w:b/>
          <w:sz w:val="24"/>
        </w:rPr>
        <w:t xml:space="preserve">无明显拥堵死角，适配现场尺寸，符合参观人流、安全疏散基本规范，贴合展示氛围</w:t>
      </w:r>
      <w:r>
        <w:rPr>
          <w:rFonts w:hint="eastAsia" w:ascii="宋体" w:hAnsi="宋体" w:cs="宋体"/>
          <w:b/>
          <w:sz w:val="24"/>
        </w:rPr>
        <w:t xml:space="preserve">；空间利用率高，边角空间特色化利用好，布局适配展陈叙事节奏，整体观感高级规整。</w:t>
      </w:r>
      <w:r/>
    </w:p>
    <w:p>
      <w:pPr>
        <w:ind w:firstLine="420"/>
        <w:spacing w:line="360" w:lineRule="auto"/>
        <w:rPr>
          <w:rFonts w:ascii="宋体" w:hAnsi="宋体" w:cs="宋体"/>
          <w:sz w:val="24"/>
        </w:rPr>
      </w:pPr>
      <w:r>
        <w:rPr>
          <w:rFonts w:hint="eastAsia" w:ascii="宋体" w:hAnsi="宋体" w:cs="宋体"/>
          <w:b/>
          <w:sz w:val="24"/>
        </w:rPr>
        <w:t xml:space="preserve">展陈重点及亮点</w:t>
      </w:r>
      <w:r>
        <w:rPr>
          <w:rFonts w:hint="eastAsia" w:ascii="宋体" w:hAnsi="宋体" w:cs="宋体"/>
          <w:sz w:val="24"/>
        </w:rPr>
        <w:t xml:space="preserve">是指梳理校史核心展示内容、关键历史节点、重要办学成就、特色办学亮点，打造专属展陈亮点，创新展陈形式，突出办学特色，提升校史文化展陈中心辨识度与教育意义。</w:t>
      </w:r>
      <w:r/>
    </w:p>
    <w:p>
      <w:pPr>
        <w:ind w:firstLine="420"/>
        <w:spacing w:line="360" w:lineRule="auto"/>
        <w:rPr>
          <w:rFonts w:ascii="宋体" w:hAnsi="宋体" w:cs="宋体"/>
          <w:b/>
          <w:sz w:val="24"/>
        </w:rPr>
      </w:pPr>
      <w:r>
        <w:rPr>
          <w:rFonts w:ascii="宋体" w:hAnsi="宋体" w:cs="宋体"/>
          <w:b/>
          <w:sz w:val="24"/>
        </w:rPr>
        <w:t xml:space="preserve">围绕办学里程碑</w:t>
      </w:r>
      <w:r>
        <w:rPr>
          <w:rFonts w:hint="eastAsia" w:ascii="宋体" w:hAnsi="宋体" w:cs="宋体"/>
          <w:b/>
          <w:sz w:val="24"/>
        </w:rPr>
        <w:t xml:space="preserve">或关键节点</w:t>
      </w:r>
      <w:r>
        <w:rPr>
          <w:rFonts w:ascii="宋体" w:hAnsi="宋体" w:cs="宋体"/>
          <w:b/>
          <w:sz w:val="24"/>
        </w:rPr>
        <w:t xml:space="preserve">、</w:t>
      </w:r>
      <w:r>
        <w:rPr>
          <w:rFonts w:hint="eastAsia" w:ascii="宋体" w:hAnsi="宋体" w:cs="宋体"/>
          <w:b/>
          <w:sz w:val="24"/>
        </w:rPr>
        <w:t xml:space="preserve">办学特色、</w:t>
      </w:r>
      <w:r>
        <w:rPr>
          <w:rFonts w:ascii="宋体" w:hAnsi="宋体" w:cs="宋体"/>
          <w:b/>
          <w:sz w:val="24"/>
        </w:rPr>
        <w:t xml:space="preserve">育人成果、荣誉成就等核心展陈内容，</w:t>
      </w:r>
      <w:r>
        <w:rPr>
          <w:rFonts w:hint="eastAsia" w:ascii="宋体" w:hAnsi="宋体" w:cs="宋体"/>
          <w:b/>
          <w:sz w:val="24"/>
        </w:rPr>
        <w:t xml:space="preserve">深度挖掘学校办学特色、地域文化赋能、教育行业标杆成果、育人品牌亮点、校友典型事迹等独有核心或差异性资源，重点展陈内容选择准确，重点内容分层展示、主次分明，亮点选择恰当，重点与亮点内容展陈形式差异化、专属化、记忆点强，通过专属场景、专属文案、专属展示形式放大核心亮点，辨识度高，育人感染力好。</w:t>
      </w:r>
      <w:r/>
    </w:p>
    <w:p>
      <w:pPr>
        <w:ind w:firstLine="420"/>
        <w:spacing w:line="360" w:lineRule="auto"/>
        <w:rPr>
          <w:rFonts w:ascii="宋体" w:hAnsi="宋体" w:cs="宋体"/>
          <w:sz w:val="24"/>
        </w:rPr>
      </w:pPr>
      <w:r>
        <w:rPr>
          <w:rFonts w:hint="eastAsia" w:ascii="宋体" w:hAnsi="宋体" w:cs="宋体"/>
          <w:b/>
          <w:sz w:val="24"/>
        </w:rPr>
        <w:t xml:space="preserve">展陈形式</w:t>
      </w:r>
      <w:r>
        <w:rPr>
          <w:rFonts w:hint="eastAsia" w:ascii="宋体" w:hAnsi="宋体" w:cs="宋体"/>
          <w:sz w:val="24"/>
        </w:rPr>
        <w:t xml:space="preserve">是指明确各区域展陈形式，包含图文展示、实物陈列、场景复原、互动、影音播放、艺术造型等多种形式，做到传统现代交融、静态动态互补、虚境实景相生。</w:t>
      </w:r>
      <w:r/>
    </w:p>
    <w:p>
      <w:pPr>
        <w:ind w:firstLine="420"/>
        <w:spacing w:line="360" w:lineRule="auto"/>
        <w:rPr>
          <w:rFonts w:ascii="宋体" w:hAnsi="宋体" w:cs="宋体"/>
          <w:b/>
          <w:sz w:val="24"/>
        </w:rPr>
      </w:pPr>
      <w:r>
        <w:rPr>
          <w:rFonts w:hint="eastAsia" w:ascii="宋体" w:hAnsi="宋体" w:cs="宋体"/>
          <w:sz w:val="24"/>
        </w:rPr>
        <w:t xml:space="preserve">要求</w:t>
      </w:r>
      <w:r>
        <w:rPr>
          <w:rFonts w:hint="eastAsia" w:ascii="宋体" w:hAnsi="宋体" w:cs="宋体"/>
          <w:b/>
          <w:sz w:val="24"/>
        </w:rPr>
        <w:t xml:space="preserve">坚持以物说话为主的原则，</w:t>
      </w:r>
      <w:r>
        <w:rPr>
          <w:rFonts w:ascii="宋体" w:hAnsi="宋体" w:cs="宋体"/>
          <w:b/>
          <w:sz w:val="24"/>
        </w:rPr>
        <w:t xml:space="preserve">统筹运用静态图文、实物陈列、</w:t>
      </w:r>
      <w:r>
        <w:rPr>
          <w:rFonts w:hint="eastAsia" w:ascii="宋体" w:hAnsi="宋体" w:cs="宋体"/>
          <w:b/>
          <w:sz w:val="24"/>
        </w:rPr>
        <w:t xml:space="preserve">互动展项</w:t>
      </w:r>
      <w:r>
        <w:rPr>
          <w:rFonts w:ascii="宋体" w:hAnsi="宋体" w:cs="宋体"/>
          <w:b/>
          <w:sz w:val="24"/>
        </w:rPr>
        <w:t xml:space="preserve">等常规形式，</w:t>
      </w:r>
      <w:r>
        <w:rPr>
          <w:rFonts w:hint="eastAsia" w:ascii="宋体" w:hAnsi="宋体" w:cs="宋体"/>
          <w:b/>
          <w:sz w:val="24"/>
        </w:rPr>
        <w:t xml:space="preserve">创新适配恰当的沉浸式场景（</w:t>
      </w:r>
      <w:r>
        <w:rPr>
          <w:rFonts w:ascii="宋体" w:hAnsi="宋体" w:cs="宋体"/>
          <w:b/>
          <w:sz w:val="24"/>
        </w:rPr>
        <w:t xml:space="preserve">场景复原贴合度、历史还原度、沉浸式效果</w:t>
      </w:r>
      <w:r>
        <w:rPr>
          <w:rFonts w:hint="eastAsia" w:ascii="宋体" w:hAnsi="宋体" w:cs="宋体"/>
          <w:b/>
          <w:sz w:val="24"/>
        </w:rPr>
        <w:t xml:space="preserve">）、专属文化标识等校本文化专属展陈形式，实现交互式、沉浸式体验功能，实现代入感，强化体验感，贴合校史文化展示调性和育人特色，适配师生、访客基础参观需求，文字精简凝练，形式与展示内容契合度高，动静结合，层次丰富，创新亮点突出、校本专属文化辨识度高，</w:t>
      </w:r>
      <w:r>
        <w:rPr>
          <w:rFonts w:ascii="宋体" w:hAnsi="宋体" w:cs="宋体"/>
          <w:b/>
          <w:sz w:val="24"/>
        </w:rPr>
        <w:t xml:space="preserve">整体呈现效果</w:t>
      </w:r>
      <w:r>
        <w:rPr>
          <w:rFonts w:hint="eastAsia" w:ascii="宋体" w:hAnsi="宋体" w:cs="宋体"/>
          <w:b/>
          <w:sz w:val="24"/>
        </w:rPr>
        <w:t xml:space="preserve">好。</w:t>
      </w:r>
      <w:r/>
    </w:p>
    <w:p>
      <w:pPr>
        <w:ind w:firstLine="420"/>
        <w:spacing w:line="360" w:lineRule="auto"/>
        <w:rPr>
          <w:rFonts w:ascii="宋体" w:hAnsi="宋体" w:cs="宋体"/>
          <w:sz w:val="24"/>
        </w:rPr>
      </w:pPr>
      <w:r>
        <w:rPr>
          <w:rFonts w:hint="eastAsia" w:ascii="宋体" w:hAnsi="宋体" w:cs="宋体"/>
          <w:b/>
          <w:sz w:val="24"/>
        </w:rPr>
        <w:t xml:space="preserve">展陈材料工艺</w:t>
      </w:r>
      <w:r>
        <w:rPr>
          <w:rFonts w:hint="eastAsia" w:ascii="宋体" w:hAnsi="宋体" w:cs="宋体"/>
          <w:sz w:val="24"/>
        </w:rPr>
        <w:t xml:space="preserve">说明要求详细列明主要展陈所用材料、材质、环保等级、防火等级、工艺标准、制作流程、安装工艺、使用寿命、维护方式。</w:t>
      </w:r>
      <w:r/>
    </w:p>
    <w:p>
      <w:pPr>
        <w:ind w:firstLine="420"/>
        <w:spacing w:line="360" w:lineRule="auto"/>
        <w:rPr>
          <w:rFonts w:ascii="宋体" w:hAnsi="宋体" w:cs="宋体"/>
          <w:b/>
          <w:sz w:val="24"/>
        </w:rPr>
      </w:pPr>
      <w:r>
        <w:rPr>
          <w:rFonts w:hint="eastAsia" w:ascii="宋体" w:hAnsi="宋体" w:cs="宋体"/>
          <w:b/>
          <w:sz w:val="24"/>
        </w:rPr>
        <w:t xml:space="preserve">要求投标人必须完全</w:t>
      </w:r>
      <w:r>
        <w:rPr>
          <w:rFonts w:ascii="宋体" w:hAnsi="宋体" w:cs="宋体"/>
          <w:b/>
          <w:sz w:val="24"/>
        </w:rPr>
        <w:t xml:space="preserve">响应采购需求中材料、工艺、设备</w:t>
      </w:r>
      <w:r>
        <w:rPr>
          <w:rFonts w:hint="eastAsia" w:ascii="宋体" w:hAnsi="宋体" w:cs="宋体"/>
          <w:b/>
          <w:sz w:val="24"/>
        </w:rPr>
        <w:t xml:space="preserve">、互动展项</w:t>
      </w:r>
      <w:r>
        <w:rPr>
          <w:rFonts w:ascii="宋体" w:hAnsi="宋体" w:cs="宋体"/>
          <w:b/>
          <w:sz w:val="24"/>
        </w:rPr>
        <w:t xml:space="preserve">的</w:t>
      </w:r>
      <w:r>
        <w:rPr>
          <w:rFonts w:hint="eastAsia" w:ascii="宋体" w:hAnsi="宋体" w:cs="宋体"/>
          <w:b/>
          <w:sz w:val="24"/>
        </w:rPr>
        <w:t xml:space="preserve">全部</w:t>
      </w:r>
      <w:r>
        <w:rPr>
          <w:rFonts w:ascii="宋体" w:hAnsi="宋体" w:cs="宋体"/>
          <w:b/>
          <w:sz w:val="24"/>
        </w:rPr>
        <w:t xml:space="preserve">技术参数、规格</w:t>
      </w:r>
      <w:r>
        <w:rPr>
          <w:rFonts w:hint="eastAsia" w:ascii="宋体" w:hAnsi="宋体" w:cs="宋体"/>
          <w:b/>
          <w:sz w:val="24"/>
        </w:rPr>
        <w:t xml:space="preserve">、性能、数量、质保年限或制作工作标准</w:t>
      </w:r>
      <w:r>
        <w:rPr>
          <w:rFonts w:ascii="宋体" w:hAnsi="宋体" w:cs="宋体"/>
          <w:b/>
          <w:sz w:val="24"/>
        </w:rPr>
        <w:t xml:space="preserve">，</w:t>
      </w:r>
      <w:r>
        <w:rPr>
          <w:rFonts w:hint="eastAsia" w:ascii="宋体" w:hAnsi="宋体" w:cs="宋体"/>
          <w:b/>
          <w:sz w:val="24"/>
        </w:rPr>
        <w:t xml:space="preserve">不仅100%无偏差响应，且全部技术参数、性能、数量、质保年限或制作工艺标准不低于采购基础要求，</w:t>
      </w:r>
      <w:r>
        <w:rPr>
          <w:rFonts w:ascii="宋体" w:hAnsi="宋体" w:cs="宋体"/>
          <w:b/>
          <w:sz w:val="24"/>
        </w:rPr>
        <w:t xml:space="preserve">保障清单完整、参数翔实，适配项目使用需求</w:t>
      </w:r>
      <w:r>
        <w:rPr>
          <w:rFonts w:hint="eastAsia" w:ascii="宋体" w:hAnsi="宋体" w:cs="宋体"/>
          <w:b/>
          <w:sz w:val="24"/>
        </w:rPr>
        <w:t xml:space="preserve">，互动展项、网络系统、监控系统的功能符合性、</w:t>
      </w:r>
      <w:r>
        <w:rPr>
          <w:rFonts w:ascii="宋体" w:hAnsi="宋体" w:cs="宋体"/>
          <w:b/>
          <w:sz w:val="24"/>
        </w:rPr>
        <w:t xml:space="preserve">系统适配</w:t>
      </w:r>
      <w:r>
        <w:rPr>
          <w:rFonts w:hint="eastAsia" w:ascii="宋体" w:hAnsi="宋体" w:cs="宋体"/>
          <w:b/>
          <w:sz w:val="24"/>
        </w:rPr>
        <w:t xml:space="preserve">性</w:t>
      </w:r>
      <w:r>
        <w:rPr>
          <w:rFonts w:ascii="宋体" w:hAnsi="宋体" w:cs="宋体"/>
          <w:b/>
          <w:sz w:val="24"/>
        </w:rPr>
        <w:t xml:space="preserve">、网络安全</w:t>
      </w:r>
      <w:r>
        <w:rPr>
          <w:rFonts w:hint="eastAsia" w:ascii="宋体" w:hAnsi="宋体" w:cs="宋体"/>
          <w:b/>
          <w:sz w:val="24"/>
        </w:rPr>
        <w:t xml:space="preserve">性必须满足使用需要。</w:t>
      </w:r>
      <w:r/>
    </w:p>
    <w:p>
      <w:pPr>
        <w:ind w:firstLine="420"/>
        <w:spacing w:line="360" w:lineRule="auto"/>
        <w:rPr>
          <w:rFonts w:ascii="宋体" w:hAnsi="宋体" w:cs="宋体"/>
          <w:sz w:val="24"/>
        </w:rPr>
      </w:pPr>
      <w:r>
        <w:rPr>
          <w:rFonts w:hint="eastAsia" w:ascii="宋体" w:hAnsi="宋体" w:cs="宋体"/>
          <w:sz w:val="24"/>
        </w:rPr>
        <w:t xml:space="preserve">逐字展陈文稿（该项投标时不需要提供），根据中标人提交的经采购人认可的二次优化的展陈策划说明，尤其是二次优化的展陈大纲，提交定版展陈实施方案。然后中标人负责进行精细化设计，包含标题、正文、历史文字介绍、人物介绍、成果说明、语音讲解词、旁白、所有展板文字、注释说明，对图片和实物进行筛选，并对不清晰的图片进行美工处理等，设计必须满足内容精准、史实严谨、语言规范，排版直接用于展陈制作。采购人负</w:t>
      </w:r>
      <w:r>
        <w:rPr>
          <w:rFonts w:hint="eastAsia" w:ascii="宋体" w:hAnsi="宋体" w:cs="宋体"/>
          <w:sz w:val="24"/>
        </w:rPr>
        <w:t xml:space="preserve">责安排专门人员根据中标人编制的方案进行撰写逐字文本。</w:t>
      </w:r>
      <w:r/>
    </w:p>
    <w:p>
      <w:pPr>
        <w:ind w:firstLine="420"/>
        <w:spacing w:line="360" w:lineRule="auto"/>
        <w:rPr>
          <w:rFonts w:ascii="宋体" w:hAnsi="宋体" w:cs="宋体"/>
          <w:sz w:val="24"/>
        </w:rPr>
      </w:pPr>
      <w:r>
        <w:rPr>
          <w:rFonts w:hint="eastAsia" w:ascii="宋体" w:hAnsi="宋体" w:cs="宋体"/>
          <w:b/>
          <w:sz w:val="24"/>
        </w:rPr>
        <w:t xml:space="preserve">其中，</w:t>
      </w:r>
      <w:r>
        <w:rPr>
          <w:rFonts w:hint="eastAsia" w:ascii="宋体" w:hAnsi="宋体" w:cs="宋体"/>
          <w:b/>
          <w:bCs/>
          <w:sz w:val="24"/>
        </w:rPr>
        <w:t xml:space="preserve">展陈主题、展陈大纲均由采购人提供建议版本</w:t>
      </w:r>
      <w:r>
        <w:rPr>
          <w:rFonts w:hint="eastAsia" w:ascii="宋体" w:hAnsi="宋体" w:cs="宋体"/>
          <w:b/>
          <w:sz w:val="24"/>
        </w:rPr>
        <w:t xml:space="preserve">，各供应商原则上在此基础上进行适当优化。中标后中标人需要根据采购人要求对展陈实施方案进行二次优化，提交定版展陈实施方案</w:t>
      </w:r>
      <w:bookmarkEnd w:id="192"/>
      <w:r/>
      <w:bookmarkEnd w:id="193"/>
      <w:r/>
      <w:bookmarkEnd w:id="194"/>
      <w:r>
        <w:rPr>
          <w:rFonts w:hint="eastAsia" w:ascii="宋体" w:hAnsi="宋体" w:cs="宋体"/>
          <w:b/>
          <w:sz w:val="24"/>
        </w:rPr>
        <w:t xml:space="preserve">。具体要求是</w:t>
      </w:r>
      <w:r>
        <w:rPr>
          <w:rFonts w:hint="eastAsia" w:ascii="宋体" w:hAnsi="宋体" w:cs="宋体"/>
          <w:sz w:val="24"/>
        </w:rPr>
        <w:t xml:space="preserve">合同签订后</w:t>
      </w:r>
      <w:r>
        <w:rPr>
          <w:rFonts w:hint="eastAsia" w:ascii="宋体" w:hAnsi="宋体" w:cs="宋体"/>
          <w:sz w:val="24"/>
        </w:rPr>
        <w:t xml:space="preserve">中标人须无条件配合采购人在20日历天内完成展陈实施方案二次优化编制（至少实现不少于三级展陈大纲框架固定，包括具体展陈单元明确、展台展板展柜和沉浸式场景复原及艺术展项等展陈主要场景定位、展陈材料展陈工艺展陈空间效果等全部明确固化，满足采购人审核认可后中标人直接进行除具体展陈内容制作之外施工的条件）。施工图经采购人确认后60日历天内完成所有施工内容,在此期间展陈实施方案定版编制（在二次优化基础上进一步优化，每一个展陈单元的具体展陈内容及展陈版式等全部明确固化，满足采购人审核认可后中标人直接进行具体展陈场景制作，</w:t>
      </w:r>
      <w:r>
        <w:rPr>
          <w:rFonts w:hint="eastAsia" w:ascii="宋体" w:hAnsi="宋体" w:cs="宋体"/>
          <w:b/>
          <w:sz w:val="24"/>
        </w:rPr>
        <w:t xml:space="preserve">满足采购人直接编制完整逐句展陈文字脚本的条件</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鉴于各种原因，部分历史时期的校史档案资料可能会有明显的缺失，中标人应在采购人的统筹协调下，围绕展陈主题、展陈大纲和现有史料，进行二次优化。中标人应对采购人提供的征集和采集形成的素材进行分类整理、数字化处理、目录编制、来源著录，形成校史档案素材清单和史料说明，形成布展定稿。以上涉及到史料处理等一切费用都已经包含在投标报价中。</w:t>
      </w:r>
      <w:r/>
    </w:p>
    <w:p>
      <w:pPr>
        <w:pStyle w:val="833"/>
        <w:ind w:firstLine="482"/>
        <w:spacing w:line="360" w:lineRule="auto"/>
        <w:rPr>
          <w:rFonts w:ascii="宋体" w:hAnsi="宋体" w:eastAsia="宋体" w:cs="宋体"/>
          <w:b/>
          <w:sz w:val="24"/>
          <w:szCs w:val="24"/>
        </w:rPr>
      </w:pPr>
      <w:r>
        <w:rPr>
          <w:rFonts w:ascii="宋体" w:hAnsi="宋体" w:eastAsia="宋体" w:cs="宋体"/>
          <w:b/>
          <w:sz w:val="24"/>
          <w:szCs w:val="24"/>
        </w:rPr>
        <w:t xml:space="preserve">3</w:t>
      </w:r>
      <w:r>
        <w:rPr>
          <w:rFonts w:hint="eastAsia" w:ascii="宋体" w:hAnsi="宋体" w:eastAsia="宋体" w:cs="宋体"/>
          <w:b/>
          <w:sz w:val="24"/>
          <w:szCs w:val="24"/>
        </w:rPr>
        <w:t xml:space="preserve">、互动展项设计。</w:t>
      </w:r>
      <w:r/>
    </w:p>
    <w:p>
      <w:pPr>
        <w:ind w:firstLine="420"/>
        <w:spacing w:line="360" w:lineRule="auto"/>
        <w:rPr>
          <w:rFonts w:ascii="宋体" w:hAnsi="宋体" w:cs="宋体"/>
          <w:b/>
          <w:sz w:val="24"/>
        </w:rPr>
      </w:pPr>
      <w:r>
        <w:rPr>
          <w:rFonts w:hint="eastAsia" w:ascii="宋体" w:hAnsi="宋体" w:cs="宋体"/>
          <w:b/>
          <w:sz w:val="24"/>
        </w:rPr>
        <w:t xml:space="preserve">互动展项设计，包括互动设备设施（含基础操作系统）、互动功能实现方案、互动内容制作方案等。</w:t>
      </w:r>
      <w:r/>
    </w:p>
    <w:p>
      <w:pPr>
        <w:ind w:firstLine="420"/>
        <w:spacing w:line="360" w:lineRule="auto"/>
        <w:rPr>
          <w:rFonts w:ascii="宋体" w:hAnsi="宋体" w:cs="宋体"/>
          <w:sz w:val="24"/>
        </w:rPr>
      </w:pPr>
      <w:r>
        <w:rPr>
          <w:rFonts w:hint="eastAsia" w:ascii="宋体" w:hAnsi="宋体" w:cs="宋体"/>
          <w:sz w:val="24"/>
        </w:rPr>
        <w:t xml:space="preserve">互动设备设施包括但不限于云上展厅系统、互动展示系统、二维码系统、沉浸式联动数字演绎沙盘、数字交互阅览交互终端系统以及音响设备、灯光设备、集中管控系统等配套。</w:t>
      </w:r>
      <w:r/>
    </w:p>
    <w:p>
      <w:pPr>
        <w:ind w:firstLine="420"/>
        <w:spacing w:line="360" w:lineRule="auto"/>
        <w:rPr>
          <w:rFonts w:ascii="宋体" w:hAnsi="宋体" w:cs="宋体"/>
          <w:sz w:val="24"/>
        </w:rPr>
      </w:pPr>
      <w:r>
        <w:rPr>
          <w:rFonts w:hint="eastAsia" w:ascii="宋体" w:hAnsi="宋体" w:cs="宋体"/>
          <w:sz w:val="24"/>
        </w:rPr>
        <w:t xml:space="preserve">其中</w:t>
      </w:r>
      <w:bookmarkStart w:id="197" w:name="OLE_LINK13"/>
      <w:r/>
      <w:bookmarkStart w:id="198" w:name="OLE_LINK10"/>
      <w:r>
        <w:rPr>
          <w:rFonts w:hint="eastAsia" w:ascii="宋体" w:hAnsi="宋体" w:cs="宋体"/>
          <w:sz w:val="24"/>
        </w:rPr>
        <w:t xml:space="preserve">云上展厅需要符合线上宣传、校园官网嵌入使用要求，满足学校对外宣传、校友云端观展、招生宣传等多元使用需求</w:t>
      </w:r>
      <w:bookmarkEnd w:id="197"/>
      <w:r/>
      <w:bookmarkEnd w:id="198"/>
      <w:r>
        <w:rPr>
          <w:rFonts w:hint="eastAsia" w:ascii="宋体" w:hAnsi="宋体" w:cs="宋体"/>
          <w:sz w:val="24"/>
        </w:rPr>
        <w:t xml:space="preserve">。租用第三方服务器，建设云端展示管理平台，线下展陈中心建成后进行1:1实景拍摄全部展陈空间，实现全视角无死角漫游浏览。支持多场景分区漫游，按校史展区逻辑划分场景，支持场景一键跳转、指定路线自动漫游。场景内可嵌入文字、高清图片、历史资料、讲解视频、音频解说，点击弹窗展示，图文/视频联动、缩放查看、一键分享等功能。内置智能语音导览系统，全程配套专业校史解说音频，跟随漫游自动播放。符合教育类展馆使用标准。本系统五年以上平台免费运维保障且质保期满后每年的运维费用不超过采购价的5%。</w:t>
      </w:r>
      <w:r/>
    </w:p>
    <w:p>
      <w:pPr>
        <w:pStyle w:val="1069"/>
        <w:ind w:firstLine="480"/>
        <w:spacing w:after="0"/>
        <w:rPr>
          <w:rFonts w:ascii="宋体" w:hAnsi="宋体" w:eastAsia="宋体" w:cs="宋体"/>
          <w:sz w:val="24"/>
          <w:szCs w:val="24"/>
        </w:rPr>
      </w:pPr>
      <w:r>
        <w:rPr>
          <w:rFonts w:hint="eastAsia" w:ascii="宋体" w:hAnsi="宋体" w:eastAsia="宋体" w:cs="宋体"/>
          <w:sz w:val="24"/>
          <w:szCs w:val="24"/>
        </w:rPr>
        <w:t xml:space="preserve">沉浸式联动数字演绎沙盘，用于展示不同时期校区沙盘地图。动态展示校史时间轴、</w:t>
      </w:r>
      <w:r>
        <w:rPr>
          <w:rFonts w:hint="eastAsia" w:ascii="宋体" w:hAnsi="宋体" w:eastAsia="宋体" w:cs="宋体"/>
          <w:sz w:val="24"/>
          <w:szCs w:val="24"/>
        </w:rPr>
        <w:t xml:space="preserve">支脉四校校区变迁、校园发展规划、现有两大校区建设时期与现有布局，实现宏观观看+触控联动的互动效果，沙盘搭载高清显示界面，</w:t>
      </w:r>
      <w:r>
        <w:rPr>
          <w:rFonts w:hint="eastAsia" w:ascii="宋体" w:hAnsi="宋体" w:eastAsia="宋体" w:cs="宋体"/>
          <w:sz w:val="24"/>
          <w:szCs w:val="24"/>
        </w:rPr>
        <w:t xml:space="preserve">完整演绎学校校史时间发展轴线、办学文脉传承、四校历史沿革变迁轨迹；同步可视化展示校园整体发展规划、现有两大校区建设历程、当下校区空间整体布局样貌，画面可自由切换视角、缩放细节、进度启停播放，适配现场讲解演示需求。联动交互功能，讲解人员可通过管控系统统一操控画面，二者展示内容同步呼应。讲解过程中可按需调取历史影像、建筑模型、发展资料，适配参观讲解、研学学习、成果展示各类使用场景。满足多人围观、集体讲解需要，讲解时点击切换校区年代、历史事件、地标建筑等，涉及到重点建筑或重要时间时，可以点击显示相关老照片或视频。</w:t>
      </w:r>
      <w:r/>
    </w:p>
    <w:p>
      <w:pPr>
        <w:ind w:firstLine="420"/>
        <w:spacing w:line="360" w:lineRule="auto"/>
        <w:rPr>
          <w:rFonts w:ascii="宋体" w:hAnsi="宋体" w:cs="宋体"/>
          <w:sz w:val="24"/>
        </w:rPr>
      </w:pPr>
      <w:r>
        <w:rPr>
          <w:rFonts w:hint="eastAsia" w:ascii="宋体" w:hAnsi="宋体" w:cs="宋体"/>
          <w:sz w:val="24"/>
        </w:rPr>
        <w:t xml:space="preserve">互动功能实现方案包括但不限于全套展示方案，包含互动设备、配套设备等点位布局、线路布局、功能设计、设备选型、系统集成方案。</w:t>
      </w:r>
      <w:r/>
    </w:p>
    <w:p>
      <w:pPr>
        <w:ind w:firstLine="420"/>
        <w:spacing w:line="360" w:lineRule="auto"/>
        <w:rPr>
          <w:rFonts w:ascii="宋体" w:hAnsi="宋体" w:cs="宋体"/>
          <w:sz w:val="24"/>
        </w:rPr>
      </w:pPr>
      <w:r>
        <w:rPr>
          <w:rFonts w:hint="eastAsia" w:ascii="宋体" w:hAnsi="宋体" w:cs="宋体"/>
          <w:sz w:val="24"/>
        </w:rPr>
        <w:t xml:space="preserve">互动内容制作方案包括但不限于互动内置具体内容的选择、编制、上传、后期修改增加等。</w:t>
      </w:r>
      <w:r/>
    </w:p>
    <w:p>
      <w:pPr>
        <w:pStyle w:val="833"/>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（三）预算</w:t>
      </w:r>
      <w:r>
        <w:rPr>
          <w:rFonts w:hint="eastAsia" w:ascii="宋体" w:hAnsi="宋体" w:eastAsia="宋体" w:cs="宋体"/>
          <w:b/>
          <w:bCs/>
          <w:sz w:val="24"/>
          <w:szCs w:val="24"/>
        </w:rPr>
        <w:t xml:space="preserve">编制</w:t>
      </w:r>
      <w:r>
        <w:rPr>
          <w:rFonts w:hint="eastAsia" w:ascii="宋体" w:hAnsi="宋体" w:eastAsia="宋体" w:cs="宋体"/>
          <w:b/>
          <w:sz w:val="24"/>
          <w:szCs w:val="24"/>
        </w:rPr>
        <w:t xml:space="preserve">（设计概算）</w:t>
      </w:r>
      <w:r/>
    </w:p>
    <w:p>
      <w:pPr>
        <w:ind w:firstLine="420"/>
        <w:spacing w:line="360" w:lineRule="auto"/>
        <w:rPr>
          <w:rFonts w:ascii="宋体" w:hAnsi="宋体" w:cs="宋体"/>
          <w:sz w:val="24"/>
        </w:rPr>
      </w:pPr>
      <w:r>
        <w:rPr>
          <w:rFonts w:hint="eastAsia" w:ascii="宋体" w:hAnsi="宋体" w:cs="宋体"/>
          <w:sz w:val="24"/>
        </w:rPr>
        <w:t xml:space="preserve">设计概算指根据采购人项目需求和供应商初步设计，供应商编制的项目整体设计概算书，涵盖全流程设计费（消防改造全流程设计由采购人单独采购，消防改造的初步设计材料将作为采购文件的附件免费提供给各供应商）、各项改造施工费、材料设备费、展陈布展费、互动展项费、管理费、税费、安全文明施工费、预备费等全部项目费用，明确概算总价、各项费用明细。具体格式要求详见《分项报价表》。</w:t>
      </w:r>
      <w:r/>
    </w:p>
    <w:p>
      <w:pPr>
        <w:ind w:firstLine="420"/>
        <w:spacing w:line="360" w:lineRule="auto"/>
        <w:rPr>
          <w:rFonts w:ascii="宋体" w:hAnsi="宋体" w:cs="宋体"/>
          <w:sz w:val="24"/>
        </w:rPr>
      </w:pPr>
      <w:r>
        <w:rPr>
          <w:rFonts w:hint="eastAsia" w:ascii="宋体" w:hAnsi="宋体" w:cs="宋体"/>
          <w:sz w:val="24"/>
        </w:rPr>
        <w:t xml:space="preserve">二次优化设计概算是指在不突破投标报价基础上，供应商严格按照经采购人审定的已经二次优化的初步设计编制设计概算直至采购人确认为准。</w:t>
      </w:r>
      <w:r/>
    </w:p>
    <w:p>
      <w:pPr>
        <w:ind w:firstLine="420"/>
        <w:spacing w:line="360" w:lineRule="auto"/>
        <w:rPr>
          <w:rFonts w:ascii="宋体" w:hAnsi="宋体" w:cs="宋体"/>
          <w:sz w:val="24"/>
        </w:rPr>
      </w:pPr>
      <w:r>
        <w:rPr>
          <w:rFonts w:hint="eastAsia" w:ascii="宋体" w:hAnsi="宋体" w:cs="宋体"/>
          <w:sz w:val="24"/>
        </w:rPr>
        <w:t xml:space="preserve">施工图预算是指中标人依据经采购人确认的施工图，编制规范施工图预算，附完整工程量清单，明确各项工程子目、工程量、综合单价、主材品牌、规格型号、材质标准、总价明细，预算精准合规，无漏项、无虚报，满足推进施工、报审决算、第三方审计全部要求，直至采购人签字同意为准。其中消防改造施工图设计由采购人单独采购，消防改造的施工图将直接由采购人免费提供给中标人，用于编制施工图预算。</w:t>
      </w:r>
      <w:r/>
    </w:p>
    <w:p>
      <w:pPr>
        <w:ind w:firstLine="420"/>
        <w:spacing w:line="360" w:lineRule="auto"/>
        <w:rPr>
          <w:rFonts w:ascii="宋体" w:hAnsi="宋体" w:cs="宋体"/>
          <w:b/>
          <w:sz w:val="24"/>
        </w:rPr>
      </w:pPr>
      <w:r>
        <w:rPr>
          <w:rFonts w:hint="eastAsia" w:ascii="宋体" w:hAnsi="宋体" w:cs="宋体"/>
          <w:b/>
          <w:sz w:val="24"/>
        </w:rPr>
        <w:t xml:space="preserve">投标时投标人需要提交分项报价表（具体表格样式详见第六章响应文件格式）。</w:t>
      </w:r>
      <w:r/>
    </w:p>
    <w:p>
      <w:pPr>
        <w:pStyle w:val="834"/>
        <w:ind w:firstLine="420"/>
        <w:rPr>
          <w:rFonts w:ascii="宋体" w:hAnsi="宋体" w:eastAsia="宋体" w:cs="宋体"/>
          <w:b/>
          <w:sz w:val="24"/>
          <w:szCs w:val="24"/>
        </w:rPr>
      </w:pPr>
      <w:r/>
      <w:bookmarkStart w:id="199" w:name="heading_17"/>
      <w:r>
        <w:rPr>
          <w:rFonts w:hint="eastAsia" w:ascii="宋体" w:hAnsi="宋体" w:eastAsia="宋体" w:cs="宋体"/>
          <w:b/>
          <w:sz w:val="24"/>
          <w:szCs w:val="24"/>
        </w:rPr>
        <w:t xml:space="preserve">（四）整体设计效果视频展示</w:t>
      </w:r>
      <w:bookmarkEnd w:id="199"/>
      <w:r>
        <w:rPr>
          <w:rFonts w:hint="eastAsia" w:ascii="宋体" w:hAnsi="宋体" w:eastAsia="宋体" w:cs="宋体"/>
          <w:b/>
          <w:sz w:val="24"/>
          <w:szCs w:val="24"/>
        </w:rPr>
        <w:t xml:space="preserve">建议</w:t>
      </w:r>
      <w:r/>
    </w:p>
    <w:p>
      <w:pPr>
        <w:pStyle w:val="834"/>
        <w:ind w:firstLine="420"/>
        <w:rPr>
          <w:rFonts w:ascii="宋体" w:hAnsi="宋体" w:eastAsia="宋体" w:cs="宋体"/>
          <w:sz w:val="24"/>
          <w:szCs w:val="24"/>
        </w:rPr>
      </w:pPr>
      <w:r>
        <w:rPr>
          <w:rFonts w:hint="eastAsia" w:ascii="宋体" w:hAnsi="宋体" w:eastAsia="宋体" w:cs="宋体"/>
          <w:sz w:val="24"/>
          <w:szCs w:val="24"/>
        </w:rPr>
        <w:t xml:space="preserve">整体</w:t>
      </w:r>
      <w:r>
        <w:rPr>
          <w:rFonts w:ascii="宋体" w:hAnsi="宋体" w:eastAsia="宋体" w:cs="宋体"/>
          <w:sz w:val="24"/>
          <w:szCs w:val="24"/>
        </w:rPr>
        <w:t xml:space="preserve">设计效果</w:t>
      </w:r>
      <w:r>
        <w:rPr>
          <w:rFonts w:hint="eastAsia" w:ascii="宋体" w:hAnsi="宋体" w:eastAsia="宋体" w:cs="宋体"/>
          <w:sz w:val="24"/>
          <w:szCs w:val="24"/>
        </w:rPr>
        <w:t xml:space="preserve">展示</w:t>
      </w:r>
      <w:r>
        <w:rPr>
          <w:rFonts w:ascii="宋体" w:hAnsi="宋体" w:eastAsia="宋体" w:cs="宋体"/>
          <w:sz w:val="24"/>
          <w:szCs w:val="24"/>
        </w:rPr>
        <w:t xml:space="preserve">视频需清晰呈现整体设计、空间布局与核心展陈内容，直观展示方案设计</w:t>
      </w:r>
      <w:r>
        <w:rPr>
          <w:rFonts w:hint="eastAsia" w:ascii="宋体" w:hAnsi="宋体" w:eastAsia="宋体" w:cs="宋体"/>
          <w:sz w:val="24"/>
          <w:szCs w:val="24"/>
        </w:rPr>
        <w:t xml:space="preserve">主题、原则</w:t>
      </w:r>
      <w:r>
        <w:rPr>
          <w:rFonts w:ascii="宋体" w:hAnsi="宋体" w:eastAsia="宋体" w:cs="宋体"/>
          <w:sz w:val="24"/>
          <w:szCs w:val="24"/>
        </w:rPr>
        <w:t xml:space="preserve">与优势。</w:t>
      </w:r>
      <w:r/>
    </w:p>
    <w:p>
      <w:pPr>
        <w:pStyle w:val="834"/>
        <w:ind w:firstLine="420"/>
        <w:rPr>
          <w:rFonts w:ascii="宋体" w:hAnsi="宋体" w:eastAsia="宋体" w:cs="宋体"/>
          <w:sz w:val="24"/>
          <w:szCs w:val="24"/>
        </w:rPr>
      </w:pPr>
      <w:r>
        <w:rPr>
          <w:rFonts w:hint="eastAsia" w:ascii="宋体" w:hAnsi="宋体" w:eastAsia="宋体" w:cs="宋体"/>
          <w:sz w:val="24"/>
          <w:szCs w:val="24"/>
        </w:rPr>
        <w:t xml:space="preserve">视频制作精良、画质高清、逻辑连贯、剪辑流畅；具备完整片头片尾、字幕解说、动</w:t>
      </w:r>
      <w:r>
        <w:rPr>
          <w:rFonts w:hint="eastAsia" w:ascii="宋体" w:hAnsi="宋体" w:eastAsia="宋体" w:cs="宋体"/>
          <w:sz w:val="24"/>
          <w:szCs w:val="24"/>
        </w:rPr>
        <w:t xml:space="preserve">线演示、人流模拟展示、全馆分区展示；展示设计主题、设计原则、展陈主题、展陈重点亮点、各类展示形式细节展示；配套改造等适配性展示；展示效果直观生动、极具感染力与专业性；建议时长不超过15分钟，上传时单个视频附件压缩包大小不得超过50M，整体附件压缩包不得超过300M，压缩包文件格式为zip格式。</w:t>
      </w:r>
      <w:r/>
    </w:p>
    <w:p>
      <w:pPr>
        <w:pStyle w:val="834"/>
        <w:ind w:firstLine="420"/>
        <w:rPr>
          <w:rFonts w:eastAsiaTheme="minorEastAsia"/>
          <w:b/>
          <w:sz w:val="28"/>
          <w:szCs w:val="28"/>
        </w:rPr>
      </w:pPr>
      <w:r>
        <w:rPr>
          <w:rFonts w:hint="eastAsia" w:eastAsiaTheme="minorEastAsia"/>
          <w:b/>
          <w:sz w:val="28"/>
          <w:szCs w:val="28"/>
        </w:rPr>
        <w:t xml:space="preserve">上述篇章中的展陈实施方案建议、整体设计效果视频展示建议等仅起建议作用，方便</w:t>
      </w:r>
      <w:r>
        <w:rPr>
          <w:rFonts w:hint="eastAsia"/>
          <w:b/>
          <w:sz w:val="28"/>
          <w:szCs w:val="28"/>
        </w:rPr>
        <w:t xml:space="preserve">供应商</w:t>
      </w:r>
      <w:r>
        <w:rPr>
          <w:rFonts w:hint="eastAsia" w:eastAsiaTheme="minorEastAsia"/>
          <w:b/>
          <w:sz w:val="28"/>
          <w:szCs w:val="28"/>
        </w:rPr>
        <w:t xml:space="preserve">理解采购人基本需求，不具有任何倾向性或限制性，供应商可依据采购文件进行合理设计与编制（国家强制规范除外）。</w:t>
      </w:r>
      <w:r/>
    </w:p>
    <w:p>
      <w:pPr>
        <w:pStyle w:val="816"/>
        <w:ind w:firstLine="241"/>
        <w:spacing w:line="560" w:lineRule="exact"/>
        <w:rPr>
          <w:rFonts w:ascii="宋体" w:hAnsi="宋体" w:eastAsia="宋体" w:cs="宋体"/>
          <w:b/>
          <w:bCs/>
          <w:sz w:val="24"/>
          <w:szCs w:val="24"/>
        </w:rPr>
      </w:pPr>
      <w:r>
        <w:rPr>
          <w:rFonts w:hint="eastAsia" w:ascii="宋体" w:hAnsi="宋体" w:eastAsia="宋体" w:cs="宋体"/>
          <w:b/>
          <w:bCs/>
          <w:sz w:val="24"/>
          <w:szCs w:val="24"/>
        </w:rPr>
        <w:t xml:space="preserve">四、技术要求</w:t>
      </w:r>
      <w:r/>
    </w:p>
    <w:p>
      <w:pPr>
        <w:numPr>
          <w:ilvl w:val="0"/>
          <w:numId w:val="6"/>
        </w:numPr>
        <w:rPr>
          <w:rFonts w:ascii="宋体" w:hAnsi="宋体" w:cs="宋体"/>
          <w:sz w:val="24"/>
        </w:rPr>
      </w:pPr>
      <w:r>
        <w:rPr>
          <w:rFonts w:hint="eastAsia" w:ascii="宋体" w:hAnsi="宋体" w:cs="宋体"/>
          <w:b/>
          <w:bCs/>
          <w:sz w:val="24"/>
        </w:rPr>
        <w:t xml:space="preserve">主要采购清单要求</w:t>
      </w:r>
      <w:r>
        <w:rPr>
          <w:rFonts w:hint="eastAsia" w:ascii="宋体" w:hAnsi="宋体" w:cs="宋体"/>
          <w:sz w:val="24"/>
        </w:rPr>
        <w:t xml:space="preserve">（供应商设计方案必须包括且不限于以下采购清单， 其他内容供应商可自行设计） </w:t>
      </w:r>
      <w:r/>
    </w:p>
    <w:tbl>
      <w:tblPr>
        <w:tblW w:w="9232" w:type="dxa"/>
        <w:jc w:val="center"/>
        <w:tblLook w:val="04A0" w:firstRow="1" w:lastRow="0" w:firstColumn="1" w:lastColumn="0" w:noHBand="0" w:noVBand="1"/>
      </w:tblPr>
      <w:tblGrid>
        <w:gridCol w:w="737"/>
        <w:gridCol w:w="1136"/>
        <w:gridCol w:w="2536"/>
        <w:gridCol w:w="816"/>
        <w:gridCol w:w="1139"/>
        <w:gridCol w:w="2868"/>
      </w:tblGrid>
      <w:tr>
        <w:trPr>
          <w:jc w:val="center"/>
          <w:tblHeader/>
        </w:trPr>
        <w:tc>
          <w:tcPr>
            <w:shd w:val="clear" w:color="auto" w:fill="auto"/>
            <w:tcBorders>
              <w:top w:val="single" w:color="000000" w:sz="8" w:space="0"/>
              <w:left w:val="single" w:color="000000" w:sz="8" w:space="0"/>
              <w:bottom w:val="none" w:color="000000" w:sz="4" w:space="0"/>
              <w:right w:val="single" w:color="000000" w:sz="8" w:space="0"/>
            </w:tcBorders>
            <w:tcW w:w="737" w:type="dxa"/>
            <w:vAlign w:val="center"/>
            <w:textDirection w:val="lrTb"/>
            <w:noWrap/>
          </w:tcPr>
          <w:p>
            <w:pPr>
              <w:jc w:val="center"/>
              <w:widowControl/>
              <w:rPr>
                <w:b/>
                <w:bCs/>
                <w:sz w:val="20"/>
                <w:szCs w:val="20"/>
              </w:rPr>
            </w:pPr>
            <w:r>
              <w:rPr>
                <w:rFonts w:hint="eastAsia"/>
                <w:b/>
                <w:bCs/>
                <w:sz w:val="20"/>
                <w:szCs w:val="20"/>
              </w:rPr>
              <w:t xml:space="preserve">序号</w:t>
            </w:r>
            <w:r/>
          </w:p>
        </w:tc>
        <w:tc>
          <w:tcPr>
            <w:shd w:val="clear" w:color="auto" w:fill="auto"/>
            <w:tcBorders>
              <w:top w:val="single" w:color="000000" w:sz="8" w:space="0"/>
              <w:left w:val="none" w:color="000000" w:sz="4" w:space="0"/>
              <w:bottom w:val="none" w:color="000000" w:sz="4" w:space="0"/>
              <w:right w:val="single" w:color="000000" w:sz="8" w:space="0"/>
            </w:tcBorders>
            <w:tcW w:w="1136" w:type="dxa"/>
            <w:vAlign w:val="center"/>
            <w:textDirection w:val="lrTb"/>
            <w:noWrap/>
          </w:tcPr>
          <w:p>
            <w:pPr>
              <w:jc w:val="center"/>
              <w:widowControl/>
              <w:rPr>
                <w:b/>
                <w:bCs/>
                <w:sz w:val="20"/>
                <w:szCs w:val="20"/>
              </w:rPr>
            </w:pPr>
            <w:r>
              <w:rPr>
                <w:rFonts w:hint="eastAsia"/>
                <w:b/>
                <w:bCs/>
                <w:sz w:val="20"/>
                <w:szCs w:val="20"/>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2536" w:type="dxa"/>
            <w:vAlign w:val="center"/>
            <w:textDirection w:val="lrTb"/>
            <w:noWrap/>
          </w:tcPr>
          <w:p>
            <w:pPr>
              <w:jc w:val="center"/>
              <w:widowControl/>
              <w:rPr>
                <w:b/>
                <w:bCs/>
                <w:sz w:val="20"/>
                <w:szCs w:val="20"/>
              </w:rPr>
            </w:pPr>
            <w:r>
              <w:rPr>
                <w:rFonts w:hint="eastAsia"/>
                <w:b/>
                <w:bCs/>
                <w:sz w:val="20"/>
                <w:szCs w:val="20"/>
              </w:rPr>
              <w:t xml:space="preserve">设计、施工、设备名称</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jc w:val="center"/>
              <w:widowControl/>
              <w:rPr>
                <w:b/>
                <w:bCs/>
                <w:sz w:val="20"/>
                <w:szCs w:val="20"/>
              </w:rPr>
            </w:pPr>
            <w:r>
              <w:rPr>
                <w:rFonts w:hint="eastAsia"/>
                <w:b/>
                <w:bCs/>
                <w:sz w:val="20"/>
                <w:szCs w:val="20"/>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139" w:type="dxa"/>
            <w:vAlign w:val="center"/>
            <w:textDirection w:val="lrTb"/>
            <w:noWrap/>
          </w:tcPr>
          <w:p>
            <w:pPr>
              <w:jc w:val="center"/>
              <w:widowControl/>
              <w:rPr>
                <w:b/>
                <w:bCs/>
                <w:sz w:val="20"/>
                <w:szCs w:val="20"/>
              </w:rPr>
            </w:pPr>
            <w:r>
              <w:rPr>
                <w:rFonts w:hint="eastAsia"/>
                <w:b/>
                <w:bCs/>
                <w:sz w:val="20"/>
                <w:szCs w:val="20"/>
              </w:rPr>
              <w:t xml:space="preserve">最少数量</w:t>
            </w:r>
            <w:r/>
          </w:p>
        </w:tc>
        <w:tc>
          <w:tcPr>
            <w:shd w:val="clear" w:color="auto" w:fill="auto"/>
            <w:tcBorders>
              <w:top w:val="single" w:color="000000" w:sz="8" w:space="0"/>
              <w:left w:val="none" w:color="000000" w:sz="4" w:space="0"/>
              <w:bottom w:val="single" w:color="000000" w:sz="8" w:space="0"/>
              <w:right w:val="single" w:color="000000" w:sz="8" w:space="0"/>
            </w:tcBorders>
            <w:tcW w:w="2868" w:type="dxa"/>
            <w:vAlign w:val="center"/>
            <w:textDirection w:val="lrTb"/>
            <w:noWrap/>
          </w:tcPr>
          <w:p>
            <w:pPr>
              <w:jc w:val="center"/>
              <w:widowControl/>
              <w:rPr>
                <w:b/>
                <w:bCs/>
                <w:sz w:val="20"/>
                <w:szCs w:val="20"/>
              </w:rPr>
            </w:pPr>
            <w:r>
              <w:rPr>
                <w:rFonts w:hint="eastAsia"/>
                <w:b/>
                <w:bCs/>
                <w:sz w:val="20"/>
                <w:szCs w:val="20"/>
              </w:rPr>
              <w:t xml:space="preserve">备注</w:t>
            </w:r>
            <w:r/>
          </w:p>
        </w:tc>
      </w:tr>
      <w:tr>
        <w:trPr>
          <w:jc w:val="center"/>
        </w:trPr>
        <w:tc>
          <w:tcPr>
            <w:shd w:val="clear" w:color="auto" w:fill="auto"/>
            <w:tcBorders>
              <w:top w:val="single" w:color="000000" w:sz="4" w:space="0"/>
              <w:left w:val="single" w:color="000000" w:sz="4" w:space="0"/>
              <w:right w:val="single" w:color="000000" w:sz="4" w:space="0"/>
            </w:tcBorders>
            <w:tcW w:w="737" w:type="dxa"/>
            <w:vAlign w:val="center"/>
            <w:vMerge w:val="restart"/>
            <w:textDirection w:val="lrTb"/>
            <w:noWrap/>
          </w:tcPr>
          <w:p>
            <w:pPr>
              <w:jc w:val="center"/>
              <w:widowControl/>
              <w:rPr>
                <w:sz w:val="20"/>
                <w:szCs w:val="20"/>
              </w:rPr>
            </w:pPr>
            <w:r>
              <w:rPr>
                <w:rFonts w:hint="eastAsia"/>
                <w:sz w:val="20"/>
                <w:szCs w:val="20"/>
              </w:rPr>
              <w:t xml:space="preserve">1</w:t>
            </w:r>
            <w:r/>
          </w:p>
        </w:tc>
        <w:tc>
          <w:tcPr>
            <w:shd w:val="clear" w:color="auto" w:fill="auto"/>
            <w:tcBorders>
              <w:top w:val="single" w:color="000000" w:sz="4" w:space="0"/>
              <w:left w:val="single" w:color="000000" w:sz="4" w:space="0"/>
              <w:right w:val="single" w:color="000000" w:sz="4" w:space="0"/>
            </w:tcBorders>
            <w:tcW w:w="1136" w:type="dxa"/>
            <w:vAlign w:val="center"/>
            <w:vMerge w:val="restart"/>
            <w:textDirection w:val="lrTb"/>
            <w:noWrap/>
          </w:tcPr>
          <w:p>
            <w:pPr>
              <w:jc w:val="left"/>
              <w:widowControl/>
              <w:rPr>
                <w:sz w:val="20"/>
                <w:szCs w:val="20"/>
              </w:rPr>
            </w:pPr>
            <w:r>
              <w:rPr>
                <w:rFonts w:hint="eastAsia"/>
                <w:sz w:val="20"/>
                <w:szCs w:val="20"/>
              </w:rPr>
              <w:t xml:space="preserve">设计</w:t>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初步设计，包括但不限于图纸初步设计、展陈实施方案设计、互动展项系统设计</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平方米</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sz w:val="20"/>
                <w:szCs w:val="20"/>
              </w:rPr>
            </w:pPr>
            <w:r>
              <w:rPr>
                <w:rFonts w:hint="eastAsia"/>
                <w:sz w:val="20"/>
                <w:szCs w:val="20"/>
              </w:rPr>
              <w:t xml:space="preserve">约</w:t>
            </w:r>
            <w:r>
              <w:rPr>
                <w:rFonts w:hint="eastAsia"/>
                <w:sz w:val="20"/>
                <w:szCs w:val="20"/>
              </w:rPr>
              <w:t xml:space="preserve">1300</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室内约</w:t>
            </w:r>
            <w:r>
              <w:rPr>
                <w:rFonts w:hint="eastAsia"/>
                <w:sz w:val="20"/>
                <w:szCs w:val="20"/>
              </w:rPr>
              <w:t xml:space="preserve">7</w:t>
            </w:r>
            <w:r>
              <w:rPr>
                <w:sz w:val="20"/>
                <w:szCs w:val="20"/>
              </w:rPr>
              <w:t xml:space="preserve">7</w:t>
            </w:r>
            <w:r>
              <w:rPr>
                <w:rFonts w:hint="eastAsia"/>
                <w:sz w:val="20"/>
                <w:szCs w:val="20"/>
              </w:rPr>
              <w:t xml:space="preserve">0</w:t>
            </w:r>
            <w:r>
              <w:rPr>
                <w:rFonts w:hint="eastAsia"/>
                <w:sz w:val="20"/>
                <w:szCs w:val="20"/>
              </w:rPr>
              <w:t xml:space="preserve">平方米，室外约</w:t>
            </w:r>
            <w:r>
              <w:rPr>
                <w:rFonts w:hint="eastAsia"/>
                <w:sz w:val="20"/>
                <w:szCs w:val="20"/>
              </w:rPr>
              <w:t xml:space="preserve">600</w:t>
            </w:r>
            <w:r>
              <w:rPr>
                <w:rFonts w:hint="eastAsia"/>
                <w:sz w:val="20"/>
                <w:szCs w:val="20"/>
              </w:rPr>
              <w:t xml:space="preserve">平方米。满足采购人需要</w:t>
            </w:r>
            <w:r/>
          </w:p>
        </w:tc>
      </w:tr>
      <w:tr>
        <w:trPr>
          <w:jc w:val="center"/>
        </w:trPr>
        <w:tc>
          <w:tcPr>
            <w:shd w:val="clear" w:color="auto" w:fill="auto"/>
            <w:tcBorders>
              <w:left w:val="single" w:color="000000" w:sz="4" w:space="0"/>
              <w:right w:val="single" w:color="000000" w:sz="4"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left w:val="single" w:color="000000" w:sz="4" w:space="0"/>
              <w:right w:val="single" w:color="000000" w:sz="4"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初步设计二次优化</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sz w:val="20"/>
                <w:szCs w:val="20"/>
              </w:rPr>
            </w:pPr>
            <w:r>
              <w:rPr>
                <w:rFonts w:hint="eastAsia"/>
                <w:sz w:val="20"/>
                <w:szCs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满足采购人需要</w:t>
            </w:r>
            <w:r/>
          </w:p>
        </w:tc>
      </w:tr>
      <w:tr>
        <w:trPr>
          <w:jc w:val="center"/>
        </w:trPr>
        <w:tc>
          <w:tcPr>
            <w:shd w:val="clear" w:color="auto" w:fill="auto"/>
            <w:tcBorders>
              <w:left w:val="single" w:color="000000" w:sz="4" w:space="0"/>
              <w:right w:val="single" w:color="000000" w:sz="4"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left w:val="single" w:color="000000" w:sz="4" w:space="0"/>
              <w:right w:val="single" w:color="000000" w:sz="4"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施工图设计</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sz w:val="20"/>
                <w:szCs w:val="20"/>
              </w:rPr>
            </w:pPr>
            <w:r>
              <w:rPr>
                <w:rFonts w:hint="eastAsia"/>
                <w:sz w:val="20"/>
                <w:szCs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满足采购人需要</w:t>
            </w:r>
            <w:r/>
          </w:p>
        </w:tc>
      </w:tr>
      <w:tr>
        <w:trPr>
          <w:jc w:val="center"/>
        </w:trPr>
        <w:tc>
          <w:tcPr>
            <w:shd w:val="clear" w:color="auto" w:fill="auto"/>
            <w:tcBorders>
              <w:left w:val="single" w:color="000000" w:sz="4" w:space="0"/>
              <w:bottom w:val="single" w:color="000000" w:sz="4" w:space="0"/>
              <w:right w:val="single" w:color="000000" w:sz="4"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left w:val="single" w:color="000000" w:sz="4" w:space="0"/>
              <w:bottom w:val="single" w:color="000000" w:sz="4" w:space="0"/>
              <w:right w:val="single" w:color="000000" w:sz="4"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展陈实施方案定稿设计</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sz w:val="20"/>
                <w:szCs w:val="20"/>
              </w:rPr>
            </w:pPr>
            <w:r>
              <w:rPr>
                <w:rFonts w:hint="eastAsia"/>
                <w:sz w:val="20"/>
                <w:szCs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满足采购人需要</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tcPr>
          <w:p>
            <w:pPr>
              <w:jc w:val="center"/>
              <w:widowControl/>
              <w:rPr>
                <w:sz w:val="20"/>
                <w:szCs w:val="20"/>
              </w:rPr>
            </w:pPr>
            <w:r>
              <w:rPr>
                <w:rFonts w:hint="eastAsia"/>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tcPr>
          <w:p>
            <w:pPr>
              <w:jc w:val="left"/>
              <w:widowControl/>
              <w:rPr>
                <w:sz w:val="20"/>
                <w:szCs w:val="20"/>
              </w:rPr>
            </w:pPr>
            <w:r>
              <w:rPr>
                <w:rFonts w:hint="eastAsia"/>
                <w:sz w:val="20"/>
                <w:szCs w:val="20"/>
              </w:rPr>
              <w:t xml:space="preserve">概、预算</w:t>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设计概算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sz w:val="20"/>
                <w:szCs w:val="20"/>
              </w:rPr>
            </w:pPr>
            <w:r>
              <w:rPr>
                <w:rFonts w:hint="eastAsia"/>
                <w:sz w:val="20"/>
                <w:szCs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满足采购人需要</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施工图预算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sz w:val="20"/>
                <w:szCs w:val="20"/>
              </w:rPr>
            </w:pPr>
            <w:r>
              <w:rPr>
                <w:rFonts w:hint="eastAsia"/>
                <w:sz w:val="20"/>
                <w:szCs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满足采购人需要</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tcPr>
          <w:p>
            <w:pPr>
              <w:jc w:val="center"/>
              <w:widowControl/>
              <w:rPr>
                <w:sz w:val="20"/>
                <w:szCs w:val="20"/>
              </w:rPr>
            </w:pPr>
            <w:r>
              <w:rPr>
                <w:rFonts w:hint="eastAsia"/>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tcPr>
          <w:p>
            <w:pPr>
              <w:jc w:val="left"/>
              <w:widowControl/>
              <w:rPr>
                <w:sz w:val="20"/>
                <w:szCs w:val="20"/>
              </w:rPr>
            </w:pPr>
            <w:r>
              <w:rPr>
                <w:rFonts w:hint="eastAsia"/>
                <w:sz w:val="20"/>
                <w:szCs w:val="20"/>
              </w:rPr>
              <w:t xml:space="preserve">装修施工</w:t>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装修施工</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平方米</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sz w:val="20"/>
                <w:szCs w:val="20"/>
              </w:rPr>
            </w:pPr>
            <w:r>
              <w:rPr>
                <w:rFonts w:hint="eastAsia"/>
                <w:sz w:val="20"/>
                <w:szCs w:val="20"/>
              </w:rPr>
              <w:t xml:space="preserve">约</w:t>
            </w:r>
            <w:r>
              <w:rPr>
                <w:rFonts w:hint="eastAsia"/>
                <w:sz w:val="20"/>
                <w:szCs w:val="20"/>
              </w:rPr>
              <w:t xml:space="preserve">1300</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满足展陈需要，含卫生间、存储间、走廊过道等改造区域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拆除工程</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sz w:val="20"/>
                <w:szCs w:val="20"/>
              </w:rPr>
            </w:pPr>
            <w:r>
              <w:rPr>
                <w:rFonts w:hint="eastAsia"/>
                <w:sz w:val="20"/>
                <w:szCs w:val="20"/>
              </w:rPr>
              <w:t xml:space="preserve">约</w:t>
            </w:r>
            <w:r>
              <w:rPr>
                <w:rFonts w:hint="eastAsia"/>
                <w:sz w:val="20"/>
                <w:szCs w:val="20"/>
              </w:rPr>
              <w:t xml:space="preserve">1300</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满足采购人需要，含卫生间、存储间、走廊过道等改造区域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展板制作安装</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sz w:val="20"/>
                <w:szCs w:val="20"/>
              </w:rPr>
            </w:pPr>
            <w:r>
              <w:rPr>
                <w:rFonts w:hint="eastAsia"/>
                <w:sz w:val="20"/>
                <w:szCs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满足采购人需要</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定制加工项安装</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sz w:val="20"/>
                <w:szCs w:val="20"/>
              </w:rPr>
            </w:pPr>
            <w:r>
              <w:rPr>
                <w:rFonts w:hint="eastAsia"/>
                <w:sz w:val="20"/>
                <w:szCs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满足展陈需要</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实物展柜制作</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rFonts w:hAnsi="Arial" w:cs="Arial"/>
                <w:sz w:val="20"/>
                <w:szCs w:val="20"/>
              </w:rPr>
            </w:pPr>
            <w:r>
              <w:rPr>
                <w:rStyle w:val="1202"/>
                <w:rFonts w:ascii="Times New Roman"/>
                <w:color w:val="auto"/>
              </w:rPr>
              <w:t xml:space="preserve">≥</w:t>
            </w:r>
            <w:r>
              <w:rPr>
                <w:rStyle w:val="1203"/>
                <w:rFonts w:hint="default" w:ascii="Times New Roman"/>
                <w:color w:val="auto"/>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满足展陈需要</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实物展台制作</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rFonts w:hAnsi="Arial" w:cs="Arial"/>
                <w:sz w:val="20"/>
                <w:szCs w:val="20"/>
              </w:rPr>
            </w:pPr>
            <w:r>
              <w:rPr>
                <w:rStyle w:val="1202"/>
                <w:rFonts w:ascii="Times New Roman"/>
                <w:color w:val="auto"/>
              </w:rPr>
              <w:t xml:space="preserve">≥</w:t>
            </w:r>
            <w:r>
              <w:rPr>
                <w:rFonts w:hint="eastAsia"/>
                <w:sz w:val="20"/>
                <w:szCs w:val="20"/>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满足展陈需要</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新风系统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rFonts w:hAnsi="Arial" w:cs="Arial"/>
                <w:sz w:val="20"/>
                <w:szCs w:val="20"/>
              </w:rPr>
            </w:pPr>
            <w:r>
              <w:rPr>
                <w:rStyle w:val="1202"/>
                <w:rFonts w:ascii="Times New Roman"/>
                <w:color w:val="auto"/>
              </w:rPr>
              <w:t xml:space="preserve">≥</w:t>
            </w:r>
            <w:r>
              <w:rPr>
                <w:rFonts w:hint="eastAsia"/>
                <w:sz w:val="20"/>
                <w:szCs w:val="20"/>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满足展陈需要</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bCs/>
                <w:sz w:val="20"/>
                <w:szCs w:val="20"/>
              </w:rPr>
              <w:t xml:space="preserve">吸顶</w:t>
            </w:r>
            <w:r>
              <w:rPr>
                <w:rFonts w:hint="eastAsia"/>
                <w:bCs/>
                <w:sz w:val="20"/>
                <w:szCs w:val="20"/>
              </w:rPr>
              <w:t xml:space="preserve">嵌入</w:t>
            </w:r>
            <w:r>
              <w:rPr>
                <w:bCs/>
                <w:sz w:val="20"/>
                <w:szCs w:val="20"/>
              </w:rPr>
              <w:t xml:space="preserve">式多联机系统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sz w:val="20"/>
                <w:szCs w:val="20"/>
              </w:rPr>
            </w:pPr>
            <w:r>
              <w:rPr>
                <w:rStyle w:val="1202"/>
                <w:rFonts w:ascii="Times New Roman"/>
                <w:color w:val="auto"/>
              </w:rPr>
              <w:t xml:space="preserve">≥</w:t>
            </w:r>
            <w:r>
              <w:rPr>
                <w:rFonts w:hint="eastAsia"/>
                <w:sz w:val="20"/>
                <w:szCs w:val="20"/>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满足展陈需要</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消防系统改造</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b/>
                <w:bCs/>
                <w:sz w:val="20"/>
                <w:szCs w:val="20"/>
              </w:rPr>
            </w:pPr>
            <w:r>
              <w:rPr>
                <w:rFonts w:hint="eastAsia"/>
                <w:b/>
                <w:bCs/>
                <w:sz w:val="20"/>
                <w:szCs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满足展陈需要</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电气、灯具安装</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平方米</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sz w:val="20"/>
                <w:szCs w:val="20"/>
              </w:rPr>
            </w:pPr>
            <w:r>
              <w:rPr>
                <w:rFonts w:hint="eastAsia"/>
                <w:sz w:val="20"/>
                <w:szCs w:val="20"/>
              </w:rPr>
              <w:t xml:space="preserve">约</w:t>
            </w:r>
            <w:r>
              <w:rPr>
                <w:rFonts w:hint="eastAsia"/>
                <w:sz w:val="20"/>
                <w:szCs w:val="20"/>
              </w:rPr>
              <w:t xml:space="preserve">1300</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满足展陈需要，含卫生间、存储间、走廊过道等改造区域</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restart"/>
            <w:textDirection w:val="lrTb"/>
            <w:noWrap/>
          </w:tcPr>
          <w:p>
            <w:pPr>
              <w:jc w:val="center"/>
              <w:widowControl/>
              <w:rPr>
                <w:sz w:val="20"/>
                <w:szCs w:val="20"/>
              </w:rPr>
            </w:pPr>
            <w:r>
              <w:rPr>
                <w:rFonts w:hint="eastAsia"/>
                <w:sz w:val="20"/>
                <w:szCs w:val="20"/>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restart"/>
            <w:textDirection w:val="lrTb"/>
            <w:noWrap/>
          </w:tcPr>
          <w:p>
            <w:pPr>
              <w:jc w:val="left"/>
              <w:widowControl/>
              <w:rPr>
                <w:sz w:val="20"/>
                <w:szCs w:val="20"/>
              </w:rPr>
            </w:pPr>
            <w:r>
              <w:rPr>
                <w:rFonts w:hint="eastAsia"/>
                <w:sz w:val="20"/>
                <w:szCs w:val="20"/>
              </w:rPr>
              <w:t xml:space="preserve">设备采购</w:t>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序厅互动设施</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sz w:val="20"/>
                <w:szCs w:val="20"/>
              </w:rPr>
            </w:pPr>
            <w:r>
              <w:rPr>
                <w:rFonts w:hint="eastAsia"/>
                <w:sz w:val="20"/>
                <w:szCs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屏幕面积大于</w:t>
            </w:r>
            <w:r>
              <w:rPr>
                <w:rFonts w:hint="eastAsia"/>
                <w:sz w:val="20"/>
                <w:szCs w:val="20"/>
              </w:rPr>
              <w:t xml:space="preserve">14</w:t>
            </w:r>
            <w:r>
              <w:rPr>
                <w:rFonts w:hint="eastAsia"/>
                <w:sz w:val="20"/>
                <w:szCs w:val="20"/>
              </w:rPr>
              <w:t xml:space="preserve">平方米，配套触控系统屏幕不小于</w:t>
            </w:r>
            <w:r>
              <w:rPr>
                <w:rFonts w:hint="eastAsia"/>
                <w:sz w:val="20"/>
                <w:szCs w:val="20"/>
              </w:rPr>
              <w:t xml:space="preserve">32</w:t>
            </w:r>
            <w:r>
              <w:rPr>
                <w:rFonts w:hint="eastAsia"/>
                <w:sz w:val="20"/>
                <w:szCs w:val="20"/>
              </w:rPr>
              <w:t xml:space="preserve">寸</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主展厅互动设施</w:t>
            </w:r>
            <w:r>
              <w:rPr>
                <w:rFonts w:hint="eastAsia"/>
                <w:sz w:val="20"/>
                <w:szCs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sz w:val="20"/>
                <w:szCs w:val="20"/>
              </w:rPr>
            </w:pPr>
            <w:r>
              <w:rPr>
                <w:rFonts w:hint="eastAsia"/>
                <w:sz w:val="20"/>
                <w:szCs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满足展陈需要，屏幕面积不小于</w:t>
            </w:r>
            <w:r>
              <w:rPr>
                <w:sz w:val="20"/>
                <w:szCs w:val="20"/>
              </w:rPr>
              <w:t xml:space="preserve">65</w:t>
            </w:r>
            <w:r>
              <w:rPr>
                <w:rFonts w:hint="eastAsia"/>
                <w:sz w:val="20"/>
                <w:szCs w:val="20"/>
              </w:rPr>
              <w:t xml:space="preserve">寸</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主展厅互动设施</w:t>
            </w:r>
            <w:r>
              <w:rPr>
                <w:rFonts w:hint="eastAsia"/>
                <w:sz w:val="20"/>
                <w:szCs w:val="20"/>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sz w:val="20"/>
                <w:szCs w:val="20"/>
              </w:rPr>
            </w:pPr>
            <w:r>
              <w:rPr>
                <w:rFonts w:hint="eastAsia"/>
                <w:sz w:val="20"/>
                <w:szCs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满足展陈需要，屏幕面积不小于</w:t>
            </w:r>
            <w:r>
              <w:rPr>
                <w:sz w:val="20"/>
                <w:szCs w:val="20"/>
              </w:rPr>
              <w:t xml:space="preserve">65</w:t>
            </w:r>
            <w:r>
              <w:rPr>
                <w:rFonts w:hint="eastAsia"/>
                <w:sz w:val="20"/>
                <w:szCs w:val="20"/>
              </w:rPr>
              <w:t xml:space="preserve">寸</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“沙盘”互动设施</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sz w:val="20"/>
                <w:szCs w:val="20"/>
              </w:rPr>
            </w:pPr>
            <w:r>
              <w:rPr>
                <w:rFonts w:hint="eastAsia"/>
                <w:sz w:val="20"/>
                <w:szCs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满足校区查询和介绍，播放影片等功能，屏幕面积大于</w:t>
            </w:r>
            <w:r>
              <w:rPr>
                <w:rFonts w:hint="eastAsia"/>
                <w:sz w:val="20"/>
                <w:szCs w:val="20"/>
              </w:rPr>
              <w:t xml:space="preserve">11</w:t>
            </w:r>
            <w:r>
              <w:rPr>
                <w:rFonts w:hint="eastAsia"/>
                <w:sz w:val="20"/>
                <w:szCs w:val="20"/>
              </w:rPr>
              <w:t xml:space="preserve">平方米</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“留言留影”互动设施</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sz w:val="20"/>
                <w:szCs w:val="20"/>
              </w:rPr>
            </w:pPr>
            <w:r>
              <w:rPr>
                <w:rFonts w:hint="eastAsia"/>
                <w:sz w:val="20"/>
                <w:szCs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满足展陈需要，屏幕面积不小于</w:t>
            </w:r>
            <w:r>
              <w:rPr>
                <w:sz w:val="20"/>
                <w:szCs w:val="20"/>
              </w:rPr>
              <w:t xml:space="preserve">55</w:t>
            </w:r>
            <w:r>
              <w:rPr>
                <w:rFonts w:hint="eastAsia"/>
                <w:sz w:val="20"/>
                <w:szCs w:val="20"/>
              </w:rPr>
              <w:t xml:space="preserve">寸</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尾厅互动设施</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sz w:val="20"/>
                <w:szCs w:val="20"/>
              </w:rPr>
            </w:pPr>
            <w:r>
              <w:rPr>
                <w:rFonts w:hint="eastAsia"/>
                <w:sz w:val="20"/>
                <w:szCs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满足展陈需要，屏幕面积不小于</w:t>
            </w:r>
            <w:r>
              <w:rPr>
                <w:sz w:val="20"/>
                <w:szCs w:val="20"/>
              </w:rPr>
              <w:t xml:space="preserve">98</w:t>
            </w:r>
            <w:r>
              <w:rPr>
                <w:rFonts w:hint="eastAsia"/>
                <w:sz w:val="20"/>
                <w:szCs w:val="20"/>
              </w:rPr>
              <w:t xml:space="preserve">寸</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云上展厅</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sz w:val="20"/>
                <w:szCs w:val="20"/>
              </w:rPr>
            </w:pPr>
            <w:r>
              <w:rPr>
                <w:rFonts w:hint="eastAsia"/>
                <w:sz w:val="20"/>
                <w:szCs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不低于</w:t>
            </w:r>
            <w:r>
              <w:rPr>
                <w:rFonts w:hint="eastAsia"/>
                <w:sz w:val="20"/>
                <w:szCs w:val="20"/>
              </w:rPr>
              <w:t xml:space="preserve">30</w:t>
            </w:r>
            <w:r>
              <w:rPr>
                <w:rFonts w:hint="eastAsia"/>
                <w:sz w:val="20"/>
                <w:szCs w:val="20"/>
              </w:rPr>
              <w:t xml:space="preserve">个点位</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自助二维码导览系统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b/>
                <w:bCs/>
                <w:sz w:val="20"/>
                <w:szCs w:val="20"/>
              </w:rPr>
            </w:pPr>
            <w:r>
              <w:rPr>
                <w:rFonts w:hint="eastAsia"/>
                <w:b/>
                <w:bCs/>
                <w:sz w:val="20"/>
                <w:szCs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不低于</w:t>
            </w:r>
            <w:r>
              <w:rPr>
                <w:rFonts w:hint="eastAsia"/>
                <w:sz w:val="20"/>
                <w:szCs w:val="20"/>
              </w:rPr>
              <w:t xml:space="preserve">15</w:t>
            </w:r>
            <w:r>
              <w:rPr>
                <w:rFonts w:hint="eastAsia"/>
                <w:sz w:val="20"/>
                <w:szCs w:val="20"/>
              </w:rPr>
              <w:t xml:space="preserve">个点位</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ascii="宋体" w:hAnsi="宋体" w:cs="宋体"/>
                <w:sz w:val="24"/>
              </w:rPr>
              <w:t xml:space="preserve">管控系统，</w:t>
            </w:r>
            <w:r>
              <w:rPr>
                <w:rFonts w:hint="eastAsia"/>
                <w:sz w:val="20"/>
                <w:szCs w:val="20"/>
              </w:rPr>
              <w:t xml:space="preserve">含网络</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b/>
                <w:bCs/>
                <w:sz w:val="20"/>
                <w:szCs w:val="20"/>
              </w:rPr>
            </w:pPr>
            <w:r>
              <w:rPr>
                <w:rFonts w:hint="eastAsia"/>
                <w:b/>
                <w:bCs/>
                <w:sz w:val="20"/>
                <w:szCs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满足展陈需要</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监控系统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b/>
                <w:bCs/>
                <w:sz w:val="20"/>
                <w:szCs w:val="20"/>
              </w:rPr>
            </w:pPr>
            <w:r>
              <w:rPr>
                <w:rFonts w:hint="eastAsia"/>
                <w:b/>
                <w:bCs/>
                <w:sz w:val="20"/>
                <w:szCs w:val="20"/>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满足展陈需要</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restart"/>
            <w:textDirection w:val="lrTb"/>
            <w:noWrap/>
          </w:tcPr>
          <w:p>
            <w:pPr>
              <w:jc w:val="center"/>
              <w:widowControl/>
              <w:rPr>
                <w:sz w:val="20"/>
                <w:szCs w:val="20"/>
              </w:rPr>
            </w:pPr>
            <w:r>
              <w:rPr>
                <w:rFonts w:hint="eastAsia"/>
                <w:sz w:val="20"/>
                <w:szCs w:val="20"/>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restart"/>
            <w:textDirection w:val="lrTb"/>
            <w:noWrap/>
          </w:tcPr>
          <w:p>
            <w:pPr>
              <w:jc w:val="left"/>
              <w:widowControl/>
              <w:rPr>
                <w:sz w:val="20"/>
                <w:szCs w:val="20"/>
              </w:rPr>
            </w:pPr>
            <w:r>
              <w:rPr>
                <w:rFonts w:hint="eastAsia"/>
                <w:sz w:val="20"/>
                <w:szCs w:val="20"/>
              </w:rPr>
              <w:t xml:space="preserve">艺术展项</w:t>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主题浮雕（玻璃钢浮雕）</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平方米</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b/>
                <w:bCs/>
                <w:sz w:val="20"/>
                <w:szCs w:val="20"/>
              </w:rPr>
            </w:pPr>
            <w:r>
              <w:rPr>
                <w:rFonts w:hint="eastAsia"/>
                <w:b/>
                <w:bCs/>
                <w:sz w:val="20"/>
                <w:szCs w:val="20"/>
              </w:rPr>
              <w:t xml:space="preserve">≥</w:t>
            </w:r>
            <w:r>
              <w:rPr>
                <w:rFonts w:hint="eastAsia"/>
                <w:sz w:val="20"/>
                <w:szCs w:val="20"/>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满足展陈需要</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艺术小品</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left"/>
              <w:widowControl/>
              <w:rPr>
                <w:sz w:val="20"/>
                <w:szCs w:val="20"/>
              </w:rPr>
            </w:pPr>
            <w:r>
              <w:rPr>
                <w:rFonts w:hint="eastAsia"/>
                <w:sz w:val="20"/>
                <w:szCs w:val="20"/>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sz w:val="20"/>
                <w:szCs w:val="20"/>
              </w:rPr>
            </w:pPr>
            <w:r>
              <w:rPr>
                <w:rFonts w:hint="eastAsia"/>
                <w:sz w:val="20"/>
                <w:szCs w:val="20"/>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喷泉周边</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737" w:type="dxa"/>
            <w:vAlign w:val="center"/>
            <w:vMerge w:val="continue"/>
            <w:textDirection w:val="lrTb"/>
            <w:noWrap/>
          </w:tcPr>
          <w:p>
            <w:pPr>
              <w:jc w:val="center"/>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1136" w:type="dxa"/>
            <w:vAlign w:val="center"/>
            <w:vMerge w:val="continue"/>
            <w:textDirection w:val="lrTb"/>
            <w:noWrap/>
          </w:tcPr>
          <w:p>
            <w:pPr>
              <w:jc w:val="left"/>
              <w:rPr>
                <w:sz w:val="20"/>
                <w:szCs w:val="20"/>
              </w:rPr>
            </w:pPr>
            <w:r>
              <w:rPr>
                <w:sz w:val="20"/>
                <w:szCs w:val="20"/>
              </w:rPr>
            </w:r>
            <w:r/>
          </w:p>
        </w:tc>
        <w:tc>
          <w:tcPr>
            <w:shd w:val="clear" w:color="auto" w:fill="auto"/>
            <w:tcBorders>
              <w:top w:val="none" w:color="000000" w:sz="4" w:space="0"/>
              <w:left w:val="none" w:color="000000" w:sz="4" w:space="0"/>
              <w:bottom w:val="single" w:color="000000" w:sz="8" w:space="0"/>
              <w:right w:val="single" w:color="000000" w:sz="8" w:space="0"/>
            </w:tcBorders>
            <w:tcW w:w="2536" w:type="dxa"/>
            <w:vAlign w:val="center"/>
            <w:textDirection w:val="lrTb"/>
            <w:noWrap/>
          </w:tcPr>
          <w:p>
            <w:pPr>
              <w:jc w:val="left"/>
              <w:widowControl/>
              <w:rPr>
                <w:sz w:val="20"/>
                <w:szCs w:val="20"/>
              </w:rPr>
            </w:pPr>
            <w:r>
              <w:rPr>
                <w:rFonts w:hint="eastAsia"/>
                <w:sz w:val="20"/>
                <w:szCs w:val="20"/>
              </w:rPr>
              <w:t xml:space="preserve">场景复原</w:t>
            </w:r>
            <w:r/>
          </w:p>
        </w:tc>
        <w:tc>
          <w:tcPr>
            <w:shd w:val="clear" w:color="auto" w:fill="auto"/>
            <w:tcBorders>
              <w:top w:val="none" w:color="000000" w:sz="4" w:space="0"/>
              <w:left w:val="none" w:color="000000" w:sz="4" w:space="0"/>
              <w:bottom w:val="single" w:color="000000" w:sz="8" w:space="0"/>
              <w:right w:val="single" w:color="000000" w:sz="8" w:space="0"/>
            </w:tcBorders>
            <w:tcW w:w="816" w:type="dxa"/>
            <w:vAlign w:val="center"/>
            <w:textDirection w:val="lrTb"/>
            <w:noWrap/>
          </w:tcPr>
          <w:p>
            <w:pPr>
              <w:jc w:val="left"/>
              <w:widowControl/>
              <w:rPr>
                <w:sz w:val="20"/>
                <w:szCs w:val="20"/>
              </w:rPr>
            </w:pPr>
            <w:r>
              <w:rPr>
                <w:rFonts w:hint="eastAsia"/>
                <w:sz w:val="20"/>
                <w:szCs w:val="20"/>
              </w:rPr>
              <w:t xml:space="preserve">处</w:t>
            </w:r>
            <w:r/>
          </w:p>
        </w:tc>
        <w:tc>
          <w:tcPr>
            <w:shd w:val="clear" w:color="auto" w:fill="auto"/>
            <w:tcBorders>
              <w:top w:val="none" w:color="000000" w:sz="4" w:space="0"/>
              <w:left w:val="none" w:color="000000" w:sz="4" w:space="0"/>
              <w:bottom w:val="single" w:color="000000" w:sz="8" w:space="0"/>
              <w:right w:val="single" w:color="000000" w:sz="8" w:space="0"/>
            </w:tcBorders>
            <w:tcW w:w="1139" w:type="dxa"/>
            <w:vAlign w:val="center"/>
            <w:textDirection w:val="lrTb"/>
            <w:noWrap/>
          </w:tcPr>
          <w:p>
            <w:pPr>
              <w:jc w:val="left"/>
              <w:widowControl/>
              <w:rPr>
                <w:sz w:val="20"/>
                <w:szCs w:val="20"/>
              </w:rPr>
            </w:pPr>
            <w:r>
              <w:rPr>
                <w:rFonts w:hint="eastAsia"/>
                <w:sz w:val="20"/>
                <w:szCs w:val="20"/>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868" w:type="dxa"/>
            <w:vAlign w:val="center"/>
            <w:textDirection w:val="lrTb"/>
            <w:noWrap/>
          </w:tcPr>
          <w:p>
            <w:pPr>
              <w:jc w:val="left"/>
              <w:widowControl/>
              <w:rPr>
                <w:sz w:val="20"/>
                <w:szCs w:val="20"/>
              </w:rPr>
            </w:pPr>
            <w:r>
              <w:rPr>
                <w:rFonts w:hint="eastAsia"/>
                <w:sz w:val="20"/>
                <w:szCs w:val="20"/>
              </w:rPr>
              <w:t xml:space="preserve">满足展陈需要</w:t>
            </w:r>
            <w:r/>
          </w:p>
        </w:tc>
      </w:tr>
    </w:tbl>
    <w:p>
      <w:pPr>
        <w:ind w:firstLine="482"/>
        <w:spacing w:line="360" w:lineRule="auto"/>
        <w:rPr>
          <w:rFonts w:ascii="宋体" w:hAnsi="宋体" w:cs="宋体"/>
          <w:b/>
          <w:sz w:val="24"/>
        </w:rPr>
      </w:pPr>
      <w:r>
        <w:rPr>
          <w:rFonts w:hint="eastAsia" w:ascii="宋体" w:hAnsi="宋体" w:cs="宋体"/>
          <w:b/>
          <w:sz w:val="24"/>
        </w:rPr>
        <w:t xml:space="preserve">（二）装饰装修材料与工艺要求</w:t>
      </w:r>
      <w:r>
        <w:rPr>
          <w:rFonts w:hint="eastAsia" w:ascii="宋体" w:hAnsi="宋体" w:cs="宋体"/>
          <w:sz w:val="24"/>
        </w:rPr>
        <w:t xml:space="preserve">（供应商设计方案必须包括且不限于以下采购清单， 其他内容供应商可自行设计）</w:t>
      </w:r>
      <w:r/>
    </w:p>
    <w:p>
      <w:pPr>
        <w:ind w:firstLine="482"/>
        <w:spacing w:line="360" w:lineRule="auto"/>
        <w:rPr>
          <w:rFonts w:ascii="宋体" w:hAnsi="宋体" w:cs="宋体"/>
          <w:sz w:val="24"/>
        </w:rPr>
      </w:pPr>
      <w:r>
        <w:rPr>
          <w:rFonts w:hint="eastAsia" w:ascii="宋体" w:hAnsi="宋体" w:cs="宋体"/>
          <w:b/>
          <w:sz w:val="24"/>
        </w:rPr>
        <w:t xml:space="preserve">1、供应商</w:t>
      </w:r>
      <w:r>
        <w:rPr>
          <w:rFonts w:hint="eastAsia" w:ascii="宋体" w:hAnsi="宋体" w:cs="宋体"/>
          <w:sz w:val="24"/>
        </w:rPr>
        <w:t xml:space="preserve">设计方案中如涉及到以下材料，相关要求必须包括且不限于以下采购清单， 其他展项内容供应商可自行根据展陈需要和国家标准设计</w:t>
      </w:r>
      <w:r>
        <w:rPr>
          <w:rFonts w:hint="eastAsia" w:ascii="宋体" w:hAnsi="宋体" w:cs="宋体"/>
          <w:b/>
          <w:sz w:val="24"/>
        </w:rPr>
        <w:t xml:space="preserve"> 。</w:t>
      </w:r>
      <w:r/>
    </w:p>
    <w:p>
      <w:pPr>
        <w:ind w:firstLine="482"/>
        <w:spacing w:line="360" w:lineRule="auto"/>
        <w:rPr>
          <w:rFonts w:ascii="宋体" w:hAnsi="宋体" w:cs="宋体"/>
          <w:sz w:val="24"/>
        </w:rPr>
      </w:pPr>
      <w:r>
        <w:rPr>
          <w:rFonts w:hint="eastAsia" w:ascii="宋体" w:hAnsi="宋体" w:cs="宋体"/>
          <w:b/>
          <w:sz w:val="24"/>
        </w:rPr>
        <w:t xml:space="preserve">2、其中</w:t>
      </w:r>
      <w:r>
        <w:rPr>
          <w:rFonts w:hint="eastAsia" w:ascii="宋体" w:hAnsi="宋体" w:cs="宋体"/>
          <w:sz w:val="24"/>
        </w:rPr>
        <w:t xml:space="preserve">装饰材料工艺和材料品控必须满足国家相关规范标准，使用符合绿色环保、节能要求的材料，减少馆内布展造成的污染和安全隐患。 使用的材料应有产品合格证、材质证明书，使用的材料为环保材料不低于E1级、防火等级需满足 B1 级</w:t>
      </w:r>
      <w:r>
        <w:rPr>
          <w:rFonts w:hint="eastAsia" w:ascii="宋体" w:hAnsi="宋体" w:cs="宋体"/>
          <w:b/>
          <w:sz w:val="24"/>
        </w:rPr>
        <w:t xml:space="preserve">（具体要求的除外），</w:t>
      </w:r>
      <w:r>
        <w:rPr>
          <w:rFonts w:hint="eastAsia" w:ascii="宋体" w:hAnsi="宋体" w:cs="宋体"/>
          <w:sz w:val="24"/>
        </w:rPr>
        <w:t xml:space="preserve"> 使用的木材、织布、橡胶、装饰等制作材料满足B1级防火材料，材料的燃烧性能符合现行国家标准GB50222-2017的规定， 照明、电热器等设备的高温部位应采用岩棉、瓷管或玻璃棉等A级防火材料隔热， 易蛀、易腐材料要进行防腐、防蚀处理， 玻璃钢材料不允许有气泡、厚度不匀、裂纹、破损、皱纹、色调不一致等缺陷， 展品外部如果采用铝合金材料，须做阳极氧化处理，图文版面材料选用耐磨、耐脏、便于拆卸、更换销毁的材料。</w:t>
      </w:r>
      <w:r/>
    </w:p>
    <w:p>
      <w:pPr>
        <w:ind w:firstLine="420"/>
        <w:rPr>
          <w:b/>
          <w:sz w:val="28"/>
          <w:szCs w:val="28"/>
        </w:rPr>
      </w:pPr>
      <w:r>
        <w:rPr>
          <w:rFonts w:hint="eastAsia" w:ascii="宋体" w:hAnsi="宋体" w:cs="宋体"/>
          <w:b/>
          <w:sz w:val="24"/>
        </w:rPr>
        <w:t xml:space="preserve">3、</w:t>
      </w:r>
      <w:r>
        <w:rPr>
          <w:rFonts w:hint="eastAsia"/>
          <w:b/>
          <w:sz w:val="28"/>
          <w:szCs w:val="28"/>
        </w:rPr>
        <w:t xml:space="preserve">主要装饰装修材料清单</w:t>
      </w:r>
      <w:r/>
    </w:p>
    <w:tbl>
      <w:tblPr>
        <w:tblStyle w:val="8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0"/>
        <w:gridCol w:w="2050"/>
        <w:gridCol w:w="5935"/>
        <w:gridCol w:w="704"/>
      </w:tblGrid>
      <w:tr>
        <w:trPr>
          <w:jc w:val="center"/>
        </w:trPr>
        <w:tc>
          <w:tcPr>
            <w:tcW w:w="790" w:type="dxa"/>
            <w:vAlign w:val="center"/>
            <w:textDirection w:val="lrTb"/>
            <w:noWrap/>
          </w:tcPr>
          <w:p>
            <w:pPr>
              <w:jc w:val="center"/>
              <w:rPr>
                <w:b/>
                <w:sz w:val="20"/>
                <w:szCs w:val="20"/>
              </w:rPr>
            </w:pPr>
            <w:r>
              <w:rPr>
                <w:rFonts w:hint="eastAsia"/>
                <w:b/>
                <w:sz w:val="20"/>
                <w:szCs w:val="20"/>
              </w:rPr>
              <w:t xml:space="preserve">序号</w:t>
            </w:r>
            <w:r/>
          </w:p>
        </w:tc>
        <w:tc>
          <w:tcPr>
            <w:tcW w:w="2050" w:type="dxa"/>
            <w:vAlign w:val="center"/>
            <w:textDirection w:val="lrTb"/>
            <w:noWrap/>
          </w:tcPr>
          <w:p>
            <w:pPr>
              <w:jc w:val="center"/>
              <w:rPr>
                <w:b/>
                <w:sz w:val="20"/>
                <w:szCs w:val="20"/>
              </w:rPr>
            </w:pPr>
            <w:r>
              <w:rPr>
                <w:rFonts w:hint="eastAsia"/>
                <w:b/>
                <w:sz w:val="20"/>
                <w:szCs w:val="20"/>
              </w:rPr>
              <w:t xml:space="preserve">名称</w:t>
            </w:r>
            <w:r/>
          </w:p>
        </w:tc>
        <w:tc>
          <w:tcPr>
            <w:tcW w:w="5935" w:type="dxa"/>
            <w:vAlign w:val="center"/>
            <w:textDirection w:val="lrTb"/>
            <w:noWrap/>
          </w:tcPr>
          <w:p>
            <w:pPr>
              <w:jc w:val="center"/>
              <w:rPr>
                <w:b/>
                <w:sz w:val="20"/>
                <w:szCs w:val="20"/>
              </w:rPr>
            </w:pPr>
            <w:r>
              <w:rPr>
                <w:rFonts w:hint="eastAsia"/>
                <w:b/>
                <w:sz w:val="20"/>
                <w:szCs w:val="20"/>
              </w:rPr>
              <w:t xml:space="preserve">技术参数及要求</w:t>
            </w:r>
            <w:r/>
          </w:p>
        </w:tc>
        <w:tc>
          <w:tcPr>
            <w:tcW w:w="704" w:type="dxa"/>
            <w:vAlign w:val="center"/>
            <w:textDirection w:val="lrTb"/>
            <w:noWrap/>
          </w:tcPr>
          <w:p>
            <w:pPr>
              <w:jc w:val="center"/>
              <w:rPr>
                <w:b/>
                <w:sz w:val="20"/>
                <w:szCs w:val="20"/>
              </w:rPr>
            </w:pPr>
            <w:r>
              <w:rPr>
                <w:rFonts w:hint="eastAsia"/>
                <w:b/>
                <w:sz w:val="20"/>
                <w:szCs w:val="20"/>
              </w:rPr>
              <w:t xml:space="preserve">备注</w:t>
            </w:r>
            <w:r/>
          </w:p>
        </w:tc>
      </w:tr>
      <w:tr>
        <w:trPr>
          <w:jc w:val="center"/>
        </w:trPr>
        <w:tc>
          <w:tcPr>
            <w:tcW w:w="790" w:type="dxa"/>
            <w:vAlign w:val="center"/>
            <w:textDirection w:val="lrTb"/>
            <w:noWrap/>
          </w:tcPr>
          <w:p>
            <w:pPr>
              <w:jc w:val="center"/>
              <w:rPr>
                <w:bCs/>
                <w:sz w:val="20"/>
                <w:szCs w:val="20"/>
              </w:rPr>
            </w:pPr>
            <w:r>
              <w:rPr>
                <w:rFonts w:hint="eastAsia"/>
                <w:bCs/>
                <w:sz w:val="20"/>
                <w:szCs w:val="20"/>
              </w:rPr>
              <w:t xml:space="preserve">1</w:t>
            </w:r>
            <w:r/>
          </w:p>
        </w:tc>
        <w:tc>
          <w:tcPr>
            <w:tcW w:w="2050" w:type="dxa"/>
            <w:vAlign w:val="center"/>
            <w:textDirection w:val="lrTb"/>
            <w:noWrap/>
          </w:tcPr>
          <w:p>
            <w:pPr>
              <w:jc w:val="center"/>
              <w:rPr>
                <w:bCs/>
                <w:sz w:val="20"/>
                <w:szCs w:val="20"/>
              </w:rPr>
            </w:pPr>
            <w:r>
              <w:rPr>
                <w:rFonts w:hint="eastAsia" w:eastAsiaTheme="minorEastAsia"/>
                <w:bCs/>
                <w:sz w:val="20"/>
                <w:szCs w:val="20"/>
              </w:rPr>
              <w:t xml:space="preserve">石膏板</w:t>
            </w:r>
            <w:r/>
          </w:p>
        </w:tc>
        <w:tc>
          <w:tcPr>
            <w:tcW w:w="5935" w:type="dxa"/>
            <w:vAlign w:val="center"/>
            <w:textDirection w:val="lrTb"/>
            <w:noWrap/>
          </w:tcPr>
          <w:p>
            <w:pPr>
              <w:rPr>
                <w:b/>
                <w:sz w:val="20"/>
                <w:szCs w:val="20"/>
              </w:rPr>
            </w:pPr>
            <w:r>
              <w:rPr>
                <w:rFonts w:hint="eastAsia" w:eastAsiaTheme="minorEastAsia"/>
                <w:sz w:val="20"/>
                <w:szCs w:val="20"/>
              </w:rPr>
              <w:t xml:space="preserve">1220*2440*9.5</w:t>
            </w:r>
            <w:r>
              <w:rPr>
                <w:rFonts w:hint="eastAsia" w:eastAsiaTheme="minorEastAsia"/>
                <w:sz w:val="20"/>
                <w:szCs w:val="20"/>
              </w:rPr>
              <w:t xml:space="preserve">，防霉防潮，防火等级为</w:t>
            </w:r>
            <w:r>
              <w:rPr>
                <w:rFonts w:hint="eastAsia" w:eastAsiaTheme="minorEastAsia"/>
                <w:sz w:val="20"/>
                <w:szCs w:val="20"/>
              </w:rPr>
              <w:t xml:space="preserve">B</w:t>
            </w:r>
            <w:r>
              <w:rPr>
                <w:rFonts w:eastAsiaTheme="minorEastAsia"/>
                <w:sz w:val="20"/>
                <w:szCs w:val="20"/>
              </w:rPr>
              <w:t xml:space="preserve">1</w:t>
            </w:r>
            <w:r>
              <w:rPr>
                <w:rFonts w:hint="eastAsia" w:eastAsiaTheme="minorEastAsia"/>
                <w:sz w:val="20"/>
                <w:szCs w:val="20"/>
              </w:rPr>
              <w:t xml:space="preserve">级，环保等级为</w:t>
            </w:r>
            <w:r>
              <w:rPr>
                <w:rFonts w:hint="eastAsia" w:eastAsiaTheme="minorEastAsia"/>
                <w:sz w:val="20"/>
                <w:szCs w:val="20"/>
              </w:rPr>
              <w:t xml:space="preserve">E</w:t>
            </w:r>
            <w:r>
              <w:rPr>
                <w:rFonts w:eastAsiaTheme="minorEastAsia"/>
                <w:sz w:val="20"/>
                <w:szCs w:val="20"/>
              </w:rPr>
              <w:t xml:space="preserve">0</w:t>
            </w:r>
            <w:r>
              <w:rPr>
                <w:rFonts w:hint="eastAsia" w:eastAsiaTheme="minorEastAsia"/>
                <w:sz w:val="20"/>
                <w:szCs w:val="20"/>
              </w:rPr>
              <w:t xml:space="preserve">级。</w:t>
            </w:r>
            <w:r/>
          </w:p>
        </w:tc>
        <w:tc>
          <w:tcPr>
            <w:tcW w:w="704" w:type="dxa"/>
            <w:vAlign w:val="center"/>
            <w:textDirection w:val="lrTb"/>
            <w:noWrap/>
          </w:tcPr>
          <w:p>
            <w:pPr>
              <w:rPr>
                <w:b/>
                <w:sz w:val="20"/>
                <w:szCs w:val="20"/>
              </w:rPr>
            </w:pPr>
            <w:r>
              <w:rPr>
                <w:b/>
                <w:sz w:val="20"/>
                <w:szCs w:val="20"/>
              </w:rPr>
            </w:r>
            <w:r/>
          </w:p>
        </w:tc>
      </w:tr>
      <w:tr>
        <w:trPr>
          <w:jc w:val="center"/>
        </w:trPr>
        <w:tc>
          <w:tcPr>
            <w:tcW w:w="790" w:type="dxa"/>
            <w:vAlign w:val="center"/>
            <w:textDirection w:val="lrTb"/>
            <w:noWrap/>
          </w:tcPr>
          <w:p>
            <w:pPr>
              <w:jc w:val="center"/>
              <w:rPr>
                <w:bCs/>
                <w:sz w:val="20"/>
                <w:szCs w:val="20"/>
              </w:rPr>
            </w:pPr>
            <w:r>
              <w:rPr>
                <w:rFonts w:hint="eastAsia"/>
                <w:bCs/>
                <w:sz w:val="20"/>
                <w:szCs w:val="20"/>
              </w:rPr>
              <w:t xml:space="preserve">2</w:t>
            </w:r>
            <w:r/>
          </w:p>
        </w:tc>
        <w:tc>
          <w:tcPr>
            <w:tcW w:w="2050" w:type="dxa"/>
            <w:vAlign w:val="center"/>
            <w:textDirection w:val="lrTb"/>
            <w:noWrap/>
          </w:tcPr>
          <w:p>
            <w:pPr>
              <w:jc w:val="center"/>
              <w:rPr>
                <w:bCs/>
                <w:sz w:val="20"/>
                <w:szCs w:val="20"/>
              </w:rPr>
            </w:pPr>
            <w:r>
              <w:rPr>
                <w:rFonts w:hint="eastAsia" w:eastAsiaTheme="minorEastAsia"/>
                <w:bCs/>
                <w:sz w:val="20"/>
                <w:szCs w:val="20"/>
              </w:rPr>
              <w:t xml:space="preserve">轻钢龙骨</w:t>
            </w:r>
            <w:r/>
          </w:p>
        </w:tc>
        <w:tc>
          <w:tcPr>
            <w:tcW w:w="5935" w:type="dxa"/>
            <w:vAlign w:val="center"/>
            <w:textDirection w:val="lrTb"/>
            <w:noWrap/>
          </w:tcPr>
          <w:p>
            <w:pPr>
              <w:rPr>
                <w:b/>
                <w:sz w:val="20"/>
                <w:szCs w:val="20"/>
              </w:rPr>
            </w:pPr>
            <w:r>
              <w:rPr>
                <w:rFonts w:hint="eastAsia" w:ascii="宋体" w:hAnsi="宋体" w:cs="宋体"/>
                <w:sz w:val="20"/>
                <w:szCs w:val="20"/>
              </w:rPr>
              <w:t xml:space="preserve">执行标准 GB/T 11981</w:t>
            </w:r>
            <w:r>
              <w:rPr>
                <w:rFonts w:hint="eastAsia" w:ascii="宋体" w:hAnsi="宋体" w:cs="宋体"/>
                <w:sz w:val="20"/>
                <w:szCs w:val="20"/>
              </w:rPr>
              <w:noBreakHyphen/>
              <w:t xml:space="preserve">2024</w:t>
            </w:r>
            <w:r/>
          </w:p>
        </w:tc>
        <w:tc>
          <w:tcPr>
            <w:tcW w:w="704" w:type="dxa"/>
            <w:vAlign w:val="center"/>
            <w:textDirection w:val="lrTb"/>
            <w:noWrap/>
          </w:tcPr>
          <w:p>
            <w:pPr>
              <w:rPr>
                <w:b/>
                <w:sz w:val="20"/>
                <w:szCs w:val="20"/>
              </w:rPr>
            </w:pPr>
            <w:r>
              <w:rPr>
                <w:b/>
                <w:sz w:val="20"/>
                <w:szCs w:val="20"/>
              </w:rPr>
            </w:r>
            <w:r/>
          </w:p>
        </w:tc>
      </w:tr>
      <w:tr>
        <w:trPr>
          <w:jc w:val="center"/>
        </w:trPr>
        <w:tc>
          <w:tcPr>
            <w:tcW w:w="790" w:type="dxa"/>
            <w:vAlign w:val="center"/>
            <w:textDirection w:val="lrTb"/>
            <w:noWrap/>
          </w:tcPr>
          <w:p>
            <w:pPr>
              <w:jc w:val="center"/>
              <w:rPr>
                <w:bCs/>
                <w:sz w:val="20"/>
                <w:szCs w:val="20"/>
              </w:rPr>
            </w:pPr>
            <w:r>
              <w:rPr>
                <w:rFonts w:hint="eastAsia"/>
                <w:bCs/>
                <w:sz w:val="20"/>
                <w:szCs w:val="20"/>
              </w:rPr>
              <w:t xml:space="preserve">3</w:t>
            </w:r>
            <w:r/>
          </w:p>
        </w:tc>
        <w:tc>
          <w:tcPr>
            <w:tcW w:w="2050" w:type="dxa"/>
            <w:vAlign w:val="center"/>
            <w:textDirection w:val="lrTb"/>
            <w:noWrap/>
          </w:tcPr>
          <w:p>
            <w:pPr>
              <w:jc w:val="center"/>
              <w:rPr>
                <w:bCs/>
                <w:sz w:val="20"/>
                <w:szCs w:val="20"/>
              </w:rPr>
            </w:pPr>
            <w:r>
              <w:rPr>
                <w:rFonts w:hint="eastAsia" w:eastAsiaTheme="minorEastAsia"/>
                <w:bCs/>
                <w:sz w:val="20"/>
                <w:szCs w:val="20"/>
              </w:rPr>
              <w:t xml:space="preserve">免漆板、木工板</w:t>
            </w:r>
            <w:r/>
          </w:p>
        </w:tc>
        <w:tc>
          <w:tcPr>
            <w:tcW w:w="5935" w:type="dxa"/>
            <w:vAlign w:val="center"/>
            <w:textDirection w:val="lrTb"/>
            <w:noWrap/>
          </w:tcPr>
          <w:p>
            <w:pPr>
              <w:rPr>
                <w:b/>
                <w:sz w:val="20"/>
                <w:szCs w:val="20"/>
              </w:rPr>
            </w:pPr>
            <w:r>
              <w:rPr>
                <w:rFonts w:hint="eastAsia" w:eastAsiaTheme="minorEastAsia"/>
                <w:sz w:val="20"/>
                <w:szCs w:val="20"/>
              </w:rPr>
              <w:t xml:space="preserve">1220*2440*9/12/15/18</w:t>
            </w:r>
            <w:r>
              <w:rPr>
                <w:rFonts w:hint="eastAsia" w:eastAsiaTheme="minorEastAsia"/>
                <w:sz w:val="20"/>
                <w:szCs w:val="20"/>
              </w:rPr>
              <w:t xml:space="preserve">，防火等</w:t>
            </w:r>
            <w:r>
              <w:rPr>
                <w:rFonts w:hint="eastAsia"/>
                <w:sz w:val="20"/>
                <w:szCs w:val="20"/>
              </w:rPr>
              <w:t xml:space="preserve">级为</w:t>
            </w:r>
            <w:r>
              <w:rPr>
                <w:rFonts w:hint="eastAsia"/>
                <w:sz w:val="20"/>
                <w:szCs w:val="20"/>
              </w:rPr>
              <w:t xml:space="preserve">B</w:t>
            </w:r>
            <w:r>
              <w:rPr>
                <w:sz w:val="20"/>
                <w:szCs w:val="20"/>
              </w:rPr>
              <w:t xml:space="preserve">1</w:t>
            </w:r>
            <w:r>
              <w:rPr>
                <w:rFonts w:hint="eastAsia"/>
                <w:sz w:val="20"/>
                <w:szCs w:val="20"/>
              </w:rPr>
              <w:t xml:space="preserve">级，环保等级为</w:t>
            </w:r>
            <w:r>
              <w:rPr>
                <w:rFonts w:hint="eastAsia"/>
                <w:sz w:val="20"/>
                <w:szCs w:val="20"/>
              </w:rPr>
              <w:t xml:space="preserve">E</w:t>
            </w:r>
            <w:r>
              <w:rPr>
                <w:sz w:val="20"/>
                <w:szCs w:val="20"/>
              </w:rPr>
              <w:t xml:space="preserve">0</w:t>
            </w:r>
            <w:r>
              <w:rPr>
                <w:rFonts w:hint="eastAsia"/>
                <w:sz w:val="20"/>
                <w:szCs w:val="20"/>
              </w:rPr>
              <w:t xml:space="preserve">级</w:t>
            </w:r>
            <w:r/>
          </w:p>
        </w:tc>
        <w:tc>
          <w:tcPr>
            <w:tcW w:w="704" w:type="dxa"/>
            <w:vAlign w:val="center"/>
            <w:textDirection w:val="lrTb"/>
            <w:noWrap/>
          </w:tcPr>
          <w:p>
            <w:pPr>
              <w:rPr>
                <w:b/>
                <w:sz w:val="20"/>
                <w:szCs w:val="20"/>
              </w:rPr>
            </w:pPr>
            <w:r>
              <w:rPr>
                <w:b/>
                <w:sz w:val="20"/>
                <w:szCs w:val="20"/>
              </w:rPr>
            </w:r>
            <w:r/>
          </w:p>
        </w:tc>
      </w:tr>
      <w:tr>
        <w:trPr>
          <w:jc w:val="center"/>
        </w:trPr>
        <w:tc>
          <w:tcPr>
            <w:tcW w:w="790" w:type="dxa"/>
            <w:vAlign w:val="center"/>
            <w:textDirection w:val="lrTb"/>
            <w:noWrap/>
          </w:tcPr>
          <w:p>
            <w:pPr>
              <w:jc w:val="center"/>
              <w:rPr>
                <w:bCs/>
                <w:sz w:val="20"/>
                <w:szCs w:val="20"/>
              </w:rPr>
            </w:pPr>
            <w:r>
              <w:rPr>
                <w:rFonts w:hint="eastAsia"/>
                <w:bCs/>
                <w:sz w:val="20"/>
                <w:szCs w:val="20"/>
              </w:rPr>
              <w:t xml:space="preserve">4</w:t>
            </w:r>
            <w:r/>
          </w:p>
        </w:tc>
        <w:tc>
          <w:tcPr>
            <w:tcW w:w="2050" w:type="dxa"/>
            <w:vAlign w:val="center"/>
            <w:textDirection w:val="lrTb"/>
            <w:noWrap/>
          </w:tcPr>
          <w:p>
            <w:pPr>
              <w:jc w:val="center"/>
              <w:rPr>
                <w:bCs/>
                <w:sz w:val="20"/>
                <w:szCs w:val="20"/>
              </w:rPr>
            </w:pPr>
            <w:r>
              <w:rPr>
                <w:rFonts w:hint="eastAsia" w:eastAsiaTheme="minorEastAsia"/>
                <w:bCs/>
                <w:sz w:val="20"/>
                <w:szCs w:val="20"/>
              </w:rPr>
              <w:t xml:space="preserve">乳胶漆</w:t>
            </w:r>
            <w:r/>
          </w:p>
        </w:tc>
        <w:tc>
          <w:tcPr>
            <w:tcW w:w="5935" w:type="dxa"/>
            <w:vAlign w:val="center"/>
            <w:textDirection w:val="lrTb"/>
            <w:noWrap/>
          </w:tcPr>
          <w:p>
            <w:pPr>
              <w:rPr>
                <w:b/>
                <w:sz w:val="20"/>
                <w:szCs w:val="20"/>
              </w:rPr>
            </w:pPr>
            <w:r>
              <w:rPr>
                <w:rFonts w:hint="eastAsia" w:ascii="宋体" w:hAnsi="宋体" w:cs="宋体"/>
                <w:sz w:val="20"/>
                <w:szCs w:val="20"/>
              </w:rPr>
              <w:t xml:space="preserve">阻燃型合成树脂乳液内墙涂料（内墙乳胶漆），执行 GB/T9755-2024</w:t>
            </w:r>
            <w:r/>
          </w:p>
        </w:tc>
        <w:tc>
          <w:tcPr>
            <w:tcW w:w="704" w:type="dxa"/>
            <w:vAlign w:val="center"/>
            <w:textDirection w:val="lrTb"/>
            <w:noWrap/>
          </w:tcPr>
          <w:p>
            <w:pPr>
              <w:rPr>
                <w:b/>
                <w:sz w:val="20"/>
                <w:szCs w:val="20"/>
              </w:rPr>
            </w:pPr>
            <w:r>
              <w:rPr>
                <w:b/>
                <w:sz w:val="20"/>
                <w:szCs w:val="20"/>
              </w:rPr>
            </w:r>
            <w:r/>
          </w:p>
        </w:tc>
      </w:tr>
      <w:tr>
        <w:trPr>
          <w:jc w:val="center"/>
        </w:trPr>
        <w:tc>
          <w:tcPr>
            <w:tcW w:w="790" w:type="dxa"/>
            <w:vAlign w:val="center"/>
            <w:textDirection w:val="lrTb"/>
            <w:noWrap/>
          </w:tcPr>
          <w:p>
            <w:pPr>
              <w:jc w:val="center"/>
              <w:rPr>
                <w:bCs/>
                <w:sz w:val="20"/>
                <w:szCs w:val="20"/>
              </w:rPr>
            </w:pPr>
            <w:r>
              <w:rPr>
                <w:rFonts w:hint="eastAsia"/>
                <w:bCs/>
                <w:sz w:val="20"/>
                <w:szCs w:val="20"/>
              </w:rPr>
              <w:t xml:space="preserve">5</w:t>
            </w:r>
            <w:r/>
          </w:p>
        </w:tc>
        <w:tc>
          <w:tcPr>
            <w:tcW w:w="2050" w:type="dxa"/>
            <w:vAlign w:val="center"/>
            <w:textDirection w:val="lrTb"/>
            <w:noWrap/>
          </w:tcPr>
          <w:p>
            <w:pPr>
              <w:jc w:val="center"/>
              <w:rPr>
                <w:bCs/>
                <w:sz w:val="20"/>
                <w:szCs w:val="20"/>
              </w:rPr>
            </w:pPr>
            <w:r>
              <w:rPr>
                <w:rFonts w:hint="eastAsia" w:eastAsiaTheme="minorEastAsia"/>
                <w:bCs/>
                <w:sz w:val="20"/>
                <w:szCs w:val="20"/>
              </w:rPr>
              <w:t xml:space="preserve">阻</w:t>
            </w:r>
            <w:r>
              <w:rPr>
                <w:rFonts w:hint="eastAsia"/>
                <w:bCs/>
                <w:sz w:val="20"/>
                <w:szCs w:val="20"/>
              </w:rPr>
              <w:t xml:space="preserve">燃板</w:t>
            </w:r>
            <w:r/>
          </w:p>
        </w:tc>
        <w:tc>
          <w:tcPr>
            <w:tcW w:w="5935" w:type="dxa"/>
            <w:vAlign w:val="center"/>
            <w:textDirection w:val="lrTb"/>
            <w:noWrap/>
          </w:tcPr>
          <w:p>
            <w:pPr>
              <w:rPr>
                <w:b/>
                <w:sz w:val="20"/>
                <w:szCs w:val="20"/>
              </w:rPr>
            </w:pPr>
            <w:r>
              <w:rPr>
                <w:rFonts w:hint="eastAsia"/>
                <w:sz w:val="20"/>
                <w:szCs w:val="20"/>
              </w:rPr>
              <w:t xml:space="preserve">1220*2440*12/15</w:t>
            </w:r>
            <w:r>
              <w:rPr>
                <w:rFonts w:hint="eastAsia"/>
                <w:sz w:val="20"/>
                <w:szCs w:val="20"/>
              </w:rPr>
              <w:t xml:space="preserve">，燃烧性能等级不低于</w:t>
            </w:r>
            <w:r>
              <w:rPr>
                <w:rFonts w:hint="eastAsia"/>
                <w:sz w:val="20"/>
                <w:szCs w:val="20"/>
              </w:rPr>
              <w:t xml:space="preserve">B1</w:t>
            </w:r>
            <w:r>
              <w:rPr>
                <w:rFonts w:hint="eastAsia"/>
                <w:sz w:val="20"/>
                <w:szCs w:val="20"/>
              </w:rPr>
              <w:t xml:space="preserve">级</w:t>
            </w:r>
            <w:r/>
          </w:p>
        </w:tc>
        <w:tc>
          <w:tcPr>
            <w:tcW w:w="704" w:type="dxa"/>
            <w:vAlign w:val="center"/>
            <w:textDirection w:val="lrTb"/>
            <w:noWrap/>
          </w:tcPr>
          <w:p>
            <w:pPr>
              <w:rPr>
                <w:b/>
                <w:sz w:val="20"/>
                <w:szCs w:val="20"/>
              </w:rPr>
            </w:pPr>
            <w:r>
              <w:rPr>
                <w:b/>
                <w:sz w:val="20"/>
                <w:szCs w:val="20"/>
              </w:rPr>
            </w:r>
            <w:r/>
          </w:p>
        </w:tc>
      </w:tr>
      <w:tr>
        <w:trPr>
          <w:jc w:val="center"/>
        </w:trPr>
        <w:tc>
          <w:tcPr>
            <w:tcW w:w="790" w:type="dxa"/>
            <w:vAlign w:val="center"/>
            <w:textDirection w:val="lrTb"/>
            <w:noWrap/>
          </w:tcPr>
          <w:p>
            <w:pPr>
              <w:jc w:val="center"/>
              <w:rPr>
                <w:bCs/>
                <w:sz w:val="20"/>
                <w:szCs w:val="20"/>
              </w:rPr>
            </w:pPr>
            <w:r>
              <w:rPr>
                <w:rFonts w:hint="eastAsia"/>
                <w:bCs/>
                <w:sz w:val="20"/>
                <w:szCs w:val="20"/>
              </w:rPr>
              <w:t xml:space="preserve">6</w:t>
            </w:r>
            <w:r/>
          </w:p>
        </w:tc>
        <w:tc>
          <w:tcPr>
            <w:tcW w:w="2050" w:type="dxa"/>
            <w:vAlign w:val="center"/>
            <w:textDirection w:val="lrTb"/>
            <w:noWrap/>
          </w:tcPr>
          <w:p>
            <w:pPr>
              <w:jc w:val="center"/>
              <w:rPr>
                <w:bCs/>
                <w:sz w:val="20"/>
                <w:szCs w:val="20"/>
              </w:rPr>
            </w:pPr>
            <w:r>
              <w:rPr>
                <w:rFonts w:hint="eastAsia" w:eastAsiaTheme="minorEastAsia"/>
                <w:bCs/>
                <w:sz w:val="20"/>
                <w:szCs w:val="20"/>
              </w:rPr>
              <w:t xml:space="preserve">石材</w:t>
            </w:r>
            <w:r/>
          </w:p>
        </w:tc>
        <w:tc>
          <w:tcPr>
            <w:tcW w:w="5935" w:type="dxa"/>
            <w:vAlign w:val="center"/>
            <w:textDirection w:val="lrTb"/>
            <w:noWrap/>
          </w:tcPr>
          <w:p>
            <w:pPr>
              <w:rPr>
                <w:b/>
                <w:sz w:val="20"/>
                <w:szCs w:val="20"/>
              </w:rPr>
            </w:pPr>
            <w:r>
              <w:rPr>
                <w:rFonts w:hint="eastAsia"/>
                <w:sz w:val="20"/>
                <w:szCs w:val="20"/>
              </w:rPr>
              <w:t xml:space="preserve">防火等级为</w:t>
            </w:r>
            <w:r>
              <w:rPr>
                <w:sz w:val="20"/>
                <w:szCs w:val="20"/>
              </w:rPr>
              <w:t xml:space="preserve">A</w:t>
            </w:r>
            <w:r>
              <w:rPr>
                <w:rFonts w:hint="eastAsia"/>
                <w:sz w:val="20"/>
                <w:szCs w:val="20"/>
              </w:rPr>
              <w:t xml:space="preserve">级，环保等级为放射性</w:t>
            </w:r>
            <w:r>
              <w:rPr>
                <w:rFonts w:hint="eastAsia"/>
                <w:sz w:val="20"/>
                <w:szCs w:val="20"/>
              </w:rPr>
              <w:t xml:space="preserve">A</w:t>
            </w:r>
            <w:r>
              <w:rPr>
                <w:rFonts w:hint="eastAsia"/>
                <w:sz w:val="20"/>
                <w:szCs w:val="20"/>
              </w:rPr>
              <w:t xml:space="preserve">类，无甲醛无挥发性有害物，</w:t>
            </w:r>
            <w:r>
              <w:rPr>
                <w:rFonts w:hint="eastAsia" w:eastAsiaTheme="minorEastAsia"/>
                <w:sz w:val="20"/>
                <w:szCs w:val="20"/>
              </w:rPr>
              <w:t xml:space="preserve">国产优质、天然</w:t>
            </w:r>
            <w:r/>
          </w:p>
        </w:tc>
        <w:tc>
          <w:tcPr>
            <w:tcW w:w="704" w:type="dxa"/>
            <w:vAlign w:val="center"/>
            <w:textDirection w:val="lrTb"/>
            <w:noWrap/>
          </w:tcPr>
          <w:p>
            <w:pPr>
              <w:rPr>
                <w:b/>
                <w:sz w:val="20"/>
                <w:szCs w:val="20"/>
              </w:rPr>
            </w:pPr>
            <w:r>
              <w:rPr>
                <w:b/>
                <w:sz w:val="20"/>
                <w:szCs w:val="20"/>
              </w:rPr>
            </w:r>
            <w:r/>
          </w:p>
        </w:tc>
      </w:tr>
      <w:tr>
        <w:trPr>
          <w:jc w:val="center"/>
        </w:trPr>
        <w:tc>
          <w:tcPr>
            <w:tcW w:w="790" w:type="dxa"/>
            <w:vAlign w:val="center"/>
            <w:textDirection w:val="lrTb"/>
            <w:noWrap/>
          </w:tcPr>
          <w:p>
            <w:pPr>
              <w:jc w:val="center"/>
              <w:rPr>
                <w:bCs/>
                <w:sz w:val="20"/>
                <w:szCs w:val="20"/>
              </w:rPr>
            </w:pPr>
            <w:r>
              <w:rPr>
                <w:rFonts w:hint="eastAsia"/>
                <w:bCs/>
                <w:sz w:val="20"/>
                <w:szCs w:val="20"/>
              </w:rPr>
              <w:t xml:space="preserve">7</w:t>
            </w:r>
            <w:r/>
          </w:p>
        </w:tc>
        <w:tc>
          <w:tcPr>
            <w:tcW w:w="2050" w:type="dxa"/>
            <w:vAlign w:val="center"/>
            <w:textDirection w:val="lrTb"/>
            <w:noWrap/>
          </w:tcPr>
          <w:p>
            <w:pPr>
              <w:jc w:val="center"/>
              <w:rPr>
                <w:bCs/>
                <w:sz w:val="20"/>
                <w:szCs w:val="20"/>
              </w:rPr>
            </w:pPr>
            <w:r>
              <w:rPr>
                <w:rFonts w:hint="eastAsia" w:eastAsiaTheme="minorEastAsia"/>
                <w:bCs/>
                <w:sz w:val="20"/>
                <w:szCs w:val="20"/>
              </w:rPr>
              <w:t xml:space="preserve">商用地胶</w:t>
            </w:r>
            <w:r/>
          </w:p>
        </w:tc>
        <w:tc>
          <w:tcPr>
            <w:tcW w:w="5935" w:type="dxa"/>
            <w:vAlign w:val="center"/>
            <w:textDirection w:val="lrTb"/>
            <w:noWrap/>
          </w:tcPr>
          <w:p>
            <w:pPr>
              <w:rPr>
                <w:b/>
                <w:sz w:val="20"/>
                <w:szCs w:val="20"/>
              </w:rPr>
            </w:pPr>
            <w:r>
              <w:rPr>
                <w:rFonts w:hint="eastAsia" w:ascii="宋体" w:hAnsi="宋体" w:cs="宋体"/>
                <w:sz w:val="20"/>
                <w:szCs w:val="20"/>
              </w:rPr>
              <w:t xml:space="preserve">2.0mm以上复合卷材，耐磨层厚度≥0.7mm，耐磨转数≥15000转，环保符合ENF或E0级，防火B1级，防滑R9级以上，宽度≥2米，无缝焊接，优选哑光不反光。对基层要进行自流平找平。</w:t>
            </w:r>
            <w:r/>
          </w:p>
        </w:tc>
        <w:tc>
          <w:tcPr>
            <w:tcW w:w="704" w:type="dxa"/>
            <w:vAlign w:val="center"/>
            <w:textDirection w:val="lrTb"/>
            <w:noWrap/>
          </w:tcPr>
          <w:p>
            <w:pPr>
              <w:rPr>
                <w:b/>
                <w:sz w:val="20"/>
                <w:szCs w:val="20"/>
              </w:rPr>
            </w:pPr>
            <w:r>
              <w:rPr>
                <w:b/>
                <w:sz w:val="20"/>
                <w:szCs w:val="20"/>
              </w:rPr>
            </w:r>
            <w:r/>
          </w:p>
        </w:tc>
      </w:tr>
      <w:tr>
        <w:trPr>
          <w:jc w:val="center"/>
        </w:trPr>
        <w:tc>
          <w:tcPr>
            <w:tcW w:w="790" w:type="dxa"/>
            <w:vAlign w:val="center"/>
            <w:textDirection w:val="lrTb"/>
            <w:noWrap/>
          </w:tcPr>
          <w:p>
            <w:pPr>
              <w:jc w:val="center"/>
              <w:rPr>
                <w:bCs/>
                <w:sz w:val="20"/>
                <w:szCs w:val="20"/>
              </w:rPr>
            </w:pPr>
            <w:r>
              <w:rPr>
                <w:rFonts w:hint="eastAsia"/>
                <w:bCs/>
                <w:sz w:val="20"/>
                <w:szCs w:val="20"/>
              </w:rPr>
              <w:t xml:space="preserve">8</w:t>
            </w:r>
            <w:r/>
          </w:p>
        </w:tc>
        <w:tc>
          <w:tcPr>
            <w:tcW w:w="2050" w:type="dxa"/>
            <w:vAlign w:val="center"/>
            <w:textDirection w:val="lrTb"/>
            <w:noWrap/>
          </w:tcPr>
          <w:p>
            <w:pPr>
              <w:jc w:val="center"/>
              <w:rPr>
                <w:bCs/>
                <w:sz w:val="20"/>
                <w:szCs w:val="20"/>
              </w:rPr>
            </w:pPr>
            <w:r>
              <w:rPr>
                <w:rFonts w:hint="eastAsia" w:eastAsiaTheme="minorEastAsia"/>
                <w:bCs/>
                <w:sz w:val="20"/>
                <w:szCs w:val="20"/>
              </w:rPr>
              <w:t xml:space="preserve">瓷砖</w:t>
            </w:r>
            <w:r/>
          </w:p>
        </w:tc>
        <w:tc>
          <w:tcPr>
            <w:tcW w:w="5935" w:type="dxa"/>
            <w:vAlign w:val="center"/>
            <w:textDirection w:val="lrTb"/>
            <w:noWrap/>
          </w:tcPr>
          <w:p>
            <w:pPr>
              <w:rPr>
                <w:b/>
                <w:sz w:val="20"/>
                <w:szCs w:val="20"/>
              </w:rPr>
            </w:pPr>
            <w:r>
              <w:rPr>
                <w:rFonts w:hint="eastAsia"/>
                <w:sz w:val="20"/>
                <w:szCs w:val="20"/>
              </w:rPr>
              <w:t xml:space="preserve">防火等级为</w:t>
            </w:r>
            <w:r>
              <w:rPr>
                <w:sz w:val="20"/>
                <w:szCs w:val="20"/>
              </w:rPr>
              <w:t xml:space="preserve">A</w:t>
            </w:r>
            <w:r>
              <w:rPr>
                <w:rFonts w:hint="eastAsia"/>
                <w:sz w:val="20"/>
                <w:szCs w:val="20"/>
              </w:rPr>
              <w:t xml:space="preserve">级，环保等级为放射性</w:t>
            </w:r>
            <w:r>
              <w:rPr>
                <w:rFonts w:hint="eastAsia"/>
                <w:sz w:val="20"/>
                <w:szCs w:val="20"/>
              </w:rPr>
              <w:t xml:space="preserve">A</w:t>
            </w:r>
            <w:r>
              <w:rPr>
                <w:rFonts w:hint="eastAsia"/>
                <w:sz w:val="20"/>
                <w:szCs w:val="20"/>
              </w:rPr>
              <w:t xml:space="preserve">类，无甲醛无挥发性有害物，</w:t>
            </w:r>
            <w:r>
              <w:rPr>
                <w:rFonts w:hint="eastAsia" w:eastAsiaTheme="minorEastAsia"/>
                <w:sz w:val="20"/>
                <w:szCs w:val="20"/>
              </w:rPr>
              <w:t xml:space="preserve">产地佛山</w:t>
            </w:r>
            <w:r/>
          </w:p>
        </w:tc>
        <w:tc>
          <w:tcPr>
            <w:tcW w:w="704" w:type="dxa"/>
            <w:vAlign w:val="center"/>
            <w:textDirection w:val="lrTb"/>
            <w:noWrap/>
          </w:tcPr>
          <w:p>
            <w:pPr>
              <w:rPr>
                <w:b/>
                <w:sz w:val="20"/>
                <w:szCs w:val="20"/>
              </w:rPr>
            </w:pPr>
            <w:r>
              <w:rPr>
                <w:b/>
                <w:sz w:val="20"/>
                <w:szCs w:val="20"/>
              </w:rPr>
            </w:r>
            <w:r/>
          </w:p>
        </w:tc>
      </w:tr>
      <w:tr>
        <w:trPr>
          <w:jc w:val="center"/>
        </w:trPr>
        <w:tc>
          <w:tcPr>
            <w:tcW w:w="790" w:type="dxa"/>
            <w:vAlign w:val="center"/>
            <w:textDirection w:val="lrTb"/>
            <w:noWrap/>
          </w:tcPr>
          <w:p>
            <w:pPr>
              <w:jc w:val="center"/>
              <w:rPr>
                <w:bCs/>
                <w:sz w:val="20"/>
                <w:szCs w:val="20"/>
              </w:rPr>
            </w:pPr>
            <w:r>
              <w:rPr>
                <w:rFonts w:hint="eastAsia"/>
                <w:bCs/>
                <w:sz w:val="20"/>
                <w:szCs w:val="20"/>
              </w:rPr>
              <w:t xml:space="preserve">9</w:t>
            </w:r>
            <w:r/>
          </w:p>
        </w:tc>
        <w:tc>
          <w:tcPr>
            <w:tcW w:w="2050" w:type="dxa"/>
            <w:vAlign w:val="center"/>
            <w:textDirection w:val="lrTb"/>
            <w:noWrap/>
          </w:tcPr>
          <w:p>
            <w:pPr>
              <w:jc w:val="center"/>
              <w:rPr>
                <w:bCs/>
                <w:sz w:val="20"/>
                <w:szCs w:val="20"/>
              </w:rPr>
            </w:pPr>
            <w:r>
              <w:rPr>
                <w:rFonts w:hint="eastAsia" w:eastAsiaTheme="minorEastAsia"/>
                <w:bCs/>
                <w:sz w:val="20"/>
                <w:szCs w:val="20"/>
              </w:rPr>
              <w:t xml:space="preserve">竹木纤维加厚护墙板</w:t>
            </w:r>
            <w:r/>
          </w:p>
        </w:tc>
        <w:tc>
          <w:tcPr>
            <w:tcW w:w="5935" w:type="dxa"/>
            <w:vAlign w:val="center"/>
            <w:textDirection w:val="lrTb"/>
            <w:noWrap/>
          </w:tcPr>
          <w:p>
            <w:pPr>
              <w:rPr>
                <w:b/>
                <w:sz w:val="20"/>
                <w:szCs w:val="20"/>
              </w:rPr>
            </w:pPr>
            <w:r>
              <w:rPr>
                <w:rFonts w:hint="eastAsia" w:eastAsiaTheme="minorEastAsia"/>
                <w:sz w:val="20"/>
                <w:szCs w:val="20"/>
              </w:rPr>
              <w:t xml:space="preserve">9</w:t>
            </w:r>
            <w:r>
              <w:rPr>
                <w:rFonts w:eastAsiaTheme="minorEastAsia"/>
                <w:sz w:val="20"/>
                <w:szCs w:val="20"/>
              </w:rPr>
              <w:t xml:space="preserve">mm</w:t>
            </w:r>
            <w:r>
              <w:rPr>
                <w:rFonts w:hint="eastAsia" w:eastAsiaTheme="minorEastAsia"/>
                <w:sz w:val="20"/>
                <w:szCs w:val="20"/>
              </w:rPr>
              <w:t xml:space="preserve">—</w:t>
            </w:r>
            <w:r>
              <w:rPr>
                <w:rFonts w:eastAsiaTheme="minorEastAsia"/>
                <w:sz w:val="20"/>
                <w:szCs w:val="20"/>
              </w:rPr>
              <w:t xml:space="preserve">12mm</w:t>
            </w:r>
            <w:r>
              <w:rPr>
                <w:rFonts w:hint="eastAsia" w:eastAsiaTheme="minorEastAsia"/>
                <w:sz w:val="20"/>
                <w:szCs w:val="20"/>
              </w:rPr>
              <w:t xml:space="preserve">厚，实心共挤，宽度≥</w:t>
            </w:r>
            <w:r>
              <w:rPr>
                <w:rFonts w:eastAsiaTheme="minorEastAsia"/>
                <w:sz w:val="20"/>
                <w:szCs w:val="20"/>
              </w:rPr>
              <w:t xml:space="preserve">600mm</w:t>
            </w:r>
            <w:r>
              <w:rPr>
                <w:rFonts w:hint="eastAsia" w:eastAsiaTheme="minorEastAsia"/>
                <w:sz w:val="20"/>
                <w:szCs w:val="20"/>
              </w:rPr>
              <w:t xml:space="preserve">，防水等级为</w:t>
            </w:r>
            <w:r>
              <w:rPr>
                <w:rFonts w:hint="eastAsia" w:eastAsiaTheme="minorEastAsia"/>
                <w:sz w:val="20"/>
                <w:szCs w:val="20"/>
              </w:rPr>
              <w:t xml:space="preserve">I</w:t>
            </w:r>
            <w:r>
              <w:rPr>
                <w:rFonts w:eastAsiaTheme="minorEastAsia"/>
                <w:sz w:val="20"/>
                <w:szCs w:val="20"/>
              </w:rPr>
              <w:t xml:space="preserve">PX4</w:t>
            </w:r>
            <w:r>
              <w:rPr>
                <w:rFonts w:hint="eastAsia" w:eastAsiaTheme="minorEastAsia"/>
                <w:sz w:val="20"/>
                <w:szCs w:val="20"/>
              </w:rPr>
              <w:t xml:space="preserve">，环保等级为</w:t>
            </w:r>
            <w:r>
              <w:rPr>
                <w:rFonts w:hint="eastAsia" w:eastAsiaTheme="minorEastAsia"/>
                <w:sz w:val="20"/>
                <w:szCs w:val="20"/>
              </w:rPr>
              <w:t xml:space="preserve">E</w:t>
            </w:r>
            <w:r>
              <w:rPr>
                <w:rFonts w:eastAsiaTheme="minorEastAsia"/>
                <w:sz w:val="20"/>
                <w:szCs w:val="20"/>
              </w:rPr>
              <w:t xml:space="preserve">0</w:t>
            </w:r>
            <w:r>
              <w:rPr>
                <w:rFonts w:hint="eastAsia" w:eastAsiaTheme="minorEastAsia"/>
                <w:sz w:val="20"/>
                <w:szCs w:val="20"/>
              </w:rPr>
              <w:t xml:space="preserve">级，防火等级为</w:t>
            </w:r>
            <w:r>
              <w:rPr>
                <w:rFonts w:hint="eastAsia" w:eastAsiaTheme="minorEastAsia"/>
                <w:sz w:val="20"/>
                <w:szCs w:val="20"/>
              </w:rPr>
              <w:t xml:space="preserve">B</w:t>
            </w:r>
            <w:r>
              <w:rPr>
                <w:rFonts w:eastAsiaTheme="minorEastAsia"/>
                <w:sz w:val="20"/>
                <w:szCs w:val="20"/>
              </w:rPr>
              <w:t xml:space="preserve">1</w:t>
            </w:r>
            <w:r>
              <w:rPr>
                <w:rFonts w:hint="eastAsia" w:eastAsiaTheme="minorEastAsia"/>
                <w:sz w:val="20"/>
                <w:szCs w:val="20"/>
              </w:rPr>
              <w:t xml:space="preserve">级，抗菌、抗霉、耐擦洗</w:t>
            </w:r>
            <w:r/>
          </w:p>
        </w:tc>
        <w:tc>
          <w:tcPr>
            <w:tcW w:w="704" w:type="dxa"/>
            <w:vAlign w:val="center"/>
            <w:textDirection w:val="lrTb"/>
            <w:noWrap/>
          </w:tcPr>
          <w:p>
            <w:pPr>
              <w:rPr>
                <w:b/>
                <w:sz w:val="20"/>
                <w:szCs w:val="20"/>
              </w:rPr>
            </w:pPr>
            <w:r>
              <w:rPr>
                <w:b/>
                <w:sz w:val="20"/>
                <w:szCs w:val="20"/>
              </w:rPr>
            </w:r>
            <w:r/>
          </w:p>
        </w:tc>
      </w:tr>
      <w:tr>
        <w:trPr>
          <w:jc w:val="center"/>
        </w:trPr>
        <w:tc>
          <w:tcPr>
            <w:tcW w:w="790" w:type="dxa"/>
            <w:vAlign w:val="center"/>
            <w:textDirection w:val="lrTb"/>
            <w:noWrap/>
          </w:tcPr>
          <w:p>
            <w:pPr>
              <w:jc w:val="center"/>
              <w:rPr>
                <w:bCs/>
                <w:sz w:val="20"/>
                <w:szCs w:val="20"/>
              </w:rPr>
            </w:pPr>
            <w:r>
              <w:rPr>
                <w:rFonts w:hint="eastAsia"/>
                <w:bCs/>
                <w:sz w:val="20"/>
                <w:szCs w:val="20"/>
              </w:rPr>
              <w:t xml:space="preserve">10</w:t>
            </w:r>
            <w:r/>
          </w:p>
        </w:tc>
        <w:tc>
          <w:tcPr>
            <w:tcW w:w="2050" w:type="dxa"/>
            <w:vAlign w:val="center"/>
            <w:textDirection w:val="lrTb"/>
            <w:noWrap/>
          </w:tcPr>
          <w:p>
            <w:pPr>
              <w:jc w:val="center"/>
              <w:rPr>
                <w:bCs/>
                <w:sz w:val="20"/>
                <w:szCs w:val="20"/>
              </w:rPr>
            </w:pPr>
            <w:r>
              <w:rPr>
                <w:rFonts w:hint="eastAsia" w:eastAsiaTheme="minorEastAsia"/>
                <w:bCs/>
                <w:sz w:val="20"/>
                <w:szCs w:val="20"/>
              </w:rPr>
              <w:t xml:space="preserve">铝塑板</w:t>
            </w:r>
            <w:r/>
          </w:p>
        </w:tc>
        <w:tc>
          <w:tcPr>
            <w:tcW w:w="5935" w:type="dxa"/>
            <w:vAlign w:val="center"/>
            <w:textDirection w:val="lrTb"/>
            <w:noWrap/>
          </w:tcPr>
          <w:p>
            <w:pPr>
              <w:rPr>
                <w:b/>
                <w:sz w:val="20"/>
                <w:szCs w:val="20"/>
              </w:rPr>
            </w:pPr>
            <w:r>
              <w:rPr>
                <w:rFonts w:hint="eastAsia" w:eastAsiaTheme="minorEastAsia"/>
                <w:sz w:val="20"/>
                <w:szCs w:val="20"/>
              </w:rPr>
              <w:t xml:space="preserve">外墙</w:t>
            </w:r>
            <w:r>
              <w:rPr>
                <w:rFonts w:hint="eastAsia" w:eastAsiaTheme="minorEastAsia"/>
                <w:sz w:val="20"/>
                <w:szCs w:val="20"/>
              </w:rPr>
              <w:t xml:space="preserve">4</w:t>
            </w:r>
            <w:r>
              <w:rPr>
                <w:rFonts w:eastAsiaTheme="minorEastAsia"/>
                <w:sz w:val="20"/>
                <w:szCs w:val="20"/>
              </w:rPr>
              <w:t xml:space="preserve">mm</w:t>
            </w:r>
            <w:r>
              <w:rPr>
                <w:rFonts w:hint="eastAsia" w:eastAsiaTheme="minorEastAsia"/>
                <w:sz w:val="20"/>
                <w:szCs w:val="20"/>
              </w:rPr>
              <w:t xml:space="preserve">，铝板上下各</w:t>
            </w:r>
            <w:r>
              <w:rPr>
                <w:rFonts w:eastAsiaTheme="minorEastAsia"/>
                <w:sz w:val="20"/>
                <w:szCs w:val="20"/>
              </w:rPr>
              <w:t xml:space="preserve">0.5mm</w:t>
            </w:r>
            <w:r>
              <w:rPr>
                <w:rFonts w:hint="eastAsia" w:eastAsiaTheme="minorEastAsia"/>
                <w:sz w:val="20"/>
                <w:szCs w:val="20"/>
              </w:rPr>
              <w:t xml:space="preserve">，氟碳涂层</w:t>
            </w:r>
            <w:r>
              <w:rPr>
                <w:rFonts w:eastAsiaTheme="minorEastAsia"/>
                <w:sz w:val="20"/>
                <w:szCs w:val="20"/>
              </w:rPr>
              <w:t xml:space="preserve">PVDF≥25μm</w:t>
            </w:r>
            <w:r>
              <w:rPr>
                <w:rFonts w:eastAsiaTheme="minorEastAsia"/>
                <w:sz w:val="20"/>
                <w:szCs w:val="20"/>
              </w:rPr>
              <w:t xml:space="preserve">，不要聚酯</w:t>
            </w:r>
            <w:r>
              <w:rPr>
                <w:rFonts w:eastAsiaTheme="minorEastAsia"/>
                <w:sz w:val="20"/>
                <w:szCs w:val="20"/>
              </w:rPr>
              <w:t xml:space="preserve">PE</w:t>
            </w:r>
            <w:r>
              <w:rPr>
                <w:rFonts w:hint="eastAsia" w:eastAsiaTheme="minorEastAsia"/>
                <w:sz w:val="20"/>
                <w:szCs w:val="20"/>
              </w:rPr>
              <w:t xml:space="preserve">，</w:t>
            </w:r>
            <w:r>
              <w:rPr>
                <w:rFonts w:eastAsiaTheme="minorEastAsia"/>
                <w:sz w:val="20"/>
                <w:szCs w:val="20"/>
              </w:rPr>
              <w:t xml:space="preserve">芯材</w:t>
            </w:r>
            <w:r>
              <w:rPr>
                <w:rFonts w:eastAsiaTheme="minorEastAsia"/>
                <w:sz w:val="20"/>
                <w:szCs w:val="20"/>
              </w:rPr>
              <w:t xml:space="preserve">PE</w:t>
            </w:r>
            <w:r>
              <w:rPr>
                <w:rFonts w:eastAsiaTheme="minorEastAsia"/>
                <w:sz w:val="20"/>
                <w:szCs w:val="20"/>
              </w:rPr>
              <w:t xml:space="preserve">阻燃或</w:t>
            </w:r>
            <w:r>
              <w:rPr>
                <w:rFonts w:eastAsiaTheme="minorEastAsia"/>
                <w:sz w:val="20"/>
                <w:szCs w:val="20"/>
              </w:rPr>
              <w:t xml:space="preserve">A2</w:t>
            </w:r>
            <w:r>
              <w:rPr>
                <w:rFonts w:eastAsiaTheme="minorEastAsia"/>
                <w:sz w:val="20"/>
                <w:szCs w:val="20"/>
              </w:rPr>
              <w:t xml:space="preserve">级不燃矿物芯</w:t>
            </w:r>
            <w:r>
              <w:rPr>
                <w:rFonts w:hint="eastAsia" w:eastAsiaTheme="minorEastAsia"/>
                <w:sz w:val="20"/>
                <w:szCs w:val="20"/>
              </w:rPr>
              <w:t xml:space="preserve">，防火等级为</w:t>
            </w:r>
            <w:r>
              <w:rPr>
                <w:rFonts w:hint="eastAsia" w:eastAsiaTheme="minorEastAsia"/>
                <w:sz w:val="20"/>
                <w:szCs w:val="20"/>
              </w:rPr>
              <w:t xml:space="preserve">B</w:t>
            </w:r>
            <w:r>
              <w:rPr>
                <w:rFonts w:eastAsiaTheme="minorEastAsia"/>
                <w:sz w:val="20"/>
                <w:szCs w:val="20"/>
              </w:rPr>
              <w:t xml:space="preserve">1</w:t>
            </w:r>
            <w:r>
              <w:rPr>
                <w:rFonts w:hint="eastAsia" w:eastAsiaTheme="minorEastAsia"/>
                <w:sz w:val="20"/>
                <w:szCs w:val="20"/>
              </w:rPr>
              <w:t xml:space="preserve">级，环保等级为</w:t>
            </w:r>
            <w:r>
              <w:rPr>
                <w:rFonts w:hint="eastAsia" w:eastAsiaTheme="minorEastAsia"/>
                <w:sz w:val="20"/>
                <w:szCs w:val="20"/>
              </w:rPr>
              <w:t xml:space="preserve">E</w:t>
            </w:r>
            <w:r>
              <w:rPr>
                <w:rFonts w:eastAsiaTheme="minorEastAsia"/>
                <w:sz w:val="20"/>
                <w:szCs w:val="20"/>
              </w:rPr>
              <w:t xml:space="preserve">0</w:t>
            </w:r>
            <w:r>
              <w:rPr>
                <w:rFonts w:hint="eastAsia" w:eastAsiaTheme="minorEastAsia"/>
                <w:sz w:val="20"/>
                <w:szCs w:val="20"/>
              </w:rPr>
              <w:t xml:space="preserve">级。室内厚度</w:t>
            </w:r>
            <w:r>
              <w:rPr>
                <w:rFonts w:hint="eastAsia" w:eastAsiaTheme="minorEastAsia"/>
                <w:sz w:val="20"/>
                <w:szCs w:val="20"/>
              </w:rPr>
              <w:t xml:space="preserve">3</w:t>
            </w:r>
            <w:r>
              <w:rPr>
                <w:rFonts w:eastAsiaTheme="minorEastAsia"/>
                <w:sz w:val="20"/>
                <w:szCs w:val="20"/>
              </w:rPr>
              <w:t xml:space="preserve">mm</w:t>
            </w:r>
            <w:r>
              <w:rPr>
                <w:rFonts w:hint="eastAsia" w:eastAsiaTheme="minorEastAsia"/>
                <w:sz w:val="20"/>
                <w:szCs w:val="20"/>
              </w:rPr>
              <w:t xml:space="preserve">，铝板上下各</w:t>
            </w:r>
            <w:r>
              <w:rPr>
                <w:rFonts w:eastAsiaTheme="minorEastAsia"/>
                <w:sz w:val="20"/>
                <w:szCs w:val="20"/>
              </w:rPr>
              <w:t xml:space="preserve">0.25mm</w:t>
            </w:r>
            <w:r>
              <w:rPr>
                <w:rFonts w:hint="eastAsia" w:eastAsiaTheme="minorEastAsia"/>
                <w:sz w:val="20"/>
                <w:szCs w:val="20"/>
              </w:rPr>
              <w:t xml:space="preserve">，涂层为</w:t>
            </w:r>
            <w:r>
              <w:rPr>
                <w:rFonts w:eastAsiaTheme="minorEastAsia"/>
                <w:sz w:val="20"/>
                <w:szCs w:val="20"/>
              </w:rPr>
              <w:t xml:space="preserve">聚酯</w:t>
            </w:r>
            <w:r>
              <w:rPr>
                <w:rFonts w:eastAsiaTheme="minorEastAsia"/>
                <w:sz w:val="20"/>
                <w:szCs w:val="20"/>
              </w:rPr>
              <w:t xml:space="preserve">PE </w:t>
            </w:r>
            <w:r>
              <w:rPr>
                <w:rFonts w:hint="eastAsia" w:eastAsiaTheme="minorEastAsia"/>
                <w:sz w:val="20"/>
                <w:szCs w:val="20"/>
              </w:rPr>
              <w:t xml:space="preserve">，</w:t>
            </w:r>
            <w:r>
              <w:rPr>
                <w:rFonts w:eastAsiaTheme="minorEastAsia"/>
                <w:sz w:val="20"/>
                <w:szCs w:val="20"/>
              </w:rPr>
              <w:t xml:space="preserve">芯材</w:t>
            </w:r>
            <w:r>
              <w:rPr>
                <w:rFonts w:eastAsiaTheme="minorEastAsia"/>
                <w:sz w:val="20"/>
                <w:szCs w:val="20"/>
              </w:rPr>
              <w:t xml:space="preserve">PE</w:t>
            </w:r>
            <w:r>
              <w:rPr>
                <w:rFonts w:eastAsiaTheme="minorEastAsia"/>
                <w:sz w:val="20"/>
                <w:szCs w:val="20"/>
              </w:rPr>
              <w:t xml:space="preserve">阻燃或</w:t>
            </w:r>
            <w:r>
              <w:rPr>
                <w:rFonts w:eastAsiaTheme="minorEastAsia"/>
                <w:sz w:val="20"/>
                <w:szCs w:val="20"/>
              </w:rPr>
              <w:t xml:space="preserve">A2</w:t>
            </w:r>
            <w:r>
              <w:rPr>
                <w:rFonts w:eastAsiaTheme="minorEastAsia"/>
                <w:sz w:val="20"/>
                <w:szCs w:val="20"/>
              </w:rPr>
              <w:t xml:space="preserve">级不燃矿物芯</w:t>
            </w:r>
            <w:r>
              <w:rPr>
                <w:rFonts w:hint="eastAsia" w:eastAsiaTheme="minorEastAsia"/>
                <w:sz w:val="20"/>
                <w:szCs w:val="20"/>
              </w:rPr>
              <w:t xml:space="preserve">，防火等级为</w:t>
            </w:r>
            <w:r>
              <w:rPr>
                <w:rFonts w:hint="eastAsia" w:eastAsiaTheme="minorEastAsia"/>
                <w:sz w:val="20"/>
                <w:szCs w:val="20"/>
              </w:rPr>
              <w:t xml:space="preserve">B</w:t>
            </w:r>
            <w:r>
              <w:rPr>
                <w:rFonts w:eastAsiaTheme="minorEastAsia"/>
                <w:sz w:val="20"/>
                <w:szCs w:val="20"/>
              </w:rPr>
              <w:t xml:space="preserve">1</w:t>
            </w:r>
            <w:r>
              <w:rPr>
                <w:rFonts w:hint="eastAsia" w:eastAsiaTheme="minorEastAsia"/>
                <w:sz w:val="20"/>
                <w:szCs w:val="20"/>
              </w:rPr>
              <w:t xml:space="preserve">级，环保等级为</w:t>
            </w:r>
            <w:r>
              <w:rPr>
                <w:rFonts w:hint="eastAsia" w:eastAsiaTheme="minorEastAsia"/>
                <w:sz w:val="20"/>
                <w:szCs w:val="20"/>
              </w:rPr>
              <w:t xml:space="preserve">E</w:t>
            </w:r>
            <w:r>
              <w:rPr>
                <w:rFonts w:eastAsiaTheme="minorEastAsia"/>
                <w:sz w:val="20"/>
                <w:szCs w:val="20"/>
              </w:rPr>
              <w:t xml:space="preserve">0</w:t>
            </w:r>
            <w:r>
              <w:rPr>
                <w:rFonts w:hint="eastAsia" w:eastAsiaTheme="minorEastAsia"/>
                <w:sz w:val="20"/>
                <w:szCs w:val="20"/>
              </w:rPr>
              <w:t xml:space="preserve">级</w:t>
            </w:r>
            <w:r/>
          </w:p>
        </w:tc>
        <w:tc>
          <w:tcPr>
            <w:tcW w:w="704" w:type="dxa"/>
            <w:vAlign w:val="center"/>
            <w:textDirection w:val="lrTb"/>
            <w:noWrap/>
          </w:tcPr>
          <w:p>
            <w:pPr>
              <w:rPr>
                <w:b/>
                <w:sz w:val="20"/>
                <w:szCs w:val="20"/>
              </w:rPr>
            </w:pPr>
            <w:r>
              <w:rPr>
                <w:b/>
                <w:sz w:val="20"/>
                <w:szCs w:val="20"/>
              </w:rPr>
            </w:r>
            <w:r/>
          </w:p>
        </w:tc>
      </w:tr>
      <w:tr>
        <w:trPr>
          <w:jc w:val="center"/>
        </w:trPr>
        <w:tc>
          <w:tcPr>
            <w:tcW w:w="790" w:type="dxa"/>
            <w:vAlign w:val="center"/>
            <w:textDirection w:val="lrTb"/>
            <w:noWrap/>
          </w:tcPr>
          <w:p>
            <w:pPr>
              <w:jc w:val="center"/>
              <w:rPr>
                <w:bCs/>
                <w:sz w:val="20"/>
                <w:szCs w:val="20"/>
              </w:rPr>
            </w:pPr>
            <w:r>
              <w:rPr>
                <w:rFonts w:hint="eastAsia"/>
                <w:bCs/>
                <w:sz w:val="20"/>
                <w:szCs w:val="20"/>
              </w:rPr>
              <w:t xml:space="preserve">11</w:t>
            </w:r>
            <w:r/>
          </w:p>
        </w:tc>
        <w:tc>
          <w:tcPr>
            <w:tcW w:w="2050" w:type="dxa"/>
            <w:vAlign w:val="center"/>
            <w:textDirection w:val="lrTb"/>
            <w:noWrap/>
          </w:tcPr>
          <w:p>
            <w:pPr>
              <w:jc w:val="center"/>
              <w:rPr>
                <w:rFonts w:eastAsiaTheme="minorEastAsia"/>
                <w:bCs/>
                <w:sz w:val="20"/>
                <w:szCs w:val="20"/>
              </w:rPr>
            </w:pPr>
            <w:r>
              <w:rPr>
                <w:rFonts w:hint="eastAsia" w:eastAsiaTheme="minorEastAsia"/>
                <w:bCs/>
                <w:sz w:val="20"/>
                <w:szCs w:val="20"/>
              </w:rPr>
              <w:t xml:space="preserve">展板</w:t>
            </w:r>
            <w:r/>
          </w:p>
        </w:tc>
        <w:tc>
          <w:tcPr>
            <w:tcW w:w="5935" w:type="dxa"/>
            <w:vAlign w:val="center"/>
            <w:textDirection w:val="lrTb"/>
            <w:noWrap/>
          </w:tcPr>
          <w:p>
            <w:pPr>
              <w:rPr>
                <w:b/>
                <w:sz w:val="20"/>
                <w:szCs w:val="20"/>
              </w:rPr>
            </w:pPr>
            <w:r>
              <w:rPr>
                <w:rFonts w:hint="eastAsia" w:eastAsiaTheme="minorEastAsia"/>
                <w:sz w:val="20"/>
                <w:szCs w:val="20"/>
              </w:rPr>
              <w:t xml:space="preserve">采用模块化展板设计，材质、风格、高度要求相对统一，尺寸规</w:t>
            </w:r>
            <w:r>
              <w:rPr>
                <w:rFonts w:hint="eastAsia" w:eastAsiaTheme="minorEastAsia"/>
                <w:sz w:val="20"/>
                <w:szCs w:val="20"/>
              </w:rPr>
              <w:t xml:space="preserve">格不宜太多。</w:t>
            </w:r>
            <w:r>
              <w:rPr>
                <w:rFonts w:hint="eastAsia"/>
                <w:sz w:val="20"/>
                <w:szCs w:val="20"/>
              </w:rPr>
              <w:t xml:space="preserve">镀锌钢龙骨基础（含墙面处理），哑光</w:t>
            </w:r>
            <w:r>
              <w:rPr>
                <w:rFonts w:hint="eastAsia"/>
                <w:sz w:val="20"/>
                <w:szCs w:val="20"/>
              </w:rPr>
              <w:t xml:space="preserve">P</w:t>
            </w:r>
            <w:r>
              <w:rPr>
                <w:sz w:val="20"/>
                <w:szCs w:val="20"/>
              </w:rPr>
              <w:t xml:space="preserve">ET</w:t>
            </w:r>
            <w:r>
              <w:rPr>
                <w:rFonts w:hint="eastAsia"/>
                <w:sz w:val="20"/>
                <w:szCs w:val="20"/>
              </w:rPr>
              <w:t xml:space="preserve">覆膜板（</w:t>
            </w:r>
            <w:r>
              <w:rPr>
                <w:rFonts w:hint="eastAsia"/>
                <w:sz w:val="20"/>
                <w:szCs w:val="20"/>
              </w:rPr>
              <w:t xml:space="preserve">1</w:t>
            </w:r>
            <w:r>
              <w:rPr>
                <w:sz w:val="20"/>
                <w:szCs w:val="20"/>
              </w:rPr>
              <w:t xml:space="preserve">8mm</w:t>
            </w:r>
            <w:r>
              <w:rPr>
                <w:rFonts w:hint="eastAsia"/>
                <w:sz w:val="20"/>
                <w:szCs w:val="20"/>
              </w:rPr>
              <w:t xml:space="preserve">E</w:t>
            </w:r>
            <w:r>
              <w:rPr>
                <w:sz w:val="20"/>
                <w:szCs w:val="20"/>
              </w:rPr>
              <w:t xml:space="preserve">0</w:t>
            </w:r>
            <w:r>
              <w:rPr>
                <w:rFonts w:hint="eastAsia"/>
                <w:sz w:val="20"/>
                <w:szCs w:val="20"/>
              </w:rPr>
              <w:t xml:space="preserve">级欧松板基材，抗刮膜，抗指纹处理，膜厚</w:t>
            </w:r>
            <w:r>
              <w:rPr>
                <w:rFonts w:hint="eastAsia"/>
                <w:sz w:val="20"/>
                <w:szCs w:val="20"/>
              </w:rPr>
              <w:t xml:space="preserve">0</w:t>
            </w:r>
            <w:r>
              <w:rPr>
                <w:sz w:val="20"/>
                <w:szCs w:val="20"/>
              </w:rPr>
              <w:t xml:space="preserve">.4mm</w:t>
            </w:r>
            <w:r>
              <w:rPr>
                <w:rFonts w:hint="eastAsia"/>
                <w:sz w:val="20"/>
                <w:szCs w:val="20"/>
              </w:rPr>
              <w:t xml:space="preserve">，精光同色无缝封边）或金属烤漆单板（</w:t>
            </w:r>
            <w:r>
              <w:rPr>
                <w:sz w:val="20"/>
                <w:szCs w:val="20"/>
              </w:rPr>
              <w:t xml:space="preserve">2.0mm</w:t>
            </w:r>
            <w:r>
              <w:rPr>
                <w:rFonts w:hint="eastAsia"/>
                <w:sz w:val="20"/>
                <w:szCs w:val="20"/>
              </w:rPr>
              <w:t xml:space="preserve">厚，静电无尘哑光烤漆，防指纹处理、四周折边处理、阳角做小圆角处理）或阳极氧化铝板（哑光，氧化膜厚度</w:t>
            </w:r>
            <w:r>
              <w:rPr>
                <w:rFonts w:hint="eastAsia"/>
                <w:sz w:val="20"/>
                <w:szCs w:val="20"/>
              </w:rPr>
              <w:t xml:space="preserve">A</w:t>
            </w:r>
            <w:r>
              <w:rPr>
                <w:sz w:val="20"/>
                <w:szCs w:val="20"/>
              </w:rPr>
              <w:t xml:space="preserve">A20</w:t>
            </w:r>
            <w:r>
              <w:rPr>
                <w:rFonts w:hint="eastAsia"/>
                <w:sz w:val="20"/>
                <w:szCs w:val="20"/>
              </w:rPr>
              <w:t xml:space="preserve">级，</w:t>
            </w:r>
            <w:r>
              <w:rPr>
                <w:rFonts w:hint="eastAsia"/>
                <w:sz w:val="20"/>
                <w:szCs w:val="20"/>
              </w:rPr>
              <w:t xml:space="preserve">5</w:t>
            </w:r>
            <w:r>
              <w:rPr>
                <w:sz w:val="20"/>
                <w:szCs w:val="20"/>
              </w:rPr>
              <w:t xml:space="preserve">005</w:t>
            </w:r>
            <w:r>
              <w:rPr>
                <w:rFonts w:hint="eastAsia"/>
                <w:sz w:val="20"/>
                <w:szCs w:val="20"/>
              </w:rPr>
              <w:t xml:space="preserve">或</w:t>
            </w:r>
            <w:r>
              <w:rPr>
                <w:rFonts w:hint="eastAsia"/>
                <w:sz w:val="20"/>
                <w:szCs w:val="20"/>
              </w:rPr>
              <w:t xml:space="preserve">2</w:t>
            </w:r>
            <w:r>
              <w:rPr>
                <w:sz w:val="20"/>
                <w:szCs w:val="20"/>
              </w:rPr>
              <w:t xml:space="preserve">052</w:t>
            </w:r>
            <w:r>
              <w:rPr>
                <w:rFonts w:hint="eastAsia"/>
                <w:sz w:val="20"/>
                <w:szCs w:val="20"/>
              </w:rPr>
              <w:t xml:space="preserve">铝合金，板厚</w:t>
            </w:r>
            <w:r>
              <w:rPr>
                <w:rFonts w:hint="eastAsia"/>
                <w:sz w:val="20"/>
                <w:szCs w:val="20"/>
              </w:rPr>
              <w:t xml:space="preserve">2</w:t>
            </w:r>
            <w:r>
              <w:rPr>
                <w:sz w:val="20"/>
                <w:szCs w:val="20"/>
              </w:rPr>
              <w:t xml:space="preserve">.0mm</w:t>
            </w:r>
            <w:r>
              <w:rPr>
                <w:rFonts w:hint="eastAsia"/>
                <w:sz w:val="20"/>
                <w:szCs w:val="20"/>
              </w:rPr>
              <w:t xml:space="preserve">，基材使用</w:t>
            </w:r>
            <w:bookmarkStart w:id="200" w:name="OLE_LINK9"/>
            <w:r/>
            <w:bookmarkStart w:id="201" w:name="OLE_LINK8"/>
            <w:r>
              <w:rPr>
                <w:rFonts w:hint="eastAsia"/>
                <w:sz w:val="20"/>
                <w:szCs w:val="20"/>
              </w:rPr>
              <w:t xml:space="preserve">1</w:t>
            </w:r>
            <w:r>
              <w:rPr>
                <w:sz w:val="20"/>
                <w:szCs w:val="20"/>
              </w:rPr>
              <w:t xml:space="preserve">8mm</w:t>
            </w:r>
            <w:r>
              <w:rPr>
                <w:rFonts w:hint="eastAsia"/>
                <w:sz w:val="20"/>
                <w:szCs w:val="20"/>
              </w:rPr>
              <w:t xml:space="preserve">E</w:t>
            </w:r>
            <w:r>
              <w:rPr>
                <w:sz w:val="20"/>
                <w:szCs w:val="20"/>
              </w:rPr>
              <w:t xml:space="preserve">0</w:t>
            </w:r>
            <w:r>
              <w:rPr>
                <w:rFonts w:hint="eastAsia"/>
                <w:sz w:val="20"/>
                <w:szCs w:val="20"/>
              </w:rPr>
              <w:t xml:space="preserve">级欧松板</w:t>
            </w:r>
            <w:bookmarkEnd w:id="200"/>
            <w:r/>
            <w:bookmarkEnd w:id="201"/>
            <w:r>
              <w:rPr>
                <w:rFonts w:hint="eastAsia"/>
                <w:sz w:val="20"/>
                <w:szCs w:val="20"/>
              </w:rPr>
              <w:t xml:space="preserve">，平整度好，耐污，隐形挂接），立体图文（高清无缝</w:t>
            </w:r>
            <w:r>
              <w:rPr>
                <w:rFonts w:hint="eastAsia"/>
                <w:sz w:val="20"/>
                <w:szCs w:val="20"/>
              </w:rPr>
              <w:t xml:space="preserve">U</w:t>
            </w:r>
            <w:r>
              <w:rPr>
                <w:sz w:val="20"/>
                <w:szCs w:val="20"/>
              </w:rPr>
              <w:t xml:space="preserve">V</w:t>
            </w:r>
            <w:r>
              <w:rPr>
                <w:rFonts w:hint="eastAsia"/>
                <w:sz w:val="20"/>
                <w:szCs w:val="20"/>
              </w:rPr>
              <w:t xml:space="preserve">直印画面，精工字或电镀字），必要时采用复古做旧图文工艺，实木烤漆边框，内嵌洗墙灯或漫反射氛围灯带，线路暗敷，全部阻燃套管，边角原则上做钝化圆角</w:t>
            </w:r>
            <w:r/>
          </w:p>
        </w:tc>
        <w:tc>
          <w:tcPr>
            <w:tcW w:w="704" w:type="dxa"/>
            <w:vAlign w:val="center"/>
            <w:textDirection w:val="lrTb"/>
            <w:noWrap/>
          </w:tcPr>
          <w:p>
            <w:pPr>
              <w:rPr>
                <w:b/>
                <w:sz w:val="20"/>
                <w:szCs w:val="20"/>
              </w:rPr>
            </w:pPr>
            <w:r>
              <w:rPr>
                <w:b/>
                <w:sz w:val="20"/>
                <w:szCs w:val="20"/>
              </w:rPr>
            </w:r>
            <w:r/>
          </w:p>
        </w:tc>
      </w:tr>
      <w:tr>
        <w:trPr>
          <w:jc w:val="center"/>
        </w:trPr>
        <w:tc>
          <w:tcPr>
            <w:tcW w:w="790" w:type="dxa"/>
            <w:vAlign w:val="center"/>
            <w:textDirection w:val="lrTb"/>
            <w:noWrap/>
          </w:tcPr>
          <w:p>
            <w:pPr>
              <w:jc w:val="center"/>
              <w:rPr>
                <w:bCs/>
                <w:sz w:val="20"/>
                <w:szCs w:val="20"/>
              </w:rPr>
            </w:pPr>
            <w:r>
              <w:rPr>
                <w:rFonts w:hint="eastAsia"/>
                <w:bCs/>
                <w:sz w:val="20"/>
                <w:szCs w:val="20"/>
              </w:rPr>
              <w:t xml:space="preserve">12</w:t>
            </w:r>
            <w:r/>
          </w:p>
        </w:tc>
        <w:tc>
          <w:tcPr>
            <w:tcW w:w="2050" w:type="dxa"/>
            <w:vAlign w:val="center"/>
            <w:textDirection w:val="lrTb"/>
            <w:noWrap/>
          </w:tcPr>
          <w:p>
            <w:pPr>
              <w:jc w:val="center"/>
              <w:rPr>
                <w:rFonts w:eastAsiaTheme="minorEastAsia"/>
                <w:bCs/>
                <w:sz w:val="20"/>
                <w:szCs w:val="20"/>
              </w:rPr>
            </w:pPr>
            <w:r>
              <w:rPr>
                <w:rFonts w:hint="eastAsia" w:eastAsiaTheme="minorEastAsia"/>
                <w:bCs/>
                <w:sz w:val="20"/>
                <w:szCs w:val="20"/>
              </w:rPr>
              <w:t xml:space="preserve">展柜</w:t>
            </w:r>
            <w:r/>
          </w:p>
        </w:tc>
        <w:tc>
          <w:tcPr>
            <w:tcW w:w="5935" w:type="dxa"/>
            <w:vAlign w:val="center"/>
            <w:textDirection w:val="lrTb"/>
            <w:noWrap/>
          </w:tcPr>
          <w:p>
            <w:pPr>
              <w:rPr>
                <w:rFonts w:eastAsiaTheme="minorEastAsia"/>
                <w:sz w:val="20"/>
                <w:szCs w:val="20"/>
              </w:rPr>
            </w:pPr>
            <w:r>
              <w:rPr>
                <w:rFonts w:hint="eastAsia"/>
                <w:sz w:val="20"/>
                <w:szCs w:val="20"/>
              </w:rPr>
              <w:t xml:space="preserve">材质、风格、高度要求相对统一，尺寸规格不宜太多。</w:t>
            </w:r>
            <w:r>
              <w:rPr>
                <w:rFonts w:hint="eastAsia" w:eastAsiaTheme="minorEastAsia"/>
                <w:sz w:val="20"/>
                <w:szCs w:val="20"/>
              </w:rPr>
              <w:t xml:space="preserve">铝合金型材框架（工业级</w:t>
            </w:r>
            <w:r>
              <w:rPr>
                <w:rFonts w:hint="eastAsia" w:eastAsiaTheme="minorEastAsia"/>
                <w:sz w:val="20"/>
                <w:szCs w:val="20"/>
              </w:rPr>
              <w:t xml:space="preserve">6</w:t>
            </w:r>
            <w:r>
              <w:rPr>
                <w:rFonts w:eastAsiaTheme="minorEastAsia"/>
                <w:sz w:val="20"/>
                <w:szCs w:val="20"/>
              </w:rPr>
              <w:t xml:space="preserve">063</w:t>
            </w:r>
            <w:r>
              <w:rPr>
                <w:rFonts w:hint="eastAsia" w:eastAsiaTheme="minorEastAsia"/>
                <w:sz w:val="20"/>
                <w:szCs w:val="20"/>
              </w:rPr>
              <w:t xml:space="preserve">铝合金，哑光静电喷涂，阳极氧化处理）或冷轧钢烤漆框架（</w:t>
            </w:r>
            <w:r>
              <w:rPr>
                <w:rFonts w:hint="eastAsia" w:eastAsiaTheme="minorEastAsia"/>
                <w:sz w:val="20"/>
                <w:szCs w:val="20"/>
              </w:rPr>
              <w:t xml:space="preserve">1</w:t>
            </w:r>
            <w:r>
              <w:rPr>
                <w:rFonts w:eastAsiaTheme="minorEastAsia"/>
                <w:sz w:val="20"/>
                <w:szCs w:val="20"/>
              </w:rPr>
              <w:t xml:space="preserve">.5mm</w:t>
            </w:r>
            <w:r>
              <w:rPr>
                <w:rFonts w:hint="eastAsia" w:eastAsiaTheme="minorEastAsia"/>
                <w:sz w:val="20"/>
                <w:szCs w:val="20"/>
              </w:rPr>
              <w:t xml:space="preserve">加厚冷轧钢板，除锈防锈哑光静电烤漆工艺处理），所有部件均为模块化设计、制作，具有可逆性，方便组装拆卸。展柜玻璃必须为夹胶玻璃，</w:t>
            </w:r>
            <w:r>
              <w:rPr>
                <w:rFonts w:hint="eastAsia" w:eastAsiaTheme="minorEastAsia"/>
                <w:sz w:val="20"/>
                <w:szCs w:val="20"/>
              </w:rPr>
              <w:t xml:space="preserve">8mm+8mm</w:t>
            </w:r>
            <w:r>
              <w:rPr>
                <w:rFonts w:hint="eastAsia" w:eastAsiaTheme="minorEastAsia"/>
                <w:sz w:val="20"/>
                <w:szCs w:val="20"/>
              </w:rPr>
              <w:t xml:space="preserve">超白全钢化夹胶玻璃，采用</w:t>
            </w:r>
            <w:r>
              <w:rPr>
                <w:rFonts w:hint="eastAsia" w:eastAsiaTheme="minorEastAsia"/>
                <w:sz w:val="20"/>
                <w:szCs w:val="20"/>
              </w:rPr>
              <w:t xml:space="preserve">PVB</w:t>
            </w:r>
            <w:r>
              <w:rPr>
                <w:rFonts w:hint="eastAsia" w:eastAsiaTheme="minorEastAsia"/>
                <w:sz w:val="20"/>
                <w:szCs w:val="20"/>
              </w:rPr>
              <w:t xml:space="preserve">胶片，厚度为</w:t>
            </w:r>
            <w:r>
              <w:rPr>
                <w:rFonts w:hint="eastAsia" w:eastAsiaTheme="minorEastAsia"/>
                <w:sz w:val="20"/>
                <w:szCs w:val="20"/>
              </w:rPr>
              <w:t xml:space="preserve">0.76mm</w:t>
            </w:r>
            <w:r>
              <w:rPr>
                <w:rFonts w:hint="eastAsia" w:eastAsiaTheme="minorEastAsia"/>
                <w:sz w:val="20"/>
                <w:szCs w:val="20"/>
              </w:rPr>
              <w:t xml:space="preserve">，边角采用精磨圆角处理，内部层板采用</w:t>
            </w:r>
            <w:r>
              <w:rPr>
                <w:rFonts w:hint="eastAsia" w:eastAsiaTheme="minorEastAsia"/>
                <w:sz w:val="20"/>
                <w:szCs w:val="20"/>
              </w:rPr>
              <w:t xml:space="preserve">8</w:t>
            </w:r>
            <w:r>
              <w:rPr>
                <w:rFonts w:eastAsiaTheme="minorEastAsia"/>
                <w:sz w:val="20"/>
                <w:szCs w:val="20"/>
              </w:rPr>
              <w:t xml:space="preserve">mm</w:t>
            </w:r>
            <w:r>
              <w:rPr>
                <w:rFonts w:hint="eastAsia" w:eastAsiaTheme="minorEastAsia"/>
                <w:sz w:val="20"/>
                <w:szCs w:val="20"/>
              </w:rPr>
              <w:t xml:space="preserve">磨砂超白玻璃或加厚铝合金（根据展陈物品重量选择），柜体四周板材采用</w:t>
            </w:r>
            <w:r>
              <w:rPr>
                <w:rFonts w:hint="eastAsia"/>
                <w:sz w:val="20"/>
                <w:szCs w:val="20"/>
              </w:rPr>
              <w:t xml:space="preserve">哑光</w:t>
            </w:r>
            <w:r>
              <w:rPr>
                <w:rFonts w:hint="eastAsia"/>
                <w:sz w:val="20"/>
                <w:szCs w:val="20"/>
              </w:rPr>
              <w:t xml:space="preserve">P</w:t>
            </w:r>
            <w:r>
              <w:rPr>
                <w:sz w:val="20"/>
                <w:szCs w:val="20"/>
              </w:rPr>
              <w:t xml:space="preserve">ET</w:t>
            </w:r>
            <w:r>
              <w:rPr>
                <w:rFonts w:hint="eastAsia"/>
                <w:sz w:val="20"/>
                <w:szCs w:val="20"/>
              </w:rPr>
              <w:t xml:space="preserve">覆膜板或纯色静电烤漆板，底</w:t>
            </w:r>
            <w:r>
              <w:rPr>
                <w:rFonts w:hint="eastAsia" w:eastAsiaTheme="minorEastAsia"/>
                <w:sz w:val="20"/>
                <w:szCs w:val="20"/>
              </w:rPr>
              <w:t xml:space="preserve">座基座材质同柜体金属烤漆，承载力达到每平米≥</w:t>
            </w:r>
            <w:r>
              <w:rPr>
                <w:rFonts w:hint="eastAsia" w:eastAsiaTheme="minorEastAsia"/>
                <w:sz w:val="20"/>
                <w:szCs w:val="20"/>
              </w:rPr>
              <w:t xml:space="preserve">200kg</w:t>
            </w:r>
            <w:r>
              <w:rPr>
                <w:rFonts w:hint="eastAsia" w:eastAsiaTheme="minorEastAsia"/>
                <w:sz w:val="20"/>
                <w:szCs w:val="20"/>
              </w:rPr>
              <w:t xml:space="preserve">（根据特殊要求可单独设计），具备相当的自重稳定性、抗撞击稳固性及防砸、防撬及不易变形的功能。配置防紫外线灯带，</w:t>
            </w:r>
            <w:r>
              <w:rPr>
                <w:rFonts w:hint="eastAsia" w:eastAsiaTheme="minorEastAsia"/>
                <w:sz w:val="20"/>
                <w:szCs w:val="20"/>
              </w:rPr>
              <w:t xml:space="preserve"> L</w:t>
            </w:r>
            <w:r>
              <w:rPr>
                <w:rFonts w:eastAsiaTheme="minorEastAsia"/>
                <w:sz w:val="20"/>
                <w:szCs w:val="20"/>
              </w:rPr>
              <w:t xml:space="preserve">ED</w:t>
            </w:r>
            <w:r>
              <w:rPr>
                <w:rFonts w:hint="eastAsia" w:eastAsiaTheme="minorEastAsia"/>
                <w:sz w:val="20"/>
                <w:szCs w:val="20"/>
              </w:rPr>
              <w:t xml:space="preserve">低压暖白光</w:t>
            </w:r>
            <w:r>
              <w:rPr>
                <w:rFonts w:hint="eastAsia" w:eastAsiaTheme="minorEastAsia"/>
                <w:sz w:val="20"/>
                <w:szCs w:val="20"/>
              </w:rPr>
              <w:t xml:space="preserve">3</w:t>
            </w:r>
            <w:r>
              <w:rPr>
                <w:rFonts w:eastAsiaTheme="minorEastAsia"/>
                <w:sz w:val="20"/>
                <w:szCs w:val="20"/>
              </w:rPr>
              <w:t xml:space="preserve">000—3500K</w:t>
            </w:r>
            <w:r>
              <w:rPr>
                <w:rFonts w:hint="eastAsia" w:eastAsiaTheme="minorEastAsia"/>
                <w:sz w:val="20"/>
                <w:szCs w:val="20"/>
              </w:rPr>
              <w:t xml:space="preserve">，线路暗敷，全部阻燃套管，射灯部分可以拆卸，通柜应采用专业</w:t>
            </w:r>
            <w:r>
              <w:rPr>
                <w:rFonts w:hint="eastAsia" w:eastAsiaTheme="minorEastAsia"/>
                <w:sz w:val="20"/>
                <w:szCs w:val="20"/>
              </w:rPr>
              <w:t xml:space="preserve">LED</w:t>
            </w:r>
            <w:r>
              <w:rPr>
                <w:rFonts w:hint="eastAsia" w:eastAsiaTheme="minorEastAsia"/>
                <w:sz w:val="20"/>
                <w:szCs w:val="20"/>
              </w:rPr>
              <w:t xml:space="preserve">洗墙灯做漫光照明，独立柜应采用</w:t>
            </w:r>
            <w:r>
              <w:rPr>
                <w:rFonts w:hint="eastAsia" w:eastAsiaTheme="minorEastAsia"/>
                <w:sz w:val="20"/>
                <w:szCs w:val="20"/>
              </w:rPr>
              <w:t xml:space="preserve">LED</w:t>
            </w:r>
            <w:r>
              <w:rPr>
                <w:rFonts w:hint="eastAsia" w:eastAsiaTheme="minorEastAsia"/>
                <w:sz w:val="20"/>
                <w:szCs w:val="20"/>
              </w:rPr>
              <w:t xml:space="preserve">射灯照明，光源的照度须可调，并要求必须在不开启展柜的情况下进行调节，且不同的光源须能分别进行调节，根据不同的展柜类型设计搭配使用不同功能的灯具，如洗墙灯、重点照明变焦射灯、洗桌灯等。展柜微环境设计，内部加装透气防潮孔，预留隐形通风口，配置静音高档专用展</w:t>
            </w:r>
            <w:r>
              <w:rPr>
                <w:rFonts w:hint="eastAsia"/>
                <w:sz w:val="20"/>
                <w:szCs w:val="20"/>
              </w:rPr>
              <w:t xml:space="preserve">柜锁，板材防火等级为</w:t>
            </w:r>
            <w:r>
              <w:rPr>
                <w:rFonts w:hint="eastAsia"/>
                <w:sz w:val="20"/>
                <w:szCs w:val="20"/>
              </w:rPr>
              <w:t xml:space="preserve">B</w:t>
            </w:r>
            <w:r>
              <w:rPr>
                <w:sz w:val="20"/>
                <w:szCs w:val="20"/>
              </w:rPr>
              <w:t xml:space="preserve">1</w:t>
            </w:r>
            <w:r>
              <w:rPr>
                <w:rFonts w:hint="eastAsia"/>
                <w:sz w:val="20"/>
                <w:szCs w:val="20"/>
              </w:rPr>
              <w:t xml:space="preserve">级、环保等级为</w:t>
            </w:r>
            <w:r>
              <w:rPr>
                <w:rFonts w:hint="eastAsia"/>
                <w:sz w:val="20"/>
                <w:szCs w:val="20"/>
              </w:rPr>
              <w:t xml:space="preserve">E</w:t>
            </w:r>
            <w:r>
              <w:rPr>
                <w:sz w:val="20"/>
                <w:szCs w:val="20"/>
              </w:rPr>
              <w:t xml:space="preserve">0</w:t>
            </w:r>
            <w:r>
              <w:rPr>
                <w:rFonts w:hint="eastAsia"/>
                <w:sz w:val="20"/>
                <w:szCs w:val="20"/>
              </w:rPr>
              <w:t xml:space="preserve">级，展柜边角采用精磨圆角处理。通柜、独立柜需安装水平调节装置及移动脚轮装置，能方便移动、调节水平和稳固，地面不平时可作调整，调节脚承重能力大于展柜重量的</w:t>
            </w:r>
            <w:r>
              <w:rPr>
                <w:rFonts w:hint="eastAsia"/>
                <w:sz w:val="20"/>
                <w:szCs w:val="20"/>
              </w:rPr>
              <w:t xml:space="preserve">5</w:t>
            </w:r>
            <w:r>
              <w:rPr>
                <w:rFonts w:hint="eastAsia"/>
                <w:sz w:val="20"/>
                <w:szCs w:val="20"/>
              </w:rPr>
              <w:t xml:space="preserve">倍</w:t>
            </w:r>
            <w:r/>
          </w:p>
        </w:tc>
        <w:tc>
          <w:tcPr>
            <w:tcW w:w="704" w:type="dxa"/>
            <w:vAlign w:val="center"/>
            <w:textDirection w:val="lrTb"/>
            <w:noWrap/>
          </w:tcPr>
          <w:p>
            <w:pPr>
              <w:rPr>
                <w:b/>
                <w:sz w:val="20"/>
                <w:szCs w:val="20"/>
              </w:rPr>
            </w:pPr>
            <w:r>
              <w:rPr>
                <w:b/>
                <w:sz w:val="20"/>
                <w:szCs w:val="20"/>
              </w:rPr>
            </w:r>
            <w:r/>
          </w:p>
        </w:tc>
      </w:tr>
      <w:tr>
        <w:trPr>
          <w:jc w:val="center"/>
        </w:trPr>
        <w:tc>
          <w:tcPr>
            <w:tcW w:w="790" w:type="dxa"/>
            <w:vAlign w:val="center"/>
            <w:textDirection w:val="lrTb"/>
            <w:noWrap/>
          </w:tcPr>
          <w:p>
            <w:pPr>
              <w:jc w:val="center"/>
              <w:rPr>
                <w:bCs/>
                <w:sz w:val="20"/>
                <w:szCs w:val="20"/>
              </w:rPr>
            </w:pPr>
            <w:r>
              <w:rPr>
                <w:rFonts w:hint="eastAsia"/>
                <w:bCs/>
                <w:sz w:val="20"/>
                <w:szCs w:val="20"/>
              </w:rPr>
              <w:t xml:space="preserve">13</w:t>
            </w:r>
            <w:r/>
          </w:p>
        </w:tc>
        <w:tc>
          <w:tcPr>
            <w:tcW w:w="2050" w:type="dxa"/>
            <w:vAlign w:val="center"/>
            <w:textDirection w:val="lrTb"/>
            <w:noWrap/>
          </w:tcPr>
          <w:p>
            <w:pPr>
              <w:jc w:val="center"/>
              <w:rPr>
                <w:rFonts w:eastAsiaTheme="minorEastAsia"/>
                <w:bCs/>
                <w:sz w:val="20"/>
                <w:szCs w:val="20"/>
              </w:rPr>
            </w:pPr>
            <w:r>
              <w:rPr>
                <w:rFonts w:hint="eastAsia" w:eastAsiaTheme="minorEastAsia"/>
                <w:bCs/>
                <w:sz w:val="20"/>
                <w:szCs w:val="20"/>
              </w:rPr>
              <w:t xml:space="preserve">展台</w:t>
            </w:r>
            <w:r/>
          </w:p>
        </w:tc>
        <w:tc>
          <w:tcPr>
            <w:tcW w:w="5935" w:type="dxa"/>
            <w:vAlign w:val="center"/>
            <w:textDirection w:val="lrTb"/>
            <w:noWrap/>
          </w:tcPr>
          <w:p>
            <w:pPr>
              <w:rPr>
                <w:rFonts w:eastAsiaTheme="minorEastAsia"/>
                <w:sz w:val="20"/>
                <w:szCs w:val="20"/>
              </w:rPr>
            </w:pPr>
            <w:r>
              <w:rPr>
                <w:rFonts w:hint="eastAsia"/>
                <w:sz w:val="20"/>
                <w:szCs w:val="20"/>
              </w:rPr>
              <w:t xml:space="preserve">材质、风格、高度要求相对统一，尺寸规格可根据实际需要进行设计但种类不宜太多。除锈防锈镀锌方管框架（</w:t>
            </w:r>
            <w:r>
              <w:rPr>
                <w:rFonts w:hint="eastAsia"/>
                <w:sz w:val="20"/>
                <w:szCs w:val="20"/>
              </w:rPr>
              <w:t xml:space="preserve">1</w:t>
            </w:r>
            <w:r>
              <w:rPr>
                <w:sz w:val="20"/>
                <w:szCs w:val="20"/>
              </w:rPr>
              <w:t xml:space="preserve">.5mm</w:t>
            </w:r>
            <w:r>
              <w:rPr>
                <w:rFonts w:hint="eastAsia"/>
                <w:sz w:val="20"/>
                <w:szCs w:val="20"/>
              </w:rPr>
              <w:t xml:space="preserve">厚，</w:t>
            </w:r>
            <w:r>
              <w:rPr>
                <w:rFonts w:hint="eastAsia"/>
                <w:sz w:val="20"/>
                <w:szCs w:val="20"/>
              </w:rPr>
              <w:t xml:space="preserve">4</w:t>
            </w:r>
            <w:r>
              <w:rPr>
                <w:sz w:val="20"/>
                <w:szCs w:val="20"/>
              </w:rPr>
              <w:t xml:space="preserve">0mm*60mm</w:t>
            </w:r>
            <w:r>
              <w:rPr>
                <w:rFonts w:hint="eastAsia"/>
                <w:sz w:val="20"/>
                <w:szCs w:val="20"/>
              </w:rPr>
              <w:t xml:space="preserve">或</w:t>
            </w:r>
            <w:r>
              <w:rPr>
                <w:rFonts w:hint="eastAsia"/>
                <w:sz w:val="20"/>
                <w:szCs w:val="20"/>
              </w:rPr>
              <w:t xml:space="preserve">5</w:t>
            </w:r>
            <w:r>
              <w:rPr>
                <w:sz w:val="20"/>
                <w:szCs w:val="20"/>
              </w:rPr>
              <w:t xml:space="preserve">0mm*100mm</w:t>
            </w:r>
            <w:r>
              <w:rPr>
                <w:rFonts w:hint="eastAsia"/>
                <w:sz w:val="20"/>
                <w:szCs w:val="20"/>
              </w:rPr>
              <w:t xml:space="preserve">），基层封板板材使用</w:t>
            </w:r>
            <w:r>
              <w:rPr>
                <w:rFonts w:hint="eastAsia"/>
                <w:sz w:val="20"/>
                <w:szCs w:val="20"/>
              </w:rPr>
              <w:t xml:space="preserve">1</w:t>
            </w:r>
            <w:r>
              <w:rPr>
                <w:sz w:val="20"/>
                <w:szCs w:val="20"/>
              </w:rPr>
              <w:t xml:space="preserve">8mm</w:t>
            </w:r>
            <w:r>
              <w:rPr>
                <w:rFonts w:hint="eastAsia"/>
                <w:sz w:val="20"/>
                <w:szCs w:val="20"/>
              </w:rPr>
              <w:t xml:space="preserve">E</w:t>
            </w:r>
            <w:r>
              <w:rPr>
                <w:sz w:val="20"/>
                <w:szCs w:val="20"/>
              </w:rPr>
              <w:t xml:space="preserve">0</w:t>
            </w:r>
            <w:r>
              <w:rPr>
                <w:rFonts w:hint="eastAsia"/>
                <w:sz w:val="20"/>
                <w:szCs w:val="20"/>
              </w:rPr>
              <w:t xml:space="preserve">级欧松板，最外侧围板饰面采用哑光</w:t>
            </w:r>
            <w:r>
              <w:rPr>
                <w:rFonts w:hint="eastAsia"/>
                <w:sz w:val="20"/>
                <w:szCs w:val="20"/>
              </w:rPr>
              <w:t xml:space="preserve">P</w:t>
            </w:r>
            <w:r>
              <w:rPr>
                <w:sz w:val="20"/>
                <w:szCs w:val="20"/>
              </w:rPr>
              <w:t xml:space="preserve">ET</w:t>
            </w:r>
            <w:r>
              <w:rPr>
                <w:rFonts w:hint="eastAsia"/>
                <w:sz w:val="20"/>
                <w:szCs w:val="20"/>
              </w:rPr>
              <w:t xml:space="preserve">覆膜板或纯色静电烤漆板或阳极氧化铝板，顶部台面材质为</w:t>
            </w:r>
            <w:r>
              <w:rPr>
                <w:rFonts w:hint="eastAsia"/>
                <w:sz w:val="20"/>
                <w:szCs w:val="20"/>
              </w:rPr>
              <w:t xml:space="preserve">1</w:t>
            </w:r>
            <w:r>
              <w:rPr>
                <w:sz w:val="20"/>
                <w:szCs w:val="20"/>
              </w:rPr>
              <w:t xml:space="preserve">5mm</w:t>
            </w:r>
            <w:r>
              <w:rPr>
                <w:rFonts w:hint="eastAsia"/>
                <w:sz w:val="20"/>
                <w:szCs w:val="20"/>
              </w:rPr>
              <w:t xml:space="preserve">岩板台面或</w:t>
            </w:r>
            <w:r>
              <w:rPr>
                <w:rFonts w:hint="eastAsia"/>
                <w:sz w:val="20"/>
                <w:szCs w:val="20"/>
              </w:rPr>
              <w:t xml:space="preserve">1</w:t>
            </w:r>
            <w:r>
              <w:rPr>
                <w:sz w:val="20"/>
                <w:szCs w:val="20"/>
              </w:rPr>
              <w:t xml:space="preserve">.5mm</w:t>
            </w:r>
            <w:r>
              <w:rPr>
                <w:rFonts w:hint="eastAsia"/>
                <w:sz w:val="20"/>
                <w:szCs w:val="20"/>
              </w:rPr>
              <w:t xml:space="preserve">3</w:t>
            </w:r>
            <w:r>
              <w:rPr>
                <w:sz w:val="20"/>
                <w:szCs w:val="20"/>
              </w:rPr>
              <w:t xml:space="preserve">04</w:t>
            </w:r>
            <w:r>
              <w:rPr>
                <w:rFonts w:hint="eastAsia"/>
                <w:sz w:val="20"/>
                <w:szCs w:val="20"/>
              </w:rPr>
              <w:t xml:space="preserve">哑光不锈钢台面或</w:t>
            </w:r>
            <w:r>
              <w:rPr>
                <w:rFonts w:hint="eastAsia"/>
                <w:sz w:val="20"/>
                <w:szCs w:val="20"/>
              </w:rPr>
              <w:t xml:space="preserve">1</w:t>
            </w:r>
            <w:r>
              <w:rPr>
                <w:sz w:val="20"/>
                <w:szCs w:val="20"/>
              </w:rPr>
              <w:t xml:space="preserve">8mm</w:t>
            </w:r>
            <w:r>
              <w:rPr>
                <w:rFonts w:hint="eastAsia"/>
                <w:sz w:val="20"/>
                <w:szCs w:val="20"/>
              </w:rPr>
              <w:t xml:space="preserve">实木基材哑光烤漆台面（根据设计需要进行选择），底部加装黑色静音防滑塑料地脚，配置防紫外线灯带，</w:t>
            </w:r>
            <w:r>
              <w:rPr>
                <w:rFonts w:hint="eastAsia"/>
                <w:sz w:val="20"/>
                <w:szCs w:val="20"/>
              </w:rPr>
              <w:t xml:space="preserve"> L</w:t>
            </w:r>
            <w:r>
              <w:rPr>
                <w:sz w:val="20"/>
                <w:szCs w:val="20"/>
              </w:rPr>
              <w:t xml:space="preserve">ED</w:t>
            </w:r>
            <w:r>
              <w:rPr>
                <w:rFonts w:hint="eastAsia"/>
                <w:sz w:val="20"/>
                <w:szCs w:val="20"/>
              </w:rPr>
              <w:t xml:space="preserve">低压暖白光</w:t>
            </w:r>
            <w:r>
              <w:rPr>
                <w:rFonts w:hint="eastAsia"/>
                <w:sz w:val="20"/>
                <w:szCs w:val="20"/>
              </w:rPr>
              <w:t xml:space="preserve">3</w:t>
            </w:r>
            <w:r>
              <w:rPr>
                <w:sz w:val="20"/>
                <w:szCs w:val="20"/>
              </w:rPr>
              <w:t xml:space="preserve">000—3500K</w:t>
            </w:r>
            <w:r>
              <w:rPr>
                <w:rFonts w:hint="eastAsia"/>
                <w:sz w:val="20"/>
                <w:szCs w:val="20"/>
              </w:rPr>
              <w:t xml:space="preserve">，线路暗敷，全部阻燃套管。展台板材防火等级为</w:t>
            </w:r>
            <w:r>
              <w:rPr>
                <w:rFonts w:hint="eastAsia"/>
                <w:sz w:val="20"/>
                <w:szCs w:val="20"/>
              </w:rPr>
              <w:t xml:space="preserve">B</w:t>
            </w:r>
            <w:r>
              <w:rPr>
                <w:sz w:val="20"/>
                <w:szCs w:val="20"/>
              </w:rPr>
              <w:t xml:space="preserve">1</w:t>
            </w:r>
            <w:r>
              <w:rPr>
                <w:rFonts w:hint="eastAsia"/>
                <w:sz w:val="20"/>
                <w:szCs w:val="20"/>
              </w:rPr>
              <w:t xml:space="preserve">级、环保等级为</w:t>
            </w:r>
            <w:r>
              <w:rPr>
                <w:rFonts w:hint="eastAsia"/>
                <w:sz w:val="20"/>
                <w:szCs w:val="20"/>
              </w:rPr>
              <w:t xml:space="preserve">E</w:t>
            </w:r>
            <w:r>
              <w:rPr>
                <w:sz w:val="20"/>
                <w:szCs w:val="20"/>
              </w:rPr>
              <w:t xml:space="preserve">0</w:t>
            </w:r>
            <w:r>
              <w:rPr>
                <w:rFonts w:hint="eastAsia"/>
                <w:sz w:val="20"/>
                <w:szCs w:val="20"/>
              </w:rPr>
              <w:t xml:space="preserve">级，展台边角采用精磨圆角处理。雕塑展台另行要求</w:t>
            </w:r>
            <w:r/>
          </w:p>
        </w:tc>
        <w:tc>
          <w:tcPr>
            <w:tcW w:w="704" w:type="dxa"/>
            <w:vAlign w:val="center"/>
            <w:textDirection w:val="lrTb"/>
            <w:noWrap/>
          </w:tcPr>
          <w:p>
            <w:pPr>
              <w:rPr>
                <w:b/>
                <w:sz w:val="20"/>
                <w:szCs w:val="20"/>
              </w:rPr>
            </w:pPr>
            <w:r>
              <w:rPr>
                <w:b/>
                <w:sz w:val="20"/>
                <w:szCs w:val="20"/>
              </w:rPr>
            </w:r>
            <w:r/>
          </w:p>
        </w:tc>
      </w:tr>
      <w:tr>
        <w:trPr>
          <w:jc w:val="center"/>
        </w:trPr>
        <w:tc>
          <w:tcPr>
            <w:tcW w:w="790" w:type="dxa"/>
            <w:vAlign w:val="center"/>
            <w:textDirection w:val="lrTb"/>
            <w:noWrap/>
          </w:tcPr>
          <w:p>
            <w:pPr>
              <w:jc w:val="center"/>
              <w:rPr>
                <w:bCs/>
                <w:sz w:val="20"/>
                <w:szCs w:val="20"/>
              </w:rPr>
            </w:pPr>
            <w:r>
              <w:rPr>
                <w:rFonts w:hint="eastAsia"/>
                <w:bCs/>
                <w:sz w:val="20"/>
                <w:szCs w:val="20"/>
              </w:rPr>
              <w:t xml:space="preserve">14</w:t>
            </w:r>
            <w:r/>
          </w:p>
        </w:tc>
        <w:tc>
          <w:tcPr>
            <w:tcW w:w="2050" w:type="dxa"/>
            <w:vAlign w:val="center"/>
            <w:textDirection w:val="lrTb"/>
            <w:noWrap/>
          </w:tcPr>
          <w:p>
            <w:pPr>
              <w:jc w:val="center"/>
              <w:rPr>
                <w:rFonts w:eastAsiaTheme="minorEastAsia"/>
                <w:bCs/>
                <w:sz w:val="20"/>
                <w:szCs w:val="20"/>
              </w:rPr>
            </w:pPr>
            <w:r>
              <w:rPr>
                <w:rFonts w:hint="eastAsia"/>
                <w:bCs/>
                <w:sz w:val="20"/>
                <w:szCs w:val="20"/>
              </w:rPr>
              <w:t xml:space="preserve">磁吸设备</w:t>
            </w:r>
            <w:r/>
          </w:p>
        </w:tc>
        <w:tc>
          <w:tcPr>
            <w:tcW w:w="5935" w:type="dxa"/>
            <w:vAlign w:val="center"/>
            <w:textDirection w:val="lrTb"/>
            <w:noWrap/>
          </w:tcPr>
          <w:p>
            <w:pPr>
              <w:rPr>
                <w:sz w:val="20"/>
                <w:szCs w:val="20"/>
              </w:rPr>
            </w:pPr>
            <w:r>
              <w:rPr>
                <w:sz w:val="20"/>
                <w:szCs w:val="20"/>
              </w:rPr>
              <w:t xml:space="preserve">推荐使用磁吸磁性白板基板、磁吸软磁墙板、磁吸金属冷轧钢板三种基材</w:t>
            </w:r>
            <w:r>
              <w:rPr>
                <w:rFonts w:hint="eastAsia"/>
                <w:sz w:val="20"/>
                <w:szCs w:val="20"/>
              </w:rPr>
              <w:t xml:space="preserve">，</w:t>
            </w:r>
            <w:r>
              <w:rPr>
                <w:sz w:val="20"/>
                <w:szCs w:val="20"/>
              </w:rPr>
              <w:t xml:space="preserve">搭配磁吸相框、磁吸贴片</w:t>
            </w:r>
            <w:r>
              <w:rPr>
                <w:rFonts w:hint="eastAsia"/>
                <w:sz w:val="20"/>
                <w:szCs w:val="20"/>
              </w:rPr>
              <w:t xml:space="preserve">，</w:t>
            </w:r>
            <w:r>
              <w:rPr>
                <w:sz w:val="20"/>
                <w:szCs w:val="20"/>
              </w:rPr>
              <w:t xml:space="preserve">板材做哑光防眩光处理，板材表面做防潮处理</w:t>
            </w:r>
            <w:r/>
          </w:p>
        </w:tc>
        <w:tc>
          <w:tcPr>
            <w:tcW w:w="704" w:type="dxa"/>
            <w:vAlign w:val="center"/>
            <w:textDirection w:val="lrTb"/>
            <w:noWrap/>
          </w:tcPr>
          <w:p>
            <w:pPr>
              <w:rPr>
                <w:b/>
                <w:sz w:val="20"/>
                <w:szCs w:val="20"/>
              </w:rPr>
            </w:pPr>
            <w:r>
              <w:rPr>
                <w:b/>
                <w:sz w:val="20"/>
                <w:szCs w:val="20"/>
              </w:rPr>
            </w:r>
            <w:r/>
          </w:p>
        </w:tc>
      </w:tr>
      <w:tr>
        <w:trPr>
          <w:jc w:val="center"/>
        </w:trPr>
        <w:tc>
          <w:tcPr>
            <w:tcW w:w="790" w:type="dxa"/>
            <w:vAlign w:val="center"/>
            <w:textDirection w:val="lrTb"/>
            <w:noWrap/>
          </w:tcPr>
          <w:p>
            <w:pPr>
              <w:jc w:val="center"/>
              <w:rPr>
                <w:bCs/>
                <w:sz w:val="20"/>
                <w:szCs w:val="20"/>
              </w:rPr>
            </w:pPr>
            <w:r>
              <w:rPr>
                <w:rFonts w:hint="eastAsia"/>
                <w:bCs/>
                <w:sz w:val="20"/>
                <w:szCs w:val="20"/>
              </w:rPr>
              <w:t xml:space="preserve">15</w:t>
            </w:r>
            <w:r/>
          </w:p>
        </w:tc>
        <w:tc>
          <w:tcPr>
            <w:tcW w:w="2050" w:type="dxa"/>
            <w:vAlign w:val="center"/>
            <w:textDirection w:val="lrTb"/>
            <w:noWrap/>
          </w:tcPr>
          <w:p>
            <w:pPr>
              <w:jc w:val="center"/>
              <w:rPr>
                <w:rFonts w:eastAsiaTheme="minorEastAsia"/>
                <w:bCs/>
                <w:sz w:val="20"/>
                <w:szCs w:val="20"/>
              </w:rPr>
            </w:pPr>
            <w:r>
              <w:rPr>
                <w:rFonts w:hint="eastAsia" w:eastAsiaTheme="minorEastAsia"/>
                <w:bCs/>
                <w:sz w:val="20"/>
                <w:szCs w:val="20"/>
              </w:rPr>
              <w:t xml:space="preserve">展览专业灯具</w:t>
            </w:r>
            <w:r/>
          </w:p>
        </w:tc>
        <w:tc>
          <w:tcPr>
            <w:tcW w:w="5935" w:type="dxa"/>
            <w:vAlign w:val="center"/>
            <w:textDirection w:val="lrTb"/>
            <w:noWrap/>
          </w:tcPr>
          <w:p>
            <w:pPr>
              <w:rPr>
                <w:rFonts w:eastAsiaTheme="minorEastAsia"/>
                <w:sz w:val="20"/>
                <w:szCs w:val="20"/>
              </w:rPr>
            </w:pPr>
            <w:r>
              <w:rPr>
                <w:rFonts w:hint="eastAsia" w:ascii="宋体" w:hAnsi="宋体" w:cs="宋体"/>
                <w:sz w:val="20"/>
                <w:szCs w:val="20"/>
              </w:rPr>
              <w:t xml:space="preserve">灯具的外观材质（外壳）需为铝合金外壳，显色指数Ra≥95，R9≥80，色温3000K—4000K左右，采用大广角漫射出光设计，光线平铺匀散，无局部光影死角；优先选用平面无边框轨道射灯、平板式展览洗墙灯、齐平式面板展览灯，契合平透出光、全域布光需求；安装方式原则上为吸顶或轨道，无紫外辐射、无红外线辐射。在同一展厅内，为了整体美观和安装维护方便同一光源类型的灯具必须使用同一系列灯具、光源。控制方式：单灯调光、回路调光或智能调光, 调光范围0-100%无频闪。</w:t>
            </w:r>
            <w:r/>
          </w:p>
        </w:tc>
        <w:tc>
          <w:tcPr>
            <w:tcW w:w="704" w:type="dxa"/>
            <w:vAlign w:val="center"/>
            <w:textDirection w:val="lrTb"/>
            <w:noWrap/>
          </w:tcPr>
          <w:p>
            <w:pPr>
              <w:rPr>
                <w:b/>
                <w:sz w:val="20"/>
                <w:szCs w:val="20"/>
              </w:rPr>
            </w:pPr>
            <w:r>
              <w:rPr>
                <w:b/>
                <w:sz w:val="20"/>
                <w:szCs w:val="20"/>
              </w:rPr>
            </w:r>
            <w:r/>
          </w:p>
        </w:tc>
      </w:tr>
      <w:tr>
        <w:trPr>
          <w:jc w:val="center"/>
        </w:trPr>
        <w:tc>
          <w:tcPr>
            <w:tcW w:w="790" w:type="dxa"/>
            <w:vAlign w:val="center"/>
            <w:textDirection w:val="lrTb"/>
            <w:noWrap/>
          </w:tcPr>
          <w:p>
            <w:pPr>
              <w:jc w:val="center"/>
              <w:rPr>
                <w:bCs/>
                <w:sz w:val="20"/>
                <w:szCs w:val="20"/>
              </w:rPr>
            </w:pPr>
            <w:r>
              <w:rPr>
                <w:rFonts w:hint="eastAsia"/>
                <w:bCs/>
                <w:sz w:val="20"/>
                <w:szCs w:val="20"/>
              </w:rPr>
              <w:t xml:space="preserve">1</w:t>
            </w:r>
            <w:r>
              <w:rPr>
                <w:bCs/>
                <w:sz w:val="20"/>
                <w:szCs w:val="20"/>
              </w:rPr>
              <w:t xml:space="preserve">6</w:t>
            </w:r>
            <w:r/>
          </w:p>
        </w:tc>
        <w:tc>
          <w:tcPr>
            <w:tcW w:w="2050" w:type="dxa"/>
            <w:vAlign w:val="center"/>
            <w:textDirection w:val="lrTb"/>
            <w:noWrap/>
          </w:tcPr>
          <w:p>
            <w:pPr>
              <w:rPr>
                <w:rFonts w:eastAsiaTheme="minorEastAsia"/>
                <w:sz w:val="20"/>
                <w:szCs w:val="20"/>
              </w:rPr>
            </w:pPr>
            <w:r>
              <w:rPr>
                <w:rFonts w:eastAsiaTheme="minorEastAsia"/>
                <w:bCs/>
                <w:sz w:val="20"/>
                <w:szCs w:val="20"/>
              </w:rPr>
              <w:t xml:space="preserve">吸顶</w:t>
            </w:r>
            <w:r>
              <w:rPr>
                <w:rFonts w:hint="eastAsia" w:eastAsiaTheme="minorEastAsia"/>
                <w:bCs/>
                <w:sz w:val="20"/>
                <w:szCs w:val="20"/>
              </w:rPr>
              <w:t xml:space="preserve">嵌入</w:t>
            </w:r>
            <w:r>
              <w:rPr>
                <w:rFonts w:eastAsiaTheme="minorEastAsia"/>
                <w:bCs/>
                <w:sz w:val="20"/>
                <w:szCs w:val="20"/>
              </w:rPr>
              <w:t xml:space="preserve">式多联机系统（两区</w:t>
            </w:r>
            <w:r>
              <w:rPr>
                <w:rFonts w:eastAsiaTheme="minorEastAsia"/>
                <w:bCs/>
                <w:sz w:val="20"/>
                <w:szCs w:val="20"/>
              </w:rPr>
              <w:t xml:space="preserve"> 310</w:t>
            </w:r>
            <w:r>
              <w:rPr>
                <w:rFonts w:eastAsiaTheme="minorEastAsia"/>
                <w:bCs/>
                <w:sz w:val="20"/>
                <w:szCs w:val="20"/>
              </w:rPr>
              <w:t xml:space="preserve">㎡</w:t>
            </w:r>
            <w:r>
              <w:rPr>
                <w:rFonts w:eastAsiaTheme="minorEastAsia"/>
                <w:bCs/>
                <w:sz w:val="20"/>
                <w:szCs w:val="20"/>
              </w:rPr>
              <w:t xml:space="preserve">/460</w:t>
            </w:r>
            <w:r>
              <w:rPr>
                <w:rFonts w:eastAsiaTheme="minorEastAsia"/>
                <w:bCs/>
                <w:sz w:val="20"/>
                <w:szCs w:val="20"/>
              </w:rPr>
              <w:t xml:space="preserve">㎡）</w:t>
            </w:r>
            <w:r/>
          </w:p>
        </w:tc>
        <w:tc>
          <w:tcPr>
            <w:tcW w:w="5935" w:type="dxa"/>
            <w:vAlign w:val="center"/>
            <w:textDirection w:val="lrTb"/>
            <w:noWrap/>
          </w:tcPr>
          <w:p>
            <w:pPr>
              <w:rPr>
                <w:rFonts w:eastAsiaTheme="minorEastAsia"/>
                <w:sz w:val="20"/>
                <w:szCs w:val="20"/>
              </w:rPr>
            </w:pPr>
            <w:r>
              <w:rPr>
                <w:rFonts w:eastAsiaTheme="minorEastAsia"/>
                <w:sz w:val="20"/>
                <w:szCs w:val="20"/>
              </w:rPr>
              <w:t xml:space="preserve">1. </w:t>
            </w:r>
            <w:r>
              <w:rPr>
                <w:rFonts w:eastAsiaTheme="minorEastAsia"/>
                <w:sz w:val="20"/>
                <w:szCs w:val="20"/>
              </w:rPr>
              <w:t xml:space="preserve">分区制冷</w:t>
            </w:r>
            <w:r>
              <w:rPr>
                <w:rFonts w:eastAsiaTheme="minorEastAsia"/>
                <w:sz w:val="20"/>
                <w:szCs w:val="20"/>
              </w:rPr>
              <w:t xml:space="preserve"> / </w:t>
            </w:r>
            <w:r>
              <w:rPr>
                <w:rFonts w:eastAsiaTheme="minorEastAsia"/>
                <w:sz w:val="20"/>
                <w:szCs w:val="20"/>
              </w:rPr>
              <w:t xml:space="preserve">制热负荷参数</w:t>
            </w:r>
            <w:r/>
          </w:p>
          <w:p>
            <w:pPr>
              <w:rPr>
                <w:rFonts w:eastAsiaTheme="minorEastAsia"/>
                <w:sz w:val="20"/>
                <w:szCs w:val="20"/>
              </w:rPr>
            </w:pPr>
            <w:r>
              <w:rPr>
                <w:rFonts w:hint="eastAsia" w:eastAsiaTheme="minorEastAsia"/>
                <w:sz w:val="20"/>
                <w:szCs w:val="20"/>
              </w:rPr>
              <w:t xml:space="preserve">两区分别配置一套外机</w:t>
            </w:r>
            <w:r>
              <w:rPr>
                <w:rFonts w:hint="eastAsia" w:eastAsiaTheme="minorEastAsia"/>
                <w:sz w:val="20"/>
                <w:szCs w:val="20"/>
              </w:rPr>
              <w:t xml:space="preserve">+</w:t>
            </w:r>
            <w:r>
              <w:rPr>
                <w:rFonts w:hint="eastAsia" w:eastAsiaTheme="minorEastAsia"/>
                <w:sz w:val="20"/>
                <w:szCs w:val="20"/>
              </w:rPr>
              <w:t xml:space="preserve">适配数量的吸顶四面出风内机（</w:t>
            </w:r>
            <w:r>
              <w:rPr>
                <w:rFonts w:hint="eastAsia" w:eastAsiaTheme="minorEastAsia"/>
                <w:sz w:val="20"/>
                <w:szCs w:val="20"/>
              </w:rPr>
              <w:t xml:space="preserve">460</w:t>
            </w:r>
            <w:r>
              <w:rPr>
                <w:rFonts w:hint="eastAsia" w:eastAsiaTheme="minorEastAsia"/>
                <w:sz w:val="20"/>
                <w:szCs w:val="20"/>
              </w:rPr>
              <w:t xml:space="preserve">㎡展厅室内机数量不少于</w:t>
            </w:r>
            <w:r>
              <w:rPr>
                <w:rFonts w:hint="eastAsia" w:eastAsiaTheme="minorEastAsia"/>
                <w:sz w:val="20"/>
                <w:szCs w:val="20"/>
              </w:rPr>
              <w:t xml:space="preserve">5</w:t>
            </w:r>
            <w:r>
              <w:rPr>
                <w:rFonts w:hint="eastAsia" w:eastAsiaTheme="minorEastAsia"/>
                <w:sz w:val="20"/>
                <w:szCs w:val="20"/>
              </w:rPr>
              <w:t xml:space="preserve">台，</w:t>
            </w:r>
            <w:r>
              <w:rPr>
                <w:rFonts w:hint="eastAsia" w:eastAsiaTheme="minorEastAsia"/>
                <w:sz w:val="20"/>
                <w:szCs w:val="20"/>
              </w:rPr>
              <w:t xml:space="preserve">310</w:t>
            </w:r>
            <w:r>
              <w:rPr>
                <w:rFonts w:hint="eastAsia" w:eastAsiaTheme="minorEastAsia"/>
                <w:sz w:val="20"/>
                <w:szCs w:val="20"/>
              </w:rPr>
              <w:t xml:space="preserve">㎡展厅室内机数量不少于</w:t>
            </w:r>
            <w:r>
              <w:rPr>
                <w:rFonts w:hint="eastAsia" w:eastAsiaTheme="minorEastAsia"/>
                <w:sz w:val="20"/>
                <w:szCs w:val="20"/>
              </w:rPr>
              <w:t xml:space="preserve">4</w:t>
            </w:r>
            <w:r>
              <w:rPr>
                <w:rFonts w:hint="eastAsia" w:eastAsiaTheme="minorEastAsia"/>
                <w:sz w:val="20"/>
                <w:szCs w:val="20"/>
              </w:rPr>
              <w:t xml:space="preserve">台），每个分区回路独立冷媒分支管路、独立电子膨胀阀，可单独开关机、独立设定温度、独立除湿档位，互不干扰</w:t>
            </w:r>
            <w:r/>
          </w:p>
          <w:p>
            <w:pPr>
              <w:rPr>
                <w:rFonts w:eastAsiaTheme="minorEastAsia"/>
                <w:sz w:val="20"/>
                <w:szCs w:val="20"/>
              </w:rPr>
            </w:pPr>
            <w:r>
              <w:rPr>
                <w:rFonts w:hint="eastAsia" w:eastAsiaTheme="minorEastAsia"/>
                <w:sz w:val="20"/>
                <w:szCs w:val="20"/>
              </w:rPr>
              <w:t xml:space="preserve">2. </w:t>
            </w:r>
            <w:r>
              <w:rPr>
                <w:rFonts w:hint="eastAsia" w:eastAsiaTheme="minorEastAsia"/>
                <w:sz w:val="20"/>
                <w:szCs w:val="20"/>
              </w:rPr>
              <w:t xml:space="preserve">室内机温湿度控制</w:t>
            </w:r>
            <w:r/>
          </w:p>
          <w:p>
            <w:pPr>
              <w:rPr>
                <w:rFonts w:eastAsiaTheme="minorEastAsia"/>
                <w:sz w:val="20"/>
                <w:szCs w:val="20"/>
              </w:rPr>
            </w:pPr>
            <w:r>
              <w:rPr>
                <w:rFonts w:hint="eastAsia" w:eastAsiaTheme="minorEastAsia"/>
                <w:sz w:val="20"/>
                <w:szCs w:val="20"/>
              </w:rPr>
              <w:t xml:space="preserve">温度控制区间：</w:t>
            </w:r>
            <w:r>
              <w:rPr>
                <w:rFonts w:hint="eastAsia" w:eastAsiaTheme="minorEastAsia"/>
                <w:sz w:val="20"/>
                <w:szCs w:val="20"/>
              </w:rPr>
              <w:t xml:space="preserve">16</w:t>
            </w:r>
            <w:r>
              <w:rPr>
                <w:rFonts w:hint="eastAsia" w:eastAsiaTheme="minorEastAsia"/>
                <w:sz w:val="20"/>
                <w:szCs w:val="20"/>
              </w:rPr>
              <w:t xml:space="preserve">～</w:t>
            </w:r>
            <w:r>
              <w:rPr>
                <w:rFonts w:hint="eastAsia" w:eastAsiaTheme="minorEastAsia"/>
                <w:sz w:val="20"/>
                <w:szCs w:val="20"/>
              </w:rPr>
              <w:t xml:space="preserve">26</w:t>
            </w:r>
            <w:r>
              <w:rPr>
                <w:rFonts w:hint="eastAsia" w:eastAsiaTheme="minorEastAsia"/>
                <w:sz w:val="20"/>
                <w:szCs w:val="20"/>
              </w:rPr>
              <w:t xml:space="preserve">℃，多联机具备独立分区除湿模式</w:t>
            </w:r>
            <w:r/>
          </w:p>
          <w:p>
            <w:pPr>
              <w:rPr>
                <w:rFonts w:eastAsiaTheme="minorEastAsia"/>
                <w:sz w:val="20"/>
                <w:szCs w:val="20"/>
              </w:rPr>
            </w:pPr>
            <w:r>
              <w:rPr>
                <w:rFonts w:hint="eastAsia" w:eastAsiaTheme="minorEastAsia"/>
                <w:sz w:val="20"/>
                <w:szCs w:val="20"/>
              </w:rPr>
              <w:t xml:space="preserve">3. </w:t>
            </w:r>
            <w:r>
              <w:rPr>
                <w:rFonts w:hint="eastAsia" w:eastAsiaTheme="minorEastAsia"/>
                <w:sz w:val="20"/>
                <w:szCs w:val="20"/>
              </w:rPr>
              <w:t xml:space="preserve">吸顶室内机气流组织与送风参数</w:t>
            </w:r>
            <w:r/>
          </w:p>
          <w:p>
            <w:pPr>
              <w:rPr>
                <w:rFonts w:eastAsiaTheme="minorEastAsia"/>
                <w:sz w:val="20"/>
                <w:szCs w:val="20"/>
              </w:rPr>
            </w:pPr>
            <w:r>
              <w:rPr>
                <w:rFonts w:hint="eastAsia" w:eastAsiaTheme="minorEastAsia"/>
                <w:sz w:val="20"/>
                <w:szCs w:val="20"/>
              </w:rPr>
              <w:t xml:space="preserve">单台内机额定送风静压：≥</w:t>
            </w:r>
            <w:r>
              <w:rPr>
                <w:rFonts w:hint="eastAsia" w:eastAsiaTheme="minorEastAsia"/>
                <w:sz w:val="20"/>
                <w:szCs w:val="20"/>
              </w:rPr>
              <w:t xml:space="preserve">30Pa</w:t>
            </w:r>
            <w:r>
              <w:rPr>
                <w:rFonts w:hint="eastAsia" w:eastAsiaTheme="minorEastAsia"/>
                <w:sz w:val="20"/>
                <w:szCs w:val="20"/>
              </w:rPr>
              <w:t xml:space="preserve">，适配展厅吊顶回风风道</w:t>
            </w:r>
            <w:r/>
          </w:p>
          <w:p>
            <w:pPr>
              <w:rPr>
                <w:rFonts w:eastAsiaTheme="minorEastAsia"/>
                <w:sz w:val="20"/>
                <w:szCs w:val="20"/>
              </w:rPr>
            </w:pPr>
            <w:r>
              <w:rPr>
                <w:rFonts w:hint="eastAsia" w:eastAsiaTheme="minorEastAsia"/>
                <w:sz w:val="20"/>
                <w:szCs w:val="20"/>
              </w:rPr>
              <w:t xml:space="preserve">单分区内机均匀布置，单机四面送风模式，内机单台</w:t>
            </w:r>
            <w:r>
              <w:rPr>
                <w:rFonts w:hint="eastAsia" w:eastAsiaTheme="minorEastAsia"/>
                <w:sz w:val="20"/>
                <w:szCs w:val="20"/>
              </w:rPr>
              <w:t xml:space="preserve">5</w:t>
            </w:r>
            <w:r>
              <w:rPr>
                <w:rFonts w:hint="eastAsia" w:eastAsiaTheme="minorEastAsia"/>
                <w:sz w:val="20"/>
                <w:szCs w:val="20"/>
              </w:rPr>
              <w:t xml:space="preserve">匹</w:t>
            </w:r>
            <w:r/>
          </w:p>
          <w:p>
            <w:pPr>
              <w:rPr>
                <w:rFonts w:eastAsiaTheme="minorEastAsia"/>
                <w:sz w:val="20"/>
                <w:szCs w:val="20"/>
              </w:rPr>
            </w:pPr>
            <w:r>
              <w:rPr>
                <w:rFonts w:hint="eastAsia" w:eastAsiaTheme="minorEastAsia"/>
                <w:sz w:val="20"/>
                <w:szCs w:val="20"/>
              </w:rPr>
              <w:t xml:space="preserve">4. </w:t>
            </w:r>
            <w:r>
              <w:rPr>
                <w:rFonts w:hint="eastAsia" w:eastAsiaTheme="minorEastAsia"/>
                <w:sz w:val="20"/>
                <w:szCs w:val="20"/>
              </w:rPr>
              <w:t xml:space="preserve">多联机外机运行与分区控制电气参数</w:t>
            </w:r>
            <w:r/>
          </w:p>
          <w:p>
            <w:pPr>
              <w:rPr>
                <w:rFonts w:ascii="Arial" w:hAnsi="Arial" w:cs="Arial" w:eastAsiaTheme="minorEastAsia"/>
                <w:sz w:val="24"/>
              </w:rPr>
            </w:pPr>
            <w:r>
              <w:rPr>
                <w:rFonts w:hint="eastAsia" w:eastAsiaTheme="minorEastAsia"/>
                <w:sz w:val="20"/>
                <w:szCs w:val="20"/>
              </w:rPr>
              <w:t xml:space="preserve">内外机采用独立分区总线通讯，两区设置独立温控面板，具备分区定时启停，外机适配</w:t>
            </w:r>
            <w:r>
              <w:rPr>
                <w:rFonts w:hint="eastAsia" w:eastAsiaTheme="minorEastAsia"/>
                <w:sz w:val="20"/>
                <w:szCs w:val="20"/>
              </w:rPr>
              <w:t xml:space="preserve"> - 15</w:t>
            </w:r>
            <w:r>
              <w:rPr>
                <w:rFonts w:hint="eastAsia" w:eastAsiaTheme="minorEastAsia"/>
                <w:sz w:val="20"/>
                <w:szCs w:val="20"/>
              </w:rPr>
              <w:t xml:space="preserve">℃～</w:t>
            </w:r>
            <w:r>
              <w:rPr>
                <w:rFonts w:hint="eastAsia" w:eastAsiaTheme="minorEastAsia"/>
                <w:sz w:val="20"/>
                <w:szCs w:val="20"/>
              </w:rPr>
              <w:t xml:space="preserve">48</w:t>
            </w:r>
            <w:r>
              <w:rPr>
                <w:rFonts w:hint="eastAsia" w:eastAsiaTheme="minorEastAsia"/>
                <w:sz w:val="20"/>
                <w:szCs w:val="20"/>
              </w:rPr>
              <w:t xml:space="preserve">℃宽温运行，</w:t>
            </w:r>
            <w:r>
              <w:rPr>
                <w:rFonts w:hint="eastAsia" w:eastAsiaTheme="minorEastAsia"/>
                <w:sz w:val="20"/>
                <w:szCs w:val="20"/>
              </w:rPr>
              <w:t xml:space="preserve">460</w:t>
            </w:r>
            <w:r>
              <w:rPr>
                <w:rFonts w:hint="eastAsia" w:eastAsiaTheme="minorEastAsia"/>
                <w:sz w:val="20"/>
                <w:szCs w:val="20"/>
              </w:rPr>
              <w:t xml:space="preserve">㎡展厅室外机大于等于</w:t>
            </w:r>
            <w:r>
              <w:rPr>
                <w:rFonts w:hint="eastAsia" w:eastAsiaTheme="minorEastAsia"/>
                <w:sz w:val="20"/>
                <w:szCs w:val="20"/>
              </w:rPr>
              <w:t xml:space="preserve">25</w:t>
            </w:r>
            <w:r>
              <w:rPr>
                <w:rFonts w:hint="eastAsia" w:eastAsiaTheme="minorEastAsia"/>
                <w:sz w:val="20"/>
                <w:szCs w:val="20"/>
              </w:rPr>
              <w:t xml:space="preserve">匹，</w:t>
            </w:r>
            <w:r>
              <w:rPr>
                <w:rFonts w:hint="eastAsia" w:eastAsiaTheme="minorEastAsia"/>
                <w:sz w:val="20"/>
                <w:szCs w:val="20"/>
              </w:rPr>
              <w:t xml:space="preserve">310</w:t>
            </w:r>
            <w:r>
              <w:rPr>
                <w:rFonts w:hint="eastAsia" w:eastAsiaTheme="minorEastAsia"/>
                <w:sz w:val="20"/>
                <w:szCs w:val="20"/>
              </w:rPr>
              <w:t xml:space="preserve">㎡展厅室外机大于等于</w:t>
            </w:r>
            <w:r>
              <w:rPr>
                <w:rFonts w:hint="eastAsia" w:eastAsiaTheme="minorEastAsia"/>
                <w:sz w:val="20"/>
                <w:szCs w:val="20"/>
              </w:rPr>
              <w:t xml:space="preserve">20</w:t>
            </w:r>
            <w:r>
              <w:rPr>
                <w:rFonts w:hint="eastAsia" w:eastAsiaTheme="minorEastAsia"/>
                <w:sz w:val="20"/>
                <w:szCs w:val="20"/>
              </w:rPr>
              <w:t xml:space="preserve">匹</w:t>
            </w:r>
            <w:r/>
          </w:p>
        </w:tc>
        <w:tc>
          <w:tcPr>
            <w:tcW w:w="704" w:type="dxa"/>
            <w:vAlign w:val="center"/>
            <w:textDirection w:val="lrTb"/>
            <w:noWrap/>
          </w:tcPr>
          <w:p>
            <w:pPr>
              <w:rPr>
                <w:b/>
                <w:sz w:val="20"/>
                <w:szCs w:val="20"/>
              </w:rPr>
            </w:pPr>
            <w:r>
              <w:rPr>
                <w:b/>
                <w:sz w:val="20"/>
                <w:szCs w:val="20"/>
              </w:rPr>
            </w:r>
            <w:r/>
          </w:p>
        </w:tc>
      </w:tr>
      <w:tr>
        <w:trPr>
          <w:jc w:val="center"/>
        </w:trPr>
        <w:tc>
          <w:tcPr>
            <w:tcW w:w="790" w:type="dxa"/>
            <w:vAlign w:val="center"/>
            <w:textDirection w:val="lrTb"/>
            <w:noWrap/>
          </w:tcPr>
          <w:p>
            <w:pPr>
              <w:jc w:val="center"/>
              <w:rPr>
                <w:bCs/>
                <w:sz w:val="20"/>
                <w:szCs w:val="20"/>
              </w:rPr>
            </w:pPr>
            <w:r>
              <w:rPr>
                <w:rFonts w:hint="eastAsia"/>
                <w:bCs/>
                <w:sz w:val="20"/>
                <w:szCs w:val="20"/>
              </w:rPr>
              <w:t xml:space="preserve">1</w:t>
            </w:r>
            <w:r>
              <w:rPr>
                <w:bCs/>
                <w:sz w:val="20"/>
                <w:szCs w:val="20"/>
              </w:rPr>
              <w:t xml:space="preserve">7</w:t>
            </w:r>
            <w:r/>
          </w:p>
        </w:tc>
        <w:tc>
          <w:tcPr>
            <w:tcW w:w="2050" w:type="dxa"/>
            <w:vAlign w:val="center"/>
            <w:textDirection w:val="lrTb"/>
            <w:noWrap/>
          </w:tcPr>
          <w:p>
            <w:pPr>
              <w:rPr>
                <w:rFonts w:eastAsiaTheme="minorEastAsia"/>
                <w:sz w:val="20"/>
                <w:szCs w:val="20"/>
              </w:rPr>
            </w:pPr>
            <w:r>
              <w:rPr>
                <w:rFonts w:hint="eastAsia" w:eastAsiaTheme="minorEastAsia"/>
                <w:sz w:val="20"/>
                <w:szCs w:val="20"/>
              </w:rPr>
              <w:t xml:space="preserve">新风系统一体机</w:t>
            </w:r>
            <w:r>
              <w:rPr>
                <w:rFonts w:eastAsiaTheme="minorEastAsia"/>
                <w:bCs/>
                <w:sz w:val="20"/>
                <w:szCs w:val="20"/>
              </w:rPr>
              <w:t xml:space="preserve">（两区</w:t>
            </w:r>
            <w:r>
              <w:rPr>
                <w:rFonts w:eastAsiaTheme="minorEastAsia"/>
                <w:bCs/>
                <w:sz w:val="20"/>
                <w:szCs w:val="20"/>
              </w:rPr>
              <w:t xml:space="preserve">310</w:t>
            </w:r>
            <w:r>
              <w:rPr>
                <w:rFonts w:eastAsiaTheme="minorEastAsia"/>
                <w:bCs/>
                <w:sz w:val="20"/>
                <w:szCs w:val="20"/>
              </w:rPr>
              <w:t xml:space="preserve">㎡</w:t>
            </w:r>
            <w:r>
              <w:rPr>
                <w:rFonts w:eastAsiaTheme="minorEastAsia"/>
                <w:bCs/>
                <w:sz w:val="20"/>
                <w:szCs w:val="20"/>
              </w:rPr>
              <w:t xml:space="preserve">/460</w:t>
            </w:r>
            <w:r>
              <w:rPr>
                <w:rFonts w:eastAsiaTheme="minorEastAsia"/>
                <w:bCs/>
                <w:sz w:val="20"/>
                <w:szCs w:val="20"/>
              </w:rPr>
              <w:t xml:space="preserve">㎡）</w:t>
            </w:r>
            <w:r/>
          </w:p>
        </w:tc>
        <w:tc>
          <w:tcPr>
            <w:tcW w:w="5935" w:type="dxa"/>
            <w:vAlign w:val="center"/>
            <w:textDirection w:val="lrTb"/>
            <w:noWrap/>
          </w:tcPr>
          <w:p>
            <w:pPr>
              <w:rPr>
                <w:rFonts w:hint="eastAsia" w:eastAsiaTheme="minorEastAsia"/>
                <w:sz w:val="20"/>
                <w:szCs w:val="20"/>
              </w:rPr>
            </w:pPr>
            <w:r>
              <w:rPr>
                <w:rFonts w:hint="eastAsia" w:eastAsiaTheme="minorEastAsia"/>
                <w:sz w:val="20"/>
                <w:szCs w:val="20"/>
              </w:rPr>
              <w:t xml:space="preserve">1. </w:t>
            </w:r>
            <w:r>
              <w:rPr>
                <w:rFonts w:hint="eastAsia" w:eastAsiaTheme="minorEastAsia"/>
                <w:sz w:val="20"/>
                <w:szCs w:val="20"/>
              </w:rPr>
              <w:t xml:space="preserve">本工程采用新风系统</w:t>
            </w:r>
            <w:r>
              <w:rPr>
                <w:rFonts w:hint="eastAsia" w:eastAsiaTheme="minorEastAsia"/>
                <w:sz w:val="20"/>
                <w:szCs w:val="20"/>
              </w:rPr>
              <w:t xml:space="preserve">2</w:t>
            </w:r>
            <w:r>
              <w:rPr>
                <w:rFonts w:hint="eastAsia" w:eastAsiaTheme="minorEastAsia"/>
                <w:sz w:val="20"/>
                <w:szCs w:val="20"/>
              </w:rPr>
              <w:t xml:space="preserve">台，机器的风量为</w:t>
            </w:r>
            <w:r>
              <w:rPr>
                <w:rFonts w:hint="eastAsia" w:eastAsiaTheme="minorEastAsia"/>
                <w:sz w:val="20"/>
                <w:szCs w:val="20"/>
              </w:rPr>
              <w:t xml:space="preserve">2000m</w:t>
            </w:r>
            <w:r>
              <w:rPr>
                <w:rFonts w:hint="eastAsia" w:eastAsiaTheme="minorEastAsia"/>
                <w:sz w:val="20"/>
                <w:szCs w:val="20"/>
              </w:rPr>
              <w:t xml:space="preserve">³和</w:t>
            </w:r>
            <w:r>
              <w:rPr>
                <w:rFonts w:hint="eastAsia" w:eastAsiaTheme="minorEastAsia"/>
                <w:sz w:val="20"/>
                <w:szCs w:val="20"/>
              </w:rPr>
              <w:t xml:space="preserve">3000m</w:t>
            </w:r>
            <w:r>
              <w:rPr>
                <w:rFonts w:hint="eastAsia" w:eastAsiaTheme="minorEastAsia"/>
                <w:sz w:val="20"/>
                <w:szCs w:val="20"/>
              </w:rPr>
              <w:t xml:space="preserve">³，充分保证室内的换气次数达到</w:t>
            </w:r>
            <w:r>
              <w:rPr>
                <w:rFonts w:hint="eastAsia" w:eastAsiaTheme="minorEastAsia"/>
                <w:sz w:val="20"/>
                <w:szCs w:val="20"/>
              </w:rPr>
              <w:t xml:space="preserve">1.5</w:t>
            </w:r>
            <w:r>
              <w:rPr>
                <w:rFonts w:hint="eastAsia" w:eastAsiaTheme="minorEastAsia"/>
                <w:sz w:val="20"/>
                <w:szCs w:val="20"/>
              </w:rPr>
              <w:t xml:space="preserve">次</w:t>
            </w:r>
            <w:r>
              <w:rPr>
                <w:rFonts w:hint="eastAsia" w:eastAsiaTheme="minorEastAsia"/>
                <w:sz w:val="20"/>
                <w:szCs w:val="20"/>
              </w:rPr>
              <w:t xml:space="preserve">/h</w:t>
            </w:r>
            <w:r>
              <w:rPr>
                <w:rFonts w:hint="eastAsia" w:eastAsiaTheme="minorEastAsia"/>
                <w:sz w:val="20"/>
                <w:szCs w:val="20"/>
              </w:rPr>
              <w:t xml:space="preserve">。</w:t>
            </w:r>
            <w:r/>
          </w:p>
          <w:p>
            <w:pPr>
              <w:rPr>
                <w:rFonts w:hint="eastAsia" w:eastAsiaTheme="minorEastAsia"/>
                <w:sz w:val="20"/>
                <w:szCs w:val="20"/>
              </w:rPr>
            </w:pPr>
            <w:r>
              <w:rPr>
                <w:rFonts w:hint="eastAsia" w:eastAsiaTheme="minorEastAsia"/>
                <w:sz w:val="20"/>
                <w:szCs w:val="20"/>
              </w:rPr>
              <w:t xml:space="preserve">新风换气机（双向流全热回收新风机）</w:t>
            </w:r>
            <w:r/>
          </w:p>
          <w:p>
            <w:pPr>
              <w:rPr>
                <w:rFonts w:eastAsiaTheme="minorEastAsia"/>
                <w:sz w:val="20"/>
                <w:szCs w:val="20"/>
              </w:rPr>
            </w:pPr>
            <w:r>
              <w:rPr>
                <w:rFonts w:hint="eastAsia" w:eastAsiaTheme="minorEastAsia"/>
                <w:sz w:val="20"/>
                <w:szCs w:val="20"/>
              </w:rPr>
              <w:t xml:space="preserve">·</w:t>
            </w:r>
            <w:r>
              <w:rPr>
                <w:rFonts w:hint="eastAsia" w:eastAsiaTheme="minorEastAsia"/>
                <w:sz w:val="20"/>
                <w:szCs w:val="20"/>
              </w:rPr>
              <w:t xml:space="preserve">  </w:t>
            </w:r>
            <w:r>
              <w:rPr>
                <w:rFonts w:hint="eastAsia" w:eastAsiaTheme="minorEastAsia"/>
                <w:sz w:val="20"/>
                <w:szCs w:val="20"/>
              </w:rPr>
              <w:t xml:space="preserve">额定风量：新风</w:t>
            </w:r>
            <w:r>
              <w:rPr>
                <w:rFonts w:hint="eastAsia" w:eastAsiaTheme="minorEastAsia"/>
                <w:sz w:val="20"/>
                <w:szCs w:val="20"/>
              </w:rPr>
              <w:t xml:space="preserve"> 2000m</w:t>
            </w:r>
            <w:r>
              <w:rPr>
                <w:rFonts w:hint="eastAsia" w:eastAsiaTheme="minorEastAsia"/>
                <w:sz w:val="20"/>
                <w:szCs w:val="20"/>
              </w:rPr>
              <w:t xml:space="preserve">³</w:t>
            </w:r>
            <w:r>
              <w:rPr>
                <w:rFonts w:hint="eastAsia" w:eastAsiaTheme="minorEastAsia"/>
                <w:sz w:val="20"/>
                <w:szCs w:val="20"/>
              </w:rPr>
              <w:t xml:space="preserve">/h</w:t>
            </w:r>
            <w:r>
              <w:rPr>
                <w:rFonts w:hint="eastAsia" w:eastAsiaTheme="minorEastAsia"/>
                <w:sz w:val="20"/>
                <w:szCs w:val="20"/>
              </w:rPr>
              <w:t xml:space="preserve">和</w:t>
            </w:r>
            <w:r>
              <w:rPr>
                <w:rFonts w:hint="eastAsia" w:eastAsiaTheme="minorEastAsia"/>
                <w:sz w:val="20"/>
                <w:szCs w:val="20"/>
              </w:rPr>
              <w:t xml:space="preserve">3000m</w:t>
            </w:r>
            <w:r>
              <w:rPr>
                <w:rFonts w:hint="eastAsia" w:eastAsiaTheme="minorEastAsia"/>
                <w:sz w:val="20"/>
                <w:szCs w:val="20"/>
              </w:rPr>
              <w:t xml:space="preserve">³</w:t>
            </w:r>
            <w:r>
              <w:rPr>
                <w:rFonts w:hint="eastAsia" w:eastAsiaTheme="minorEastAsia"/>
                <w:sz w:val="20"/>
                <w:szCs w:val="20"/>
              </w:rPr>
              <w:t xml:space="preserve">/h</w:t>
            </w:r>
            <w:r>
              <w:rPr>
                <w:rFonts w:hint="eastAsia" w:eastAsiaTheme="minorEastAsia"/>
                <w:sz w:val="20"/>
                <w:szCs w:val="20"/>
              </w:rPr>
              <w:t xml:space="preserve">、排风</w:t>
            </w:r>
            <w:r>
              <w:rPr>
                <w:rFonts w:hint="eastAsia" w:eastAsiaTheme="minorEastAsia"/>
                <w:sz w:val="20"/>
                <w:szCs w:val="20"/>
              </w:rPr>
              <w:t xml:space="preserve"> 2000m</w:t>
            </w:r>
            <w:r>
              <w:rPr>
                <w:rFonts w:hint="eastAsia" w:eastAsiaTheme="minorEastAsia"/>
                <w:sz w:val="20"/>
                <w:szCs w:val="20"/>
              </w:rPr>
              <w:t xml:space="preserve">³</w:t>
            </w:r>
            <w:r>
              <w:rPr>
                <w:rFonts w:hint="eastAsia" w:eastAsiaTheme="minorEastAsia"/>
                <w:sz w:val="20"/>
                <w:szCs w:val="20"/>
              </w:rPr>
              <w:t xml:space="preserve">/h</w:t>
            </w:r>
            <w:r>
              <w:rPr>
                <w:rFonts w:hint="eastAsia" w:eastAsiaTheme="minorEastAsia"/>
                <w:sz w:val="20"/>
                <w:szCs w:val="20"/>
              </w:rPr>
              <w:t xml:space="preserve">和</w:t>
            </w:r>
            <w:r>
              <w:rPr>
                <w:rFonts w:hint="eastAsia" w:eastAsiaTheme="minorEastAsia"/>
                <w:sz w:val="20"/>
                <w:szCs w:val="20"/>
              </w:rPr>
              <w:t xml:space="preserve">3000m</w:t>
            </w:r>
            <w:r>
              <w:rPr>
                <w:rFonts w:hint="eastAsia" w:eastAsiaTheme="minorEastAsia"/>
                <w:sz w:val="20"/>
                <w:szCs w:val="20"/>
              </w:rPr>
              <w:t xml:space="preserve">³</w:t>
            </w:r>
            <w:r>
              <w:rPr>
                <w:rFonts w:hint="eastAsia" w:eastAsiaTheme="minorEastAsia"/>
                <w:sz w:val="20"/>
                <w:szCs w:val="20"/>
              </w:rPr>
              <w:t xml:space="preserve">/h</w:t>
            </w:r>
            <w:r>
              <w:rPr>
                <w:rFonts w:hint="eastAsia" w:eastAsiaTheme="minorEastAsia"/>
                <w:sz w:val="20"/>
                <w:szCs w:val="20"/>
              </w:rPr>
              <w:t xml:space="preserve">（等量双向换气）</w:t>
            </w:r>
            <w:r/>
          </w:p>
          <w:p>
            <w:pPr>
              <w:rPr>
                <w:rFonts w:hint="eastAsia" w:eastAsiaTheme="minorEastAsia"/>
                <w:sz w:val="20"/>
                <w:szCs w:val="20"/>
              </w:rPr>
            </w:pPr>
            <w:r>
              <w:rPr>
                <w:rFonts w:hint="eastAsia" w:eastAsiaTheme="minorEastAsia"/>
                <w:sz w:val="20"/>
                <w:szCs w:val="20"/>
              </w:rPr>
              <w:t xml:space="preserve">·</w:t>
            </w:r>
            <w:r>
              <w:rPr>
                <w:rFonts w:hint="eastAsia" w:eastAsiaTheme="minorEastAsia"/>
                <w:sz w:val="20"/>
                <w:szCs w:val="20"/>
              </w:rPr>
              <w:t xml:space="preserve">  </w:t>
            </w:r>
            <w:r>
              <w:rPr>
                <w:rFonts w:hint="eastAsia" w:eastAsiaTheme="minorEastAsia"/>
                <w:sz w:val="20"/>
                <w:szCs w:val="20"/>
              </w:rPr>
              <w:t xml:space="preserve">电源：</w:t>
            </w:r>
            <w:r>
              <w:rPr>
                <w:rFonts w:hint="eastAsia" w:eastAsiaTheme="minorEastAsia"/>
                <w:sz w:val="20"/>
                <w:szCs w:val="20"/>
              </w:rPr>
              <w:t xml:space="preserve">220V/50Hz </w:t>
            </w:r>
            <w:r>
              <w:rPr>
                <w:rFonts w:hint="eastAsia" w:eastAsiaTheme="minorEastAsia"/>
                <w:sz w:val="20"/>
                <w:szCs w:val="20"/>
              </w:rPr>
              <w:t xml:space="preserve">单相交流电</w:t>
            </w:r>
            <w:r/>
          </w:p>
          <w:p>
            <w:pPr>
              <w:rPr>
                <w:rFonts w:hint="eastAsia" w:eastAsiaTheme="minorEastAsia"/>
                <w:sz w:val="20"/>
                <w:szCs w:val="20"/>
              </w:rPr>
            </w:pPr>
            <w:r>
              <w:rPr>
                <w:rFonts w:hint="eastAsia" w:eastAsiaTheme="minorEastAsia"/>
                <w:sz w:val="20"/>
                <w:szCs w:val="20"/>
              </w:rPr>
              <w:t xml:space="preserve">·</w:t>
            </w:r>
            <w:r>
              <w:rPr>
                <w:rFonts w:hint="eastAsia" w:eastAsiaTheme="minorEastAsia"/>
                <w:sz w:val="20"/>
                <w:szCs w:val="20"/>
              </w:rPr>
              <w:t xml:space="preserve">  </w:t>
            </w:r>
            <w:r>
              <w:rPr>
                <w:rFonts w:hint="eastAsia" w:eastAsiaTheme="minorEastAsia"/>
                <w:sz w:val="20"/>
                <w:szCs w:val="20"/>
              </w:rPr>
              <w:t xml:space="preserve">总输入功率：</w:t>
            </w:r>
            <w:r>
              <w:rPr>
                <w:rFonts w:hint="eastAsia" w:eastAsiaTheme="minorEastAsia"/>
                <w:sz w:val="20"/>
                <w:szCs w:val="20"/>
              </w:rPr>
              <w:t xml:space="preserve">880W</w:t>
            </w:r>
            <w:r>
              <w:rPr>
                <w:rFonts w:hint="eastAsia" w:eastAsiaTheme="minorEastAsia"/>
                <w:sz w:val="20"/>
                <w:szCs w:val="20"/>
              </w:rPr>
              <w:t xml:space="preserve">（</w:t>
            </w:r>
            <w:r>
              <w:rPr>
                <w:rFonts w:hint="eastAsia" w:eastAsiaTheme="minorEastAsia"/>
                <w:sz w:val="20"/>
                <w:szCs w:val="20"/>
              </w:rPr>
              <w:t xml:space="preserve">0.88kW</w:t>
            </w:r>
            <w:r>
              <w:rPr>
                <w:rFonts w:hint="eastAsia" w:eastAsiaTheme="minorEastAsia"/>
                <w:sz w:val="20"/>
                <w:szCs w:val="20"/>
              </w:rPr>
              <w:t xml:space="preserve">），双离心交流风机</w:t>
            </w:r>
            <w:r/>
          </w:p>
          <w:p>
            <w:pPr>
              <w:rPr>
                <w:rFonts w:hint="eastAsia" w:eastAsiaTheme="minorEastAsia"/>
                <w:sz w:val="20"/>
                <w:szCs w:val="20"/>
              </w:rPr>
            </w:pPr>
            <w:r>
              <w:rPr>
                <w:rFonts w:hint="eastAsia" w:eastAsiaTheme="minorEastAsia"/>
                <w:sz w:val="20"/>
                <w:szCs w:val="20"/>
              </w:rPr>
              <w:t xml:space="preserve">·</w:t>
            </w:r>
            <w:r>
              <w:rPr>
                <w:rFonts w:hint="eastAsia" w:eastAsiaTheme="minorEastAsia"/>
                <w:sz w:val="20"/>
                <w:szCs w:val="20"/>
              </w:rPr>
              <w:t xml:space="preserve">  </w:t>
            </w:r>
            <w:r>
              <w:rPr>
                <w:rFonts w:hint="eastAsia" w:eastAsiaTheme="minorEastAsia"/>
                <w:sz w:val="20"/>
                <w:szCs w:val="20"/>
              </w:rPr>
              <w:t xml:space="preserve">机外静压：标准</w:t>
            </w:r>
            <w:r>
              <w:rPr>
                <w:rFonts w:hint="eastAsia" w:eastAsiaTheme="minorEastAsia"/>
                <w:sz w:val="20"/>
                <w:szCs w:val="20"/>
              </w:rPr>
              <w:t xml:space="preserve"> 200Pa</w:t>
            </w:r>
            <w:r>
              <w:rPr>
                <w:rFonts w:hint="eastAsia" w:eastAsiaTheme="minorEastAsia"/>
                <w:sz w:val="20"/>
                <w:szCs w:val="20"/>
              </w:rPr>
              <w:t xml:space="preserve">；高静压定制</w:t>
            </w:r>
            <w:r>
              <w:rPr>
                <w:rFonts w:hint="eastAsia" w:eastAsiaTheme="minorEastAsia"/>
                <w:sz w:val="20"/>
                <w:szCs w:val="20"/>
              </w:rPr>
              <w:t xml:space="preserve"> 280</w:t>
            </w:r>
            <w:r>
              <w:rPr>
                <w:rFonts w:hint="eastAsia" w:eastAsiaTheme="minorEastAsia"/>
                <w:sz w:val="20"/>
                <w:szCs w:val="20"/>
              </w:rPr>
              <w:t xml:space="preserve">–</w:t>
            </w:r>
            <w:r>
              <w:rPr>
                <w:rFonts w:hint="eastAsia" w:eastAsiaTheme="minorEastAsia"/>
                <w:sz w:val="20"/>
                <w:szCs w:val="20"/>
              </w:rPr>
              <w:t xml:space="preserve">320Pa</w:t>
            </w:r>
            <w:r/>
          </w:p>
          <w:p>
            <w:pPr>
              <w:rPr>
                <w:rFonts w:hint="eastAsia" w:eastAsiaTheme="minorEastAsia"/>
                <w:sz w:val="20"/>
                <w:szCs w:val="20"/>
              </w:rPr>
            </w:pPr>
            <w:r>
              <w:rPr>
                <w:rFonts w:hint="eastAsia" w:eastAsiaTheme="minorEastAsia"/>
                <w:sz w:val="20"/>
                <w:szCs w:val="20"/>
              </w:rPr>
              <w:t xml:space="preserve">·</w:t>
            </w:r>
            <w:r>
              <w:rPr>
                <w:rFonts w:hint="eastAsia" w:eastAsiaTheme="minorEastAsia"/>
                <w:sz w:val="20"/>
                <w:szCs w:val="20"/>
              </w:rPr>
              <w:t xml:space="preserve">  </w:t>
            </w:r>
            <w:r>
              <w:rPr>
                <w:rFonts w:hint="eastAsia" w:eastAsiaTheme="minorEastAsia"/>
                <w:sz w:val="20"/>
                <w:szCs w:val="20"/>
              </w:rPr>
              <w:t xml:space="preserve">噪音：额定风量下</w:t>
            </w:r>
            <w:r>
              <w:rPr>
                <w:rFonts w:hint="eastAsia" w:eastAsiaTheme="minorEastAsia"/>
                <w:sz w:val="20"/>
                <w:szCs w:val="20"/>
              </w:rPr>
              <w:t xml:space="preserve"> </w:t>
            </w:r>
            <w:r>
              <w:rPr>
                <w:rFonts w:hint="eastAsia" w:eastAsiaTheme="minorEastAsia"/>
                <w:sz w:val="20"/>
                <w:szCs w:val="20"/>
              </w:rPr>
              <w:t xml:space="preserve">≤</w:t>
            </w:r>
            <w:r>
              <w:rPr>
                <w:rFonts w:hint="eastAsia" w:eastAsiaTheme="minorEastAsia"/>
                <w:sz w:val="20"/>
                <w:szCs w:val="20"/>
              </w:rPr>
              <w:t xml:space="preserve">60 dB (A)</w:t>
            </w:r>
            <w:r/>
          </w:p>
          <w:p>
            <w:pPr>
              <w:rPr>
                <w:rFonts w:hint="eastAsia" w:eastAsiaTheme="minorEastAsia"/>
                <w:sz w:val="20"/>
                <w:szCs w:val="20"/>
              </w:rPr>
            </w:pPr>
            <w:r>
              <w:rPr>
                <w:rFonts w:hint="eastAsia" w:eastAsiaTheme="minorEastAsia"/>
                <w:sz w:val="20"/>
                <w:szCs w:val="20"/>
              </w:rPr>
              <w:t xml:space="preserve">·</w:t>
            </w:r>
            <w:r>
              <w:rPr>
                <w:rFonts w:hint="eastAsia" w:eastAsiaTheme="minorEastAsia"/>
                <w:sz w:val="20"/>
                <w:szCs w:val="20"/>
              </w:rPr>
              <w:t xml:space="preserve">  </w:t>
            </w:r>
            <w:r>
              <w:rPr>
                <w:rFonts w:hint="eastAsia" w:eastAsiaTheme="minorEastAsia"/>
                <w:sz w:val="20"/>
                <w:szCs w:val="20"/>
              </w:rPr>
              <w:t xml:space="preserve">风管法兰：新风</w:t>
            </w:r>
            <w:r>
              <w:rPr>
                <w:rFonts w:hint="eastAsia" w:eastAsiaTheme="minorEastAsia"/>
                <w:sz w:val="20"/>
                <w:szCs w:val="20"/>
              </w:rPr>
              <w:t xml:space="preserve"> / </w:t>
            </w:r>
            <w:r>
              <w:rPr>
                <w:rFonts w:hint="eastAsia" w:eastAsiaTheme="minorEastAsia"/>
                <w:sz w:val="20"/>
                <w:szCs w:val="20"/>
              </w:rPr>
              <w:t xml:space="preserve">排风接口</w:t>
            </w:r>
            <w:r>
              <w:rPr>
                <w:rFonts w:hint="eastAsia" w:eastAsiaTheme="minorEastAsia"/>
                <w:sz w:val="20"/>
                <w:szCs w:val="20"/>
              </w:rPr>
              <w:t xml:space="preserve"> </w:t>
            </w:r>
            <w:r>
              <w:rPr>
                <w:rFonts w:hint="eastAsia" w:eastAsiaTheme="minorEastAsia"/>
                <w:sz w:val="20"/>
                <w:szCs w:val="20"/>
              </w:rPr>
              <w:t xml:space="preserve">φ</w:t>
            </w:r>
            <w:r>
              <w:rPr>
                <w:rFonts w:hint="eastAsia" w:eastAsiaTheme="minorEastAsia"/>
                <w:sz w:val="20"/>
                <w:szCs w:val="20"/>
              </w:rPr>
              <w:t xml:space="preserve">350mm </w:t>
            </w:r>
            <w:r>
              <w:rPr>
                <w:rFonts w:hint="eastAsia" w:eastAsiaTheme="minorEastAsia"/>
                <w:sz w:val="20"/>
                <w:szCs w:val="20"/>
              </w:rPr>
              <w:t xml:space="preserve">圆形法兰</w:t>
            </w:r>
            <w:r/>
          </w:p>
          <w:p>
            <w:pPr>
              <w:rPr>
                <w:rFonts w:hint="eastAsia" w:eastAsiaTheme="minorEastAsia"/>
                <w:sz w:val="20"/>
                <w:szCs w:val="20"/>
              </w:rPr>
            </w:pPr>
            <w:r>
              <w:rPr>
                <w:rFonts w:hint="eastAsia" w:eastAsiaTheme="minorEastAsia"/>
                <w:sz w:val="20"/>
                <w:szCs w:val="20"/>
              </w:rPr>
              <w:t xml:space="preserve">·</w:t>
            </w:r>
            <w:r>
              <w:rPr>
                <w:rFonts w:hint="eastAsia" w:eastAsiaTheme="minorEastAsia"/>
                <w:sz w:val="20"/>
                <w:szCs w:val="20"/>
              </w:rPr>
              <w:t xml:space="preserve">  </w:t>
            </w:r>
            <w:r>
              <w:rPr>
                <w:rFonts w:hint="eastAsia" w:eastAsiaTheme="minorEastAsia"/>
                <w:sz w:val="20"/>
                <w:szCs w:val="20"/>
              </w:rPr>
              <w:t xml:space="preserve">安装形式：吊顶卧式暗装，配套减震吊架</w:t>
            </w:r>
            <w:r/>
          </w:p>
          <w:p>
            <w:pPr>
              <w:rPr>
                <w:rFonts w:hint="eastAsia" w:eastAsiaTheme="minorEastAsia"/>
                <w:sz w:val="20"/>
                <w:szCs w:val="20"/>
              </w:rPr>
            </w:pPr>
            <w:r>
              <w:rPr>
                <w:rFonts w:hint="eastAsia" w:eastAsiaTheme="minorEastAsia"/>
                <w:sz w:val="20"/>
                <w:szCs w:val="20"/>
              </w:rPr>
              <w:t xml:space="preserve">2.</w:t>
            </w:r>
            <w:r>
              <w:rPr>
                <w:rFonts w:hint="eastAsia" w:eastAsiaTheme="minorEastAsia"/>
                <w:sz w:val="20"/>
                <w:szCs w:val="20"/>
              </w:rPr>
              <w:t xml:space="preserve">设备为</w:t>
            </w:r>
            <w:r>
              <w:rPr>
                <w:rFonts w:hint="eastAsia" w:eastAsiaTheme="minorEastAsia"/>
                <w:sz w:val="20"/>
                <w:szCs w:val="20"/>
              </w:rPr>
              <w:t xml:space="preserve">220</w:t>
            </w:r>
            <w:r>
              <w:rPr>
                <w:rFonts w:hint="eastAsia" w:eastAsiaTheme="minorEastAsia"/>
                <w:sz w:val="20"/>
                <w:szCs w:val="20"/>
              </w:rPr>
              <w:t xml:space="preserve">伏电压，以便于充分保证室内的空气流动。设计要求：主机到达现场先试机再吊装。</w:t>
            </w:r>
            <w:r/>
          </w:p>
          <w:p>
            <w:pPr>
              <w:rPr>
                <w:rFonts w:hint="eastAsia" w:eastAsiaTheme="minorEastAsia"/>
                <w:sz w:val="20"/>
                <w:szCs w:val="20"/>
              </w:rPr>
            </w:pPr>
            <w:r>
              <w:rPr>
                <w:rFonts w:hint="eastAsia" w:eastAsiaTheme="minorEastAsia"/>
                <w:sz w:val="20"/>
                <w:szCs w:val="20"/>
              </w:rPr>
              <w:t xml:space="preserve">3.</w:t>
            </w:r>
            <w:r>
              <w:rPr>
                <w:rFonts w:hint="eastAsia" w:eastAsiaTheme="minorEastAsia"/>
                <w:sz w:val="20"/>
                <w:szCs w:val="20"/>
              </w:rPr>
              <w:t xml:space="preserve">管道为镀锌薄钢板风管（镀锌铁皮风管）</w:t>
            </w:r>
            <w:r/>
          </w:p>
          <w:p>
            <w:pPr>
              <w:rPr>
                <w:rFonts w:eastAsiaTheme="minorEastAsia"/>
                <w:sz w:val="20"/>
                <w:szCs w:val="20"/>
              </w:rPr>
            </w:pPr>
            <w:r>
              <w:rPr>
                <w:rFonts w:hint="eastAsia" w:eastAsiaTheme="minorEastAsia"/>
                <w:sz w:val="20"/>
                <w:szCs w:val="20"/>
              </w:rPr>
              <w:t xml:space="preserve">注：不接受内外机分体组合形式</w:t>
            </w:r>
            <w:r>
              <w:rPr>
                <w:rFonts w:hint="eastAsia" w:eastAsiaTheme="minorEastAsia"/>
                <w:sz w:val="20"/>
                <w:szCs w:val="20"/>
              </w:rPr>
              <w:t xml:space="preserve">。</w:t>
            </w:r>
            <w:r/>
          </w:p>
        </w:tc>
        <w:tc>
          <w:tcPr>
            <w:tcW w:w="704" w:type="dxa"/>
            <w:vAlign w:val="center"/>
            <w:textDirection w:val="lrTb"/>
            <w:noWrap/>
          </w:tcPr>
          <w:p>
            <w:pPr>
              <w:rPr>
                <w:b/>
                <w:sz w:val="20"/>
                <w:szCs w:val="20"/>
              </w:rPr>
            </w:pPr>
            <w:r>
              <w:rPr>
                <w:b/>
                <w:sz w:val="20"/>
                <w:szCs w:val="20"/>
              </w:rPr>
            </w:r>
            <w:r/>
          </w:p>
        </w:tc>
      </w:tr>
    </w:tbl>
    <w:p>
      <w:pPr>
        <w:ind w:firstLine="241"/>
        <w:spacing w:line="360" w:lineRule="auto"/>
        <w:rPr>
          <w:rFonts w:ascii="宋体" w:hAnsi="宋体" w:cs="宋体"/>
          <w:b/>
          <w:sz w:val="24"/>
        </w:rPr>
      </w:pPr>
      <w:r>
        <w:rPr>
          <w:rFonts w:hint="eastAsia" w:ascii="宋体" w:hAnsi="宋体" w:cs="宋体"/>
          <w:b/>
          <w:sz w:val="24"/>
        </w:rPr>
        <w:t xml:space="preserve">（三）互动展项要求</w:t>
      </w:r>
      <w:r>
        <w:rPr>
          <w:rFonts w:hint="eastAsia" w:ascii="宋体" w:hAnsi="宋体" w:cs="宋体"/>
          <w:sz w:val="24"/>
        </w:rPr>
        <w:t xml:space="preserve">（供应商设计方案必须包括且不限于以下采购清单， 其他内容供应商可自行设计）</w:t>
      </w:r>
      <w:r/>
    </w:p>
    <w:p>
      <w:pPr>
        <w:ind w:firstLine="420"/>
        <w:spacing w:line="360" w:lineRule="auto"/>
        <w:rPr>
          <w:rFonts w:ascii="宋体" w:hAnsi="宋体" w:cs="宋体"/>
          <w:sz w:val="24"/>
        </w:rPr>
      </w:pPr>
      <w:r>
        <w:rPr>
          <w:rFonts w:hint="eastAsia" w:ascii="宋体" w:hAnsi="宋体" w:cs="宋体"/>
          <w:sz w:val="24"/>
        </w:rPr>
        <w:t xml:space="preserve">1、互动展项选配科学、合理，用材适当并与展陈环境相协调，不易损坏，且便于日常管理和维护。具体要求如下：展项的设置和设计应以对展陈大纲的内容解读为基础，发挥准确、完整和生动传播展览主题和内容的作用。设计要与展厅总体形式设计协调，与展厅空间协调，确保展厅流线顺畅和空间疏朗。计必须适应普通观众的参观习惯和审美习惯。设计需要符合安全、节省、便利的原则，确保有安全、稳定的硬件平台作为支撑和管理，软硬件构架须考虑后期设备、数据库、集成系统的维护、更新，以及保修期间的日常使用维护。</w:t>
      </w:r>
      <w:r>
        <w:rPr>
          <w:rFonts w:hint="eastAsia" w:ascii="宋体" w:hAnsi="宋体" w:cs="宋体"/>
          <w:bCs/>
          <w:sz w:val="20"/>
          <w:szCs w:val="20"/>
        </w:rPr>
        <w:t xml:space="preserve">标准互动产品应选型合理</w:t>
      </w:r>
      <w:r>
        <w:rPr>
          <w:rFonts w:hint="eastAsia" w:ascii="宋体" w:hAnsi="宋体" w:cs="宋体"/>
          <w:sz w:val="24"/>
        </w:rPr>
        <w:t xml:space="preserve">，设备、元器件、零部件必须有出厂合格证和铭牌，其质量保证资料应完整、齐全。</w:t>
      </w:r>
      <w:r>
        <w:rPr>
          <w:rFonts w:hint="eastAsia" w:ascii="宋体" w:hAnsi="宋体" w:cs="宋体"/>
          <w:bCs/>
          <w:sz w:val="20"/>
          <w:szCs w:val="20"/>
        </w:rPr>
        <w:t xml:space="preserve">对于非标准互动产品</w:t>
      </w:r>
      <w:r>
        <w:rPr>
          <w:rFonts w:hint="eastAsia" w:ascii="宋体" w:hAnsi="宋体" w:cs="宋体"/>
          <w:sz w:val="24"/>
        </w:rPr>
        <w:t xml:space="preserve">，应有质量检验报告等完整的质量保证资料。设备需配备备用的易损部位零配件，配套系统在设备移交时一并移交，无偿负责保修期间的系统更新服务和使用单位工作人员的操作培训。须全权负责互动展陈系统的设计安装和调试，并承担安装调试所用各类电气元器件和线材。</w:t>
      </w:r>
      <w:r/>
    </w:p>
    <w:p>
      <w:pPr>
        <w:ind w:firstLine="420"/>
        <w:spacing w:line="360" w:lineRule="auto"/>
        <w:rPr>
          <w:rFonts w:ascii="宋体" w:hAnsi="宋体" w:cs="宋体"/>
          <w:sz w:val="24"/>
        </w:rPr>
      </w:pPr>
      <w:r>
        <w:rPr>
          <w:rFonts w:hint="eastAsia" w:ascii="宋体" w:hAnsi="宋体" w:cs="宋体"/>
          <w:sz w:val="24"/>
        </w:rPr>
        <w:t xml:space="preserve">2、互动设施选型以满足展陈功能、稳定运行、后期维护便利和综合造价可控为原则，不限定唯一品牌、型号或专有技术路线。供应商可选用成熟国产品牌，所投产品应提供产品参数、合格证明、检测报告或厂家公开资料作为支撑。本文件所列参数为满足展示效果的建议性和基础性要求，供应商可在不降低观感、交互体验、安全性和稳定性的前提下进</w:t>
      </w:r>
      <w:r>
        <w:rPr>
          <w:rFonts w:hint="eastAsia" w:ascii="宋体" w:hAnsi="宋体" w:cs="宋体"/>
          <w:sz w:val="24"/>
        </w:rPr>
        <w:t xml:space="preserve">行等效优化。涉及尺寸、亮度、点间距、处理器配置等指标，可结合现场空间、观看距离、内容复杂度和预算控制进行合理配置。系统及内容制作宜采用成熟引擎、模块化模板和可复用组件完成，满足采购需求。</w:t>
      </w:r>
      <w:r/>
    </w:p>
    <w:p>
      <w:pPr>
        <w:ind w:firstLine="480"/>
        <w:spacing w:line="360" w:lineRule="auto"/>
        <w:rPr>
          <w:rFonts w:ascii="宋体" w:hAnsi="宋体" w:cs="宋体"/>
          <w:sz w:val="24"/>
        </w:rPr>
        <w:outlineLvl w:val="1"/>
      </w:pPr>
      <w:r>
        <w:rPr>
          <w:rFonts w:hint="eastAsia" w:ascii="宋体" w:hAnsi="宋体" w:cs="宋体"/>
          <w:sz w:val="24"/>
        </w:rPr>
        <w:t xml:space="preserve">3、投标产品的品牌、主要参数、线路接入和室外布线方案须经采购人信息中心或安保处审核确认；信息系统网络安全需要符合等保二级以上要求，包含管制系统、应用、数据、访问控制、日志留存等，云厂商提供物理硬件、网络设备等等保二级以上备案和测试报告。互动设施的信号传输采用网线+无线双备份模式。弱电设施设备原则上采用POE供电模式。</w:t>
      </w:r>
      <w:r/>
    </w:p>
    <w:p>
      <w:pPr>
        <w:ind w:firstLine="420"/>
        <w:spacing w:line="560" w:lineRule="exact"/>
        <w:rPr>
          <w:rFonts w:eastAsiaTheme="minorEastAsia"/>
          <w:b/>
          <w:bCs/>
          <w:sz w:val="28"/>
          <w:szCs w:val="28"/>
        </w:rPr>
      </w:pPr>
      <w:r>
        <w:rPr>
          <w:rFonts w:hint="eastAsia" w:eastAsiaTheme="minorEastAsia"/>
          <w:b/>
          <w:bCs/>
          <w:sz w:val="28"/>
          <w:szCs w:val="28"/>
        </w:rPr>
        <w:t xml:space="preserve">4</w:t>
      </w:r>
      <w:r>
        <w:rPr>
          <w:rFonts w:hint="eastAsia" w:eastAsiaTheme="minorEastAsia"/>
          <w:b/>
          <w:bCs/>
          <w:sz w:val="28"/>
          <w:szCs w:val="28"/>
        </w:rPr>
        <w:t xml:space="preserve">、主要设备或互动展项清单</w:t>
      </w:r>
      <w:r/>
    </w:p>
    <w:tbl>
      <w:tblPr>
        <w:tblStyle w:val="8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0"/>
        <w:gridCol w:w="2030"/>
        <w:gridCol w:w="5066"/>
        <w:gridCol w:w="1222"/>
      </w:tblGrid>
      <w:tr>
        <w:trPr>
          <w:jc w:val="center"/>
          <w:trHeight w:val="419"/>
        </w:trPr>
        <w:tc>
          <w:tcPr>
            <w:tcW w:w="810" w:type="dxa"/>
            <w:vAlign w:val="center"/>
            <w:textDirection w:val="lrTb"/>
            <w:noWrap/>
          </w:tcPr>
          <w:p>
            <w:pPr>
              <w:jc w:val="center"/>
              <w:rPr>
                <w:rFonts w:ascii="宋体" w:hAnsi="宋体" w:cs="宋体"/>
                <w:bCs/>
                <w:sz w:val="20"/>
                <w:szCs w:val="20"/>
              </w:rPr>
            </w:pPr>
            <w:r>
              <w:rPr>
                <w:rFonts w:hint="eastAsia"/>
                <w:b/>
                <w:sz w:val="20"/>
                <w:szCs w:val="20"/>
              </w:rPr>
              <w:t xml:space="preserve">序号</w:t>
            </w:r>
            <w:r/>
          </w:p>
        </w:tc>
        <w:tc>
          <w:tcPr>
            <w:tcW w:w="2030" w:type="dxa"/>
            <w:vAlign w:val="center"/>
            <w:textDirection w:val="lrTb"/>
            <w:noWrap/>
          </w:tcPr>
          <w:p>
            <w:pPr>
              <w:jc w:val="center"/>
              <w:rPr>
                <w:rFonts w:ascii="宋体" w:hAnsi="宋体" w:cs="宋体"/>
                <w:bCs/>
                <w:sz w:val="20"/>
                <w:szCs w:val="20"/>
              </w:rPr>
            </w:pPr>
            <w:r>
              <w:rPr>
                <w:rFonts w:hint="eastAsia"/>
                <w:b/>
                <w:sz w:val="20"/>
                <w:szCs w:val="20"/>
              </w:rPr>
              <w:t xml:space="preserve">名称</w:t>
            </w:r>
            <w:r/>
          </w:p>
        </w:tc>
        <w:tc>
          <w:tcPr>
            <w:tcW w:w="5066" w:type="dxa"/>
            <w:vAlign w:val="center"/>
            <w:textDirection w:val="lrTb"/>
            <w:noWrap/>
          </w:tcPr>
          <w:p>
            <w:pPr>
              <w:jc w:val="center"/>
              <w:rPr>
                <w:rFonts w:ascii="宋体" w:hAnsi="宋体" w:cs="宋体"/>
                <w:sz w:val="20"/>
                <w:szCs w:val="20"/>
              </w:rPr>
            </w:pPr>
            <w:r>
              <w:rPr>
                <w:rFonts w:hint="eastAsia"/>
                <w:b/>
                <w:sz w:val="20"/>
                <w:szCs w:val="20"/>
              </w:rPr>
              <w:t xml:space="preserve">规格型号</w:t>
            </w:r>
            <w:r>
              <w:rPr>
                <w:rFonts w:hint="eastAsia"/>
                <w:b/>
                <w:sz w:val="20"/>
                <w:szCs w:val="20"/>
              </w:rPr>
              <w:t xml:space="preserve">/</w:t>
            </w:r>
            <w:r>
              <w:rPr>
                <w:rFonts w:hint="eastAsia"/>
                <w:b/>
                <w:sz w:val="20"/>
                <w:szCs w:val="20"/>
              </w:rPr>
              <w:t xml:space="preserve">技术参数及要求</w:t>
            </w:r>
            <w:r/>
          </w:p>
        </w:tc>
        <w:tc>
          <w:tcPr>
            <w:tcW w:w="1222" w:type="dxa"/>
            <w:vAlign w:val="center"/>
            <w:textDirection w:val="lrTb"/>
            <w:noWrap/>
          </w:tcPr>
          <w:p>
            <w:pPr>
              <w:jc w:val="center"/>
              <w:rPr>
                <w:rFonts w:ascii="宋体" w:hAnsi="宋体" w:cs="宋体"/>
                <w:b/>
                <w:sz w:val="20"/>
                <w:szCs w:val="20"/>
              </w:rPr>
            </w:pPr>
            <w:r>
              <w:rPr>
                <w:rFonts w:hint="eastAsia"/>
                <w:b/>
                <w:sz w:val="20"/>
                <w:szCs w:val="20"/>
              </w:rPr>
              <w:t xml:space="preserve">备注</w:t>
            </w:r>
            <w:r/>
          </w:p>
        </w:tc>
      </w:tr>
      <w:tr>
        <w:trPr>
          <w:jc w:val="center"/>
        </w:trPr>
        <w:tc>
          <w:tcPr>
            <w:tcW w:w="810" w:type="dxa"/>
            <w:vAlign w:val="center"/>
            <w:textDirection w:val="lrTb"/>
            <w:noWrap/>
          </w:tcPr>
          <w:p>
            <w:pPr>
              <w:jc w:val="center"/>
              <w:rPr>
                <w:rFonts w:ascii="宋体" w:hAnsi="宋体" w:cs="宋体"/>
                <w:bCs/>
                <w:sz w:val="20"/>
                <w:szCs w:val="20"/>
              </w:rPr>
            </w:pPr>
            <w:r>
              <w:rPr>
                <w:rFonts w:hint="eastAsia" w:ascii="宋体" w:hAnsi="宋体" w:cs="宋体"/>
                <w:bCs/>
                <w:sz w:val="20"/>
                <w:szCs w:val="20"/>
              </w:rPr>
              <w:t xml:space="preserve">1</w:t>
            </w:r>
            <w:r/>
          </w:p>
        </w:tc>
        <w:tc>
          <w:tcPr>
            <w:tcW w:w="2030" w:type="dxa"/>
            <w:vAlign w:val="center"/>
            <w:textDirection w:val="lrTb"/>
            <w:noWrap/>
          </w:tcPr>
          <w:p>
            <w:pPr>
              <w:jc w:val="center"/>
              <w:rPr>
                <w:rFonts w:ascii="宋体" w:hAnsi="宋体" w:cs="宋体"/>
                <w:bCs/>
                <w:sz w:val="20"/>
                <w:szCs w:val="20"/>
              </w:rPr>
            </w:pPr>
            <w:r>
              <w:rPr>
                <w:rFonts w:hint="eastAsia" w:ascii="宋体" w:hAnsi="宋体" w:cs="宋体"/>
                <w:bCs/>
                <w:sz w:val="20"/>
                <w:szCs w:val="20"/>
              </w:rPr>
              <w:t xml:space="preserve">集中管控系统</w:t>
            </w:r>
            <w:r/>
          </w:p>
          <w:p>
            <w:pPr>
              <w:jc w:val="center"/>
              <w:rPr>
                <w:rFonts w:ascii="宋体" w:hAnsi="宋体" w:cs="宋体"/>
                <w:bCs/>
                <w:sz w:val="20"/>
                <w:szCs w:val="20"/>
              </w:rPr>
            </w:pPr>
            <w:r>
              <w:rPr>
                <w:rFonts w:ascii="宋体" w:hAnsi="宋体" w:cs="宋体"/>
                <w:bCs/>
                <w:sz w:val="20"/>
                <w:szCs w:val="20"/>
              </w:rPr>
            </w:r>
            <w:r/>
          </w:p>
        </w:tc>
        <w:tc>
          <w:tcPr>
            <w:tcW w:w="5066" w:type="dxa"/>
            <w:vAlign w:val="center"/>
            <w:textDirection w:val="lrTb"/>
            <w:noWrap/>
          </w:tcPr>
          <w:p>
            <w:pPr>
              <w:ind w:firstLine="200"/>
              <w:jc w:val="left"/>
              <w:rPr>
                <w:rFonts w:ascii="宋体" w:hAnsi="宋体" w:cs="宋体"/>
                <w:sz w:val="20"/>
                <w:szCs w:val="20"/>
              </w:rPr>
            </w:pPr>
            <w:r>
              <w:rPr>
                <w:rFonts w:hint="eastAsia" w:ascii="宋体" w:hAnsi="宋体" w:cs="宋体"/>
                <w:bCs/>
                <w:sz w:val="20"/>
                <w:szCs w:val="20"/>
              </w:rPr>
              <w:t xml:space="preserve">手持移动控制端中控界面设计，含管控系统</w:t>
            </w:r>
            <w:r>
              <w:rPr>
                <w:rFonts w:hint="eastAsia" w:ascii="宋体" w:hAnsi="宋体" w:cs="宋体"/>
                <w:sz w:val="20"/>
                <w:szCs w:val="20"/>
              </w:rPr>
              <w:t xml:space="preserve">，可通过控制灯光、互动设备开关，可控制影片播放、暂停、音量加减等功能;可设置多种模式，支持一键开馆、一键闭馆，各种设备展项独立控制等功能。控制整个展厅所有互动设备开关、强电回路开关，通过</w:t>
            </w:r>
            <w:r>
              <w:rPr>
                <w:rFonts w:hint="eastAsia" w:ascii="宋体" w:hAnsi="宋体" w:cs="宋体"/>
                <w:bCs/>
                <w:sz w:val="20"/>
                <w:szCs w:val="20"/>
              </w:rPr>
              <w:t xml:space="preserve">管控系统</w:t>
            </w:r>
            <w:r>
              <w:rPr>
                <w:rFonts w:hint="eastAsia" w:ascii="宋体" w:hAnsi="宋体" w:cs="宋体"/>
                <w:sz w:val="20"/>
                <w:szCs w:val="20"/>
              </w:rPr>
              <w:t xml:space="preserve">实现一键控制展厅开关，操作简捷、利于后期运行管理。</w:t>
            </w:r>
            <w:r>
              <w:rPr>
                <w:rFonts w:hint="eastAsia" w:ascii="宋体" w:hAnsi="宋体" w:cs="宋体"/>
                <w:bCs/>
                <w:sz w:val="20"/>
                <w:szCs w:val="20"/>
              </w:rPr>
              <w:t xml:space="preserve">管控硬件系统</w:t>
            </w:r>
            <w:r>
              <w:rPr>
                <w:rFonts w:hint="eastAsia" w:ascii="宋体" w:hAnsi="宋体" w:cs="宋体"/>
                <w:sz w:val="20"/>
                <w:szCs w:val="20"/>
              </w:rPr>
              <w:t xml:space="preserve">发送指令，实现对指令执行灯光及互动设备开关调节。</w:t>
            </w:r>
            <w:r/>
          </w:p>
          <w:p>
            <w:pPr>
              <w:ind w:firstLine="200"/>
              <w:jc w:val="left"/>
              <w:rPr>
                <w:rFonts w:ascii="宋体" w:hAnsi="宋体" w:cs="宋体"/>
                <w:sz w:val="20"/>
                <w:szCs w:val="20"/>
              </w:rPr>
            </w:pPr>
            <w:r>
              <w:rPr>
                <w:rFonts w:hint="eastAsia" w:ascii="宋体" w:hAnsi="宋体" w:cs="宋体"/>
                <w:sz w:val="20"/>
                <w:szCs w:val="20"/>
                <w:lang w:val="zh-CN" w:bidi="zh-CN"/>
              </w:rPr>
              <w:t xml:space="preserve">根据网络点位和设备数量配置核心/汇聚交换机及接入交换机。核心或汇聚交换机宜采用24口千兆电口并预留不少于4个SFP/SFP+上联口，支持VLAN、端口管理、链路聚合等基础网管功能；接入交换机可采用16口或24口千兆交换机，需为摄像机、无线AP等设备供电时配置POE/POE+。满足7×24小时稳定运行和常规售后即可。支持标准POE供电，适配中控机柜布线，支持支架安装，配套标准挂件、电源线、数据线材料，支持af/at供电，7*24小时运行。</w:t>
            </w:r>
            <w:r/>
          </w:p>
        </w:tc>
        <w:tc>
          <w:tcPr>
            <w:tcW w:w="1222" w:type="dxa"/>
            <w:vAlign w:val="center"/>
            <w:textDirection w:val="lrTb"/>
            <w:noWrap/>
          </w:tcPr>
          <w:p>
            <w:pPr>
              <w:jc w:val="center"/>
              <w:rPr>
                <w:rFonts w:ascii="宋体" w:hAnsi="宋体" w:cs="宋体"/>
                <w:b/>
                <w:sz w:val="20"/>
                <w:szCs w:val="20"/>
              </w:rPr>
            </w:pPr>
            <w:r>
              <w:rPr>
                <w:rFonts w:ascii="宋体" w:hAnsi="宋体" w:cs="宋体"/>
                <w:b/>
                <w:sz w:val="20"/>
                <w:szCs w:val="20"/>
              </w:rPr>
            </w:r>
            <w:r/>
          </w:p>
        </w:tc>
      </w:tr>
      <w:tr>
        <w:trPr>
          <w:jc w:val="center"/>
        </w:trPr>
        <w:tc>
          <w:tcPr>
            <w:tcW w:w="810" w:type="dxa"/>
            <w:vAlign w:val="center"/>
            <w:textDirection w:val="lrTb"/>
            <w:noWrap/>
          </w:tcPr>
          <w:p>
            <w:pPr>
              <w:jc w:val="center"/>
              <w:rPr>
                <w:rFonts w:ascii="宋体" w:hAnsi="宋体" w:cs="宋体"/>
                <w:bCs/>
                <w:sz w:val="20"/>
                <w:szCs w:val="20"/>
              </w:rPr>
            </w:pPr>
            <w:r>
              <w:rPr>
                <w:rFonts w:hint="eastAsia" w:cs="宋体"/>
                <w:bCs/>
                <w:sz w:val="20"/>
                <w:szCs w:val="20"/>
              </w:rPr>
              <w:t xml:space="preserve">2</w:t>
            </w:r>
            <w:r/>
          </w:p>
        </w:tc>
        <w:tc>
          <w:tcPr>
            <w:tcW w:w="2030" w:type="dxa"/>
            <w:vAlign w:val="center"/>
            <w:textDirection w:val="lrTb"/>
            <w:noWrap/>
          </w:tcPr>
          <w:p>
            <w:pPr>
              <w:jc w:val="center"/>
              <w:rPr>
                <w:rFonts w:ascii="宋体" w:hAnsi="宋体" w:cs="宋体"/>
                <w:bCs/>
                <w:sz w:val="20"/>
                <w:szCs w:val="20"/>
              </w:rPr>
            </w:pPr>
            <w:r>
              <w:rPr>
                <w:rFonts w:hint="eastAsia" w:ascii="宋体" w:hAnsi="宋体" w:cs="宋体"/>
                <w:bCs/>
                <w:sz w:val="20"/>
                <w:szCs w:val="20"/>
              </w:rPr>
              <w:t xml:space="preserve">数字交互阅览交互终端</w:t>
            </w:r>
            <w:r/>
          </w:p>
        </w:tc>
        <w:tc>
          <w:tcPr>
            <w:tcW w:w="5066" w:type="dxa"/>
            <w:vAlign w:val="center"/>
            <w:textDirection w:val="lrTb"/>
            <w:noWrap/>
          </w:tcPr>
          <w:p>
            <w:pPr>
              <w:jc w:val="left"/>
              <w:rPr>
                <w:rFonts w:ascii="宋体" w:hAnsi="宋体" w:cs="宋体"/>
                <w:b/>
                <w:sz w:val="20"/>
                <w:szCs w:val="20"/>
              </w:rPr>
            </w:pPr>
            <w:r>
              <w:rPr>
                <w:rFonts w:hint="eastAsia" w:ascii="宋体" w:hAnsi="宋体" w:cs="宋体"/>
                <w:sz w:val="20"/>
                <w:szCs w:val="20"/>
              </w:rPr>
              <w:t xml:space="preserve">32---98英寸（16:9），分辨率4K（3840*2160），亮度500cd/m2左右，4mm防眩光ag钢化玻璃，红外触控（20点以上），响应时间≤8ms，支持手指。尾厅</w:t>
            </w:r>
            <w:r>
              <w:rPr>
                <w:rFonts w:hint="eastAsia" w:ascii="宋体" w:hAnsi="宋体" w:cs="宋体"/>
                <w:bCs/>
                <w:sz w:val="20"/>
                <w:szCs w:val="20"/>
              </w:rPr>
              <w:t xml:space="preserve">交互终端</w:t>
            </w:r>
            <w:r>
              <w:rPr>
                <w:rFonts w:hint="eastAsia" w:ascii="宋体" w:hAnsi="宋体" w:cs="宋体"/>
                <w:sz w:val="20"/>
                <w:szCs w:val="20"/>
              </w:rPr>
              <w:t xml:space="preserve">需增加拍摄组件功能，则需要内置高清宽动态摄像头，自带智能柔光补光灯，弱光环境成像清晰。CPU I7、13代及以上，固态硬盘512G，运行内存≥8G，支持长时间7*12小时运行，支持有线网口+5G双频Wi-Fi，支持展厅局域网互联互通，摄像头、补光、双系统、独立显卡等按展项功能选配。安装模式以嵌入内置</w:t>
            </w:r>
            <w:r>
              <w:rPr>
                <w:rFonts w:hint="eastAsia" w:ascii="宋体" w:hAnsi="宋体" w:cs="宋体"/>
                <w:bCs/>
                <w:sz w:val="20"/>
                <w:szCs w:val="20"/>
              </w:rPr>
              <w:t xml:space="preserve">交互终端</w:t>
            </w:r>
            <w:r>
              <w:rPr>
                <w:rFonts w:hint="eastAsia" w:ascii="宋体" w:hAnsi="宋体" w:cs="宋体"/>
                <w:sz w:val="20"/>
                <w:szCs w:val="20"/>
              </w:rPr>
              <w:t xml:space="preserve">为主，需要按照采购人要求完成设计、配置互动功能、制作内置展陈内容等工作。</w:t>
            </w:r>
            <w:r/>
          </w:p>
        </w:tc>
        <w:tc>
          <w:tcPr>
            <w:tcW w:w="1222" w:type="dxa"/>
            <w:vAlign w:val="center"/>
            <w:textDirection w:val="lrTb"/>
            <w:noWrap/>
          </w:tcPr>
          <w:p>
            <w:pPr>
              <w:rPr>
                <w:rFonts w:ascii="宋体" w:hAnsi="宋体" w:cs="宋体"/>
                <w:b/>
                <w:sz w:val="20"/>
                <w:szCs w:val="20"/>
              </w:rPr>
            </w:pPr>
            <w:r>
              <w:rPr>
                <w:rFonts w:ascii="宋体" w:hAnsi="宋体" w:cs="宋体"/>
                <w:b/>
                <w:sz w:val="20"/>
                <w:szCs w:val="20"/>
              </w:rPr>
            </w:r>
            <w:r/>
          </w:p>
        </w:tc>
      </w:tr>
      <w:tr>
        <w:trPr>
          <w:jc w:val="center"/>
        </w:trPr>
        <w:tc>
          <w:tcPr>
            <w:tcW w:w="810" w:type="dxa"/>
            <w:vAlign w:val="center"/>
            <w:textDirection w:val="lrTb"/>
            <w:noWrap/>
          </w:tcPr>
          <w:p>
            <w:pPr>
              <w:jc w:val="center"/>
              <w:rPr>
                <w:rFonts w:ascii="宋体" w:hAnsi="宋体" w:cs="宋体"/>
                <w:bCs/>
                <w:sz w:val="20"/>
                <w:szCs w:val="20"/>
              </w:rPr>
            </w:pPr>
            <w:r>
              <w:rPr>
                <w:rFonts w:hint="eastAsia" w:cs="宋体"/>
                <w:bCs/>
                <w:sz w:val="20"/>
                <w:szCs w:val="20"/>
              </w:rPr>
              <w:t xml:space="preserve">3</w:t>
            </w:r>
            <w:r/>
          </w:p>
        </w:tc>
        <w:tc>
          <w:tcPr>
            <w:tcW w:w="2030" w:type="dxa"/>
            <w:vAlign w:val="center"/>
            <w:textDirection w:val="lrTb"/>
            <w:noWrap/>
          </w:tcPr>
          <w:p>
            <w:pPr>
              <w:jc w:val="center"/>
              <w:rPr>
                <w:rFonts w:ascii="宋体" w:hAnsi="宋体" w:cs="宋体"/>
                <w:bCs/>
                <w:sz w:val="20"/>
                <w:szCs w:val="20"/>
              </w:rPr>
            </w:pPr>
            <w:r>
              <w:rPr>
                <w:rFonts w:hint="eastAsia" w:ascii="宋体" w:hAnsi="宋体" w:cs="宋体"/>
                <w:bCs/>
                <w:sz w:val="20"/>
                <w:szCs w:val="20"/>
              </w:rPr>
              <w:t xml:space="preserve">沉浸式联动数字演绎沙盘</w:t>
            </w:r>
            <w:r/>
          </w:p>
        </w:tc>
        <w:tc>
          <w:tcPr>
            <w:tcW w:w="5066"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室内</w:t>
            </w:r>
            <w:r>
              <w:rPr>
                <w:rFonts w:hint="eastAsia" w:ascii="宋体" w:hAnsi="宋体" w:cs="宋体"/>
                <w:bCs/>
                <w:sz w:val="20"/>
                <w:szCs w:val="20"/>
              </w:rPr>
              <w:t xml:space="preserve">数字展示系统</w:t>
            </w:r>
            <w:r>
              <w:rPr>
                <w:rFonts w:hint="eastAsia" w:ascii="宋体" w:hAnsi="宋体" w:cs="宋体"/>
                <w:sz w:val="20"/>
                <w:szCs w:val="20"/>
              </w:rPr>
              <w:t xml:space="preserve">应根据观看距离、屏体尺寸和内容精细度选择点间距不大于P1.86。封装形式可采用SMD、GOB或COB等成熟方案，满足平整度、亮度、色彩和维护要求即可。亮度宜为400-800cd/㎡，刷新率≥3840Hz，对比度≥3000:1，色温可调，使用寿命≥50000小时，支持常规亮度调节、分辨率适配、远程开关机及基础故障提示。 CPU I713代及以上，固态硬盘1T，运行内存≥16G，独立显卡（具体型号在正式采购前需得到采购人确认），工业级机箱，静音散热效果好，支持长时间7*12小时运行。</w:t>
            </w:r>
            <w:r/>
          </w:p>
          <w:p>
            <w:pPr>
              <w:jc w:val="left"/>
              <w:rPr>
                <w:rFonts w:ascii="宋体" w:hAnsi="宋体" w:cs="宋体"/>
                <w:sz w:val="20"/>
                <w:szCs w:val="20"/>
              </w:rPr>
            </w:pPr>
            <w:r>
              <w:rPr>
                <w:rFonts w:hint="eastAsia" w:ascii="宋体" w:hAnsi="宋体" w:cs="宋体"/>
                <w:sz w:val="20"/>
                <w:szCs w:val="20"/>
              </w:rPr>
              <w:t xml:space="preserve">互动沙盘：可根据效果和成本选择</w:t>
            </w:r>
            <w:r>
              <w:rPr>
                <w:rFonts w:hint="eastAsia" w:ascii="宋体" w:hAnsi="宋体" w:cs="宋体"/>
                <w:bCs/>
                <w:sz w:val="20"/>
                <w:szCs w:val="20"/>
              </w:rPr>
              <w:t xml:space="preserve">圆形显示系统、</w:t>
            </w:r>
            <w:r>
              <w:rPr>
                <w:rFonts w:hint="eastAsia" w:ascii="宋体" w:hAnsi="宋体" w:cs="宋体"/>
                <w:sz w:val="20"/>
                <w:szCs w:val="20"/>
              </w:rPr>
              <w:t xml:space="preserve">液晶</w:t>
            </w:r>
            <w:r>
              <w:rPr>
                <w:rFonts w:hint="eastAsia" w:ascii="宋体" w:hAnsi="宋体" w:cs="宋体"/>
                <w:bCs/>
                <w:sz w:val="20"/>
                <w:szCs w:val="20"/>
              </w:rPr>
              <w:t xml:space="preserve">互动桌</w:t>
            </w:r>
            <w:r>
              <w:rPr>
                <w:rFonts w:hint="eastAsia" w:ascii="宋体" w:hAnsi="宋体" w:cs="宋体"/>
                <w:sz w:val="20"/>
                <w:szCs w:val="20"/>
              </w:rPr>
              <w:t xml:space="preserve">、</w:t>
            </w:r>
            <w:r>
              <w:rPr>
                <w:rFonts w:hint="eastAsia" w:ascii="宋体" w:hAnsi="宋体" w:cs="宋体"/>
                <w:bCs/>
                <w:sz w:val="20"/>
                <w:szCs w:val="20"/>
              </w:rPr>
              <w:t xml:space="preserve">光影</w:t>
            </w:r>
            <w:r>
              <w:rPr>
                <w:rFonts w:hint="eastAsia" w:ascii="宋体" w:hAnsi="宋体" w:cs="宋体"/>
                <w:sz w:val="20"/>
                <w:szCs w:val="20"/>
              </w:rPr>
              <w:t xml:space="preserve">互动沙盘、常规墙面屏或其他成熟等效方案，点间距为P1.86。屏体厚度、结构和承重按安全使用及现场美观深化。触控可采用红外、电容或雷达/视觉等成熟方案，支持6点-10点及以上多人触控，响应≤30ms，满足缩放、拖拽、点选、路线浏览、热点弹窗、视频播放、图层切换等功能。数字沙盘系统应满足展陈内容展示、地图/建筑/路线标注、图文视频弹窗、分类检索、后台内容更新及现场运维管理。三维展示可采用轻量化模型或二维/三维结合方式实现，供应商应提供与硬件配置相匹配的控制系统、播放系统、线缆辅材、结构安装及调试服务。</w:t>
            </w:r>
            <w:r/>
          </w:p>
          <w:p>
            <w:pPr>
              <w:jc w:val="left"/>
              <w:rPr>
                <w:rFonts w:ascii="宋体" w:hAnsi="宋体" w:cs="宋体"/>
                <w:b/>
                <w:sz w:val="20"/>
                <w:szCs w:val="20"/>
              </w:rPr>
            </w:pPr>
            <w:r>
              <w:rPr>
                <w:rFonts w:hint="eastAsia" w:ascii="宋体" w:hAnsi="宋体" w:cs="宋体"/>
                <w:sz w:val="20"/>
                <w:szCs w:val="20"/>
              </w:rPr>
              <w:t xml:space="preserve">安装要求：无缝拼接，钢框架规格主材为Q235B碳钢，热镀锌或防锈喷涂，连接件为镀锌螺栓或不锈钢螺栓，框架总承重≥3倍屏体重量，需要按照采购人要求完成设计、配置互动功能、制作内置展陈内容等工作。</w:t>
            </w:r>
            <w:r/>
          </w:p>
        </w:tc>
        <w:tc>
          <w:tcPr>
            <w:tcW w:w="1222" w:type="dxa"/>
            <w:vAlign w:val="center"/>
            <w:textDirection w:val="lrTb"/>
            <w:noWrap/>
          </w:tcPr>
          <w:p>
            <w:pPr>
              <w:rPr>
                <w:rFonts w:ascii="宋体" w:hAnsi="宋体" w:cs="宋体"/>
                <w:b/>
                <w:sz w:val="20"/>
                <w:szCs w:val="20"/>
              </w:rPr>
            </w:pPr>
            <w:r>
              <w:rPr>
                <w:rFonts w:ascii="宋体" w:hAnsi="宋体" w:cs="宋体"/>
                <w:b/>
                <w:sz w:val="20"/>
                <w:szCs w:val="20"/>
              </w:rPr>
            </w:r>
            <w:r/>
          </w:p>
        </w:tc>
      </w:tr>
      <w:tr>
        <w:trPr>
          <w:jc w:val="center"/>
        </w:trPr>
        <w:tc>
          <w:tcPr>
            <w:tcW w:w="810" w:type="dxa"/>
            <w:vAlign w:val="center"/>
            <w:textDirection w:val="lrTb"/>
            <w:noWrap/>
          </w:tcPr>
          <w:p>
            <w:pPr>
              <w:jc w:val="center"/>
              <w:rPr>
                <w:rFonts w:ascii="宋体" w:hAnsi="宋体" w:cs="宋体"/>
                <w:bCs/>
                <w:sz w:val="20"/>
                <w:szCs w:val="20"/>
              </w:rPr>
            </w:pPr>
            <w:r>
              <w:rPr>
                <w:rFonts w:hint="eastAsia" w:ascii="宋体" w:hAnsi="宋体" w:cs="宋体"/>
                <w:bCs/>
                <w:sz w:val="20"/>
                <w:szCs w:val="20"/>
              </w:rPr>
              <w:t xml:space="preserve">4</w:t>
            </w:r>
            <w:r/>
          </w:p>
        </w:tc>
        <w:tc>
          <w:tcPr>
            <w:tcW w:w="2030" w:type="dxa"/>
            <w:vAlign w:val="center"/>
            <w:textDirection w:val="lrTb"/>
            <w:noWrap/>
          </w:tcPr>
          <w:p>
            <w:pPr>
              <w:jc w:val="center"/>
              <w:rPr>
                <w:rFonts w:ascii="宋体" w:hAnsi="宋体" w:cs="宋体"/>
                <w:bCs/>
                <w:sz w:val="20"/>
                <w:szCs w:val="20"/>
              </w:rPr>
            </w:pPr>
            <w:r>
              <w:rPr>
                <w:rFonts w:hint="eastAsia" w:ascii="宋体" w:hAnsi="宋体" w:cs="宋体"/>
                <w:bCs/>
                <w:sz w:val="20"/>
                <w:szCs w:val="20"/>
              </w:rPr>
              <w:t xml:space="preserve">网络系统</w:t>
            </w:r>
            <w:r/>
          </w:p>
        </w:tc>
        <w:tc>
          <w:tcPr>
            <w:tcW w:w="5066" w:type="dxa"/>
            <w:vAlign w:val="center"/>
            <w:textDirection w:val="lrTb"/>
            <w:noWrap/>
          </w:tcPr>
          <w:p>
            <w:pPr>
              <w:jc w:val="left"/>
              <w:rPr>
                <w:rFonts w:ascii="宋体" w:hAnsi="宋体" w:cs="宋体"/>
                <w:b/>
                <w:sz w:val="20"/>
                <w:szCs w:val="20"/>
              </w:rPr>
            </w:pPr>
            <w:r>
              <w:rPr>
                <w:rFonts w:hint="eastAsia" w:ascii="宋体" w:hAnsi="宋体" w:cs="宋体"/>
                <w:sz w:val="20"/>
                <w:szCs w:val="20"/>
              </w:rPr>
              <w:t xml:space="preserve">需要无缝对接、匹配采购人现有网络系统。采用吸顶式或面板式无线AP，支持Wi-Fi 6，满足展厅公共区域和运维区域无线覆盖。应根据现场面积、墙体遮挡和并发数量进行点位设计，支持2.4GHz/5GHz双频、统一管理、访客网络和基础漫游。优先选用与交换机兼容、维护简单的同等档次产品。支持标准POE供电，适配中控机柜布线，室内无线网络全覆盖，网速高，体验感好，人员走动式自动切换不断线。</w:t>
            </w:r>
            <w:r/>
          </w:p>
        </w:tc>
        <w:tc>
          <w:tcPr>
            <w:tcW w:w="1222" w:type="dxa"/>
            <w:vAlign w:val="center"/>
            <w:textDirection w:val="lrTb"/>
            <w:noWrap/>
          </w:tcPr>
          <w:p>
            <w:pPr>
              <w:rPr>
                <w:rFonts w:ascii="宋体" w:hAnsi="宋体" w:cs="宋体"/>
                <w:b/>
                <w:sz w:val="20"/>
                <w:szCs w:val="20"/>
              </w:rPr>
            </w:pPr>
            <w:r>
              <w:rPr>
                <w:rFonts w:ascii="宋体" w:hAnsi="宋体" w:cs="宋体"/>
                <w:b/>
                <w:sz w:val="20"/>
                <w:szCs w:val="20"/>
              </w:rPr>
            </w:r>
            <w:r/>
          </w:p>
        </w:tc>
      </w:tr>
      <w:tr>
        <w:trPr>
          <w:jc w:val="center"/>
        </w:trPr>
        <w:tc>
          <w:tcPr>
            <w:tcW w:w="810" w:type="dxa"/>
            <w:vAlign w:val="center"/>
            <w:textDirection w:val="lrTb"/>
            <w:noWrap/>
          </w:tcPr>
          <w:p>
            <w:pPr>
              <w:jc w:val="center"/>
              <w:rPr>
                <w:rFonts w:ascii="宋体" w:hAnsi="宋体" w:cs="宋体"/>
                <w:bCs/>
                <w:sz w:val="20"/>
                <w:szCs w:val="20"/>
              </w:rPr>
            </w:pPr>
            <w:r>
              <w:rPr>
                <w:rFonts w:cs="宋体"/>
                <w:bCs/>
                <w:sz w:val="20"/>
                <w:szCs w:val="20"/>
              </w:rPr>
              <w:t xml:space="preserve">5</w:t>
            </w:r>
            <w:r/>
          </w:p>
        </w:tc>
        <w:tc>
          <w:tcPr>
            <w:tcW w:w="2030" w:type="dxa"/>
            <w:vAlign w:val="center"/>
            <w:textDirection w:val="lrTb"/>
            <w:noWrap/>
          </w:tcPr>
          <w:p>
            <w:pPr>
              <w:jc w:val="center"/>
              <w:rPr>
                <w:rFonts w:ascii="宋体" w:hAnsi="宋体" w:cs="宋体"/>
                <w:bCs/>
                <w:sz w:val="20"/>
                <w:szCs w:val="20"/>
              </w:rPr>
            </w:pPr>
            <w:r>
              <w:rPr>
                <w:rFonts w:hint="eastAsia" w:ascii="宋体" w:hAnsi="宋体" w:cs="宋体"/>
                <w:bCs/>
                <w:sz w:val="20"/>
                <w:szCs w:val="20"/>
              </w:rPr>
              <w:t xml:space="preserve">安防系统</w:t>
            </w:r>
            <w:r/>
          </w:p>
        </w:tc>
        <w:tc>
          <w:tcPr>
            <w:tcW w:w="5066" w:type="dxa"/>
            <w:vAlign w:val="center"/>
            <w:textDirection w:val="lrTb"/>
            <w:noWrap/>
          </w:tcPr>
          <w:p>
            <w:pPr>
              <w:jc w:val="left"/>
              <w:rPr>
                <w:rFonts w:ascii="宋体" w:hAnsi="宋体" w:cs="宋体"/>
                <w:b/>
                <w:sz w:val="20"/>
                <w:szCs w:val="20"/>
              </w:rPr>
            </w:pPr>
            <w:r>
              <w:rPr>
                <w:rFonts w:hint="eastAsia" w:ascii="宋体" w:hAnsi="宋体" w:cs="宋体"/>
                <w:sz w:val="20"/>
                <w:szCs w:val="20"/>
              </w:rPr>
              <w:t xml:space="preserve">400万像素，镜头焦距2.8MM，半球、红外夜视，支持标准POE供电，支持H.265编码、远程查看。根据展厅出入口和重点展项配置摄像机，报价含平台接入等费用，选用主流安防产品并满足后期维护需求，无缝对接、匹配采购人现有安防系统。</w:t>
            </w:r>
            <w:r/>
          </w:p>
        </w:tc>
        <w:tc>
          <w:tcPr>
            <w:tcW w:w="1222" w:type="dxa"/>
            <w:vAlign w:val="center"/>
            <w:textDirection w:val="lrTb"/>
            <w:noWrap/>
          </w:tcPr>
          <w:p>
            <w:pPr>
              <w:rPr>
                <w:rFonts w:ascii="宋体" w:hAnsi="宋体" w:cs="宋体"/>
                <w:b/>
                <w:sz w:val="20"/>
                <w:szCs w:val="20"/>
              </w:rPr>
            </w:pPr>
            <w:r>
              <w:rPr>
                <w:rFonts w:ascii="宋体" w:hAnsi="宋体" w:cs="宋体"/>
                <w:b/>
                <w:sz w:val="20"/>
                <w:szCs w:val="20"/>
              </w:rPr>
            </w:r>
            <w:r/>
          </w:p>
        </w:tc>
      </w:tr>
      <w:tr>
        <w:trPr>
          <w:jc w:val="center"/>
        </w:trPr>
        <w:tc>
          <w:tcPr>
            <w:tcW w:w="810" w:type="dxa"/>
            <w:vAlign w:val="center"/>
            <w:textDirection w:val="lrTb"/>
            <w:noWrap/>
          </w:tcPr>
          <w:p>
            <w:pPr>
              <w:jc w:val="center"/>
              <w:rPr>
                <w:rFonts w:cs="宋体"/>
                <w:bCs/>
                <w:sz w:val="20"/>
                <w:szCs w:val="20"/>
              </w:rPr>
            </w:pPr>
            <w:r>
              <w:rPr>
                <w:rFonts w:cs="宋体"/>
                <w:bCs/>
                <w:sz w:val="20"/>
                <w:szCs w:val="20"/>
              </w:rPr>
              <w:t xml:space="preserve">6</w:t>
            </w:r>
            <w:r/>
          </w:p>
        </w:tc>
        <w:tc>
          <w:tcPr>
            <w:tcW w:w="2030" w:type="dxa"/>
            <w:vAlign w:val="center"/>
            <w:textDirection w:val="lrTb"/>
            <w:noWrap/>
          </w:tcPr>
          <w:p>
            <w:pPr>
              <w:jc w:val="center"/>
              <w:rPr>
                <w:rFonts w:ascii="宋体" w:hAnsi="宋体" w:cs="宋体"/>
                <w:bCs/>
                <w:sz w:val="20"/>
                <w:szCs w:val="20"/>
              </w:rPr>
            </w:pPr>
            <w:r>
              <w:rPr>
                <w:rFonts w:hint="eastAsia" w:ascii="宋体" w:hAnsi="宋体" w:cs="宋体"/>
                <w:bCs/>
                <w:sz w:val="20"/>
                <w:szCs w:val="20"/>
              </w:rPr>
              <w:t xml:space="preserve">云上展厅</w:t>
            </w:r>
            <w:r/>
          </w:p>
        </w:tc>
        <w:tc>
          <w:tcPr>
            <w:tcW w:w="5066"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需要符合线上宣传、校园官网嵌入使用要求，满足学校对外宣传、校友云端观展、招</w:t>
            </w:r>
            <w:r>
              <w:rPr>
                <w:rFonts w:hint="eastAsia" w:ascii="宋体" w:hAnsi="宋体" w:cs="宋体"/>
                <w:sz w:val="20"/>
                <w:szCs w:val="20"/>
              </w:rPr>
              <w:t xml:space="preserve">生宣传等多元使用需求。根据采购人要求通过网络免费部署，建设云端展示管理平台，线下展陈中心建成后进行1:1实景拍摄全部展陈空间，实现全视角无死角漫游浏览。支持多场景分区漫游，按校史展区逻辑划分场景，支持场景一键跳转、指定路线自动漫游。场景内可嵌入文字、高清图片、历史资料、讲解视频、音频解说，点击弹窗展示，图文/视频联动、缩放查看、一键分享等功能。内置智能语音导览系统，全程配套专业校史解说音频，跟随漫游自动播放。符合教育类展馆使用标准。本系统五年以上平台免费运维保障且质保期满后每年的运维费用不超过采购价的5%。</w:t>
            </w:r>
            <w:r/>
          </w:p>
        </w:tc>
        <w:tc>
          <w:tcPr>
            <w:tcW w:w="1222" w:type="dxa"/>
            <w:vAlign w:val="center"/>
            <w:textDirection w:val="lrTb"/>
            <w:noWrap/>
          </w:tcPr>
          <w:p>
            <w:pPr>
              <w:rPr>
                <w:rFonts w:ascii="宋体" w:hAnsi="宋体" w:cs="宋体"/>
                <w:b/>
                <w:sz w:val="20"/>
                <w:szCs w:val="20"/>
              </w:rPr>
            </w:pPr>
            <w:r>
              <w:rPr>
                <w:rFonts w:ascii="宋体" w:hAnsi="宋体" w:cs="宋体"/>
                <w:b/>
                <w:sz w:val="20"/>
                <w:szCs w:val="20"/>
              </w:rPr>
            </w:r>
            <w:r/>
          </w:p>
        </w:tc>
      </w:tr>
      <w:tr>
        <w:trPr>
          <w:jc w:val="center"/>
        </w:trPr>
        <w:tc>
          <w:tcPr>
            <w:tcW w:w="810" w:type="dxa"/>
            <w:vAlign w:val="center"/>
            <w:textDirection w:val="lrTb"/>
            <w:noWrap/>
          </w:tcPr>
          <w:p>
            <w:pPr>
              <w:jc w:val="center"/>
              <w:rPr>
                <w:rFonts w:cs="宋体"/>
                <w:bCs/>
                <w:sz w:val="20"/>
                <w:szCs w:val="20"/>
              </w:rPr>
            </w:pPr>
            <w:r>
              <w:rPr>
                <w:rFonts w:cs="宋体"/>
                <w:bCs/>
                <w:sz w:val="20"/>
                <w:szCs w:val="20"/>
              </w:rPr>
              <w:t xml:space="preserve">7</w:t>
            </w:r>
            <w:r/>
          </w:p>
        </w:tc>
        <w:tc>
          <w:tcPr>
            <w:tcW w:w="2030" w:type="dxa"/>
            <w:vAlign w:val="center"/>
            <w:textDirection w:val="lrTb"/>
            <w:noWrap/>
          </w:tcPr>
          <w:p>
            <w:pPr>
              <w:jc w:val="center"/>
              <w:rPr>
                <w:rFonts w:ascii="宋体" w:hAnsi="宋体" w:cs="宋体"/>
                <w:bCs/>
                <w:sz w:val="20"/>
                <w:szCs w:val="20"/>
              </w:rPr>
            </w:pPr>
            <w:r>
              <w:rPr>
                <w:rFonts w:hint="eastAsia" w:ascii="宋体" w:hAnsi="宋体" w:cs="宋体"/>
                <w:bCs/>
                <w:sz w:val="20"/>
                <w:szCs w:val="20"/>
              </w:rPr>
              <w:t xml:space="preserve">二维码系统</w:t>
            </w:r>
            <w:r/>
          </w:p>
        </w:tc>
        <w:tc>
          <w:tcPr>
            <w:tcW w:w="5066"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无需下载APP，手机扫码即可使用观看。包括系统制作、内置内容编辑录入等工作</w:t>
            </w:r>
            <w:r/>
          </w:p>
        </w:tc>
        <w:tc>
          <w:tcPr>
            <w:tcW w:w="1222" w:type="dxa"/>
            <w:vAlign w:val="center"/>
            <w:textDirection w:val="lrTb"/>
            <w:noWrap/>
          </w:tcPr>
          <w:p>
            <w:pPr>
              <w:rPr>
                <w:rFonts w:ascii="宋体" w:hAnsi="宋体" w:cs="宋体"/>
                <w:b/>
                <w:sz w:val="20"/>
                <w:szCs w:val="20"/>
              </w:rPr>
            </w:pPr>
            <w:r>
              <w:rPr>
                <w:rFonts w:ascii="宋体" w:hAnsi="宋体" w:cs="宋体"/>
                <w:b/>
                <w:sz w:val="20"/>
                <w:szCs w:val="20"/>
              </w:rPr>
            </w:r>
            <w:r/>
          </w:p>
        </w:tc>
      </w:tr>
    </w:tbl>
    <w:p>
      <w:pPr>
        <w:jc w:val="center"/>
      </w:pPr>
      <w:r/>
      <w:r/>
    </w:p>
    <w:p>
      <w:pPr>
        <w:pStyle w:val="816"/>
        <w:ind w:firstLine="482"/>
        <w:jc w:val="left"/>
        <w:spacing w:line="560" w:lineRule="exact"/>
        <w:rPr>
          <w:rFonts w:ascii="宋体" w:hAnsi="宋体" w:eastAsia="宋体" w:cs="宋体"/>
          <w:b/>
          <w:bCs/>
          <w:sz w:val="24"/>
          <w:szCs w:val="24"/>
        </w:rPr>
      </w:pPr>
      <w:r>
        <w:rPr>
          <w:rFonts w:hint="eastAsia" w:ascii="宋体" w:hAnsi="宋体" w:eastAsia="宋体" w:cs="宋体"/>
          <w:b/>
          <w:bCs/>
          <w:sz w:val="24"/>
          <w:szCs w:val="24"/>
        </w:rPr>
        <w:t xml:space="preserve">（四）、质保要求</w:t>
      </w:r>
      <w:r/>
    </w:p>
    <w:p>
      <w:pPr>
        <w:ind w:firstLine="480"/>
        <w:spacing w:line="360" w:lineRule="auto"/>
        <w:rPr>
          <w:rFonts w:ascii="宋体" w:hAnsi="宋体" w:cs="宋体"/>
          <w:sz w:val="24"/>
        </w:rPr>
      </w:pPr>
      <w:r>
        <w:rPr>
          <w:rFonts w:hint="eastAsia" w:ascii="宋体" w:hAnsi="宋体" w:cs="宋体"/>
          <w:sz w:val="24"/>
        </w:rPr>
        <w:t xml:space="preserve">质保期：二年（部分特殊要求的，按照具体约定时间执行）；在产品保修期内，一旦发生质量问题，中标人保证在接到通知工作日的24小时内到现场进行维修、更换或退货，费用由中标人负责。如中标人在接到通知工作日的24小时内没有答复或处理问题，则视为中标人承认质量问题并承担由此而发生的一切费用。保修期间产品的一切质量问题，更换部件及产品本身质量原因造成的直接经济损失应全部由中标人自行负责。</w:t>
      </w:r>
      <w:r/>
    </w:p>
    <w:p>
      <w:pPr>
        <w:jc w:val="left"/>
        <w:spacing w:line="360" w:lineRule="auto"/>
        <w:rPr>
          <w:rFonts w:ascii="宋体" w:hAnsi="宋体" w:cs="宋体"/>
          <w:b/>
          <w:bCs/>
          <w:sz w:val="24"/>
        </w:rPr>
      </w:pPr>
      <w:r>
        <w:rPr>
          <w:rFonts w:hint="eastAsia" w:ascii="宋体" w:hAnsi="宋体" w:cs="宋体"/>
          <w:b/>
          <w:bCs/>
          <w:sz w:val="24"/>
        </w:rPr>
        <w:t xml:space="preserve">五、</w:t>
      </w:r>
      <w:r>
        <w:rPr>
          <w:rFonts w:hint="eastAsia" w:ascii="宋体" w:hAnsi="宋体" w:cs="方正小标宋简体"/>
          <w:b/>
          <w:bCs/>
          <w:sz w:val="24"/>
        </w:rPr>
        <w:t xml:space="preserve">需提交的</w:t>
      </w:r>
      <w:r>
        <w:rPr>
          <w:rFonts w:hint="eastAsia" w:ascii="宋体" w:hAnsi="宋体" w:cs="宋体"/>
          <w:b/>
          <w:bCs/>
          <w:sz w:val="24"/>
        </w:rPr>
        <w:t xml:space="preserve">成果及要求</w:t>
      </w:r>
      <w:r/>
    </w:p>
    <w:p>
      <w:pPr>
        <w:spacing w:line="360" w:lineRule="auto"/>
        <w:rPr>
          <w:rFonts w:eastAsiaTheme="minorEastAsia"/>
          <w:sz w:val="24"/>
        </w:rPr>
      </w:pPr>
      <w:r>
        <w:rPr>
          <w:rFonts w:hint="eastAsia" w:hAnsi="Calibri"/>
          <w:sz w:val="24"/>
        </w:rPr>
        <w:t xml:space="preserve">1</w:t>
      </w:r>
      <w:r>
        <w:rPr>
          <w:rFonts w:hint="eastAsia" w:hAnsi="Calibri"/>
          <w:sz w:val="24"/>
        </w:rPr>
        <w:t xml:space="preserve">、设计成果文本</w:t>
      </w:r>
      <w:r>
        <w:rPr>
          <w:rFonts w:hint="eastAsia" w:ascii="宋体" w:hAnsi="宋体" w:cs="宋体"/>
          <w:sz w:val="24"/>
        </w:rPr>
        <w:t xml:space="preserve">1套【包括文本和图纸，其中</w:t>
      </w:r>
      <w:r>
        <w:rPr>
          <w:rFonts w:hint="eastAsia" w:ascii="宋体" w:hAnsi="宋体" w:cs="宋体"/>
          <w:b/>
          <w:bCs/>
          <w:sz w:val="24"/>
        </w:rPr>
        <w:t xml:space="preserve">空间设计</w:t>
      </w:r>
      <w:r>
        <w:rPr>
          <w:rFonts w:hint="eastAsia" w:ascii="宋体" w:hAnsi="宋体" w:cs="宋体"/>
          <w:sz w:val="24"/>
        </w:rPr>
        <w:t xml:space="preserve">图纸不少于40张，包括但不限于整体空间透视图、平面布置图、功能分区图、人流动线图、出入口分析图、出入口效果图、分展区整体效果图（包括前厅、序厅、主展厅一、主展厅二、未来展望厅、辅助展厅等）、重点亮点展项效果图（包括互动沙盘、场景复原、主题浮雕等不少于10张）、展板展柜展台效果图、各展区布展设计立面效果图（不少于10张）、转角与方柱装饰等节点效果图；</w:t>
      </w:r>
      <w:r>
        <w:rPr>
          <w:rFonts w:hint="eastAsia" w:ascii="宋体" w:hAnsi="宋体" w:cs="宋体"/>
          <w:b/>
          <w:bCs/>
          <w:sz w:val="24"/>
        </w:rPr>
        <w:t xml:space="preserve">导览设计效果图不少于6张，包括但不限于导视点位平面布置图、入口处一级总索引图、分区导视图、指示牌标牌图</w:t>
      </w:r>
      <w:r>
        <w:rPr>
          <w:rFonts w:hint="eastAsia" w:ascii="宋体" w:hAnsi="宋体" w:cs="宋体"/>
          <w:sz w:val="24"/>
        </w:rPr>
        <w:t xml:space="preserve">】；</w:t>
      </w:r>
      <w:r>
        <w:rPr>
          <w:rFonts w:hint="eastAsia" w:hAnsi="Calibri"/>
          <w:sz w:val="24"/>
        </w:rPr>
        <w:t xml:space="preserve">提供设计概算</w:t>
      </w:r>
      <w:r>
        <w:rPr>
          <w:rFonts w:hint="eastAsia" w:eastAsiaTheme="minorEastAsia"/>
          <w:sz w:val="24"/>
        </w:rPr>
        <w:t xml:space="preserve">文本</w:t>
      </w:r>
      <w:r>
        <w:rPr>
          <w:rFonts w:hint="eastAsia" w:eastAsiaTheme="minorEastAsia"/>
          <w:sz w:val="24"/>
        </w:rPr>
        <w:t xml:space="preserve">1</w:t>
      </w:r>
      <w:r>
        <w:rPr>
          <w:rFonts w:hint="eastAsia" w:eastAsiaTheme="minorEastAsia"/>
          <w:sz w:val="24"/>
        </w:rPr>
        <w:t xml:space="preserve">套。中标后二次优化设计方案后编制施工图和施工图预算；</w:t>
      </w:r>
      <w:r>
        <w:rPr>
          <w:rFonts w:hint="eastAsia" w:hAnsi="Calibri"/>
          <w:sz w:val="24"/>
        </w:rPr>
        <w:t xml:space="preserve">深化设计完成后，效果图（</w:t>
      </w:r>
      <w:r>
        <w:rPr>
          <w:rFonts w:hint="eastAsia" w:hAnsi="Calibri"/>
          <w:sz w:val="24"/>
        </w:rPr>
        <w:t xml:space="preserve">A3</w:t>
      </w:r>
      <w:r>
        <w:rPr>
          <w:rFonts w:hint="eastAsia" w:hAnsi="Calibri"/>
          <w:sz w:val="24"/>
        </w:rPr>
        <w:t xml:space="preserve">彩色，胶装）和施工图（</w:t>
      </w:r>
      <w:r>
        <w:rPr>
          <w:rFonts w:hint="eastAsia" w:hAnsi="Calibri"/>
          <w:sz w:val="24"/>
        </w:rPr>
        <w:t xml:space="preserve">A3</w:t>
      </w:r>
      <w:r>
        <w:rPr>
          <w:rFonts w:hint="eastAsia" w:hAnsi="Calibri"/>
          <w:sz w:val="24"/>
        </w:rPr>
        <w:t xml:space="preserve">黑白，胶装）分别打印</w:t>
      </w:r>
      <w:r>
        <w:rPr>
          <w:rFonts w:hint="eastAsia" w:hAnsi="Calibri"/>
          <w:sz w:val="24"/>
        </w:rPr>
        <w:t xml:space="preserve">3</w:t>
      </w:r>
      <w:r>
        <w:rPr>
          <w:rFonts w:hint="eastAsia" w:hAnsi="Calibri"/>
          <w:sz w:val="24"/>
        </w:rPr>
        <w:t xml:space="preserve">套，采购人存档使用。</w:t>
      </w:r>
      <w:r/>
    </w:p>
    <w:p>
      <w:pPr>
        <w:spacing w:line="360" w:lineRule="auto"/>
        <w:rPr>
          <w:rFonts w:eastAsiaTheme="minorEastAsia"/>
          <w:sz w:val="24"/>
        </w:rPr>
      </w:pPr>
      <w:r>
        <w:rPr>
          <w:rFonts w:hint="eastAsia" w:hAnsi="Calibri"/>
          <w:sz w:val="24"/>
        </w:rPr>
        <w:t xml:space="preserve">2</w:t>
      </w:r>
      <w:r>
        <w:rPr>
          <w:rFonts w:hint="eastAsia" w:hAnsi="Calibri"/>
          <w:sz w:val="24"/>
        </w:rPr>
        <w:t xml:space="preserve">、</w:t>
      </w:r>
      <w:r>
        <w:rPr>
          <w:rFonts w:hint="eastAsia" w:eastAsiaTheme="minorEastAsia"/>
          <w:sz w:val="24"/>
        </w:rPr>
        <w:t xml:space="preserve">展陈策划成果</w:t>
      </w:r>
      <w:r/>
    </w:p>
    <w:p>
      <w:pPr>
        <w:ind w:firstLine="240"/>
        <w:spacing w:line="360" w:lineRule="auto"/>
        <w:rPr>
          <w:rFonts w:eastAsiaTheme="minorEastAsia"/>
          <w:sz w:val="24"/>
        </w:rPr>
      </w:pPr>
      <w:r>
        <w:rPr>
          <w:rFonts w:hint="eastAsia" w:eastAsiaTheme="minorEastAsia"/>
          <w:sz w:val="24"/>
        </w:rPr>
        <w:t xml:space="preserve">展陈实施方案，包括展陈主题、展陈大纲（至少</w:t>
      </w:r>
      <w:r>
        <w:rPr>
          <w:rFonts w:eastAsiaTheme="minorEastAsia"/>
          <w:sz w:val="24"/>
        </w:rPr>
        <w:t xml:space="preserve">三级标题，体现内容规划、展示手段</w:t>
      </w:r>
      <w:r>
        <w:rPr>
          <w:rFonts w:hint="eastAsia" w:eastAsiaTheme="minorEastAsia"/>
          <w:sz w:val="24"/>
        </w:rPr>
        <w:t xml:space="preserve">）、空间布局、展陈重点及亮点、展陈形式、展陈材料工艺说明。其中逐字展陈文稿，该项后期完善，投标时不需要提供。</w:t>
      </w:r>
      <w:r/>
    </w:p>
    <w:p>
      <w:pPr>
        <w:pStyle w:val="1166"/>
        <w:ind w:firstLine="240"/>
        <w:spacing w:line="360" w:lineRule="auto"/>
        <w:tabs>
          <w:tab w:val="left" w:pos="420" w:leader="none"/>
        </w:tabs>
        <w:rPr>
          <w:rFonts w:ascii="Times New Roman"/>
          <w:sz w:val="24"/>
          <w:szCs w:val="24"/>
        </w:rPr>
      </w:pPr>
      <w:r>
        <w:rPr>
          <w:rFonts w:hint="eastAsia" w:ascii="Times New Roman"/>
          <w:sz w:val="24"/>
          <w:szCs w:val="24"/>
        </w:rPr>
        <w:t xml:space="preserve">3</w:t>
      </w:r>
      <w:r>
        <w:rPr>
          <w:rFonts w:hint="eastAsia" w:ascii="Times New Roman"/>
          <w:sz w:val="24"/>
          <w:szCs w:val="24"/>
        </w:rPr>
        <w:t xml:space="preserve">、设计成果电子文本线图须为</w:t>
      </w:r>
      <w:r>
        <w:rPr>
          <w:rFonts w:hint="eastAsia" w:ascii="Times New Roman"/>
          <w:sz w:val="24"/>
          <w:szCs w:val="24"/>
        </w:rPr>
        <w:t xml:space="preserve">DWG</w:t>
      </w:r>
      <w:r>
        <w:rPr>
          <w:rFonts w:hint="eastAsia" w:ascii="Times New Roman"/>
          <w:sz w:val="24"/>
          <w:szCs w:val="24"/>
        </w:rPr>
        <w:t xml:space="preserve">格式、文字为</w:t>
      </w:r>
      <w:r>
        <w:rPr>
          <w:rFonts w:hint="eastAsia" w:ascii="Times New Roman"/>
          <w:sz w:val="24"/>
          <w:szCs w:val="24"/>
        </w:rPr>
        <w:t xml:space="preserve">WORD</w:t>
      </w:r>
      <w:r>
        <w:rPr>
          <w:rFonts w:hint="eastAsia" w:ascii="Times New Roman"/>
          <w:sz w:val="24"/>
          <w:szCs w:val="24"/>
        </w:rPr>
        <w:t xml:space="preserve">格式、文本文件采用</w:t>
      </w:r>
      <w:r>
        <w:rPr>
          <w:rFonts w:hint="eastAsia" w:ascii="Times New Roman"/>
          <w:sz w:val="24"/>
          <w:szCs w:val="24"/>
        </w:rPr>
        <w:t xml:space="preserve">Microsoft PowerPoint 2003</w:t>
      </w:r>
      <w:r>
        <w:rPr>
          <w:rFonts w:hint="eastAsia" w:ascii="Times New Roman"/>
          <w:sz w:val="24"/>
          <w:szCs w:val="24"/>
        </w:rPr>
        <w:t xml:space="preserve">以上的格式文件或</w:t>
      </w:r>
      <w:r>
        <w:rPr>
          <w:rFonts w:hint="eastAsia" w:ascii="Times New Roman"/>
          <w:sz w:val="24"/>
          <w:szCs w:val="24"/>
        </w:rPr>
        <w:t xml:space="preserve">JPG</w:t>
      </w:r>
      <w:r>
        <w:rPr>
          <w:rFonts w:hint="eastAsia" w:ascii="Times New Roman"/>
          <w:sz w:val="24"/>
          <w:szCs w:val="24"/>
        </w:rPr>
        <w:t xml:space="preserve">格式，分辨率在</w:t>
      </w:r>
      <w:r>
        <w:rPr>
          <w:rFonts w:hint="eastAsia" w:ascii="Times New Roman"/>
          <w:sz w:val="24"/>
          <w:szCs w:val="24"/>
        </w:rPr>
        <w:t xml:space="preserve">200dpi</w:t>
      </w:r>
      <w:r>
        <w:rPr>
          <w:rFonts w:hint="eastAsia" w:ascii="Times New Roman"/>
          <w:sz w:val="24"/>
          <w:szCs w:val="24"/>
        </w:rPr>
        <w:t xml:space="preserve">以上。</w:t>
      </w:r>
      <w:r/>
    </w:p>
    <w:p>
      <w:pPr>
        <w:jc w:val="left"/>
        <w:spacing w:line="360" w:lineRule="auto"/>
        <w:tabs>
          <w:tab w:val="left" w:pos="420" w:leader="none"/>
        </w:tabs>
        <w:rPr>
          <w:rFonts w:ascii="宋体" w:hAnsi="宋体" w:cs="宋体"/>
          <w:b/>
          <w:bCs/>
          <w:sz w:val="24"/>
        </w:rPr>
      </w:pPr>
      <w:r>
        <w:rPr>
          <w:rFonts w:hint="eastAsia" w:ascii="宋体" w:hAnsi="宋体" w:cs="宋体"/>
          <w:b/>
          <w:bCs/>
          <w:sz w:val="24"/>
        </w:rPr>
        <w:t xml:space="preserve">4、设计成果有关要求：</w:t>
      </w:r>
      <w:r/>
    </w:p>
    <w:p>
      <w:pPr>
        <w:numPr>
          <w:ilvl w:val="0"/>
          <w:numId w:val="8"/>
        </w:numPr>
        <w:spacing w:line="360" w:lineRule="auto"/>
        <w:rPr>
          <w:rFonts w:hAnsi="Calibri"/>
          <w:sz w:val="24"/>
        </w:rPr>
      </w:pPr>
      <w:r>
        <w:rPr>
          <w:rFonts w:hint="eastAsia" w:hAnsi="Calibri"/>
          <w:sz w:val="24"/>
        </w:rPr>
        <w:t xml:space="preserve">投标人可根据自身设计特点，增加图纸或其他表现手段，更为有效地阐述设计意图。</w:t>
      </w:r>
      <w:r/>
    </w:p>
    <w:p>
      <w:pPr>
        <w:numPr>
          <w:ilvl w:val="0"/>
          <w:numId w:val="8"/>
        </w:numPr>
        <w:spacing w:line="360" w:lineRule="auto"/>
        <w:rPr>
          <w:rFonts w:hAnsi="Calibri"/>
          <w:sz w:val="24"/>
        </w:rPr>
      </w:pPr>
      <w:r>
        <w:rPr>
          <w:rFonts w:hint="eastAsia" w:hAnsi="Calibri"/>
          <w:sz w:val="24"/>
        </w:rPr>
        <w:t xml:space="preserve">中标后中标人根据采购人要求对设计方案进行深化设计，并完善展墙立面展开图（需要体现墙面工艺、材质、尺寸和内容）、</w:t>
      </w:r>
      <w:r>
        <w:rPr>
          <w:rFonts w:hint="eastAsia" w:hAnsi="Calibri"/>
          <w:sz w:val="24"/>
        </w:rPr>
        <w:t xml:space="preserve">CAD</w:t>
      </w:r>
      <w:r>
        <w:rPr>
          <w:rFonts w:hint="eastAsia" w:hAnsi="Calibri"/>
          <w:sz w:val="24"/>
        </w:rPr>
        <w:t xml:space="preserve">施工图（尺寸详尽、标注清晰、各部分工艺完备，含通风设计等），出具的图纸应内容详尽。</w:t>
      </w:r>
      <w:r/>
    </w:p>
    <w:p>
      <w:pPr>
        <w:numPr>
          <w:ilvl w:val="0"/>
          <w:numId w:val="8"/>
        </w:numPr>
        <w:spacing w:line="360" w:lineRule="auto"/>
        <w:rPr>
          <w:rFonts w:eastAsiaTheme="minorEastAsia"/>
          <w:sz w:val="24"/>
        </w:rPr>
      </w:pPr>
      <w:r>
        <w:rPr>
          <w:rFonts w:hint="eastAsia" w:hAnsi="Calibri"/>
          <w:sz w:val="24"/>
        </w:rPr>
        <w:t xml:space="preserve">设计进度要求：设计应在中标单位自中标日起，</w:t>
      </w:r>
      <w:r>
        <w:rPr>
          <w:rFonts w:hAnsi="Calibri"/>
          <w:sz w:val="24"/>
        </w:rPr>
        <w:t xml:space="preserve">2</w:t>
      </w:r>
      <w:r>
        <w:rPr>
          <w:rFonts w:hint="eastAsia" w:hAnsi="Calibri"/>
          <w:sz w:val="24"/>
        </w:rPr>
        <w:t xml:space="preserve">0</w:t>
      </w:r>
      <w:r>
        <w:rPr>
          <w:rFonts w:hint="eastAsia" w:hAnsi="Calibri"/>
          <w:sz w:val="24"/>
        </w:rPr>
        <w:t xml:space="preserve">日内按采购人要求修改完成，因采购人原因或不可抗力导致的设计周期延长，不在此约束范围内。</w:t>
      </w:r>
      <w:r/>
    </w:p>
    <w:p>
      <w:pPr>
        <w:numPr>
          <w:ilvl w:val="0"/>
          <w:numId w:val="8"/>
        </w:numPr>
        <w:ind w:firstLine="241"/>
        <w:spacing w:line="360" w:lineRule="auto"/>
        <w:rPr>
          <w:rFonts w:ascii="宋体" w:hAnsi="宋体" w:cs="宋体"/>
          <w:b/>
          <w:bCs/>
          <w:sz w:val="24"/>
        </w:rPr>
      </w:pPr>
      <w:r>
        <w:rPr>
          <w:rFonts w:hint="eastAsia" w:hAnsi="Calibri"/>
          <w:b/>
          <w:sz w:val="24"/>
        </w:rPr>
        <w:t xml:space="preserve">相关材料需要满足施工许可证办理、图审、竣工验收等需要。</w:t>
      </w:r>
      <w:r/>
    </w:p>
    <w:p>
      <w:pPr>
        <w:ind w:left="241"/>
        <w:spacing w:line="360" w:lineRule="auto"/>
        <w:rPr>
          <w:rFonts w:ascii="宋体" w:hAnsi="宋体" w:cs="宋体"/>
          <w:b/>
          <w:bCs/>
          <w:sz w:val="24"/>
        </w:rPr>
      </w:pPr>
      <w:r>
        <w:rPr>
          <w:rFonts w:hint="eastAsia" w:ascii="宋体" w:hAnsi="宋体" w:cs="宋体"/>
          <w:b/>
          <w:bCs/>
          <w:sz w:val="24"/>
        </w:rPr>
        <w:t xml:space="preserve">六、施工要求</w:t>
      </w:r>
      <w:r/>
    </w:p>
    <w:p>
      <w:pPr>
        <w:numPr>
          <w:ilvl w:val="0"/>
          <w:numId w:val="9"/>
        </w:numPr>
        <w:spacing w:line="360" w:lineRule="auto"/>
        <w:rPr>
          <w:rFonts w:ascii="宋体" w:hAnsi="宋体" w:cs="宋体"/>
          <w:sz w:val="24"/>
        </w:rPr>
      </w:pPr>
      <w:r>
        <w:rPr>
          <w:rFonts w:hint="eastAsia" w:ascii="宋体" w:hAnsi="宋体" w:cs="宋体"/>
          <w:sz w:val="24"/>
        </w:rPr>
        <w:t xml:space="preserve">积极按照采购人要求，整合各方意见，对中标时的设计方案进行二次优化，直至采购人签字同意为准。</w:t>
      </w:r>
      <w:r/>
    </w:p>
    <w:p>
      <w:pPr>
        <w:numPr>
          <w:ilvl w:val="0"/>
          <w:numId w:val="9"/>
        </w:numPr>
        <w:spacing w:line="360" w:lineRule="auto"/>
        <w:rPr>
          <w:rFonts w:ascii="宋体" w:hAnsi="宋体" w:cs="宋体"/>
          <w:sz w:val="24"/>
        </w:rPr>
      </w:pPr>
      <w:r>
        <w:rPr>
          <w:rFonts w:hint="eastAsia" w:ascii="宋体" w:hAnsi="宋体" w:cs="宋体"/>
          <w:sz w:val="24"/>
        </w:rPr>
        <w:t xml:space="preserve">在不突破投标报价基础上，严格按照经采购人审定的施工图纸编制施工图预算，直至采购人签字同意为准。</w:t>
      </w:r>
      <w:r/>
    </w:p>
    <w:p>
      <w:pPr>
        <w:numPr>
          <w:ilvl w:val="0"/>
          <w:numId w:val="9"/>
        </w:numPr>
        <w:spacing w:line="360" w:lineRule="auto"/>
        <w:rPr>
          <w:rFonts w:ascii="宋体" w:hAnsi="宋体" w:cs="宋体"/>
          <w:sz w:val="24"/>
        </w:rPr>
      </w:pPr>
      <w:r>
        <w:rPr>
          <w:rFonts w:hint="eastAsia" w:ascii="宋体" w:hAnsi="宋体" w:cs="宋体"/>
          <w:sz w:val="24"/>
        </w:rPr>
        <w:t xml:space="preserve">根据相关标准的规定组织施工。中标人及时组织人员、设备及材料进场组织施工，施工方案编制有针对性、可操作性，尽可能不影响师生学习生活。主要人员、材料、设备</w:t>
      </w:r>
      <w:r>
        <w:rPr>
          <w:rFonts w:hint="eastAsia" w:ascii="宋体" w:hAnsi="宋体" w:cs="宋体"/>
          <w:sz w:val="24"/>
        </w:rPr>
        <w:t xml:space="preserve">按照投标约定不得修改，主要材料和设备进场前按照规范验收合格方可进场，否则视为不合格产品、设备，不予支付费用。</w:t>
      </w:r>
      <w:r/>
    </w:p>
    <w:p>
      <w:pPr>
        <w:numPr>
          <w:ilvl w:val="0"/>
          <w:numId w:val="9"/>
        </w:numPr>
        <w:spacing w:line="360" w:lineRule="auto"/>
        <w:rPr>
          <w:rFonts w:ascii="宋体" w:hAnsi="宋体" w:cs="宋体"/>
          <w:sz w:val="24"/>
        </w:rPr>
      </w:pPr>
      <w:r>
        <w:rPr>
          <w:rFonts w:hint="eastAsia" w:ascii="宋体" w:hAnsi="宋体" w:cs="宋体"/>
          <w:sz w:val="24"/>
        </w:rPr>
        <w:t xml:space="preserve">施工中应采取成品保护措施，否则无条件原样恢复。</w:t>
      </w:r>
      <w:r/>
    </w:p>
    <w:p>
      <w:pPr>
        <w:numPr>
          <w:ilvl w:val="0"/>
          <w:numId w:val="9"/>
        </w:numPr>
        <w:spacing w:line="360" w:lineRule="auto"/>
        <w:rPr>
          <w:rFonts w:ascii="宋体" w:hAnsi="宋体" w:cs="宋体"/>
          <w:sz w:val="24"/>
        </w:rPr>
      </w:pPr>
      <w:r>
        <w:rPr>
          <w:rFonts w:hint="eastAsia" w:ascii="宋体" w:hAnsi="宋体" w:cs="宋体"/>
          <w:sz w:val="24"/>
        </w:rPr>
        <w:t xml:space="preserve">施工过程中应严格服从采购人现场管理人员的管理。</w:t>
      </w:r>
      <w:r/>
    </w:p>
    <w:p>
      <w:pPr>
        <w:numPr>
          <w:ilvl w:val="0"/>
          <w:numId w:val="9"/>
        </w:numPr>
        <w:spacing w:line="360" w:lineRule="auto"/>
        <w:rPr>
          <w:rFonts w:ascii="宋体" w:hAnsi="宋体" w:cs="宋体"/>
          <w:sz w:val="24"/>
        </w:rPr>
      </w:pPr>
      <w:r>
        <w:rPr>
          <w:rFonts w:hint="eastAsia" w:ascii="宋体" w:hAnsi="宋体" w:cs="宋体"/>
          <w:sz w:val="24"/>
        </w:rPr>
        <w:t xml:space="preserve">施工过程中做好各种数据资料、图片资料、视频资料等的收集整理并及时上报，作为签证变更、封闭验收、竣工验收的辅助资料。</w:t>
      </w:r>
      <w:r/>
    </w:p>
    <w:p>
      <w:pPr>
        <w:numPr>
          <w:ilvl w:val="0"/>
          <w:numId w:val="9"/>
        </w:numPr>
        <w:spacing w:line="360" w:lineRule="auto"/>
        <w:rPr>
          <w:rFonts w:ascii="宋体" w:hAnsi="宋体" w:cs="宋体"/>
          <w:sz w:val="24"/>
        </w:rPr>
      </w:pPr>
      <w:r>
        <w:rPr>
          <w:rFonts w:hint="eastAsia" w:ascii="宋体" w:hAnsi="宋体" w:cs="宋体"/>
          <w:sz w:val="24"/>
        </w:rPr>
        <w:t xml:space="preserve">施工包含后期扩展提升多媒体声光电设备的线路及预留接口。</w:t>
      </w:r>
      <w:r/>
    </w:p>
    <w:p>
      <w:pPr>
        <w:numPr>
          <w:ilvl w:val="0"/>
          <w:numId w:val="9"/>
        </w:numPr>
        <w:spacing w:line="360" w:lineRule="auto"/>
        <w:rPr>
          <w:rFonts w:ascii="宋体" w:hAnsi="宋体" w:cs="宋体"/>
          <w:sz w:val="24"/>
        </w:rPr>
      </w:pPr>
      <w:r>
        <w:rPr>
          <w:rFonts w:hint="eastAsia" w:ascii="宋体" w:hAnsi="宋体" w:cs="宋体"/>
          <w:sz w:val="24"/>
        </w:rPr>
        <w:t xml:space="preserve">施工质量必须符合相关要求。</w:t>
      </w:r>
      <w:r/>
    </w:p>
    <w:p>
      <w:pPr>
        <w:numPr>
          <w:ilvl w:val="0"/>
          <w:numId w:val="9"/>
        </w:numPr>
        <w:spacing w:line="360" w:lineRule="auto"/>
        <w:rPr>
          <w:rFonts w:ascii="宋体" w:hAnsi="宋体" w:cs="宋体"/>
          <w:sz w:val="24"/>
        </w:rPr>
      </w:pPr>
      <w:r>
        <w:rPr>
          <w:rFonts w:hint="eastAsia" w:ascii="宋体" w:hAnsi="宋体" w:cs="宋体"/>
          <w:sz w:val="24"/>
        </w:rPr>
        <w:t xml:space="preserve">施工要求安全文明施工，杜绝安全事故发生。</w:t>
      </w:r>
      <w:r/>
    </w:p>
    <w:p>
      <w:pPr>
        <w:numPr>
          <w:ilvl w:val="0"/>
          <w:numId w:val="9"/>
        </w:numPr>
        <w:spacing w:line="360" w:lineRule="auto"/>
        <w:rPr>
          <w:rFonts w:ascii="宋体" w:hAnsi="宋体" w:cs="宋体"/>
          <w:sz w:val="24"/>
        </w:rPr>
      </w:pPr>
      <w:r>
        <w:rPr>
          <w:rFonts w:hint="eastAsia" w:ascii="宋体" w:hAnsi="宋体" w:cs="宋体"/>
          <w:sz w:val="24"/>
        </w:rPr>
        <w:t xml:space="preserve">施工过程中不得破坏建筑主体结构及消防设施，如需改动其他原有设施须经采购人书面确认。</w:t>
      </w:r>
      <w:r/>
    </w:p>
    <w:p>
      <w:pPr>
        <w:ind w:firstLine="480"/>
        <w:spacing w:line="360" w:lineRule="auto"/>
        <w:rPr>
          <w:rFonts w:ascii="宋体" w:hAnsi="宋体" w:cs="方正小标宋简体"/>
          <w:b/>
          <w:bCs/>
          <w:sz w:val="24"/>
        </w:rPr>
      </w:pPr>
      <w:r>
        <w:rPr>
          <w:rFonts w:hint="eastAsia" w:ascii="宋体" w:hAnsi="宋体" w:cs="方正小标宋简体"/>
          <w:b/>
          <w:bCs/>
          <w:sz w:val="24"/>
        </w:rPr>
        <w:t xml:space="preserve">七、响应文件要求</w:t>
      </w:r>
      <w:r/>
    </w:p>
    <w:p>
      <w:pPr>
        <w:ind w:firstLine="480"/>
        <w:spacing w:line="360" w:lineRule="auto"/>
        <w:rPr>
          <w:rFonts w:ascii="宋体" w:hAnsi="宋体" w:cs="宋体"/>
          <w:sz w:val="24"/>
        </w:rPr>
      </w:pPr>
      <w:r>
        <w:rPr>
          <w:rFonts w:hint="eastAsia" w:ascii="宋体" w:hAnsi="宋体" w:cs="宋体"/>
          <w:sz w:val="24"/>
        </w:rPr>
        <w:t xml:space="preserve">1.响应文件采用固定总价报价方式，成交价即合同价，除招标文件和合同另有约定外，成交总价一律不调整。</w:t>
      </w:r>
      <w:r/>
    </w:p>
    <w:p>
      <w:pPr>
        <w:ind w:firstLine="480"/>
        <w:spacing w:line="360" w:lineRule="auto"/>
        <w:rPr>
          <w:rFonts w:ascii="宋体" w:hAnsi="宋体" w:cs="宋体"/>
          <w:sz w:val="24"/>
        </w:rPr>
      </w:pPr>
      <w:r>
        <w:rPr>
          <w:rFonts w:hint="eastAsia" w:ascii="宋体" w:hAnsi="宋体" w:cs="宋体"/>
          <w:sz w:val="24"/>
        </w:rPr>
        <w:t xml:space="preserve">2.响应文件编制的依据、要求：</w:t>
      </w:r>
      <w:bookmarkEnd w:id="188"/>
      <w:r/>
      <w:r/>
    </w:p>
    <w:p>
      <w:pPr>
        <w:ind w:firstLine="480"/>
        <w:spacing w:line="360" w:lineRule="auto"/>
        <w:rPr>
          <w:rFonts w:ascii="宋体" w:hAnsi="宋体" w:cs="宋体"/>
          <w:sz w:val="24"/>
        </w:rPr>
      </w:pPr>
      <w:r/>
      <w:bookmarkStart w:id="202" w:name="_Toc195778618"/>
      <w:r>
        <w:rPr>
          <w:rFonts w:hint="eastAsia" w:ascii="宋体" w:hAnsi="宋体" w:cs="宋体"/>
          <w:sz w:val="24"/>
        </w:rPr>
        <w:t xml:space="preserve">（1）供应商必须认真阅读招标文件中的相关部分，充分理解本次采购各单项项目的具体功能及使用要求，否则可能导致响应被拒绝；</w:t>
      </w:r>
      <w:r/>
    </w:p>
    <w:p>
      <w:pPr>
        <w:ind w:firstLine="480"/>
        <w:spacing w:line="360" w:lineRule="auto"/>
        <w:rPr>
          <w:rFonts w:ascii="宋体" w:hAnsi="宋体" w:cs="宋体"/>
          <w:sz w:val="24"/>
        </w:rPr>
      </w:pPr>
      <w:r>
        <w:rPr>
          <w:rFonts w:hint="eastAsia" w:ascii="宋体" w:hAnsi="宋体" w:cs="宋体"/>
          <w:sz w:val="24"/>
        </w:rPr>
        <w:t xml:space="preserve">（2）供应商的报价，应在基于本项目采购范围内全部功能及使用要求所形成的设计方案，参考类似项目设计指标和自身经验，同时考虑采用总价包干所发生的一切风险；</w:t>
      </w:r>
      <w:r/>
    </w:p>
    <w:p>
      <w:pPr>
        <w:ind w:firstLine="480"/>
        <w:spacing w:line="360" w:lineRule="auto"/>
        <w:rPr>
          <w:rFonts w:ascii="宋体" w:hAnsi="宋体" w:cs="宋体"/>
          <w:sz w:val="24"/>
        </w:rPr>
      </w:pPr>
      <w:r>
        <w:rPr>
          <w:rFonts w:hint="eastAsia" w:ascii="宋体" w:hAnsi="宋体" w:cs="宋体"/>
          <w:sz w:val="24"/>
        </w:rPr>
        <w:t xml:space="preserve">（3）供应商的报价，应包括完成不低于项目功能及使用要求，且符合国家现行各标准规范要求的工程实体，直至交付采购人使用的全部费用；否则可能导致响应被拒绝；</w:t>
      </w:r>
      <w:r/>
    </w:p>
    <w:p>
      <w:pPr>
        <w:ind w:firstLine="480"/>
        <w:spacing w:line="360" w:lineRule="auto"/>
        <w:rPr>
          <w:rFonts w:ascii="宋体" w:hAnsi="宋体" w:cs="宋体"/>
          <w:sz w:val="24"/>
        </w:rPr>
      </w:pPr>
      <w:r>
        <w:rPr>
          <w:rFonts w:hint="eastAsia" w:ascii="宋体" w:hAnsi="宋体" w:cs="宋体"/>
          <w:sz w:val="24"/>
        </w:rPr>
        <w:t xml:space="preserve">（4）本项目为固定总价报价，即为完成本招标文件（含承包合同）约定范围内所有工作内容的一切费用均含在响应文件中，包括完成①设计过程中的人工费、办公费、材料费、仪器设备费、文件编制费、管理费、保险费、施工过程中驻场费等所有费用；②施工安装过程中的人工费、材料设备费（含配套</w:t>
      </w:r>
      <w:r>
        <w:rPr>
          <w:rFonts w:hint="eastAsia" w:ascii="宋体" w:hAnsi="宋体" w:cs="宋体"/>
          <w:sz w:val="24"/>
        </w:rPr>
        <w:t xml:space="preserve">及安装所需的辅助材料设备费）、机械工具使用费、劳务费、管理费、安装费、各类施工措施费（含赶工措施费、安全文明施工措施费、临时设施费等所有措施费）、水电费、资料费、制作费、垃圾清扫（建筑垃圾由供应商自行清理）和搬运费、施工期间办理相关手续费、检测试验费、整改费、验收费、各项保险费（工程一切险和第三方责任险由供应商缴纳）、缺陷责任期内的质量缺陷维修费等所有费用；③包括供应商响应文件的所有失误与遗漏，以及任何因对本招标文件和变更通知理解不清、产生歧义等由此产生的所有费用，均不得调整；④包括利润、规费、税金、政策性</w:t>
      </w:r>
      <w:r>
        <w:rPr>
          <w:rFonts w:hint="eastAsia" w:ascii="宋体" w:hAnsi="宋体" w:cs="宋体"/>
          <w:sz w:val="24"/>
        </w:rPr>
        <w:t xml:space="preserve">文件规定及本项目包含的所有风险、责任等各项费用；⑤包括质保期内的售后服务费（维保服务费等）等费用。包括但不限于人工费、材料费和工程设备费、施工机具使用费、企业管理费、利润、措施费、规费、税金以及合同期内的市场及国家政策性调整风险、不可预见费等所有费用。</w:t>
      </w:r>
      <w:r/>
    </w:p>
    <w:p>
      <w:pPr>
        <w:ind w:firstLine="480"/>
        <w:spacing w:line="360" w:lineRule="auto"/>
        <w:rPr>
          <w:rFonts w:ascii="宋体" w:hAnsi="宋体" w:cs="宋体"/>
          <w:sz w:val="24"/>
        </w:rPr>
      </w:pPr>
      <w:r>
        <w:rPr>
          <w:rFonts w:hint="eastAsia" w:ascii="宋体" w:hAnsi="宋体" w:cs="宋体"/>
          <w:sz w:val="24"/>
        </w:rPr>
        <w:t xml:space="preserve">（5）供应商的响应文件中应包含的保险费按如下规定办理：</w:t>
      </w:r>
      <w:r/>
    </w:p>
    <w:p>
      <w:pPr>
        <w:ind w:firstLine="480"/>
        <w:spacing w:line="360" w:lineRule="auto"/>
        <w:rPr>
          <w:rFonts w:ascii="宋体" w:hAnsi="宋体" w:cs="宋体"/>
          <w:sz w:val="24"/>
        </w:rPr>
      </w:pPr>
      <w:r>
        <w:rPr>
          <w:rFonts w:hint="eastAsia" w:ascii="宋体" w:hAnsi="宋体" w:cs="宋体"/>
          <w:sz w:val="24"/>
        </w:rPr>
        <w:t xml:space="preserve">除项目一切险外，按照国家有关规定与实施本项目有关的其他所有保险均由供应商自行投保，包括第三方责任险、装备险和供应商职工的（人身）意外伤害险，保险费由供应商承担并支付。供应商的保险费已包含在响应文件中。</w:t>
      </w:r>
      <w:r/>
    </w:p>
    <w:p>
      <w:pPr>
        <w:ind w:firstLine="480"/>
        <w:spacing w:line="360" w:lineRule="auto"/>
        <w:rPr>
          <w:rFonts w:ascii="宋体" w:hAnsi="宋体" w:cs="宋体"/>
          <w:sz w:val="24"/>
        </w:rPr>
      </w:pPr>
      <w:r>
        <w:rPr>
          <w:rFonts w:hint="eastAsia" w:ascii="宋体" w:hAnsi="宋体" w:cs="宋体"/>
          <w:sz w:val="24"/>
        </w:rPr>
        <w:t xml:space="preserve">（6）响应文件中应包含应项目工期紧赶工所发生的费用；</w:t>
      </w:r>
      <w:r/>
    </w:p>
    <w:p>
      <w:pPr>
        <w:ind w:firstLine="480"/>
        <w:spacing w:line="360" w:lineRule="auto"/>
        <w:rPr>
          <w:rFonts w:ascii="宋体" w:hAnsi="宋体" w:cs="宋体"/>
          <w:sz w:val="24"/>
        </w:rPr>
      </w:pPr>
      <w:r>
        <w:rPr>
          <w:rFonts w:hint="eastAsia" w:ascii="宋体" w:hAnsi="宋体" w:cs="宋体"/>
          <w:sz w:val="24"/>
        </w:rPr>
        <w:t xml:space="preserve">（7）现场成品保护费由供应商承担。现场设施如供应商造成损坏的，由供应商按原状恢复并承担费用。响应文件中应包含上述费用。</w:t>
      </w:r>
      <w:r/>
    </w:p>
    <w:p>
      <w:pPr>
        <w:ind w:firstLine="480"/>
        <w:spacing w:line="360" w:lineRule="auto"/>
        <w:rPr>
          <w:rFonts w:ascii="宋体" w:hAnsi="宋体" w:cs="宋体"/>
          <w:sz w:val="24"/>
        </w:rPr>
      </w:pPr>
      <w:r>
        <w:rPr>
          <w:rFonts w:hint="eastAsia" w:ascii="宋体" w:hAnsi="宋体" w:cs="宋体"/>
          <w:sz w:val="24"/>
        </w:rPr>
        <w:t xml:space="preserve">（8）响应文件编制时，供应商应采用本招标文件所提供的响应文件格式。</w:t>
      </w:r>
      <w:r/>
    </w:p>
    <w:p>
      <w:pPr>
        <w:ind w:firstLine="480"/>
        <w:spacing w:line="360" w:lineRule="auto"/>
        <w:rPr>
          <w:rFonts w:ascii="宋体" w:hAnsi="宋体" w:cs="宋体"/>
          <w:sz w:val="24"/>
        </w:rPr>
      </w:pPr>
      <w:r>
        <w:rPr>
          <w:rFonts w:hint="eastAsia" w:ascii="宋体" w:hAnsi="宋体" w:cs="宋体"/>
          <w:sz w:val="24"/>
        </w:rPr>
        <w:t xml:space="preserve">3.响应文件风险因素：</w:t>
      </w:r>
      <w:r/>
    </w:p>
    <w:p>
      <w:pPr>
        <w:ind w:firstLine="480"/>
        <w:spacing w:line="360" w:lineRule="auto"/>
        <w:rPr>
          <w:rFonts w:ascii="宋体" w:hAnsi="宋体" w:cs="宋体"/>
          <w:sz w:val="24"/>
        </w:rPr>
        <w:outlineLvl w:val="1"/>
      </w:pPr>
      <w:r>
        <w:rPr>
          <w:rFonts w:hint="eastAsia" w:ascii="宋体" w:hAnsi="宋体" w:cs="宋体"/>
          <w:sz w:val="24"/>
        </w:rPr>
        <w:t xml:space="preserve">（1）供应商的报价，应涵盖本次采购范围内所有要求供应商完成工作的各项费用；</w:t>
      </w:r>
      <w:r/>
    </w:p>
    <w:p>
      <w:pPr>
        <w:ind w:firstLine="480"/>
        <w:spacing w:line="360" w:lineRule="auto"/>
        <w:rPr>
          <w:rFonts w:ascii="宋体" w:hAnsi="宋体" w:cs="宋体"/>
          <w:sz w:val="24"/>
        </w:rPr>
        <w:outlineLvl w:val="1"/>
      </w:pPr>
      <w:r>
        <w:rPr>
          <w:rFonts w:hint="eastAsia" w:ascii="宋体" w:hAnsi="宋体" w:cs="宋体"/>
          <w:sz w:val="24"/>
        </w:rPr>
        <w:t xml:space="preserve">（2）报价组成上，应涵盖招标文件规定的所有内容，并考虑相应的风险费用，凡规费、税金等计取不符合国家现行规定的，由此产生的责任均由供应商承担；</w:t>
      </w:r>
      <w:r/>
    </w:p>
    <w:p>
      <w:pPr>
        <w:ind w:firstLine="480"/>
        <w:spacing w:line="360" w:lineRule="auto"/>
        <w:rPr>
          <w:rFonts w:ascii="宋体" w:hAnsi="宋体" w:cs="宋体"/>
          <w:sz w:val="24"/>
        </w:rPr>
        <w:outlineLvl w:val="1"/>
      </w:pPr>
      <w:r>
        <w:rPr>
          <w:rFonts w:hint="eastAsia" w:ascii="宋体" w:hAnsi="宋体" w:cs="宋体"/>
          <w:sz w:val="24"/>
        </w:rPr>
        <w:t xml:space="preserve">（3）报价时，应充分考虑以下风险：</w:t>
      </w:r>
      <w:r/>
    </w:p>
    <w:p>
      <w:pPr>
        <w:ind w:firstLine="480"/>
        <w:spacing w:line="360" w:lineRule="auto"/>
        <w:rPr>
          <w:rFonts w:ascii="宋体" w:hAnsi="宋体" w:cs="宋体"/>
          <w:sz w:val="24"/>
        </w:rPr>
        <w:outlineLvl w:val="1"/>
      </w:pPr>
      <w:r>
        <w:rPr>
          <w:rFonts w:hint="eastAsia" w:ascii="宋体" w:hAnsi="宋体" w:cs="宋体"/>
          <w:sz w:val="24"/>
        </w:rPr>
        <w:t xml:space="preserve">1）合同实施期间政策性文件调整的风险；</w:t>
      </w:r>
      <w:r/>
    </w:p>
    <w:p>
      <w:pPr>
        <w:ind w:firstLine="480"/>
        <w:spacing w:line="360" w:lineRule="auto"/>
        <w:rPr>
          <w:rFonts w:ascii="宋体" w:hAnsi="宋体" w:cs="宋体"/>
          <w:sz w:val="24"/>
        </w:rPr>
        <w:outlineLvl w:val="1"/>
      </w:pPr>
      <w:r>
        <w:rPr>
          <w:rFonts w:hint="eastAsia" w:ascii="宋体" w:hAnsi="宋体" w:cs="宋体"/>
          <w:sz w:val="24"/>
        </w:rPr>
        <w:t xml:space="preserve">2）响应文件清单与实际完成的工程实体、设计图纸的差异风险（包括报价清单漏项、工程量偏差、技术指标、规格参数等的偏差）；</w:t>
      </w:r>
      <w:r/>
    </w:p>
    <w:p>
      <w:pPr>
        <w:ind w:firstLine="480"/>
        <w:spacing w:line="360" w:lineRule="auto"/>
        <w:rPr>
          <w:rFonts w:ascii="宋体" w:hAnsi="宋体" w:cs="宋体"/>
          <w:sz w:val="24"/>
        </w:rPr>
        <w:outlineLvl w:val="1"/>
      </w:pPr>
      <w:r>
        <w:rPr>
          <w:rFonts w:hint="eastAsia" w:ascii="宋体" w:hAnsi="宋体" w:cs="宋体"/>
          <w:sz w:val="24"/>
        </w:rPr>
        <w:t xml:space="preserve">3）响应文件中的误报、漏报的风险：</w:t>
      </w:r>
      <w:r/>
    </w:p>
    <w:p>
      <w:pPr>
        <w:ind w:firstLine="480"/>
        <w:spacing w:line="360" w:lineRule="auto"/>
        <w:rPr>
          <w:rFonts w:ascii="宋体" w:hAnsi="宋体" w:cs="宋体"/>
          <w:sz w:val="24"/>
        </w:rPr>
        <w:outlineLvl w:val="1"/>
      </w:pPr>
      <w:r>
        <w:rPr>
          <w:rFonts w:hint="eastAsia" w:ascii="宋体" w:hAnsi="宋体" w:cs="宋体"/>
          <w:sz w:val="24"/>
        </w:rPr>
        <w:t xml:space="preserve">4）总价包干的价格风险；</w:t>
      </w:r>
      <w:r/>
    </w:p>
    <w:p>
      <w:pPr>
        <w:ind w:firstLine="480"/>
        <w:spacing w:line="360" w:lineRule="auto"/>
        <w:rPr>
          <w:rFonts w:ascii="宋体" w:hAnsi="宋体" w:cs="宋体"/>
          <w:sz w:val="24"/>
        </w:rPr>
        <w:outlineLvl w:val="1"/>
      </w:pPr>
      <w:r>
        <w:rPr>
          <w:rFonts w:hint="eastAsia" w:ascii="宋体" w:hAnsi="宋体" w:cs="宋体"/>
          <w:sz w:val="24"/>
        </w:rPr>
        <w:t xml:space="preserve">5）主要材料价格市场波动的风险；</w:t>
      </w:r>
      <w:r/>
    </w:p>
    <w:p>
      <w:pPr>
        <w:ind w:firstLine="480"/>
        <w:spacing w:line="360" w:lineRule="auto"/>
        <w:rPr>
          <w:rFonts w:ascii="宋体" w:hAnsi="宋体" w:cs="宋体"/>
          <w:sz w:val="24"/>
        </w:rPr>
        <w:outlineLvl w:val="1"/>
      </w:pPr>
      <w:r>
        <w:rPr>
          <w:rFonts w:hint="eastAsia" w:ascii="宋体" w:hAnsi="宋体" w:cs="宋体"/>
          <w:sz w:val="24"/>
        </w:rPr>
        <w:t xml:space="preserve">6）因供应商原因产生的工期延误所产生的费用增加的风险；</w:t>
      </w:r>
      <w:r/>
    </w:p>
    <w:p>
      <w:pPr>
        <w:ind w:firstLine="480"/>
        <w:spacing w:line="360" w:lineRule="auto"/>
        <w:rPr>
          <w:rFonts w:ascii="宋体" w:hAnsi="宋体" w:cs="宋体"/>
          <w:sz w:val="24"/>
        </w:rPr>
        <w:outlineLvl w:val="1"/>
      </w:pPr>
      <w:r>
        <w:rPr>
          <w:rFonts w:hint="eastAsia" w:ascii="宋体" w:hAnsi="宋体" w:cs="宋体"/>
          <w:sz w:val="24"/>
        </w:rPr>
        <w:t xml:space="preserve">7）因供应商自身原因造成工程内容遗漏后采取补救措施所产生费用增加的风险。</w:t>
      </w:r>
      <w:r/>
    </w:p>
    <w:p>
      <w:pPr>
        <w:ind w:firstLine="480"/>
        <w:spacing w:line="360" w:lineRule="auto"/>
        <w:rPr>
          <w:rFonts w:ascii="宋体" w:hAnsi="宋体" w:cs="宋体"/>
          <w:sz w:val="24"/>
        </w:rPr>
        <w:outlineLvl w:val="1"/>
      </w:pPr>
      <w:r>
        <w:rPr>
          <w:rFonts w:hint="eastAsia" w:ascii="宋体" w:hAnsi="宋体" w:cs="宋体"/>
          <w:sz w:val="24"/>
        </w:rPr>
        <w:t xml:space="preserve">4.报价货币为人民币，评审时以人民币为准。</w:t>
      </w:r>
      <w:r/>
    </w:p>
    <w:p>
      <w:pPr>
        <w:pStyle w:val="825"/>
        <w:ind w:firstLine="480"/>
        <w:rPr>
          <w:color w:val="0000ff"/>
        </w:rPr>
      </w:pPr>
      <w:r>
        <w:rPr>
          <w:rFonts w:hint="eastAsia" w:ascii="宋体" w:hAnsi="宋体" w:cs="宋体"/>
          <w:color w:val="0000ff"/>
        </w:rPr>
        <w:t xml:space="preserve">5.</w:t>
      </w:r>
      <w:r>
        <w:rPr>
          <w:rFonts w:ascii="宋体" w:hAnsi="宋体" w:eastAsia="宋体" w:cs="宋体"/>
          <w:color w:val="0000ff"/>
        </w:rPr>
        <w:t xml:space="preserve">本项目不接受负偏离（其中，新风系统一体机不接受内外机分体组合形式），否则视为未实质性响应采购文件</w:t>
      </w:r>
      <w:r/>
    </w:p>
    <w:p>
      <w:pPr>
        <w:ind w:firstLine="482"/>
        <w:spacing w:line="360" w:lineRule="auto"/>
        <w:rPr>
          <w:rFonts w:ascii="宋体" w:hAnsi="宋体" w:cs="宋体"/>
          <w:b/>
          <w:sz w:val="24"/>
        </w:rPr>
        <w:outlineLvl w:val="0"/>
      </w:pPr>
      <w:r>
        <w:rPr>
          <w:rFonts w:hint="eastAsia" w:ascii="宋体" w:hAnsi="宋体" w:cs="宋体"/>
          <w:b/>
          <w:sz w:val="24"/>
        </w:rPr>
        <w:t xml:space="preserve">八、验收标准</w:t>
      </w:r>
      <w:r/>
    </w:p>
    <w:p>
      <w:pPr>
        <w:numPr>
          <w:ilvl w:val="0"/>
          <w:numId w:val="10"/>
        </w:numPr>
        <w:spacing w:line="360" w:lineRule="auto"/>
        <w:tabs>
          <w:tab w:val="left" w:pos="420" w:leader="none"/>
        </w:tabs>
        <w:rPr>
          <w:rFonts w:ascii="宋体" w:hAnsi="宋体" w:cs="宋体"/>
          <w:sz w:val="24"/>
        </w:rPr>
      </w:pPr>
      <w:r>
        <w:rPr>
          <w:rFonts w:hint="eastAsia" w:ascii="宋体" w:hAnsi="宋体" w:cs="宋体"/>
          <w:sz w:val="24"/>
        </w:rPr>
        <w:t xml:space="preserve">中标人在中标后提供货物及配件均为按国家规格条例生产的合格正规产品、符合设计规范要求。标的物由中标人负责安装，现场调试。所有安装施工材料质量及施工质量必须严格按照国家规范及江苏省、盐城市相应地方规范、招标文件、材料厂家的技术规范的</w:t>
      </w:r>
      <w:r>
        <w:rPr>
          <w:rFonts w:hint="eastAsia" w:ascii="宋体" w:hAnsi="宋体" w:cs="宋体"/>
          <w:sz w:val="24"/>
        </w:rPr>
        <w:t xml:space="preserve">有关要求执行；中标人应对安装施工安全、质量全面负责，并承担成品保护，如因中标人原因造成安全、质量事故或成品损坏，中标人承担一切经济法律责任。</w:t>
      </w:r>
      <w:r/>
    </w:p>
    <w:p>
      <w:pPr>
        <w:numPr>
          <w:ilvl w:val="0"/>
          <w:numId w:val="10"/>
        </w:numPr>
        <w:spacing w:line="360" w:lineRule="auto"/>
        <w:tabs>
          <w:tab w:val="left" w:pos="420" w:leader="none"/>
        </w:tabs>
        <w:rPr>
          <w:rFonts w:ascii="宋体" w:hAnsi="宋体" w:cs="宋体"/>
          <w:sz w:val="24"/>
        </w:rPr>
      </w:pPr>
      <w:r>
        <w:rPr>
          <w:rFonts w:hint="eastAsia" w:ascii="宋体" w:hAnsi="宋体" w:cs="宋体"/>
          <w:sz w:val="24"/>
        </w:rPr>
        <w:t xml:space="preserve">中标人应能保证所提供货物涉及的知识产权是合法取得，并享有完整的知识产权，不会因为采购人的使用而被责令停止使用、追偿或要求赔偿损失，如出现此情况，一切经济和法律责任均由中标人承担。中标人提供的所有货物必须为合格产品，质量符合国际或国家通用标准，如出现质量问题或系假冒伪劣产品，中标人负责包退、包换，发生的费用由中标人负责。</w:t>
      </w:r>
      <w:r/>
    </w:p>
    <w:p>
      <w:pPr>
        <w:numPr>
          <w:ilvl w:val="0"/>
          <w:numId w:val="10"/>
        </w:numPr>
        <w:spacing w:line="360" w:lineRule="auto"/>
        <w:tabs>
          <w:tab w:val="left" w:pos="420" w:leader="none"/>
        </w:tabs>
        <w:rPr>
          <w:rFonts w:ascii="宋体" w:hAnsi="宋体" w:cs="宋体"/>
          <w:sz w:val="24"/>
        </w:rPr>
      </w:pPr>
      <w:r>
        <w:rPr>
          <w:rFonts w:hint="eastAsia" w:ascii="宋体" w:hAnsi="宋体" w:cs="宋体"/>
          <w:sz w:val="24"/>
        </w:rPr>
        <w:t xml:space="preserve">协助采购人完成最终的竣工验收工作及竣工资料的整理及编制；在验收过程中对采购人提出的微调要求迅速协调相应单位进行调整；对最终的整体装饰效果的实现负责。</w:t>
      </w:r>
      <w:r/>
    </w:p>
    <w:p>
      <w:pPr>
        <w:ind w:firstLine="482"/>
        <w:spacing w:line="360" w:lineRule="auto"/>
        <w:rPr>
          <w:rFonts w:ascii="宋体" w:hAnsi="宋体" w:cs="宋体"/>
          <w:b/>
          <w:sz w:val="24"/>
        </w:rPr>
        <w:outlineLvl w:val="0"/>
      </w:pPr>
      <w:r>
        <w:rPr>
          <w:rFonts w:hint="eastAsia" w:ascii="宋体" w:hAnsi="宋体" w:cs="宋体"/>
          <w:b/>
          <w:sz w:val="24"/>
        </w:rPr>
        <w:t xml:space="preserve">九、权责与保密条款​</w:t>
      </w:r>
      <w:r/>
    </w:p>
    <w:p>
      <w:pPr>
        <w:pStyle w:val="817"/>
        <w:ind w:firstLine="482"/>
        <w:jc w:val="left"/>
        <w:spacing w:before="0" w:after="0" w:line="360" w:lineRule="auto"/>
        <w:rPr>
          <w:rFonts w:ascii="宋体" w:hAnsi="宋体" w:eastAsia="宋体" w:cs="宋体"/>
          <w:bCs/>
          <w:sz w:val="24"/>
          <w:szCs w:val="24"/>
        </w:rPr>
      </w:pPr>
      <w:r>
        <w:rPr>
          <w:rFonts w:hint="eastAsia" w:ascii="宋体" w:hAnsi="宋体" w:eastAsia="宋体" w:cs="宋体"/>
          <w:bCs/>
          <w:sz w:val="24"/>
          <w:szCs w:val="24"/>
        </w:rPr>
        <w:t xml:space="preserve">（一）权责划分</w:t>
      </w:r>
      <w:r/>
    </w:p>
    <w:p>
      <w:pPr>
        <w:ind w:left="-420" w:firstLine="960"/>
        <w:spacing w:line="360" w:lineRule="auto"/>
        <w:rPr>
          <w:rFonts w:ascii="宋体" w:hAnsi="宋体" w:cs="宋体"/>
          <w:sz w:val="24"/>
        </w:rPr>
      </w:pPr>
      <w:r>
        <w:rPr>
          <w:rFonts w:hint="eastAsia" w:ascii="宋体" w:hAnsi="宋体" w:cs="宋体"/>
          <w:sz w:val="24"/>
        </w:rPr>
        <w:t xml:space="preserve">设计方对方案的原创性负责，因设计失误导致的返工费用由设计方承担；校方需按时提供资料、反馈意见，逾期导致工期延误需承担相应责任；​</w:t>
      </w:r>
      <w:r/>
    </w:p>
    <w:p>
      <w:pPr>
        <w:pStyle w:val="817"/>
        <w:ind w:firstLine="482"/>
        <w:jc w:val="both"/>
        <w:spacing w:before="0" w:after="0" w:line="360" w:lineRule="auto"/>
        <w:rPr>
          <w:rFonts w:ascii="宋体" w:hAnsi="宋体" w:eastAsia="宋体" w:cs="宋体"/>
          <w:bCs/>
          <w:sz w:val="24"/>
          <w:szCs w:val="24"/>
        </w:rPr>
      </w:pPr>
      <w:r>
        <w:rPr>
          <w:rFonts w:hint="eastAsia" w:ascii="宋体" w:hAnsi="宋体" w:eastAsia="宋体" w:cs="宋体"/>
          <w:bCs/>
          <w:sz w:val="24"/>
          <w:szCs w:val="24"/>
        </w:rPr>
        <w:t xml:space="preserve">（二）保密要求</w:t>
      </w:r>
      <w:r/>
    </w:p>
    <w:p>
      <w:pPr>
        <w:ind w:left="-420" w:firstLine="480"/>
        <w:spacing w:line="360" w:lineRule="auto"/>
        <w:rPr>
          <w:rFonts w:ascii="宋体" w:hAnsi="宋体" w:cs="宋体"/>
          <w:sz w:val="24"/>
        </w:rPr>
      </w:pPr>
      <w:r>
        <w:rPr>
          <w:rFonts w:hint="eastAsia" w:ascii="宋体" w:hAnsi="宋体" w:cs="宋体"/>
          <w:sz w:val="24"/>
        </w:rPr>
        <w:t xml:space="preserve">设计方对校方提供的历史资料、涉密信息（如未公开的校友信息、科研成果）承担保密义务，未经许可不得擅自泄露或用于其他项目。</w:t>
      </w:r>
      <w:r/>
    </w:p>
    <w:p>
      <w:pPr>
        <w:ind w:firstLine="480"/>
        <w:spacing w:line="360" w:lineRule="auto"/>
        <w:rPr>
          <w:rFonts w:ascii="宋体" w:hAnsi="宋体" w:cs="方正小标宋简体"/>
          <w:b/>
          <w:bCs/>
          <w:sz w:val="24"/>
        </w:rPr>
      </w:pPr>
      <w:r>
        <w:rPr>
          <w:rFonts w:hint="eastAsia" w:ascii="宋体" w:hAnsi="宋体" w:cs="方正小标宋简体"/>
          <w:b/>
          <w:bCs/>
          <w:sz w:val="24"/>
        </w:rPr>
        <w:t xml:space="preserve">十、踏勘</w:t>
      </w:r>
      <w:r/>
    </w:p>
    <w:p>
      <w:pPr>
        <w:ind w:firstLine="480"/>
        <w:spacing w:line="360" w:lineRule="auto"/>
        <w:rPr>
          <w:rFonts w:ascii="宋体" w:hAnsi="宋体" w:cs="宋体"/>
          <w:sz w:val="24"/>
        </w:rPr>
      </w:pPr>
      <w:r>
        <w:rPr>
          <w:rFonts w:hint="eastAsia" w:ascii="宋体" w:hAnsi="宋体" w:cs="宋体"/>
          <w:sz w:val="24"/>
        </w:rPr>
        <w:t xml:space="preserve">1.如有需要，供应商应可自行到项目现场进行踏勘，</w:t>
      </w:r>
      <w:r>
        <w:rPr>
          <w:rFonts w:asciiTheme="minorEastAsia" w:hAnsiTheme="minorEastAsia" w:eastAsiaTheme="minorEastAsia"/>
          <w:bCs/>
          <w:sz w:val="24"/>
        </w:rPr>
        <w:t xml:space="preserve">也可以联系采购人现场踏勘。如因未踏勘现场引起的一切后果自负。供应商到项目实施现场进行踏勘时，应当</w:t>
      </w:r>
      <w:r>
        <w:rPr>
          <w:rFonts w:hint="eastAsia" w:ascii="宋体" w:hAnsi="宋体" w:cs="宋体"/>
          <w:sz w:val="24"/>
        </w:rPr>
        <w:t xml:space="preserve">充分了解工地位置、情况、道路、储存空间、装卸限制等相关要求、任何其他足以影响响应文件的情况，并将可能发生的相关费用全部考虑到响应文件中，成交后不再增加费用，任何因忽视或误解工地情况而导致的费用索赔或工期延长的申请将不被批准，均由供应商自行承担。 </w:t>
      </w:r>
      <w:r/>
    </w:p>
    <w:p>
      <w:pPr>
        <w:ind w:firstLine="480"/>
        <w:spacing w:line="360" w:lineRule="auto"/>
        <w:rPr>
          <w:rFonts w:ascii="宋体" w:hAnsi="宋体" w:cs="宋体"/>
          <w:sz w:val="24"/>
        </w:rPr>
      </w:pPr>
      <w:r>
        <w:rPr>
          <w:rFonts w:hint="eastAsia" w:ascii="宋体" w:hAnsi="宋体" w:cs="宋体"/>
          <w:sz w:val="24"/>
        </w:rPr>
        <w:t xml:space="preserve">2.供应商踏勘现场发生的费用自理，供应商自行负责在踏勘现场中所发生的人员伤亡和财产损失。</w:t>
      </w:r>
      <w:r/>
    </w:p>
    <w:p>
      <w:pPr>
        <w:pStyle w:val="1200"/>
        <w:ind w:firstLine="480"/>
        <w:jc w:val="both"/>
        <w:spacing w:beforeAutospacing="0" w:afterAutospacing="0" w:line="360" w:lineRule="auto"/>
        <w:rPr>
          <w:rFonts w:ascii="宋体" w:hAnsi="宋体" w:cs="宋体"/>
          <w:b/>
          <w:bCs/>
          <w:i/>
          <w:u w:val="single"/>
        </w:rPr>
      </w:pPr>
      <w:r>
        <w:rPr>
          <w:rFonts w:hint="eastAsia" w:ascii="宋体" w:hAnsi="宋体" w:cs="宋体"/>
          <w:b/>
          <w:bCs/>
          <w:i/>
          <w:u w:val="single"/>
        </w:rPr>
        <w:t xml:space="preserve">十一、本项目不接受进口产品投标。</w:t>
      </w:r>
      <w:r/>
    </w:p>
    <w:p>
      <w:pPr>
        <w:pStyle w:val="1200"/>
        <w:ind w:firstLine="480"/>
        <w:jc w:val="both"/>
        <w:spacing w:beforeAutospacing="0" w:afterAutospacing="0" w:line="360" w:lineRule="auto"/>
        <w:rPr>
          <w:rFonts w:ascii="宋体" w:hAnsi="宋体" w:cs="宋体"/>
          <w:b/>
          <w:bCs/>
        </w:rPr>
      </w:pPr>
      <w:r>
        <w:rPr>
          <w:rFonts w:hint="eastAsia" w:ascii="宋体" w:hAnsi="宋体" w:cs="宋体"/>
          <w:b/>
          <w:bCs/>
        </w:rPr>
        <w:t xml:space="preserve">十二、其他说明</w:t>
      </w:r>
      <w:r/>
    </w:p>
    <w:p>
      <w:pPr>
        <w:pStyle w:val="1200"/>
        <w:ind w:firstLine="482"/>
        <w:jc w:val="both"/>
        <w:spacing w:beforeAutospacing="0" w:afterAutospacing="0" w:line="360" w:lineRule="auto"/>
        <w:rPr>
          <w:rFonts w:ascii="宋体" w:hAnsi="宋体"/>
          <w:b/>
          <w:bCs/>
          <w:szCs w:val="21"/>
        </w:rPr>
      </w:pPr>
      <w:r>
        <w:rPr>
          <w:rFonts w:hint="eastAsia" w:ascii="宋体" w:hAnsi="宋体"/>
          <w:b/>
          <w:bCs/>
          <w:szCs w:val="21"/>
        </w:rPr>
        <w:t xml:space="preserve">1、企业实力</w:t>
      </w:r>
      <w:r/>
    </w:p>
    <w:p>
      <w:pPr>
        <w:pStyle w:val="1200"/>
        <w:ind w:firstLine="482"/>
        <w:jc w:val="both"/>
        <w:spacing w:beforeAutospacing="0" w:afterAutospacing="0" w:line="360" w:lineRule="auto"/>
        <w:rPr>
          <w:rFonts w:ascii="宋体" w:hAnsi="宋体"/>
          <w:szCs w:val="21"/>
        </w:rPr>
      </w:pPr>
      <w:r>
        <w:rPr>
          <w:rFonts w:hint="eastAsia" w:ascii="宋体" w:hAnsi="宋体"/>
          <w:szCs w:val="21"/>
        </w:rPr>
        <w:t xml:space="preserve">本项目供应商取得有效的质量管理体系认证证书、环境管理体系认证证书、职业安全健康管理体系认证证书的优先；</w:t>
      </w:r>
      <w:r/>
    </w:p>
    <w:p>
      <w:pPr>
        <w:pStyle w:val="1200"/>
        <w:ind w:firstLine="482"/>
        <w:jc w:val="both"/>
        <w:spacing w:beforeAutospacing="0" w:afterAutospacing="0" w:line="360" w:lineRule="auto"/>
        <w:rPr>
          <w:rFonts w:ascii="宋体" w:hAnsi="宋体"/>
          <w:b/>
          <w:bCs/>
          <w:szCs w:val="21"/>
        </w:rPr>
      </w:pPr>
      <w:r>
        <w:rPr>
          <w:rFonts w:hint="eastAsia" w:ascii="宋体" w:hAnsi="宋体"/>
          <w:b/>
          <w:bCs/>
          <w:szCs w:val="21"/>
        </w:rPr>
        <w:t xml:space="preserve">2、业绩</w:t>
      </w:r>
      <w:r/>
    </w:p>
    <w:p>
      <w:pPr>
        <w:pStyle w:val="1200"/>
        <w:ind w:firstLine="482"/>
        <w:jc w:val="both"/>
        <w:spacing w:beforeAutospacing="0" w:afterAutospacing="0" w:line="360" w:lineRule="auto"/>
        <w:rPr>
          <w:rFonts w:ascii="宋体" w:hAnsi="宋体"/>
        </w:rPr>
      </w:pPr>
      <w:r>
        <w:rPr>
          <w:rFonts w:hint="eastAsia" w:ascii="宋体" w:hAnsi="宋体"/>
          <w:szCs w:val="21"/>
        </w:rPr>
        <w:t xml:space="preserve">本项目供应商自2021年1月1日（含）以来（以合同签订时间为准），承接过展馆类</w:t>
      </w:r>
      <w:r>
        <w:rPr>
          <w:rFonts w:hint="eastAsia" w:ascii="宋体" w:hAnsi="宋体"/>
          <w:szCs w:val="21"/>
        </w:rPr>
        <w:t xml:space="preserve">（如校史文化展陈中心、校史馆、博物馆或纪念馆等）设计业绩或施工业绩或总承包业</w:t>
      </w:r>
      <w:r>
        <w:rPr>
          <w:rFonts w:hint="eastAsia" w:ascii="宋体" w:hAnsi="宋体"/>
        </w:rPr>
        <w:t xml:space="preserve">绩或设计施工一体化业绩的优先；</w:t>
      </w:r>
      <w:r/>
    </w:p>
    <w:p>
      <w:pPr>
        <w:pStyle w:val="1200"/>
        <w:numPr>
          <w:ilvl w:val="0"/>
          <w:numId w:val="11"/>
        </w:numPr>
        <w:ind w:firstLine="482"/>
        <w:jc w:val="both"/>
        <w:spacing w:beforeAutospacing="0" w:afterAutospacing="0" w:line="360" w:lineRule="auto"/>
        <w:rPr>
          <w:rFonts w:ascii="宋体" w:hAnsi="宋体"/>
          <w:b/>
          <w:bCs/>
        </w:rPr>
      </w:pPr>
      <w:r>
        <w:rPr>
          <w:rFonts w:hint="eastAsia" w:ascii="宋体" w:hAnsi="宋体"/>
          <w:b/>
          <w:bCs/>
        </w:rPr>
        <w:t xml:space="preserve">设计方案</w:t>
      </w:r>
      <w:r/>
    </w:p>
    <w:p>
      <w:pPr>
        <w:pStyle w:val="1200"/>
        <w:ind w:firstLine="480"/>
        <w:jc w:val="both"/>
        <w:spacing w:beforeAutospacing="0" w:afterAutospacing="0" w:line="360" w:lineRule="auto"/>
        <w:rPr>
          <w:rFonts w:ascii="宋体" w:hAnsi="宋体" w:cs="宋体"/>
        </w:rPr>
      </w:pPr>
      <w:r>
        <w:rPr>
          <w:rFonts w:hint="eastAsia" w:ascii="宋体" w:hAnsi="宋体" w:cs="宋体"/>
        </w:rPr>
        <w:t xml:space="preserve">投标人应根据竞争性磋商文件第四章采购需求和本项目实际，制订相应的设计方案，</w:t>
      </w:r>
      <w:r>
        <w:rPr>
          <w:rFonts w:hint="eastAsia" w:ascii="宋体" w:hAnsi="宋体"/>
        </w:rPr>
        <w:t xml:space="preserve">至少包括以下内</w:t>
      </w:r>
      <w:r>
        <w:rPr>
          <w:rFonts w:hint="eastAsia" w:ascii="宋体" w:hAnsi="宋体" w:cs="宋体"/>
        </w:rPr>
        <w:t xml:space="preserve">容：</w:t>
      </w:r>
      <w:r/>
    </w:p>
    <w:p>
      <w:pPr>
        <w:pStyle w:val="1200"/>
        <w:ind w:firstLine="482"/>
        <w:jc w:val="both"/>
        <w:spacing w:beforeAutospacing="0" w:afterAutospacing="0" w:line="360" w:lineRule="auto"/>
        <w:rPr>
          <w:rFonts w:ascii="宋体" w:hAnsi="宋体" w:cs="宋体"/>
          <w:b/>
          <w:bCs/>
        </w:rPr>
      </w:pPr>
      <w:r>
        <w:rPr>
          <w:rFonts w:hint="eastAsia" w:ascii="宋体" w:hAnsi="宋体" w:cs="宋体"/>
          <w:b/>
          <w:bCs/>
        </w:rPr>
        <w:t xml:space="preserve">3.1概念设计和导览设计</w:t>
      </w:r>
      <w:r/>
    </w:p>
    <w:p>
      <w:pPr>
        <w:pStyle w:val="1200"/>
        <w:ind w:firstLine="480"/>
        <w:jc w:val="both"/>
        <w:spacing w:beforeAutospacing="0" w:afterAutospacing="0" w:line="360" w:lineRule="auto"/>
        <w:rPr>
          <w:rFonts w:ascii="宋体" w:hAnsi="宋体" w:cs="宋体"/>
        </w:rPr>
      </w:pPr>
      <w:r>
        <w:rPr>
          <w:rFonts w:hint="eastAsia" w:ascii="宋体" w:hAnsi="宋体" w:cs="宋体"/>
        </w:rPr>
        <w:t xml:space="preserve">①</w:t>
      </w:r>
      <w:r>
        <w:rPr>
          <w:rFonts w:hint="eastAsia" w:ascii="宋体" w:hAnsi="宋体" w:cs="宋体"/>
        </w:rPr>
        <w:t xml:space="preserve">概念设计：至少包含（1）设计主题说明；（2）设计原则说明；（3）整体风格定位说明；（4）主色调与色彩搭配确定说明；（5）涉及的主要材料选择说明；（6）灯光音响氛围配套体系说明。</w:t>
      </w:r>
      <w:r/>
    </w:p>
    <w:p>
      <w:pPr>
        <w:pStyle w:val="817"/>
        <w:ind w:firstLine="480"/>
        <w:jc w:val="both"/>
        <w:spacing w:before="0" w:after="0"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设计主题：校史文化展陈中心项目设计要坚持以习近平新时代中国特色社会主义思想为指导，贯穿党的教育方针，凸显“为党育人、为国育才”根本任务，立足“培养什么人、怎样培养人、为谁培养人”这个教育的根本问题，坚持文化育人导向，深挖学校自1920年建校至今的发展脉络与办学成果</w:t>
      </w:r>
      <w:r>
        <w:rPr>
          <w:rFonts w:hint="eastAsia" w:ascii="宋体" w:hAnsi="宋体" w:cs="宋体"/>
          <w:b w:val="0"/>
          <w:bCs/>
          <w:sz w:val="24"/>
          <w:szCs w:val="24"/>
        </w:rPr>
        <w:t xml:space="preserve">，融合百年师范育人底蕴、红色传承、新时代职教发展、盐阜地域文化，立意深刻、专属辨识度强。</w:t>
      </w:r>
      <w:r>
        <w:rPr>
          <w:rFonts w:hint="eastAsia" w:ascii="宋体" w:hAnsi="宋体" w:eastAsia="宋体" w:cs="宋体"/>
          <w:b w:val="0"/>
          <w:bCs/>
          <w:sz w:val="24"/>
          <w:szCs w:val="24"/>
        </w:rPr>
        <w:t xml:space="preserve">投标人应系统梳理学校办学历史，避免与同类校史馆雷同，提取独特精神标识，突出办学特色，体现学校服务地方的核心定位，契合新时代高职高专教育办学导向，弘扬社会主义核心价值观，展现教育报国的时代价值。</w:t>
      </w:r>
      <w:r/>
    </w:p>
    <w:p>
      <w:pPr>
        <w:pStyle w:val="1069"/>
        <w:ind w:firstLine="480"/>
        <w:spacing w:after="0"/>
        <w:rPr>
          <w:rFonts w:ascii="宋体" w:hAnsi="宋体" w:eastAsia="宋体" w:cs="宋体"/>
          <w:bCs/>
          <w:sz w:val="24"/>
          <w:szCs w:val="24"/>
        </w:rPr>
      </w:pPr>
      <w:r>
        <w:rPr>
          <w:rFonts w:hint="eastAsia" w:ascii="宋体" w:hAnsi="宋体" w:eastAsia="宋体" w:cs="宋体"/>
          <w:bCs/>
          <w:sz w:val="24"/>
          <w:szCs w:val="24"/>
        </w:rPr>
        <w:t xml:space="preserve">（2）设计原则：</w:t>
      </w:r>
      <w:r/>
    </w:p>
    <w:p>
      <w:pPr>
        <w:pStyle w:val="1069"/>
        <w:ind w:firstLine="480"/>
        <w:spacing w:after="0"/>
        <w:rPr>
          <w:rFonts w:ascii="宋体" w:hAnsi="宋体" w:eastAsia="宋体" w:cs="宋体"/>
          <w:sz w:val="24"/>
          <w:szCs w:val="24"/>
        </w:rPr>
      </w:pPr>
      <w:r>
        <w:rPr>
          <w:rFonts w:hint="eastAsia" w:ascii="宋体" w:hAnsi="宋体" w:eastAsia="宋体" w:cs="宋体"/>
          <w:sz w:val="24"/>
          <w:szCs w:val="24"/>
        </w:rPr>
        <w:t xml:space="preserve">1.以史为脉，文化立馆：全程以学校发展时间线、办学理念、育人文化为主线，所有展陈空间、展陈色彩、展陈造型、展陈内容、展陈形式统一服务于校史文化展陈主题，风格纯粹、体系完整；展陈内容厘清精神溯源与传承脉络，融合提炼专属办学精神，让展陈有根、有魂、有温度；依托盐城地域特质，结合学校百年育人、滋养地方的办学贡献，以合适的展陈大纲，串联校史发展、办学成果与社会价值。</w:t>
      </w:r>
      <w:r/>
    </w:p>
    <w:p>
      <w:pPr>
        <w:pStyle w:val="833"/>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2.稳重大气，统一协调：摒弃浮夸造型，采用大气、沉稳、儒雅、清新的校园风设计，营造书香校园、立德树人的文化氛围，适配师生教育场景与对外接待场景。设计、预算、施工等分类工作一体综合统筹考量，整体</w:t>
      </w:r>
      <w:r>
        <w:rPr>
          <w:rFonts w:ascii="宋体" w:hAnsi="宋体" w:eastAsia="宋体" w:cs="宋体"/>
          <w:sz w:val="24"/>
          <w:szCs w:val="24"/>
        </w:rPr>
        <w:t xml:space="preserve">设计风格、视觉体系统一</w:t>
      </w:r>
      <w:r>
        <w:rPr>
          <w:rFonts w:hint="eastAsia" w:ascii="宋体" w:hAnsi="宋体" w:eastAsia="宋体" w:cs="宋体"/>
          <w:sz w:val="24"/>
          <w:szCs w:val="24"/>
        </w:rPr>
        <w:t xml:space="preserve">、协调</w:t>
      </w:r>
      <w:r>
        <w:rPr>
          <w:rFonts w:ascii="宋体" w:hAnsi="宋体" w:eastAsia="宋体" w:cs="宋体"/>
          <w:sz w:val="24"/>
          <w:szCs w:val="24"/>
        </w:rPr>
        <w:t xml:space="preserve">，</w:t>
      </w:r>
      <w:r>
        <w:rPr>
          <w:rFonts w:hint="eastAsia" w:ascii="宋体" w:hAnsi="宋体" w:eastAsia="宋体" w:cs="宋体"/>
          <w:sz w:val="24"/>
          <w:szCs w:val="24"/>
        </w:rPr>
        <w:t xml:space="preserve">主色系明确、色调和谐、视觉体系连贯，基础改造、展陈内容、互动展项等设计方案协调、统一，灯光、音响、弱电等配套与主体工作协调，无明显碎片化设计，贴合高校校园文化氛围，形成专属、系统化的视觉展陈体系，色彩、字体、版式、装饰元素、文化符号全程统一；深度融合学校校徽、办学理念、校训精神、盐阜地域文化元素，整体方案调性高度统一、风格雅致、文化氛围感浓厚，设计整体性、专属感、艺术性高。</w:t>
      </w:r>
      <w:r/>
    </w:p>
    <w:p>
      <w:pPr>
        <w:ind w:firstLine="480"/>
        <w:spacing w:line="360" w:lineRule="auto"/>
        <w:rPr>
          <w:rFonts w:ascii="宋体" w:hAnsi="宋体" w:cs="宋体"/>
          <w:sz w:val="24"/>
        </w:rPr>
        <w:outlineLvl w:val="1"/>
      </w:pPr>
      <w:r>
        <w:rPr>
          <w:rFonts w:hint="eastAsia" w:ascii="宋体" w:hAnsi="宋体" w:cs="宋体"/>
          <w:sz w:val="24"/>
        </w:rPr>
        <w:t xml:space="preserve">3.用物说话，沉浸交互：围绕展陈主题、展陈大纲，坚持用物说话为主，适当且恰当</w:t>
      </w:r>
      <w:r>
        <w:rPr>
          <w:rFonts w:hint="eastAsia" w:ascii="宋体" w:hAnsi="宋体" w:cs="宋体"/>
          <w:sz w:val="24"/>
        </w:rPr>
        <w:t xml:space="preserve">地运用图文展项、实物展项、艺术展项、互动展项等多样展示手段为辅的原则，优先展示图片、音视频、实物、场景复原，文字需要精简凝练，起到引领作用，辅助展陈。</w:t>
      </w:r>
      <w:r/>
    </w:p>
    <w:p>
      <w:pPr>
        <w:ind w:firstLine="420"/>
        <w:spacing w:line="360" w:lineRule="auto"/>
        <w:rPr>
          <w:rFonts w:ascii="宋体" w:hAnsi="宋体" w:cs="宋体"/>
          <w:sz w:val="24"/>
        </w:rPr>
        <w:outlineLvl w:val="1"/>
      </w:pPr>
      <w:r>
        <w:rPr>
          <w:rFonts w:hint="eastAsia" w:ascii="宋体" w:hAnsi="宋体" w:cs="宋体"/>
          <w:sz w:val="24"/>
        </w:rPr>
        <w:t xml:space="preserve">展示形式要具有现代感、交互式效果，主要体现在互动展项。比如设置互动设施，参观者点击可以查询毕业生、在校生、教职工、来校指导的各级领导、来校交流的各界人士花名册或图片等；比如在相关展陈点，优秀教师、杰出校友等展点，可以设置互动设施，用于循环播放相关视频、图片、口述史等内容，辅助展陈。比如参访者可以通过二维码等手段，用来拓展展陈内容，应对参观时间与展陈空间的不足。</w:t>
      </w:r>
      <w:r/>
    </w:p>
    <w:p>
      <w:pPr>
        <w:ind w:firstLine="480"/>
        <w:spacing w:line="360" w:lineRule="auto"/>
        <w:rPr>
          <w:rFonts w:ascii="宋体" w:hAnsi="宋体" w:cs="宋体"/>
          <w:sz w:val="24"/>
        </w:rPr>
        <w:outlineLvl w:val="1"/>
      </w:pPr>
      <w:r>
        <w:rPr>
          <w:rFonts w:hint="eastAsia" w:ascii="宋体" w:hAnsi="宋体" w:cs="宋体"/>
          <w:sz w:val="24"/>
        </w:rPr>
        <w:t xml:space="preserve">注重沉浸式，实现代入感，强化体验感。设置一些场景复原，照顾师生校友、社会各界需求，让每一位参观者都能找到情感“共鸣点”。在4个支脉独立办学时期建议采用场景复原展示方</w:t>
      </w:r>
      <w:r>
        <w:rPr>
          <w:rFonts w:hint="eastAsia" w:ascii="宋体" w:hAnsi="宋体" w:cs="宋体"/>
          <w:sz w:val="24"/>
        </w:rPr>
        <w:t xml:space="preserve">式，选取具有代表性的各阶段学校元素进行场景复原创作，比如标志性历史建筑、特色活动场景、学校基础色调、特殊图文符号等。比如阜宁高等师范学校50年代苏联建筑风格的白楼（二层、白色外墙、苏式对称、拱窗坡顶、正中主入口）、20世纪90年代阜师精神、宿舍管理的三条线一面；鲁迅艺术学校木版画、小淮班的定妆照或舞台照；盐城高等师范学校建国前的办学场所、80–90年代校门或音乐楼；建校的实验楼、教学楼或者图书馆等；可以考虑设置再现各办学子脉校园整体布局的电子沙盘，让人们对其印象更直观、全面、准确，也收获更好宣传现校的效果。</w:t>
      </w:r>
      <w:r/>
    </w:p>
    <w:p>
      <w:pPr>
        <w:pStyle w:val="833"/>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在内容选取上，秉持科学态度，对史实进行严谨考证与核实，确保内容准确无误，展陈内容要具有原创性、独创性和自主知识产权，应征作品不得存在抄袭、剽窃或篡改等行为。</w:t>
      </w:r>
      <w:r/>
    </w:p>
    <w:p>
      <w:pPr>
        <w:pStyle w:val="833"/>
        <w:ind w:firstLine="420"/>
        <w:spacing w:line="360" w:lineRule="auto"/>
        <w:rPr>
          <w:rFonts w:ascii="宋体" w:hAnsi="宋体" w:cs="宋体"/>
          <w:sz w:val="24"/>
        </w:rPr>
      </w:pPr>
      <w:r>
        <w:rPr>
          <w:rFonts w:hint="eastAsia" w:ascii="宋体" w:hAnsi="宋体" w:eastAsia="宋体" w:cs="宋体"/>
          <w:sz w:val="24"/>
          <w:szCs w:val="24"/>
        </w:rPr>
        <w:t xml:space="preserve">4.教育为本，体验为先：立足校史馆“育人阵地、德育课堂、校园窗口”功能，内容通俗易懂、氛围静谧庄重，适合学生研学、入校教育、校外交流。盐城幼专是由盐城师范高等专科学校、阜宁高等师范学校、盐城鲁迅艺术学校、盐城</w:t>
      </w:r>
      <w:r>
        <w:rPr>
          <w:rFonts w:hint="eastAsia" w:ascii="宋体" w:hAnsi="宋体" w:eastAsia="宋体" w:cs="宋体"/>
          <w:sz w:val="24"/>
          <w:szCs w:val="24"/>
        </w:rPr>
        <w:t xml:space="preserve">建筑学校四个支脉分别独立办学，然后通过两两合并方式聚力发展，最后合并升格办学，学校发展进入一个新阶段，各项办学成果都有不同程度的进步。所以需合理而妥当地安排不同阶段办学历史的展示内容，要求4个支脉展陈比例基本相当（2所高师适当多一些）。以铸魂育人为目标，综合考量不同受众，设计差异化参观思路。针对师生，侧重于代入感与互动感，以情激发兴趣，丰富校史认知；对于校外人员，结合办学历史呈现、成果展示、育人案例分享等立体内容，助力其全面认知学校的精神脉络与发展图景，促进社会各界与学校在价值认同中形成协同发展的情感联结。</w:t>
      </w:r>
      <w:r/>
    </w:p>
    <w:p>
      <w:pPr>
        <w:pStyle w:val="833"/>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5.实用便利，可持续更新，长效运营：展陈模块化、内容可替换、设备可升级，满足学校逐年发展的需求。整体风格简约，坚持节约、节能，设计要充分利用现有建筑空间，</w:t>
      </w:r>
      <w:r>
        <w:rPr>
          <w:rFonts w:hint="eastAsia" w:ascii="宋体" w:hAnsi="宋体" w:eastAsia="宋体" w:cs="宋体"/>
          <w:sz w:val="24"/>
          <w:szCs w:val="24"/>
        </w:rPr>
        <w:t xml:space="preserve">尽可能地增加可使用的布展面积，满足校史文化展陈中心的内容展示需要。</w:t>
      </w:r>
      <w:r/>
    </w:p>
    <w:p>
      <w:pPr>
        <w:pStyle w:val="833"/>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考虑展陈场所的固定性和展陈内容可变性，合理区分布展固定内容和可变内容，原则</w:t>
      </w:r>
      <w:r/>
    </w:p>
    <w:p>
      <w:pPr>
        <w:spacing w:line="360" w:lineRule="auto"/>
        <w:rPr>
          <w:rFonts w:ascii="宋体" w:hAnsi="宋体" w:cs="宋体"/>
          <w:sz w:val="24"/>
        </w:rPr>
        <w:outlineLvl w:val="1"/>
      </w:pPr>
      <w:r>
        <w:rPr>
          <w:rFonts w:hint="eastAsia" w:ascii="宋体" w:hAnsi="宋体" w:cs="宋体"/>
          <w:sz w:val="24"/>
        </w:rPr>
        <w:t xml:space="preserve">上采用模块化+重点定制相结合。依据展陈内容</w:t>
      </w:r>
      <w:r>
        <w:rPr>
          <w:rFonts w:hint="eastAsia" w:ascii="宋体" w:hAnsi="宋体" w:cs="宋体"/>
          <w:sz w:val="24"/>
        </w:rPr>
        <w:t xml:space="preserve">与参观流线，科学划分区域。原则上建议划分为前厅、序厅、主展厅一、主展厅二、尾厅、辅助展区。各区域过渡自然，动静分区合理，空间分配适宜，风格协调，参观流线不重复，色彩运用需要协调、相对统一，能突出展陈内容，实现人、展区陈列、建筑及环境的和谐统一，确保参观者拥有流畅且舒适的参观体验，充分吸收展陈内容。展陈空间整体布局流畅、合理、安全、规范，墙面（含隔断）、顶面和地面须按整个展馆的风格同步进行设计，确保协调美观，空间利用率高，能满足集中参观需要。设计需要有效利用展陈空间，空间布局科学，适当兼顾内容信息的可更新性。</w:t>
      </w:r>
      <w:r/>
    </w:p>
    <w:p>
      <w:pPr>
        <w:ind w:firstLine="420"/>
        <w:spacing w:line="360" w:lineRule="auto"/>
        <w:rPr>
          <w:rFonts w:ascii="宋体" w:hAnsi="宋体" w:cs="宋体"/>
          <w:sz w:val="24"/>
        </w:rPr>
        <w:outlineLvl w:val="1"/>
      </w:pPr>
      <w:r>
        <w:rPr>
          <w:rFonts w:hint="eastAsia" w:ascii="宋体" w:hAnsi="宋体" w:cs="宋体"/>
          <w:sz w:val="24"/>
        </w:rPr>
        <w:t xml:space="preserve">为防止展厅之间出现串音或展厅内部出现回声、混响等问题，要求投标人在设计时需要考虑到降噪静音处理。比如在动静分区、展厅之间过渡部位、天花吊顶、室内柱面装饰等关键节点综合考量处理，并在设计说明中对材料、工艺等静音效果综合进行考量，同时在各种发生设备设施（比如音响、空调新风强排烟等设备噪音及管道噪音）采购安装时综合考量静音因素，特别是“有声”展示区域，需要做到定向投送声源，控制声音主要传播区域，减少对整体展陈馆的干扰，保障整体参观效果。</w:t>
      </w:r>
      <w:r/>
    </w:p>
    <w:p>
      <w:pPr>
        <w:ind w:firstLine="420"/>
        <w:spacing w:line="360" w:lineRule="auto"/>
        <w:rPr>
          <w:rFonts w:ascii="宋体" w:hAnsi="宋体" w:cs="宋体"/>
          <w:sz w:val="24"/>
        </w:rPr>
        <w:outlineLvl w:val="1"/>
      </w:pPr>
      <w:r>
        <w:rPr>
          <w:rFonts w:hint="eastAsia" w:ascii="宋体" w:hAnsi="宋体" w:cs="宋体"/>
          <w:sz w:val="24"/>
        </w:rPr>
        <w:t xml:space="preserve">在版面设计上，展示图片与文字要贴切内容，不仅要考虑形式新颖，版面简洁，内容突出，又要将展示的层次表达清晰，并相对统一。展柜、展墙设计要工艺考究，展柜、锁具、展具、灯具、电源等基本硬件，要求坚固、美观、实用，对展品和观众无危害，安全防火，材料的选择充分考虑现代性和超前性。展陈文本综合考虑双语或局部双语呈现的需要。</w:t>
      </w:r>
      <w:r/>
    </w:p>
    <w:p>
      <w:pPr>
        <w:pStyle w:val="833"/>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展陈工艺安全、防潮、防尘、防眩光，展陈材料环保、耐用、防火、防潮，展陈设施性价比较高、耐久、易维护，展陈设施设备高度适配参观者视线，预留检修口，线路隐蔽敷设，展陈灯光节能、科学、智能，光线柔和符合展陈主题要求，灯光主次分明，凸显重点展陈内容，能为后续展陈补充、展陈迭代、展陈提档升级留有合理空间和可能。</w:t>
      </w:r>
      <w:r/>
    </w:p>
    <w:p>
      <w:pPr>
        <w:ind w:firstLine="480"/>
        <w:spacing w:line="360" w:lineRule="auto"/>
        <w:rPr>
          <w:rFonts w:ascii="宋体" w:hAnsi="宋体" w:cs="宋体"/>
          <w:sz w:val="24"/>
        </w:rPr>
        <w:outlineLvl w:val="1"/>
      </w:pPr>
      <w:r>
        <w:rPr>
          <w:rFonts w:hint="eastAsia" w:ascii="宋体" w:hAnsi="宋体" w:cs="宋体"/>
          <w:sz w:val="24"/>
        </w:rPr>
        <w:t xml:space="preserve">6.安全合规：按照要求及国家有关规范规定，校史文化展陈中心设计必须保证房屋的结构安全性，不破坏原建筑的消防功能，展陈空间高度原则上以消防设备、设施的情况予以确定。在不破坏原消防系统的基础上，根据现行法律法规增加消防设施，达到满足展陈中心消防要求，新增消防设施需要与学校现有系统适配并入学校现有消防控制系统。监控系统需与学校现有系统适配，连接到学校现有监控机房，展馆内监控点位设置要满足全覆盖的要求。网络系统需匹配、连接到学校现有系统，展馆内无线APP和有线点位设置要满</w:t>
      </w:r>
      <w:r>
        <w:rPr>
          <w:rFonts w:hint="eastAsia" w:ascii="宋体" w:hAnsi="宋体" w:cs="宋体"/>
          <w:sz w:val="24"/>
        </w:rPr>
        <w:t xml:space="preserve">足全覆盖、满足使用效能的要求。2个主展厅进出门需要实现正常关闭。主展厅一、二的进出口设计需要考虑人流因素，安全、通畅。</w:t>
      </w:r>
      <w:r/>
    </w:p>
    <w:p>
      <w:pPr>
        <w:pStyle w:val="833"/>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设计需充分考虑到原建筑内的消防、空调、暖通、立柱、顶梁等设备和结构的处理，特别是妥善处理并充分利用好现有空间的结构特点，保证良好的展示效果和使用功能，确保改造后满足现行国家规范、规程的要求。</w:t>
      </w:r>
      <w:r/>
    </w:p>
    <w:p>
      <w:pPr>
        <w:pStyle w:val="834"/>
        <w:ind w:firstLine="420"/>
        <w:rPr>
          <w:rFonts w:ascii="宋体" w:hAnsi="宋体" w:eastAsia="宋体" w:cs="宋体"/>
          <w:sz w:val="24"/>
          <w:szCs w:val="24"/>
        </w:rPr>
      </w:pPr>
      <w:r>
        <w:rPr>
          <w:rFonts w:hint="eastAsia" w:ascii="宋体" w:hAnsi="宋体" w:eastAsia="宋体" w:cs="宋体"/>
          <w:sz w:val="24"/>
          <w:szCs w:val="24"/>
        </w:rPr>
        <w:t xml:space="preserve">选择的主辅材料需要符合国家防火等级要求、环保等级要求。</w:t>
      </w:r>
      <w:r/>
    </w:p>
    <w:p>
      <w:pPr>
        <w:pStyle w:val="833"/>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成果格式如无特别说明，请参照并遵循行业规格；设计、建设、设备等的标准如无特别说明，请参照并遵循现行国家标准。</w:t>
      </w:r>
      <w:r/>
    </w:p>
    <w:p>
      <w:pPr>
        <w:pStyle w:val="83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（3）整体风格定位：依据学校</w:t>
      </w:r>
      <w:r>
        <w:rPr>
          <w:rFonts w:hint="eastAsia" w:ascii="宋体" w:hAnsi="宋体" w:eastAsia="宋体" w:cs="宋体"/>
          <w:sz w:val="24"/>
          <w:szCs w:val="24"/>
        </w:rPr>
        <w:t xml:space="preserve">百年办学历史，围绕项目建设定位、设计主题、设计原则、展陈主题，进行整体风格设定。建议整体风格稳重大气，统一协调，摒弃浮夸造型，采用大气、沉稳、儒雅、清新的校园风设计，营造书香校园、立德树人的文化氛围，适配师生教育场景与对外接待场景。设计、预算、施工等分类工作一体综合统筹考量，整体设计风格、视觉体系统一、协调，主色系明确、色调和谐、视觉体系连贯，基础改造、展陈内容、互动展项等设计方案协调、统一，灯光、音响、弱电等配套与主体工作协调，无明显碎片化设计，贴合高校校园文化氛围，形成专属、系统化的视觉展陈体系，色彩、</w:t>
      </w:r>
      <w:r>
        <w:rPr>
          <w:rFonts w:hint="eastAsia" w:ascii="宋体" w:hAnsi="宋体" w:eastAsia="宋体" w:cs="宋体"/>
          <w:sz w:val="24"/>
          <w:szCs w:val="24"/>
        </w:rPr>
        <w:t xml:space="preserve">字体、版式、装饰元素、文化符号全程统一；深度融合学校校徽、办学理念、校训精神、盐阜地域文化元素，整体方案调性高度统一、风格雅致、文化氛围感浓厚，设计整体性、专属感、艺术性高。尊重原有建筑弧形、扇形原始建筑格局，顺势规划参观流线，把原有建筑柱体、弧形走廊转化为展陈载体。全馆做到传统与现代相融，历史叙事与育人功能统一，人文美育与工程理性交相辉映，既有历史记忆，又具备新时代高职院校的时代面貌，形成盐城幼专独有的展馆辨识度，区别于通用校史馆模板，建成兼具史料典藏、思政育人、文化展示、精神引领功能的校园文化核心地标。</w:t>
      </w:r>
      <w:r/>
    </w:p>
    <w:p>
      <w:pPr>
        <w:pStyle w:val="83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（4）主色调与色彩搭配确定说明：</w:t>
      </w:r>
      <w:r/>
    </w:p>
    <w:p>
      <w:pPr>
        <w:pStyle w:val="83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因学校暂无统一、固化的官方视觉识别系统（VI），不指定唯一主色与固定色值，由投标人结合学校办学特质、历史文脉、专业特</w:t>
      </w:r>
      <w:r>
        <w:rPr>
          <w:rFonts w:hint="eastAsia" w:ascii="宋体" w:hAnsi="宋体" w:eastAsia="宋体" w:cs="宋体"/>
          <w:sz w:val="24"/>
          <w:szCs w:val="24"/>
        </w:rPr>
        <w:t xml:space="preserve">色与转型方向，自主研究、独立提出完整色彩体系解决方案。投标人须充分研读并利用自行获取的以及学校提供的历史画册、老照片、校史资料、四校遗存视觉元素，从中提取色彩基因，形成可溯源、可阐释、可落地的色彩方案。色彩体系契合学校内涵、辨识度强、气质统一；分区过渡自然、整体协调、无视觉冲突、无艳俗配色；把校园 VI 色贯穿全馆，强化学校辨识度抖音百科；色彩起衬托展陈内容的作用，不能喧宾夺主，且要适配长时间参观，视觉不疲劳；全馆色彩体系统一，展板字体、导视牌、装饰构件沿用同一套色彩逻辑，杜绝色彩杂乱；灯光色温与整体色调协</w:t>
      </w:r>
      <w:r>
        <w:rPr>
          <w:rFonts w:hint="eastAsia" w:ascii="宋体" w:hAnsi="宋体" w:eastAsia="宋体" w:cs="宋体"/>
          <w:sz w:val="24"/>
          <w:szCs w:val="24"/>
        </w:rPr>
        <w:t xml:space="preserve">同，强化空间氛围。</w:t>
      </w:r>
      <w:r/>
    </w:p>
    <w:p>
      <w:pPr>
        <w:pStyle w:val="83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说明中包含：主色调定位、色彩逻辑阐释、色彩提取依据（来自画册 / 照片 / 校史的说明）、色值表（CMYK/RGB/ 潘通）、材质与色彩适配说明。提供全馆色彩分区示意图、提供关键节点色彩效果图、灯光与色彩协同说明、承诺色彩环保、耐污耐久防火无反光干扰阅读、符合展陈工程规范与室内环保标准。</w:t>
      </w:r>
      <w:r/>
    </w:p>
    <w:p>
      <w:pPr>
        <w:pStyle w:val="83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（5）涉及的主要材料、工艺、设备、互动展项选择说明:材料选型遵循环保E0级、防火B1 级（特殊A级）、耐久易维护、兼顾历史质感与现代工艺，全部满足 GB50222</w:t>
      </w:r>
      <w:r>
        <w:rPr>
          <w:rFonts w:hint="eastAsia" w:ascii="宋体" w:hAnsi="宋体" w:eastAsia="宋体" w:cs="宋体"/>
          <w:sz w:val="24"/>
          <w:szCs w:val="24"/>
        </w:rPr>
        <w:noBreakHyphen/>
        <w:t xml:space="preserve">2017建筑内部装修防火规范，兼顾展陈安全、展品保护、后期运维,全部进场材料均提供合格证、防火检测报告、环保检测报告；易腐、木质构件做防腐防虫处理。</w:t>
      </w:r>
      <w:r/>
    </w:p>
    <w:p>
      <w:pPr>
        <w:pStyle w:val="83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展陈材料工艺说明要求详细列明主要展陈所用材料、材质、环保等级、防火等级、工</w:t>
      </w:r>
      <w:r/>
    </w:p>
    <w:p>
      <w:pPr>
        <w:pStyle w:val="83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艺标准、制作流程、安装工艺、使用寿命、维护方式。</w:t>
      </w:r>
      <w:r/>
    </w:p>
    <w:p>
      <w:pPr>
        <w:pStyle w:val="83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要求投标人必须完全响应采购需求中材料、工艺、设备、互动展项的全部技术参数、</w:t>
      </w:r>
      <w:r/>
    </w:p>
    <w:p>
      <w:pPr>
        <w:pStyle w:val="83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规格、性能、数量、质保年限或制作工作标准，不仅100%无偏差响应，且全部技术参数、性能、数量、质保年限或制作工艺标准不低于采购基础要求，保障清单完整、参数翔实，适配项目使用需求，互动展项、网络系统、监控系统的功能符合性、系统适配性、网络安全性必须满足使用需要。</w:t>
      </w:r>
      <w:r/>
    </w:p>
    <w:p>
      <w:pPr>
        <w:pStyle w:val="83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（6）灯光音响氛围配套体系说明:</w:t>
      </w:r>
      <w:r/>
    </w:p>
    <w:p>
      <w:pPr>
        <w:pStyle w:val="83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1.灯光体系:灯具的外观材质（外壳）需为铝合金外壳，显色指数Ra≥95，R9≥80，整体色温3000K—4000K左右，局部4000K中性光为辅，</w:t>
      </w:r>
      <w:r>
        <w:rPr>
          <w:rFonts w:hint="eastAsia" w:ascii="宋体" w:hAnsi="宋体" w:eastAsia="宋体" w:cs="宋体"/>
          <w:sz w:val="24"/>
          <w:szCs w:val="24"/>
        </w:rPr>
        <w:t xml:space="preserve">防眩光UGR≤16。展览照明灯具采用齐平平面出光款式，严禁内陷深灯窝结构，发光面与灯具边框平齐无凹陷，采用大广角漫射出光设计，光线平铺匀散，无局部光影死角；优先选用平面无边框轨道射灯、平板式展览洗墙灯、齐平式面板展览灯，契合平透出光、全域布光需求；安装方式原则上为吸顶或轨道，无紫外辐射、无红外线辐射。在同一展厅内，为了整体美观和安装维护方便同一光源类型的灯具必须使用同一系列灯具、光源。控制方式：单灯调光、回路调光或智能调光, 调光范围0-100%无频闪；导视标牌、地面疏散标识低压柔光处理，不干扰主展陈视觉。</w:t>
      </w:r>
      <w:r/>
    </w:p>
    <w:p>
      <w:pPr>
        <w:pStyle w:val="83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2.音响与降噪静音体系:</w:t>
      </w:r>
      <w:r/>
    </w:p>
    <w:p>
      <w:pPr>
        <w:pStyle w:val="83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2.1降噪隔音处理：展厅天花、柱面、动静分区隔墙增设吸音降噪构造；空调、新风设备配置减震吊架，风管做消音处理，降低设备运行噪音；规避展厅回声、混响、跨区域串音问题。</w:t>
      </w:r>
      <w:r/>
    </w:p>
    <w:p>
      <w:pPr>
        <w:pStyle w:val="83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2.2声源定向管控：互动影音点位采用定向扬声器，声音定向投射，控制声音传播范围，避免不同展项声音互相干扰；公共背景音乐音量可控，可分区启闭。</w:t>
      </w:r>
      <w:r/>
    </w:p>
    <w:p>
      <w:pPr>
        <w:pStyle w:val="83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2.3集中管控：音响系统接入中控管控平台，可远程控制音量、播放 / 暂停、切换音频；支持宣传片、校史解说音频、背景音乐的分区播放。</w:t>
      </w:r>
      <w:r/>
    </w:p>
    <w:p>
      <w:pPr>
        <w:pStyle w:val="83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2.4语音导览配套：配合二维码自助语音导览系统，参观者扫码收听解说，降低公共扩音依赖；序厅、重点展项预留音频播放接口。</w:t>
      </w:r>
      <w:r/>
    </w:p>
    <w:p>
      <w:pPr>
        <w:pStyle w:val="83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整体氛围营造逻辑:灯光、音响、降噪三者联动，做到序厅仪式庄重、主展厅沉静叙事、未来展望厅明亮开阔、走廊展区柔和松弛；有声展项不干扰静态观展，兼顾集体讲解、个人自主参观两种使用模式，打造沉浸式但不嘈杂的校史展陈体验。</w:t>
      </w:r>
      <w:r/>
    </w:p>
    <w:p>
      <w:pPr>
        <w:pStyle w:val="83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b/>
          <w:bCs/>
          <w:sz w:val="24"/>
          <w:szCs w:val="24"/>
        </w:rPr>
        <w:t xml:space="preserve">导览设计：</w:t>
      </w:r>
      <w:r>
        <w:rPr>
          <w:rFonts w:hint="eastAsia" w:ascii="宋体" w:hAnsi="宋体" w:eastAsia="宋体" w:cs="宋体"/>
          <w:sz w:val="24"/>
          <w:szCs w:val="24"/>
        </w:rPr>
        <w:t xml:space="preserve">结合项目需求和本校的历史，梳理观览核心、搭建校史文化展陈中心导览的基础框架（基础框架分为前厅、序厅、主展厅一、主展厅二、未来展望厅、辅助展厅等，）、</w:t>
      </w:r>
      <w:r>
        <w:rPr>
          <w:rFonts w:ascii="宋体" w:hAnsi="宋体" w:eastAsia="宋体" w:cs="宋体"/>
          <w:sz w:val="24"/>
          <w:szCs w:val="24"/>
        </w:rPr>
        <w:t xml:space="preserve">贯穿全馆的可视化导览标识</w:t>
      </w:r>
      <w:r>
        <w:rPr>
          <w:rFonts w:hint="eastAsia" w:ascii="宋体" w:hAnsi="宋体" w:eastAsia="宋体" w:cs="宋体"/>
          <w:sz w:val="24"/>
          <w:szCs w:val="24"/>
        </w:rPr>
        <w:t xml:space="preserve">（</w:t>
      </w:r>
      <w:r>
        <w:rPr>
          <w:rFonts w:ascii="宋体" w:hAnsi="宋体" w:eastAsia="宋体" w:cs="宋体"/>
          <w:sz w:val="24"/>
          <w:szCs w:val="24"/>
        </w:rPr>
        <w:t xml:space="preserve">统一视觉风格</w:t>
      </w:r>
      <w:r>
        <w:rPr>
          <w:rFonts w:hint="eastAsia" w:ascii="宋体" w:hAnsi="宋体" w:eastAsia="宋体" w:cs="宋体"/>
          <w:sz w:val="24"/>
          <w:szCs w:val="24"/>
        </w:rPr>
        <w:t xml:space="preserve">）、</w:t>
      </w:r>
      <w:r>
        <w:rPr>
          <w:rFonts w:ascii="宋体" w:hAnsi="宋体" w:eastAsia="宋体" w:cs="宋体"/>
          <w:sz w:val="24"/>
          <w:szCs w:val="24"/>
        </w:rPr>
        <w:t xml:space="preserve">智能数字化导览内容</w:t>
      </w:r>
      <w:r>
        <w:rPr>
          <w:rFonts w:hint="eastAsia" w:ascii="宋体" w:hAnsi="宋体" w:eastAsia="宋体" w:cs="宋体"/>
          <w:sz w:val="24"/>
          <w:szCs w:val="24"/>
        </w:rPr>
        <w:t xml:space="preserve">（</w:t>
      </w:r>
      <w:r>
        <w:rPr>
          <w:rFonts w:ascii="宋体" w:hAnsi="宋体" w:eastAsia="宋体" w:cs="宋体"/>
          <w:sz w:val="24"/>
          <w:szCs w:val="24"/>
        </w:rPr>
        <w:t xml:space="preserve">智能设备导览</w:t>
      </w:r>
      <w:r>
        <w:rPr>
          <w:rFonts w:hint="eastAsia" w:ascii="宋体" w:hAnsi="宋体" w:eastAsia="宋体" w:cs="宋体"/>
          <w:sz w:val="24"/>
          <w:szCs w:val="24"/>
        </w:rPr>
        <w:t xml:space="preserve">、</w:t>
      </w:r>
      <w:r>
        <w:rPr>
          <w:rFonts w:ascii="宋体" w:hAnsi="宋体" w:eastAsia="宋体" w:cs="宋体"/>
          <w:sz w:val="24"/>
          <w:szCs w:val="24"/>
        </w:rPr>
        <w:t xml:space="preserve">讲解服务</w:t>
      </w:r>
      <w:r>
        <w:rPr>
          <w:rFonts w:hint="eastAsia" w:ascii="宋体" w:hAnsi="宋体" w:eastAsia="宋体" w:cs="宋体"/>
          <w:sz w:val="24"/>
          <w:szCs w:val="24"/>
        </w:rPr>
        <w:t xml:space="preserve">、</w:t>
      </w:r>
      <w:r>
        <w:rPr>
          <w:rFonts w:ascii="宋体" w:hAnsi="宋体" w:eastAsia="宋体" w:cs="宋体"/>
          <w:sz w:val="24"/>
          <w:szCs w:val="24"/>
        </w:rPr>
        <w:t xml:space="preserve">互动体验</w:t>
      </w:r>
      <w:r>
        <w:rPr>
          <w:rFonts w:hint="eastAsia" w:ascii="宋体" w:hAnsi="宋体" w:eastAsia="宋体" w:cs="宋体"/>
          <w:sz w:val="24"/>
          <w:szCs w:val="24"/>
        </w:rPr>
        <w:t xml:space="preserve">）、</w:t>
      </w:r>
      <w:r>
        <w:rPr>
          <w:rFonts w:ascii="宋体" w:hAnsi="宋体" w:eastAsia="宋体" w:cs="宋体"/>
          <w:sz w:val="24"/>
          <w:szCs w:val="24"/>
        </w:rPr>
        <w:t xml:space="preserve">场馆功能性导览</w:t>
      </w:r>
      <w:r>
        <w:rPr>
          <w:rFonts w:hint="eastAsia" w:ascii="宋体" w:hAnsi="宋体" w:eastAsia="宋体" w:cs="宋体"/>
          <w:sz w:val="24"/>
          <w:szCs w:val="24"/>
        </w:rPr>
        <w:t xml:space="preserve">（</w:t>
      </w:r>
      <w:r>
        <w:rPr>
          <w:rFonts w:ascii="宋体" w:hAnsi="宋体" w:eastAsia="宋体" w:cs="宋体"/>
          <w:sz w:val="24"/>
          <w:szCs w:val="24"/>
        </w:rPr>
        <w:t xml:space="preserve">包含出入口指引、消防应急指引、无障碍通道、休息区、卫生间、设备间、参观须知、参观礼仪、开放时间、预约方式等导览内容</w:t>
      </w:r>
      <w:r>
        <w:rPr>
          <w:rFonts w:hint="eastAsia" w:ascii="宋体" w:hAnsi="宋体" w:eastAsia="宋体" w:cs="宋体"/>
          <w:sz w:val="24"/>
          <w:szCs w:val="24"/>
        </w:rPr>
        <w:t xml:space="preserve">）；</w:t>
      </w:r>
      <w:r>
        <w:rPr>
          <w:rFonts w:hint="eastAsia" w:ascii="宋体" w:hAnsi="宋体" w:eastAsia="宋体" w:cs="宋体"/>
          <w:sz w:val="24"/>
          <w:szCs w:val="24"/>
        </w:rPr>
        <w:t xml:space="preserve">包含但不限于导览标识方案、指示牌方案、说明标牌方案、语音导览方案和相应的设计效果图（不少于6张，包括但不限于导视点位平面布置图、入口处一级总索引图、分区导视图、指示牌标牌图）等。</w:t>
      </w:r>
      <w:r/>
    </w:p>
    <w:p>
      <w:pPr>
        <w:ind w:firstLine="482"/>
        <w:jc w:val="left"/>
        <w:spacing w:line="360" w:lineRule="auto"/>
        <w:widowControl/>
        <w:rPr>
          <w:rFonts w:ascii="宋体" w:hAnsi="宋体" w:cs="宋体"/>
          <w:b/>
          <w:bCs/>
          <w:sz w:val="24"/>
        </w:rPr>
      </w:pPr>
      <w:r>
        <w:rPr>
          <w:rFonts w:hint="eastAsia" w:ascii="宋体" w:hAnsi="宋体" w:cs="宋体"/>
          <w:b/>
          <w:bCs/>
          <w:sz w:val="24"/>
        </w:rPr>
        <w:t xml:space="preserve">3.2空间设计</w:t>
      </w:r>
      <w:r/>
    </w:p>
    <w:p>
      <w:pPr>
        <w:ind w:firstLine="480"/>
        <w:jc w:val="left"/>
        <w:spacing w:line="360" w:lineRule="auto"/>
        <w:widowControl/>
        <w:rPr>
          <w:rFonts w:ascii="宋体" w:hAnsi="宋体" w:cs="宋体"/>
          <w:sz w:val="24"/>
        </w:rPr>
      </w:pPr>
      <w:r>
        <w:rPr>
          <w:rFonts w:hint="eastAsia" w:ascii="宋体" w:hAnsi="宋体" w:cs="宋体"/>
          <w:sz w:val="24"/>
        </w:rPr>
        <w:t xml:space="preserve">至少包含：①空间设计原则；②动线设计原则；③功能分区规划原则；④空间设计文件要求。</w:t>
      </w:r>
      <w:r/>
    </w:p>
    <w:p>
      <w:pPr>
        <w:ind w:firstLine="482"/>
        <w:jc w:val="left"/>
        <w:spacing w:line="360" w:lineRule="auto"/>
        <w:widowControl/>
        <w:rPr>
          <w:rFonts w:ascii="宋体" w:hAnsi="宋体" w:cs="宋体"/>
          <w:sz w:val="24"/>
        </w:rPr>
      </w:pPr>
      <w:r>
        <w:rPr>
          <w:rFonts w:hint="eastAsia" w:ascii="宋体" w:hAnsi="宋体" w:cs="宋体"/>
          <w:b/>
          <w:bCs/>
          <w:sz w:val="24"/>
        </w:rPr>
        <w:t xml:space="preserve">①空间设计原则：</w:t>
      </w:r>
      <w:r>
        <w:rPr>
          <w:rFonts w:hint="eastAsia" w:ascii="宋体" w:hAnsi="宋体" w:cs="宋体"/>
          <w:sz w:val="24"/>
        </w:rPr>
        <w:t xml:space="preserve">在</w:t>
      </w:r>
      <w:r>
        <w:rPr>
          <w:rFonts w:hint="eastAsia" w:ascii="宋体" w:hAnsi="宋体" w:cs="宋体"/>
          <w:sz w:val="24"/>
        </w:rPr>
        <w:t xml:space="preserve">不破坏原有建筑承重结构，</w:t>
      </w:r>
      <w:r>
        <w:rPr>
          <w:rStyle w:val="867"/>
          <w:rFonts w:hint="eastAsia" w:ascii="宋体" w:hAnsi="宋体" w:cs="宋体"/>
          <w:b w:val="0"/>
          <w:bCs w:val="0"/>
          <w:sz w:val="24"/>
        </w:rPr>
        <w:t xml:space="preserve">主次分明、动静分离、疏密有致、合规安全等基础上</w:t>
      </w:r>
      <w:r>
        <w:rPr>
          <w:rFonts w:hint="eastAsia" w:ascii="宋体" w:hAnsi="宋体" w:cs="宋体"/>
          <w:sz w:val="24"/>
        </w:rPr>
        <w:t xml:space="preserve">，结合场馆原有层高、柱网结构、采光条件、出入口位置、消防改造设计等因素，科学规划空间功能，合理优化空间格局，规</w:t>
      </w:r>
      <w:r>
        <w:rPr>
          <w:rStyle w:val="867"/>
          <w:rFonts w:hint="eastAsia" w:ascii="宋体" w:hAnsi="宋体" w:cs="宋体"/>
          <w:b w:val="0"/>
          <w:bCs w:val="0"/>
          <w:sz w:val="24"/>
        </w:rPr>
        <w:t xml:space="preserve">避空间浪费（空间利用率高，边角空间特色化利用好）、视野遮挡、自然光干扰展陈效果、不同展区之间声光电彼此干扰尤其是防止展厅之间出现串音或展厅内部出现回声、混响等问</w:t>
      </w:r>
      <w:r>
        <w:rPr>
          <w:rFonts w:hint="eastAsia" w:ascii="宋体" w:hAnsi="宋体" w:cs="宋体"/>
          <w:sz w:val="24"/>
        </w:rPr>
        <w:t xml:space="preserve">题；</w:t>
      </w:r>
      <w:r>
        <w:rPr>
          <w:rFonts w:hint="eastAsia" w:ascii="宋体" w:hAnsi="宋体" w:cs="宋体"/>
          <w:sz w:val="24"/>
        </w:rPr>
        <w:t xml:space="preserve">预留内容更新功能、设备维护空间、应急疏散通道，兼顾展示性、教育性、安全性与长效运营性；综合考量并适当体现后期运维便利性、可迭代性、维保适配性设计。</w:t>
      </w:r>
      <w:r/>
    </w:p>
    <w:p>
      <w:pPr>
        <w:ind w:firstLine="482"/>
        <w:jc w:val="left"/>
        <w:spacing w:line="360" w:lineRule="auto"/>
        <w:widowControl/>
        <w:rPr>
          <w:rFonts w:ascii="宋体" w:hAnsi="宋体" w:cs="宋体"/>
          <w:sz w:val="24"/>
        </w:rPr>
      </w:pPr>
      <w:r>
        <w:rPr>
          <w:rFonts w:hint="eastAsia" w:ascii="宋体" w:hAnsi="宋体" w:cs="宋体"/>
          <w:b/>
          <w:bCs/>
          <w:sz w:val="24"/>
        </w:rPr>
        <w:t xml:space="preserve">②动线设计原则：</w:t>
      </w:r>
      <w:r>
        <w:rPr>
          <w:rFonts w:hint="eastAsia" w:ascii="宋体" w:hAnsi="宋体" w:cs="宋体"/>
          <w:sz w:val="24"/>
        </w:rPr>
        <w:t xml:space="preserve">采用</w:t>
      </w:r>
      <w:r>
        <w:rPr>
          <w:rStyle w:val="867"/>
          <w:rFonts w:hint="eastAsia" w:ascii="宋体" w:hAnsi="宋体" w:cs="宋体"/>
          <w:b w:val="0"/>
          <w:bCs w:val="0"/>
          <w:sz w:val="24"/>
        </w:rPr>
        <w:t xml:space="preserve">单向闭环、循序递进、无交叉、无折返</w:t>
      </w:r>
      <w:r>
        <w:rPr>
          <w:rFonts w:hint="eastAsia" w:ascii="宋体" w:hAnsi="宋体" w:cs="宋体"/>
          <w:sz w:val="24"/>
        </w:rPr>
        <w:t xml:space="preserve">的科学动线设计；参观顺序由溯源到传承、由当下到未来，层层递进、逻辑闭环；充分考虑师生参观、校外接待、研学交流、新生教育、成果汇报等多元场景，兼顾团体研学列队通行、零散自由参观、领导短程观摩三种通行模式，通道宽度符合公共场馆通行标准，预留驻足观赏、互动体验、人员疏散空间，参观体验流畅有序。</w:t>
      </w:r>
      <w:r/>
    </w:p>
    <w:p>
      <w:pPr>
        <w:ind w:firstLine="482"/>
        <w:jc w:val="left"/>
        <w:spacing w:line="360" w:lineRule="auto"/>
        <w:widowControl/>
        <w:rPr>
          <w:rStyle w:val="867"/>
          <w:rFonts w:ascii="宋体" w:hAnsi="宋体" w:cs="宋体"/>
          <w:b w:val="0"/>
          <w:bCs w:val="0"/>
          <w:sz w:val="24"/>
        </w:rPr>
      </w:pPr>
      <w:r>
        <w:rPr>
          <w:rFonts w:hint="eastAsia" w:ascii="宋体" w:hAnsi="宋体" w:cs="宋体"/>
          <w:b/>
          <w:bCs/>
          <w:sz w:val="24"/>
        </w:rPr>
        <w:t xml:space="preserve">③</w:t>
      </w:r>
      <w:r>
        <w:rPr>
          <w:rStyle w:val="867"/>
          <w:rFonts w:hint="eastAsia" w:ascii="宋体" w:hAnsi="宋体" w:cs="宋体"/>
          <w:sz w:val="24"/>
        </w:rPr>
        <w:t xml:space="preserve">功能分区规划原则：</w:t>
      </w:r>
      <w:r>
        <w:rPr>
          <w:rStyle w:val="867"/>
          <w:rFonts w:hint="eastAsia" w:ascii="宋体" w:hAnsi="宋体" w:cs="宋体"/>
          <w:b w:val="0"/>
          <w:bCs w:val="0"/>
          <w:sz w:val="24"/>
        </w:rPr>
        <w:t xml:space="preserve">基本框架分为前厅、序厅、主展厅一、主展厅二、未来展望厅、辅助展厅等，各区域分界清晰，之间过渡自然，衔接顺畅；</w:t>
      </w:r>
      <w:r>
        <w:rPr>
          <w:rFonts w:hint="eastAsia" w:ascii="宋体" w:hAnsi="宋体" w:cs="宋体"/>
          <w:sz w:val="24"/>
        </w:rPr>
        <w:t xml:space="preserve">要做到主次分明，主展区开阔大气，重点突出学校历史底蕴与办学成就，辅助展区层次细腻，用于呈现细节资料、文化</w:t>
      </w:r>
      <w:r>
        <w:rPr>
          <w:rStyle w:val="867"/>
          <w:rFonts w:hint="eastAsia" w:ascii="宋体" w:hAnsi="宋体" w:cs="宋体"/>
          <w:b w:val="0"/>
          <w:bCs w:val="0"/>
          <w:sz w:val="24"/>
        </w:rPr>
        <w:t xml:space="preserve">沉淀等；</w:t>
      </w:r>
      <w:r/>
    </w:p>
    <w:p>
      <w:pPr>
        <w:ind w:firstLine="482"/>
        <w:spacing w:line="360" w:lineRule="auto"/>
        <w:rPr>
          <w:rFonts w:ascii="宋体" w:hAnsi="宋体" w:cs="宋体"/>
          <w:sz w:val="24"/>
        </w:rPr>
      </w:pPr>
      <w:r>
        <w:rPr>
          <w:rStyle w:val="867"/>
          <w:rFonts w:hint="eastAsia" w:ascii="宋体" w:hAnsi="宋体" w:cs="宋体"/>
          <w:sz w:val="24"/>
        </w:rPr>
        <w:t xml:space="preserve">④空间设计</w:t>
      </w:r>
      <w:r>
        <w:rPr>
          <w:rFonts w:hint="eastAsia" w:ascii="宋体" w:hAnsi="宋体" w:cs="宋体"/>
          <w:b/>
          <w:bCs/>
          <w:sz w:val="24"/>
        </w:rPr>
        <w:t xml:space="preserve">文件要求：</w:t>
      </w:r>
      <w:r>
        <w:rPr>
          <w:rFonts w:hint="eastAsia" w:ascii="宋体" w:hAnsi="宋体" w:cs="宋体"/>
          <w:sz w:val="24"/>
        </w:rPr>
        <w:t xml:space="preserve">包括空间设计说明、动线设计说明、功能分区设计说明和图纸【不少于40张，包括但不限于整体空间透视图、平面布置图、功能分区图、人流动线图、出入口分析图、出入口效果图、分展区整体效果图（包括前厅、序厅、主展厅一、主展厅二、未来展望厅、辅助展厅等）、重点亮点展项效果图（包括互动沙盘、场景复原、主题浮雕等不少于10张）、展板展柜展台效果图、各展区布展设计立面效果图（不少于10张）、转角与方柱装饰等节点效果图】</w:t>
      </w:r>
      <w:r/>
    </w:p>
    <w:p>
      <w:pPr>
        <w:ind w:firstLine="482"/>
        <w:jc w:val="left"/>
        <w:spacing w:line="360" w:lineRule="auto"/>
        <w:widowControl/>
        <w:rPr>
          <w:rFonts w:ascii="宋体" w:hAnsi="宋体" w:cs="宋体"/>
          <w:b/>
          <w:bCs/>
          <w:sz w:val="24"/>
        </w:rPr>
      </w:pPr>
      <w:r>
        <w:rPr>
          <w:rFonts w:hint="eastAsia" w:ascii="宋体" w:hAnsi="宋体" w:cs="宋体"/>
          <w:b/>
          <w:bCs/>
          <w:sz w:val="24"/>
        </w:rPr>
        <w:t xml:space="preserve">3.3</w:t>
      </w:r>
      <w:r>
        <w:rPr>
          <w:rFonts w:hint="eastAsia" w:ascii="宋体" w:hAnsi="宋体" w:cs="宋体"/>
          <w:b/>
          <w:bCs/>
          <w:sz w:val="24"/>
        </w:rPr>
        <w:t xml:space="preserve">展陈主题与展陈大纲</w:t>
      </w:r>
      <w:r/>
    </w:p>
    <w:p>
      <w:pPr>
        <w:ind w:firstLine="480"/>
        <w:jc w:val="left"/>
        <w:spacing w:line="360" w:lineRule="auto"/>
        <w:widowControl/>
        <w:rPr>
          <w:rFonts w:ascii="宋体" w:hAnsi="宋体" w:cs="宋体"/>
          <w:sz w:val="24"/>
        </w:rPr>
      </w:pPr>
      <w:r>
        <w:rPr>
          <w:rFonts w:hint="eastAsia" w:ascii="宋体" w:hAnsi="宋体" w:cs="宋体"/>
          <w:sz w:val="24"/>
        </w:rPr>
        <w:t xml:space="preserve">根据采购需求相关资料，优化展陈主题；围绕展陈主题，优化编制展陈大纲，构建完整展陈内容体系，至少包含：①展陈主题及优化说明；</w:t>
      </w:r>
      <w:r>
        <w:rPr>
          <w:rFonts w:hint="eastAsia" w:ascii="宋体" w:hAnsi="宋体" w:cs="宋体"/>
          <w:sz w:val="24"/>
        </w:rPr>
        <w:t xml:space="preserve">②</w:t>
      </w:r>
      <w:r>
        <w:rPr>
          <w:rFonts w:hint="eastAsia" w:ascii="宋体" w:hAnsi="宋体" w:cs="宋体"/>
          <w:sz w:val="24"/>
        </w:rPr>
        <w:t xml:space="preserve">展陈大纲及优化说明。</w:t>
      </w:r>
      <w:r/>
    </w:p>
    <w:p>
      <w:pPr>
        <w:ind w:firstLine="482"/>
        <w:spacing w:line="360" w:lineRule="auto"/>
        <w:rPr>
          <w:rFonts w:ascii="宋体" w:hAnsi="宋体" w:cs="宋体"/>
          <w:sz w:val="24"/>
        </w:rPr>
      </w:pPr>
      <w:r>
        <w:rPr>
          <w:rFonts w:hint="eastAsia" w:ascii="宋体" w:hAnsi="宋体" w:cs="宋体"/>
          <w:b/>
          <w:bCs/>
          <w:sz w:val="24"/>
        </w:rPr>
        <w:t xml:space="preserve">①展陈主题及优化说明：</w:t>
      </w:r>
      <w:r>
        <w:rPr>
          <w:rFonts w:hint="eastAsia" w:ascii="宋体" w:hAnsi="宋体" w:cs="宋体"/>
          <w:sz w:val="24"/>
        </w:rPr>
        <w:t xml:space="preserve">优化说明、优化后的展陈主题（要求做到符合学校办学历史，契合办学精神、呼应未来办学方向、立意深刻、特色鲜明、定位准确、语言质朴、表述简洁）。</w:t>
      </w:r>
      <w:r/>
    </w:p>
    <w:p>
      <w:pPr>
        <w:ind w:firstLine="420"/>
        <w:spacing w:line="360" w:lineRule="auto"/>
        <w:rPr>
          <w:rFonts w:ascii="宋体" w:hAnsi="宋体" w:cs="宋体"/>
          <w:sz w:val="24"/>
        </w:rPr>
      </w:pPr>
      <w:r>
        <w:rPr>
          <w:rFonts w:hint="eastAsia" w:ascii="宋体" w:hAnsi="宋体" w:cs="宋体"/>
          <w:b/>
          <w:bCs/>
          <w:sz w:val="24"/>
        </w:rPr>
        <w:t xml:space="preserve">②</w:t>
      </w:r>
      <w:r>
        <w:rPr>
          <w:rFonts w:hint="eastAsia" w:ascii="宋体" w:hAnsi="宋体" w:cs="宋体"/>
          <w:b/>
          <w:bCs/>
          <w:sz w:val="24"/>
        </w:rPr>
        <w:t xml:space="preserve">展陈大纲及优化说明：</w:t>
      </w:r>
      <w:r>
        <w:rPr>
          <w:rFonts w:hint="eastAsia" w:ascii="宋体" w:hAnsi="宋体" w:cs="宋体"/>
          <w:sz w:val="24"/>
        </w:rPr>
        <w:t xml:space="preserve">优化说明；优化后的展陈大纲（包括3个篇章、涵盖的具体单元内容，</w:t>
      </w:r>
      <w:r>
        <w:rPr>
          <w:rFonts w:hint="eastAsia" w:ascii="宋体" w:hAnsi="宋体" w:cs="宋体"/>
          <w:sz w:val="24"/>
        </w:rPr>
        <w:t xml:space="preserve">展陈大纲与展陈主题之间有严密的逻辑性或呼应性）、展陈大纲为整体三级完整架构，部分重点、亮点板块增设四级细分内容，内容丰富细化，做到结构完整、层级清晰，展陈大纲的主体（41办学阶段）的基本结构建议为前言+缘起沿革+主要成就亮点；展陈叙事顺序遵循41办学脉络，衔接顺畅；展陈叙事节奏好，展陈内容比例分配适宜（4与1以及未来展望这3块展陈比例适宜，四个办学支脉展陈比例满足均衡、两所高师内容适度侧重的要求），详略得当；展陈叙事史实准确、无史实偏差，无内容断层问题；各展区之间主次分明，内容适配，协调统一；凸显育人价值。</w:t>
      </w:r>
      <w:r/>
    </w:p>
    <w:p>
      <w:pPr>
        <w:ind w:firstLine="482"/>
        <w:jc w:val="left"/>
        <w:spacing w:line="360" w:lineRule="auto"/>
        <w:widowControl/>
        <w:rPr>
          <w:rFonts w:ascii="宋体" w:hAnsi="宋体" w:cs="宋体"/>
          <w:b/>
          <w:bCs/>
          <w:sz w:val="24"/>
        </w:rPr>
      </w:pPr>
      <w:r>
        <w:rPr>
          <w:rFonts w:hint="eastAsia" w:ascii="宋体" w:hAnsi="宋体" w:cs="宋体"/>
          <w:b/>
          <w:bCs/>
          <w:sz w:val="24"/>
        </w:rPr>
        <w:t xml:space="preserve">3.4展陈形式设计</w:t>
      </w:r>
      <w:r/>
    </w:p>
    <w:p>
      <w:pPr>
        <w:ind w:firstLine="480"/>
        <w:jc w:val="left"/>
        <w:spacing w:line="360" w:lineRule="auto"/>
        <w:widowControl/>
        <w:rPr>
          <w:rFonts w:ascii="宋体" w:hAnsi="宋体" w:cs="宋体"/>
          <w:sz w:val="24"/>
        </w:rPr>
      </w:pPr>
      <w:r>
        <w:rPr>
          <w:rFonts w:hint="eastAsia" w:ascii="宋体" w:hAnsi="宋体" w:cs="宋体"/>
          <w:sz w:val="24"/>
        </w:rPr>
        <w:t xml:space="preserve">整体展陈形式需要体现</w:t>
      </w:r>
      <w:r>
        <w:rPr>
          <w:rFonts w:hint="eastAsia" w:ascii="宋体" w:hAnsi="宋体" w:cs="宋体"/>
          <w:sz w:val="24"/>
        </w:rPr>
        <w:t xml:space="preserve">用物说话、沉浸交互原则，适当且恰当地运用多样展示手段</w:t>
      </w:r>
      <w:r>
        <w:rPr>
          <w:rStyle w:val="867"/>
          <w:rFonts w:hint="eastAsia" w:ascii="宋体" w:hAnsi="宋体" w:cs="宋体"/>
          <w:b w:val="0"/>
          <w:bCs w:val="0"/>
          <w:sz w:val="24"/>
        </w:rPr>
        <w:t xml:space="preserve">，展陈形式与内容高度契合，展示效果凸显，</w:t>
      </w:r>
      <w:r>
        <w:rPr>
          <w:rFonts w:hint="eastAsia" w:ascii="宋体" w:hAnsi="宋体" w:cs="宋体"/>
          <w:sz w:val="24"/>
        </w:rPr>
        <w:t xml:space="preserve">至少包含：</w:t>
      </w:r>
      <w:r>
        <w:rPr>
          <w:rFonts w:hint="eastAsia" w:ascii="宋体" w:hAnsi="宋体" w:cs="宋体"/>
          <w:sz w:val="24"/>
        </w:rPr>
        <w:t xml:space="preserve">①静态展陈；②动态展陈；③场景营造；④模块化更新；⑤展陈内容选择；⑥陈列措施。</w:t>
      </w:r>
      <w:r/>
    </w:p>
    <w:p>
      <w:pPr>
        <w:ind w:firstLine="482"/>
        <w:jc w:val="left"/>
        <w:spacing w:line="360" w:lineRule="auto"/>
        <w:widowControl/>
        <w:rPr>
          <w:rFonts w:ascii="宋体" w:hAnsi="宋体" w:cs="宋体"/>
          <w:sz w:val="24"/>
        </w:rPr>
      </w:pPr>
      <w:r>
        <w:rPr>
          <w:rFonts w:hint="eastAsia" w:ascii="宋体" w:hAnsi="宋体" w:cs="宋体"/>
          <w:b/>
          <w:bCs/>
          <w:sz w:val="24"/>
        </w:rPr>
        <w:t xml:space="preserve">①静态展陈：</w:t>
      </w:r>
      <w:r>
        <w:rPr>
          <w:rFonts w:hint="eastAsia" w:ascii="宋体" w:hAnsi="宋体" w:cs="宋体"/>
          <w:sz w:val="24"/>
        </w:rPr>
        <w:t xml:space="preserve">通过图文展板、实物展柜、展台等形式，沉淀学校百年办学底蕴，直观呈现校史脉络与办学成果；</w:t>
      </w:r>
      <w:r/>
    </w:p>
    <w:p>
      <w:pPr>
        <w:ind w:firstLine="482"/>
        <w:jc w:val="left"/>
        <w:spacing w:line="360" w:lineRule="auto"/>
        <w:widowControl/>
        <w:rPr>
          <w:rFonts w:ascii="宋体" w:hAnsi="宋体" w:cs="宋体"/>
          <w:sz w:val="24"/>
        </w:rPr>
      </w:pPr>
      <w:r>
        <w:rPr>
          <w:rFonts w:hint="eastAsia" w:ascii="宋体" w:hAnsi="宋体" w:cs="宋体"/>
          <w:b/>
          <w:bCs/>
          <w:sz w:val="24"/>
        </w:rPr>
        <w:t xml:space="preserve">②动态展陈：</w:t>
      </w:r>
      <w:r>
        <w:rPr>
          <w:rFonts w:hint="eastAsia" w:ascii="宋体" w:hAnsi="宋体" w:cs="宋体"/>
          <w:sz w:val="24"/>
        </w:rPr>
        <w:t xml:space="preserve">依托互动展项（实现采购需求中的全部数量、功能等要求），活化校史内容，让静态史料动态化、可视化、互动化；</w:t>
      </w:r>
      <w:r/>
    </w:p>
    <w:p>
      <w:pPr>
        <w:ind w:firstLine="482"/>
        <w:jc w:val="left"/>
        <w:spacing w:line="360" w:lineRule="auto"/>
        <w:widowControl/>
        <w:rPr>
          <w:rFonts w:ascii="宋体" w:hAnsi="宋体" w:cs="宋体"/>
          <w:sz w:val="24"/>
        </w:rPr>
      </w:pPr>
      <w:r>
        <w:rPr>
          <w:rFonts w:hint="eastAsia" w:ascii="宋体" w:hAnsi="宋体" w:cs="宋体"/>
          <w:b/>
          <w:bCs/>
          <w:sz w:val="24"/>
        </w:rPr>
        <w:t xml:space="preserve">③场景营造：</w:t>
      </w:r>
      <w:r>
        <w:rPr>
          <w:rFonts w:hint="eastAsia" w:ascii="宋体" w:hAnsi="宋体" w:cs="宋体"/>
          <w:sz w:val="24"/>
        </w:rPr>
        <w:t xml:space="preserve">通过打造沉浸式文化场景，适配灯光音响、文化软装、色彩等，提升展馆观赏性与记忆点；</w:t>
      </w:r>
      <w:r/>
    </w:p>
    <w:p>
      <w:pPr>
        <w:ind w:firstLine="482"/>
        <w:jc w:val="left"/>
        <w:spacing w:line="360" w:lineRule="auto"/>
        <w:widowControl/>
        <w:rPr>
          <w:rFonts w:ascii="宋体" w:hAnsi="宋体" w:cs="宋体"/>
          <w:sz w:val="24"/>
        </w:rPr>
      </w:pPr>
      <w:r>
        <w:rPr>
          <w:rFonts w:hint="eastAsia" w:ascii="宋体" w:hAnsi="宋体" w:cs="宋体"/>
          <w:b/>
          <w:bCs/>
          <w:sz w:val="24"/>
        </w:rPr>
        <w:t xml:space="preserve">④模块化更新：</w:t>
      </w:r>
      <w:r>
        <w:rPr>
          <w:rFonts w:hint="eastAsia" w:ascii="宋体" w:hAnsi="宋体" w:cs="宋体"/>
          <w:sz w:val="24"/>
        </w:rPr>
        <w:t xml:space="preserve">整体展陈采用模块化设计，</w:t>
      </w:r>
      <w:r>
        <w:rPr>
          <w:rFonts w:ascii="宋体" w:hAnsi="宋体" w:cs="宋体"/>
          <w:sz w:val="24"/>
        </w:rPr>
        <w:t xml:space="preserve">适配学校逐年</w:t>
      </w:r>
      <w:r>
        <w:rPr>
          <w:rFonts w:hint="eastAsia" w:ascii="宋体" w:hAnsi="宋体" w:cs="宋体"/>
          <w:sz w:val="24"/>
        </w:rPr>
        <w:t xml:space="preserve">史料征集、</w:t>
      </w:r>
      <w:r>
        <w:rPr>
          <w:rFonts w:ascii="宋体" w:hAnsi="宋体" w:cs="宋体"/>
          <w:sz w:val="24"/>
        </w:rPr>
        <w:t xml:space="preserve">成果迭代、设备升级、长效运维</w:t>
      </w:r>
      <w:r>
        <w:rPr>
          <w:rFonts w:hint="eastAsia" w:ascii="宋体" w:hAnsi="宋体" w:cs="宋体"/>
          <w:sz w:val="24"/>
        </w:rPr>
        <w:t xml:space="preserve">等综合</w:t>
      </w:r>
      <w:r>
        <w:rPr>
          <w:rFonts w:ascii="宋体" w:hAnsi="宋体" w:cs="宋体"/>
          <w:sz w:val="24"/>
        </w:rPr>
        <w:t xml:space="preserve">需求</w:t>
      </w:r>
      <w:r>
        <w:rPr>
          <w:rFonts w:hint="eastAsia" w:ascii="宋体" w:hAnsi="宋体" w:cs="宋体"/>
          <w:sz w:val="24"/>
        </w:rPr>
        <w:t xml:space="preserve">；</w:t>
      </w:r>
      <w:r/>
    </w:p>
    <w:p>
      <w:pPr>
        <w:ind w:firstLine="482"/>
        <w:jc w:val="left"/>
        <w:spacing w:line="360" w:lineRule="auto"/>
        <w:widowControl/>
        <w:rPr>
          <w:rFonts w:ascii="宋体" w:hAnsi="宋体" w:cs="宋体"/>
          <w:sz w:val="24"/>
        </w:rPr>
      </w:pPr>
      <w:r>
        <w:rPr>
          <w:rFonts w:hint="eastAsia" w:ascii="宋体" w:hAnsi="宋体" w:cs="宋体"/>
          <w:b/>
          <w:bCs/>
          <w:sz w:val="24"/>
        </w:rPr>
        <w:t xml:space="preserve">⑤展陈内容选择：</w:t>
      </w:r>
      <w:r>
        <w:rPr>
          <w:rFonts w:hint="eastAsia" w:ascii="宋体" w:hAnsi="宋体" w:cs="宋体"/>
          <w:sz w:val="24"/>
        </w:rPr>
        <w:t xml:space="preserve">秉持科学态度，对史实进行严谨考证与核实，确保内容准确无误，展陈内容要具有原创性、独创性和自主知识产权，应征作品不得存在抄袭、剽窃或篡改等行为；</w:t>
      </w:r>
      <w:r/>
    </w:p>
    <w:p>
      <w:pPr>
        <w:ind w:firstLine="482"/>
        <w:jc w:val="left"/>
        <w:spacing w:line="360" w:lineRule="auto"/>
        <w:widowControl/>
        <w:rPr>
          <w:rFonts w:ascii="宋体" w:hAnsi="宋体" w:cs="宋体"/>
          <w:sz w:val="24"/>
        </w:rPr>
      </w:pPr>
      <w:r>
        <w:rPr>
          <w:rFonts w:hint="eastAsia" w:ascii="宋体" w:hAnsi="宋体" w:cs="宋体"/>
          <w:b/>
          <w:bCs/>
          <w:sz w:val="24"/>
        </w:rPr>
        <w:t xml:space="preserve">⑥陈列措施：</w:t>
      </w:r>
      <w:r>
        <w:rPr>
          <w:rFonts w:hint="eastAsia" w:ascii="宋体" w:hAnsi="宋体" w:cs="宋体"/>
          <w:sz w:val="24"/>
        </w:rPr>
        <w:t xml:space="preserve">展品陈列及注意事项描述完整详细，可行性、实用性、针对性强。</w:t>
      </w:r>
      <w:r/>
    </w:p>
    <w:p>
      <w:pPr>
        <w:pStyle w:val="1067"/>
        <w:ind w:firstLine="482"/>
        <w:spacing w:line="360" w:lineRule="auto"/>
        <w:rPr>
          <w:rFonts w:ascii="宋体" w:hAnsi="宋体" w:eastAsia="宋体" w:cs="宋体"/>
          <w:smallCaps w:val="0"/>
          <w:sz w:val="24"/>
          <w:szCs w:val="24"/>
        </w:rPr>
      </w:pPr>
      <w:r>
        <w:rPr>
          <w:rFonts w:hint="eastAsia" w:ascii="宋体" w:hAnsi="宋体" w:eastAsia="宋体" w:cs="宋体"/>
          <w:smallCaps w:val="0"/>
          <w:sz w:val="24"/>
          <w:szCs w:val="24"/>
        </w:rPr>
        <w:t xml:space="preserve">3.5展陈重点与亮点</w:t>
      </w:r>
      <w:r/>
    </w:p>
    <w:p>
      <w:pPr>
        <w:ind w:firstLine="480"/>
        <w:spacing w:line="360" w:lineRule="auto"/>
        <w:rPr>
          <w:rFonts w:ascii="宋体" w:hAnsi="宋体" w:cs="宋体"/>
          <w:sz w:val="24"/>
        </w:rPr>
      </w:pPr>
      <w:r>
        <w:rPr>
          <w:rFonts w:hint="eastAsia" w:ascii="宋体" w:hAnsi="宋体" w:cs="宋体"/>
          <w:sz w:val="24"/>
        </w:rPr>
        <w:t xml:space="preserve">供应商围绕办学里程碑或关键节点、办学特色、重要办学成就等核心展陈内容，深度挖</w:t>
      </w:r>
      <w:r>
        <w:rPr>
          <w:rFonts w:hint="eastAsia" w:ascii="宋体" w:hAnsi="宋体" w:cs="宋体"/>
          <w:sz w:val="24"/>
        </w:rPr>
        <w:t xml:space="preserve">掘学校办学特色、地域文化赋能、教育行业标杆成果、育人品牌亮点、校友典型事迹、重要荣誉等独有核心或差异性资源，遴选学校百年办学历史中的展陈重点与亮点，展陈重点与亮点遴选合理，需要提交展陈重点与亮点的遴选说明；重点展陈内容展陈比例明显突出，与其他展陈内容在展陈体系中主次分明，方便参观者理解展陈重点；亮点展陈内容展陈形式与其他展陈内容有明显差异化、专属化、记忆点更强，通过专属场景、专属文案、专属展示形式放大核心亮点，辨识度高；重点、亮点的点位布局合理；贴合校本特色、无同质化问题，感染力强，展陈效果突出，至少包含：</w:t>
      </w:r>
      <w:r>
        <w:rPr>
          <w:rFonts w:hint="eastAsia" w:ascii="宋体" w:hAnsi="宋体" w:cs="宋体"/>
          <w:sz w:val="24"/>
        </w:rPr>
        <w:t xml:space="preserve">①</w:t>
      </w:r>
      <w:r>
        <w:rPr>
          <w:rFonts w:hint="eastAsia" w:ascii="宋体" w:hAnsi="宋体" w:cs="宋体"/>
          <w:sz w:val="24"/>
        </w:rPr>
        <w:t xml:space="preserve">展陈重点及亮点；</w:t>
      </w:r>
      <w:r>
        <w:rPr>
          <w:rFonts w:hint="eastAsia" w:ascii="宋体" w:hAnsi="宋体" w:cs="宋体"/>
          <w:sz w:val="24"/>
        </w:rPr>
        <w:t xml:space="preserve">②</w:t>
      </w:r>
      <w:r>
        <w:rPr>
          <w:rFonts w:hint="eastAsia" w:ascii="宋体" w:hAnsi="宋体" w:cs="宋体"/>
          <w:sz w:val="24"/>
        </w:rPr>
        <w:t xml:space="preserve">展陈重点比例；</w:t>
      </w:r>
      <w:r>
        <w:rPr>
          <w:rFonts w:hint="eastAsia" w:ascii="宋体" w:hAnsi="宋体"/>
          <w:sz w:val="24"/>
        </w:rPr>
        <w:t xml:space="preserve">③</w:t>
      </w:r>
      <w:r>
        <w:rPr>
          <w:rFonts w:hint="eastAsia" w:ascii="宋体" w:hAnsi="宋体" w:cs="宋体"/>
          <w:sz w:val="24"/>
        </w:rPr>
        <w:t xml:space="preserve">展陈亮点形式；</w:t>
      </w:r>
      <w:r>
        <w:rPr>
          <w:rFonts w:hint="eastAsia" w:ascii="宋体" w:hAnsi="宋体"/>
          <w:sz w:val="24"/>
        </w:rPr>
        <w:t xml:space="preserve">④</w:t>
      </w:r>
      <w:r>
        <w:rPr>
          <w:rFonts w:hint="eastAsia" w:ascii="宋体" w:hAnsi="宋体" w:cs="宋体"/>
          <w:sz w:val="24"/>
        </w:rPr>
        <w:t xml:space="preserve">重点亮点的点位布局；</w:t>
      </w:r>
      <w:r>
        <w:rPr>
          <w:rFonts w:hint="eastAsia" w:ascii="宋体" w:hAnsi="宋体" w:cs="宋体"/>
          <w:sz w:val="24"/>
        </w:rPr>
        <w:t xml:space="preserve">⑤</w:t>
      </w:r>
      <w:r>
        <w:rPr>
          <w:rFonts w:hint="eastAsia" w:ascii="宋体" w:hAnsi="宋体" w:cs="宋体"/>
          <w:sz w:val="24"/>
        </w:rPr>
        <w:t xml:space="preserve">展陈效果</w:t>
      </w:r>
      <w:r/>
    </w:p>
    <w:p>
      <w:pPr>
        <w:ind w:firstLine="482"/>
        <w:jc w:val="left"/>
        <w:spacing w:line="360" w:lineRule="auto"/>
        <w:widowControl/>
        <w:rPr>
          <w:rFonts w:ascii="宋体" w:hAnsi="宋体" w:cs="宋体"/>
          <w:sz w:val="24"/>
        </w:rPr>
      </w:pPr>
      <w:r>
        <w:rPr>
          <w:rFonts w:hint="eastAsia" w:ascii="宋体" w:hAnsi="宋体" w:cs="宋体"/>
          <w:b/>
          <w:bCs/>
          <w:sz w:val="24"/>
        </w:rPr>
        <w:t xml:space="preserve">①</w:t>
      </w:r>
      <w:r>
        <w:rPr>
          <w:rFonts w:hint="eastAsia" w:ascii="宋体" w:hAnsi="宋体" w:cs="宋体"/>
          <w:b/>
          <w:bCs/>
          <w:sz w:val="24"/>
        </w:rPr>
        <w:t xml:space="preserve">展陈重点及亮点：</w:t>
      </w:r>
      <w:r>
        <w:rPr>
          <w:rFonts w:hint="eastAsia" w:ascii="宋体" w:hAnsi="宋体" w:cs="宋体"/>
          <w:sz w:val="24"/>
        </w:rPr>
        <w:t xml:space="preserve">展陈重点内容及遴选合理性说明（</w:t>
      </w:r>
      <w:r>
        <w:rPr>
          <w:rFonts w:ascii="宋体" w:hAnsi="宋体" w:cs="宋体"/>
          <w:sz w:val="24"/>
        </w:rPr>
        <w:t xml:space="preserve">板块名称+核心内容+入选理由+价值说明</w:t>
      </w:r>
      <w:r>
        <w:rPr>
          <w:rFonts w:hint="eastAsia" w:ascii="宋体" w:hAnsi="宋体" w:cs="宋体"/>
          <w:sz w:val="24"/>
        </w:rPr>
        <w:t xml:space="preserve">）、</w:t>
      </w:r>
      <w:r>
        <w:rPr>
          <w:rFonts w:ascii="宋体" w:hAnsi="宋体" w:cs="宋体"/>
          <w:sz w:val="24"/>
        </w:rPr>
        <w:t xml:space="preserve">展陈亮点内容及遴选合理性说明</w:t>
      </w:r>
      <w:r>
        <w:rPr>
          <w:rFonts w:hint="eastAsia" w:ascii="宋体" w:hAnsi="宋体" w:cs="宋体"/>
          <w:sz w:val="24"/>
        </w:rPr>
        <w:t xml:space="preserve">（</w:t>
      </w:r>
      <w:r>
        <w:rPr>
          <w:rFonts w:ascii="宋体" w:hAnsi="宋体" w:cs="宋体"/>
          <w:sz w:val="24"/>
        </w:rPr>
        <w:t xml:space="preserve">亮点名称+独特内容+亮点属性（稀缺/创新/权威/可视化/故事性）+遴选依据+展示价值与传播效果</w:t>
      </w:r>
      <w:r>
        <w:rPr>
          <w:rFonts w:hint="eastAsia" w:ascii="宋体" w:hAnsi="宋体" w:cs="宋体"/>
          <w:sz w:val="24"/>
        </w:rPr>
        <w:t xml:space="preserve">）、展陈重点的数量、展陈亮点的数量、选择的展陈重点和亮点是否紧扣展览核心主题与主线（结合采购人提供的展览核心主题、主线）；</w:t>
      </w:r>
      <w:r/>
    </w:p>
    <w:p>
      <w:pPr>
        <w:ind w:firstLine="420"/>
        <w:spacing w:line="360" w:lineRule="auto"/>
        <w:rPr>
          <w:rFonts w:ascii="宋体" w:hAnsi="宋体" w:cs="宋体"/>
          <w:sz w:val="24"/>
        </w:rPr>
      </w:pPr>
      <w:r>
        <w:rPr>
          <w:rFonts w:hint="eastAsia" w:ascii="宋体" w:hAnsi="宋体" w:cs="宋体"/>
          <w:b/>
          <w:bCs/>
          <w:sz w:val="24"/>
        </w:rPr>
        <w:t xml:space="preserve">②</w:t>
      </w:r>
      <w:r>
        <w:rPr>
          <w:rFonts w:hint="eastAsia" w:ascii="宋体" w:hAnsi="宋体" w:cs="宋体"/>
          <w:b/>
          <w:bCs/>
          <w:sz w:val="24"/>
        </w:rPr>
        <w:t xml:space="preserve">展陈重点比例：</w:t>
      </w:r>
      <w:r>
        <w:rPr>
          <w:rFonts w:hint="eastAsia" w:ascii="宋体" w:hAnsi="宋体" w:cs="宋体"/>
          <w:sz w:val="24"/>
        </w:rPr>
        <w:t xml:space="preserve">展陈篇幅较大、占整体展陈比例较高、展陈主次分明、有助于理解展陈主题；</w:t>
      </w:r>
      <w:r/>
    </w:p>
    <w:p>
      <w:pPr>
        <w:ind w:firstLine="420"/>
        <w:spacing w:line="360" w:lineRule="auto"/>
        <w:rPr>
          <w:rFonts w:ascii="宋体" w:hAnsi="宋体" w:cs="宋体"/>
          <w:sz w:val="24"/>
        </w:rPr>
      </w:pPr>
      <w:r>
        <w:rPr>
          <w:rFonts w:hint="eastAsia" w:ascii="宋体" w:hAnsi="宋体"/>
          <w:b/>
          <w:bCs/>
          <w:sz w:val="24"/>
        </w:rPr>
        <w:t xml:space="preserve">③</w:t>
      </w:r>
      <w:r>
        <w:rPr>
          <w:rFonts w:hint="eastAsia" w:ascii="宋体" w:hAnsi="宋体" w:cs="宋体"/>
          <w:b/>
          <w:bCs/>
          <w:sz w:val="24"/>
        </w:rPr>
        <w:t xml:space="preserve">展陈亮点形式：</w:t>
      </w:r>
      <w:r>
        <w:rPr>
          <w:rFonts w:hint="eastAsia" w:ascii="宋体" w:hAnsi="宋体" w:cs="宋体"/>
          <w:sz w:val="24"/>
        </w:rPr>
        <w:t xml:space="preserve">展陈形式与其他展陈内容有明显差异化、通过专属场景专属文案放大亮点；</w:t>
      </w:r>
      <w:r/>
    </w:p>
    <w:p>
      <w:pPr>
        <w:ind w:firstLine="420"/>
        <w:spacing w:line="360" w:lineRule="auto"/>
        <w:rPr>
          <w:rFonts w:ascii="宋体" w:hAnsi="宋体" w:cs="宋体"/>
          <w:sz w:val="24"/>
        </w:rPr>
      </w:pPr>
      <w:r>
        <w:rPr>
          <w:rFonts w:hint="eastAsia" w:ascii="宋体" w:hAnsi="宋体"/>
          <w:b/>
          <w:bCs/>
          <w:sz w:val="24"/>
        </w:rPr>
        <w:t xml:space="preserve">④</w:t>
      </w:r>
      <w:r>
        <w:rPr>
          <w:rFonts w:hint="eastAsia" w:ascii="宋体" w:hAnsi="宋体" w:cs="宋体"/>
          <w:b/>
          <w:bCs/>
          <w:sz w:val="24"/>
        </w:rPr>
        <w:t xml:space="preserve">重点亮点的点位布局：</w:t>
      </w:r>
      <w:r>
        <w:rPr>
          <w:rFonts w:hint="eastAsia" w:ascii="宋体" w:hAnsi="宋体" w:cs="宋体"/>
          <w:sz w:val="24"/>
        </w:rPr>
        <w:t xml:space="preserve">详略得当、符合展陈叙事节奏、与展陈空间适配；</w:t>
      </w:r>
      <w:r/>
    </w:p>
    <w:p>
      <w:pPr>
        <w:ind w:firstLine="420"/>
        <w:spacing w:line="360" w:lineRule="auto"/>
        <w:rPr>
          <w:rFonts w:ascii="宋体" w:hAnsi="宋体" w:cs="宋体"/>
          <w:sz w:val="24"/>
        </w:rPr>
      </w:pPr>
      <w:r>
        <w:rPr>
          <w:rFonts w:hint="eastAsia" w:ascii="宋体" w:hAnsi="宋体" w:cs="宋体"/>
          <w:b/>
          <w:bCs/>
          <w:sz w:val="24"/>
        </w:rPr>
        <w:t xml:space="preserve">⑤</w:t>
      </w:r>
      <w:r>
        <w:rPr>
          <w:rFonts w:hint="eastAsia" w:ascii="宋体" w:hAnsi="宋体" w:cs="宋体"/>
          <w:b/>
          <w:bCs/>
          <w:sz w:val="24"/>
        </w:rPr>
        <w:t xml:space="preserve">展陈效果：</w:t>
      </w:r>
      <w:r>
        <w:rPr>
          <w:rFonts w:hint="eastAsia" w:ascii="宋体" w:hAnsi="宋体" w:cs="宋体"/>
          <w:sz w:val="24"/>
        </w:rPr>
        <w:t xml:space="preserve">贴合校本特色、无同质化问题、感染力强。</w:t>
      </w:r>
      <w:r/>
    </w:p>
    <w:p>
      <w:pPr>
        <w:pStyle w:val="834"/>
        <w:ind w:firstLine="482"/>
        <w:rPr>
          <w:rFonts w:ascii="宋体" w:hAnsi="宋体" w:eastAsia="宋体"/>
          <w:b/>
          <w:bCs/>
          <w:sz w:val="24"/>
          <w:szCs w:val="24"/>
        </w:rPr>
      </w:pPr>
      <w:r>
        <w:rPr>
          <w:rFonts w:hint="eastAsia" w:ascii="宋体" w:hAnsi="宋体" w:eastAsia="宋体"/>
          <w:b/>
          <w:bCs/>
          <w:sz w:val="24"/>
          <w:szCs w:val="24"/>
        </w:rPr>
        <w:t xml:space="preserve">3.6整体效果视频演示：</w:t>
      </w:r>
      <w:r/>
    </w:p>
    <w:p>
      <w:pPr>
        <w:ind w:firstLine="480"/>
        <w:spacing w:line="360" w:lineRule="auto"/>
      </w:pPr>
      <w:r>
        <w:rPr>
          <w:rFonts w:hint="eastAsia" w:ascii="宋体" w:hAnsi="宋体"/>
          <w:sz w:val="24"/>
        </w:rPr>
        <w:t xml:space="preserve">至少包含：</w:t>
      </w:r>
      <w:r>
        <w:rPr>
          <w:rFonts w:hint="eastAsia" w:ascii="宋体" w:hAnsi="宋体" w:cs="宋体"/>
          <w:sz w:val="24"/>
        </w:rPr>
        <w:t xml:space="preserve">①视屏品质；②展示内容。</w:t>
      </w:r>
      <w:r/>
    </w:p>
    <w:p>
      <w:pPr>
        <w:ind w:firstLine="482"/>
        <w:jc w:val="left"/>
        <w:spacing w:line="360" w:lineRule="auto"/>
        <w:widowControl/>
        <w:rPr>
          <w:rFonts w:ascii="宋体" w:hAnsi="宋体" w:cs="宋体"/>
          <w:sz w:val="24"/>
        </w:rPr>
      </w:pPr>
      <w:r>
        <w:rPr>
          <w:rFonts w:hint="eastAsia" w:ascii="宋体" w:hAnsi="宋体" w:cs="宋体"/>
          <w:b/>
          <w:bCs/>
          <w:sz w:val="24"/>
        </w:rPr>
        <w:t xml:space="preserve">①视屏品质：</w:t>
      </w:r>
      <w:r>
        <w:rPr>
          <w:rFonts w:hint="eastAsia" w:ascii="宋体" w:hAnsi="宋体" w:cs="宋体"/>
          <w:sz w:val="24"/>
        </w:rPr>
        <w:t xml:space="preserve">制作精良、画质清晰、逻辑连贯、剪辑流畅、节奏舒缓、画面干净高级、色调统一校园风、具备完整片头片尾、标准字幕解说、配乐专业，适配校园教育场景。</w:t>
      </w:r>
      <w:r/>
    </w:p>
    <w:p>
      <w:pPr>
        <w:ind w:firstLine="482"/>
        <w:spacing w:line="360" w:lineRule="auto"/>
        <w:rPr>
          <w:sz w:val="24"/>
        </w:rPr>
      </w:pPr>
      <w:r>
        <w:rPr>
          <w:rFonts w:hint="eastAsia" w:ascii="宋体" w:hAnsi="宋体" w:cs="宋体"/>
          <w:b/>
          <w:bCs/>
          <w:sz w:val="24"/>
        </w:rPr>
        <w:t xml:space="preserve">②展示内容：</w:t>
      </w:r>
      <w:r>
        <w:rPr>
          <w:rFonts w:hint="eastAsia" w:ascii="宋体" w:hAnsi="宋体" w:cs="宋体"/>
          <w:sz w:val="24"/>
        </w:rPr>
        <w:t xml:space="preserve">包括但不限于全馆整体效果演示、全馆分区展示、三维鸟瞰分展区效果演示、参观动线动态模拟、人流疏导动态模拟、空间改造对比演示（包括周边配套改造）、功能区域解析演示、展陈重点亮点效果展示、各类展示形式代表性细节展示等。</w:t>
      </w:r>
      <w:r/>
    </w:p>
    <w:p>
      <w:pPr>
        <w:spacing w:line="360" w:lineRule="auto"/>
      </w:pPr>
      <w:r/>
      <w:r/>
    </w:p>
    <w:p>
      <w:pPr>
        <w:pStyle w:val="1200"/>
        <w:ind w:firstLine="482"/>
        <w:jc w:val="both"/>
        <w:spacing w:beforeAutospacing="0" w:afterAutospacing="0" w:line="360" w:lineRule="auto"/>
        <w:rPr>
          <w:rFonts w:ascii="宋体" w:hAnsi="宋体"/>
          <w:b/>
          <w:bCs/>
        </w:rPr>
      </w:pPr>
      <w:r>
        <w:rPr>
          <w:rFonts w:hint="eastAsia" w:ascii="宋体" w:hAnsi="宋体"/>
          <w:b/>
          <w:bCs/>
        </w:rPr>
        <w:t xml:space="preserve">4、施工实施方案</w:t>
      </w:r>
      <w:r/>
    </w:p>
    <w:p>
      <w:pPr>
        <w:pStyle w:val="1200"/>
        <w:ind w:firstLine="482"/>
        <w:jc w:val="both"/>
        <w:spacing w:beforeAutospacing="0" w:afterAutospacing="0" w:line="360" w:lineRule="auto"/>
        <w:rPr>
          <w:rFonts w:ascii="宋体" w:hAnsi="宋体"/>
        </w:rPr>
      </w:pPr>
      <w:r>
        <w:rPr>
          <w:rFonts w:hint="eastAsia" w:ascii="宋体" w:hAnsi="宋体" w:cs="宋体"/>
        </w:rPr>
        <w:t xml:space="preserve">投标人应根据竞争性磋商文件第四章采购需求和本项目实际</w:t>
      </w:r>
      <w:r>
        <w:rPr>
          <w:rFonts w:hint="eastAsia" w:ascii="宋体" w:hAnsi="宋体"/>
        </w:rPr>
        <w:t xml:space="preserve">，制订相应的施工实施方案至少包括以下内容：</w:t>
      </w:r>
      <w:r/>
    </w:p>
    <w:p>
      <w:pPr>
        <w:pStyle w:val="1200"/>
        <w:ind w:firstLine="480"/>
        <w:jc w:val="both"/>
        <w:spacing w:beforeAutospacing="0" w:afterAutospacing="0" w:line="360" w:lineRule="auto"/>
        <w:rPr>
          <w:rFonts w:ascii="宋体" w:hAnsi="宋体"/>
          <w:b/>
          <w:bCs/>
        </w:rPr>
      </w:pPr>
      <w:r>
        <w:rPr>
          <w:rFonts w:hint="eastAsia" w:ascii="宋体" w:hAnsi="宋体"/>
          <w:b/>
          <w:bCs/>
        </w:rPr>
        <w:t xml:space="preserve">4.1施工方案、技术措施及后期服务方案</w:t>
      </w:r>
      <w:r/>
    </w:p>
    <w:p>
      <w:pPr>
        <w:pStyle w:val="1200"/>
        <w:ind w:firstLine="480"/>
        <w:jc w:val="both"/>
        <w:spacing w:beforeAutospacing="0" w:afterAutospacing="0" w:line="360" w:lineRule="auto"/>
        <w:rPr>
          <w:rFonts w:ascii="宋体" w:hAnsi="宋体"/>
        </w:rPr>
      </w:pPr>
      <w:r>
        <w:rPr>
          <w:rFonts w:hint="eastAsia" w:ascii="宋体" w:hAnsi="宋体"/>
        </w:rPr>
        <w:t xml:space="preserve">根据投标供应商提供的施工方案与技术措施进行评审，至少包含：①施工准备方案；②施工项目目标控制方案；③技术措施方案；④缺陷责任期内的服务方案</w:t>
      </w:r>
      <w:r/>
    </w:p>
    <w:p>
      <w:pPr>
        <w:pStyle w:val="1200"/>
        <w:ind w:firstLine="480"/>
        <w:jc w:val="both"/>
        <w:spacing w:beforeAutospacing="0" w:afterAutospacing="0" w:line="360" w:lineRule="auto"/>
        <w:rPr>
          <w:rFonts w:ascii="宋体" w:hAnsi="宋体"/>
          <w:b/>
          <w:bCs/>
        </w:rPr>
      </w:pPr>
      <w:r>
        <w:rPr>
          <w:rFonts w:hint="eastAsia" w:ascii="宋体" w:hAnsi="宋体"/>
          <w:b/>
          <w:bCs/>
        </w:rPr>
        <w:t xml:space="preserve">①施工准备方案：</w:t>
      </w:r>
      <w:r/>
    </w:p>
    <w:p>
      <w:pPr>
        <w:pStyle w:val="1141"/>
        <w:ind w:firstLine="480"/>
        <w:spacing w:line="360" w:lineRule="auto"/>
        <w:rPr>
          <w:rFonts w:ascii="宋体" w:hAnsi="宋体" w:cs="宋体"/>
          <w:sz w:val="24"/>
        </w:rPr>
      </w:pPr>
      <w:r>
        <w:rPr>
          <w:rFonts w:hint="eastAsia" w:ascii="宋体" w:hAnsi="宋体"/>
          <w:sz w:val="24"/>
        </w:rPr>
        <w:t xml:space="preserve">（1）项目组织机构设置及人员配备情况：</w:t>
      </w:r>
      <w:r>
        <w:rPr>
          <w:rFonts w:hint="eastAsia" w:ascii="宋体" w:hAnsi="宋体" w:cs="宋体"/>
          <w:sz w:val="24"/>
        </w:rPr>
        <w:t xml:space="preserve">至少包含围绕项目的质量、进度、成本、安全等设计，将安全职责并入“现场管理组”；建立“项目决策层-现场管理组-施工班组”三级管理层级，现场管理组需包含安全管理岗，安全职责条款明确率100%。机构设置及人员配备需符合法律法规及行业规范，满足项目所属行业的强制要求；项目经理需持有注册建造师证书，施工员、安全员、质量员、材料员、资料员持证上岗。</w:t>
      </w:r>
      <w:r/>
    </w:p>
    <w:p>
      <w:pPr>
        <w:pStyle w:val="1200"/>
        <w:ind w:firstLine="480"/>
        <w:jc w:val="both"/>
        <w:spacing w:beforeAutospacing="0" w:afterAutospacing="0" w:line="360" w:lineRule="auto"/>
        <w:rPr>
          <w:rFonts w:ascii="宋体" w:hAnsi="宋体" w:cs="宋体"/>
        </w:rPr>
      </w:pPr>
      <w:r>
        <w:rPr>
          <w:rFonts w:hint="eastAsia" w:ascii="宋体" w:hAnsi="宋体"/>
        </w:rPr>
        <w:t xml:space="preserve">（2）施工场地规划与临时设施布置方案：</w:t>
      </w:r>
      <w:r>
        <w:rPr>
          <w:rFonts w:hint="eastAsia" w:ascii="宋体" w:hAnsi="宋体" w:cs="宋体"/>
        </w:rPr>
        <w:t xml:space="preserve">施工场地规划与临时设施布置须符合国家及地方的法律法规、行业标准，满足施工生产的基本需求，优先考虑施工安全，设置安全防护设施，保证人员和设备安全。</w:t>
      </w:r>
      <w:r/>
    </w:p>
    <w:p>
      <w:pPr>
        <w:pStyle w:val="1141"/>
        <w:ind w:firstLine="480"/>
        <w:spacing w:line="360" w:lineRule="auto"/>
        <w:rPr>
          <w:rFonts w:ascii="宋体" w:hAnsi="宋体" w:cs="宋体"/>
          <w:color w:val="000000"/>
          <w:sz w:val="24"/>
        </w:rPr>
      </w:pPr>
      <w:r>
        <w:rPr>
          <w:rFonts w:hint="eastAsia" w:ascii="宋体" w:hAnsi="宋体" w:cs="宋体"/>
          <w:sz w:val="24"/>
        </w:rPr>
        <w:t xml:space="preserve">（3）</w:t>
      </w:r>
      <w:r>
        <w:rPr>
          <w:rFonts w:hint="eastAsia" w:ascii="宋体" w:hAnsi="宋体"/>
          <w:sz w:val="24"/>
        </w:rPr>
        <w:t xml:space="preserve">材料设备采购及进场计划：</w:t>
      </w:r>
      <w:r>
        <w:rPr>
          <w:rFonts w:hint="eastAsia" w:ascii="宋体" w:hAnsi="宋体" w:cs="宋体"/>
          <w:sz w:val="24"/>
        </w:rPr>
        <w:t xml:space="preserve">材料设备采购及进场计划须包含采购计划和进场管控。采购计划管控：材料设备采购清单需明确规格、数量误差范围（≤±2%），到货时间偏差不超过计划时间24小时。进场检验：材料进场后抽样检验比例≥3%，检验合格率100%方可入库；材料进场时间需比施工需求提前3日及以上，延误率0%。</w:t>
      </w:r>
      <w:r/>
    </w:p>
    <w:p>
      <w:pPr>
        <w:pStyle w:val="1200"/>
        <w:ind w:firstLine="480"/>
        <w:jc w:val="both"/>
        <w:spacing w:beforeAutospacing="0" w:afterAutospacing="0" w:line="360" w:lineRule="auto"/>
        <w:rPr>
          <w:rFonts w:ascii="宋体" w:hAnsi="宋体"/>
          <w:b/>
          <w:bCs/>
        </w:rPr>
      </w:pPr>
      <w:r>
        <w:rPr>
          <w:rFonts w:hint="eastAsia" w:ascii="宋体" w:hAnsi="宋体"/>
          <w:b/>
          <w:bCs/>
        </w:rPr>
        <w:t xml:space="preserve">②施工项目目标控制方案：</w:t>
      </w:r>
      <w:r/>
    </w:p>
    <w:p>
      <w:pPr>
        <w:pStyle w:val="1141"/>
        <w:ind w:firstLine="480"/>
        <w:spacing w:line="360" w:lineRule="auto"/>
        <w:rPr>
          <w:rFonts w:ascii="宋体" w:hAnsi="宋体" w:cs="宋体"/>
          <w:sz w:val="24"/>
        </w:rPr>
      </w:pPr>
      <w:r>
        <w:rPr>
          <w:rFonts w:hint="eastAsia" w:ascii="宋体" w:hAnsi="宋体" w:cs="宋体"/>
          <w:sz w:val="24"/>
        </w:rPr>
        <w:t xml:space="preserve">（1）质量目标控制：材料检验，进场材料查验凭证（合格证、检验报告）齐全率100%，抽样送检率100%，不合格材料退场率100%。质量巡查：项目质量员每日开展2次（上午、下午各1次）质量巡查，巡查记录完整率100%；每周组织1次质量专项检查，问</w:t>
      </w:r>
      <w:r>
        <w:rPr>
          <w:rFonts w:hint="eastAsia" w:ascii="宋体" w:hAnsi="宋体" w:cs="宋体"/>
          <w:sz w:val="24"/>
        </w:rPr>
        <w:t xml:space="preserve">题整改闭环率100%。验收标准：各分项工程质量验收合格率100%，优良率≥85%，无重大质量缺陷。</w:t>
      </w:r>
      <w:r/>
    </w:p>
    <w:p>
      <w:pPr>
        <w:pStyle w:val="1141"/>
        <w:ind w:firstLine="480"/>
        <w:spacing w:line="360" w:lineRule="auto"/>
        <w:rPr>
          <w:rFonts w:ascii="宋体" w:hAnsi="宋体" w:cs="宋体"/>
          <w:sz w:val="24"/>
        </w:rPr>
      </w:pPr>
      <w:r>
        <w:rPr>
          <w:rFonts w:hint="eastAsia" w:ascii="宋体" w:hAnsi="宋体" w:cs="宋体"/>
          <w:sz w:val="24"/>
        </w:rPr>
        <w:t xml:space="preserve">（2）进度目标控制：至少包含月、周进度计划，明确施工准备、施工过程、验收等各阶段的施工任务；若出现滞后，及时调整资源配置（如增加人力、机械）或优化施工工序；建立进度汇报制度等控制措施。计划编制：月进度计划偏差控制在±3天内，周进度计划偏差控制在±1天内，计划编制完成率100%。资源调整：进度滞后≥5天时，24小时内完成人力（增加人数≥原配置的20%）或机械（增加台数≥原配置的15%）调整。进度汇报：每周五17:00前向采购人提交进度报告，报告准时提交率100%，数据准确率100%。</w:t>
      </w:r>
      <w:r/>
    </w:p>
    <w:p>
      <w:pPr>
        <w:pStyle w:val="1141"/>
        <w:ind w:firstLine="480"/>
        <w:spacing w:line="360" w:lineRule="auto"/>
        <w:rPr>
          <w:rFonts w:ascii="宋体" w:hAnsi="宋体" w:cs="宋体"/>
          <w:sz w:val="24"/>
        </w:rPr>
      </w:pPr>
      <w:r>
        <w:rPr>
          <w:rFonts w:hint="eastAsia" w:ascii="宋体" w:hAnsi="宋体" w:cs="宋体"/>
          <w:sz w:val="24"/>
        </w:rPr>
        <w:t xml:space="preserve">（3）安全目标控制：至少包含对施工人员进行安全教育培训和安全技术交底，提高安全意识；设置明显的安全警示标志，配备齐全的安全防</w:t>
      </w:r>
      <w:r>
        <w:rPr>
          <w:rFonts w:hint="eastAsia" w:ascii="宋体" w:hAnsi="宋体" w:cs="宋体"/>
          <w:sz w:val="24"/>
        </w:rPr>
        <w:t xml:space="preserve">护用品；定期进行安全检查，排查安全隐患并及时整改，对违规操作行为严肃处理等控制措施。安全教育：新进场人员岗前安全培训时长≥24学时，特种作业人员专项培训时长≥16学时，培训考核合格率100%；每月开展1次全员安全再培训，参训率100%。安全防护：施工现场危险区域（高空作业区、临时用电区等）安全警示标志设置率100%，防护用品（安全帽、安全带等）配备率100%，佩戴规范率100%。安全检查：专职安全员每日2次安全巡查，每周1次综合安全检查，隐患整改率100%；重伤及以上安全事故发生率0%，轻伤事故频率≤1‰。</w:t>
      </w:r>
      <w:r/>
    </w:p>
    <w:p>
      <w:pPr>
        <w:pStyle w:val="1141"/>
        <w:ind w:firstLine="480"/>
        <w:spacing w:line="360" w:lineRule="auto"/>
        <w:rPr>
          <w:rFonts w:ascii="宋体" w:hAnsi="宋体" w:cs="宋体"/>
          <w:sz w:val="24"/>
        </w:rPr>
      </w:pPr>
      <w:r>
        <w:rPr>
          <w:rFonts w:hint="eastAsia" w:ascii="宋体" w:hAnsi="宋体" w:cs="宋体"/>
          <w:sz w:val="24"/>
        </w:rPr>
        <w:t xml:space="preserve">（4）成本目标控制：至少包含将施工成本控制在预算范围内，严格控制材料采购成本，合理安排人力和机械使用等控制措施。成本偏差：施工总成本控制在预算范围内，偏差率≤±5%；材料采购成本偏差率≤±3%，人力、机械使用成本偏差率≤±4%。损耗控制：主要材料损耗率≤3%，辅助材料损耗率≤5%，超损耗部分需提供详细说明并经采购人确认。</w:t>
      </w:r>
      <w:r/>
    </w:p>
    <w:p>
      <w:pPr>
        <w:pStyle w:val="1200"/>
        <w:ind w:firstLine="480"/>
        <w:jc w:val="both"/>
        <w:spacing w:beforeAutospacing="0" w:afterAutospacing="0" w:line="360" w:lineRule="auto"/>
        <w:rPr>
          <w:rFonts w:ascii="宋体" w:hAnsi="宋体"/>
        </w:rPr>
      </w:pPr>
      <w:r>
        <w:rPr>
          <w:rFonts w:hint="eastAsia" w:ascii="宋体" w:hAnsi="宋体" w:cs="宋体"/>
          <w:b/>
          <w:bCs/>
        </w:rPr>
        <w:t xml:space="preserve">③技术措施方案：</w:t>
      </w:r>
      <w:r>
        <w:rPr>
          <w:rFonts w:hint="eastAsia" w:ascii="宋体" w:hAnsi="宋体" w:cs="宋体"/>
        </w:rPr>
        <w:t xml:space="preserve">（1）关</w:t>
      </w:r>
      <w:r>
        <w:rPr>
          <w:rFonts w:hint="eastAsia" w:ascii="宋体" w:hAnsi="宋体"/>
        </w:rPr>
        <w:t xml:space="preserve">键施工技术方案及工艺标准：</w:t>
      </w:r>
      <w:r>
        <w:rPr>
          <w:rFonts w:ascii="宋体" w:hAnsi="宋体" w:cs="宋体"/>
        </w:rPr>
        <w:t xml:space="preserve">进场完成现场实测复核，对保留建筑构件、消防设施、配电、监控管线、楼梯通道采取硬质包裹防护；严格遵循</w:t>
      </w:r>
      <w:r>
        <w:rPr>
          <w:rStyle w:val="867"/>
          <w:rFonts w:ascii="宋体" w:hAnsi="宋体" w:cs="宋体"/>
          <w:b w:val="0"/>
          <w:bCs w:val="0"/>
        </w:rPr>
        <w:t xml:space="preserve">自上而下、先面层后基层</w:t>
      </w:r>
      <w:r>
        <w:rPr>
          <w:rFonts w:ascii="宋体" w:hAnsi="宋体" w:cs="宋体"/>
        </w:rPr>
        <w:t xml:space="preserve">静力拆除工艺，禁止暴力凿打，避免扰动原有建筑主体结构；墙体拆除后对需砌筑新墙体部位设置构造柱、过梁，保证结构安全；卫生间、资料存储室改造部位，基层处理完成后开展防水施工，防水完成做48h闭水试验，验收合格后方可开展饰面作业；所有梁柱、承重构件严禁开洞切割，管线开孔位置经采购人确认后方可施工；建筑垃圾封闭收集，及时清运出场，减少现场粉尘</w:t>
      </w:r>
      <w:r>
        <w:rPr>
          <w:rFonts w:hint="eastAsia" w:ascii="宋体" w:hAnsi="宋体" w:cs="宋体"/>
        </w:rPr>
        <w:t xml:space="preserve">。</w:t>
      </w:r>
      <w:r>
        <w:rPr>
          <w:rFonts w:ascii="宋体" w:hAnsi="宋体" w:cs="宋体"/>
        </w:rPr>
        <w:t xml:space="preserve">工艺标准</w:t>
      </w:r>
      <w:r>
        <w:rPr>
          <w:rFonts w:hint="eastAsia" w:ascii="宋体" w:hAnsi="宋体" w:cs="宋体"/>
        </w:rPr>
        <w:t xml:space="preserve">：拆除后结构构件无损伤，原有消防、配电、监控管线完整无损；新砌墙体垂直度、平整度符合《砌体结构工程施工质量验收规范》；卫生间防水无渗漏，闭水试验无渗水漏水现象；拆除作业噪声、粉尘满足校园文明施工管控要求。</w:t>
      </w:r>
      <w:r/>
    </w:p>
    <w:p>
      <w:pPr>
        <w:pStyle w:val="1200"/>
        <w:numPr>
          <w:ilvl w:val="0"/>
          <w:numId w:val="12"/>
        </w:numPr>
        <w:ind w:firstLine="480"/>
        <w:jc w:val="both"/>
        <w:spacing w:beforeAutospacing="0" w:afterAutospacing="0" w:line="360" w:lineRule="auto"/>
        <w:rPr>
          <w:rFonts w:ascii="宋体" w:hAnsi="宋体"/>
        </w:rPr>
      </w:pPr>
      <w:r>
        <w:rPr>
          <w:rFonts w:hint="eastAsia" w:ascii="宋体" w:hAnsi="宋体"/>
        </w:rPr>
        <w:t xml:space="preserve">技术难点解决方案及应急预案：</w:t>
      </w:r>
      <w:r>
        <w:rPr>
          <w:rFonts w:ascii="宋体" w:hAnsi="宋体" w:cs="宋体"/>
        </w:rPr>
        <w:t xml:space="preserve">结合本项目校史文化展陈中心工程特点，本项目</w:t>
      </w:r>
      <w:r>
        <w:rPr>
          <w:rFonts w:ascii="宋体" w:hAnsi="宋体" w:cs="宋体"/>
        </w:rPr>
        <w:t xml:space="preserve">主要技术难点包含：</w:t>
      </w:r>
      <w:r>
        <w:rPr>
          <w:rStyle w:val="867"/>
          <w:rFonts w:ascii="宋体" w:hAnsi="宋体" w:cs="宋体"/>
          <w:b w:val="0"/>
          <w:bCs w:val="0"/>
        </w:rPr>
        <w:t xml:space="preserve">既有建筑改造降噪与声学控制、原有消防/监控/网络系统对接适配、校史场景复原历史还原度把控、多专业交叉施工冲突管控、定制化展陈构件供货及安装精度保障、多媒体多系统集成联动调试、校园内施工工期紧且不能干扰教学秩序</w:t>
      </w:r>
      <w:r>
        <w:rPr>
          <w:rFonts w:ascii="宋体" w:hAnsi="宋体" w:cs="宋体"/>
        </w:rPr>
        <w:t xml:space="preserve">。针对以上难点制定专项解决方案，同时编制故障、突发情况应急预案。</w:t>
      </w:r>
      <w:r/>
    </w:p>
    <w:p>
      <w:pPr>
        <w:pStyle w:val="1200"/>
        <w:numPr>
          <w:ilvl w:val="0"/>
          <w:numId w:val="12"/>
        </w:numPr>
        <w:ind w:firstLine="480"/>
        <w:jc w:val="both"/>
        <w:spacing w:beforeAutospacing="0" w:afterAutospacing="0" w:line="360" w:lineRule="auto"/>
        <w:rPr>
          <w:rFonts w:ascii="宋体" w:hAnsi="宋体"/>
        </w:rPr>
      </w:pPr>
      <w:r>
        <w:rPr>
          <w:rFonts w:hint="eastAsia" w:ascii="宋体" w:hAnsi="宋体"/>
        </w:rPr>
        <w:t xml:space="preserve">施工测量与检测方案：</w:t>
      </w:r>
      <w:r>
        <w:rPr>
          <w:rFonts w:ascii="宋体" w:hAnsi="宋体" w:cs="宋体"/>
        </w:rPr>
        <w:t xml:space="preserve">本项目为既有建筑改造展陈项目，施工测量贯穿拆除、装饰、机电、展陈制作安装、多媒体设备布设全过程。通过系统化测量复核、过程检测、完工专项检测，保证空间尺寸、管线定位、展陈构件安装精度，满足弧形空间现场施工需求，保障施工质量，为图纸深化、定制构件加工提供准确现场数据，所有测量检测记录完整归档，满足竣工验收及第三方审计要求。</w:t>
      </w:r>
      <w:r/>
    </w:p>
    <w:p>
      <w:pPr>
        <w:pStyle w:val="1200"/>
        <w:ind w:firstLine="480"/>
        <w:jc w:val="both"/>
        <w:spacing w:beforeAutospacing="0" w:afterAutospacing="0" w:line="360" w:lineRule="auto"/>
        <w:rPr>
          <w:rFonts w:ascii="宋体" w:hAnsi="宋体"/>
          <w:b/>
          <w:bCs/>
        </w:rPr>
      </w:pPr>
      <w:r>
        <w:rPr>
          <w:rFonts w:hint="eastAsia" w:ascii="宋体" w:hAnsi="宋体"/>
          <w:b/>
          <w:bCs/>
        </w:rPr>
        <w:t xml:space="preserve">④缺陷责任期内的服务方案：</w:t>
      </w:r>
      <w:r/>
    </w:p>
    <w:p>
      <w:pPr>
        <w:pStyle w:val="1200"/>
        <w:ind w:firstLine="480"/>
        <w:jc w:val="both"/>
        <w:spacing w:beforeAutospacing="0" w:afterAutospacing="0" w:line="360" w:lineRule="auto"/>
        <w:rPr>
          <w:rFonts w:ascii="宋体" w:hAnsi="宋体"/>
        </w:rPr>
      </w:pPr>
      <w:r>
        <w:rPr>
          <w:rFonts w:hint="eastAsia" w:ascii="宋体" w:hAnsi="宋体"/>
        </w:rPr>
        <w:t xml:space="preserve">（1）质量保修系：本项目整体缺陷责任期（质量保修期）2年，自项目竣工验收合格、正式移交采购人之日起开始计算；其中云上展厅系统按采购文件要求提供5年平台免费运维保障；质保期满后云上展厅每年运维费用不超过该系统采购价的5%。设备、材料若国家、行业规范规定的最低质保年限高于本项目2年标准，则按较高标准执行。</w:t>
      </w:r>
      <w:r/>
    </w:p>
    <w:p>
      <w:pPr>
        <w:pStyle w:val="1200"/>
        <w:ind w:firstLine="480"/>
        <w:jc w:val="both"/>
        <w:spacing w:beforeAutospacing="0" w:afterAutospacing="0" w:line="360" w:lineRule="auto"/>
        <w:rPr>
          <w:rFonts w:ascii="宋体" w:hAnsi="宋体"/>
        </w:rPr>
      </w:pPr>
      <w:r>
        <w:rPr>
          <w:rFonts w:hint="eastAsia" w:ascii="宋体" w:hAnsi="宋体" w:cs="宋体"/>
        </w:rPr>
        <w:t xml:space="preserve">（2）</w:t>
      </w:r>
      <w:r>
        <w:rPr>
          <w:rFonts w:ascii="宋体" w:hAnsi="宋体" w:cs="宋体"/>
        </w:rPr>
        <w:t xml:space="preserve">保修组织机构及人员配置</w:t>
      </w:r>
      <w:r>
        <w:rPr>
          <w:rFonts w:hint="eastAsia" w:ascii="宋体" w:hAnsi="宋体" w:cs="宋体"/>
        </w:rPr>
        <w:t xml:space="preserve">：</w:t>
      </w:r>
      <w:r>
        <w:rPr>
          <w:rFonts w:hint="eastAsia" w:ascii="宋体" w:hAnsi="宋体"/>
        </w:rPr>
        <w:t xml:space="preserve">建立专项项目售后保修服务小组，设置售后总负责人1名、技术运维工程师2名（装饰展陈方向1名、多媒体智能化方向1名），固定对接本项目，建立专属服务台账，不随意更换对接人员。</w:t>
      </w:r>
      <w:r/>
    </w:p>
    <w:p>
      <w:pPr>
        <w:pStyle w:val="1200"/>
        <w:ind w:firstLine="480"/>
        <w:jc w:val="both"/>
        <w:spacing w:beforeAutospacing="0" w:afterAutospacing="0" w:line="360" w:lineRule="auto"/>
        <w:rPr>
          <w:rFonts w:ascii="宋体" w:hAnsi="宋体"/>
        </w:rPr>
      </w:pPr>
      <w:r>
        <w:rPr>
          <w:rFonts w:hint="eastAsia" w:ascii="宋体" w:hAnsi="宋体" w:cs="宋体"/>
        </w:rPr>
        <w:t xml:space="preserve">（3）</w:t>
      </w:r>
      <w:r>
        <w:rPr>
          <w:rFonts w:ascii="宋体" w:hAnsi="宋体" w:cs="宋体"/>
        </w:rPr>
        <w:t xml:space="preserve">保修响应机制</w:t>
      </w:r>
      <w:r>
        <w:rPr>
          <w:rFonts w:hint="eastAsia" w:ascii="宋体" w:hAnsi="宋体" w:cs="宋体"/>
        </w:rPr>
        <w:t xml:space="preserve">：故障报修渠道：提供7×24小时报修电话、工作邮箱，采购人可通过电话、微信、书面函件多种方式发起报修；响应时效：接到采购人故障通知后，工作日24小时内到达项目现场开展维修处置；</w:t>
      </w:r>
      <w:r/>
    </w:p>
    <w:p>
      <w:pPr>
        <w:pStyle w:val="1200"/>
        <w:ind w:firstLine="480"/>
        <w:jc w:val="both"/>
        <w:spacing w:beforeAutospacing="0" w:afterAutospacing="0" w:line="360" w:lineRule="auto"/>
        <w:rPr>
          <w:rFonts w:ascii="宋体" w:hAnsi="宋体"/>
        </w:rPr>
      </w:pPr>
      <w:r>
        <w:rPr>
          <w:rFonts w:hint="eastAsia" w:ascii="宋体" w:hAnsi="宋体"/>
        </w:rPr>
        <w:t xml:space="preserve">（4）定期巡检保养制度：缺陷责任期内，执行定期上门巡检，每3个月上门开展一次全面巡检维护，形成书面巡检保养记</w:t>
      </w:r>
      <w:r>
        <w:rPr>
          <w:rFonts w:hint="eastAsia" w:ascii="宋体" w:hAnsi="宋体"/>
        </w:rPr>
        <w:t xml:space="preserve">录提交采购人存档。巡检主要工作内容：（装饰展陈：检查展板、展柜、展台、浮雕、场景复原有无开裂、松动；检查展柜锁具、防潮透气装置；检查全部展览灯具，紧固线路；检查展厅降噪、声学构造完好情况；机电暖通：检查新风、多联机设备运行工况，检查管线、减震部件；检查电气线路、接地保护；智能化系统：对所有互动终端、数字沙盘、中控系统做整机拷机测试；检查网络、监控系统运行；核查云上展厅访问稳定性；清理设备散热灰尘；检查系统日志，排查潜在隐患。）每次巡检完成出具《巡检维护报告》，记录设备状态、隐患、处理情况，由采购人签字确认。</w:t>
      </w:r>
      <w:r/>
    </w:p>
    <w:p>
      <w:pPr>
        <w:pStyle w:val="1200"/>
        <w:ind w:firstLine="480"/>
        <w:jc w:val="both"/>
        <w:spacing w:beforeAutospacing="0" w:afterAutospacing="0" w:line="360" w:lineRule="auto"/>
        <w:rPr>
          <w:rFonts w:ascii="宋体" w:hAnsi="宋体" w:cs="宋体"/>
        </w:rPr>
      </w:pPr>
      <w:r>
        <w:rPr>
          <w:rFonts w:hint="eastAsia" w:ascii="宋体" w:hAnsi="宋体"/>
        </w:rPr>
        <w:t xml:space="preserve">（5）后期技术服务保障措施：</w:t>
      </w:r>
      <w:r>
        <w:rPr>
          <w:rFonts w:ascii="宋体" w:hAnsi="宋体" w:cs="宋体"/>
        </w:rPr>
        <w:t xml:space="preserve">本部分包含</w:t>
      </w:r>
      <w:r>
        <w:rPr>
          <w:rStyle w:val="867"/>
          <w:rFonts w:ascii="宋体" w:hAnsi="宋体" w:cs="宋体"/>
          <w:b w:val="0"/>
          <w:bCs w:val="0"/>
        </w:rPr>
        <w:t xml:space="preserve">缺陷责任期届满之后</w:t>
      </w:r>
      <w:r>
        <w:rPr>
          <w:rFonts w:ascii="宋体" w:hAnsi="宋体" w:cs="宋体"/>
        </w:rPr>
        <w:t xml:space="preserve">的全周期技术服务保障，针对本项目装饰展陈、机电暖通、多媒体互动系统、云上展厅平台、导览系统等全部内容，建立长效技术服务机制，保障校史文化展陈中心长期稳定运行，满足后期展陈内容迭代、</w:t>
      </w:r>
      <w:r>
        <w:rPr>
          <w:rFonts w:ascii="宋体" w:hAnsi="宋体" w:cs="宋体"/>
        </w:rPr>
        <w:t xml:space="preserve">设备升级、内容更新、日常运维的实际需求。</w:t>
      </w:r>
      <w:r/>
    </w:p>
    <w:p>
      <w:pPr>
        <w:pStyle w:val="1200"/>
        <w:ind w:firstLine="480"/>
        <w:jc w:val="both"/>
        <w:spacing w:beforeAutospacing="0" w:afterAutospacing="0" w:line="360" w:lineRule="auto"/>
        <w:rPr>
          <w:rFonts w:ascii="宋体" w:hAnsi="宋体" w:cs="宋体"/>
          <w:bCs/>
        </w:rPr>
      </w:pPr>
      <w:r>
        <w:rPr>
          <w:rStyle w:val="867"/>
          <w:rFonts w:ascii="宋体" w:hAnsi="宋体" w:cs="宋体"/>
          <w:b w:val="0"/>
        </w:rPr>
        <w:t xml:space="preserve">专项服务对接小组</w:t>
      </w:r>
      <w:r>
        <w:rPr>
          <w:rFonts w:hint="eastAsia" w:ascii="宋体" w:hAnsi="宋体" w:cs="宋体"/>
          <w:bCs/>
        </w:rPr>
        <w:t xml:space="preserve">：</w:t>
      </w:r>
      <w:r>
        <w:rPr>
          <w:rFonts w:ascii="宋体" w:hAnsi="宋体" w:cs="宋体"/>
          <w:bCs/>
        </w:rPr>
        <w:t xml:space="preserve">项目设立长期技术服务小组，固定项目售后负责人1人、装饰展陈技术工程师1名、智能化多媒体工程师1名、机电暖通工程师1名，建立项目专属服务档案，留存完整竣工图纸、设备资料、材料参数、系统账号密码。建立固定联络方式，提供联系电话、工作邮箱，做到诉求可快速传递；若人员发生变动，提前书面告知采购人，做好工作交接，保证服务不间断。</w:t>
      </w:r>
      <w:r/>
    </w:p>
    <w:p>
      <w:pPr>
        <w:pStyle w:val="1200"/>
        <w:ind w:firstLine="480"/>
        <w:jc w:val="both"/>
        <w:spacing w:beforeAutospacing="0" w:afterAutospacing="0" w:line="360" w:lineRule="auto"/>
        <w:rPr>
          <w:rFonts w:ascii="宋体" w:hAnsi="宋体" w:cs="宋体"/>
          <w:bCs/>
        </w:rPr>
      </w:pPr>
      <w:r>
        <w:rPr>
          <w:rFonts w:ascii="宋体" w:hAnsi="宋体" w:cs="宋体"/>
          <w:bCs/>
        </w:rPr>
        <w:t xml:space="preserve">分级响应服务机制</w:t>
      </w:r>
      <w:r>
        <w:rPr>
          <w:rFonts w:hint="eastAsia" w:ascii="宋体" w:hAnsi="宋体" w:cs="宋体"/>
          <w:bCs/>
        </w:rPr>
        <w:t xml:space="preserve">：</w:t>
      </w:r>
      <w:r>
        <w:rPr>
          <w:rFonts w:ascii="宋体" w:hAnsi="宋体" w:cs="宋体"/>
          <w:bCs/>
        </w:rPr>
        <w:t xml:space="preserve">一级重大故障</w:t>
      </w:r>
      <w:r>
        <w:rPr>
          <w:rFonts w:hint="eastAsia" w:ascii="宋体" w:hAnsi="宋体" w:cs="宋体"/>
          <w:bCs/>
        </w:rPr>
        <w:t xml:space="preserve">（</w:t>
      </w:r>
      <w:r>
        <w:rPr>
          <w:rFonts w:ascii="宋体" w:hAnsi="宋体" w:cs="宋体"/>
          <w:bCs/>
        </w:rPr>
        <w:t xml:space="preserve">中控系统瘫痪、数字沙盘无法启动、展厅大面积断电、网络整体瘫痪，展厅无法对外开放</w:t>
      </w:r>
      <w:r>
        <w:rPr>
          <w:rFonts w:hint="eastAsia" w:ascii="宋体" w:hAnsi="宋体" w:cs="宋体"/>
          <w:bCs/>
        </w:rPr>
        <w:t xml:space="preserve">）：</w:t>
      </w:r>
      <w:r>
        <w:rPr>
          <w:rFonts w:ascii="宋体" w:hAnsi="宋体" w:cs="宋体"/>
          <w:bCs/>
        </w:rPr>
        <w:t xml:space="preserve">接到报修后</w:t>
      </w:r>
      <w:r>
        <w:rPr>
          <w:rStyle w:val="867"/>
          <w:rFonts w:ascii="宋体" w:hAnsi="宋体" w:cs="宋体"/>
          <w:b w:val="0"/>
        </w:rPr>
        <w:t xml:space="preserve">4小时内远程介入排查，24小时人员到达现场</w:t>
      </w:r>
      <w:r>
        <w:rPr>
          <w:rFonts w:ascii="宋体" w:hAnsi="宋体" w:cs="宋体"/>
          <w:bCs/>
        </w:rPr>
        <w:t xml:space="preserve">，优先采取应急处置，保障展厅最低限度使用</w:t>
      </w:r>
      <w:r>
        <w:rPr>
          <w:rFonts w:hint="eastAsia" w:ascii="宋体" w:hAnsi="宋体" w:cs="宋体"/>
          <w:bCs/>
        </w:rPr>
        <w:t xml:space="preserve">；</w:t>
      </w:r>
      <w:r>
        <w:rPr>
          <w:rFonts w:ascii="宋体" w:hAnsi="宋体" w:cs="宋体"/>
          <w:bCs/>
        </w:rPr>
        <w:t xml:space="preserve">二级一般故障</w:t>
      </w:r>
      <w:r>
        <w:rPr>
          <w:rFonts w:hint="eastAsia" w:ascii="宋体" w:hAnsi="宋体" w:cs="宋体"/>
          <w:bCs/>
        </w:rPr>
        <w:t xml:space="preserve">（</w:t>
      </w:r>
      <w:r>
        <w:rPr>
          <w:rFonts w:ascii="宋体" w:hAnsi="宋体" w:cs="宋体"/>
          <w:bCs/>
        </w:rPr>
        <w:t xml:space="preserve">单台交互终端故障、部分灯具损坏、局部展板损坏、个别监控点位异常</w:t>
      </w:r>
      <w:r>
        <w:rPr>
          <w:rFonts w:hint="eastAsia" w:ascii="宋体" w:hAnsi="宋体" w:cs="宋体"/>
          <w:bCs/>
        </w:rPr>
        <w:t xml:space="preserve">）：</w:t>
      </w:r>
      <w:r>
        <w:rPr>
          <w:rFonts w:ascii="宋体" w:hAnsi="宋体" w:cs="宋体"/>
          <w:bCs/>
        </w:rPr>
        <w:t xml:space="preserve">远程无法解决的情况下，48小时内到达现场维修</w:t>
      </w:r>
      <w:r>
        <w:rPr>
          <w:rFonts w:hint="eastAsia" w:ascii="宋体" w:hAnsi="宋体" w:cs="宋体"/>
          <w:bCs/>
        </w:rPr>
        <w:t xml:space="preserve">；</w:t>
      </w:r>
      <w:r>
        <w:rPr>
          <w:rFonts w:ascii="宋体" w:hAnsi="宋体" w:cs="宋体"/>
          <w:bCs/>
        </w:rPr>
        <w:t xml:space="preserve">三级轻微故障</w:t>
      </w:r>
      <w:r>
        <w:rPr>
          <w:rFonts w:hint="eastAsia" w:ascii="宋体" w:hAnsi="宋体" w:cs="宋体"/>
          <w:bCs/>
        </w:rPr>
        <w:t xml:space="preserve">（</w:t>
      </w:r>
      <w:r>
        <w:rPr>
          <w:rFonts w:ascii="宋体" w:hAnsi="宋体" w:cs="宋体"/>
          <w:bCs/>
        </w:rPr>
        <w:t xml:space="preserve">个别二维码点位失效、局部小构件损坏、系统参数调试、内容微调</w:t>
      </w:r>
      <w:r>
        <w:rPr>
          <w:rFonts w:hint="eastAsia" w:ascii="宋体" w:hAnsi="宋体" w:cs="宋体"/>
          <w:bCs/>
        </w:rPr>
        <w:t xml:space="preserve">）：</w:t>
      </w:r>
      <w:r>
        <w:rPr>
          <w:rFonts w:ascii="宋体" w:hAnsi="宋体" w:cs="宋体"/>
          <w:bCs/>
        </w:rPr>
        <w:t xml:space="preserve">72小时内到场或远程线上完成处理。</w:t>
      </w:r>
      <w:r/>
    </w:p>
    <w:p>
      <w:pPr>
        <w:pStyle w:val="1200"/>
        <w:ind w:firstLine="480"/>
        <w:jc w:val="both"/>
        <w:spacing w:beforeAutospacing="0" w:afterAutospacing="0" w:line="360" w:lineRule="auto"/>
        <w:rPr>
          <w:rFonts w:ascii="宋体" w:hAnsi="宋体" w:cs="宋体"/>
        </w:rPr>
      </w:pPr>
      <w:r>
        <w:rPr>
          <w:rStyle w:val="867"/>
          <w:rFonts w:ascii="宋体" w:hAnsi="宋体" w:cs="宋体"/>
          <w:b w:val="0"/>
        </w:rPr>
        <w:t xml:space="preserve">远程技术支持</w:t>
      </w:r>
      <w:r>
        <w:rPr>
          <w:rFonts w:hint="eastAsia" w:ascii="宋体" w:hAnsi="宋体" w:cs="宋体"/>
          <w:bCs/>
        </w:rPr>
        <w:t xml:space="preserve">：</w:t>
      </w:r>
      <w:r>
        <w:rPr>
          <w:rFonts w:ascii="宋体" w:hAnsi="宋体" w:cs="宋体"/>
          <w:bCs/>
        </w:rPr>
        <w:t xml:space="preserve">提供7×24小时电话、线上远程协助服务，对系统参数设置、简单故障排查、后台内</w:t>
      </w:r>
      <w:r>
        <w:rPr>
          <w:rFonts w:ascii="宋体" w:hAnsi="宋体" w:cs="宋体"/>
        </w:rPr>
        <w:t xml:space="preserve">容操作提供远程指导；可远程处理的故障优先远程解决，缩短故障处置时间。</w:t>
      </w:r>
      <w:r/>
    </w:p>
    <w:p>
      <w:pPr>
        <w:pStyle w:val="1200"/>
        <w:ind w:firstLine="480"/>
        <w:jc w:val="both"/>
        <w:spacing w:beforeAutospacing="0" w:afterAutospacing="0" w:line="360" w:lineRule="auto"/>
        <w:rPr>
          <w:rFonts w:ascii="宋体" w:hAnsi="宋体"/>
          <w:b/>
          <w:bCs/>
        </w:rPr>
      </w:pPr>
      <w:r>
        <w:rPr>
          <w:rFonts w:hint="eastAsia" w:ascii="宋体" w:hAnsi="宋体"/>
          <w:b/>
          <w:bCs/>
        </w:rPr>
        <w:t xml:space="preserve">4.2工程进度计划与保证措施</w:t>
      </w:r>
      <w:r/>
    </w:p>
    <w:p>
      <w:pPr>
        <w:pStyle w:val="1200"/>
        <w:ind w:firstLine="480"/>
        <w:jc w:val="both"/>
        <w:spacing w:beforeAutospacing="0" w:afterAutospacing="0" w:line="360" w:lineRule="auto"/>
        <w:rPr>
          <w:rFonts w:ascii="宋体" w:hAnsi="宋体"/>
        </w:rPr>
      </w:pPr>
      <w:r>
        <w:rPr>
          <w:rFonts w:hint="eastAsia" w:ascii="宋体" w:hAnsi="宋体"/>
        </w:rPr>
        <w:t xml:space="preserve">根据投标供应商提供工程进度计划与保证措施进行评审，至少包括：①对施工进度的关键因素分析方案；②保证措施和人员分工的合理性方案；③实施计划、工期进度安排方案；④机械设备和材料投入方案。</w:t>
      </w:r>
      <w:r/>
    </w:p>
    <w:p>
      <w:pPr>
        <w:pStyle w:val="1200"/>
        <w:ind w:firstLine="480"/>
        <w:jc w:val="both"/>
        <w:spacing w:beforeAutospacing="0" w:afterAutospacing="0" w:line="360" w:lineRule="auto"/>
        <w:rPr>
          <w:rFonts w:ascii="宋体" w:hAnsi="宋体"/>
          <w:b/>
          <w:bCs/>
        </w:rPr>
      </w:pPr>
      <w:r>
        <w:rPr>
          <w:rFonts w:hint="eastAsia" w:ascii="宋体" w:hAnsi="宋体"/>
          <w:b/>
          <w:bCs/>
        </w:rPr>
        <w:t xml:space="preserve">①对施工进度的关键因素分析方案：</w:t>
      </w:r>
      <w:r/>
    </w:p>
    <w:p>
      <w:pPr>
        <w:pStyle w:val="1200"/>
        <w:ind w:firstLine="480"/>
        <w:jc w:val="both"/>
        <w:spacing w:beforeAutospacing="0" w:afterAutospacing="0" w:line="360" w:lineRule="auto"/>
        <w:rPr>
          <w:rFonts w:ascii="宋体" w:hAnsi="宋体" w:cs="宋体"/>
        </w:rPr>
      </w:pPr>
      <w:r>
        <w:rPr>
          <w:rFonts w:ascii="宋体" w:hAnsi="宋体" w:cs="宋体"/>
        </w:rPr>
        <w:t xml:space="preserve">本项目为</w:t>
      </w:r>
      <w:r>
        <w:rPr>
          <w:rStyle w:val="867"/>
          <w:rFonts w:ascii="宋体" w:hAnsi="宋体" w:cs="宋体"/>
          <w:b w:val="0"/>
          <w:bCs w:val="0"/>
        </w:rPr>
        <w:t xml:space="preserve">设计</w:t>
      </w:r>
      <w:r>
        <w:rPr>
          <w:rStyle w:val="867"/>
          <w:rFonts w:hint="eastAsia" w:ascii="宋体" w:hAnsi="宋体" w:cs="宋体"/>
          <w:b w:val="0"/>
          <w:bCs w:val="0"/>
        </w:rPr>
        <w:t xml:space="preserve">-</w:t>
      </w:r>
      <w:r>
        <w:rPr>
          <w:rStyle w:val="867"/>
          <w:rFonts w:ascii="宋体" w:hAnsi="宋体" w:cs="宋体"/>
          <w:b w:val="0"/>
          <w:bCs w:val="0"/>
        </w:rPr>
        <w:t xml:space="preserve">采购</w:t>
      </w:r>
      <w:r>
        <w:rPr>
          <w:rStyle w:val="867"/>
          <w:rFonts w:hint="eastAsia" w:ascii="宋体" w:hAnsi="宋体" w:cs="宋体"/>
          <w:b w:val="0"/>
          <w:bCs w:val="0"/>
        </w:rPr>
        <w:t xml:space="preserve">-</w:t>
      </w:r>
      <w:r>
        <w:rPr>
          <w:rStyle w:val="867"/>
          <w:rFonts w:ascii="宋体" w:hAnsi="宋体" w:cs="宋体"/>
          <w:b w:val="0"/>
          <w:bCs w:val="0"/>
        </w:rPr>
        <w:t xml:space="preserve">施工</w:t>
      </w:r>
      <w:r>
        <w:rPr>
          <w:rStyle w:val="867"/>
          <w:rFonts w:hint="eastAsia" w:ascii="宋体" w:hAnsi="宋体" w:cs="宋体"/>
          <w:b w:val="0"/>
          <w:bCs w:val="0"/>
        </w:rPr>
        <w:t xml:space="preserve">-</w:t>
      </w:r>
      <w:r>
        <w:rPr>
          <w:rStyle w:val="867"/>
          <w:rFonts w:ascii="宋体" w:hAnsi="宋体" w:cs="宋体"/>
          <w:b w:val="0"/>
          <w:bCs w:val="0"/>
        </w:rPr>
        <w:t xml:space="preserve">布展</w:t>
      </w:r>
      <w:r>
        <w:rPr>
          <w:rStyle w:val="867"/>
          <w:rFonts w:hint="eastAsia" w:ascii="宋体" w:hAnsi="宋体" w:cs="宋体"/>
          <w:b w:val="0"/>
          <w:bCs w:val="0"/>
        </w:rPr>
        <w:t xml:space="preserve">-</w:t>
      </w:r>
      <w:r>
        <w:rPr>
          <w:rStyle w:val="867"/>
          <w:rFonts w:ascii="宋体" w:hAnsi="宋体" w:cs="宋体"/>
          <w:b w:val="0"/>
          <w:bCs w:val="0"/>
        </w:rPr>
        <w:t xml:space="preserve">系统集成一体化</w:t>
      </w:r>
      <w:r>
        <w:rPr>
          <w:rFonts w:ascii="宋体" w:hAnsi="宋体" w:cs="宋体"/>
        </w:rPr>
        <w:t xml:space="preserve">校史展陈改造项目，总工期90日历天，包含设计二次优化、既有建筑改造、大量非标艺术展陈构件制作、机电暖通改造、多媒体互动系统集成，同时施工地点位于校园内部，受教学环境约束。结合采购文件强制性节点：合同签订后20日历天完成二次优化设计及施工图；施工图确认后60日历天完成全部施工；10日历天完成设备调试、竣工验收交付。</w:t>
      </w:r>
      <w:r>
        <w:rPr>
          <w:rFonts w:hint="eastAsia" w:ascii="宋体" w:hAnsi="宋体" w:cs="宋体"/>
        </w:rPr>
        <w:t xml:space="preserve">需要投标人</w:t>
      </w:r>
      <w:r>
        <w:rPr>
          <w:rFonts w:ascii="宋体" w:hAnsi="宋体" w:cs="宋体"/>
        </w:rPr>
        <w:t xml:space="preserve">对影响施工进度的各类关键因素开展识别分析</w:t>
      </w:r>
      <w:r>
        <w:rPr>
          <w:rFonts w:hint="eastAsia" w:ascii="宋体" w:hAnsi="宋体" w:cs="宋体"/>
        </w:rPr>
        <w:t xml:space="preserve">和应对，关键因素至少包含</w:t>
      </w:r>
      <w:r>
        <w:rPr>
          <w:rFonts w:ascii="宋体" w:hAnsi="宋体" w:cs="宋体"/>
        </w:rPr>
        <w:t xml:space="preserve">：</w:t>
      </w:r>
      <w:r>
        <w:rPr>
          <w:rFonts w:hint="eastAsia" w:ascii="宋体" w:hAnsi="宋体" w:cs="宋体"/>
        </w:rPr>
        <w:t xml:space="preserve">（1）</w:t>
      </w:r>
      <w:r>
        <w:rPr>
          <w:rFonts w:ascii="宋体" w:hAnsi="宋体" w:cs="宋体"/>
        </w:rPr>
        <w:t xml:space="preserve">设计及技术类关键因素</w:t>
      </w:r>
      <w:r>
        <w:rPr>
          <w:rFonts w:hint="eastAsia" w:ascii="宋体" w:hAnsi="宋体" w:cs="宋体"/>
        </w:rPr>
        <w:t xml:space="preserve">（</w:t>
      </w:r>
      <w:r>
        <w:rPr>
          <w:rFonts w:ascii="宋体" w:hAnsi="宋体" w:cs="宋体"/>
        </w:rPr>
        <w:t xml:space="preserve">中标后二次优化设计周期风险</w:t>
      </w:r>
      <w:r>
        <w:rPr>
          <w:rFonts w:hint="eastAsia" w:ascii="宋体" w:hAnsi="宋体" w:cs="宋体"/>
        </w:rPr>
        <w:t xml:space="preserve">、</w:t>
      </w:r>
      <w:r>
        <w:rPr>
          <w:rFonts w:ascii="宋体" w:hAnsi="宋体" w:cs="宋体"/>
        </w:rPr>
        <w:t xml:space="preserve">校史史料与展陈内容确认风险</w:t>
      </w:r>
      <w:r>
        <w:rPr>
          <w:rFonts w:hint="eastAsia" w:ascii="宋体" w:hAnsi="宋体" w:cs="宋体"/>
        </w:rPr>
        <w:t xml:space="preserve">、</w:t>
      </w:r>
      <w:r>
        <w:rPr>
          <w:rFonts w:ascii="宋体" w:hAnsi="宋体" w:cs="宋体"/>
        </w:rPr>
        <w:t xml:space="preserve">既有建筑现场与图纸偏差风险</w:t>
      </w:r>
      <w:r>
        <w:rPr>
          <w:rFonts w:hint="eastAsia" w:ascii="宋体" w:hAnsi="宋体" w:cs="宋体"/>
        </w:rPr>
        <w:t xml:space="preserve">、</w:t>
      </w:r>
      <w:r>
        <w:rPr>
          <w:rFonts w:ascii="宋体" w:hAnsi="宋体" w:cs="宋体"/>
        </w:rPr>
        <w:t xml:space="preserve">多专业图纸冲突风险</w:t>
      </w:r>
      <w:r>
        <w:rPr>
          <w:rFonts w:hint="eastAsia" w:ascii="宋体" w:hAnsi="宋体" w:cs="宋体"/>
        </w:rPr>
        <w:t xml:space="preserve">）；（2）</w:t>
      </w:r>
      <w:r>
        <w:rPr>
          <w:rFonts w:ascii="宋体" w:hAnsi="宋体" w:cs="宋体"/>
        </w:rPr>
        <w:t xml:space="preserve">材料、定制构件供货关键因素</w:t>
      </w:r>
      <w:r>
        <w:rPr>
          <w:rFonts w:hint="eastAsia" w:ascii="宋体" w:hAnsi="宋体" w:cs="宋体"/>
        </w:rPr>
        <w:t xml:space="preserve">（</w:t>
      </w:r>
      <w:r>
        <w:rPr>
          <w:rFonts w:ascii="宋体" w:hAnsi="宋体" w:cs="宋体"/>
        </w:rPr>
        <w:t xml:space="preserve">非标定制构件生产周期风险</w:t>
      </w:r>
      <w:r>
        <w:rPr>
          <w:rFonts w:hint="eastAsia" w:ascii="宋体" w:hAnsi="宋体" w:cs="宋体"/>
        </w:rPr>
        <w:t xml:space="preserve">、</w:t>
      </w:r>
      <w:r>
        <w:rPr>
          <w:rFonts w:ascii="宋体" w:hAnsi="宋体" w:cs="宋体"/>
        </w:rPr>
        <w:t xml:space="preserve">主要材料设备报审确认周期风险</w:t>
      </w:r>
      <w:r>
        <w:rPr>
          <w:rFonts w:hint="eastAsia" w:ascii="宋体" w:hAnsi="宋体" w:cs="宋体"/>
        </w:rPr>
        <w:t xml:space="preserve">、</w:t>
      </w:r>
      <w:r>
        <w:rPr>
          <w:rFonts w:ascii="宋体" w:hAnsi="宋体" w:cs="宋体"/>
        </w:rPr>
        <w:t xml:space="preserve">物资运输与进场风险</w:t>
      </w:r>
      <w:r>
        <w:rPr>
          <w:rFonts w:hint="eastAsia" w:ascii="宋体" w:hAnsi="宋体" w:cs="宋体"/>
        </w:rPr>
        <w:t xml:space="preserve">）；（3）</w:t>
      </w:r>
      <w:r>
        <w:rPr>
          <w:rFonts w:ascii="宋体" w:hAnsi="宋体" w:cs="宋体"/>
        </w:rPr>
        <w:t xml:space="preserve">现场施工环境与作业条件关键因素</w:t>
      </w:r>
      <w:r>
        <w:rPr>
          <w:rFonts w:hint="eastAsia" w:ascii="宋体" w:hAnsi="宋体" w:cs="宋体"/>
        </w:rPr>
        <w:t xml:space="preserve">(</w:t>
      </w:r>
      <w:r>
        <w:rPr>
          <w:rFonts w:ascii="宋体" w:hAnsi="宋体" w:cs="宋体"/>
        </w:rPr>
        <w:t xml:space="preserve">校园教学环境约束</w:t>
      </w:r>
      <w:r>
        <w:rPr>
          <w:rFonts w:hint="eastAsia" w:ascii="宋体" w:hAnsi="宋体" w:cs="宋体"/>
        </w:rPr>
        <w:t xml:space="preserve">、</w:t>
      </w:r>
      <w:r>
        <w:rPr>
          <w:rFonts w:ascii="宋体" w:hAnsi="宋体" w:cs="宋体"/>
        </w:rPr>
        <w:t xml:space="preserve">多专业交叉施工冲突风险</w:t>
      </w:r>
      <w:r>
        <w:rPr>
          <w:rFonts w:hint="eastAsia" w:ascii="宋体" w:hAnsi="宋体" w:cs="宋体"/>
        </w:rPr>
        <w:t xml:space="preserve">、</w:t>
      </w:r>
      <w:r>
        <w:rPr>
          <w:rFonts w:ascii="宋体" w:hAnsi="宋体" w:cs="宋体"/>
        </w:rPr>
        <w:t xml:space="preserve">原有建筑设施保护风险</w:t>
      </w:r>
      <w:r>
        <w:rPr>
          <w:rFonts w:hint="eastAsia" w:ascii="宋体" w:hAnsi="宋体" w:cs="宋体"/>
        </w:rPr>
        <w:t xml:space="preserve">）；（4）</w:t>
      </w:r>
      <w:r>
        <w:rPr>
          <w:rFonts w:ascii="宋体" w:hAnsi="宋体" w:cs="宋体"/>
        </w:rPr>
        <w:t xml:space="preserve">系统集成调试关键因素</w:t>
      </w:r>
      <w:r>
        <w:rPr>
          <w:rFonts w:hint="eastAsia" w:ascii="宋体" w:hAnsi="宋体" w:cs="宋体"/>
        </w:rPr>
        <w:t xml:space="preserve">（</w:t>
      </w:r>
      <w:r>
        <w:rPr>
          <w:rFonts w:ascii="宋体" w:hAnsi="宋体" w:cs="宋体"/>
        </w:rPr>
        <w:t xml:space="preserve">多系统对接适配调试周期</w:t>
      </w:r>
      <w:r>
        <w:rPr>
          <w:rFonts w:hint="eastAsia" w:ascii="宋体" w:hAnsi="宋体" w:cs="宋体"/>
        </w:rPr>
        <w:t xml:space="preserve">、</w:t>
      </w:r>
      <w:r>
        <w:rPr>
          <w:rFonts w:ascii="宋体" w:hAnsi="宋体" w:cs="宋体"/>
        </w:rPr>
        <w:t xml:space="preserve">云上展厅制作周期</w:t>
      </w:r>
      <w:r>
        <w:rPr>
          <w:rFonts w:hint="eastAsia" w:ascii="宋体" w:hAnsi="宋体" w:cs="宋体"/>
        </w:rPr>
        <w:t xml:space="preserve">）；（5）</w:t>
      </w:r>
      <w:r>
        <w:rPr>
          <w:rFonts w:ascii="宋体" w:hAnsi="宋体" w:cs="宋体"/>
        </w:rPr>
        <w:t xml:space="preserve">人员组织与外部</w:t>
      </w:r>
      <w:r>
        <w:rPr>
          <w:rFonts w:ascii="宋体" w:hAnsi="宋体" w:cs="宋体"/>
        </w:rPr>
        <w:t xml:space="preserve">协同关键因素</w:t>
      </w:r>
      <w:r>
        <w:rPr>
          <w:rFonts w:hint="eastAsia" w:ascii="宋体" w:hAnsi="宋体" w:cs="宋体"/>
        </w:rPr>
        <w:t xml:space="preserve">（</w:t>
      </w:r>
      <w:r>
        <w:rPr>
          <w:rFonts w:ascii="宋体" w:hAnsi="宋体" w:cs="宋体"/>
        </w:rPr>
        <w:t xml:space="preserve">项目人员</w:t>
      </w:r>
      <w:r>
        <w:rPr>
          <w:rFonts w:hint="eastAsia" w:ascii="宋体" w:hAnsi="宋体" w:cs="宋体"/>
        </w:rPr>
        <w:t xml:space="preserve">和</w:t>
      </w:r>
      <w:r>
        <w:rPr>
          <w:rFonts w:ascii="宋体" w:hAnsi="宋体" w:cs="宋体"/>
        </w:rPr>
        <w:t xml:space="preserve">班组投入风险</w:t>
      </w:r>
      <w:r>
        <w:rPr>
          <w:rFonts w:hint="eastAsia" w:ascii="宋体" w:hAnsi="宋体" w:cs="宋体"/>
        </w:rPr>
        <w:t xml:space="preserve">、</w:t>
      </w:r>
      <w:r>
        <w:rPr>
          <w:rFonts w:ascii="宋体" w:hAnsi="宋体" w:cs="宋体"/>
        </w:rPr>
        <w:t xml:space="preserve">外部报批及验收协同风险</w:t>
      </w:r>
      <w:r>
        <w:rPr>
          <w:rFonts w:hint="eastAsia" w:ascii="宋体" w:hAnsi="宋体" w:cs="宋体"/>
        </w:rPr>
        <w:t xml:space="preserve">、</w:t>
      </w:r>
      <w:r>
        <w:rPr>
          <w:rFonts w:ascii="宋体" w:hAnsi="宋体" w:cs="宋体"/>
        </w:rPr>
        <w:t xml:space="preserve">变更及签证风险</w:t>
      </w:r>
      <w:r>
        <w:rPr>
          <w:rFonts w:hint="eastAsia" w:ascii="宋体" w:hAnsi="宋体" w:cs="宋体"/>
        </w:rPr>
        <w:t xml:space="preserve">）。</w:t>
      </w:r>
      <w:r/>
    </w:p>
    <w:p>
      <w:pPr>
        <w:pStyle w:val="1200"/>
        <w:ind w:firstLine="480"/>
        <w:jc w:val="both"/>
        <w:spacing w:beforeAutospacing="0" w:afterAutospacing="0" w:line="360" w:lineRule="auto"/>
        <w:rPr>
          <w:rFonts w:ascii="宋体" w:hAnsi="宋体"/>
          <w:b/>
          <w:bCs/>
        </w:rPr>
      </w:pPr>
      <w:r>
        <w:rPr>
          <w:rFonts w:hint="eastAsia" w:ascii="宋体" w:hAnsi="宋体"/>
          <w:b/>
          <w:bCs/>
        </w:rPr>
        <w:t xml:space="preserve">②保证措施和人员分工的合理性方案：</w:t>
      </w:r>
      <w:r/>
    </w:p>
    <w:p>
      <w:pPr>
        <w:pStyle w:val="1200"/>
        <w:numPr>
          <w:ilvl w:val="0"/>
          <w:numId w:val="13"/>
        </w:numPr>
        <w:ind w:firstLine="480"/>
        <w:jc w:val="both"/>
        <w:spacing w:beforeAutospacing="0" w:afterAutospacing="0" w:line="360" w:lineRule="auto"/>
        <w:rPr>
          <w:rFonts w:ascii="宋体" w:hAnsi="宋体"/>
        </w:rPr>
      </w:pPr>
      <w:r>
        <w:rPr>
          <w:rFonts w:hint="eastAsia" w:ascii="宋体" w:hAnsi="宋体"/>
        </w:rPr>
        <w:t xml:space="preserve">进度管理组织架构及职责划分：</w:t>
      </w:r>
      <w:r>
        <w:rPr>
          <w:rFonts w:ascii="宋体" w:hAnsi="宋体" w:cs="宋体"/>
        </w:rPr>
        <w:t xml:space="preserve">组织架构</w:t>
      </w:r>
      <w:r>
        <w:rPr>
          <w:rFonts w:hint="eastAsia" w:ascii="宋体" w:hAnsi="宋体" w:cs="宋体"/>
        </w:rPr>
        <w:t xml:space="preserve">（</w:t>
      </w:r>
      <w:r>
        <w:rPr>
          <w:rFonts w:ascii="宋体" w:hAnsi="宋体" w:cs="宋体"/>
        </w:rPr>
        <w:t xml:space="preserve">实行</w:t>
      </w:r>
      <w:r>
        <w:rPr>
          <w:rStyle w:val="867"/>
          <w:rFonts w:ascii="宋体" w:hAnsi="宋体" w:cs="宋体"/>
          <w:b w:val="0"/>
          <w:bCs w:val="0"/>
        </w:rPr>
        <w:t xml:space="preserve">项目总负责人（项目经理）总负责制</w:t>
      </w:r>
      <w:r>
        <w:rPr>
          <w:rFonts w:ascii="宋体" w:hAnsi="宋体" w:cs="宋体"/>
        </w:rPr>
        <w:t xml:space="preserve">，项目内部设置六大专业工作组，各小组专业分工明确，横向协同，纵向逐级汇报，同时设置专职进度管控岗位，对接采购人各部门（校办、信息中心、安保、后勤），实现设计</w:t>
      </w:r>
      <w:r>
        <w:rPr>
          <w:rFonts w:ascii="宋体" w:hAnsi="宋体" w:cs="宋体"/>
        </w:rPr>
        <w:noBreakHyphen/>
        <w:t xml:space="preserve">造价</w:t>
      </w:r>
      <w:r>
        <w:rPr>
          <w:rFonts w:ascii="宋体" w:hAnsi="宋体" w:cs="宋体"/>
        </w:rPr>
        <w:noBreakHyphen/>
        <w:t xml:space="preserve">施工</w:t>
      </w:r>
      <w:r>
        <w:rPr>
          <w:rFonts w:ascii="宋体" w:hAnsi="宋体" w:cs="宋体"/>
        </w:rPr>
        <w:noBreakHyphen/>
        <w:t xml:space="preserve">布展</w:t>
      </w:r>
      <w:r>
        <w:rPr>
          <w:rFonts w:ascii="宋体" w:hAnsi="宋体" w:cs="宋体"/>
        </w:rPr>
        <w:noBreakHyphen/>
        <w:t xml:space="preserve">多媒体</w:t>
      </w:r>
      <w:r>
        <w:rPr>
          <w:rFonts w:ascii="宋体" w:hAnsi="宋体" w:cs="宋体"/>
        </w:rPr>
        <w:noBreakHyphen/>
        <w:t xml:space="preserve">安全资料全链条进度管控。</w:t>
      </w:r>
      <w:r>
        <w:rPr>
          <w:rFonts w:hint="eastAsia" w:ascii="宋体" w:hAnsi="宋体" w:cs="宋体"/>
        </w:rPr>
        <w:t xml:space="preserve">）；</w:t>
      </w:r>
      <w:r/>
    </w:p>
    <w:p>
      <w:pPr>
        <w:pStyle w:val="1200"/>
        <w:numPr>
          <w:ilvl w:val="0"/>
          <w:numId w:val="13"/>
        </w:numPr>
        <w:ind w:firstLine="480"/>
        <w:jc w:val="both"/>
        <w:spacing w:beforeAutospacing="0" w:afterAutospacing="0" w:line="360" w:lineRule="auto"/>
        <w:rPr>
          <w:rFonts w:ascii="宋体" w:hAnsi="宋体" w:cs="宋体"/>
        </w:rPr>
      </w:pPr>
      <w:r>
        <w:rPr>
          <w:rFonts w:ascii="宋体" w:hAnsi="宋体" w:cs="宋体"/>
        </w:rPr>
        <w:t xml:space="preserve">各岗位核心职责划分</w:t>
      </w:r>
      <w:r>
        <w:rPr>
          <w:rFonts w:hint="eastAsia" w:ascii="宋体" w:hAnsi="宋体" w:cs="宋体"/>
        </w:rPr>
        <w:t xml:space="preserve">：</w:t>
      </w:r>
      <w:r/>
    </w:p>
    <w:p>
      <w:pPr>
        <w:pStyle w:val="1200"/>
        <w:ind w:firstLine="480"/>
        <w:jc w:val="both"/>
        <w:spacing w:beforeAutospacing="0" w:afterAutospacing="0" w:line="360" w:lineRule="auto"/>
        <w:rPr>
          <w:rFonts w:ascii="宋体" w:hAnsi="宋体" w:cs="宋体"/>
        </w:rPr>
      </w:pPr>
      <w:r>
        <w:rPr>
          <w:rFonts w:ascii="宋体" w:hAnsi="宋体" w:cs="宋体"/>
        </w:rPr>
        <w:t xml:space="preserve">项目总负责人</w:t>
      </w:r>
      <w:r>
        <w:rPr>
          <w:rFonts w:hint="eastAsia" w:ascii="宋体" w:hAnsi="宋体" w:cs="宋体"/>
        </w:rPr>
        <w:t xml:space="preserve">（对项目</w:t>
      </w:r>
      <w:r>
        <w:rPr>
          <w:rFonts w:hint="eastAsia" w:ascii="宋体" w:hAnsi="宋体" w:cs="宋体"/>
        </w:rPr>
        <w:t xml:space="preserve">90日历天总工期负总责，审批项目总进度计划、各专项分项进度计划；对三大关键里程碑节点承担管理责任；作为对外唯一总接口，对接采购人，接收采购人修改意见，组织方案二次优化报审，协助办理图审、施工许可证相关配合工作，推动各阶段成果的采购人签字确认流程；统筹跨专业交叉作业协调，解决设计、造价、施工、布展、多媒体之间冲突，识别工期风险，决策工期纠偏方案；主持项目周例会，审核进度周报，审批工期调整方案；落实项目质量、安全、保密、知识产权、竣工验收、维保全流程管理；执行项目内部考核奖惩，向公司管理层上报项目进度状态。）；</w:t>
      </w:r>
      <w:r/>
    </w:p>
    <w:p>
      <w:pPr>
        <w:pStyle w:val="1200"/>
        <w:ind w:firstLine="480"/>
        <w:jc w:val="both"/>
        <w:spacing w:beforeAutospacing="0" w:afterAutospacing="0" w:line="360" w:lineRule="auto"/>
        <w:rPr>
          <w:rFonts w:ascii="宋体" w:hAnsi="宋体" w:cs="宋体"/>
        </w:rPr>
      </w:pPr>
      <w:r>
        <w:rPr>
          <w:rFonts w:ascii="宋体" w:hAnsi="宋体" w:cs="宋体"/>
        </w:rPr>
        <w:t xml:space="preserve">专职进度管控专员</w:t>
      </w:r>
      <w:r>
        <w:rPr>
          <w:rFonts w:hint="eastAsia" w:ascii="宋体" w:hAnsi="宋体" w:cs="宋体"/>
        </w:rPr>
        <w:t xml:space="preserve">（分解总进度计划，编制各小组专项节点台账，跟踪每一项任务的计划开始时间、计划完成时间、实际完成时间；每日收集各小组进度日报，每周汇总进度执行情况，识别滞后风险，第一时间预警，形成进度台账；监督各小组落实进度纠偏措施，整理进度影像、会议纪要，为进度考核提供客观依据；对接采购人报送进度报表，记录采购人意见反馈时间，区分乙方原因、甲方原因、不可抗力造成的工期变化。）；</w:t>
      </w:r>
      <w:r/>
    </w:p>
    <w:p>
      <w:pPr>
        <w:pStyle w:val="1200"/>
        <w:ind w:firstLine="480"/>
        <w:jc w:val="both"/>
        <w:spacing w:beforeAutospacing="0" w:afterAutospacing="0" w:line="360" w:lineRule="auto"/>
        <w:rPr>
          <w:rFonts w:ascii="宋体" w:hAnsi="宋体" w:cs="宋体"/>
        </w:rPr>
      </w:pPr>
      <w:r>
        <w:rPr>
          <w:rFonts w:ascii="宋体" w:hAnsi="宋体" w:cs="宋体"/>
        </w:rPr>
        <w:t xml:space="preserve">设计管理组（保障20日历天设计关键节点</w:t>
      </w:r>
      <w:r>
        <w:rPr>
          <w:rFonts w:hint="eastAsia" w:ascii="宋体" w:hAnsi="宋体" w:cs="宋体"/>
        </w:rPr>
        <w:t xml:space="preserve">，</w:t>
      </w:r>
      <w:r>
        <w:rPr>
          <w:rStyle w:val="867"/>
          <w:rFonts w:ascii="宋体" w:hAnsi="宋体" w:cs="宋体"/>
          <w:b w:val="0"/>
          <w:bCs w:val="0"/>
        </w:rPr>
        <w:t xml:space="preserve">设计负责人</w:t>
      </w:r>
      <w:r>
        <w:rPr>
          <w:rFonts w:ascii="宋体" w:hAnsi="宋体" w:cs="宋体"/>
        </w:rPr>
        <w:t xml:space="preserve">：统筹全部展陈设计，把控空间布局、参观流线、降噪静音、声光系统；落实4个办学支脉展陈占比（两所高师适当加大）；组织完成二次优化直至采购人确认；把控设计原创性，定位8处场景复原、≥40㎡主题浮雕等艺术展项</w:t>
      </w:r>
      <w:r>
        <w:rPr>
          <w:rFonts w:hint="eastAsia" w:ascii="宋体" w:hAnsi="宋体" w:cs="宋体"/>
        </w:rPr>
        <w:t xml:space="preserve">；</w:t>
      </w:r>
      <w:r>
        <w:rPr>
          <w:rStyle w:val="867"/>
          <w:rFonts w:ascii="宋体" w:hAnsi="宋体" w:cs="宋体"/>
          <w:b w:val="0"/>
          <w:bCs w:val="0"/>
        </w:rPr>
        <w:t xml:space="preserve">方案&amp;空间设计师</w:t>
      </w:r>
      <w:r>
        <w:rPr>
          <w:rFonts w:ascii="宋体" w:hAnsi="宋体" w:cs="宋体"/>
        </w:rPr>
        <w:t xml:space="preserve">：完成平面优化、功能分区、动线设计、全套效果图；落实建筑原有消防、立柱、暖通的处理，材料防火环保选型</w:t>
      </w:r>
      <w:r>
        <w:rPr>
          <w:rFonts w:hint="eastAsia" w:ascii="宋体" w:hAnsi="宋体" w:cs="宋体"/>
        </w:rPr>
        <w:t xml:space="preserve">；</w:t>
      </w:r>
      <w:r>
        <w:rPr>
          <w:rStyle w:val="867"/>
          <w:rFonts w:ascii="宋体" w:hAnsi="宋体" w:cs="宋体"/>
          <w:b w:val="0"/>
          <w:bCs w:val="0"/>
        </w:rPr>
        <w:t xml:space="preserve">施工图设计师（装饰+机电）</w:t>
      </w:r>
      <w:r>
        <w:rPr>
          <w:rFonts w:ascii="宋体" w:hAnsi="宋体" w:cs="宋体"/>
        </w:rPr>
        <w:t xml:space="preserve">：20天周期内输出全套CAD施工图，管线、预留接口完整，满足图审要求；落实监控、网络与学校现有系统对接预留条件</w:t>
      </w:r>
      <w:r>
        <w:rPr>
          <w:rFonts w:hint="eastAsia" w:ascii="宋体" w:hAnsi="宋体" w:cs="宋体"/>
        </w:rPr>
        <w:t xml:space="preserve">；</w:t>
      </w:r>
      <w:r>
        <w:rPr>
          <w:rStyle w:val="867"/>
          <w:rFonts w:ascii="宋体" w:hAnsi="宋体" w:cs="宋体"/>
          <w:b w:val="0"/>
          <w:bCs w:val="0"/>
        </w:rPr>
        <w:t xml:space="preserve">展陈策划与导视设计师</w:t>
      </w:r>
      <w:r>
        <w:rPr>
          <w:rFonts w:ascii="宋体" w:hAnsi="宋体" w:cs="宋体"/>
        </w:rPr>
        <w:t xml:space="preserve">：优化展陈主题、三级展陈大纲；完成导视系统；对校史素材做筛选、数字化整理，建立史料素材清单）</w:t>
      </w:r>
      <w:r>
        <w:rPr>
          <w:rFonts w:hint="eastAsia" w:ascii="宋体" w:hAnsi="宋体" w:cs="宋体"/>
        </w:rPr>
        <w:t xml:space="preserve">；</w:t>
      </w:r>
      <w:r/>
    </w:p>
    <w:p>
      <w:pPr>
        <w:pStyle w:val="1200"/>
        <w:ind w:firstLine="480"/>
        <w:jc w:val="both"/>
        <w:spacing w:beforeAutospacing="0" w:afterAutospacing="0" w:line="360" w:lineRule="auto"/>
        <w:rPr>
          <w:rFonts w:ascii="宋体" w:hAnsi="宋体" w:cs="宋体"/>
        </w:rPr>
      </w:pPr>
      <w:r>
        <w:rPr>
          <w:rFonts w:ascii="宋体" w:hAnsi="宋体" w:cs="宋体"/>
        </w:rPr>
        <w:t xml:space="preserve">造价概算组（</w:t>
      </w:r>
      <w:r>
        <w:rPr>
          <w:rStyle w:val="867"/>
          <w:rFonts w:ascii="宋体" w:hAnsi="宋体" w:cs="宋体"/>
          <w:b w:val="0"/>
          <w:bCs w:val="0"/>
        </w:rPr>
        <w:t xml:space="preserve">造价负责人</w:t>
      </w:r>
      <w:r>
        <w:rPr>
          <w:rStyle w:val="867"/>
          <w:rFonts w:hint="eastAsia" w:ascii="宋体" w:hAnsi="宋体" w:cs="宋体"/>
          <w:b w:val="0"/>
          <w:bCs w:val="0"/>
        </w:rPr>
        <w:t xml:space="preserve">&amp;</w:t>
      </w:r>
      <w:r>
        <w:rPr>
          <w:rStyle w:val="867"/>
          <w:rFonts w:ascii="宋体" w:hAnsi="宋体" w:cs="宋体"/>
          <w:b w:val="0"/>
          <w:bCs w:val="0"/>
        </w:rPr>
        <w:t xml:space="preserve">注册造价工程师</w:t>
      </w:r>
      <w:r>
        <w:rPr>
          <w:rFonts w:ascii="宋体" w:hAnsi="宋体" w:cs="宋体"/>
        </w:rPr>
        <w:t xml:space="preserve">：20日历天内配合二次优化设计完成设计概算，严格不突破投标总价；施工图定稿后编制完整施工图预算、工程量清单，纳入采购人提供消防施工图，成果满足审计决算</w:t>
      </w:r>
      <w:r>
        <w:rPr>
          <w:rFonts w:hint="eastAsia" w:ascii="宋体" w:hAnsi="宋体" w:cs="宋体"/>
        </w:rPr>
        <w:t xml:space="preserve">;</w:t>
      </w:r>
      <w:r>
        <w:rPr>
          <w:rStyle w:val="867"/>
          <w:rFonts w:ascii="宋体" w:hAnsi="宋体" w:cs="宋体"/>
          <w:b w:val="0"/>
          <w:bCs w:val="0"/>
        </w:rPr>
        <w:t xml:space="preserve">造价专员</w:t>
      </w:r>
      <w:r>
        <w:rPr>
          <w:rFonts w:ascii="宋体" w:hAnsi="宋体" w:cs="宋体"/>
        </w:rPr>
        <w:t xml:space="preserve">：编制概算书、分项报价表、施工图预算，做好主材参数明细，全过程配合采购人及第三方审计答疑）</w:t>
      </w:r>
      <w:r>
        <w:rPr>
          <w:rFonts w:hint="eastAsia" w:ascii="宋体" w:hAnsi="宋体" w:cs="宋体"/>
        </w:rPr>
        <w:t xml:space="preserve">；</w:t>
      </w:r>
      <w:r/>
    </w:p>
    <w:p>
      <w:pPr>
        <w:pStyle w:val="1200"/>
        <w:ind w:firstLine="480"/>
        <w:jc w:val="both"/>
        <w:spacing w:beforeAutospacing="0" w:afterAutospacing="0" w:line="360" w:lineRule="auto"/>
        <w:rPr>
          <w:rFonts w:ascii="宋体" w:hAnsi="宋体" w:cs="宋体"/>
        </w:rPr>
      </w:pPr>
      <w:r>
        <w:rPr>
          <w:rFonts w:ascii="宋体" w:hAnsi="宋体" w:cs="宋体"/>
        </w:rPr>
        <w:t xml:space="preserve">现场施工管理组（</w:t>
      </w:r>
      <w:r>
        <w:rPr>
          <w:rFonts w:hint="eastAsia" w:ascii="宋体" w:hAnsi="宋体" w:cs="宋体"/>
        </w:rPr>
        <w:t xml:space="preserve">施工负责人：编制施工阶段专项进度计划，拆解拆除、砌筑、装饰、机电预埋工序；统筹多班组交叉作</w:t>
      </w:r>
      <w:r>
        <w:rPr>
          <w:rFonts w:hint="eastAsia" w:ascii="宋体" w:hAnsi="宋体" w:cs="宋体"/>
        </w:rPr>
        <w:t xml:space="preserve">业；管控材料进场验收，落实文明施工、成品保护，避免干扰校园教学秩序；报送施工周报、现场影像资料;现场工长：管理现场各施工班组，管控现场安全文明施工，建筑垃圾清运;装饰工程师：管控墙面、地面、展板、展柜展台安装工艺，落实防潮、防尘、防眩光、线路暗敷;机电暖通工程师：强弱电、专业展陈灯具、新风、多联机系统安装调试；落实降噪减震；完成监控、网络点位施工，对接学校信息中心、安保完成系统接入原有机房；预留后期多媒体升级接口;消防对接专员：对接采购人提供消防施工图，配合消防施工单位，确保新增消防并入学校原有消防控制系统</w:t>
      </w:r>
      <w:r>
        <w:rPr>
          <w:rFonts w:ascii="宋体" w:hAnsi="宋体" w:cs="宋体"/>
        </w:rPr>
        <w:t xml:space="preserve">）</w:t>
      </w:r>
      <w:r>
        <w:rPr>
          <w:rFonts w:hint="eastAsia" w:ascii="宋体" w:hAnsi="宋体" w:cs="宋体"/>
        </w:rPr>
        <w:t xml:space="preserve">；</w:t>
      </w:r>
      <w:r/>
    </w:p>
    <w:p>
      <w:pPr>
        <w:pStyle w:val="1200"/>
        <w:ind w:firstLine="480"/>
        <w:jc w:val="both"/>
        <w:spacing w:beforeAutospacing="0" w:afterAutospacing="0" w:line="360" w:lineRule="auto"/>
        <w:rPr>
          <w:rFonts w:ascii="宋体" w:hAnsi="宋体" w:cs="宋体"/>
        </w:rPr>
      </w:pPr>
      <w:r>
        <w:rPr>
          <w:rFonts w:ascii="宋体" w:hAnsi="宋体" w:cs="宋体"/>
        </w:rPr>
        <w:t xml:space="preserve">多媒体互动技术组（</w:t>
      </w:r>
      <w:r>
        <w:rPr>
          <w:rStyle w:val="867"/>
          <w:rFonts w:ascii="宋体" w:hAnsi="宋体" w:cs="宋体"/>
          <w:b w:val="0"/>
          <w:bCs w:val="0"/>
        </w:rPr>
        <w:t xml:space="preserve">多媒体技术负责人</w:t>
      </w:r>
      <w:r>
        <w:rPr>
          <w:rFonts w:ascii="宋体" w:hAnsi="宋体" w:cs="宋体"/>
        </w:rPr>
        <w:t xml:space="preserve">：统筹序厅大屏、数字联动沙盘、交互终端、留言留影、云上展厅、二维码导览、集中管控系统软硬件实施；落实网络等保二级、网线+无线双备份、POE供电等技术要求；对接学校信息中心审核方案</w:t>
      </w:r>
      <w:r>
        <w:rPr>
          <w:rFonts w:hint="eastAsia" w:ascii="宋体" w:hAnsi="宋体" w:cs="宋体"/>
        </w:rPr>
        <w:t xml:space="preserve">；</w:t>
      </w:r>
      <w:r>
        <w:rPr>
          <w:rStyle w:val="867"/>
          <w:rFonts w:ascii="宋体" w:hAnsi="宋体" w:cs="宋体"/>
          <w:b w:val="0"/>
          <w:bCs w:val="0"/>
        </w:rPr>
        <w:t xml:space="preserve">系统集成&amp;硬件工程师</w:t>
      </w:r>
      <w:r>
        <w:rPr>
          <w:rFonts w:ascii="宋体" w:hAnsi="宋体" w:cs="宋体"/>
        </w:rPr>
        <w:t xml:space="preserve">：设备进场、安装、布线、联调；完成云上展厅拍摄制作、互动内容录入；完成整套系统试运行）</w:t>
      </w:r>
      <w:r>
        <w:rPr>
          <w:rFonts w:hint="eastAsia" w:ascii="宋体" w:hAnsi="宋体" w:cs="宋体"/>
        </w:rPr>
        <w:t xml:space="preserve">；</w:t>
      </w:r>
      <w:r/>
    </w:p>
    <w:p>
      <w:pPr>
        <w:pStyle w:val="1200"/>
        <w:ind w:firstLine="480"/>
        <w:jc w:val="both"/>
        <w:spacing w:beforeAutospacing="0" w:afterAutospacing="0" w:line="360" w:lineRule="auto"/>
        <w:rPr>
          <w:rFonts w:ascii="宋体" w:hAnsi="宋体"/>
        </w:rPr>
      </w:pPr>
      <w:r>
        <w:rPr>
          <w:rFonts w:ascii="宋体" w:hAnsi="宋体"/>
        </w:rPr>
        <w:t xml:space="preserve">安全质量综合资料组</w:t>
      </w:r>
      <w:r>
        <w:rPr>
          <w:rFonts w:hint="eastAsia" w:ascii="宋体" w:hAnsi="宋体"/>
        </w:rPr>
        <w:t xml:space="preserve">（</w:t>
      </w:r>
      <w:r>
        <w:rPr>
          <w:rFonts w:ascii="宋体" w:hAnsi="宋体"/>
        </w:rPr>
        <w:t xml:space="preserve">综合负责人：统筹现场安全、质量检查</w:t>
      </w:r>
      <w:r>
        <w:rPr>
          <w:rFonts w:hint="eastAsia" w:ascii="宋体" w:hAnsi="宋体"/>
        </w:rPr>
        <w:t xml:space="preserve">，</w:t>
      </w:r>
      <w:r>
        <w:rPr>
          <w:rFonts w:ascii="宋体" w:hAnsi="宋体"/>
        </w:rPr>
        <w:t xml:space="preserve">全过程收集竣工资料、图纸、影像；组织人员操作培训，筹备竣工验收、资料移交、质保维保工作</w:t>
      </w:r>
      <w:r>
        <w:rPr>
          <w:rFonts w:hint="eastAsia" w:ascii="宋体" w:hAnsi="宋体"/>
        </w:rPr>
        <w:t xml:space="preserve">；</w:t>
      </w:r>
      <w:r>
        <w:rPr>
          <w:rFonts w:ascii="宋体" w:hAnsi="宋体"/>
        </w:rPr>
        <w:t xml:space="preserve">资料员：收集全套设计、施工、设备资料，整理竣工档案，满足图审、验收、审计归档</w:t>
      </w:r>
      <w:r>
        <w:rPr>
          <w:rFonts w:hint="eastAsia" w:ascii="宋体" w:hAnsi="宋体"/>
        </w:rPr>
        <w:t xml:space="preserve">）</w:t>
      </w:r>
      <w:r>
        <w:rPr>
          <w:rFonts w:ascii="宋体" w:hAnsi="宋体"/>
        </w:rPr>
        <w:t xml:space="preserve">。</w:t>
      </w:r>
      <w:r/>
    </w:p>
    <w:p>
      <w:pPr>
        <w:pStyle w:val="1200"/>
        <w:numPr>
          <w:ilvl w:val="0"/>
          <w:numId w:val="13"/>
        </w:numPr>
        <w:ind w:firstLine="480"/>
        <w:jc w:val="both"/>
        <w:spacing w:beforeAutospacing="0" w:afterAutospacing="0" w:line="360" w:lineRule="auto"/>
        <w:rPr>
          <w:rFonts w:ascii="宋体" w:hAnsi="宋体"/>
        </w:rPr>
      </w:pPr>
      <w:r>
        <w:rPr>
          <w:rFonts w:hint="eastAsia" w:ascii="宋体" w:hAnsi="宋体"/>
        </w:rPr>
        <w:t xml:space="preserve">进度计划动态调整机制：</w:t>
      </w:r>
      <w:r>
        <w:rPr>
          <w:rStyle w:val="867"/>
          <w:rFonts w:ascii="宋体" w:hAnsi="宋体" w:cs="宋体"/>
          <w:b w:val="0"/>
          <w:bCs w:val="0"/>
        </w:rPr>
        <w:t xml:space="preserve">总进度计划</w:t>
      </w:r>
      <w:r>
        <w:rPr>
          <w:rFonts w:ascii="宋体" w:hAnsi="宋体" w:cs="宋体"/>
        </w:rPr>
        <w:t xml:space="preserve">：以90日历天总工期为基准，锁定三大里程碑节点：20天设计节点、60天施工节点、10天调试验收节点。</w:t>
      </w:r>
      <w:r/>
    </w:p>
    <w:p>
      <w:pPr>
        <w:pStyle w:val="1200"/>
        <w:ind w:left="480"/>
        <w:jc w:val="both"/>
        <w:spacing w:beforeAutospacing="0" w:afterAutospacing="0" w:line="360" w:lineRule="auto"/>
        <w:rPr>
          <w:rFonts w:ascii="宋体" w:hAnsi="宋体" w:cs="宋体"/>
        </w:rPr>
      </w:pPr>
      <w:r>
        <w:rPr>
          <w:rFonts w:hint="eastAsia" w:ascii="宋体" w:hAnsi="宋体" w:cs="宋体"/>
        </w:rPr>
        <w:t xml:space="preserve">把总进度计划</w:t>
      </w:r>
      <w:r>
        <w:rPr>
          <w:rFonts w:ascii="宋体" w:hAnsi="宋体" w:cs="宋体"/>
        </w:rPr>
        <w:t xml:space="preserve">拆解为设计专项计划、造价编制计划、施工总计划、布展加工</w:t>
      </w:r>
      <w:r/>
    </w:p>
    <w:p>
      <w:pPr>
        <w:pStyle w:val="1200"/>
        <w:jc w:val="both"/>
        <w:spacing w:beforeAutospacing="0" w:afterAutospacing="0" w:line="360" w:lineRule="auto"/>
        <w:rPr>
          <w:rFonts w:ascii="宋体" w:hAnsi="宋体" w:cs="宋体"/>
        </w:rPr>
      </w:pPr>
      <w:r>
        <w:rPr>
          <w:rFonts w:ascii="宋体" w:hAnsi="宋体" w:cs="宋体"/>
        </w:rPr>
        <w:t xml:space="preserve">计划、多媒体设备供货调试计划，明确每一项任务开始、完成时间、责任岗位。</w:t>
      </w:r>
      <w:r/>
    </w:p>
    <w:p>
      <w:pPr>
        <w:pStyle w:val="1200"/>
        <w:ind w:firstLine="480"/>
        <w:jc w:val="both"/>
        <w:spacing w:beforeAutospacing="0" w:afterAutospacing="0" w:line="360" w:lineRule="auto"/>
        <w:rPr>
          <w:rFonts w:ascii="宋体" w:hAnsi="宋体" w:cs="宋体"/>
        </w:rPr>
      </w:pPr>
      <w:r>
        <w:rPr>
          <w:rFonts w:hint="eastAsia" w:ascii="宋体" w:hAnsi="宋体" w:cs="宋体"/>
        </w:rPr>
        <w:t xml:space="preserve">（4）建立</w:t>
      </w:r>
      <w:r>
        <w:rPr>
          <w:rFonts w:ascii="宋体" w:hAnsi="宋体" w:cs="宋体"/>
        </w:rPr>
        <w:t xml:space="preserve">进度跟踪监测机制</w:t>
      </w:r>
      <w:r>
        <w:rPr>
          <w:rFonts w:hint="eastAsia" w:ascii="宋体" w:hAnsi="宋体" w:cs="宋体"/>
        </w:rPr>
        <w:t xml:space="preserve">：日常跟踪：专职进度管控专员每日收集各小组工作完成情况，建立进度台账，记录计划时间、实际完成时间、滞后原因；每周项目例会：各小组汇报进度，对比计划，识别滞后点，输出会议纪要；关键节点评审会：到达20天设计节点、施工图确认节点、施工过半节点、调试验收节点组织专项节点评审；与采购人定期沟通会，同步进度，记录校方意见、确认时间。</w:t>
      </w:r>
      <w:r/>
    </w:p>
    <w:p>
      <w:pPr>
        <w:pStyle w:val="1200"/>
        <w:ind w:firstLine="480"/>
        <w:jc w:val="both"/>
        <w:spacing w:beforeAutospacing="0" w:afterAutospacing="0" w:line="360" w:lineRule="auto"/>
        <w:rPr>
          <w:rFonts w:ascii="宋体" w:hAnsi="宋体" w:cs="宋体"/>
        </w:rPr>
      </w:pPr>
      <w:r>
        <w:rPr>
          <w:rFonts w:hint="eastAsia" w:ascii="宋体" w:hAnsi="宋体" w:cs="宋体"/>
        </w:rPr>
        <w:t xml:space="preserve">（5）</w:t>
      </w:r>
      <w:r>
        <w:rPr>
          <w:rFonts w:ascii="宋体" w:hAnsi="宋体" w:cs="宋体"/>
        </w:rPr>
        <w:t xml:space="preserve">进度计划调整流程</w:t>
      </w:r>
      <w:r>
        <w:rPr>
          <w:rFonts w:hint="eastAsia" w:ascii="宋体" w:hAnsi="宋体" w:cs="宋体"/>
        </w:rPr>
        <w:t xml:space="preserve">：非变更类调整（乙方内部优化）：不改变采购人确认的成果范围，仅调整内部工序、人力、班组，由项目总负责人审批，专职进度专员更新台账，不调整总里程碑工期；采购人需求变更导致调整：记录变更内容、接收变更的时间；评估对工期影响；书面提交工期调整申请及调整后计划；经采购人书面确认后方可更新进度计划；区分责任，属于采购人原因的按合同申请工期顺延，乙方原因不得申请顺延；客观不可抗力/现场条件受限：收集证明材料，书面报送采购人，取得书面确认后更新进度计划。</w:t>
      </w:r>
      <w:r/>
    </w:p>
    <w:p>
      <w:pPr>
        <w:pStyle w:val="1200"/>
        <w:ind w:firstLine="480"/>
        <w:jc w:val="both"/>
        <w:spacing w:beforeAutospacing="0" w:afterAutospacing="0" w:line="360" w:lineRule="auto"/>
        <w:rPr>
          <w:rFonts w:ascii="宋体" w:hAnsi="宋体"/>
        </w:rPr>
      </w:pPr>
      <w:r>
        <w:rPr>
          <w:rFonts w:hint="eastAsia" w:ascii="宋体" w:hAnsi="宋体"/>
        </w:rPr>
        <w:t xml:space="preserve">（6）进度考核与奖惩制度：进度考核（</w:t>
      </w:r>
      <w:r>
        <w:rPr>
          <w:rFonts w:ascii="宋体" w:hAnsi="宋体" w:cs="宋体"/>
        </w:rPr>
        <w:t xml:space="preserve">考核三大关键节点：20日历天设计交付节点、施工图确认后60天施工完工节点、10天调试验收交付节点</w:t>
      </w:r>
      <w:r>
        <w:rPr>
          <w:rFonts w:hint="eastAsia" w:ascii="宋体" w:hAnsi="宋体" w:cs="宋体"/>
        </w:rPr>
        <w:t xml:space="preserve">；</w:t>
      </w:r>
      <w:r>
        <w:rPr>
          <w:rFonts w:hint="eastAsia" w:ascii="宋体" w:hAnsi="宋体"/>
        </w:rPr>
        <w:t xml:space="preserve">考核内容：里程碑节点完成情况进行考核；分项、周计划完成率；预警响应及纠偏措施落实效果；过程资料报送及时性（周报、影像、报审资料）；因返工、错漏造成的工期损失；奖励机制（内部人员奖励）：</w:t>
      </w:r>
      <w:r>
        <w:rPr>
          <w:rFonts w:ascii="宋体" w:hAnsi="宋体" w:cs="宋体"/>
        </w:rPr>
        <w:t xml:space="preserve">全部三大里程碑均按期</w:t>
      </w:r>
      <w:r>
        <w:rPr>
          <w:rFonts w:hint="eastAsia" w:ascii="宋体" w:hAnsi="宋体" w:cs="宋体"/>
        </w:rPr>
        <w:t xml:space="preserve">或提前</w:t>
      </w:r>
      <w:r>
        <w:rPr>
          <w:rFonts w:ascii="宋体" w:hAnsi="宋体" w:cs="宋体"/>
        </w:rPr>
        <w:t xml:space="preserve">完成，对项目总负责人、专职进度专员发放项目总绩效奖励</w:t>
      </w:r>
      <w:r>
        <w:rPr>
          <w:rFonts w:hint="eastAsia" w:ascii="宋体" w:hAnsi="宋体" w:cs="宋体"/>
        </w:rPr>
        <w:t xml:space="preserve">；总工期延期或节点工期延期，对相应的负责人和总负责人进行相应的惩罚。</w:t>
      </w:r>
      <w:r/>
    </w:p>
    <w:p>
      <w:pPr>
        <w:pStyle w:val="1200"/>
        <w:ind w:firstLine="480"/>
        <w:jc w:val="both"/>
        <w:spacing w:beforeAutospacing="0" w:afterAutospacing="0" w:line="360" w:lineRule="auto"/>
        <w:rPr>
          <w:rFonts w:ascii="宋体" w:hAnsi="宋体"/>
        </w:rPr>
      </w:pPr>
      <w:r>
        <w:rPr>
          <w:rFonts w:hint="eastAsia" w:ascii="宋体" w:hAnsi="宋体"/>
          <w:b/>
          <w:bCs/>
        </w:rPr>
        <w:t xml:space="preserve">③实施计划、工期进度安排方案：</w:t>
      </w:r>
      <w:r>
        <w:rPr>
          <w:rFonts w:hint="eastAsia" w:ascii="宋体" w:hAnsi="宋体"/>
        </w:rPr>
        <w:t xml:space="preserve">确保按期完工，</w:t>
      </w:r>
      <w:r>
        <w:rPr>
          <w:rFonts w:ascii="宋体" w:hAnsi="宋体" w:cs="宋体"/>
        </w:rPr>
        <w:t xml:space="preserve">总工期：</w:t>
      </w:r>
      <w:r>
        <w:rPr>
          <w:rStyle w:val="867"/>
          <w:rFonts w:ascii="宋体" w:hAnsi="宋体" w:cs="宋体"/>
        </w:rPr>
        <w:t xml:space="preserve">90日历天</w:t>
      </w:r>
      <w:r>
        <w:rPr>
          <w:rFonts w:ascii="宋体" w:hAnsi="宋体" w:cs="宋体"/>
        </w:rPr>
        <w:t xml:space="preserve">，开工时间以采购人书面开工通知为准</w:t>
      </w:r>
      <w:r>
        <w:rPr>
          <w:rFonts w:hint="eastAsia" w:ascii="宋体" w:hAnsi="宋体" w:cs="宋体"/>
        </w:rPr>
        <w:t xml:space="preserve">，供应商结合项目实际情况、总工期、节点工期要求，提供相应的进度计划实施和安排方案，至少包含以下内容：（1）</w:t>
      </w:r>
      <w:r>
        <w:rPr>
          <w:rFonts w:hint="eastAsia" w:ascii="宋体" w:hAnsi="宋体"/>
        </w:rPr>
        <w:t xml:space="preserve">总体施工进度计划表（横道图或网络图）；（2）分部分项工程进度节点计划；（3）阶段性目标计划。</w:t>
      </w:r>
      <w:r/>
    </w:p>
    <w:p>
      <w:pPr>
        <w:pStyle w:val="1200"/>
        <w:ind w:firstLine="480"/>
        <w:jc w:val="both"/>
        <w:spacing w:beforeAutospacing="0" w:afterAutospacing="0" w:line="360" w:lineRule="auto"/>
        <w:rPr>
          <w:rFonts w:ascii="宋体" w:hAnsi="宋体" w:cs="宋体"/>
        </w:rPr>
      </w:pPr>
      <w:r>
        <w:rPr>
          <w:rFonts w:hint="eastAsia" w:ascii="宋体" w:hAnsi="宋体"/>
          <w:b/>
          <w:bCs/>
        </w:rPr>
        <w:t xml:space="preserve">④机械设备和材料投入方案：</w:t>
      </w:r>
      <w:r>
        <w:rPr>
          <w:rFonts w:hint="eastAsia" w:ascii="宋体" w:hAnsi="宋体"/>
        </w:rPr>
        <w:t xml:space="preserve">本项目包含拆除改造、装饰装修、机电暖通、展陈制作安装、多媒体互动系统集成等全部工作。机械设备、材料投入严格响应采购文件技术参数、防火、环保等级要求（环保E0/ENF、防火B1/A级），兼顾施工效率、成品质量、安全文明施工；材料分周转施工机具、工程主材、展陈专项材料、多媒体设备材料四大类，保障90日历天总工期，满足现场施工、工厂预制加工双重需求；所有进场材料设备具备合格证、检测报告，进场报验，经采购人及监理确认后方可投入使用。</w:t>
      </w:r>
      <w:r>
        <w:rPr>
          <w:rFonts w:ascii="宋体" w:hAnsi="宋体" w:cs="宋体"/>
        </w:rPr>
        <w:t xml:space="preserve">材料设备不低于采购文件基础参数；优先选用成熟国产；重要设备预留易损备件；管线、辅材全部配套到位；材料储备考虑损耗，避免供货断档影响工期。</w:t>
      </w:r>
      <w:r/>
    </w:p>
    <w:p>
      <w:pPr>
        <w:pStyle w:val="1200"/>
        <w:ind w:firstLine="480"/>
        <w:jc w:val="both"/>
        <w:spacing w:beforeAutospacing="0" w:afterAutospacing="0" w:line="360" w:lineRule="auto"/>
        <w:rPr>
          <w:rFonts w:ascii="宋体" w:hAnsi="宋体"/>
        </w:rPr>
      </w:pPr>
      <w:r>
        <w:rPr>
          <w:rFonts w:hint="eastAsia" w:ascii="宋体" w:hAnsi="宋体" w:cs="宋体"/>
        </w:rPr>
        <w:t xml:space="preserve">供应商结合项目实际情况提供</w:t>
      </w:r>
      <w:r>
        <w:rPr>
          <w:rFonts w:hint="eastAsia" w:ascii="宋体" w:hAnsi="宋体"/>
        </w:rPr>
        <w:t xml:space="preserve">机械设备和材料投入方案，</w:t>
      </w:r>
      <w:r>
        <w:rPr>
          <w:rFonts w:hint="eastAsia" w:ascii="宋体" w:hAnsi="宋体" w:cs="宋体"/>
        </w:rPr>
        <w:t xml:space="preserve">至少包含以下内容</w:t>
      </w:r>
      <w:r>
        <w:rPr>
          <w:rFonts w:hint="eastAsia" w:ascii="宋体" w:hAnsi="宋体"/>
        </w:rPr>
        <w:t xml:space="preserve">：（1）主要施工机械设备配置计划</w:t>
      </w:r>
      <w:r>
        <w:rPr>
          <w:rFonts w:hint="eastAsia" w:ascii="宋体" w:hAnsi="宋体" w:cs="宋体"/>
        </w:rPr>
        <w:t xml:space="preserve">；（2）</w:t>
      </w:r>
      <w:r>
        <w:rPr>
          <w:rFonts w:ascii="宋体" w:hAnsi="宋体" w:cs="宋体"/>
        </w:rPr>
        <w:t xml:space="preserve">工厂预制加工设备（场外生产，不占用现场工期）</w:t>
      </w:r>
      <w:r>
        <w:rPr>
          <w:rFonts w:hint="eastAsia" w:ascii="宋体" w:hAnsi="宋体" w:cs="宋体"/>
        </w:rPr>
        <w:t xml:space="preserve">清单及计划；（3）</w:t>
      </w:r>
      <w:r>
        <w:rPr>
          <w:rFonts w:ascii="宋体" w:hAnsi="宋体" w:cs="宋体"/>
        </w:rPr>
        <w:t xml:space="preserve">机械设备管理保障措施</w:t>
      </w:r>
      <w:r>
        <w:rPr>
          <w:rFonts w:hint="eastAsia" w:ascii="宋体" w:hAnsi="宋体" w:cs="宋体"/>
        </w:rPr>
        <w:t xml:space="preserve">；（4）</w:t>
      </w:r>
      <w:r>
        <w:rPr>
          <w:rFonts w:hint="eastAsia" w:ascii="宋体" w:hAnsi="宋体"/>
        </w:rPr>
        <w:t xml:space="preserve">材料采购及供应保障方案；（5）设备维护保养计划；（6）周转材料调配方案。</w:t>
      </w:r>
      <w:r/>
    </w:p>
    <w:p>
      <w:pPr>
        <w:pStyle w:val="1200"/>
        <w:ind w:firstLine="480"/>
        <w:jc w:val="both"/>
        <w:spacing w:beforeAutospacing="0" w:afterAutospacing="0" w:line="360" w:lineRule="auto"/>
        <w:rPr>
          <w:rFonts w:ascii="宋体" w:hAnsi="宋体"/>
          <w:b/>
          <w:bCs/>
        </w:rPr>
      </w:pPr>
      <w:r>
        <w:rPr>
          <w:rFonts w:hint="eastAsia" w:ascii="宋体" w:hAnsi="宋体"/>
          <w:b/>
          <w:bCs/>
        </w:rPr>
        <w:t xml:space="preserve">4.3安全管理方案和措施</w:t>
      </w:r>
      <w:r/>
    </w:p>
    <w:p>
      <w:pPr>
        <w:pStyle w:val="1200"/>
        <w:ind w:firstLine="480"/>
        <w:jc w:val="both"/>
        <w:spacing w:beforeAutospacing="0" w:afterAutospacing="0" w:line="360" w:lineRule="auto"/>
        <w:rPr>
          <w:rFonts w:ascii="宋体" w:hAnsi="宋体" w:cs="宋体"/>
        </w:rPr>
      </w:pPr>
      <w:r>
        <w:rPr>
          <w:rFonts w:hint="eastAsia" w:ascii="宋体" w:hAnsi="宋体"/>
        </w:rPr>
        <w:t xml:space="preserve">根据投标供应商提供的安全管理方案和措施进行评审，至少包括：</w:t>
      </w:r>
      <w:r>
        <w:rPr>
          <w:rFonts w:hint="eastAsia" w:ascii="宋体" w:hAnsi="宋体" w:cs="宋体"/>
        </w:rPr>
        <w:t xml:space="preserve">①安全目标控制；②</w:t>
      </w:r>
      <w:r>
        <w:rPr>
          <w:rFonts w:hint="eastAsia" w:ascii="宋体" w:hAnsi="宋体" w:cs="宋体"/>
          <w:color w:val="000000"/>
        </w:rPr>
        <w:t xml:space="preserve">项目安全措施方案</w:t>
      </w:r>
      <w:r>
        <w:rPr>
          <w:rFonts w:hint="eastAsia" w:ascii="宋体" w:hAnsi="宋体"/>
        </w:rPr>
        <w:t xml:space="preserve">；</w:t>
      </w:r>
      <w:r>
        <w:rPr>
          <w:rFonts w:hint="eastAsia" w:ascii="宋体" w:hAnsi="宋体" w:cs="宋体"/>
        </w:rPr>
        <w:t xml:space="preserve">③安全管理方案；④安全保证措施；⑤安全检查与隐患整改；</w:t>
      </w:r>
      <w:r>
        <w:rPr>
          <w:rFonts w:ascii="宋体" w:hAnsi="宋体" w:cs="宋体"/>
        </w:rPr>
        <w:t xml:space="preserve">⑥</w:t>
      </w:r>
      <w:r>
        <w:rPr>
          <w:rFonts w:hint="eastAsia" w:ascii="宋体" w:hAnsi="宋体" w:cs="宋体"/>
        </w:rPr>
        <w:t xml:space="preserve">应急处置。</w:t>
      </w:r>
      <w:r/>
    </w:p>
    <w:p>
      <w:pPr>
        <w:pStyle w:val="1141"/>
        <w:ind w:firstLine="480"/>
        <w:spacing w:line="360" w:lineRule="auto"/>
        <w:rPr>
          <w:rFonts w:ascii="宋体" w:hAnsi="宋体" w:cs="宋体"/>
          <w:sz w:val="24"/>
        </w:rPr>
      </w:pPr>
      <w:r>
        <w:rPr>
          <w:rFonts w:hint="eastAsia" w:ascii="宋体" w:hAnsi="宋体" w:cs="宋体"/>
          <w:b/>
          <w:bCs/>
          <w:sz w:val="24"/>
        </w:rPr>
        <w:t xml:space="preserve">①安全目标控制：</w:t>
      </w:r>
      <w:r>
        <w:rPr>
          <w:rFonts w:hint="eastAsia" w:ascii="宋体" w:hAnsi="宋体" w:cs="宋体"/>
          <w:sz w:val="24"/>
        </w:rPr>
        <w:t xml:space="preserve">至少包含对施工人员进行安全教育培训和安全技术交底，提高安全意识；设置明显的安全警示标志，配备齐全的安全防护用品；定期进行安全检查，排查安全隐患并及时整改，对违规操作行为严肃处理等控制措施。安全教育：新进场人员岗前安全培训时长≥24学时，特种作业人员专项培训时长≥16学时，培训考核合格率100%；每月开展1次全员安全再培训，参训率100%。安全防护：施工现场危险区域（高空作业区、</w:t>
      </w:r>
      <w:r>
        <w:rPr>
          <w:rFonts w:hint="eastAsia" w:ascii="宋体" w:hAnsi="宋体" w:cs="宋体"/>
          <w:sz w:val="24"/>
        </w:rPr>
        <w:t xml:space="preserve">临时用电区等）安全警示标志设置率100%，防护用品（安全帽、安全带等）配备率100%，佩戴规范率100%。安全检查：专职安全员每日2次安全巡查，每周1次综合安全检查，隐患整改率100%；重伤及以上安全事故发生率0%，轻伤事故频率≤1‰。</w:t>
      </w:r>
      <w:r/>
    </w:p>
    <w:p>
      <w:pPr>
        <w:pStyle w:val="1158"/>
        <w:ind w:firstLine="482"/>
        <w:spacing w:line="360" w:lineRule="auto"/>
        <w:rPr>
          <w:rFonts w:ascii="宋体" w:hAnsi="宋体" w:cs="宋体"/>
          <w:b/>
          <w:bCs/>
          <w:color w:val="000000"/>
          <w:sz w:val="24"/>
          <w:szCs w:val="24"/>
        </w:rPr>
        <w:outlineLvl w:val="1"/>
      </w:pPr>
      <w:r>
        <w:rPr>
          <w:rFonts w:hint="eastAsia" w:ascii="宋体" w:hAnsi="宋体" w:cs="宋体"/>
          <w:b/>
          <w:bCs/>
          <w:sz w:val="24"/>
          <w:szCs w:val="24"/>
        </w:rPr>
        <w:t xml:space="preserve">②</w:t>
      </w:r>
      <w:r>
        <w:rPr>
          <w:rFonts w:hint="eastAsia" w:ascii="宋体" w:hAnsi="宋体" w:cs="宋体"/>
          <w:b/>
          <w:bCs/>
          <w:color w:val="000000"/>
          <w:sz w:val="24"/>
          <w:szCs w:val="24"/>
        </w:rPr>
        <w:t xml:space="preserve">项目安全措施方案：</w:t>
      </w:r>
      <w:r/>
    </w:p>
    <w:p>
      <w:pPr>
        <w:pStyle w:val="1158"/>
        <w:ind w:firstLine="482"/>
        <w:spacing w:line="360" w:lineRule="auto"/>
        <w:rPr>
          <w:rFonts w:ascii="宋体" w:hAnsi="宋体" w:cs="宋体"/>
          <w:color w:val="000000"/>
          <w:sz w:val="24"/>
          <w:szCs w:val="24"/>
        </w:rPr>
        <w:outlineLvl w:val="1"/>
      </w:pPr>
      <w:r>
        <w:rPr>
          <w:rFonts w:hint="eastAsia" w:ascii="宋体" w:hAnsi="宋体" w:cs="宋体"/>
          <w:color w:val="000000"/>
          <w:sz w:val="24"/>
          <w:szCs w:val="24"/>
        </w:rPr>
        <w:t xml:space="preserve">（1）安全管理组织措施：</w:t>
      </w:r>
      <w:r>
        <w:rPr>
          <w:rFonts w:hint="eastAsia" w:ascii="宋体" w:hAnsi="宋体" w:cs="宋体"/>
          <w:sz w:val="24"/>
          <w:szCs w:val="24"/>
        </w:rPr>
        <w:t xml:space="preserve">至少包含建立项目安全生产管理架构:项目经理、专职安全员、工作负责人、安全监护人员岗位职责，明确校方安全联络人。安全责任制度:安全生产责任制、安全交底制度、班前会制度、动火审批、作业票管理制度(两票三制)。3.安全教育与技术交底:进场人员安全教育培训，分部分项工程专项安全技术交底，每日班前安全喊话等。</w:t>
      </w:r>
      <w:r/>
    </w:p>
    <w:p>
      <w:pPr>
        <w:pStyle w:val="1158"/>
        <w:ind w:firstLine="482"/>
        <w:spacing w:line="360" w:lineRule="auto"/>
        <w:rPr>
          <w:rFonts w:ascii="宋体" w:hAnsi="宋体" w:cs="宋体"/>
          <w:sz w:val="24"/>
          <w:szCs w:val="24"/>
        </w:rPr>
        <w:outlineLvl w:val="1"/>
      </w:pPr>
      <w:r>
        <w:rPr>
          <w:rFonts w:hint="eastAsia" w:ascii="宋体" w:hAnsi="宋体" w:cs="宋体"/>
          <w:color w:val="000000"/>
          <w:sz w:val="24"/>
          <w:szCs w:val="24"/>
        </w:rPr>
        <w:t xml:space="preserve">（2）施工现场安全技术措施：</w:t>
      </w:r>
      <w:r>
        <w:rPr>
          <w:rFonts w:hint="eastAsia" w:ascii="宋体" w:hAnsi="宋体" w:cs="宋体"/>
          <w:sz w:val="24"/>
          <w:szCs w:val="24"/>
        </w:rPr>
        <w:t xml:space="preserve">至少包含施工现场硬质封闭围挡，设置安全警示标识、夜间警示灯，划定危险作业禁区。高处作业安全措施:脚手架/登高平台验收、安全带佩戴、物料防坠落，严禁高空抛物。沟槽、电缆井开挖安全:边坡支护、临边防护、坑口盖板，防止坍塌、人员坠落。机具设备安全:施工机械、电动工具定期检查，防护装置完好，特种设备操作人员持证上岗等。</w:t>
      </w:r>
      <w:r/>
    </w:p>
    <w:p>
      <w:pPr>
        <w:pStyle w:val="1158"/>
        <w:ind w:firstLine="482"/>
        <w:spacing w:line="360" w:lineRule="auto"/>
        <w:rPr>
          <w:rFonts w:ascii="宋体" w:hAnsi="宋体" w:cs="宋体"/>
          <w:color w:val="000000"/>
          <w:sz w:val="24"/>
          <w:szCs w:val="24"/>
        </w:rPr>
        <w:outlineLvl w:val="1"/>
      </w:pPr>
      <w:r>
        <w:rPr>
          <w:rFonts w:hint="eastAsia" w:ascii="宋体" w:hAnsi="宋体" w:cs="宋体"/>
          <w:sz w:val="24"/>
          <w:szCs w:val="24"/>
        </w:rPr>
        <w:t xml:space="preserve">（3）</w:t>
      </w:r>
      <w:r>
        <w:rPr>
          <w:rFonts w:hint="eastAsia" w:ascii="宋体" w:hAnsi="宋体" w:cs="宋体"/>
          <w:color w:val="000000"/>
          <w:sz w:val="24"/>
          <w:szCs w:val="24"/>
        </w:rPr>
        <w:t xml:space="preserve">电力专业作业专项安全措施：</w:t>
      </w:r>
      <w:r>
        <w:rPr>
          <w:rFonts w:hint="eastAsia" w:ascii="宋体" w:hAnsi="宋体" w:cs="宋体"/>
          <w:sz w:val="24"/>
          <w:szCs w:val="24"/>
        </w:rPr>
        <w:t xml:space="preserve">至少包含停电作业安全措施：严格执行停电顺序、三相验电、挂接地线，悬挂“禁止合闸，有人工作”警示牌设置安全遮拦。临近带电体作业防护:带电区域隔离挡板安全距离管控，专人专职监护，防止误碰带电部位。变压器、高压柜安装安全:设备吊装防倾覆，高压部件防磕碰，做好绝缘防护。电缆头制作、二次接线安全:防止误碰运行回路，避免造成原有配电系统跳闸。继电保护、传动试验安全:试验前隔离运行回路，防止试验信号窜入在用供电系统引发故障等。</w:t>
      </w:r>
      <w:r/>
    </w:p>
    <w:p>
      <w:pPr>
        <w:pStyle w:val="1158"/>
        <w:ind w:firstLine="482"/>
        <w:spacing w:line="360" w:lineRule="auto"/>
        <w:rPr>
          <w:rFonts w:ascii="宋体" w:hAnsi="宋体" w:cs="宋体"/>
          <w:color w:val="000000"/>
          <w:sz w:val="24"/>
          <w:szCs w:val="24"/>
        </w:rPr>
        <w:outlineLvl w:val="1"/>
      </w:pPr>
      <w:r>
        <w:rPr>
          <w:rFonts w:hint="eastAsia" w:ascii="宋体" w:hAnsi="宋体" w:cs="宋体"/>
          <w:color w:val="000000"/>
          <w:sz w:val="24"/>
          <w:szCs w:val="24"/>
        </w:rPr>
        <w:t xml:space="preserve">（4）施工现场临时用电安全措施：</w:t>
      </w:r>
      <w:r>
        <w:rPr>
          <w:rFonts w:hint="eastAsia" w:ascii="宋体" w:hAnsi="宋体" w:cs="宋体"/>
          <w:sz w:val="24"/>
          <w:szCs w:val="24"/>
        </w:rPr>
        <w:t xml:space="preserve">至少包含施工临时配电系统执行三级配电、两级保护。临时电缆架空或穿管埋地敷设，严禁地面随意拖拉。配电箱上锁、防雨防尘，漏电保护器每日试跳检测。临时用电专人管理，禁止非施工人员取用施工电源。</w:t>
      </w:r>
      <w:r/>
    </w:p>
    <w:p>
      <w:pPr>
        <w:pStyle w:val="1200"/>
        <w:ind w:firstLine="480"/>
        <w:jc w:val="both"/>
        <w:spacing w:beforeAutospacing="0" w:afterAutospacing="0" w:line="360" w:lineRule="auto"/>
        <w:rPr>
          <w:rFonts w:ascii="宋体" w:hAnsi="宋体"/>
          <w:b/>
          <w:bCs/>
        </w:rPr>
      </w:pPr>
      <w:r>
        <w:rPr>
          <w:rFonts w:hint="eastAsia" w:ascii="宋体" w:hAnsi="宋体"/>
          <w:b/>
          <w:bCs/>
        </w:rPr>
        <w:t xml:space="preserve">③安全管理方案：</w:t>
      </w:r>
      <w:r/>
    </w:p>
    <w:p>
      <w:pPr>
        <w:pStyle w:val="1200"/>
        <w:ind w:firstLine="480"/>
        <w:jc w:val="both"/>
        <w:spacing w:beforeAutospacing="0" w:afterAutospacing="0" w:line="360" w:lineRule="auto"/>
        <w:rPr>
          <w:rFonts w:ascii="宋体" w:hAnsi="宋体"/>
        </w:rPr>
      </w:pPr>
      <w:r>
        <w:rPr>
          <w:rFonts w:hint="eastAsia" w:ascii="宋体" w:hAnsi="宋体"/>
        </w:rPr>
        <w:t xml:space="preserve">（1）安全目标：重伤及以上安全事故发生率0%，轻伤事故频率≤1‰，施工人员安全培训覆盖率100%，设备设施完好率≥98%。</w:t>
      </w:r>
      <w:r/>
    </w:p>
    <w:p>
      <w:pPr>
        <w:pStyle w:val="1200"/>
        <w:ind w:firstLine="480"/>
        <w:jc w:val="both"/>
        <w:spacing w:beforeAutospacing="0" w:afterAutospacing="0" w:line="360" w:lineRule="auto"/>
        <w:rPr>
          <w:rFonts w:ascii="宋体" w:hAnsi="宋体"/>
        </w:rPr>
      </w:pPr>
      <w:r>
        <w:rPr>
          <w:rFonts w:hint="eastAsia" w:ascii="宋体" w:hAnsi="宋体"/>
        </w:rPr>
        <w:t xml:space="preserve">（2）责任体系：项目开工后7日内完成安全责任书签订，签订率100%；专职安全员持证上岗率100%，施工班组每20人设1名兼职安全员，兼职安全员培训考核合格率100%。</w:t>
      </w:r>
      <w:r/>
    </w:p>
    <w:p>
      <w:pPr>
        <w:pStyle w:val="1200"/>
        <w:ind w:firstLine="480"/>
        <w:jc w:val="both"/>
        <w:spacing w:beforeAutospacing="0" w:afterAutospacing="0" w:line="360" w:lineRule="auto"/>
        <w:rPr>
          <w:rFonts w:ascii="宋体" w:hAnsi="宋体"/>
        </w:rPr>
      </w:pPr>
      <w:r>
        <w:rPr>
          <w:rFonts w:hint="eastAsia" w:ascii="宋体" w:hAnsi="宋体"/>
        </w:rPr>
        <w:t xml:space="preserve">（3）制度执行：安全生产教育培训记录、安全检查记录、隐患整改记录等资料留存率100%；应急管理制度备案完成时间≤项目开工后15天。④安全保证措施：施工现场安全防护措施；特种作业安全管理措施；消防安全管理方案；应急预案及演练计划；职业健康保</w:t>
      </w:r>
      <w:r>
        <w:rPr>
          <w:rFonts w:hint="eastAsia" w:ascii="宋体" w:hAnsi="宋体"/>
        </w:rPr>
        <w:t xml:space="preserve">护措施等。</w:t>
      </w:r>
      <w:r/>
    </w:p>
    <w:p>
      <w:pPr>
        <w:pStyle w:val="1200"/>
        <w:ind w:firstLine="480"/>
        <w:jc w:val="both"/>
        <w:spacing w:beforeAutospacing="0" w:afterAutospacing="0" w:line="360" w:lineRule="auto"/>
        <w:rPr>
          <w:rFonts w:ascii="宋体" w:hAnsi="宋体"/>
          <w:b/>
          <w:bCs/>
        </w:rPr>
      </w:pPr>
      <w:r>
        <w:rPr>
          <w:rFonts w:hint="eastAsia" w:ascii="Calibri" w:hAnsi="Calibri" w:cs="Calibri"/>
          <w:b/>
          <w:bCs/>
        </w:rPr>
        <w:t xml:space="preserve">④</w:t>
      </w:r>
      <w:r>
        <w:rPr>
          <w:rFonts w:hint="eastAsia" w:ascii="宋体" w:hAnsi="宋体"/>
          <w:b/>
          <w:bCs/>
        </w:rPr>
        <w:t xml:space="preserve">安全保证措施：</w:t>
      </w:r>
      <w:r/>
    </w:p>
    <w:p>
      <w:pPr>
        <w:pStyle w:val="1200"/>
        <w:ind w:firstLine="480"/>
        <w:jc w:val="both"/>
        <w:spacing w:beforeAutospacing="0" w:afterAutospacing="0" w:line="360" w:lineRule="auto"/>
        <w:rPr>
          <w:rFonts w:ascii="宋体" w:hAnsi="宋体"/>
        </w:rPr>
      </w:pPr>
      <w:r>
        <w:rPr>
          <w:rFonts w:hint="eastAsia" w:ascii="宋体" w:hAnsi="宋体"/>
        </w:rPr>
        <w:t xml:space="preserve">（1）施工前安全准备：安全技术交底覆盖率100%，交底记录签字率100%；安全警示标志设置数量≥施工区域面积/50㎡（每50㎡至少1处），标志完好率100%。</w:t>
      </w:r>
      <w:r/>
    </w:p>
    <w:p>
      <w:pPr>
        <w:pStyle w:val="1200"/>
        <w:ind w:firstLine="480"/>
        <w:jc w:val="both"/>
        <w:spacing w:beforeAutospacing="0" w:afterAutospacing="0" w:line="360" w:lineRule="auto"/>
        <w:rPr>
          <w:rFonts w:ascii="宋体" w:hAnsi="宋体"/>
        </w:rPr>
      </w:pPr>
      <w:r>
        <w:rPr>
          <w:rFonts w:hint="eastAsia" w:ascii="宋体" w:hAnsi="宋体"/>
        </w:rPr>
        <w:t xml:space="preserve">（2）各施工环节安全控制：至少包含不停电预制、支架、桥架安装施工环节,停电改造施工作业核心环节,电缆敷设、电缆头制作施工环节,二次接线、继电保护传动试验等环节的安全控制。</w:t>
      </w:r>
      <w:r/>
    </w:p>
    <w:p>
      <w:pPr>
        <w:pStyle w:val="1141"/>
        <w:ind w:firstLine="480"/>
        <w:spacing w:line="360" w:lineRule="auto"/>
        <w:rPr>
          <w:rFonts w:ascii="宋体" w:hAnsi="宋体" w:cs="宋体"/>
          <w:b/>
          <w:bCs/>
          <w:sz w:val="24"/>
        </w:rPr>
      </w:pPr>
      <w:r>
        <w:rPr>
          <w:rFonts w:hint="eastAsia" w:ascii="微软雅黑" w:hAnsi="微软雅黑" w:eastAsia="微软雅黑" w:cs="微软雅黑"/>
          <w:b/>
          <w:bCs/>
          <w:sz w:val="24"/>
        </w:rPr>
        <w:t xml:space="preserve">⑤</w:t>
      </w:r>
      <w:r>
        <w:rPr>
          <w:rFonts w:hint="eastAsia" w:ascii="宋体" w:hAnsi="宋体" w:cs="宋体"/>
          <w:b/>
          <w:bCs/>
          <w:sz w:val="24"/>
        </w:rPr>
        <w:t xml:space="preserve">安全检查与隐患整改</w:t>
      </w:r>
      <w:r/>
    </w:p>
    <w:p>
      <w:pPr>
        <w:pStyle w:val="1141"/>
        <w:ind w:firstLine="480"/>
        <w:spacing w:line="360" w:lineRule="auto"/>
        <w:rPr>
          <w:rFonts w:ascii="宋体" w:hAnsi="宋体" w:cs="宋体"/>
          <w:sz w:val="24"/>
        </w:rPr>
      </w:pPr>
      <w:r>
        <w:rPr>
          <w:rFonts w:hint="eastAsia" w:ascii="宋体" w:hAnsi="宋体" w:cs="宋体"/>
          <w:sz w:val="24"/>
        </w:rPr>
        <w:t xml:space="preserve">专职安全员每日2次巡查，隐患发现率100%；一般隐患整改时间≤24小时，较大隐患整改时间≤48小时，整改闭环率100%。</w:t>
      </w:r>
      <w:r/>
    </w:p>
    <w:p>
      <w:pPr>
        <w:pStyle w:val="1141"/>
        <w:ind w:firstLine="480"/>
        <w:spacing w:line="360" w:lineRule="auto"/>
        <w:rPr>
          <w:rFonts w:ascii="宋体" w:hAnsi="宋体" w:cs="宋体"/>
          <w:b/>
          <w:bCs/>
          <w:sz w:val="24"/>
        </w:rPr>
      </w:pPr>
      <w:r>
        <w:rPr>
          <w:rFonts w:ascii="宋体" w:hAnsi="宋体" w:cs="宋体"/>
          <w:b/>
          <w:bCs/>
          <w:sz w:val="24"/>
        </w:rPr>
        <w:t xml:space="preserve">⑥</w:t>
      </w:r>
      <w:r>
        <w:rPr>
          <w:rFonts w:hint="eastAsia" w:ascii="宋体" w:hAnsi="宋体" w:cs="宋体"/>
          <w:b/>
          <w:bCs/>
          <w:sz w:val="24"/>
        </w:rPr>
        <w:t xml:space="preserve">应急处置</w:t>
      </w:r>
      <w:r/>
    </w:p>
    <w:p>
      <w:pPr>
        <w:pStyle w:val="1141"/>
        <w:ind w:firstLine="480"/>
        <w:spacing w:line="360" w:lineRule="auto"/>
        <w:rPr>
          <w:rFonts w:ascii="宋体" w:hAnsi="宋体" w:cs="宋体"/>
          <w:color w:val="000000"/>
          <w:sz w:val="24"/>
        </w:rPr>
      </w:pPr>
      <w:r>
        <w:rPr>
          <w:rFonts w:hint="eastAsia" w:ascii="宋体" w:hAnsi="宋体" w:cs="宋体"/>
          <w:sz w:val="24"/>
        </w:rPr>
        <w:t xml:space="preserve">应急演练每月1次，参与率≥90%，演练总结报告编制完成时间≤演练后3天；应急救援箱配置数量≥施工人数/50人（每50人至少1套），应急照明覆盖范围100%，连续供电时间≥3小时。</w:t>
      </w:r>
      <w:r/>
    </w:p>
    <w:p>
      <w:pPr>
        <w:pStyle w:val="1200"/>
        <w:ind w:firstLine="480"/>
        <w:jc w:val="both"/>
        <w:spacing w:beforeAutospacing="0" w:afterAutospacing="0" w:line="360" w:lineRule="auto"/>
        <w:rPr>
          <w:rFonts w:ascii="宋体" w:hAnsi="宋体"/>
          <w:b/>
          <w:bCs/>
        </w:rPr>
      </w:pPr>
      <w:r>
        <w:rPr>
          <w:rFonts w:hint="eastAsia" w:ascii="宋体" w:hAnsi="宋体"/>
          <w:b/>
          <w:bCs/>
        </w:rPr>
        <w:t xml:space="preserve">4.4质量管理体系和措施</w:t>
      </w:r>
      <w:r/>
    </w:p>
    <w:p>
      <w:pPr>
        <w:pStyle w:val="1200"/>
        <w:ind w:firstLine="480"/>
        <w:jc w:val="both"/>
        <w:spacing w:beforeAutospacing="0" w:afterAutospacing="0" w:line="360" w:lineRule="auto"/>
        <w:rPr>
          <w:rFonts w:ascii="宋体" w:hAnsi="宋体"/>
        </w:rPr>
      </w:pPr>
      <w:r>
        <w:rPr>
          <w:rFonts w:hint="eastAsia" w:ascii="宋体" w:hAnsi="宋体"/>
        </w:rPr>
        <w:t xml:space="preserve">根据供应商提供的质量管理体系和措施进行评审，至少包括：①质量管理方案；②具体质量措施。</w:t>
      </w:r>
      <w:r/>
    </w:p>
    <w:p>
      <w:pPr>
        <w:pStyle w:val="1200"/>
        <w:ind w:firstLine="480"/>
        <w:jc w:val="both"/>
        <w:spacing w:beforeAutospacing="0" w:afterAutospacing="0" w:line="360" w:lineRule="auto"/>
        <w:rPr>
          <w:rFonts w:ascii="宋体" w:hAnsi="宋体"/>
          <w:b/>
          <w:bCs/>
        </w:rPr>
      </w:pPr>
      <w:r>
        <w:rPr>
          <w:rFonts w:hint="eastAsia" w:ascii="宋体" w:hAnsi="宋体"/>
          <w:b/>
          <w:bCs/>
        </w:rPr>
        <w:t xml:space="preserve">①质量管理方案：</w:t>
      </w:r>
      <w:r/>
    </w:p>
    <w:p>
      <w:pPr>
        <w:pStyle w:val="1200"/>
        <w:ind w:firstLine="480"/>
        <w:jc w:val="both"/>
        <w:spacing w:beforeAutospacing="0" w:afterAutospacing="0" w:line="360" w:lineRule="auto"/>
        <w:rPr>
          <w:rFonts w:ascii="宋体" w:hAnsi="宋体"/>
        </w:rPr>
      </w:pPr>
      <w:r>
        <w:rPr>
          <w:rFonts w:hint="eastAsia" w:ascii="宋体" w:hAnsi="宋体"/>
        </w:rPr>
        <w:t xml:space="preserve">（1）质量目标：工程质量验收合格率100%，优良率≥85%，重大质量缺陷发生率0%，材料进场检验合格率100%。</w:t>
      </w:r>
      <w:r/>
    </w:p>
    <w:p>
      <w:pPr>
        <w:pStyle w:val="1200"/>
        <w:ind w:firstLine="480"/>
        <w:jc w:val="both"/>
        <w:spacing w:beforeAutospacing="0" w:afterAutospacing="0" w:line="360" w:lineRule="auto"/>
        <w:rPr>
          <w:rFonts w:ascii="宋体" w:hAnsi="宋体"/>
        </w:rPr>
      </w:pPr>
      <w:r>
        <w:rPr>
          <w:rFonts w:hint="eastAsia" w:ascii="宋体" w:hAnsi="宋体"/>
        </w:rPr>
        <w:t xml:space="preserve">（2）质量管理体系：专职质量检查员持证上岗率100%，施工班组质量监督员配置率100%，质量管理文件备案完成时间≤项目开工后10天。</w:t>
      </w:r>
      <w:r/>
    </w:p>
    <w:p>
      <w:pPr>
        <w:pStyle w:val="1200"/>
        <w:ind w:firstLine="480"/>
        <w:jc w:val="both"/>
        <w:spacing w:beforeAutospacing="0" w:afterAutospacing="0" w:line="360" w:lineRule="auto"/>
        <w:rPr>
          <w:rFonts w:ascii="宋体" w:hAnsi="宋体"/>
          <w:b/>
          <w:bCs/>
        </w:rPr>
      </w:pPr>
      <w:r>
        <w:rPr>
          <w:rFonts w:hint="eastAsia" w:ascii="宋体" w:hAnsi="宋体"/>
          <w:b/>
          <w:bCs/>
        </w:rPr>
        <w:t xml:space="preserve">②具体质量措施：</w:t>
      </w:r>
      <w:r/>
    </w:p>
    <w:p>
      <w:pPr>
        <w:pStyle w:val="1200"/>
        <w:ind w:firstLine="480"/>
        <w:jc w:val="both"/>
        <w:spacing w:beforeAutospacing="0" w:afterAutospacing="0" w:line="360" w:lineRule="auto"/>
        <w:rPr>
          <w:rFonts w:ascii="宋体" w:hAnsi="宋体"/>
        </w:rPr>
      </w:pPr>
      <w:r>
        <w:rPr>
          <w:rFonts w:hint="eastAsia" w:ascii="宋体" w:hAnsi="宋体"/>
        </w:rPr>
        <w:t xml:space="preserve">（1）材料质量控制：材料进场时需提供合格证、检验报告等资料，不合格材料严禁进场使用。</w:t>
      </w:r>
      <w:r/>
    </w:p>
    <w:p>
      <w:pPr>
        <w:pStyle w:val="1200"/>
        <w:ind w:firstLine="480"/>
        <w:jc w:val="both"/>
        <w:spacing w:beforeAutospacing="0" w:afterAutospacing="0" w:line="360" w:lineRule="auto"/>
        <w:rPr>
          <w:rFonts w:ascii="宋体" w:hAnsi="宋体"/>
        </w:rPr>
      </w:pPr>
      <w:r>
        <w:rPr>
          <w:rFonts w:hint="eastAsia" w:ascii="宋体" w:hAnsi="宋体"/>
        </w:rPr>
        <w:t xml:space="preserve">（2）施工前质量准备：组织施工人员进行详细的技术交底，明确各工序的质量控制点和施工要求。</w:t>
      </w:r>
      <w:r/>
    </w:p>
    <w:p>
      <w:pPr>
        <w:pStyle w:val="1200"/>
        <w:ind w:firstLine="480"/>
        <w:jc w:val="both"/>
        <w:spacing w:beforeAutospacing="0" w:afterAutospacing="0" w:line="360" w:lineRule="auto"/>
        <w:rPr>
          <w:rFonts w:ascii="宋体" w:hAnsi="宋体"/>
        </w:rPr>
      </w:pPr>
      <w:r>
        <w:rPr>
          <w:rFonts w:hint="eastAsia" w:ascii="宋体" w:hAnsi="宋体"/>
        </w:rPr>
        <w:t xml:space="preserve">（3）各工序质量控制：各分项工程工序自检合格率100%，复检合格率100%，未验收合格工序不得进入下一道，工序验收记录完整率100%。</w:t>
      </w:r>
      <w:r/>
    </w:p>
    <w:p>
      <w:pPr>
        <w:pStyle w:val="1200"/>
        <w:ind w:firstLine="480"/>
        <w:jc w:val="both"/>
        <w:spacing w:beforeAutospacing="0" w:afterAutospacing="0" w:line="360" w:lineRule="auto"/>
        <w:rPr>
          <w:rFonts w:ascii="宋体" w:hAnsi="宋体"/>
        </w:rPr>
      </w:pPr>
      <w:r>
        <w:rPr>
          <w:rFonts w:hint="eastAsia" w:ascii="宋体" w:hAnsi="宋体"/>
        </w:rPr>
        <w:t xml:space="preserve">（4）质量检查与验收：每道工序完成后，施工班组先进行自检，自检合格后报质量检查员复检，验收合格签字确认后方可进入下道工序。</w:t>
      </w:r>
      <w:r/>
    </w:p>
    <w:p>
      <w:pPr>
        <w:pStyle w:val="1200"/>
        <w:ind w:firstLine="480"/>
        <w:jc w:val="both"/>
        <w:spacing w:beforeAutospacing="0" w:afterAutospacing="0" w:line="360" w:lineRule="auto"/>
        <w:rPr>
          <w:rFonts w:ascii="宋体" w:hAnsi="宋体"/>
        </w:rPr>
      </w:pPr>
      <w:r>
        <w:rPr>
          <w:rFonts w:hint="eastAsia" w:ascii="宋体" w:hAnsi="宋体"/>
        </w:rPr>
        <w:t xml:space="preserve">（5）质量问题处理：质量问题责任人明确率100%，一般问题整改时间≤48小时，较大问题整改时间≤72小时，整改验收合格率100%，处理记录留存率100%。</w:t>
      </w:r>
      <w:r/>
    </w:p>
    <w:p>
      <w:pPr>
        <w:pStyle w:val="1200"/>
        <w:ind w:firstLine="480"/>
        <w:jc w:val="both"/>
        <w:spacing w:beforeAutospacing="0" w:afterAutospacing="0" w:line="360" w:lineRule="auto"/>
        <w:rPr>
          <w:rFonts w:ascii="宋体" w:hAnsi="宋体"/>
          <w:b/>
          <w:bCs/>
        </w:rPr>
      </w:pPr>
      <w:r>
        <w:rPr>
          <w:rFonts w:hint="eastAsia" w:ascii="宋体" w:hAnsi="宋体"/>
          <w:b/>
          <w:bCs/>
        </w:rPr>
        <w:t xml:space="preserve">4.5工程安全文明施工及环境保护方案</w:t>
      </w:r>
      <w:r/>
    </w:p>
    <w:p>
      <w:pPr>
        <w:pStyle w:val="1200"/>
        <w:ind w:firstLine="480"/>
        <w:jc w:val="both"/>
        <w:spacing w:beforeAutospacing="0" w:afterAutospacing="0" w:line="360" w:lineRule="auto"/>
        <w:rPr>
          <w:rFonts w:ascii="宋体" w:hAnsi="宋体" w:cs="宋体"/>
        </w:rPr>
      </w:pPr>
      <w:r>
        <w:rPr>
          <w:rFonts w:hint="eastAsia" w:ascii="宋体" w:hAnsi="宋体"/>
        </w:rPr>
        <w:t xml:space="preserve">根据投标供应商提供的文明施工及环境保护方案进行评审，至少包括：</w:t>
      </w:r>
      <w:r>
        <w:rPr>
          <w:rFonts w:hint="eastAsia" w:ascii="宋体" w:hAnsi="宋体" w:cs="宋体"/>
        </w:rPr>
        <w:t xml:space="preserve">①文明施工方案；②环境保护方案。</w:t>
      </w:r>
      <w:r/>
    </w:p>
    <w:p>
      <w:pPr>
        <w:pStyle w:val="1200"/>
        <w:ind w:firstLine="480"/>
        <w:jc w:val="both"/>
        <w:spacing w:beforeAutospacing="0" w:afterAutospacing="0" w:line="360" w:lineRule="auto"/>
        <w:rPr>
          <w:rFonts w:ascii="宋体" w:hAnsi="宋体"/>
          <w:b/>
          <w:bCs/>
        </w:rPr>
      </w:pPr>
      <w:r>
        <w:rPr>
          <w:rFonts w:hint="eastAsia" w:ascii="宋体" w:hAnsi="宋体"/>
          <w:b/>
          <w:bCs/>
        </w:rPr>
        <w:t xml:space="preserve">①文明施工方案：</w:t>
      </w:r>
      <w:r/>
    </w:p>
    <w:p>
      <w:pPr>
        <w:pStyle w:val="1200"/>
        <w:ind w:firstLine="480"/>
        <w:jc w:val="both"/>
        <w:spacing w:beforeAutospacing="0" w:afterAutospacing="0" w:line="360" w:lineRule="auto"/>
        <w:rPr>
          <w:rFonts w:ascii="宋体" w:hAnsi="宋体"/>
        </w:rPr>
      </w:pPr>
      <w:r>
        <w:rPr>
          <w:rFonts w:hint="eastAsia" w:ascii="宋体" w:hAnsi="宋体"/>
        </w:rPr>
        <w:t xml:space="preserve">（1）现场管理：施工现场设置明显的施工标识牌；对施工区域进行封闭围挡，保持围挡整洁；施工材料和工具分类堆放整齐。</w:t>
      </w:r>
      <w:r/>
    </w:p>
    <w:p>
      <w:pPr>
        <w:pStyle w:val="1200"/>
        <w:ind w:firstLine="480"/>
        <w:jc w:val="both"/>
        <w:spacing w:beforeAutospacing="0" w:afterAutospacing="0" w:line="360" w:lineRule="auto"/>
        <w:rPr>
          <w:rFonts w:ascii="宋体" w:hAnsi="宋体"/>
        </w:rPr>
      </w:pPr>
      <w:r>
        <w:rPr>
          <w:rFonts w:hint="eastAsia" w:ascii="宋体" w:hAnsi="宋体"/>
        </w:rPr>
        <w:t xml:space="preserve">（2）人员管理：施工人员统一佩戴安全帽，施工时间严格控制在6:00-22:00，夜间施工（特殊情况）需提前3天报备，减少对周边环境的影响。</w:t>
      </w:r>
      <w:r/>
    </w:p>
    <w:p>
      <w:pPr>
        <w:pStyle w:val="1200"/>
        <w:ind w:firstLine="480"/>
        <w:jc w:val="both"/>
        <w:spacing w:beforeAutospacing="0" w:afterAutospacing="0" w:line="360" w:lineRule="auto"/>
        <w:rPr>
          <w:rFonts w:ascii="宋体" w:hAnsi="宋体"/>
        </w:rPr>
      </w:pPr>
      <w:r>
        <w:rPr>
          <w:rFonts w:hint="eastAsia" w:ascii="宋体" w:hAnsi="宋体"/>
        </w:rPr>
        <w:t xml:space="preserve">(3)卫生管理：施工现场设置临时垃圾桶，及时清理施工垃圾和生活垃圾，做到日产日清。</w:t>
      </w:r>
      <w:r/>
    </w:p>
    <w:p>
      <w:pPr>
        <w:pStyle w:val="1200"/>
        <w:ind w:firstLine="480"/>
        <w:jc w:val="both"/>
        <w:spacing w:beforeAutospacing="0" w:afterAutospacing="0" w:line="360" w:lineRule="auto"/>
        <w:rPr>
          <w:rFonts w:ascii="宋体" w:hAnsi="宋体"/>
        </w:rPr>
      </w:pPr>
      <w:r>
        <w:rPr>
          <w:rFonts w:hint="eastAsia" w:ascii="宋体" w:hAnsi="宋体"/>
        </w:rPr>
        <w:t xml:space="preserve">（4）工序衔接：各工序施工完成后，做到“工完场清”；材料运输过程中采取防护措施，防止扬尘和遗洒。</w:t>
      </w:r>
      <w:r/>
    </w:p>
    <w:p>
      <w:pPr>
        <w:pStyle w:val="1200"/>
        <w:ind w:firstLine="480"/>
        <w:jc w:val="both"/>
        <w:spacing w:beforeAutospacing="0" w:afterAutospacing="0" w:line="360" w:lineRule="auto"/>
        <w:rPr>
          <w:rFonts w:ascii="宋体" w:hAnsi="宋体"/>
        </w:rPr>
      </w:pPr>
      <w:r>
        <w:rPr>
          <w:rFonts w:hint="eastAsia" w:ascii="宋体" w:hAnsi="宋体"/>
          <w:b/>
          <w:bCs/>
        </w:rPr>
        <w:t xml:space="preserve">②环境保护方案：</w:t>
      </w:r>
      <w:r>
        <w:rPr>
          <w:rFonts w:hint="eastAsia" w:ascii="宋体" w:hAnsi="宋体"/>
        </w:rPr>
        <w:t xml:space="preserve">至少包含噪声控制、扬尘防治等方案，施工期间昼间噪声≤70dB，夜间（22:00-6:00）噪声≤55dB。施工现场洒水频率≥4次/天（干燥天气≥6次/天），裸土覆盖率100%，扬尘监测浓度≤0.5mg/m³。合理安排施工工序，避免夜间施工产生噪声扰民，扬尘扩散等。</w:t>
      </w:r>
      <w:r/>
    </w:p>
    <w:p>
      <w:pPr>
        <w:pStyle w:val="1141"/>
        <w:ind w:firstLine="480"/>
        <w:spacing w:line="360" w:lineRule="auto"/>
        <w:rPr>
          <w:rFonts w:ascii="宋体" w:hAnsi="宋体"/>
          <w:b/>
          <w:bCs/>
          <w:sz w:val="24"/>
        </w:rPr>
      </w:pPr>
      <w:r>
        <w:rPr>
          <w:rFonts w:hint="eastAsia" w:ascii="宋体" w:hAnsi="宋体"/>
          <w:b/>
          <w:bCs/>
          <w:sz w:val="24"/>
        </w:rPr>
        <w:t xml:space="preserve">4.6售后服务方案</w:t>
      </w:r>
      <w:r/>
    </w:p>
    <w:p>
      <w:pPr>
        <w:pStyle w:val="1141"/>
        <w:ind w:firstLine="480"/>
        <w:spacing w:line="360" w:lineRule="auto"/>
        <w:rPr>
          <w:rFonts w:ascii="宋体" w:hAnsi="宋体"/>
          <w:sz w:val="24"/>
        </w:rPr>
      </w:pPr>
      <w:r>
        <w:rPr>
          <w:rFonts w:hint="eastAsia" w:ascii="宋体" w:hAnsi="宋体"/>
          <w:sz w:val="24"/>
        </w:rPr>
        <w:t xml:space="preserve">根据投标供应商提供的售后服务方案进行评审，至少包括：①管理制度和服务方式方案；②投诉或纠纷处理方案</w:t>
      </w:r>
      <w:r/>
    </w:p>
    <w:p>
      <w:pPr>
        <w:pStyle w:val="1141"/>
        <w:ind w:firstLine="480"/>
        <w:spacing w:line="360" w:lineRule="auto"/>
        <w:rPr>
          <w:rFonts w:ascii="宋体" w:hAnsi="宋体"/>
          <w:sz w:val="24"/>
        </w:rPr>
      </w:pPr>
      <w:r>
        <w:rPr>
          <w:rFonts w:hint="eastAsia" w:ascii="宋体" w:hAnsi="宋体"/>
          <w:b/>
          <w:bCs/>
          <w:sz w:val="24"/>
        </w:rPr>
        <w:t xml:space="preserve">①管理制度和服务方式方案：</w:t>
      </w:r>
      <w:r>
        <w:rPr>
          <w:rFonts w:hint="eastAsia" w:ascii="宋体" w:hAnsi="宋体"/>
          <w:sz w:val="24"/>
        </w:rPr>
        <w:t xml:space="preserve">（1）管理制度（组织架构、服务标准、质量监督、培训与考核等）；（2）服务方式方案（</w:t>
      </w:r>
      <w:r>
        <w:rPr>
          <w:rFonts w:ascii="宋体" w:hAnsi="宋体" w:cs="宋体"/>
          <w:sz w:val="24"/>
        </w:rPr>
        <w:t xml:space="preserve">远程技术支持服务</w:t>
      </w:r>
      <w:r>
        <w:rPr>
          <w:rFonts w:hint="eastAsia" w:ascii="宋体" w:hAnsi="宋体" w:cs="宋体"/>
          <w:sz w:val="24"/>
        </w:rPr>
        <w:t xml:space="preserve">、</w:t>
      </w:r>
      <w:r>
        <w:rPr>
          <w:rFonts w:ascii="宋体" w:hAnsi="宋体" w:cs="宋体"/>
          <w:sz w:val="24"/>
        </w:rPr>
        <w:t xml:space="preserve">现场上门服务</w:t>
      </w:r>
      <w:r>
        <w:rPr>
          <w:rFonts w:hint="eastAsia" w:ascii="宋体" w:hAnsi="宋体" w:cs="宋体"/>
          <w:sz w:val="24"/>
        </w:rPr>
        <w:t xml:space="preserve">、</w:t>
      </w:r>
      <w:r>
        <w:rPr>
          <w:rFonts w:ascii="宋体" w:hAnsi="宋体" w:cs="宋体"/>
          <w:sz w:val="24"/>
        </w:rPr>
        <w:t xml:space="preserve">定期预防性巡检服务</w:t>
      </w:r>
      <w:r>
        <w:rPr>
          <w:rFonts w:hint="eastAsia" w:ascii="宋体" w:hAnsi="宋体" w:cs="宋体"/>
          <w:sz w:val="24"/>
        </w:rPr>
        <w:t xml:space="preserve">、</w:t>
      </w:r>
      <w:r>
        <w:rPr>
          <w:rFonts w:ascii="宋体" w:hAnsi="宋体" w:cs="宋体"/>
          <w:sz w:val="24"/>
        </w:rPr>
        <w:t xml:space="preserve">系统专项运维服务</w:t>
      </w:r>
      <w:r>
        <w:rPr>
          <w:rFonts w:hint="eastAsia" w:ascii="宋体" w:hAnsi="宋体" w:cs="宋体"/>
          <w:sz w:val="24"/>
        </w:rPr>
        <w:t xml:space="preserve">、</w:t>
      </w:r>
      <w:r>
        <w:rPr>
          <w:rFonts w:ascii="宋体" w:hAnsi="宋体" w:cs="宋体"/>
          <w:sz w:val="24"/>
        </w:rPr>
        <w:t xml:space="preserve">人员培训服务</w:t>
      </w:r>
      <w:r>
        <w:rPr>
          <w:rFonts w:hint="eastAsia" w:ascii="宋体" w:hAnsi="宋体" w:cs="宋体"/>
          <w:sz w:val="24"/>
        </w:rPr>
        <w:t xml:space="preserve">、</w:t>
      </w:r>
      <w:r>
        <w:rPr>
          <w:rFonts w:ascii="宋体" w:hAnsi="宋体" w:cs="宋体"/>
          <w:sz w:val="24"/>
        </w:rPr>
        <w:t xml:space="preserve">质保期满后延伸服务</w:t>
      </w:r>
      <w:r>
        <w:rPr>
          <w:rFonts w:hint="eastAsia" w:ascii="宋体" w:hAnsi="宋体" w:cs="宋体"/>
          <w:sz w:val="24"/>
        </w:rPr>
        <w:t xml:space="preserve">、</w:t>
      </w:r>
      <w:r>
        <w:rPr>
          <w:rFonts w:hint="eastAsia" w:ascii="宋体" w:hAnsi="宋体"/>
          <w:sz w:val="24"/>
        </w:rPr>
        <w:t xml:space="preserve">设立专门的技术团队及服务人员、分级响应机制、应急保障、增值服务等）；</w:t>
      </w:r>
      <w:r/>
    </w:p>
    <w:p>
      <w:pPr>
        <w:pStyle w:val="1141"/>
        <w:ind w:firstLine="480"/>
        <w:spacing w:line="360" w:lineRule="auto"/>
        <w:rPr>
          <w:rFonts w:ascii="宋体" w:hAnsi="宋体" w:cs="宋体"/>
          <w:sz w:val="24"/>
        </w:rPr>
      </w:pPr>
      <w:r>
        <w:rPr>
          <w:rFonts w:hint="eastAsia" w:ascii="宋体" w:hAnsi="宋体"/>
          <w:b/>
          <w:bCs/>
          <w:sz w:val="24"/>
        </w:rPr>
        <w:t xml:space="preserve">②投诉或纠纷处理方案：</w:t>
      </w:r>
      <w:r>
        <w:rPr>
          <w:rFonts w:ascii="宋体" w:hAnsi="宋体" w:cs="宋体"/>
          <w:sz w:val="24"/>
        </w:rPr>
        <w:t xml:space="preserve">投诉受理渠道</w:t>
      </w:r>
      <w:r>
        <w:rPr>
          <w:rFonts w:hint="eastAsia" w:ascii="宋体" w:hAnsi="宋体" w:cs="宋体"/>
          <w:sz w:val="24"/>
        </w:rPr>
        <w:t xml:space="preserve">和方式、</w:t>
      </w:r>
      <w:r>
        <w:rPr>
          <w:rFonts w:hint="eastAsia" w:ascii="宋体" w:hAnsi="宋体"/>
          <w:sz w:val="24"/>
        </w:rPr>
        <w:t xml:space="preserve">投诉分级</w:t>
      </w:r>
      <w:r>
        <w:rPr>
          <w:rFonts w:ascii="宋体" w:hAnsi="宋体" w:cs="宋体"/>
          <w:sz w:val="24"/>
        </w:rPr>
        <w:t xml:space="preserve">处置流程</w:t>
      </w:r>
      <w:r>
        <w:rPr>
          <w:rFonts w:hint="eastAsia" w:ascii="宋体" w:hAnsi="宋体" w:cs="宋体"/>
          <w:sz w:val="24"/>
        </w:rPr>
        <w:t xml:space="preserve">及响应时间</w:t>
      </w:r>
      <w:r>
        <w:rPr>
          <w:rFonts w:hint="eastAsia" w:ascii="宋体" w:hAnsi="宋体"/>
          <w:sz w:val="24"/>
        </w:rPr>
        <w:t xml:space="preserve">、纠纷处理办法、关键保障措施、</w:t>
      </w:r>
      <w:r>
        <w:rPr>
          <w:rFonts w:ascii="宋体" w:hAnsi="宋体" w:cs="宋体"/>
          <w:sz w:val="24"/>
        </w:rPr>
        <w:t xml:space="preserve">回访与闭环管理</w:t>
      </w:r>
      <w:r>
        <w:rPr>
          <w:rFonts w:hint="eastAsia" w:ascii="宋体" w:hAnsi="宋体"/>
          <w:sz w:val="24"/>
        </w:rPr>
        <w:t xml:space="preserve">等。</w:t>
      </w:r>
      <w:r/>
    </w:p>
    <w:p>
      <w:pPr>
        <w:spacing w:line="360" w:lineRule="auto"/>
      </w:pPr>
      <w:r/>
      <w:r/>
    </w:p>
    <w:p>
      <w:pPr>
        <w:pStyle w:val="1200"/>
        <w:ind w:firstLine="480"/>
        <w:jc w:val="both"/>
        <w:spacing w:beforeAutospacing="0" w:afterAutospacing="0" w:line="360" w:lineRule="auto"/>
        <w:rPr>
          <w:rFonts w:ascii="宋体" w:hAnsi="宋体"/>
          <w:b/>
          <w:bCs/>
        </w:rPr>
      </w:pPr>
      <w:r>
        <w:rPr>
          <w:rFonts w:hint="eastAsia" w:ascii="宋体" w:hAnsi="宋体" w:cs="宋体"/>
          <w:b/>
          <w:bCs/>
        </w:rPr>
        <w:t xml:space="preserve">十三、采购标的对应的中小企业划分标准所属行业一览表</w:t>
      </w:r>
      <w:r/>
    </w:p>
    <w:tbl>
      <w:tblPr>
        <w:tblW w:w="8476" w:type="dxa"/>
        <w:jc w:val="center"/>
        <w:tblCellSpacing w:w="0" w:type="dxa"/>
        <w:tblLayout w:type="fixed"/>
        <w:tblLook w:val="04A0" w:firstRow="1" w:lastRow="0" w:firstColumn="1" w:lastColumn="0" w:noHBand="0" w:noVBand="1"/>
      </w:tblPr>
      <w:tblGrid>
        <w:gridCol w:w="876"/>
        <w:gridCol w:w="4879"/>
        <w:gridCol w:w="2721"/>
      </w:tblGrid>
      <w:tr>
        <w:trPr>
          <w:jc w:val="center"/>
          <w:tblCellSpacing w:w="0" w:type="dxa"/>
          <w:trHeight w:val="804"/>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200"/>
              <w:jc w:val="center"/>
              <w:spacing w:beforeAutospacing="0" w:afterAutospacing="0" w:line="360" w:lineRule="auto"/>
              <w:rPr>
                <w:rFonts w:ascii="宋体" w:hAnsi="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4879" w:type="dxa"/>
            <w:vAlign w:val="center"/>
            <w:textDirection w:val="lrTb"/>
            <w:noWrap/>
          </w:tcPr>
          <w:p>
            <w:pPr>
              <w:pStyle w:val="1200"/>
              <w:jc w:val="center"/>
              <w:spacing w:beforeAutospacing="0" w:afterAutospacing="0" w:line="360" w:lineRule="auto"/>
              <w:rPr>
                <w:rFonts w:ascii="宋体" w:hAnsi="宋体"/>
              </w:rPr>
            </w:pPr>
            <w:r>
              <w:rPr>
                <w:rFonts w:hint="eastAsia" w:ascii="宋体" w:hAnsi="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tcPr>
          <w:p>
            <w:pPr>
              <w:pStyle w:val="1200"/>
              <w:jc w:val="center"/>
              <w:spacing w:beforeAutospacing="0" w:afterAutospacing="0" w:line="360" w:lineRule="auto"/>
              <w:rPr>
                <w:rFonts w:ascii="宋体" w:hAnsi="宋体"/>
              </w:rPr>
            </w:pPr>
            <w:r>
              <w:rPr>
                <w:rFonts w:hint="eastAsia" w:ascii="宋体" w:hAnsi="宋体" w:cs="宋体"/>
              </w:rPr>
              <w:t xml:space="preserve">对应中小企业划分标准所属行业</w:t>
            </w:r>
            <w:r/>
          </w:p>
        </w:tc>
      </w:tr>
      <w:tr>
        <w:trPr>
          <w:jc w:val="center"/>
          <w:tblCellSpacing w:w="0" w:type="dxa"/>
          <w:trHeight w:val="760"/>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200"/>
              <w:jc w:val="center"/>
              <w:spacing w:beforeAutospacing="0" w:afterAutospacing="0" w:line="360" w:lineRule="auto"/>
              <w:rPr>
                <w:rFonts w:ascii="宋体" w:hAnsi="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879" w:type="dxa"/>
            <w:vAlign w:val="center"/>
            <w:textDirection w:val="lrTb"/>
            <w:noWrap/>
          </w:tcPr>
          <w:p>
            <w:pPr>
              <w:pStyle w:val="1200"/>
              <w:jc w:val="center"/>
              <w:spacing w:beforeAutospacing="0" w:afterAutospacing="0" w:line="360" w:lineRule="auto"/>
              <w:rPr>
                <w:rFonts w:ascii="宋体" w:hAnsi="宋体"/>
              </w:rPr>
            </w:pPr>
            <w:r>
              <w:rPr>
                <w:rFonts w:hint="eastAsia" w:cs="仿宋" w:asciiTheme="minorEastAsia" w:hAnsiTheme="minorEastAsia"/>
              </w:rPr>
              <w:t xml:space="preserve">盐城幼儿师范高等专科学校校史文化展陈中心项目</w:t>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tcPr>
          <w:p>
            <w:pPr>
              <w:pStyle w:val="1200"/>
              <w:jc w:val="center"/>
              <w:spacing w:beforeAutospacing="0" w:afterAutospacing="0" w:line="360" w:lineRule="auto"/>
              <w:rPr>
                <w:rFonts w:ascii="宋体" w:hAnsi="宋体"/>
              </w:rPr>
            </w:pPr>
            <w:r>
              <w:rPr>
                <w:rFonts w:hint="eastAsia" w:ascii="宋体" w:hAnsi="宋体"/>
              </w:rPr>
              <w:t xml:space="preserve">建筑业</w:t>
            </w:r>
            <w:bookmarkEnd w:id="189"/>
            <w:r/>
            <w:bookmarkEnd w:id="202"/>
            <w:r/>
            <w:r/>
          </w:p>
        </w:tc>
      </w:tr>
    </w:tbl>
    <w:p>
      <w:pPr>
        <w:jc w:val="center"/>
        <w:widowControl/>
        <w:rPr>
          <w:sz w:val="24"/>
        </w:rPr>
      </w:pPr>
      <w:r/>
      <w:bookmarkStart w:id="203" w:name="_Toc203032706"/>
      <w:r/>
      <w:r/>
    </w:p>
    <w:p>
      <w:pPr>
        <w:pStyle w:val="825"/>
        <w:rPr>
          <w:color w:val="auto"/>
          <w:sz w:val="36"/>
          <w:szCs w:val="36"/>
        </w:rPr>
      </w:pPr>
      <w:r>
        <w:rPr>
          <w:color w:val="auto"/>
          <w:sz w:val="36"/>
          <w:szCs w:val="36"/>
        </w:rPr>
      </w:r>
      <w:r/>
    </w:p>
    <w:p>
      <w:pPr>
        <w:pStyle w:val="1200"/>
        <w:ind w:firstLine="480"/>
        <w:jc w:val="both"/>
        <w:spacing w:beforeAutospacing="0" w:afterAutospacing="0"/>
        <w:rPr>
          <w:rFonts w:ascii="宋体" w:hAnsi="宋体" w:cs="宋体"/>
          <w:b/>
          <w:bCs/>
        </w:rPr>
      </w:pPr>
      <w:r>
        <w:rPr>
          <w:rFonts w:hint="eastAsia" w:ascii="宋体" w:hAnsi="宋体" w:cs="宋体"/>
          <w:b/>
          <w:bCs/>
        </w:rPr>
        <w:t xml:space="preserve">十四、基础图纸下载链接：</w:t>
      </w:r>
      <w:r/>
    </w:p>
    <w:p>
      <w:pPr>
        <w:ind w:firstLine="480"/>
        <w:spacing w:line="480" w:lineRule="exact"/>
        <w:rPr>
          <w:rFonts w:ascii="宋体" w:hAnsi="宋体" w:cs="宋体"/>
          <w:sz w:val="24"/>
        </w:rPr>
      </w:pPr>
      <w:r>
        <w:rPr>
          <w:rFonts w:hint="eastAsia" w:ascii="宋体" w:hAnsi="宋体" w:cs="宋体"/>
          <w:sz w:val="24"/>
        </w:rPr>
        <w:t xml:space="preserve">链接: https://pan.baidu.com/s/1cA1LXzWGCXl3iSAnBiKYXQ </w:t>
      </w:r>
      <w:r/>
    </w:p>
    <w:p>
      <w:pPr>
        <w:ind w:firstLine="480"/>
        <w:spacing w:line="480" w:lineRule="exact"/>
        <w:rPr>
          <w:rFonts w:ascii="宋体" w:hAnsi="宋体" w:cs="宋体"/>
          <w:sz w:val="24"/>
        </w:rPr>
      </w:pPr>
      <w:r>
        <w:rPr>
          <w:rFonts w:hint="eastAsia" w:ascii="宋体" w:hAnsi="宋体" w:cs="宋体"/>
          <w:sz w:val="24"/>
        </w:rPr>
        <w:t xml:space="preserve">提取码: gsfc </w:t>
      </w:r>
      <w:r/>
    </w:p>
    <w:p>
      <w:pPr>
        <w:pStyle w:val="825"/>
        <w:rPr>
          <w:color w:val="auto"/>
          <w:sz w:val="36"/>
          <w:szCs w:val="36"/>
        </w:rPr>
      </w:pPr>
      <w:r>
        <w:rPr>
          <w:color w:val="auto"/>
          <w:sz w:val="36"/>
          <w:szCs w:val="36"/>
        </w:rPr>
      </w:r>
      <w:r/>
    </w:p>
    <w:p>
      <w:pPr>
        <w:pStyle w:val="825"/>
        <w:rPr>
          <w:color w:val="auto"/>
          <w:sz w:val="36"/>
          <w:szCs w:val="36"/>
        </w:rPr>
      </w:pPr>
      <w:r>
        <w:rPr>
          <w:color w:val="auto"/>
          <w:sz w:val="36"/>
          <w:szCs w:val="36"/>
        </w:rPr>
      </w:r>
      <w:r/>
    </w:p>
    <w:p>
      <w:pPr>
        <w:pStyle w:val="825"/>
        <w:rPr>
          <w:color w:val="auto"/>
          <w:sz w:val="36"/>
          <w:szCs w:val="36"/>
        </w:rPr>
      </w:pPr>
      <w:r>
        <w:rPr>
          <w:color w:val="auto"/>
          <w:sz w:val="36"/>
          <w:szCs w:val="36"/>
        </w:rPr>
      </w:r>
      <w:r/>
    </w:p>
    <w:p>
      <w:pPr>
        <w:pStyle w:val="825"/>
        <w:rPr>
          <w:color w:val="auto"/>
          <w:sz w:val="36"/>
          <w:szCs w:val="36"/>
        </w:rPr>
      </w:pPr>
      <w:r>
        <w:rPr>
          <w:color w:val="auto"/>
          <w:sz w:val="36"/>
          <w:szCs w:val="36"/>
        </w:rPr>
      </w:r>
      <w:r/>
    </w:p>
    <w:p>
      <w:pPr>
        <w:pStyle w:val="825"/>
        <w:rPr>
          <w:color w:val="auto"/>
          <w:sz w:val="36"/>
          <w:szCs w:val="36"/>
        </w:rPr>
      </w:pPr>
      <w:r>
        <w:rPr>
          <w:color w:val="auto"/>
          <w:sz w:val="36"/>
          <w:szCs w:val="36"/>
        </w:rPr>
      </w:r>
      <w:r/>
    </w:p>
    <w:p>
      <w:pPr>
        <w:pStyle w:val="825"/>
        <w:rPr>
          <w:color w:val="auto"/>
          <w:sz w:val="36"/>
          <w:szCs w:val="36"/>
        </w:rPr>
      </w:pPr>
      <w:r>
        <w:rPr>
          <w:color w:val="auto"/>
          <w:sz w:val="36"/>
          <w:szCs w:val="36"/>
        </w:rPr>
      </w:r>
      <w:r/>
    </w:p>
    <w:p>
      <w:pPr>
        <w:pStyle w:val="825"/>
        <w:rPr>
          <w:color w:val="auto"/>
          <w:sz w:val="36"/>
          <w:szCs w:val="36"/>
        </w:rPr>
      </w:pPr>
      <w:r>
        <w:rPr>
          <w:color w:val="auto"/>
          <w:sz w:val="36"/>
          <w:szCs w:val="36"/>
        </w:rPr>
      </w:r>
      <w:r/>
    </w:p>
    <w:p>
      <w:pPr>
        <w:pStyle w:val="825"/>
        <w:rPr>
          <w:color w:val="auto"/>
          <w:sz w:val="36"/>
          <w:szCs w:val="36"/>
        </w:rPr>
      </w:pPr>
      <w:r>
        <w:rPr>
          <w:color w:val="auto"/>
          <w:sz w:val="36"/>
          <w:szCs w:val="36"/>
        </w:rPr>
      </w:r>
      <w:r/>
    </w:p>
    <w:p>
      <w:pPr>
        <w:pStyle w:val="825"/>
        <w:rPr>
          <w:color w:val="auto"/>
          <w:sz w:val="36"/>
          <w:szCs w:val="36"/>
        </w:rPr>
      </w:pPr>
      <w:r>
        <w:rPr>
          <w:color w:val="auto"/>
          <w:sz w:val="36"/>
          <w:szCs w:val="36"/>
        </w:rPr>
      </w:r>
      <w:r/>
    </w:p>
    <w:p>
      <w:pPr>
        <w:pStyle w:val="825"/>
        <w:rPr>
          <w:color w:val="auto"/>
          <w:sz w:val="36"/>
          <w:szCs w:val="36"/>
        </w:rPr>
      </w:pPr>
      <w:r>
        <w:rPr>
          <w:color w:val="auto"/>
          <w:sz w:val="36"/>
          <w:szCs w:val="36"/>
        </w:rPr>
      </w:r>
      <w:r/>
    </w:p>
    <w:p>
      <w:pPr>
        <w:pStyle w:val="825"/>
        <w:rPr>
          <w:color w:val="auto"/>
          <w:sz w:val="36"/>
          <w:szCs w:val="36"/>
        </w:rPr>
      </w:pPr>
      <w:r>
        <w:rPr>
          <w:color w:val="auto"/>
          <w:sz w:val="36"/>
          <w:szCs w:val="36"/>
        </w:rPr>
      </w:r>
      <w:r/>
    </w:p>
    <w:p>
      <w:pPr>
        <w:rPr>
          <w:sz w:val="36"/>
          <w:szCs w:val="36"/>
        </w:rPr>
      </w:pPr>
      <w:r>
        <w:rPr>
          <w:sz w:val="36"/>
          <w:szCs w:val="36"/>
        </w:rPr>
        <w:br w:type="page" w:clear="all"/>
      </w:r>
      <w:r/>
    </w:p>
    <w:p>
      <w:pPr>
        <w:jc w:val="center"/>
        <w:widowControl/>
        <w:rPr>
          <w:b/>
          <w:bCs/>
          <w:sz w:val="36"/>
          <w:szCs w:val="36"/>
        </w:rPr>
      </w:pPr>
      <w:r>
        <w:rPr>
          <w:rFonts w:hint="eastAsia"/>
          <w:b/>
          <w:bCs/>
          <w:sz w:val="36"/>
          <w:szCs w:val="36"/>
        </w:rPr>
        <w:t xml:space="preserve">第五章</w:t>
      </w:r>
      <w:r>
        <w:rPr>
          <w:rFonts w:hint="eastAsia"/>
          <w:b/>
          <w:bCs/>
          <w:sz w:val="36"/>
          <w:szCs w:val="36"/>
        </w:rPr>
        <w:t xml:space="preserve"> </w:t>
      </w:r>
      <w:r>
        <w:rPr>
          <w:rFonts w:hint="eastAsia"/>
          <w:b/>
          <w:bCs/>
          <w:sz w:val="36"/>
          <w:szCs w:val="36"/>
        </w:rPr>
        <w:t xml:space="preserve">定标原则和评审标准</w:t>
      </w:r>
      <w:bookmarkEnd w:id="203"/>
      <w:r/>
      <w:r/>
    </w:p>
    <w:p>
      <w:pPr>
        <w:pStyle w:val="817"/>
        <w:ind w:firstLine="482"/>
        <w:jc w:val="left"/>
        <w:spacing w:before="0" w:after="0" w:line="560" w:lineRule="exact"/>
        <w:rPr>
          <w:rFonts w:ascii="宋体" w:hAnsi="宋体" w:eastAsia="宋体" w:cs="Courier New"/>
          <w:sz w:val="24"/>
          <w:szCs w:val="24"/>
        </w:rPr>
      </w:pPr>
      <w:r/>
      <w:bookmarkStart w:id="204" w:name="_Toc203032707"/>
      <w:r/>
      <w:bookmarkStart w:id="205" w:name="_Toc166856205"/>
      <w:r>
        <w:rPr>
          <w:rFonts w:hint="eastAsia" w:ascii="宋体" w:hAnsi="宋体" w:eastAsia="宋体" w:cs="Courier New"/>
          <w:sz w:val="24"/>
          <w:szCs w:val="24"/>
        </w:rPr>
        <w:t xml:space="preserve">一、磋商小组</w:t>
      </w:r>
      <w:bookmarkEnd w:id="204"/>
      <w:r/>
      <w:bookmarkEnd w:id="205"/>
      <w:r/>
      <w:r/>
    </w:p>
    <w:p>
      <w:pPr>
        <w:ind w:firstLine="360"/>
        <w:spacing w:line="560" w:lineRule="exact"/>
        <w:rPr>
          <w:rFonts w:ascii="宋体" w:hAnsi="宋体" w:cs="宋体"/>
          <w:sz w:val="24"/>
        </w:rPr>
      </w:pPr>
      <w:r>
        <w:rPr>
          <w:rFonts w:hint="eastAsia" w:ascii="宋体" w:hAnsi="宋体" w:cs="宋体"/>
          <w:sz w:val="24"/>
        </w:rPr>
        <w:t xml:space="preserve">本采购项目磋商小组的评委由有关专家、采购人代表等相关人员构成。</w:t>
      </w:r>
      <w:r/>
    </w:p>
    <w:p>
      <w:pPr>
        <w:pStyle w:val="817"/>
        <w:ind w:firstLine="482"/>
        <w:jc w:val="left"/>
        <w:spacing w:before="0" w:after="0" w:line="560" w:lineRule="exact"/>
        <w:rPr>
          <w:rFonts w:ascii="宋体" w:hAnsi="宋体" w:eastAsia="宋体" w:cs="Courier New"/>
          <w:sz w:val="24"/>
          <w:szCs w:val="24"/>
        </w:rPr>
      </w:pPr>
      <w:r/>
      <w:bookmarkStart w:id="206" w:name="_Toc203032708"/>
      <w:r/>
      <w:bookmarkStart w:id="207" w:name="_Toc166856206"/>
      <w:r>
        <w:rPr>
          <w:rFonts w:hint="eastAsia" w:ascii="宋体" w:hAnsi="宋体" w:eastAsia="宋体" w:cs="Courier New"/>
          <w:sz w:val="24"/>
          <w:szCs w:val="24"/>
        </w:rPr>
        <w:t xml:space="preserve">二、评审方法</w:t>
      </w:r>
      <w:bookmarkEnd w:id="206"/>
      <w:r/>
      <w:bookmarkEnd w:id="207"/>
      <w:r/>
      <w:r/>
    </w:p>
    <w:p>
      <w:pPr>
        <w:ind w:firstLine="480"/>
        <w:spacing w:line="560" w:lineRule="exact"/>
        <w:rPr>
          <w:rFonts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firstLine="480"/>
        <w:spacing w:line="560" w:lineRule="exact"/>
        <w:rPr>
          <w:rFonts w:ascii="宋体" w:hAnsi="宋体" w:cs="宋体"/>
          <w:sz w:val="24"/>
        </w:rPr>
      </w:pPr>
      <w:r>
        <w:rPr>
          <w:rFonts w:hint="eastAsia" w:ascii="宋体" w:hAnsi="宋体" w:cs="宋体"/>
          <w:sz w:val="24"/>
        </w:rPr>
        <w:t xml:space="preserve">综合评分法，是指响应文件满足磋商文件全部实质性要求，磋商小组按评审因素的量化指标评审，根据总得分高低排列各供应商次序（评审得分相同的，按照最后报价由低到高的顺序推荐。评审得分且最后报价相同的，按照技术指标优劣顺序推荐），得分最高的供应商为成交候选供应商的评审方法，本项目选取1名成交候选人。</w:t>
      </w:r>
      <w:r/>
    </w:p>
    <w:p>
      <w:pPr>
        <w:pStyle w:val="817"/>
        <w:ind w:firstLine="482"/>
        <w:jc w:val="left"/>
        <w:spacing w:before="0" w:after="0" w:line="560" w:lineRule="exact"/>
        <w:rPr>
          <w:rFonts w:ascii="宋体" w:hAnsi="宋体" w:eastAsia="宋体" w:cs="Courier New"/>
          <w:sz w:val="24"/>
          <w:szCs w:val="24"/>
        </w:rPr>
      </w:pPr>
      <w:r/>
      <w:bookmarkStart w:id="208" w:name="_Toc166856207"/>
      <w:r/>
      <w:bookmarkStart w:id="209" w:name="_Toc203032709"/>
      <w:r>
        <w:rPr>
          <w:rFonts w:hint="eastAsia" w:ascii="宋体" w:hAnsi="宋体" w:eastAsia="宋体" w:cs="Courier New"/>
          <w:sz w:val="24"/>
          <w:szCs w:val="24"/>
        </w:rPr>
        <w:t xml:space="preserve">三、政府采购政策功能落实</w:t>
      </w:r>
      <w:bookmarkEnd w:id="208"/>
      <w:r/>
      <w:bookmarkEnd w:id="209"/>
      <w:r/>
      <w:r/>
    </w:p>
    <w:p>
      <w:pPr>
        <w:ind w:firstLine="480"/>
        <w:spacing w:line="560" w:lineRule="exact"/>
        <w:rPr>
          <w:rFonts w:ascii="宋体" w:hAnsi="宋体" w:cs="宋体"/>
          <w:sz w:val="24"/>
        </w:rPr>
      </w:pPr>
      <w:r/>
      <w:bookmarkStart w:id="210" w:name="_Toc166856209"/>
      <w:r>
        <w:rPr>
          <w:rFonts w:hint="eastAsia" w:ascii="宋体" w:hAnsi="宋体" w:cs="宋体"/>
          <w:sz w:val="24"/>
        </w:rPr>
        <w:t xml:space="preserve">政府采购政策功能落实</w:t>
      </w:r>
      <w:r/>
    </w:p>
    <w:p>
      <w:pPr>
        <w:ind w:firstLine="480"/>
        <w:spacing w:line="560" w:lineRule="exact"/>
        <w:rPr>
          <w:rFonts w:ascii="宋体" w:hAnsi="宋体" w:cs="宋体"/>
          <w:sz w:val="24"/>
        </w:rPr>
      </w:pPr>
      <w:r>
        <w:rPr>
          <w:rFonts w:hint="eastAsia" w:ascii="宋体" w:hAnsi="宋体" w:cs="宋体"/>
          <w:sz w:val="24"/>
        </w:rPr>
        <w:t xml:space="preserve">1、小微型企业价格扣除</w:t>
      </w:r>
      <w:r/>
    </w:p>
    <w:p>
      <w:pPr>
        <w:ind w:firstLine="480"/>
        <w:spacing w:line="560" w:lineRule="exact"/>
        <w:rPr>
          <w:rFonts w:ascii="宋体" w:hAnsi="宋体" w:cs="宋体"/>
          <w:sz w:val="24"/>
        </w:rPr>
      </w:pPr>
      <w:r>
        <w:rPr>
          <w:rFonts w:hint="eastAsia" w:ascii="宋体" w:hAnsi="宋体" w:cs="宋体"/>
          <w:sz w:val="24"/>
        </w:rPr>
        <w:t xml:space="preserve">（1）本项目专门面向中小企业采购，不再执行价格评审优惠的扶持政策。</w:t>
      </w:r>
      <w:r/>
    </w:p>
    <w:p>
      <w:pPr>
        <w:ind w:firstLine="480"/>
        <w:spacing w:line="560" w:lineRule="exact"/>
        <w:rPr>
          <w:rFonts w:ascii="宋体" w:hAnsi="宋体" w:cs="宋体"/>
          <w:sz w:val="24"/>
        </w:rPr>
      </w:pPr>
      <w:r>
        <w:rPr>
          <w:rFonts w:hint="eastAsia" w:ascii="宋体" w:hAnsi="宋体" w:cs="宋体"/>
          <w:sz w:val="24"/>
        </w:rPr>
        <w:t xml:space="preserve">（2）供应商需按照采购文件的要求提供相应的《中小企业声明函》。</w:t>
      </w:r>
      <w:r/>
    </w:p>
    <w:p>
      <w:pPr>
        <w:ind w:firstLine="480"/>
        <w:spacing w:line="560" w:lineRule="exact"/>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spacing w:line="560" w:lineRule="exact"/>
        <w:rPr>
          <w:rFonts w:ascii="宋体" w:hAnsi="宋体" w:cs="宋体"/>
          <w:sz w:val="24"/>
        </w:rPr>
      </w:pPr>
      <w:r>
        <w:rPr>
          <w:rFonts w:hint="eastAsia" w:ascii="宋体" w:hAnsi="宋体" w:cs="宋体"/>
          <w:sz w:val="24"/>
        </w:rPr>
        <w:t xml:space="preserve">2、残疾人福利单位价格扣除</w:t>
      </w:r>
      <w:r/>
    </w:p>
    <w:p>
      <w:pPr>
        <w:ind w:firstLine="480"/>
        <w:spacing w:line="560" w:lineRule="exact"/>
        <w:rPr>
          <w:rFonts w:ascii="宋体" w:hAnsi="宋体" w:cs="宋体"/>
          <w:sz w:val="24"/>
        </w:rPr>
      </w:pPr>
      <w:r>
        <w:rPr>
          <w:rFonts w:hint="eastAsia" w:ascii="宋体" w:hAnsi="宋体" w:cs="宋体"/>
          <w:sz w:val="24"/>
        </w:rPr>
        <w:t xml:space="preserve">（1）本项目专门面向中小企业采购，不再执行价格评审优惠的扶持政策。</w:t>
      </w:r>
      <w:r/>
    </w:p>
    <w:p>
      <w:pPr>
        <w:ind w:firstLine="480"/>
        <w:spacing w:line="560" w:lineRule="exact"/>
        <w:rPr>
          <w:rFonts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0"/>
        <w:spacing w:line="560" w:lineRule="exact"/>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spacing w:line="560" w:lineRule="exact"/>
        <w:rPr>
          <w:rFonts w:ascii="宋体" w:hAnsi="宋体" w:cs="宋体"/>
          <w:sz w:val="24"/>
        </w:rPr>
      </w:pPr>
      <w:r>
        <w:rPr>
          <w:rFonts w:hint="eastAsia" w:ascii="宋体" w:hAnsi="宋体" w:cs="宋体"/>
          <w:sz w:val="24"/>
        </w:rPr>
        <w:t xml:space="preserve">3、监狱和戒毒企业价格扣除</w:t>
      </w:r>
      <w:r/>
    </w:p>
    <w:p>
      <w:pPr>
        <w:ind w:firstLine="480"/>
        <w:spacing w:line="560" w:lineRule="exact"/>
        <w:rPr>
          <w:rFonts w:ascii="宋体" w:hAnsi="宋体" w:cs="宋体"/>
          <w:sz w:val="24"/>
        </w:rPr>
      </w:pPr>
      <w:r>
        <w:rPr>
          <w:rFonts w:hint="eastAsia" w:ascii="宋体" w:hAnsi="宋体" w:cs="宋体"/>
          <w:sz w:val="24"/>
        </w:rPr>
        <w:t xml:space="preserve">（1）本项目专门面向中小企业采购，不再执行价格评审优惠的扶持政策。</w:t>
      </w:r>
      <w:r/>
    </w:p>
    <w:p>
      <w:pPr>
        <w:ind w:firstLine="480"/>
        <w:spacing w:line="560" w:lineRule="exact"/>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w:t>
      </w:r>
      <w:r>
        <w:rPr>
          <w:rFonts w:hint="eastAsia" w:ascii="宋体" w:hAnsi="宋体" w:cs="宋体"/>
          <w:sz w:val="24"/>
        </w:rPr>
        <w:t xml:space="preserve">将不做相应扣除。</w:t>
      </w:r>
      <w:r/>
    </w:p>
    <w:p>
      <w:pPr>
        <w:ind w:firstLine="480"/>
        <w:spacing w:line="560" w:lineRule="exact"/>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0"/>
        <w:spacing w:line="560" w:lineRule="exact"/>
        <w:rPr>
          <w:rFonts w:ascii="宋体" w:hAnsi="宋体" w:cs="宋体"/>
          <w:sz w:val="24"/>
        </w:rPr>
      </w:pPr>
      <w:r>
        <w:rPr>
          <w:rFonts w:hint="eastAsia" w:ascii="宋体" w:hAnsi="宋体" w:cs="宋体"/>
          <w:sz w:val="24"/>
        </w:rPr>
        <w:t xml:space="preserve">4、残疾人福利单位、监狱企业属于小型、微型企业的，不重复享受政策。</w:t>
      </w:r>
      <w:r/>
    </w:p>
    <w:p>
      <w:pPr>
        <w:pStyle w:val="861"/>
        <w:ind w:firstLine="561"/>
        <w:spacing w:before="0" w:beforeAutospacing="0" w:after="0" w:afterAutospacing="0" w:line="560" w:lineRule="exact"/>
      </w:pPr>
      <w:r>
        <w:rPr>
          <w:rFonts w:hint="eastAsia"/>
        </w:rPr>
        <w:t xml:space="preserve">5、联合体各方均为中小企业（残疾人福利单位、监狱企业）的，则联合体属于中小企业；如联合体中有一方非中小企业（残疾人福利单位、监狱企业）的，则联合体不属于中小企业。</w:t>
      </w:r>
      <w:r/>
    </w:p>
    <w:p>
      <w:pPr>
        <w:ind w:firstLine="480"/>
        <w:spacing w:line="560" w:lineRule="exact"/>
        <w:rPr>
          <w:rFonts w:ascii="宋体" w:hAnsi="宋体" w:cs="宋体"/>
          <w:sz w:val="24"/>
        </w:rPr>
      </w:pPr>
      <w:r>
        <w:rPr>
          <w:rFonts w:hint="eastAsia" w:ascii="宋体" w:hAnsi="宋体" w:cs="宋体"/>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sz w:val="24"/>
        </w:rPr>
        <w:t xml:space="preserve">如属政府强制采购产品未提供认证证书的或认证证书提供不全的将视为未实质性响应采购要求。</w:t>
      </w:r>
      <w:r>
        <w:rPr>
          <w:rFonts w:hint="eastAsia" w:ascii="宋体" w:hAnsi="宋体" w:cs="宋体"/>
          <w:sz w:val="24"/>
        </w:rPr>
        <w:t xml:space="preserve">其他条件相同情况下，应当优先采购节能产品、环境标志产品。</w:t>
      </w:r>
      <w:r/>
    </w:p>
    <w:p>
      <w:pPr>
        <w:ind w:firstLine="480"/>
        <w:spacing w:line="560" w:lineRule="exact"/>
        <w:rPr>
          <w:rFonts w:ascii="宋体" w:hAnsi="宋体" w:cs="宋体"/>
          <w:sz w:val="24"/>
        </w:rPr>
      </w:pPr>
      <w:r>
        <w:rPr>
          <w:rFonts w:hint="eastAsia" w:ascii="宋体" w:hAnsi="宋体" w:cs="宋体"/>
          <w:sz w:val="24"/>
        </w:rPr>
        <w:t xml:space="preserve">7、供应商对于投标产品的商品包装、快递包装应按照“财办库〔2020〕123号《关于印发《商品包装政府采购需求标准（试行）》、《快递包装政府采购需求标准（试行）》的通知》”执行。</w:t>
      </w:r>
      <w:r/>
    </w:p>
    <w:p>
      <w:pPr>
        <w:ind w:firstLine="480"/>
        <w:spacing w:line="560" w:lineRule="exact"/>
        <w:rPr>
          <w:rFonts w:ascii="宋体" w:hAnsi="宋体" w:cs="宋体"/>
          <w:sz w:val="24"/>
        </w:rPr>
      </w:pPr>
      <w:r>
        <w:rPr>
          <w:rFonts w:hint="eastAsia" w:ascii="宋体" w:hAnsi="宋体" w:cs="宋体"/>
          <w:sz w:val="24"/>
        </w:rPr>
        <w:t xml:space="preserve">8、本文件中若涉及到数据中心采购，应按照《&lt;绿色数据中心政府采购需求标准（试行）&gt;的通知》（财库〔2023〕7号）执行。</w:t>
      </w:r>
      <w:r/>
    </w:p>
    <w:p>
      <w:pPr>
        <w:pStyle w:val="817"/>
        <w:ind w:firstLine="482"/>
        <w:jc w:val="left"/>
        <w:spacing w:before="0" w:after="0" w:line="560" w:lineRule="exact"/>
        <w:rPr>
          <w:rFonts w:ascii="宋体" w:hAnsi="宋体" w:eastAsia="宋体" w:cs="Courier New"/>
          <w:sz w:val="24"/>
          <w:szCs w:val="24"/>
        </w:rPr>
      </w:pPr>
      <w:r/>
      <w:bookmarkStart w:id="211" w:name="_Toc203032710"/>
      <w:r>
        <w:rPr>
          <w:rFonts w:hint="eastAsia" w:ascii="宋体" w:hAnsi="宋体" w:eastAsia="宋体" w:cs="Courier New"/>
          <w:sz w:val="24"/>
          <w:szCs w:val="24"/>
        </w:rPr>
        <w:t xml:space="preserve">四、评审原则</w:t>
      </w:r>
      <w:bookmarkEnd w:id="210"/>
      <w:r/>
      <w:bookmarkEnd w:id="211"/>
      <w:r/>
      <w:r/>
    </w:p>
    <w:p>
      <w:pPr>
        <w:ind w:firstLine="480"/>
        <w:spacing w:line="560" w:lineRule="exact"/>
        <w:rPr>
          <w:rFonts w:ascii="宋体" w:hAnsi="宋体" w:cs="宋体"/>
          <w:sz w:val="24"/>
        </w:rPr>
      </w:pPr>
      <w:r>
        <w:rPr>
          <w:rFonts w:hint="eastAsia" w:ascii="宋体" w:hAnsi="宋体" w:cs="宋体"/>
          <w:sz w:val="24"/>
        </w:rPr>
        <w:t xml:space="preserve">磋商小组必须公平、公正、客观，不带任何倾向性和启发性；不得向外界透露任何与评标有关的内容；任何单位和个人不得干扰、影响评标的正常进行；评标委员会及有关工作人员不得私下与磋商供应商接触。</w:t>
      </w:r>
      <w:r/>
    </w:p>
    <w:p>
      <w:pPr>
        <w:pStyle w:val="817"/>
        <w:ind w:firstLine="482"/>
        <w:jc w:val="left"/>
        <w:spacing w:before="0" w:after="0" w:line="560" w:lineRule="exact"/>
        <w:rPr>
          <w:rFonts w:ascii="宋体" w:hAnsi="宋体" w:eastAsia="宋体" w:cs="Courier New"/>
          <w:sz w:val="24"/>
          <w:szCs w:val="24"/>
        </w:rPr>
      </w:pPr>
      <w:r/>
      <w:bookmarkStart w:id="212" w:name="_Toc203032711"/>
      <w:r/>
      <w:bookmarkStart w:id="213" w:name="_Toc166856210"/>
      <w:r>
        <w:rPr>
          <w:rFonts w:hint="eastAsia" w:ascii="宋体" w:hAnsi="宋体" w:eastAsia="宋体" w:cs="Courier New"/>
          <w:sz w:val="24"/>
          <w:szCs w:val="24"/>
        </w:rPr>
        <w:t xml:space="preserve">五、评分细则</w:t>
      </w:r>
      <w:bookmarkEnd w:id="212"/>
      <w:r/>
      <w:bookmarkEnd w:id="213"/>
      <w:r/>
      <w:r/>
    </w:p>
    <w:p>
      <w:pPr>
        <w:ind w:firstLine="480"/>
        <w:spacing w:line="560" w:lineRule="exact"/>
        <w:rPr>
          <w:rFonts w:ascii="宋体" w:hAnsi="宋体" w:cs="宋体"/>
          <w:sz w:val="24"/>
        </w:rPr>
      </w:pPr>
      <w:r>
        <w:rPr>
          <w:rFonts w:hint="eastAsia" w:ascii="宋体" w:hAnsi="宋体" w:cs="宋体"/>
          <w:sz w:val="24"/>
        </w:rPr>
        <w:t xml:space="preserve">评标委员会仅对通过以上评审、确定为实质性响应招标文件要求的投标文件进行评价和比较。本次招标的评审方法采用综合评分法，评标委员会将按以下评审方法和标准进行</w:t>
      </w:r>
      <w:r>
        <w:rPr>
          <w:rFonts w:hint="eastAsia" w:ascii="宋体" w:hAnsi="宋体" w:cs="宋体"/>
          <w:sz w:val="24"/>
        </w:rPr>
        <w:t xml:space="preserve">评分，总分值为100分。</w:t>
      </w:r>
      <w:r/>
    </w:p>
    <w:tbl>
      <w:tblPr>
        <w:tblW w:w="94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8"/>
        <w:gridCol w:w="1255"/>
        <w:gridCol w:w="7452"/>
      </w:tblGrid>
      <w:tr>
        <w:trPr>
          <w:jc w:val="center"/>
          <w:trHeight w:val="571"/>
          <w:tblHeader/>
        </w:trPr>
        <w:tc>
          <w:tcPr>
            <w:tcW w:w="758" w:type="dxa"/>
            <w:vAlign w:val="center"/>
            <w:textDirection w:val="lrTb"/>
            <w:noWrap/>
          </w:tcPr>
          <w:p>
            <w:pPr>
              <w:jc w:val="center"/>
              <w:spacing w:line="400" w:lineRule="exact"/>
              <w:tabs>
                <w:tab w:val="left" w:pos="0" w:leader="none"/>
              </w:tabs>
              <w:rPr>
                <w:rFonts w:eastAsiaTheme="minorEastAsia"/>
                <w:b/>
                <w:szCs w:val="21"/>
              </w:rPr>
            </w:pPr>
            <w:r>
              <w:rPr>
                <w:rFonts w:hint="eastAsia" w:eastAsiaTheme="minorEastAsia"/>
                <w:b/>
                <w:szCs w:val="21"/>
              </w:rPr>
              <w:t xml:space="preserve">序号</w:t>
            </w:r>
            <w:r/>
          </w:p>
        </w:tc>
        <w:tc>
          <w:tcPr>
            <w:tcW w:w="1255" w:type="dxa"/>
            <w:vAlign w:val="center"/>
            <w:textDirection w:val="lrTb"/>
            <w:noWrap/>
          </w:tcPr>
          <w:p>
            <w:pPr>
              <w:jc w:val="center"/>
              <w:spacing w:line="400" w:lineRule="exact"/>
              <w:tabs>
                <w:tab w:val="left" w:pos="0" w:leader="none"/>
              </w:tabs>
              <w:rPr>
                <w:rFonts w:eastAsiaTheme="minorEastAsia"/>
                <w:b/>
                <w:szCs w:val="21"/>
              </w:rPr>
            </w:pPr>
            <w:r>
              <w:rPr>
                <w:rFonts w:hint="eastAsia" w:eastAsiaTheme="minorEastAsia"/>
                <w:b/>
                <w:szCs w:val="21"/>
              </w:rPr>
              <w:t xml:space="preserve">评分</w:t>
            </w:r>
            <w:r/>
          </w:p>
          <w:p>
            <w:pPr>
              <w:jc w:val="center"/>
              <w:spacing w:line="400" w:lineRule="exact"/>
              <w:tabs>
                <w:tab w:val="left" w:pos="0" w:leader="none"/>
              </w:tabs>
              <w:rPr>
                <w:rFonts w:eastAsiaTheme="minorEastAsia"/>
                <w:b/>
                <w:szCs w:val="21"/>
              </w:rPr>
            </w:pPr>
            <w:r>
              <w:rPr>
                <w:rFonts w:hint="eastAsia" w:eastAsiaTheme="minorEastAsia"/>
                <w:b/>
                <w:szCs w:val="21"/>
              </w:rPr>
              <w:t xml:space="preserve">项目</w:t>
            </w:r>
            <w:r/>
          </w:p>
        </w:tc>
        <w:tc>
          <w:tcPr>
            <w:tcW w:w="7452" w:type="dxa"/>
            <w:vAlign w:val="center"/>
            <w:textDirection w:val="lrTb"/>
            <w:noWrap/>
          </w:tcPr>
          <w:p>
            <w:pPr>
              <w:jc w:val="center"/>
              <w:spacing w:line="400" w:lineRule="exact"/>
              <w:tabs>
                <w:tab w:val="left" w:pos="0" w:leader="none"/>
              </w:tabs>
              <w:rPr>
                <w:rFonts w:eastAsiaTheme="minorEastAsia"/>
                <w:b/>
                <w:szCs w:val="21"/>
              </w:rPr>
            </w:pPr>
            <w:r>
              <w:rPr>
                <w:rFonts w:eastAsiaTheme="minorEastAsia"/>
                <w:b/>
                <w:szCs w:val="21"/>
              </w:rPr>
              <w:t xml:space="preserve">评分细则</w:t>
            </w:r>
            <w:r/>
          </w:p>
        </w:tc>
      </w:tr>
      <w:tr>
        <w:trPr>
          <w:jc w:val="center"/>
        </w:trPr>
        <w:tc>
          <w:tcPr>
            <w:tcW w:w="758" w:type="dxa"/>
            <w:vAlign w:val="center"/>
            <w:textDirection w:val="lrTb"/>
            <w:noWrap/>
          </w:tcPr>
          <w:p>
            <w:pPr>
              <w:jc w:val="center"/>
              <w:spacing w:line="400" w:lineRule="exact"/>
              <w:rPr>
                <w:rFonts w:eastAsiaTheme="minorEastAsia"/>
                <w:szCs w:val="21"/>
              </w:rPr>
            </w:pPr>
            <w:r>
              <w:rPr>
                <w:rFonts w:hint="eastAsia" w:eastAsiaTheme="minorEastAsia"/>
                <w:szCs w:val="21"/>
              </w:rPr>
              <w:t xml:space="preserve">1</w:t>
            </w:r>
            <w:r/>
          </w:p>
        </w:tc>
        <w:tc>
          <w:tcPr>
            <w:tcW w:w="1255" w:type="dxa"/>
            <w:vAlign w:val="center"/>
            <w:textDirection w:val="lrTb"/>
            <w:noWrap/>
          </w:tcPr>
          <w:p>
            <w:pPr>
              <w:jc w:val="center"/>
              <w:spacing w:line="400" w:lineRule="exact"/>
              <w:rPr>
                <w:rFonts w:eastAsiaTheme="minorEastAsia"/>
                <w:szCs w:val="21"/>
              </w:rPr>
            </w:pPr>
            <w:r>
              <w:rPr>
                <w:rFonts w:hint="eastAsia" w:eastAsiaTheme="minorEastAsia"/>
                <w:szCs w:val="21"/>
              </w:rPr>
              <w:t xml:space="preserve">投</w:t>
            </w:r>
            <w:r/>
          </w:p>
          <w:p>
            <w:pPr>
              <w:jc w:val="center"/>
              <w:spacing w:line="400" w:lineRule="exact"/>
              <w:rPr>
                <w:rFonts w:eastAsiaTheme="minorEastAsia"/>
                <w:szCs w:val="21"/>
              </w:rPr>
            </w:pPr>
            <w:r>
              <w:rPr>
                <w:rFonts w:hint="eastAsia" w:eastAsiaTheme="minorEastAsia"/>
                <w:szCs w:val="21"/>
              </w:rPr>
              <w:t xml:space="preserve">标</w:t>
            </w:r>
            <w:r/>
          </w:p>
          <w:p>
            <w:pPr>
              <w:jc w:val="center"/>
              <w:spacing w:line="400" w:lineRule="exact"/>
              <w:rPr>
                <w:rFonts w:eastAsiaTheme="minorEastAsia"/>
                <w:szCs w:val="21"/>
              </w:rPr>
            </w:pPr>
            <w:r>
              <w:rPr>
                <w:rFonts w:hint="eastAsia" w:eastAsiaTheme="minorEastAsia"/>
                <w:szCs w:val="21"/>
              </w:rPr>
              <w:t xml:space="preserve">报</w:t>
            </w:r>
            <w:r/>
          </w:p>
          <w:p>
            <w:pPr>
              <w:jc w:val="center"/>
              <w:spacing w:line="400" w:lineRule="exact"/>
              <w:rPr>
                <w:rFonts w:eastAsiaTheme="minorEastAsia"/>
                <w:szCs w:val="21"/>
              </w:rPr>
            </w:pPr>
            <w:r>
              <w:rPr>
                <w:rFonts w:hint="eastAsia" w:eastAsiaTheme="minorEastAsia"/>
                <w:szCs w:val="21"/>
              </w:rPr>
              <w:t xml:space="preserve">价</w:t>
            </w:r>
            <w:r/>
          </w:p>
          <w:p>
            <w:pPr>
              <w:jc w:val="center"/>
              <w:spacing w:line="400" w:lineRule="exact"/>
              <w:rPr>
                <w:rFonts w:eastAsiaTheme="minorEastAsia"/>
                <w:szCs w:val="21"/>
              </w:rPr>
            </w:pPr>
            <w:r>
              <w:rPr>
                <w:rFonts w:eastAsiaTheme="minorEastAsia"/>
                <w:szCs w:val="21"/>
              </w:rPr>
              <w:t xml:space="preserve">(</w:t>
            </w:r>
            <w:r>
              <w:rPr>
                <w:rFonts w:hint="eastAsia" w:eastAsiaTheme="minorEastAsia"/>
                <w:szCs w:val="21"/>
              </w:rPr>
              <w:t xml:space="preserve">30</w:t>
            </w:r>
            <w:r>
              <w:rPr>
                <w:rFonts w:hint="eastAsia" w:eastAsiaTheme="minorEastAsia"/>
                <w:szCs w:val="21"/>
              </w:rPr>
              <w:t xml:space="preserve">分</w:t>
            </w:r>
            <w:r>
              <w:rPr>
                <w:rFonts w:eastAsiaTheme="minorEastAsia"/>
                <w:szCs w:val="21"/>
              </w:rPr>
              <w:t xml:space="preserve">)</w:t>
            </w:r>
            <w:r/>
          </w:p>
        </w:tc>
        <w:tc>
          <w:tcPr>
            <w:tcW w:w="7452" w:type="dxa"/>
            <w:vAlign w:val="center"/>
            <w:textDirection w:val="lrTb"/>
            <w:noWrap/>
          </w:tcPr>
          <w:p>
            <w:pPr>
              <w:ind w:firstLine="420"/>
              <w:spacing w:line="400" w:lineRule="exact"/>
              <w:rPr>
                <w:rFonts w:eastAsiaTheme="minorEastAsia"/>
                <w:szCs w:val="21"/>
              </w:rPr>
            </w:pPr>
            <w:r>
              <w:rPr>
                <w:rFonts w:hint="eastAsia" w:eastAsiaTheme="minorEastAsia"/>
                <w:szCs w:val="21"/>
              </w:rPr>
              <w:t xml:space="preserve">价格分统一采用低价优先法计算，即满足磋商文件要求且最后报价最低（未超最高限价）的供应商的价格为磋商基准价，其价格分为满分。其他供应商的价格分统一按照下列公式计算：</w:t>
            </w:r>
            <w:r/>
          </w:p>
          <w:p>
            <w:pPr>
              <w:ind w:firstLine="420"/>
              <w:spacing w:line="400" w:lineRule="exact"/>
              <w:rPr>
                <w:rFonts w:cs="宋体" w:eastAsiaTheme="minorEastAsia"/>
                <w:szCs w:val="21"/>
              </w:rPr>
            </w:pPr>
            <w:r>
              <w:rPr>
                <w:rFonts w:hint="eastAsia" w:eastAsiaTheme="minorEastAsia"/>
                <w:szCs w:val="21"/>
              </w:rPr>
              <w:t xml:space="preserve">磋商报价得分</w:t>
            </w:r>
            <w:r>
              <w:rPr>
                <w:rFonts w:hint="eastAsia" w:eastAsiaTheme="minorEastAsia"/>
                <w:szCs w:val="21"/>
              </w:rPr>
              <w:t xml:space="preserve">=</w:t>
            </w:r>
            <w:r>
              <w:rPr>
                <w:rFonts w:hint="eastAsia" w:eastAsiaTheme="minorEastAsia"/>
                <w:szCs w:val="21"/>
              </w:rPr>
              <w:t xml:space="preserve">（磋商基准价</w:t>
            </w:r>
            <w:r>
              <w:rPr>
                <w:rFonts w:hint="eastAsia" w:eastAsiaTheme="minorEastAsia"/>
                <w:szCs w:val="21"/>
              </w:rPr>
              <w:t xml:space="preserve">/</w:t>
            </w:r>
            <w:r>
              <w:rPr>
                <w:rFonts w:hint="eastAsia" w:eastAsiaTheme="minorEastAsia"/>
                <w:szCs w:val="21"/>
              </w:rPr>
              <w:t xml:space="preserve">最后磋商报价）×</w:t>
            </w:r>
            <w:r>
              <w:rPr>
                <w:rFonts w:hint="eastAsia" w:eastAsiaTheme="minorEastAsia"/>
                <w:szCs w:val="21"/>
              </w:rPr>
              <w:t xml:space="preserve">30</w:t>
            </w:r>
            <w:r>
              <w:rPr>
                <w:rFonts w:hint="eastAsia" w:eastAsiaTheme="minorEastAsia"/>
                <w:szCs w:val="21"/>
              </w:rPr>
              <w:t xml:space="preserve">（得分保留两位小数）</w:t>
            </w:r>
            <w:r/>
          </w:p>
        </w:tc>
      </w:tr>
      <w:tr>
        <w:trPr>
          <w:jc w:val="center"/>
        </w:trPr>
        <w:tc>
          <w:tcPr>
            <w:tcW w:w="758" w:type="dxa"/>
            <w:vAlign w:val="center"/>
            <w:textDirection w:val="lrTb"/>
            <w:noWrap/>
          </w:tcPr>
          <w:p>
            <w:pPr>
              <w:jc w:val="center"/>
              <w:spacing w:line="400" w:lineRule="exact"/>
              <w:rPr>
                <w:rFonts w:eastAsiaTheme="minorEastAsia"/>
                <w:szCs w:val="21"/>
              </w:rPr>
            </w:pPr>
            <w:r>
              <w:rPr>
                <w:rFonts w:hint="eastAsia" w:eastAsiaTheme="minorEastAsia"/>
                <w:szCs w:val="21"/>
              </w:rPr>
              <w:t xml:space="preserve">2</w:t>
            </w:r>
            <w:r/>
          </w:p>
        </w:tc>
        <w:tc>
          <w:tcPr>
            <w:tcW w:w="1255" w:type="dxa"/>
            <w:vAlign w:val="center"/>
            <w:textDirection w:val="lrTb"/>
            <w:noWrap/>
          </w:tcPr>
          <w:p>
            <w:pPr>
              <w:jc w:val="center"/>
              <w:spacing w:line="400" w:lineRule="exact"/>
              <w:rPr>
                <w:rFonts w:eastAsiaTheme="minorEastAsia"/>
                <w:szCs w:val="21"/>
              </w:rPr>
            </w:pPr>
            <w:r>
              <w:rPr>
                <w:rFonts w:hint="eastAsia" w:eastAsiaTheme="minorEastAsia"/>
                <w:szCs w:val="21"/>
              </w:rPr>
              <w:t xml:space="preserve">认</w:t>
            </w:r>
            <w:r/>
          </w:p>
          <w:p>
            <w:pPr>
              <w:jc w:val="center"/>
              <w:spacing w:line="400" w:lineRule="exact"/>
              <w:rPr>
                <w:rFonts w:eastAsiaTheme="minorEastAsia"/>
                <w:szCs w:val="21"/>
              </w:rPr>
            </w:pPr>
            <w:r>
              <w:rPr>
                <w:rFonts w:hint="eastAsia" w:eastAsiaTheme="minorEastAsia"/>
                <w:szCs w:val="21"/>
              </w:rPr>
              <w:t xml:space="preserve">证</w:t>
            </w:r>
            <w:r/>
          </w:p>
          <w:p>
            <w:pPr>
              <w:jc w:val="center"/>
              <w:spacing w:line="400" w:lineRule="exact"/>
              <w:rPr>
                <w:rFonts w:eastAsiaTheme="minorEastAsia"/>
                <w:szCs w:val="21"/>
              </w:rPr>
            </w:pPr>
            <w:r>
              <w:rPr>
                <w:rFonts w:hint="eastAsia" w:eastAsiaTheme="minorEastAsia"/>
                <w:szCs w:val="21"/>
              </w:rPr>
              <w:t xml:space="preserve">证</w:t>
            </w:r>
            <w:r/>
          </w:p>
          <w:p>
            <w:pPr>
              <w:jc w:val="center"/>
              <w:spacing w:line="400" w:lineRule="exact"/>
              <w:rPr>
                <w:rFonts w:eastAsiaTheme="minorEastAsia"/>
                <w:szCs w:val="21"/>
              </w:rPr>
            </w:pPr>
            <w:r>
              <w:rPr>
                <w:rFonts w:hint="eastAsia" w:eastAsiaTheme="minorEastAsia"/>
                <w:szCs w:val="21"/>
              </w:rPr>
              <w:t xml:space="preserve">书</w:t>
            </w:r>
            <w:r/>
          </w:p>
          <w:p>
            <w:pPr>
              <w:jc w:val="center"/>
              <w:spacing w:line="400" w:lineRule="exact"/>
              <w:rPr>
                <w:rFonts w:eastAsiaTheme="minorEastAsia"/>
                <w:szCs w:val="21"/>
              </w:rPr>
            </w:pPr>
            <w:r>
              <w:rPr>
                <w:rFonts w:hint="eastAsia" w:eastAsiaTheme="minorEastAsia"/>
                <w:szCs w:val="21"/>
              </w:rPr>
              <w:t xml:space="preserve">（</w:t>
            </w:r>
            <w:r>
              <w:rPr>
                <w:rFonts w:hint="eastAsia" w:eastAsiaTheme="minorEastAsia"/>
                <w:szCs w:val="21"/>
              </w:rPr>
              <w:t xml:space="preserve">6</w:t>
            </w:r>
            <w:r>
              <w:rPr>
                <w:rFonts w:hint="eastAsia" w:eastAsiaTheme="minorEastAsia"/>
                <w:szCs w:val="21"/>
              </w:rPr>
              <w:t xml:space="preserve">分）</w:t>
            </w:r>
            <w:r/>
          </w:p>
        </w:tc>
        <w:tc>
          <w:tcPr>
            <w:tcW w:w="7452" w:type="dxa"/>
            <w:vAlign w:val="center"/>
            <w:textDirection w:val="lrTb"/>
            <w:noWrap/>
          </w:tcPr>
          <w:p>
            <w:pPr>
              <w:ind w:firstLine="420"/>
              <w:spacing w:line="400" w:lineRule="exact"/>
              <w:rPr>
                <w:rFonts w:cs="宋体" w:eastAsiaTheme="minorEastAsia"/>
                <w:szCs w:val="21"/>
              </w:rPr>
            </w:pPr>
            <w:r>
              <w:rPr>
                <w:rFonts w:hint="eastAsia" w:ascii="宋体" w:hAnsi="宋体" w:cs="宋体"/>
              </w:rPr>
              <w:t xml:space="preserve">供应商具有有效的质量管理体系认证、环境管理体系认证、职业健康体系认证；</w:t>
            </w:r>
            <w:r>
              <w:rPr>
                <w:rFonts w:hint="eastAsia"/>
              </w:rPr>
              <w:t xml:space="preserve">每具有一项得</w:t>
            </w:r>
            <w:r>
              <w:rPr>
                <w:rFonts w:hint="eastAsia" w:ascii="宋体" w:hAnsi="宋体" w:cs="宋体"/>
              </w:rPr>
              <w:t xml:space="preserve">2分，共6分</w:t>
            </w:r>
            <w:r>
              <w:rPr>
                <w:rFonts w:hint="eastAsia"/>
              </w:rPr>
              <w:t xml:space="preserve">。（投标时提供相关证书扫描件及国家认证认可监督管理委员的“全国认证认可信息公共服务平台</w:t>
            </w:r>
            <w:r>
              <w:t xml:space="preserve">http://cx.cnca.cn/CertECloud/result/skipResultList</w:t>
            </w:r>
            <w:r>
              <w:rPr>
                <w:rFonts w:hint="eastAsia"/>
              </w:rPr>
              <w:t xml:space="preserve">”</w:t>
            </w:r>
            <w:r>
              <w:rPr>
                <w:rFonts w:hint="eastAsia" w:eastAsiaTheme="minorEastAsia"/>
                <w:szCs w:val="21"/>
                <w:lang w:val="zh-CN"/>
              </w:rPr>
              <w:t xml:space="preserve">查询页面完整截图</w:t>
            </w:r>
            <w:r>
              <w:rPr>
                <w:rFonts w:hint="eastAsia"/>
              </w:rPr>
              <w:t xml:space="preserve">，不提供或提供不全的不得分，已失效或撤销或暂停的不得分</w:t>
            </w:r>
            <w:r>
              <w:rPr>
                <w:rFonts w:hint="eastAsia" w:ascii="宋体" w:hAnsi="宋体"/>
                <w:szCs w:val="21"/>
                <w:lang w:val="zh-CN"/>
              </w:rPr>
              <w:t xml:space="preserve">，投标人应当确保证书开标当天处于有效期内，否则不予认可。</w:t>
            </w:r>
            <w:r>
              <w:rPr>
                <w:rFonts w:hint="eastAsia"/>
              </w:rPr>
              <w:t xml:space="preserve">）</w:t>
            </w:r>
            <w:r>
              <w:rPr>
                <w:rFonts w:hint="eastAsia" w:eastAsiaTheme="minorEastAsia"/>
                <w:szCs w:val="21"/>
                <w:lang w:val="zh-CN"/>
              </w:rPr>
              <w:t xml:space="preserve">以上材料均须加盖供应商公章。</w:t>
            </w:r>
            <w:r/>
          </w:p>
        </w:tc>
      </w:tr>
      <w:tr>
        <w:trPr>
          <w:jc w:val="center"/>
        </w:trPr>
        <w:tc>
          <w:tcPr>
            <w:tcW w:w="758" w:type="dxa"/>
            <w:vAlign w:val="center"/>
            <w:textDirection w:val="lrTb"/>
            <w:noWrap/>
          </w:tcPr>
          <w:p>
            <w:pPr>
              <w:jc w:val="center"/>
              <w:spacing w:line="400" w:lineRule="exact"/>
              <w:rPr>
                <w:rFonts w:eastAsiaTheme="minorEastAsia"/>
                <w:szCs w:val="21"/>
              </w:rPr>
            </w:pPr>
            <w:r>
              <w:rPr>
                <w:rFonts w:hint="eastAsia" w:eastAsiaTheme="minorEastAsia"/>
                <w:szCs w:val="21"/>
              </w:rPr>
              <w:t xml:space="preserve">3</w:t>
            </w:r>
            <w:r/>
          </w:p>
        </w:tc>
        <w:tc>
          <w:tcPr>
            <w:tcW w:w="1255" w:type="dxa"/>
            <w:vAlign w:val="center"/>
            <w:textDirection w:val="lrTb"/>
            <w:noWrap/>
          </w:tcPr>
          <w:p>
            <w:pPr>
              <w:jc w:val="center"/>
              <w:spacing w:line="400" w:lineRule="exact"/>
              <w:rPr>
                <w:rFonts w:eastAsiaTheme="minorEastAsia"/>
                <w:szCs w:val="21"/>
              </w:rPr>
            </w:pPr>
            <w:r>
              <w:rPr>
                <w:rFonts w:hint="eastAsia" w:eastAsiaTheme="minorEastAsia"/>
                <w:szCs w:val="21"/>
              </w:rPr>
              <w:t xml:space="preserve">业</w:t>
            </w:r>
            <w:r>
              <w:rPr>
                <w:rFonts w:hint="eastAsia" w:eastAsiaTheme="minorEastAsia"/>
                <w:szCs w:val="21"/>
              </w:rPr>
              <w:t xml:space="preserve"> </w:t>
            </w:r>
            <w:r/>
          </w:p>
          <w:p>
            <w:pPr>
              <w:jc w:val="center"/>
              <w:spacing w:line="400" w:lineRule="exact"/>
              <w:rPr>
                <w:rFonts w:eastAsiaTheme="minorEastAsia"/>
                <w:szCs w:val="21"/>
              </w:rPr>
            </w:pPr>
            <w:r>
              <w:rPr>
                <w:rFonts w:hint="eastAsia" w:eastAsiaTheme="minorEastAsia"/>
                <w:szCs w:val="21"/>
              </w:rPr>
              <w:t xml:space="preserve">绩</w:t>
            </w:r>
            <w:r/>
          </w:p>
          <w:p>
            <w:pPr>
              <w:jc w:val="center"/>
              <w:spacing w:line="400" w:lineRule="exact"/>
              <w:rPr>
                <w:rFonts w:eastAsiaTheme="minorEastAsia"/>
                <w:szCs w:val="21"/>
              </w:rPr>
            </w:pPr>
            <w:r>
              <w:rPr>
                <w:rFonts w:hint="eastAsia" w:eastAsiaTheme="minorEastAsia"/>
                <w:szCs w:val="21"/>
              </w:rPr>
              <w:t xml:space="preserve">（</w:t>
            </w:r>
            <w:r>
              <w:rPr>
                <w:rFonts w:hint="eastAsia" w:eastAsiaTheme="minorEastAsia"/>
                <w:szCs w:val="21"/>
              </w:rPr>
              <w:t xml:space="preserve">12</w:t>
            </w:r>
            <w:r>
              <w:rPr>
                <w:rFonts w:hint="eastAsia" w:eastAsiaTheme="minorEastAsia"/>
                <w:szCs w:val="21"/>
              </w:rPr>
              <w:t xml:space="preserve">分）</w:t>
            </w:r>
            <w:r/>
          </w:p>
        </w:tc>
        <w:tc>
          <w:tcPr>
            <w:tcW w:w="7452" w:type="dxa"/>
            <w:vAlign w:val="center"/>
            <w:textDirection w:val="lrTb"/>
            <w:noWrap/>
          </w:tcPr>
          <w:p>
            <w:pPr>
              <w:ind w:firstLine="420"/>
              <w:spacing w:line="400" w:lineRule="exact"/>
              <w:rPr>
                <w:rFonts w:eastAsiaTheme="minorEastAsia"/>
                <w:szCs w:val="21"/>
              </w:rPr>
            </w:pPr>
            <w:r>
              <w:rPr>
                <w:rFonts w:hint="eastAsia" w:ascii="Calibri" w:hAnsi="Calibri" w:cs="Calibri" w:eastAsiaTheme="minorEastAsia"/>
                <w:szCs w:val="21"/>
              </w:rPr>
              <w:t xml:space="preserve">1</w:t>
            </w:r>
            <w:r>
              <w:rPr>
                <w:rFonts w:hint="eastAsia" w:ascii="Calibri" w:hAnsi="Calibri" w:cs="Calibri" w:eastAsiaTheme="minorEastAsia"/>
                <w:szCs w:val="21"/>
              </w:rPr>
              <w:t xml:space="preserve">、</w:t>
            </w:r>
            <w:r>
              <w:rPr>
                <w:rFonts w:hint="eastAsia"/>
                <w:szCs w:val="21"/>
              </w:rPr>
              <w:t xml:space="preserve">供应商</w:t>
            </w:r>
            <w:r>
              <w:rPr>
                <w:rFonts w:hint="eastAsia" w:eastAsiaTheme="minorEastAsia"/>
                <w:szCs w:val="21"/>
              </w:rPr>
              <w:t xml:space="preserve">自</w:t>
            </w:r>
            <w:r>
              <w:rPr>
                <w:rFonts w:hint="eastAsia" w:eastAsiaTheme="minorEastAsia"/>
                <w:szCs w:val="21"/>
              </w:rPr>
              <w:t xml:space="preserve">2021</w:t>
            </w:r>
            <w:r>
              <w:rPr>
                <w:rFonts w:hint="eastAsia" w:eastAsiaTheme="minorEastAsia"/>
                <w:szCs w:val="21"/>
              </w:rPr>
              <w:t xml:space="preserve">年</w:t>
            </w:r>
            <w:r>
              <w:rPr>
                <w:rFonts w:hint="eastAsia" w:eastAsiaTheme="minorEastAsia"/>
                <w:szCs w:val="21"/>
              </w:rPr>
              <w:t xml:space="preserve">1</w:t>
            </w:r>
            <w:r>
              <w:rPr>
                <w:rFonts w:hint="eastAsia" w:eastAsiaTheme="minorEastAsia"/>
                <w:szCs w:val="21"/>
              </w:rPr>
              <w:t xml:space="preserve">月</w:t>
            </w:r>
            <w:r>
              <w:rPr>
                <w:rFonts w:hint="eastAsia" w:eastAsiaTheme="minorEastAsia"/>
                <w:szCs w:val="21"/>
              </w:rPr>
              <w:t xml:space="preserve">1</w:t>
            </w:r>
            <w:r>
              <w:rPr>
                <w:rFonts w:hint="eastAsia" w:eastAsiaTheme="minorEastAsia"/>
                <w:szCs w:val="21"/>
              </w:rPr>
              <w:t xml:space="preserve">日（含）以来（以合同签订时间为准），承接过展馆类（如校史文化展陈中心、</w:t>
            </w:r>
            <w:r>
              <w:rPr>
                <w:rFonts w:hint="eastAsia"/>
                <w:szCs w:val="21"/>
              </w:rPr>
              <w:t xml:space="preserve">校史馆、</w:t>
            </w:r>
            <w:r>
              <w:rPr>
                <w:rFonts w:hint="eastAsia" w:eastAsiaTheme="minorEastAsia"/>
                <w:szCs w:val="21"/>
              </w:rPr>
              <w:t xml:space="preserve">博物馆或纪念馆等）设计业绩的，每提供一个得</w:t>
            </w:r>
            <w:r>
              <w:rPr>
                <w:rFonts w:hint="eastAsia" w:eastAsiaTheme="minorEastAsia"/>
                <w:szCs w:val="21"/>
              </w:rPr>
              <w:t xml:space="preserve">2</w:t>
            </w:r>
            <w:r>
              <w:rPr>
                <w:rFonts w:hint="eastAsia" w:eastAsiaTheme="minorEastAsia"/>
                <w:szCs w:val="21"/>
              </w:rPr>
              <w:t xml:space="preserve">分，最高得</w:t>
            </w:r>
            <w:r>
              <w:rPr>
                <w:rFonts w:hint="eastAsia" w:eastAsiaTheme="minorEastAsia"/>
                <w:szCs w:val="21"/>
              </w:rPr>
              <w:t xml:space="preserve">6</w:t>
            </w:r>
            <w:r>
              <w:rPr>
                <w:rFonts w:hint="eastAsia" w:eastAsiaTheme="minorEastAsia"/>
                <w:szCs w:val="21"/>
              </w:rPr>
              <w:t xml:space="preserve">分；</w:t>
            </w:r>
            <w:r/>
          </w:p>
          <w:p>
            <w:pPr>
              <w:ind w:firstLine="420"/>
              <w:spacing w:line="400" w:lineRule="exact"/>
              <w:rPr>
                <w:rFonts w:eastAsiaTheme="minorEastAsia"/>
                <w:szCs w:val="21"/>
              </w:rPr>
            </w:pPr>
            <w:r>
              <w:rPr>
                <w:rFonts w:hint="eastAsia"/>
                <w:szCs w:val="21"/>
              </w:rPr>
              <w:t xml:space="preserve">2</w:t>
            </w:r>
            <w:r>
              <w:rPr>
                <w:rFonts w:hint="eastAsia"/>
                <w:szCs w:val="21"/>
              </w:rPr>
              <w:t xml:space="preserve">、供应商</w:t>
            </w:r>
            <w:r>
              <w:rPr>
                <w:rFonts w:hint="eastAsia" w:eastAsiaTheme="minorEastAsia"/>
                <w:szCs w:val="21"/>
              </w:rPr>
              <w:t xml:space="preserve">自</w:t>
            </w:r>
            <w:r>
              <w:rPr>
                <w:rFonts w:hint="eastAsia" w:eastAsiaTheme="minorEastAsia"/>
                <w:szCs w:val="21"/>
              </w:rPr>
              <w:t xml:space="preserve">2021</w:t>
            </w:r>
            <w:r>
              <w:rPr>
                <w:rFonts w:hint="eastAsia" w:eastAsiaTheme="minorEastAsia"/>
                <w:szCs w:val="21"/>
              </w:rPr>
              <w:t xml:space="preserve">年</w:t>
            </w:r>
            <w:r>
              <w:rPr>
                <w:rFonts w:hint="eastAsia" w:eastAsiaTheme="minorEastAsia"/>
                <w:szCs w:val="21"/>
              </w:rPr>
              <w:t xml:space="preserve">1</w:t>
            </w:r>
            <w:r>
              <w:rPr>
                <w:rFonts w:hint="eastAsia" w:eastAsiaTheme="minorEastAsia"/>
                <w:szCs w:val="21"/>
              </w:rPr>
              <w:t xml:space="preserve">月</w:t>
            </w:r>
            <w:r>
              <w:rPr>
                <w:rFonts w:hint="eastAsia" w:eastAsiaTheme="minorEastAsia"/>
                <w:szCs w:val="21"/>
              </w:rPr>
              <w:t xml:space="preserve">1</w:t>
            </w:r>
            <w:r>
              <w:rPr>
                <w:rFonts w:hint="eastAsia" w:eastAsiaTheme="minorEastAsia"/>
                <w:szCs w:val="21"/>
              </w:rPr>
              <w:t xml:space="preserve">日（含）以来（以合同签订时间为准），承接过展馆类（如校史文化展陈中心、</w:t>
            </w:r>
            <w:r>
              <w:rPr>
                <w:rFonts w:hint="eastAsia"/>
                <w:szCs w:val="21"/>
              </w:rPr>
              <w:t xml:space="preserve">校史馆、</w:t>
            </w:r>
            <w:r>
              <w:rPr>
                <w:rFonts w:hint="eastAsia" w:eastAsiaTheme="minorEastAsia"/>
                <w:szCs w:val="21"/>
              </w:rPr>
              <w:t xml:space="preserve">博物馆或纪念馆等）施工业绩的，每提供一个得</w:t>
            </w:r>
            <w:r>
              <w:rPr>
                <w:rFonts w:hint="eastAsia" w:eastAsiaTheme="minorEastAsia"/>
                <w:szCs w:val="21"/>
              </w:rPr>
              <w:t xml:space="preserve">2</w:t>
            </w:r>
            <w:r>
              <w:rPr>
                <w:rFonts w:hint="eastAsia" w:eastAsiaTheme="minorEastAsia"/>
                <w:szCs w:val="21"/>
              </w:rPr>
              <w:t xml:space="preserve">分，最高得</w:t>
            </w:r>
            <w:r>
              <w:rPr>
                <w:rFonts w:hint="eastAsia" w:eastAsiaTheme="minorEastAsia"/>
                <w:szCs w:val="21"/>
              </w:rPr>
              <w:t xml:space="preserve">6</w:t>
            </w:r>
            <w:r>
              <w:rPr>
                <w:rFonts w:hint="eastAsia" w:eastAsiaTheme="minorEastAsia"/>
                <w:szCs w:val="21"/>
              </w:rPr>
              <w:t xml:space="preserve">分。</w:t>
            </w:r>
            <w:r/>
          </w:p>
          <w:p>
            <w:pPr>
              <w:ind w:firstLine="422"/>
              <w:spacing w:line="400" w:lineRule="exact"/>
              <w:rPr>
                <w:rFonts w:eastAsiaTheme="minorEastAsia"/>
                <w:b/>
                <w:bCs/>
                <w:szCs w:val="21"/>
              </w:rPr>
            </w:pPr>
            <w:r>
              <w:rPr>
                <w:rFonts w:hint="eastAsia" w:eastAsiaTheme="minorEastAsia"/>
                <w:b/>
                <w:bCs/>
                <w:szCs w:val="21"/>
              </w:rPr>
              <w:t xml:space="preserve">注：</w:t>
            </w:r>
            <w:r/>
          </w:p>
          <w:p>
            <w:pPr>
              <w:ind w:firstLine="404"/>
              <w:spacing w:line="400" w:lineRule="exact"/>
              <w:rPr>
                <w:rFonts w:eastAsiaTheme="minorEastAsia"/>
                <w:spacing w:val="-4"/>
                <w:szCs w:val="21"/>
              </w:rPr>
            </w:pPr>
            <w:r>
              <w:rPr>
                <w:rFonts w:hint="eastAsia" w:eastAsiaTheme="minorEastAsia"/>
                <w:spacing w:val="-4"/>
                <w:szCs w:val="21"/>
              </w:rPr>
              <w:t xml:space="preserve">1.</w:t>
            </w:r>
            <w:r>
              <w:rPr>
                <w:rFonts w:hint="eastAsia" w:eastAsiaTheme="minorEastAsia"/>
                <w:spacing w:val="-4"/>
                <w:szCs w:val="21"/>
              </w:rPr>
              <w:t xml:space="preserve">如供应商提供的业绩合同内容（含设计和施工）的，且合同为供应商独立承包的，该业绩可按设计和施工</w:t>
            </w:r>
            <w:r>
              <w:rPr>
                <w:rFonts w:hint="eastAsia" w:cs="Calibri" w:eastAsiaTheme="minorEastAsia"/>
                <w:szCs w:val="21"/>
              </w:rPr>
              <w:t xml:space="preserve">项累计加分；</w:t>
            </w:r>
            <w:r/>
          </w:p>
          <w:p>
            <w:pPr>
              <w:ind w:firstLine="404"/>
              <w:spacing w:line="400" w:lineRule="exact"/>
              <w:rPr>
                <w:rFonts w:eastAsiaTheme="minorEastAsia"/>
                <w:spacing w:val="-4"/>
                <w:szCs w:val="21"/>
              </w:rPr>
            </w:pPr>
            <w:r>
              <w:rPr>
                <w:rFonts w:hint="eastAsia" w:eastAsiaTheme="minorEastAsia"/>
                <w:spacing w:val="-4"/>
                <w:szCs w:val="21"/>
              </w:rPr>
              <w:t xml:space="preserve">2.</w:t>
            </w:r>
            <w:r>
              <w:rPr>
                <w:rFonts w:hint="eastAsia" w:eastAsiaTheme="minorEastAsia"/>
                <w:spacing w:val="-4"/>
                <w:szCs w:val="21"/>
              </w:rPr>
              <w:t xml:space="preserve">如供应商提供的业绩合同内容（含设计和施工）的，供应商为合同承包人之一的，按供应商在该合同中承接的对应类别（设计或施工）计分，不累计加分。</w:t>
            </w:r>
            <w:r/>
          </w:p>
          <w:p>
            <w:pPr>
              <w:ind w:firstLine="420"/>
              <w:spacing w:line="400" w:lineRule="exact"/>
              <w:rPr>
                <w:rFonts w:eastAsiaTheme="minorEastAsia"/>
                <w:spacing w:val="-4"/>
                <w:szCs w:val="21"/>
              </w:rPr>
            </w:pPr>
            <w:r>
              <w:rPr>
                <w:rFonts w:hint="eastAsia" w:eastAsiaTheme="minorEastAsia"/>
                <w:szCs w:val="21"/>
              </w:rPr>
              <w:t xml:space="preserve">3.</w:t>
            </w:r>
            <w:r>
              <w:rPr>
                <w:rFonts w:hint="eastAsia" w:eastAsiaTheme="minorEastAsia"/>
                <w:szCs w:val="21"/>
              </w:rPr>
              <w:t xml:space="preserve">需提供业绩</w:t>
            </w:r>
            <w:r>
              <w:rPr>
                <w:rFonts w:ascii="Calibri" w:hAnsi="Calibri" w:cs="Calibri" w:eastAsiaTheme="minorEastAsia"/>
                <w:szCs w:val="21"/>
              </w:rPr>
              <w:t xml:space="preserve">①</w:t>
            </w:r>
            <w:r>
              <w:rPr>
                <w:rFonts w:hint="eastAsia" w:eastAsiaTheme="minorEastAsia"/>
                <w:szCs w:val="21"/>
              </w:rPr>
              <w:t xml:space="preserve">合同原件彩色扫描件、</w:t>
            </w:r>
            <w:r>
              <w:rPr>
                <w:rFonts w:ascii="Calibri" w:hAnsi="Calibri" w:cs="Calibri" w:eastAsiaTheme="minorEastAsia"/>
                <w:szCs w:val="21"/>
              </w:rPr>
              <w:t xml:space="preserve">②</w:t>
            </w:r>
            <w:r>
              <w:rPr>
                <w:rFonts w:hint="eastAsia" w:eastAsiaTheme="minorEastAsia"/>
                <w:szCs w:val="21"/>
              </w:rPr>
              <w:t xml:space="preserve">项目已完工实景图或效果图、</w:t>
            </w:r>
            <w:r>
              <w:rPr>
                <w:rFonts w:ascii="Calibri" w:hAnsi="Calibri" w:cs="Calibri" w:eastAsiaTheme="minorEastAsia"/>
                <w:szCs w:val="21"/>
              </w:rPr>
              <w:t xml:space="preserve">③</w:t>
            </w:r>
            <w:r>
              <w:rPr>
                <w:rFonts w:hint="eastAsia" w:eastAsiaTheme="minorEastAsia"/>
                <w:szCs w:val="21"/>
              </w:rPr>
              <w:t xml:space="preserve">业绩详细地址、</w:t>
            </w:r>
            <w:r>
              <w:rPr>
                <w:rFonts w:hint="eastAsia" w:ascii="微软雅黑" w:hAnsi="微软雅黑" w:eastAsia="微软雅黑" w:cs="微软雅黑"/>
                <w:szCs w:val="21"/>
              </w:rPr>
              <w:t xml:space="preserve">④</w:t>
            </w:r>
            <w:r>
              <w:rPr>
                <w:rFonts w:hint="eastAsia" w:eastAsiaTheme="minorEastAsia"/>
                <w:szCs w:val="21"/>
              </w:rPr>
              <w:t xml:space="preserve">业主单位名称及联系方式，未提供或提供不全的不得分；</w:t>
            </w:r>
            <w:r/>
          </w:p>
          <w:p>
            <w:pPr>
              <w:ind w:firstLine="420"/>
              <w:spacing w:line="400" w:lineRule="exact"/>
              <w:rPr>
                <w:rFonts w:eastAsiaTheme="minorEastAsia"/>
                <w:szCs w:val="21"/>
              </w:rPr>
            </w:pPr>
            <w:r>
              <w:rPr>
                <w:rFonts w:hint="eastAsia" w:eastAsiaTheme="minorEastAsia"/>
                <w:szCs w:val="21"/>
              </w:rPr>
              <w:t xml:space="preserve">4</w:t>
            </w:r>
            <w:r>
              <w:rPr>
                <w:rFonts w:hint="eastAsia" w:eastAsiaTheme="minorEastAsia"/>
                <w:szCs w:val="21"/>
              </w:rPr>
              <w:t xml:space="preserve">合同必须至少包含清晰的双方印章、签订日期、合同主要服务内容等信息，如提供的合同中未能体现以上要求的相关内容的，须提供业主单位出具的能反映相关内容的证明材料（加盖业主单位公章），否则业绩合同不予认可。</w:t>
            </w:r>
            <w:r/>
          </w:p>
          <w:p>
            <w:pPr>
              <w:pStyle w:val="825"/>
              <w:ind w:firstLine="420"/>
              <w:rPr>
                <w:color w:val="auto"/>
              </w:rPr>
            </w:pPr>
            <w:r>
              <w:rPr>
                <w:rFonts w:hint="eastAsia" w:ascii="Times New Roman" w:cs="Times New Roman" w:eastAsiaTheme="minorEastAsia"/>
                <w:color w:val="auto"/>
                <w:sz w:val="21"/>
                <w:szCs w:val="21"/>
                <w:lang w:val="zh-CN"/>
              </w:rPr>
              <w:t xml:space="preserve">以上材料均须加盖供应商公章。</w:t>
            </w:r>
            <w:r/>
          </w:p>
        </w:tc>
      </w:tr>
      <w:tr>
        <w:trPr>
          <w:jc w:val="center"/>
          <w:trHeight w:val="1447"/>
        </w:trPr>
        <w:tc>
          <w:tcPr>
            <w:tcW w:w="758" w:type="dxa"/>
            <w:vAlign w:val="center"/>
            <w:textDirection w:val="lrTb"/>
            <w:noWrap/>
          </w:tcPr>
          <w:p>
            <w:pPr>
              <w:jc w:val="center"/>
              <w:spacing w:line="400" w:lineRule="exact"/>
              <w:rPr>
                <w:rFonts w:eastAsiaTheme="minorEastAsia"/>
                <w:szCs w:val="21"/>
              </w:rPr>
            </w:pPr>
            <w:r>
              <w:rPr>
                <w:rFonts w:hint="eastAsia" w:eastAsiaTheme="minorEastAsia"/>
                <w:szCs w:val="21"/>
              </w:rPr>
              <w:t xml:space="preserve">4</w:t>
            </w:r>
            <w:r/>
          </w:p>
        </w:tc>
        <w:tc>
          <w:tcPr>
            <w:tcW w:w="1255" w:type="dxa"/>
            <w:vAlign w:val="center"/>
            <w:textDirection w:val="lrTb"/>
            <w:noWrap/>
          </w:tcPr>
          <w:p>
            <w:pPr>
              <w:jc w:val="center"/>
              <w:spacing w:line="400" w:lineRule="exact"/>
              <w:rPr>
                <w:rFonts w:eastAsiaTheme="minorEastAsia"/>
                <w:szCs w:val="21"/>
              </w:rPr>
            </w:pPr>
            <w:r>
              <w:rPr>
                <w:rFonts w:hint="eastAsia" w:eastAsiaTheme="minorEastAsia"/>
                <w:szCs w:val="21"/>
              </w:rPr>
              <w:t xml:space="preserve">设</w:t>
            </w:r>
            <w:r/>
          </w:p>
          <w:p>
            <w:pPr>
              <w:jc w:val="center"/>
              <w:spacing w:line="400" w:lineRule="exact"/>
              <w:rPr>
                <w:rFonts w:eastAsiaTheme="minorEastAsia"/>
                <w:szCs w:val="21"/>
              </w:rPr>
            </w:pPr>
            <w:r>
              <w:rPr>
                <w:rFonts w:hint="eastAsia" w:eastAsiaTheme="minorEastAsia"/>
                <w:szCs w:val="21"/>
              </w:rPr>
              <w:t xml:space="preserve">计</w:t>
            </w:r>
            <w:r/>
          </w:p>
          <w:p>
            <w:pPr>
              <w:jc w:val="center"/>
              <w:spacing w:line="400" w:lineRule="exact"/>
              <w:rPr>
                <w:rFonts w:eastAsiaTheme="minorEastAsia"/>
                <w:szCs w:val="21"/>
              </w:rPr>
            </w:pPr>
            <w:r>
              <w:rPr>
                <w:rFonts w:hint="eastAsia" w:eastAsiaTheme="minorEastAsia"/>
                <w:szCs w:val="21"/>
              </w:rPr>
              <w:t xml:space="preserve">方</w:t>
            </w:r>
            <w:r/>
          </w:p>
          <w:p>
            <w:pPr>
              <w:jc w:val="center"/>
              <w:spacing w:line="400" w:lineRule="exact"/>
              <w:rPr>
                <w:rFonts w:eastAsiaTheme="minorEastAsia"/>
                <w:szCs w:val="21"/>
              </w:rPr>
            </w:pPr>
            <w:r>
              <w:rPr>
                <w:rFonts w:hint="eastAsia" w:eastAsiaTheme="minorEastAsia"/>
                <w:szCs w:val="21"/>
              </w:rPr>
              <w:t xml:space="preserve">案</w:t>
            </w:r>
            <w:r/>
          </w:p>
          <w:p>
            <w:pPr>
              <w:jc w:val="center"/>
              <w:spacing w:line="400" w:lineRule="exact"/>
              <w:rPr>
                <w:rFonts w:eastAsiaTheme="minorEastAsia"/>
                <w:szCs w:val="21"/>
              </w:rPr>
            </w:pPr>
            <w:r>
              <w:rPr>
                <w:rFonts w:hint="eastAsia" w:eastAsiaTheme="minorEastAsia"/>
                <w:szCs w:val="21"/>
              </w:rPr>
              <w:t xml:space="preserve">（</w:t>
            </w:r>
            <w:r>
              <w:rPr>
                <w:rFonts w:hint="eastAsia" w:eastAsiaTheme="minorEastAsia"/>
                <w:szCs w:val="21"/>
              </w:rPr>
              <w:t xml:space="preserve">34</w:t>
            </w:r>
            <w:r>
              <w:rPr>
                <w:rFonts w:hint="eastAsia" w:eastAsiaTheme="minorEastAsia"/>
                <w:szCs w:val="21"/>
              </w:rPr>
              <w:t xml:space="preserve">分）</w:t>
            </w:r>
            <w:r/>
          </w:p>
        </w:tc>
        <w:tc>
          <w:tcPr>
            <w:tcW w:w="7452"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磋商小组根据以下评审要点，对设计方案进行评审计分。</w:t>
            </w:r>
            <w:r/>
          </w:p>
          <w:p>
            <w:pPr>
              <w:pStyle w:val="1067"/>
              <w:spacing w:line="360" w:lineRule="auto"/>
              <w:tabs>
                <w:tab w:val="left" w:pos="224" w:leader="none"/>
                <w:tab w:val="clear" w:pos="9440" w:leader="none"/>
              </w:tabs>
              <w:rPr>
                <w:rFonts w:ascii="Times New Roman" w:cs="宋体" w:eastAsiaTheme="minorEastAsia"/>
                <w:sz w:val="21"/>
                <w:szCs w:val="21"/>
              </w:rPr>
            </w:pPr>
            <w:r>
              <w:rPr>
                <w:rFonts w:hint="eastAsia" w:ascii="Times New Roman" w:cs="宋体" w:eastAsiaTheme="minorEastAsia"/>
                <w:sz w:val="21"/>
                <w:szCs w:val="21"/>
              </w:rPr>
              <w:t xml:space="preserve">1.</w:t>
            </w:r>
            <w:r>
              <w:rPr>
                <w:rFonts w:hint="eastAsia" w:ascii="Times New Roman" w:cs="宋体" w:eastAsiaTheme="minorEastAsia"/>
                <w:sz w:val="21"/>
                <w:szCs w:val="21"/>
              </w:rPr>
              <w:t xml:space="preserve">概念设计和导览设计（</w:t>
            </w:r>
            <w:r>
              <w:rPr>
                <w:rFonts w:hint="eastAsia" w:ascii="Times New Roman" w:cs="宋体" w:eastAsiaTheme="minorEastAsia"/>
                <w:sz w:val="21"/>
                <w:szCs w:val="21"/>
              </w:rPr>
              <w:t xml:space="preserve">4</w:t>
            </w:r>
            <w:r>
              <w:rPr>
                <w:rFonts w:hint="eastAsia" w:ascii="Times New Roman" w:cs="宋体" w:eastAsiaTheme="minorEastAsia"/>
                <w:sz w:val="21"/>
                <w:szCs w:val="21"/>
              </w:rPr>
              <w:t xml:space="preserve">分）</w:t>
            </w:r>
            <w:r/>
          </w:p>
          <w:p>
            <w:pPr>
              <w:pStyle w:val="1200"/>
              <w:ind w:firstLine="420"/>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供应商根据本项目第四章中“概念设计和导览设计”要求提供至少包含：①概念设计；②导览设计等内容。</w:t>
            </w:r>
            <w:r/>
          </w:p>
          <w:p>
            <w:pPr>
              <w:ind w:firstLine="420"/>
              <w:spacing w:line="360" w:lineRule="auto"/>
              <w:rPr>
                <w:rFonts w:ascii="宋体" w:hAnsi="宋体" w:cs="宋体"/>
                <w:szCs w:val="21"/>
              </w:rPr>
            </w:pPr>
            <w:r>
              <w:rPr>
                <w:rFonts w:hint="eastAsia" w:ascii="宋体" w:hAnsi="宋体" w:cs="宋体"/>
                <w:szCs w:val="21"/>
              </w:rPr>
              <w:t xml:space="preserve">以上方案内容完整得4分，每有一内容缺失的扣2分；每有一处存在缺陷</w:t>
            </w:r>
            <w:r>
              <w:rPr>
                <w:rFonts w:hint="eastAsia" w:ascii="宋体" w:hAnsi="宋体" w:cs="宋体"/>
                <w:szCs w:val="21"/>
              </w:rPr>
              <w:t xml:space="preserve">（缺陷是指适用的规范及标准错误，技术落后，针对性、操作性不强等任意一种情形）的扣0.5分，直至该项分值扣完为止，不提供不得分。</w:t>
            </w:r>
            <w:r/>
          </w:p>
          <w:p>
            <w:pPr>
              <w:ind w:firstLine="422"/>
              <w:spacing w:line="360" w:lineRule="auto"/>
              <w:rPr>
                <w:rFonts w:cs="宋体" w:eastAsiaTheme="minorEastAsia"/>
                <w:b/>
                <w:bCs/>
                <w:szCs w:val="21"/>
              </w:rPr>
            </w:pPr>
            <w:r>
              <w:rPr>
                <w:rFonts w:hint="eastAsia" w:cs="宋体" w:eastAsiaTheme="minorEastAsia"/>
                <w:b/>
                <w:bCs/>
                <w:szCs w:val="21"/>
              </w:rPr>
              <w:t xml:space="preserve">2.</w:t>
            </w:r>
            <w:r>
              <w:rPr>
                <w:rFonts w:hint="eastAsia" w:cs="宋体" w:eastAsiaTheme="minorEastAsia"/>
                <w:b/>
                <w:bCs/>
                <w:szCs w:val="21"/>
              </w:rPr>
              <w:t xml:space="preserve">空间设计（</w:t>
            </w:r>
            <w:r>
              <w:rPr>
                <w:rFonts w:hint="eastAsia" w:cs="宋体" w:eastAsiaTheme="minorEastAsia"/>
                <w:b/>
                <w:bCs/>
                <w:szCs w:val="21"/>
              </w:rPr>
              <w:t xml:space="preserve">8</w:t>
            </w:r>
            <w:r>
              <w:rPr>
                <w:rFonts w:hint="eastAsia" w:cs="宋体" w:eastAsiaTheme="minorEastAsia"/>
                <w:b/>
                <w:bCs/>
                <w:szCs w:val="21"/>
              </w:rPr>
              <w:t xml:space="preserve">分）</w:t>
            </w:r>
            <w:r/>
          </w:p>
          <w:p>
            <w:pPr>
              <w:ind w:firstLine="420"/>
              <w:jc w:val="left"/>
              <w:spacing w:line="360" w:lineRule="auto"/>
              <w:widowControl/>
              <w:rPr>
                <w:rFonts w:ascii="宋体" w:hAnsi="宋体" w:cs="宋体"/>
                <w:szCs w:val="21"/>
              </w:rPr>
            </w:pPr>
            <w:r>
              <w:rPr>
                <w:rFonts w:hint="eastAsia" w:ascii="宋体" w:hAnsi="宋体" w:cs="宋体"/>
                <w:szCs w:val="21"/>
              </w:rPr>
              <w:t xml:space="preserve">供应商根据本项目第四章中“空间设计”要求提供至少包含：①空间设计原则；②动线设计原则；③功能分区规划原则；④空间设计文件要求等内容。</w:t>
            </w:r>
            <w:r/>
          </w:p>
          <w:p>
            <w:pPr>
              <w:ind w:firstLine="420"/>
              <w:jc w:val="left"/>
              <w:spacing w:line="360" w:lineRule="auto"/>
              <w:widowControl/>
              <w:rPr>
                <w:rFonts w:ascii="宋体" w:hAnsi="宋体" w:cs="宋体"/>
                <w:szCs w:val="21"/>
              </w:rPr>
            </w:pPr>
            <w:r>
              <w:rPr>
                <w:rFonts w:hint="eastAsia" w:ascii="宋体" w:hAnsi="宋体" w:cs="宋体"/>
                <w:szCs w:val="21"/>
              </w:rPr>
              <w:t xml:space="preserve">以上方案内容完整得8分，每有一内容缺失的扣2分；每有一处存在缺陷（缺陷是指适用的规范及标准错误，技术落后，针对性、操作性不强等任意一种情形）的扣0.5分，直至该项分值扣完为止，不提供不得分。</w:t>
            </w:r>
            <w:r/>
          </w:p>
          <w:p>
            <w:pPr>
              <w:pStyle w:val="1067"/>
              <w:ind w:firstLine="422"/>
              <w:spacing w:line="360" w:lineRule="auto"/>
              <w:rPr>
                <w:rFonts w:ascii="Times New Roman" w:cs="宋体" w:eastAsiaTheme="minorEastAsia"/>
                <w:sz w:val="21"/>
                <w:szCs w:val="21"/>
              </w:rPr>
            </w:pPr>
            <w:r>
              <w:rPr>
                <w:rFonts w:hint="eastAsia" w:ascii="宋体" w:hAnsi="宋体" w:eastAsia="宋体" w:cs="宋体"/>
                <w:sz w:val="21"/>
                <w:szCs w:val="21"/>
              </w:rPr>
              <w:t xml:space="preserve">3.展陈主题与展陈大纲</w:t>
            </w:r>
            <w:r>
              <w:rPr>
                <w:rFonts w:hint="eastAsia" w:ascii="Times New Roman" w:cs="宋体" w:eastAsiaTheme="minorEastAsia"/>
                <w:sz w:val="21"/>
                <w:szCs w:val="21"/>
              </w:rPr>
              <w:t xml:space="preserve">（</w:t>
            </w:r>
            <w:r>
              <w:rPr>
                <w:rFonts w:hint="eastAsia" w:ascii="Times New Roman" w:cs="宋体" w:eastAsiaTheme="minorEastAsia"/>
                <w:sz w:val="21"/>
                <w:szCs w:val="21"/>
              </w:rPr>
              <w:t xml:space="preserve">4</w:t>
            </w:r>
            <w:r>
              <w:rPr>
                <w:rFonts w:hint="eastAsia" w:ascii="Times New Roman" w:cs="宋体" w:eastAsiaTheme="minorEastAsia"/>
                <w:sz w:val="21"/>
                <w:szCs w:val="21"/>
              </w:rPr>
              <w:t xml:space="preserve">分）</w:t>
            </w:r>
            <w:r/>
          </w:p>
          <w:p>
            <w:pPr>
              <w:ind w:firstLine="420"/>
              <w:jc w:val="left"/>
              <w:spacing w:line="360" w:lineRule="auto"/>
              <w:widowControl/>
              <w:rPr>
                <w:rFonts w:ascii="宋体" w:hAnsi="宋体" w:cs="宋体"/>
                <w:szCs w:val="21"/>
              </w:rPr>
            </w:pPr>
            <w:r>
              <w:rPr>
                <w:rFonts w:hint="eastAsia" w:ascii="宋体" w:hAnsi="宋体" w:cs="宋体"/>
                <w:szCs w:val="21"/>
              </w:rPr>
              <w:t xml:space="preserve">供应商根据本项目第四章中“展陈主题与展陈大纲”要求提供至少包含：①展陈主题及优化说明；②展陈大纲及优化说明等内容。</w:t>
            </w:r>
            <w:r/>
          </w:p>
          <w:p>
            <w:pPr>
              <w:ind w:firstLine="420"/>
              <w:spacing w:line="360" w:lineRule="auto"/>
              <w:rPr>
                <w:rFonts w:ascii="宋体" w:hAnsi="宋体" w:cs="宋体"/>
                <w:szCs w:val="21"/>
              </w:rPr>
            </w:pPr>
            <w:r>
              <w:rPr>
                <w:rFonts w:hint="eastAsia" w:ascii="宋体" w:hAnsi="宋体" w:cs="宋体"/>
                <w:szCs w:val="21"/>
              </w:rPr>
              <w:t xml:space="preserve">以上方案内容完整得4分，每有一内容缺失的扣2分；每有一处存在缺陷（缺陷是指适用的规范及标准错误，技术落后，针对性、操作性不强等任意一种情形）的扣0.5分，直至该项分值扣完为止，不提供不得分。</w:t>
            </w:r>
            <w:r/>
          </w:p>
          <w:p>
            <w:pPr>
              <w:ind w:firstLine="422"/>
              <w:spacing w:line="360" w:lineRule="auto"/>
              <w:rPr>
                <w:rFonts w:ascii="宋体" w:hAnsi="宋体" w:cs="宋体"/>
                <w:b/>
                <w:bCs/>
                <w:szCs w:val="21"/>
              </w:rPr>
            </w:pPr>
            <w:r>
              <w:rPr>
                <w:rFonts w:hint="eastAsia" w:ascii="宋体" w:hAnsi="宋体" w:cs="宋体"/>
                <w:b/>
                <w:bCs/>
                <w:szCs w:val="21"/>
              </w:rPr>
              <w:t xml:space="preserve">4.展陈形式设计（9）</w:t>
            </w:r>
            <w:r/>
          </w:p>
          <w:p>
            <w:pPr>
              <w:pStyle w:val="1200"/>
              <w:ind w:firstLine="420"/>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供应商根据本项目第四章中“展陈形式设计”要求提供至少包含：① 静态展陈；②动态展陈；③场景营造；④模块化更新；⑤展陈内容选择；⑥陈列措施等内容。</w:t>
            </w:r>
            <w:r/>
          </w:p>
          <w:p>
            <w:pPr>
              <w:ind w:firstLine="420"/>
              <w:spacing w:line="360" w:lineRule="auto"/>
              <w:rPr>
                <w:rFonts w:ascii="宋体" w:hAnsi="宋体" w:cs="宋体"/>
                <w:szCs w:val="21"/>
              </w:rPr>
            </w:pPr>
            <w:r>
              <w:rPr>
                <w:rFonts w:hint="eastAsia" w:ascii="宋体" w:hAnsi="宋体" w:cs="宋体"/>
                <w:szCs w:val="21"/>
              </w:rPr>
              <w:t xml:space="preserve">以上方案内容完整得9分，每有一内容缺失的扣1.5分；每有一处存在缺陷（缺陷是指适用的规范及标准错误，技术落后，针对性、操作性不强等任意一种情形）的扣0.5分，直至该项分值扣完为止，不提供不得分。</w:t>
            </w:r>
            <w:r/>
          </w:p>
          <w:p>
            <w:pPr>
              <w:pStyle w:val="1200"/>
              <w:ind w:left="400"/>
              <w:jc w:val="both"/>
              <w:spacing w:beforeAutospacing="0" w:afterAutospacing="0" w:line="360" w:lineRule="auto"/>
              <w:rPr>
                <w:rFonts w:ascii="宋体" w:hAnsi="宋体" w:cs="宋体"/>
                <w:b/>
                <w:bCs/>
                <w:sz w:val="21"/>
                <w:szCs w:val="21"/>
              </w:rPr>
            </w:pPr>
            <w:r>
              <w:rPr>
                <w:rFonts w:hint="eastAsia" w:ascii="宋体" w:hAnsi="宋体" w:cs="宋体"/>
                <w:b/>
                <w:bCs/>
                <w:sz w:val="21"/>
                <w:szCs w:val="21"/>
              </w:rPr>
              <w:t xml:space="preserve">5.展陈重点与亮点（5分）</w:t>
            </w:r>
            <w:r/>
          </w:p>
          <w:p>
            <w:pPr>
              <w:pStyle w:val="1067"/>
              <w:ind w:firstLine="420"/>
              <w:spacing w:line="360" w:lineRule="auto"/>
              <w:rPr>
                <w:rFonts w:ascii="宋体" w:hAnsi="宋体" w:eastAsia="宋体" w:cs="宋体"/>
                <w:sz w:val="21"/>
                <w:szCs w:val="21"/>
              </w:rPr>
            </w:pPr>
            <w:r>
              <w:rPr>
                <w:rFonts w:hint="eastAsia" w:ascii="宋体" w:hAnsi="宋体" w:eastAsia="宋体" w:cs="宋体"/>
                <w:b w:val="0"/>
                <w:bCs w:val="0"/>
                <w:sz w:val="21"/>
                <w:szCs w:val="21"/>
              </w:rPr>
              <w:t xml:space="preserve">供应商根据本项目第四章中“</w:t>
            </w:r>
            <w:r>
              <w:rPr>
                <w:rFonts w:hint="eastAsia" w:ascii="宋体" w:hAnsi="宋体" w:eastAsia="宋体" w:cs="宋体"/>
                <w:b w:val="0"/>
                <w:bCs w:val="0"/>
                <w:smallCaps w:val="0"/>
                <w:sz w:val="24"/>
                <w:szCs w:val="24"/>
              </w:rPr>
              <w:t xml:space="preserve">展陈重点与亮点</w:t>
            </w:r>
            <w:r>
              <w:rPr>
                <w:rFonts w:hint="eastAsia" w:ascii="宋体" w:hAnsi="宋体" w:eastAsia="宋体" w:cs="宋体"/>
                <w:b w:val="0"/>
                <w:bCs w:val="0"/>
                <w:sz w:val="21"/>
                <w:szCs w:val="21"/>
              </w:rPr>
              <w:t xml:space="preserve">”要求提供至少包含：</w:t>
            </w:r>
            <w:r>
              <w:rPr>
                <w:rFonts w:hint="eastAsia" w:ascii="宋体" w:hAnsi="宋体" w:eastAsia="宋体" w:cs="宋体"/>
                <w:b w:val="0"/>
                <w:bCs w:val="0"/>
                <w:smallCaps w:val="0"/>
                <w:sz w:val="21"/>
                <w:szCs w:val="21"/>
              </w:rPr>
              <w:t xml:space="preserve">①展陈重点及亮点；②展陈重点比例；③展陈亮点形式；④重点亮点的点位布局；⑤展陈效果等内容。</w:t>
            </w:r>
            <w:r/>
          </w:p>
          <w:p>
            <w:pPr>
              <w:ind w:firstLine="420"/>
              <w:spacing w:line="360" w:lineRule="auto"/>
              <w:rPr>
                <w:rFonts w:ascii="宋体" w:hAnsi="宋体" w:cs="宋体"/>
                <w:b/>
                <w:bCs/>
                <w:szCs w:val="21"/>
              </w:rPr>
            </w:pPr>
            <w:r>
              <w:rPr>
                <w:rFonts w:hint="eastAsia" w:ascii="宋体" w:hAnsi="宋体" w:cs="宋体"/>
                <w:szCs w:val="21"/>
              </w:rPr>
              <w:t xml:space="preserve">以上方案内容完整得5分，每有一内容缺失的扣1分；每有一处存在缺陷（缺陷是指适用的规范及标准错误，技术落后，针对性、操作性不强等任意一种情形）的扣0.5分，直至该项分值扣完为止，不提供不得分。</w:t>
            </w:r>
            <w:r/>
          </w:p>
          <w:p>
            <w:pPr>
              <w:pStyle w:val="1067"/>
              <w:ind w:firstLine="422"/>
              <w:spacing w:line="360" w:lineRule="auto"/>
              <w:rPr>
                <w:rFonts w:ascii="Times New Roman" w:cs="宋体" w:eastAsiaTheme="minorEastAsia"/>
                <w:b w:val="0"/>
                <w:bCs w:val="0"/>
                <w:sz w:val="21"/>
                <w:szCs w:val="21"/>
              </w:rPr>
            </w:pPr>
            <w:r>
              <w:rPr>
                <w:rFonts w:hint="eastAsia" w:ascii="Times New Roman" w:cs="宋体" w:eastAsiaTheme="minorEastAsia"/>
                <w:sz w:val="21"/>
                <w:szCs w:val="21"/>
              </w:rPr>
              <w:t xml:space="preserve">6.</w:t>
            </w:r>
            <w:r>
              <w:rPr>
                <w:rFonts w:hint="eastAsia" w:ascii="Times New Roman" w:cs="宋体" w:eastAsiaTheme="minorEastAsia"/>
                <w:spacing w:val="-1"/>
                <w:sz w:val="21"/>
                <w:szCs w:val="21"/>
              </w:rPr>
              <w:t xml:space="preserve">整体效果视频演示</w:t>
            </w:r>
            <w:r>
              <w:rPr>
                <w:rFonts w:hint="eastAsia" w:ascii="Times New Roman" w:cs="宋体" w:eastAsiaTheme="minorEastAsia"/>
                <w:sz w:val="21"/>
                <w:szCs w:val="21"/>
              </w:rPr>
              <w:t xml:space="preserve">（</w:t>
            </w:r>
            <w:r>
              <w:rPr>
                <w:rFonts w:hint="eastAsia" w:ascii="Times New Roman" w:cs="宋体" w:eastAsiaTheme="minorEastAsia"/>
                <w:sz w:val="21"/>
                <w:szCs w:val="21"/>
              </w:rPr>
              <w:t xml:space="preserve">4</w:t>
            </w:r>
            <w:r>
              <w:rPr>
                <w:rFonts w:hint="eastAsia" w:ascii="Times New Roman" w:cs="宋体" w:eastAsiaTheme="minorEastAsia"/>
                <w:sz w:val="21"/>
                <w:szCs w:val="21"/>
              </w:rPr>
              <w:t xml:space="preserve">分）</w:t>
            </w:r>
            <w:r>
              <w:rPr>
                <w:rFonts w:hint="eastAsia" w:ascii="Times New Roman" w:cs="宋体" w:eastAsiaTheme="minorEastAsia"/>
                <w:b w:val="0"/>
                <w:bCs w:val="0"/>
                <w:sz w:val="21"/>
                <w:szCs w:val="21"/>
              </w:rPr>
              <w:t xml:space="preserve">：</w:t>
            </w:r>
            <w:r/>
          </w:p>
          <w:p>
            <w:pPr>
              <w:pStyle w:val="1200"/>
              <w:ind w:firstLine="420"/>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供应商根据本项目第四章中“整体效果视频演示”要求提供至少包含：①</w:t>
            </w:r>
            <w:r>
              <w:rPr>
                <w:rFonts w:hint="eastAsia" w:ascii="宋体" w:hAnsi="宋体" w:cs="宋体"/>
              </w:rPr>
              <w:t xml:space="preserve">视屏品质</w:t>
            </w:r>
            <w:r>
              <w:rPr>
                <w:rFonts w:hint="eastAsia" w:ascii="宋体" w:hAnsi="宋体" w:cs="宋体"/>
                <w:sz w:val="21"/>
                <w:szCs w:val="21"/>
              </w:rPr>
              <w:t xml:space="preserve">；②</w:t>
            </w:r>
            <w:r>
              <w:rPr>
                <w:rFonts w:hint="eastAsia" w:ascii="宋体" w:hAnsi="宋体" w:cs="宋体"/>
              </w:rPr>
              <w:t xml:space="preserve">展示内容</w:t>
            </w:r>
            <w:r>
              <w:rPr>
                <w:rFonts w:hint="eastAsia" w:ascii="宋体" w:hAnsi="宋体" w:cs="宋体"/>
                <w:sz w:val="21"/>
                <w:szCs w:val="21"/>
              </w:rPr>
              <w:t xml:space="preserve">等。</w:t>
            </w:r>
            <w:r/>
          </w:p>
          <w:p>
            <w:pPr>
              <w:ind w:firstLine="420"/>
              <w:jc w:val="left"/>
              <w:spacing w:line="400" w:lineRule="exact"/>
              <w:rPr>
                <w:rFonts w:ascii="宋体" w:hAnsi="宋体" w:cs="宋体"/>
                <w:szCs w:val="21"/>
              </w:rPr>
            </w:pPr>
            <w:r>
              <w:rPr>
                <w:rFonts w:hint="eastAsia" w:ascii="宋体" w:hAnsi="宋体" w:cs="宋体"/>
                <w:szCs w:val="21"/>
              </w:rPr>
              <w:t xml:space="preserve">以上方案内容完整得4分，每有一内容缺失的扣2分；每有一处存在缺陷（缺陷是指适用的规范及标准错误，技术落后，针对性、操作性不强等任意一</w:t>
            </w:r>
            <w:r>
              <w:rPr>
                <w:rFonts w:hint="eastAsia" w:ascii="宋体" w:hAnsi="宋体" w:cs="宋体"/>
                <w:szCs w:val="21"/>
              </w:rPr>
              <w:t xml:space="preserve">种情形）的扣0.5分，直至该项分值扣完为止，不提供不得分。</w:t>
            </w:r>
            <w:r/>
          </w:p>
          <w:p>
            <w:pPr>
              <w:ind w:firstLine="422"/>
              <w:jc w:val="left"/>
              <w:spacing w:line="400" w:lineRule="exact"/>
              <w:rPr>
                <w:rFonts w:cs="宋体"/>
                <w:szCs w:val="21"/>
              </w:rPr>
            </w:pPr>
            <w:r>
              <w:rPr>
                <w:rFonts w:hint="eastAsia"/>
                <w:b/>
                <w:bCs/>
                <w:szCs w:val="21"/>
              </w:rPr>
              <w:t xml:space="preserve">注：上传时单个视频附件压缩包大小不得超过</w:t>
            </w:r>
            <w:r>
              <w:rPr>
                <w:rFonts w:hint="eastAsia"/>
                <w:b/>
                <w:bCs/>
                <w:szCs w:val="21"/>
              </w:rPr>
              <w:t xml:space="preserve">50M</w:t>
            </w:r>
            <w:r>
              <w:rPr>
                <w:rFonts w:hint="eastAsia"/>
                <w:b/>
                <w:bCs/>
                <w:szCs w:val="21"/>
              </w:rPr>
              <w:t xml:space="preserve">，整体附件压缩包不得超过</w:t>
            </w:r>
            <w:r>
              <w:rPr>
                <w:rFonts w:hint="eastAsia"/>
                <w:b/>
                <w:bCs/>
                <w:szCs w:val="21"/>
              </w:rPr>
              <w:t xml:space="preserve">300M</w:t>
            </w:r>
            <w:r>
              <w:rPr>
                <w:rFonts w:hint="eastAsia"/>
                <w:b/>
                <w:bCs/>
                <w:szCs w:val="21"/>
              </w:rPr>
              <w:t xml:space="preserve">，压缩包文件格式为</w:t>
            </w:r>
            <w:r>
              <w:rPr>
                <w:rFonts w:hint="eastAsia"/>
                <w:b/>
                <w:bCs/>
                <w:szCs w:val="21"/>
              </w:rPr>
              <w:t xml:space="preserve">zip</w:t>
            </w:r>
            <w:r>
              <w:rPr>
                <w:rFonts w:hint="eastAsia"/>
                <w:b/>
                <w:bCs/>
                <w:szCs w:val="21"/>
              </w:rPr>
              <w:t xml:space="preserve">格式，建议时长不超过</w:t>
            </w:r>
            <w:r>
              <w:rPr>
                <w:rFonts w:hint="eastAsia"/>
                <w:b/>
                <w:bCs/>
                <w:szCs w:val="21"/>
              </w:rPr>
              <w:t xml:space="preserve">15</w:t>
            </w:r>
            <w:r>
              <w:rPr>
                <w:rFonts w:hint="eastAsia"/>
                <w:b/>
                <w:bCs/>
                <w:szCs w:val="21"/>
              </w:rPr>
              <w:t xml:space="preserve">分钟。</w:t>
            </w:r>
            <w:r/>
          </w:p>
        </w:tc>
      </w:tr>
      <w:tr>
        <w:trPr>
          <w:jc w:val="center"/>
        </w:trPr>
        <w:tc>
          <w:tcPr>
            <w:tcW w:w="758" w:type="dxa"/>
            <w:vAlign w:val="center"/>
            <w:textDirection w:val="lrTb"/>
            <w:noWrap/>
          </w:tcPr>
          <w:p>
            <w:pPr>
              <w:jc w:val="center"/>
              <w:spacing w:line="400" w:lineRule="exact"/>
              <w:rPr>
                <w:rFonts w:eastAsiaTheme="minorEastAsia"/>
                <w:szCs w:val="21"/>
              </w:rPr>
            </w:pPr>
            <w:r>
              <w:rPr>
                <w:rFonts w:hint="eastAsia" w:eastAsiaTheme="minorEastAsia"/>
                <w:szCs w:val="21"/>
              </w:rPr>
              <w:t xml:space="preserve">5</w:t>
            </w:r>
            <w:r/>
          </w:p>
        </w:tc>
        <w:tc>
          <w:tcPr>
            <w:tcW w:w="1255" w:type="dxa"/>
            <w:vAlign w:val="center"/>
            <w:textDirection w:val="lrTb"/>
            <w:noWrap/>
          </w:tcPr>
          <w:p>
            <w:pPr>
              <w:jc w:val="center"/>
              <w:spacing w:line="400" w:lineRule="exact"/>
              <w:rPr>
                <w:rFonts w:eastAsiaTheme="minorEastAsia"/>
                <w:szCs w:val="21"/>
              </w:rPr>
            </w:pPr>
            <w:r>
              <w:rPr>
                <w:rFonts w:eastAsiaTheme="minorEastAsia"/>
                <w:szCs w:val="21"/>
              </w:rPr>
            </w:r>
            <w:r/>
          </w:p>
          <w:p>
            <w:pPr>
              <w:jc w:val="center"/>
              <w:spacing w:line="400" w:lineRule="exact"/>
              <w:rPr>
                <w:rFonts w:eastAsiaTheme="minorEastAsia"/>
                <w:szCs w:val="21"/>
              </w:rPr>
            </w:pPr>
            <w:r>
              <w:rPr>
                <w:rFonts w:hint="eastAsia" w:eastAsiaTheme="minorEastAsia"/>
                <w:szCs w:val="21"/>
              </w:rPr>
              <w:t xml:space="preserve">实</w:t>
            </w:r>
            <w:r/>
          </w:p>
          <w:p>
            <w:pPr>
              <w:jc w:val="center"/>
              <w:spacing w:line="400" w:lineRule="exact"/>
              <w:rPr>
                <w:rFonts w:eastAsiaTheme="minorEastAsia"/>
                <w:szCs w:val="21"/>
              </w:rPr>
            </w:pPr>
            <w:r>
              <w:rPr>
                <w:rFonts w:hint="eastAsia" w:eastAsiaTheme="minorEastAsia"/>
                <w:szCs w:val="21"/>
              </w:rPr>
              <w:t xml:space="preserve">施</w:t>
            </w:r>
            <w:r/>
          </w:p>
          <w:p>
            <w:pPr>
              <w:jc w:val="center"/>
              <w:spacing w:line="400" w:lineRule="exact"/>
              <w:rPr>
                <w:rFonts w:eastAsiaTheme="minorEastAsia"/>
                <w:szCs w:val="21"/>
              </w:rPr>
            </w:pPr>
            <w:r>
              <w:rPr>
                <w:rFonts w:hint="eastAsia" w:eastAsiaTheme="minorEastAsia"/>
                <w:szCs w:val="21"/>
              </w:rPr>
              <w:t xml:space="preserve">方</w:t>
            </w:r>
            <w:r/>
          </w:p>
          <w:p>
            <w:pPr>
              <w:jc w:val="center"/>
              <w:spacing w:line="400" w:lineRule="exact"/>
              <w:rPr>
                <w:rFonts w:eastAsiaTheme="minorEastAsia"/>
                <w:szCs w:val="21"/>
              </w:rPr>
            </w:pPr>
            <w:r>
              <w:rPr>
                <w:rFonts w:hint="eastAsia" w:eastAsiaTheme="minorEastAsia"/>
                <w:szCs w:val="21"/>
              </w:rPr>
              <w:t xml:space="preserve">案</w:t>
            </w:r>
            <w:r/>
          </w:p>
          <w:p>
            <w:pPr>
              <w:jc w:val="center"/>
              <w:spacing w:line="400" w:lineRule="exact"/>
              <w:rPr>
                <w:rFonts w:eastAsiaTheme="minorEastAsia"/>
                <w:szCs w:val="21"/>
              </w:rPr>
            </w:pPr>
            <w:r>
              <w:rPr>
                <w:rFonts w:hint="eastAsia" w:eastAsiaTheme="minorEastAsia"/>
                <w:szCs w:val="21"/>
              </w:rPr>
              <w:t xml:space="preserve">（</w:t>
            </w:r>
            <w:r>
              <w:rPr>
                <w:rFonts w:hint="eastAsia" w:eastAsiaTheme="minorEastAsia"/>
                <w:szCs w:val="21"/>
              </w:rPr>
              <w:t xml:space="preserve">18</w:t>
            </w:r>
            <w:r>
              <w:rPr>
                <w:rFonts w:hint="eastAsia" w:eastAsiaTheme="minorEastAsia"/>
                <w:szCs w:val="21"/>
              </w:rPr>
              <w:t xml:space="preserve">分）</w:t>
            </w:r>
            <w:r/>
          </w:p>
        </w:tc>
        <w:tc>
          <w:tcPr>
            <w:tcW w:w="7452" w:type="dxa"/>
            <w:vAlign w:val="center"/>
            <w:textDirection w:val="lrTb"/>
            <w:noWrap/>
          </w:tcPr>
          <w:p>
            <w:pPr>
              <w:ind w:firstLine="420"/>
              <w:jc w:val="left"/>
              <w:spacing w:line="360" w:lineRule="auto"/>
              <w:widowControl/>
              <w:rPr>
                <w:rFonts w:ascii="宋体" w:hAnsi="宋体" w:cs="宋体"/>
                <w:szCs w:val="21"/>
              </w:rPr>
            </w:pPr>
            <w:r>
              <w:rPr>
                <w:rFonts w:hint="eastAsia" w:ascii="宋体" w:hAnsi="宋体" w:cs="宋体"/>
                <w:szCs w:val="21"/>
              </w:rPr>
              <w:t xml:space="preserve">磋商小组根据以下评审要点，对实施方案进行评审计分。</w:t>
            </w:r>
            <w:r/>
          </w:p>
          <w:p>
            <w:pPr>
              <w:ind w:firstLine="420"/>
              <w:jc w:val="left"/>
              <w:spacing w:line="360" w:lineRule="auto"/>
              <w:widowControl/>
              <w:rPr>
                <w:b/>
                <w:bCs/>
                <w:szCs w:val="21"/>
              </w:rPr>
            </w:pPr>
            <w:r/>
            <w:bookmarkStart w:id="214" w:name="OLE_LINK147"/>
            <w:r>
              <w:rPr>
                <w:rFonts w:hint="eastAsia"/>
                <w:b/>
                <w:bCs/>
                <w:szCs w:val="21"/>
              </w:rPr>
              <w:t xml:space="preserve">1.</w:t>
            </w:r>
            <w:r>
              <w:rPr>
                <w:rFonts w:hint="eastAsia"/>
                <w:b/>
                <w:bCs/>
                <w:szCs w:val="21"/>
              </w:rPr>
              <w:t xml:space="preserve">施工方案、技术措施及后期服务方案（</w:t>
            </w:r>
            <w:r>
              <w:rPr>
                <w:rFonts w:hint="eastAsia"/>
                <w:b/>
                <w:bCs/>
                <w:szCs w:val="21"/>
              </w:rPr>
              <w:t xml:space="preserve">2</w:t>
            </w:r>
            <w:r>
              <w:rPr>
                <w:rFonts w:hint="eastAsia"/>
                <w:b/>
                <w:bCs/>
                <w:szCs w:val="21"/>
              </w:rPr>
              <w:t xml:space="preserve">分）</w:t>
            </w:r>
            <w:r/>
          </w:p>
          <w:p>
            <w:pPr>
              <w:ind w:firstLine="420"/>
              <w:jc w:val="left"/>
              <w:spacing w:line="360" w:lineRule="auto"/>
              <w:widowControl/>
              <w:rPr>
                <w:rFonts w:ascii="宋体" w:hAnsi="宋体" w:cs="宋体"/>
                <w:szCs w:val="21"/>
              </w:rPr>
            </w:pPr>
            <w:r>
              <w:rPr>
                <w:rFonts w:hint="eastAsia"/>
                <w:szCs w:val="21"/>
              </w:rPr>
              <w:t xml:space="preserve">供应商根据本项目第四章中“施工方案、技术措施及后期服务方案”要求提供至少包含：①施工准备方案；②施工项目目标控制方案；③技术措施方案；④缺陷责任期内的服务方案等内容。</w:t>
            </w:r>
            <w:r/>
          </w:p>
          <w:p>
            <w:pPr>
              <w:ind w:firstLine="420"/>
              <w:jc w:val="left"/>
              <w:spacing w:line="360" w:lineRule="auto"/>
              <w:widowControl/>
              <w:rPr>
                <w:rFonts w:ascii="宋体" w:hAnsi="宋体" w:cs="宋体"/>
                <w:szCs w:val="21"/>
              </w:rPr>
            </w:pPr>
            <w:r>
              <w:rPr>
                <w:rFonts w:hint="eastAsia" w:ascii="宋体" w:hAnsi="宋体" w:cs="宋体"/>
                <w:szCs w:val="21"/>
              </w:rPr>
              <w:t xml:space="preserve">以上方案内容完整得2分，每有一内容缺失的扣0.5分；每有一处存在缺陷（缺陷是指适用的规范及标准错误，技术落后，针对性、操作性不强等任意一种情形）的扣0.25分，直至该项分值扣完为止，不提供不得分。</w:t>
            </w:r>
            <w:bookmarkEnd w:id="214"/>
            <w:r/>
            <w:r/>
          </w:p>
          <w:p>
            <w:pPr>
              <w:ind w:firstLine="420"/>
              <w:jc w:val="left"/>
              <w:spacing w:line="360" w:lineRule="auto"/>
              <w:widowControl/>
              <w:rPr>
                <w:b/>
                <w:bCs/>
                <w:szCs w:val="21"/>
              </w:rPr>
            </w:pPr>
            <w:r>
              <w:rPr>
                <w:rFonts w:hint="eastAsia"/>
                <w:b/>
                <w:bCs/>
                <w:szCs w:val="21"/>
              </w:rPr>
              <w:t xml:space="preserve">2.</w:t>
            </w:r>
            <w:r>
              <w:rPr>
                <w:rFonts w:hint="eastAsia"/>
                <w:b/>
                <w:bCs/>
                <w:szCs w:val="21"/>
              </w:rPr>
              <w:t xml:space="preserve">工程进度计划与保证措施（</w:t>
            </w:r>
            <w:r>
              <w:rPr>
                <w:rFonts w:hint="eastAsia"/>
                <w:b/>
                <w:bCs/>
                <w:szCs w:val="21"/>
              </w:rPr>
              <w:t xml:space="preserve">2</w:t>
            </w:r>
            <w:r>
              <w:rPr>
                <w:rFonts w:hint="eastAsia"/>
                <w:b/>
                <w:bCs/>
                <w:szCs w:val="21"/>
              </w:rPr>
              <w:t xml:space="preserve">分）</w:t>
            </w:r>
            <w:r/>
          </w:p>
          <w:p>
            <w:pPr>
              <w:pStyle w:val="1200"/>
              <w:ind w:firstLine="480"/>
              <w:jc w:val="both"/>
              <w:spacing w:beforeAutospacing="0" w:afterAutospacing="0" w:line="360" w:lineRule="auto"/>
              <w:rPr>
                <w:rFonts w:ascii="宋体" w:hAnsi="宋体" w:cs="宋体"/>
                <w:sz w:val="21"/>
                <w:szCs w:val="21"/>
              </w:rPr>
            </w:pPr>
            <w:r>
              <w:rPr>
                <w:rFonts w:hint="eastAsia"/>
                <w:sz w:val="21"/>
                <w:szCs w:val="21"/>
              </w:rPr>
              <w:t xml:space="preserve">供应商根据本项目第四章中“工程进度计划与保证措施”</w:t>
            </w:r>
            <w:r>
              <w:rPr>
                <w:rFonts w:hint="eastAsia" w:ascii="宋体" w:hAnsi="宋体" w:cs="宋体"/>
                <w:sz w:val="21"/>
                <w:szCs w:val="21"/>
              </w:rPr>
              <w:t xml:space="preserve">要求提供至少包含：①对施工进度的关键因素分析方案；②保证措施和人员分工的合理性方案；③实施计划、工期进度安排方案；④机械设备和材料投入方案</w:t>
            </w:r>
            <w:r>
              <w:rPr>
                <w:rFonts w:hint="eastAsia"/>
                <w:sz w:val="21"/>
                <w:szCs w:val="21"/>
              </w:rPr>
              <w:t xml:space="preserve">等内容</w:t>
            </w:r>
            <w:r>
              <w:rPr>
                <w:rFonts w:hint="eastAsia" w:ascii="宋体" w:hAnsi="宋体" w:cs="宋体"/>
                <w:sz w:val="21"/>
                <w:szCs w:val="21"/>
              </w:rPr>
              <w:t xml:space="preserve">。</w:t>
            </w:r>
            <w:r/>
          </w:p>
          <w:p>
            <w:pPr>
              <w:spacing w:line="360" w:lineRule="auto"/>
              <w:rPr>
                <w:rFonts w:ascii="宋体" w:hAnsi="宋体" w:cs="宋体"/>
                <w:szCs w:val="21"/>
              </w:rPr>
            </w:pPr>
            <w:r>
              <w:rPr>
                <w:rFonts w:hint="eastAsia" w:ascii="宋体" w:hAnsi="宋体" w:cs="宋体"/>
                <w:szCs w:val="21"/>
              </w:rPr>
              <w:t xml:space="preserve">以上方案内容完整得2分，每有一内容缺失的扣0.5分；每有一处存在缺</w:t>
            </w:r>
            <w:r/>
          </w:p>
          <w:p>
            <w:pPr>
              <w:spacing w:line="360" w:lineRule="auto"/>
              <w:rPr>
                <w:rFonts w:ascii="宋体" w:hAnsi="宋体" w:cs="宋体"/>
                <w:b/>
                <w:bCs/>
                <w:szCs w:val="21"/>
              </w:rPr>
            </w:pPr>
            <w:r>
              <w:rPr>
                <w:rFonts w:hint="eastAsia" w:ascii="宋体" w:hAnsi="宋体" w:cs="宋体"/>
                <w:szCs w:val="21"/>
              </w:rPr>
              <w:t xml:space="preserve">陷（缺陷是指适用的规范及标准错误，技术落后，针对性、操作性不强等任意一种情形）的扣0.25分，直至该项分值扣完为止，不提供不得分。</w:t>
            </w:r>
            <w:r/>
          </w:p>
          <w:p>
            <w:pPr>
              <w:ind w:firstLine="420"/>
              <w:jc w:val="left"/>
              <w:spacing w:line="360" w:lineRule="auto"/>
              <w:widowControl/>
              <w:rPr>
                <w:rFonts w:ascii="宋体" w:hAnsi="宋体" w:cs="宋体"/>
                <w:b/>
                <w:bCs/>
                <w:szCs w:val="21"/>
              </w:rPr>
            </w:pPr>
            <w:r>
              <w:rPr>
                <w:rFonts w:hint="eastAsia" w:ascii="宋体" w:hAnsi="宋体" w:cs="宋体"/>
                <w:b/>
                <w:bCs/>
                <w:szCs w:val="21"/>
              </w:rPr>
              <w:t xml:space="preserve">3.安全管理方案和措施（6分）</w:t>
            </w:r>
            <w:r/>
          </w:p>
          <w:p>
            <w:pPr>
              <w:ind w:firstLine="420"/>
              <w:spacing w:line="360" w:lineRule="auto"/>
              <w:rPr>
                <w:rFonts w:ascii="宋体" w:hAnsi="宋体" w:cs="宋体"/>
                <w:szCs w:val="21"/>
              </w:rPr>
            </w:pPr>
            <w:r>
              <w:rPr>
                <w:rFonts w:hint="eastAsia" w:ascii="宋体" w:hAnsi="宋体" w:cs="宋体"/>
                <w:szCs w:val="21"/>
              </w:rPr>
              <w:t xml:space="preserve">供应商根据本项目第四章中“安全管理方案和措施”要求提供至少包含：①安全目标控制；②项目安全措施方案；③安全管理方案；④安全保证措施；⑤安全检查与隐患整改；⑥应急处置等内容。</w:t>
            </w:r>
            <w:r/>
          </w:p>
          <w:p>
            <w:pPr>
              <w:ind w:firstLine="420"/>
              <w:spacing w:line="360" w:lineRule="auto"/>
              <w:rPr>
                <w:rFonts w:ascii="宋体" w:hAnsi="宋体" w:cs="宋体"/>
                <w:szCs w:val="21"/>
              </w:rPr>
            </w:pPr>
            <w:r>
              <w:rPr>
                <w:rFonts w:hint="eastAsia" w:ascii="宋体" w:hAnsi="宋体" w:cs="宋体"/>
                <w:szCs w:val="21"/>
              </w:rPr>
              <w:t xml:space="preserve">以上方案内容完整得6分，每有一内容缺失的扣1分；每有一处存在缺陷（缺陷是指适用的规范及标准错误，技术落后，针对性、操作性不强等任意一种情形）的扣0.5分，直至该项分值扣完为止，不提供不得分。</w:t>
            </w:r>
            <w:r/>
          </w:p>
          <w:p>
            <w:pPr>
              <w:ind w:firstLine="420"/>
              <w:spacing w:line="360" w:lineRule="auto"/>
              <w:rPr>
                <w:rFonts w:ascii="宋体" w:hAnsi="宋体" w:cs="宋体"/>
                <w:b/>
                <w:bCs/>
                <w:szCs w:val="21"/>
              </w:rPr>
            </w:pPr>
            <w:r>
              <w:rPr>
                <w:rFonts w:hint="eastAsia" w:ascii="宋体" w:hAnsi="宋体" w:cs="宋体"/>
                <w:szCs w:val="21"/>
              </w:rPr>
              <w:t xml:space="preserve">4.</w:t>
            </w:r>
            <w:r>
              <w:rPr>
                <w:rFonts w:hint="eastAsia" w:ascii="宋体" w:hAnsi="宋体" w:cs="宋体"/>
                <w:b/>
                <w:bCs/>
                <w:szCs w:val="21"/>
              </w:rPr>
              <w:t xml:space="preserve">质量管理体系和措施（4分）</w:t>
            </w:r>
            <w:r/>
          </w:p>
          <w:p>
            <w:pPr>
              <w:pStyle w:val="1200"/>
              <w:ind w:firstLine="480"/>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供应商根据本项目第四章中“质量管理体系和措施”要求提供至少包含：①质量管理方案；②具体质量措施</w:t>
            </w:r>
            <w:r>
              <w:rPr>
                <w:rFonts w:hint="eastAsia"/>
                <w:sz w:val="21"/>
                <w:szCs w:val="21"/>
              </w:rPr>
              <w:t xml:space="preserve">等内容。</w:t>
            </w:r>
            <w:r/>
          </w:p>
          <w:p>
            <w:pPr>
              <w:ind w:firstLine="420"/>
              <w:jc w:val="left"/>
              <w:spacing w:line="360" w:lineRule="auto"/>
              <w:widowControl/>
              <w:rPr>
                <w:rFonts w:ascii="宋体" w:hAnsi="宋体" w:cs="宋体"/>
                <w:szCs w:val="21"/>
              </w:rPr>
            </w:pPr>
            <w:r>
              <w:rPr>
                <w:rFonts w:hint="eastAsia" w:ascii="宋体" w:hAnsi="宋体" w:cs="宋体"/>
                <w:szCs w:val="21"/>
              </w:rPr>
              <w:t xml:space="preserve">以上方案内容完整得4分，每有一内容缺失的扣2分；每有一处存在缺陷（缺陷是指适用的规范及标准错误，技术落后，针对性、操作性不强等任意一种情形）的扣0.5分，直至该项分值扣完为止，不提供不得分。</w:t>
            </w:r>
            <w:r/>
          </w:p>
          <w:p>
            <w:pPr>
              <w:jc w:val="left"/>
              <w:spacing w:line="360" w:lineRule="auto"/>
              <w:widowControl/>
              <w:rPr>
                <w:rFonts w:ascii="宋体" w:hAnsi="宋体" w:cs="宋体"/>
                <w:b/>
                <w:bCs/>
                <w:szCs w:val="21"/>
              </w:rPr>
            </w:pPr>
            <w:r>
              <w:rPr>
                <w:rFonts w:hint="eastAsia" w:ascii="宋体" w:hAnsi="宋体" w:cs="宋体"/>
                <w:b/>
                <w:bCs/>
                <w:szCs w:val="21"/>
              </w:rPr>
              <w:t xml:space="preserve">5.工程安全文明施工及环境保护方案（2分）</w:t>
            </w:r>
            <w:r/>
          </w:p>
          <w:p>
            <w:pPr>
              <w:pStyle w:val="1200"/>
              <w:ind w:firstLine="480"/>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供应商根据本项目第四章中“工程安全文明施工及环境保护方案”要求提</w:t>
            </w:r>
            <w:r>
              <w:rPr>
                <w:rFonts w:hint="eastAsia" w:ascii="宋体" w:hAnsi="宋体" w:cs="宋体"/>
                <w:sz w:val="21"/>
                <w:szCs w:val="21"/>
              </w:rPr>
              <w:t xml:space="preserve">供至少包含：①文明施工方案；②环境保护方案等内容。</w:t>
            </w:r>
            <w:r/>
          </w:p>
          <w:p>
            <w:pPr>
              <w:ind w:firstLine="420"/>
              <w:jc w:val="left"/>
              <w:spacing w:line="360" w:lineRule="auto"/>
              <w:widowControl/>
              <w:rPr>
                <w:rFonts w:ascii="宋体" w:hAnsi="宋体" w:cs="宋体"/>
                <w:szCs w:val="21"/>
              </w:rPr>
            </w:pPr>
            <w:r>
              <w:rPr>
                <w:rFonts w:hint="eastAsia" w:ascii="宋体" w:hAnsi="宋体" w:cs="宋体"/>
                <w:szCs w:val="21"/>
              </w:rPr>
              <w:t xml:space="preserve">以上方案内容完整得2分，每有一内容缺失的扣1分；每有一处存在缺陷（缺陷是指适用的规范及标准错误，技术落后，针对性、操作性不强等任意一种情形）的扣0.5分，直至该项分值扣完为止，不提供不得分。</w:t>
            </w:r>
            <w:r/>
          </w:p>
          <w:p>
            <w:pPr>
              <w:ind w:firstLine="420"/>
              <w:jc w:val="left"/>
              <w:spacing w:line="360" w:lineRule="auto"/>
              <w:widowControl/>
              <w:rPr>
                <w:b/>
                <w:bCs/>
              </w:rPr>
            </w:pPr>
            <w:r>
              <w:rPr>
                <w:rFonts w:hint="eastAsia"/>
                <w:b/>
                <w:bCs/>
              </w:rPr>
              <w:t xml:space="preserve">6.</w:t>
            </w:r>
            <w:r>
              <w:rPr>
                <w:rFonts w:hint="eastAsia"/>
                <w:b/>
                <w:bCs/>
              </w:rPr>
              <w:t xml:space="preserve">售后服务方案（</w:t>
            </w:r>
            <w:r>
              <w:rPr>
                <w:rFonts w:hint="eastAsia"/>
                <w:b/>
                <w:bCs/>
              </w:rPr>
              <w:t xml:space="preserve">2</w:t>
            </w:r>
            <w:r>
              <w:rPr>
                <w:rFonts w:hint="eastAsia"/>
                <w:b/>
                <w:bCs/>
              </w:rPr>
              <w:t xml:space="preserve">分）</w:t>
            </w:r>
            <w:r/>
          </w:p>
          <w:p>
            <w:pPr>
              <w:ind w:firstLine="420"/>
              <w:jc w:val="left"/>
              <w:spacing w:line="360" w:lineRule="auto"/>
              <w:widowControl/>
            </w:pPr>
            <w:r>
              <w:rPr>
                <w:rFonts w:hint="eastAsia"/>
              </w:rPr>
              <w:t xml:space="preserve">供应商根据本项目第四章中“售后服务方案”要求提供至少包含：①管理制度和服务方式方案；②投诉或纠纷处理方案</w:t>
            </w:r>
            <w:r>
              <w:rPr>
                <w:rFonts w:hint="eastAsia" w:ascii="宋体" w:hAnsi="宋体" w:cs="宋体"/>
                <w:szCs w:val="21"/>
              </w:rPr>
              <w:t xml:space="preserve">等内容。</w:t>
            </w:r>
            <w:r/>
          </w:p>
          <w:p>
            <w:pPr>
              <w:ind w:firstLine="420"/>
              <w:jc w:val="left"/>
              <w:spacing w:line="360" w:lineRule="auto"/>
              <w:widowControl/>
              <w:rPr>
                <w:szCs w:val="21"/>
              </w:rPr>
            </w:pPr>
            <w:r>
              <w:rPr>
                <w:rFonts w:hint="eastAsia"/>
              </w:rPr>
              <w:t xml:space="preserve">以上方案内容完整得</w:t>
            </w:r>
            <w:r>
              <w:rPr>
                <w:rFonts w:hint="eastAsia"/>
              </w:rPr>
              <w:t xml:space="preserve">2</w:t>
            </w:r>
            <w:r>
              <w:rPr>
                <w:rFonts w:hint="eastAsia"/>
              </w:rPr>
              <w:t xml:space="preserve">分，每有一内容缺失的扣</w:t>
            </w:r>
            <w:r>
              <w:rPr>
                <w:rFonts w:hint="eastAsia"/>
              </w:rPr>
              <w:t xml:space="preserve">1</w:t>
            </w:r>
            <w:r>
              <w:rPr>
                <w:rFonts w:hint="eastAsia"/>
              </w:rPr>
              <w:t xml:space="preserve">分；每有一处存在缺陷（缺陷是指适用的规范及标准错误，技术落后，针对性、操作性不强等任意一种情形）的扣</w:t>
            </w:r>
            <w:r>
              <w:rPr>
                <w:rFonts w:hint="eastAsia"/>
              </w:rPr>
              <w:t xml:space="preserve">0.5</w:t>
            </w:r>
            <w:r>
              <w:rPr>
                <w:rFonts w:hint="eastAsia"/>
              </w:rPr>
              <w:t xml:space="preserve">分，直至该项分值扣完为止，不提供不得分。</w:t>
            </w:r>
            <w:r/>
          </w:p>
        </w:tc>
      </w:tr>
    </w:tbl>
    <w:p>
      <w:pPr>
        <w:pStyle w:val="825"/>
        <w:rPr>
          <w:rFonts w:ascii="宋体" w:hAnsi="宋体" w:cs="宋体"/>
          <w:color w:val="auto"/>
        </w:rPr>
      </w:pPr>
      <w:r>
        <w:rPr>
          <w:rFonts w:ascii="宋体" w:hAnsi="宋体" w:cs="宋体"/>
          <w:color w:val="auto"/>
        </w:rPr>
      </w:r>
      <w:r/>
    </w:p>
    <w:p>
      <w:r/>
      <w:r/>
    </w:p>
    <w:p>
      <w:pPr>
        <w:pStyle w:val="828"/>
        <w:rPr>
          <w:rFonts w:ascii="宋体" w:hAnsi="宋体" w:cs="宋体"/>
        </w:rPr>
      </w:pPr>
      <w:r>
        <w:rPr>
          <w:rFonts w:ascii="宋体" w:hAnsi="宋体" w:cs="宋体"/>
        </w:rPr>
      </w:r>
      <w:r/>
    </w:p>
    <w:p>
      <w:pPr>
        <w:pStyle w:val="1200"/>
        <w:spacing w:beforeAutospacing="0" w:afterAutospacing="0"/>
        <w:rPr>
          <w:rFonts w:ascii="宋体" w:hAnsi="宋体" w:cs="宋体"/>
          <w:b/>
          <w:bCs/>
          <w:sz w:val="21"/>
          <w:szCs w:val="21"/>
        </w:rPr>
      </w:pPr>
      <w:r/>
      <w:bookmarkStart w:id="215" w:name="_Toc203032712"/>
      <w:r>
        <w:rPr>
          <w:rFonts w:hint="eastAsia"/>
          <w:b/>
          <w:bCs/>
        </w:rPr>
        <w:t xml:space="preserve">备注：</w:t>
      </w:r>
      <w:r>
        <w:rPr>
          <w:rFonts w:ascii="宋体" w:hAnsi="宋体" w:cs="宋体"/>
          <w:b/>
          <w:bCs/>
          <w:sz w:val="21"/>
          <w:szCs w:val="21"/>
        </w:rPr>
        <w:t xml:space="preserve">上述加分项中需提供相关证明材料的，在该项目</w:t>
      </w:r>
      <w:r>
        <w:rPr>
          <w:rFonts w:hint="eastAsia" w:ascii="宋体" w:hAnsi="宋体" w:cs="宋体"/>
          <w:b/>
          <w:bCs/>
          <w:sz w:val="21"/>
          <w:szCs w:val="21"/>
        </w:rPr>
        <w:t xml:space="preserve">成交</w:t>
      </w:r>
      <w:r>
        <w:rPr>
          <w:rFonts w:ascii="宋体" w:hAnsi="宋体" w:cs="宋体"/>
          <w:b/>
          <w:bCs/>
          <w:sz w:val="21"/>
          <w:szCs w:val="21"/>
        </w:rPr>
        <w:t xml:space="preserve">公示</w:t>
      </w:r>
      <w:r>
        <w:rPr>
          <w:rFonts w:hint="eastAsia" w:ascii="宋体" w:hAnsi="宋体" w:cs="宋体"/>
          <w:b/>
          <w:bCs/>
          <w:sz w:val="21"/>
          <w:szCs w:val="21"/>
        </w:rPr>
        <w:t xml:space="preserve">后七个工作日内</w:t>
      </w:r>
      <w:r>
        <w:rPr>
          <w:rFonts w:ascii="宋体" w:hAnsi="宋体" w:cs="宋体"/>
          <w:b/>
          <w:bCs/>
          <w:sz w:val="21"/>
          <w:szCs w:val="21"/>
        </w:rPr>
        <w:t xml:space="preserve">，向</w:t>
      </w:r>
      <w:r>
        <w:rPr>
          <w:rFonts w:hint="eastAsia" w:ascii="宋体" w:hAnsi="宋体" w:cs="宋体"/>
          <w:b/>
          <w:bCs/>
          <w:sz w:val="21"/>
          <w:szCs w:val="21"/>
        </w:rPr>
        <w:t xml:space="preserve">采购人</w:t>
      </w:r>
      <w:r>
        <w:rPr>
          <w:rFonts w:ascii="宋体" w:hAnsi="宋体" w:cs="宋体"/>
          <w:b/>
          <w:bCs/>
          <w:sz w:val="21"/>
          <w:szCs w:val="21"/>
        </w:rPr>
        <w:t xml:space="preserve">提供原件核查。如不提供或提供的原件与投标时提供的证明材料不一致，或提供虚假项目业绩，将被视为在投标过程中提供虚假材料谋取中标成交，将被取消成交资格</w:t>
      </w:r>
      <w:r>
        <w:rPr>
          <w:rFonts w:hint="eastAsia" w:ascii="宋体" w:hAnsi="宋体" w:cs="宋体"/>
          <w:b/>
          <w:bCs/>
          <w:sz w:val="21"/>
          <w:szCs w:val="21"/>
        </w:rPr>
        <w:t xml:space="preserve">，且采购人有权依据政府采购的有关规定，报请政府采购监管部门对该供应商进行相应的行政处罚和记录该供应商的失信信息。</w:t>
      </w:r>
      <w:r/>
    </w:p>
    <w:p>
      <w:pPr>
        <w:pStyle w:val="863"/>
        <w:rPr>
          <w:sz w:val="36"/>
          <w:szCs w:val="36"/>
        </w:rPr>
        <w:sectPr>
          <w:footnotePr/>
          <w:endnotePr/>
          <w:type w:val="nextPage"/>
          <w:pgSz w:w="11906" w:h="16838" w:orient="portrait"/>
          <w:pgMar w:top="1015" w:right="1196" w:bottom="868" w:left="1202" w:header="851" w:footer="907" w:gutter="0"/>
          <w:pgNumType w:start="1"/>
          <w:cols w:num="1" w:sep="0" w:space="720" w:equalWidth="1"/>
          <w:docGrid w:linePitch="360"/>
        </w:sectPr>
      </w:pPr>
      <w:r>
        <w:rPr>
          <w:sz w:val="36"/>
          <w:szCs w:val="36"/>
        </w:rPr>
      </w:r>
      <w:r/>
    </w:p>
    <w:p>
      <w:pPr>
        <w:pStyle w:val="863"/>
        <w:rPr>
          <w:sz w:val="36"/>
          <w:szCs w:val="36"/>
        </w:rPr>
      </w:pPr>
      <w:r>
        <w:rPr>
          <w:rFonts w:hint="eastAsia"/>
          <w:sz w:val="36"/>
          <w:szCs w:val="36"/>
        </w:rPr>
        <w:t xml:space="preserve">第六章</w:t>
      </w:r>
      <w:r>
        <w:rPr>
          <w:rFonts w:hint="eastAsia"/>
          <w:sz w:val="36"/>
          <w:szCs w:val="36"/>
        </w:rPr>
        <w:t xml:space="preserve">  </w:t>
      </w:r>
      <w:r>
        <w:rPr>
          <w:rFonts w:hint="eastAsia"/>
          <w:sz w:val="36"/>
          <w:szCs w:val="36"/>
        </w:rPr>
        <w:t xml:space="preserve">竞争性磋商响应文件格式</w:t>
      </w:r>
      <w:bookmarkEnd w:id="155"/>
      <w:r/>
      <w:bookmarkEnd w:id="156"/>
      <w:r/>
      <w:bookmarkEnd w:id="157"/>
      <w:r/>
      <w:bookmarkEnd w:id="215"/>
      <w:r/>
      <w:r/>
    </w:p>
    <w:p>
      <w:pPr>
        <w:jc w:val="center"/>
        <w:rPr>
          <w:rFonts w:ascii="宋体" w:hAnsi="宋体"/>
          <w:b/>
          <w:sz w:val="72"/>
          <w:szCs w:val="21"/>
        </w:rPr>
      </w:pPr>
      <w:r>
        <w:rPr>
          <w:rFonts w:ascii="宋体" w:hAnsi="宋体"/>
          <w:b/>
          <w:sz w:val="72"/>
          <w:szCs w:val="21"/>
        </w:rPr>
      </w:r>
      <w:r/>
    </w:p>
    <w:p>
      <w:pPr>
        <w:jc w:val="center"/>
        <w:rPr>
          <w:rFonts w:ascii="黑体" w:hAnsi="黑体" w:eastAsia="黑体"/>
          <w:b/>
          <w:sz w:val="72"/>
          <w:szCs w:val="21"/>
        </w:rPr>
      </w:pPr>
      <w:r>
        <w:rPr>
          <w:rFonts w:ascii="黑体" w:hAnsi="黑体" w:eastAsia="黑体"/>
          <w:b/>
          <w:sz w:val="72"/>
          <w:szCs w:val="21"/>
        </w:rPr>
      </w:r>
      <w:r/>
    </w:p>
    <w:p>
      <w:pPr>
        <w:jc w:val="center"/>
        <w:rPr>
          <w:rFonts w:ascii="黑体" w:hAnsi="黑体" w:eastAsia="黑体"/>
          <w:b/>
          <w:sz w:val="72"/>
          <w:szCs w:val="21"/>
        </w:rPr>
      </w:pPr>
      <w:r>
        <w:rPr>
          <w:rFonts w:ascii="黑体" w:hAnsi="黑体" w:eastAsia="黑体"/>
          <w:b/>
          <w:sz w:val="72"/>
          <w:szCs w:val="21"/>
        </w:rPr>
      </w:r>
      <w:r/>
    </w:p>
    <w:p>
      <w:pPr>
        <w:jc w:val="center"/>
        <w:rPr>
          <w:rFonts w:ascii="黑体" w:hAnsi="黑体" w:eastAsia="黑体"/>
          <w:b/>
          <w:sz w:val="72"/>
          <w:szCs w:val="21"/>
        </w:rPr>
      </w:pPr>
      <w:r>
        <w:rPr>
          <w:rFonts w:hint="eastAsia" w:ascii="黑体" w:hAnsi="黑体" w:eastAsia="黑体"/>
          <w:b/>
          <w:sz w:val="72"/>
          <w:szCs w:val="21"/>
        </w:rPr>
        <w:t xml:space="preserve"> 响 应 文 件</w:t>
      </w:r>
      <w:r/>
    </w:p>
    <w:p>
      <w:pPr>
        <w:pStyle w:val="1108"/>
        <w:ind w:firstLine="0"/>
        <w:jc w:val="center"/>
        <w:rPr>
          <w:rFonts w:ascii="黑体" w:hAnsi="黑体" w:eastAsia="黑体"/>
          <w:b/>
          <w:bCs/>
          <w:sz w:val="32"/>
        </w:rPr>
      </w:pPr>
      <w:r>
        <w:rPr>
          <w:rFonts w:ascii="黑体" w:hAnsi="黑体" w:eastAsia="黑体"/>
          <w:b/>
          <w:bCs/>
          <w:sz w:val="32"/>
        </w:rPr>
      </w:r>
      <w:r/>
    </w:p>
    <w:p>
      <w:pPr>
        <w:ind w:firstLine="1084"/>
        <w:rPr>
          <w:rFonts w:ascii="黑体" w:hAnsi="黑体" w:eastAsia="黑体"/>
          <w:b/>
          <w:sz w:val="36"/>
          <w:szCs w:val="21"/>
        </w:rPr>
      </w:pPr>
      <w:r>
        <w:rPr>
          <w:rFonts w:ascii="黑体" w:hAnsi="黑体" w:eastAsia="黑体"/>
          <w:b/>
          <w:sz w:val="36"/>
          <w:szCs w:val="21"/>
        </w:rPr>
      </w:r>
      <w:r/>
    </w:p>
    <w:p>
      <w:pPr>
        <w:ind w:firstLine="1084"/>
        <w:rPr>
          <w:rFonts w:ascii="黑体" w:hAnsi="黑体" w:eastAsia="黑体"/>
          <w:b/>
          <w:sz w:val="36"/>
          <w:szCs w:val="21"/>
        </w:rPr>
      </w:pPr>
      <w:r>
        <w:rPr>
          <w:rFonts w:ascii="黑体" w:hAnsi="黑体" w:eastAsia="黑体"/>
          <w:b/>
          <w:sz w:val="36"/>
          <w:szCs w:val="21"/>
        </w:rPr>
      </w:r>
      <w:r/>
    </w:p>
    <w:p>
      <w:pPr>
        <w:pStyle w:val="834"/>
        <w:rPr>
          <w:rFonts w:ascii="黑体" w:hAnsi="黑体" w:eastAsia="黑体"/>
          <w:b/>
          <w:sz w:val="36"/>
          <w:szCs w:val="21"/>
        </w:rPr>
      </w:pPr>
      <w:r>
        <w:rPr>
          <w:rFonts w:ascii="黑体" w:hAnsi="黑体" w:eastAsia="黑体"/>
          <w:b/>
          <w:sz w:val="36"/>
          <w:szCs w:val="21"/>
        </w:rPr>
      </w:r>
      <w:r/>
    </w:p>
    <w:p>
      <w:r/>
      <w:r/>
    </w:p>
    <w:p>
      <w:pPr>
        <w:ind w:firstLine="1084"/>
        <w:rPr>
          <w:rFonts w:ascii="黑体" w:hAnsi="黑体" w:eastAsia="黑体"/>
          <w:b/>
          <w:sz w:val="36"/>
          <w:szCs w:val="21"/>
        </w:rPr>
      </w:pPr>
      <w:r>
        <w:rPr>
          <w:rFonts w:ascii="黑体" w:hAnsi="黑体" w:eastAsia="黑体"/>
          <w:b/>
          <w:sz w:val="36"/>
          <w:szCs w:val="21"/>
        </w:rPr>
      </w:r>
      <w:r/>
    </w:p>
    <w:p>
      <w:pPr>
        <w:ind w:firstLine="1084"/>
        <w:spacing w:line="700" w:lineRule="exact"/>
        <w:rPr>
          <w:rFonts w:ascii="宋体" w:hAnsi="宋体" w:cs="宋体"/>
          <w:b/>
          <w:sz w:val="36"/>
        </w:rPr>
      </w:pPr>
      <w:r>
        <w:rPr>
          <w:rFonts w:hint="eastAsia" w:ascii="宋体" w:hAnsi="宋体" w:cs="宋体"/>
          <w:b/>
          <w:sz w:val="36"/>
        </w:rPr>
        <w:t xml:space="preserve">项 目 名 称：</w:t>
      </w:r>
      <w:r/>
    </w:p>
    <w:p>
      <w:pPr>
        <w:ind w:firstLine="1084"/>
        <w:spacing w:line="700" w:lineRule="exact"/>
        <w:rPr>
          <w:rFonts w:ascii="宋体" w:hAnsi="宋体" w:cs="宋体"/>
          <w:b/>
          <w:sz w:val="36"/>
        </w:rPr>
      </w:pPr>
      <w:r>
        <w:rPr>
          <w:rFonts w:hint="eastAsia" w:ascii="宋体" w:hAnsi="宋体" w:cs="宋体"/>
          <w:b/>
          <w:sz w:val="36"/>
        </w:rPr>
        <w:t xml:space="preserve">项 目 编 号：</w:t>
      </w:r>
      <w:r/>
    </w:p>
    <w:p>
      <w:pPr>
        <w:ind w:firstLine="1084"/>
        <w:spacing w:line="700" w:lineRule="exact"/>
        <w:rPr>
          <w:rFonts w:ascii="宋体" w:hAnsi="宋体" w:cs="宋体"/>
          <w:b/>
          <w:sz w:val="36"/>
        </w:rPr>
      </w:pPr>
      <w:r>
        <w:rPr>
          <w:rFonts w:hint="eastAsia" w:ascii="宋体" w:hAnsi="宋体" w:cs="宋体"/>
          <w:b/>
          <w:sz w:val="36"/>
        </w:rPr>
        <w:t xml:space="preserve">供应商名称：</w:t>
      </w:r>
      <w:r>
        <w:rPr>
          <w:rFonts w:hint="eastAsia" w:ascii="宋体" w:hAnsi="宋体" w:cs="宋体"/>
          <w:b/>
          <w:sz w:val="36"/>
          <w:u w:val="single"/>
        </w:rPr>
        <w:t xml:space="preserve">（加盖CA电子公章）</w:t>
      </w:r>
      <w:r/>
    </w:p>
    <w:p>
      <w:pPr>
        <w:spacing w:line="700" w:lineRule="exact"/>
        <w:rPr>
          <w:rFonts w:ascii="宋体" w:hAnsi="宋体" w:cs="宋体"/>
          <w:b/>
          <w:sz w:val="36"/>
        </w:rPr>
      </w:pPr>
      <w:r>
        <w:rPr>
          <w:rFonts w:hint="eastAsia" w:ascii="宋体" w:hAnsi="宋体" w:cs="宋体"/>
          <w:b/>
          <w:sz w:val="36"/>
        </w:rPr>
        <w:t xml:space="preserve">      日       期：</w:t>
      </w:r>
      <w:r/>
    </w:p>
    <w:p>
      <w:pPr>
        <w:pStyle w:val="1108"/>
        <w:ind w:firstLine="2464"/>
        <w:rPr>
          <w:rFonts w:ascii="宋体" w:hAnsi="宋体" w:cs="Times New Roman"/>
          <w:bCs/>
          <w:sz w:val="32"/>
          <w:szCs w:val="32"/>
        </w:rPr>
      </w:pPr>
      <w:r>
        <w:rPr>
          <w:rFonts w:ascii="宋体" w:hAnsi="宋体" w:cs="Times New Roman"/>
          <w:bCs/>
          <w:sz w:val="32"/>
          <w:szCs w:val="32"/>
        </w:rPr>
      </w:r>
      <w:r/>
    </w:p>
    <w:p>
      <w:pPr>
        <w:pStyle w:val="1108"/>
        <w:ind w:firstLine="0"/>
        <w:spacing w:before="0" w:after="0"/>
        <w:rPr>
          <w:rFonts w:ascii="宋体" w:hAnsi="宋体"/>
        </w:rPr>
      </w:pPr>
      <w:r>
        <w:rPr>
          <w:rFonts w:ascii="宋体" w:hAnsi="宋体"/>
        </w:rPr>
      </w:r>
      <w:r/>
    </w:p>
    <w:p>
      <w:pPr>
        <w:pStyle w:val="1108"/>
        <w:ind w:firstLine="0"/>
        <w:spacing w:before="0" w:after="0"/>
        <w:rPr>
          <w:rFonts w:ascii="宋体" w:hAnsi="宋体"/>
        </w:rPr>
      </w:pPr>
      <w:r>
        <w:rPr>
          <w:rFonts w:ascii="宋体" w:hAnsi="宋体"/>
        </w:rPr>
      </w:r>
      <w:r/>
    </w:p>
    <w:p>
      <w:pPr>
        <w:pStyle w:val="1108"/>
        <w:ind w:firstLine="0"/>
        <w:spacing w:before="0" w:after="0"/>
        <w:rPr>
          <w:rFonts w:ascii="宋体" w:hAnsi="宋体"/>
        </w:rPr>
      </w:pPr>
      <w:r>
        <w:rPr>
          <w:rFonts w:ascii="宋体" w:hAnsi="宋体"/>
        </w:rPr>
      </w:r>
      <w:r/>
    </w:p>
    <w:p>
      <w:pPr>
        <w:pStyle w:val="1108"/>
        <w:ind w:firstLine="0"/>
        <w:spacing w:before="0" w:after="0"/>
        <w:rPr>
          <w:rFonts w:ascii="宋体" w:hAnsi="宋体"/>
        </w:rPr>
      </w:pPr>
      <w:r>
        <w:rPr>
          <w:rFonts w:ascii="宋体" w:hAnsi="宋体"/>
        </w:rPr>
      </w:r>
      <w:r/>
    </w:p>
    <w:p>
      <w:pPr>
        <w:pStyle w:val="1108"/>
        <w:ind w:firstLine="0"/>
        <w:spacing w:before="0" w:after="0"/>
        <w:rPr>
          <w:rFonts w:ascii="宋体" w:hAnsi="宋体"/>
        </w:rPr>
      </w:pPr>
      <w:r>
        <w:rPr>
          <w:rFonts w:ascii="宋体" w:hAnsi="宋体"/>
        </w:rPr>
      </w:r>
      <w:r/>
    </w:p>
    <w:p>
      <w:pPr>
        <w:pStyle w:val="1108"/>
        <w:ind w:firstLine="0"/>
        <w:spacing w:before="0" w:after="0"/>
        <w:rPr>
          <w:rFonts w:ascii="宋体" w:hAnsi="宋体"/>
        </w:rPr>
      </w:pPr>
      <w:r>
        <w:rPr>
          <w:rFonts w:ascii="宋体" w:hAnsi="宋体"/>
        </w:rPr>
      </w:r>
      <w:r/>
    </w:p>
    <w:p>
      <w:pPr>
        <w:pStyle w:val="842"/>
        <w:jc w:val="center"/>
        <w:spacing w:line="360" w:lineRule="auto"/>
        <w:rPr>
          <w:rFonts w:ascii="宋体" w:hAnsi="宋体"/>
          <w:sz w:val="32"/>
        </w:rPr>
      </w:pPr>
      <w:r>
        <w:rPr>
          <w:rFonts w:ascii="宋体" w:hAnsi="宋体"/>
          <w:sz w:val="32"/>
        </w:rPr>
      </w:r>
      <w:r/>
    </w:p>
    <w:p>
      <w:pPr>
        <w:jc w:val="center"/>
        <w:rPr>
          <w:rFonts w:ascii="宋体" w:hAnsi="宋体" w:cs="宋体"/>
          <w:b/>
          <w:sz w:val="32"/>
          <w:szCs w:val="32"/>
        </w:rPr>
      </w:pPr>
      <w:r>
        <w:rPr>
          <w:rFonts w:hint="eastAsia" w:ascii="宋体" w:hAnsi="宋体" w:cs="宋体"/>
          <w:b/>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482"/>
        <w:spacing w:line="440" w:lineRule="exact"/>
        <w:rPr>
          <w:rFonts w:ascii="宋体" w:hAnsi="宋体" w:cs="宋体"/>
          <w:i/>
          <w:iCs/>
          <w:sz w:val="24"/>
          <w:u w:val="single"/>
        </w:rPr>
      </w:pPr>
      <w:r>
        <w:rPr>
          <w:rFonts w:hint="eastAsia" w:ascii="宋体" w:hAnsi="宋体" w:cs="宋体"/>
          <w:i/>
          <w:iCs/>
          <w:sz w:val="24"/>
          <w:u w:val="single"/>
        </w:rPr>
        <w:t xml:space="preserve">一、 法人或者其他组织的营业执照等证明文件，自然人的身份证明</w:t>
      </w:r>
      <w:r/>
    </w:p>
    <w:p>
      <w:pPr>
        <w:ind w:firstLine="482"/>
        <w:spacing w:line="440" w:lineRule="exact"/>
        <w:rPr>
          <w:rFonts w:ascii="宋体" w:hAnsi="宋体" w:cs="宋体"/>
          <w:i/>
          <w:iCs/>
          <w:sz w:val="24"/>
          <w:u w:val="single"/>
        </w:rPr>
      </w:pPr>
      <w:r>
        <w:rPr>
          <w:rFonts w:hint="eastAsia" w:ascii="宋体" w:hAnsi="宋体" w:cs="宋体"/>
          <w:b/>
          <w:bCs/>
          <w:i/>
          <w:iCs/>
          <w:sz w:val="24"/>
          <w:u w:val="single"/>
        </w:rPr>
        <w:t xml:space="preserve">二、</w:t>
      </w:r>
      <w:r>
        <w:rPr>
          <w:rFonts w:hint="eastAsia" w:ascii="宋体" w:hAnsi="宋体" w:cs="宋体"/>
          <w:i/>
          <w:iCs/>
          <w:sz w:val="24"/>
          <w:u w:val="single"/>
        </w:rPr>
        <w:t xml:space="preserve">上一年度的财务状况报表（至少提供资产负债表、利润表、现金流量表，磋商供应商成立不满一年无需提供） </w:t>
      </w:r>
      <w:r/>
    </w:p>
    <w:p>
      <w:pPr>
        <w:ind w:firstLine="482"/>
        <w:spacing w:line="440" w:lineRule="exact"/>
        <w:rPr>
          <w:rFonts w:ascii="宋体" w:hAnsi="宋体" w:cs="宋体"/>
          <w:i/>
          <w:iCs/>
          <w:sz w:val="24"/>
          <w:u w:val="single"/>
        </w:rPr>
      </w:pPr>
      <w:r>
        <w:rPr>
          <w:rFonts w:hint="eastAsia" w:ascii="宋体" w:hAnsi="宋体" w:cs="宋体"/>
          <w:b/>
          <w:i/>
          <w:iCs/>
          <w:sz w:val="24"/>
          <w:u w:val="single"/>
        </w:rPr>
        <w:t xml:space="preserve">三、 </w:t>
      </w:r>
      <w:r>
        <w:rPr>
          <w:rFonts w:hint="eastAsia" w:ascii="宋体" w:hAnsi="宋体" w:cs="宋体"/>
          <w:i/>
          <w:iCs/>
          <w:sz w:val="24"/>
          <w:u w:val="single"/>
        </w:rPr>
        <w:t xml:space="preserve">依法缴纳税收和社会保障资金的相关材料（提供磋商响应文件截止时间前一年内至少一个月依法缴纳税收及缴纳社会保障资金的证明材料。磋商供应商依法享受缓缴、免缴税收、社会保障资金的提供证明材料。）</w:t>
      </w:r>
      <w:r/>
    </w:p>
    <w:p>
      <w:pPr>
        <w:ind w:firstLine="482"/>
        <w:spacing w:line="440" w:lineRule="exact"/>
        <w:rPr>
          <w:rFonts w:ascii="宋体" w:hAnsi="宋体" w:cs="宋体"/>
          <w:i/>
          <w:iCs/>
          <w:sz w:val="24"/>
          <w:u w:val="single"/>
        </w:rPr>
      </w:pPr>
      <w:r>
        <w:rPr>
          <w:rFonts w:hint="eastAsia" w:ascii="宋体" w:hAnsi="宋体" w:cs="宋体"/>
          <w:i/>
          <w:iCs/>
          <w:sz w:val="24"/>
          <w:u w:val="single"/>
        </w:rPr>
        <w:t xml:space="preserve">四、具备履行合同所必需的设备和专业技术能力的书面声明</w:t>
      </w:r>
      <w:r/>
    </w:p>
    <w:p>
      <w:pPr>
        <w:ind w:firstLine="482"/>
        <w:spacing w:line="440" w:lineRule="exact"/>
        <w:rPr>
          <w:rFonts w:ascii="宋体" w:hAnsi="宋体" w:cs="宋体"/>
          <w:i/>
          <w:iCs/>
          <w:sz w:val="24"/>
          <w:u w:val="single"/>
        </w:rPr>
      </w:pPr>
      <w:r>
        <w:rPr>
          <w:rFonts w:hint="eastAsia" w:ascii="宋体" w:hAnsi="宋体" w:cs="宋体"/>
          <w:i/>
          <w:iCs/>
          <w:sz w:val="24"/>
          <w:u w:val="single"/>
        </w:rPr>
        <w:t xml:space="preserve">五、参加政府采购活动前 3 年内在经营活动中没有重大违法记录的书面声明</w:t>
      </w:r>
      <w:r/>
    </w:p>
    <w:p>
      <w:pPr>
        <w:ind w:firstLine="482"/>
        <w:spacing w:line="440" w:lineRule="exact"/>
        <w:rPr>
          <w:rFonts w:ascii="宋体" w:hAnsi="宋体" w:cs="宋体"/>
          <w:i/>
          <w:iCs/>
          <w:sz w:val="24"/>
          <w:u w:val="single"/>
        </w:rPr>
      </w:pPr>
      <w:r>
        <w:rPr>
          <w:rFonts w:hint="eastAsia" w:ascii="宋体" w:hAnsi="宋体" w:cs="宋体"/>
          <w:i/>
          <w:iCs/>
          <w:sz w:val="24"/>
          <w:u w:val="single"/>
        </w:rPr>
        <w:t xml:space="preserve">六、特定资格要求的证明文件（如果本项目设置特定资格要求，则需要提供）</w:t>
      </w:r>
      <w:r/>
    </w:p>
    <w:p>
      <w:pPr>
        <w:ind w:firstLine="482"/>
        <w:spacing w:line="440" w:lineRule="exact"/>
        <w:rPr>
          <w:rFonts w:ascii="宋体" w:hAnsi="宋体" w:cs="宋体"/>
          <w:i/>
          <w:iCs/>
          <w:sz w:val="24"/>
          <w:u w:val="single"/>
        </w:rPr>
      </w:pPr>
      <w:r>
        <w:rPr>
          <w:rFonts w:hint="eastAsia" w:ascii="宋体" w:hAnsi="宋体" w:cs="宋体"/>
          <w:i/>
          <w:iCs/>
          <w:sz w:val="24"/>
          <w:u w:val="single"/>
        </w:rPr>
        <w:t xml:space="preserve">1.营业执照（副本），原件彩色扫描件；</w:t>
      </w:r>
      <w:r/>
    </w:p>
    <w:p>
      <w:pPr>
        <w:ind w:firstLine="482"/>
        <w:spacing w:line="440" w:lineRule="exact"/>
        <w:rPr>
          <w:rFonts w:ascii="宋体" w:hAnsi="宋体" w:cs="宋体"/>
          <w:i/>
          <w:iCs/>
          <w:sz w:val="24"/>
          <w:u w:val="single"/>
        </w:rPr>
      </w:pPr>
      <w:r>
        <w:rPr>
          <w:rFonts w:hint="eastAsia" w:ascii="宋体" w:hAnsi="宋体" w:cs="宋体"/>
          <w:i/>
          <w:iCs/>
          <w:sz w:val="24"/>
          <w:u w:val="single"/>
        </w:rPr>
        <w:t xml:space="preserve">2.符合磋商文件要求的资质证书（副本），原件彩色扫描件；</w:t>
      </w:r>
      <w:r/>
    </w:p>
    <w:p>
      <w:pPr>
        <w:ind w:firstLine="482"/>
        <w:spacing w:line="440" w:lineRule="exact"/>
        <w:rPr>
          <w:rFonts w:ascii="宋体" w:hAnsi="宋体" w:cs="宋体"/>
          <w:i/>
          <w:iCs/>
          <w:sz w:val="24"/>
          <w:u w:val="single"/>
        </w:rPr>
      </w:pPr>
      <w:r>
        <w:rPr>
          <w:rFonts w:hint="eastAsia" w:ascii="宋体" w:hAnsi="宋体" w:cs="宋体"/>
          <w:i/>
          <w:iCs/>
          <w:sz w:val="24"/>
          <w:u w:val="single"/>
        </w:rPr>
        <w:t xml:space="preserve">3.符合磋商文件要求的项目负责人、设计负责人、施工负责人证书，原件彩色扫描件；</w:t>
      </w:r>
      <w:r/>
    </w:p>
    <w:p>
      <w:pPr>
        <w:ind w:firstLine="482"/>
        <w:spacing w:line="440" w:lineRule="exact"/>
        <w:rPr>
          <w:rFonts w:ascii="宋体" w:hAnsi="宋体" w:cs="宋体"/>
          <w:i/>
          <w:iCs/>
          <w:sz w:val="24"/>
          <w:u w:val="single"/>
        </w:rPr>
      </w:pPr>
      <w:r>
        <w:rPr>
          <w:rFonts w:hint="eastAsia" w:ascii="宋体" w:hAnsi="宋体" w:cs="宋体"/>
          <w:i/>
          <w:iCs/>
          <w:sz w:val="24"/>
          <w:u w:val="single"/>
        </w:rPr>
        <w:t xml:space="preserve">4.项目负责人、设计负责人、施工负责人养老保险证明，原件彩色扫描件；</w:t>
      </w:r>
      <w:r/>
    </w:p>
    <w:p>
      <w:pPr>
        <w:ind w:firstLine="482"/>
        <w:spacing w:line="440" w:lineRule="exact"/>
        <w:rPr>
          <w:rFonts w:ascii="宋体" w:hAnsi="宋体" w:cs="宋体"/>
          <w:i/>
          <w:iCs/>
          <w:sz w:val="24"/>
          <w:u w:val="single"/>
        </w:rPr>
      </w:pPr>
      <w:r>
        <w:rPr>
          <w:rFonts w:hint="eastAsia" w:ascii="宋体" w:hAnsi="宋体" w:cs="宋体"/>
          <w:i/>
          <w:iCs/>
          <w:sz w:val="24"/>
          <w:u w:val="single"/>
        </w:rPr>
        <w:t xml:space="preserve">七、法人授权书</w:t>
      </w:r>
      <w:r/>
    </w:p>
    <w:p>
      <w:pPr>
        <w:ind w:firstLine="482"/>
        <w:spacing w:line="440" w:lineRule="exact"/>
        <w:rPr>
          <w:rFonts w:ascii="宋体" w:hAnsi="宋体" w:cs="宋体"/>
          <w:i/>
          <w:iCs/>
          <w:u w:val="single"/>
        </w:rPr>
      </w:pPr>
      <w:r>
        <w:rPr>
          <w:rFonts w:hint="eastAsia" w:ascii="宋体" w:hAnsi="宋体" w:cs="宋体"/>
          <w:i/>
          <w:iCs/>
          <w:sz w:val="24"/>
          <w:u w:val="single"/>
        </w:rPr>
        <w:t xml:space="preserve">八、磋商响应函</w:t>
      </w:r>
      <w:r/>
    </w:p>
    <w:p>
      <w:pPr>
        <w:ind w:firstLine="482"/>
        <w:spacing w:line="440" w:lineRule="exact"/>
        <w:rPr>
          <w:rFonts w:ascii="宋体" w:hAnsi="宋体" w:cs="宋体"/>
          <w:i/>
          <w:iCs/>
          <w:sz w:val="24"/>
          <w:u w:val="single"/>
        </w:rPr>
      </w:pPr>
      <w:r>
        <w:rPr>
          <w:rFonts w:hint="eastAsia" w:ascii="宋体" w:hAnsi="宋体" w:cs="宋体"/>
          <w:i/>
          <w:iCs/>
          <w:sz w:val="24"/>
          <w:u w:val="single"/>
        </w:rPr>
        <w:t xml:space="preserve">九、中小企业声明函</w:t>
      </w:r>
      <w:r/>
    </w:p>
    <w:p>
      <w:pPr>
        <w:ind w:firstLine="482"/>
        <w:spacing w:line="440" w:lineRule="exact"/>
        <w:rPr>
          <w:rFonts w:ascii="宋体" w:hAnsi="宋体" w:cs="宋体"/>
          <w:i/>
          <w:iCs/>
          <w:sz w:val="24"/>
          <w:u w:val="single"/>
        </w:rPr>
      </w:pPr>
      <w:r>
        <w:rPr>
          <w:rFonts w:hint="eastAsia" w:ascii="宋体" w:hAnsi="宋体" w:cs="宋体"/>
          <w:i/>
          <w:iCs/>
          <w:sz w:val="24"/>
          <w:u w:val="single"/>
        </w:rPr>
        <w:t xml:space="preserve">十、残疾人福利性单位声明函（如有）</w:t>
      </w:r>
      <w:r/>
    </w:p>
    <w:p>
      <w:pPr>
        <w:pStyle w:val="1200"/>
        <w:ind w:firstLine="480"/>
        <w:jc w:val="both"/>
        <w:spacing w:beforeAutospacing="0" w:afterAutospacing="0" w:line="440" w:lineRule="exact"/>
        <w:rPr>
          <w:rFonts w:ascii="宋体" w:hAnsi="宋体" w:cs="宋体"/>
          <w:i/>
          <w:iCs/>
          <w:u w:val="single"/>
        </w:rPr>
      </w:pPr>
      <w:r>
        <w:rPr>
          <w:rFonts w:hint="eastAsia" w:ascii="宋体" w:hAnsi="宋体" w:cs="宋体"/>
          <w:i/>
          <w:iCs/>
          <w:u w:val="single"/>
        </w:rPr>
        <w:t xml:space="preserve">十一、联合体协议（如有）</w:t>
      </w:r>
      <w:r/>
    </w:p>
    <w:p>
      <w:pPr>
        <w:pStyle w:val="1200"/>
        <w:ind w:firstLine="480"/>
        <w:jc w:val="both"/>
        <w:spacing w:beforeAutospacing="0" w:afterAutospacing="0" w:line="440" w:lineRule="exact"/>
        <w:rPr>
          <w:rFonts w:ascii="宋体" w:hAnsi="宋体" w:cs="宋体"/>
          <w:i/>
          <w:iCs/>
          <w:u w:val="single"/>
        </w:rPr>
      </w:pPr>
      <w:r>
        <w:rPr>
          <w:rFonts w:hint="eastAsia" w:ascii="宋体" w:hAnsi="宋体" w:cs="宋体"/>
          <w:i/>
          <w:iCs/>
          <w:u w:val="single"/>
        </w:rPr>
        <w:t xml:space="preserve">十二、磋商报价表</w:t>
      </w:r>
      <w:r/>
    </w:p>
    <w:p>
      <w:pPr>
        <w:ind w:firstLine="482"/>
        <w:spacing w:line="440" w:lineRule="exact"/>
        <w:rPr>
          <w:rFonts w:ascii="宋体" w:hAnsi="宋体" w:cs="宋体"/>
          <w:i/>
          <w:iCs/>
          <w:sz w:val="24"/>
          <w:u w:val="single"/>
        </w:rPr>
      </w:pPr>
      <w:r>
        <w:rPr>
          <w:rFonts w:hint="eastAsia" w:ascii="宋体" w:hAnsi="宋体" w:cs="宋体"/>
          <w:i/>
          <w:iCs/>
          <w:sz w:val="24"/>
          <w:u w:val="single"/>
        </w:rPr>
        <w:t xml:space="preserve">十三、分项报价表</w:t>
      </w:r>
      <w:r/>
    </w:p>
    <w:p>
      <w:pPr>
        <w:ind w:firstLine="482"/>
        <w:spacing w:line="440" w:lineRule="exact"/>
        <w:rPr>
          <w:rFonts w:ascii="宋体" w:hAnsi="宋体" w:cs="宋体"/>
          <w:i/>
          <w:iCs/>
          <w:sz w:val="24"/>
          <w:u w:val="single"/>
        </w:rPr>
      </w:pPr>
      <w:r>
        <w:rPr>
          <w:rFonts w:hint="eastAsia" w:ascii="宋体" w:hAnsi="宋体" w:cs="宋体"/>
          <w:i/>
          <w:iCs/>
          <w:sz w:val="24"/>
          <w:u w:val="single"/>
        </w:rPr>
        <w:t xml:space="preserve">十四、技术要求响应及偏离表</w:t>
      </w:r>
      <w:r/>
    </w:p>
    <w:p>
      <w:pPr>
        <w:ind w:firstLine="482"/>
        <w:spacing w:line="440" w:lineRule="exact"/>
        <w:rPr>
          <w:rFonts w:ascii="宋体" w:hAnsi="宋体" w:cs="宋体"/>
          <w:i/>
          <w:iCs/>
          <w:sz w:val="24"/>
          <w:u w:val="single"/>
        </w:rPr>
      </w:pPr>
      <w:r>
        <w:rPr>
          <w:rFonts w:hint="eastAsia" w:ascii="宋体" w:hAnsi="宋体" w:cs="宋体"/>
          <w:i/>
          <w:iCs/>
          <w:sz w:val="24"/>
          <w:u w:val="single"/>
        </w:rPr>
        <w:t xml:space="preserve">十五、商务要求响应及偏离表</w:t>
      </w:r>
      <w:r/>
    </w:p>
    <w:p>
      <w:pPr>
        <w:ind w:firstLine="482"/>
        <w:spacing w:line="440" w:lineRule="exact"/>
        <w:rPr>
          <w:rFonts w:ascii="宋体" w:hAnsi="宋体" w:cs="宋体"/>
          <w:i/>
          <w:iCs/>
          <w:sz w:val="24"/>
          <w:u w:val="single"/>
        </w:rPr>
      </w:pPr>
      <w:r>
        <w:rPr>
          <w:rFonts w:hint="eastAsia" w:ascii="宋体" w:hAnsi="宋体" w:cs="宋体"/>
          <w:i/>
          <w:iCs/>
          <w:sz w:val="24"/>
          <w:u w:val="single"/>
        </w:rPr>
        <w:t xml:space="preserve">十六、设计方案、实施方案</w:t>
      </w:r>
      <w:r/>
    </w:p>
    <w:p>
      <w:pPr>
        <w:ind w:firstLine="482"/>
        <w:spacing w:line="440" w:lineRule="exact"/>
        <w:rPr>
          <w:rFonts w:ascii="宋体" w:hAnsi="宋体" w:cs="宋体"/>
          <w:i/>
          <w:iCs/>
          <w:sz w:val="24"/>
          <w:u w:val="single"/>
        </w:rPr>
      </w:pPr>
      <w:r>
        <w:rPr>
          <w:rFonts w:hint="eastAsia" w:ascii="宋体" w:hAnsi="宋体" w:cs="宋体"/>
          <w:i/>
          <w:iCs/>
          <w:sz w:val="24"/>
          <w:u w:val="single"/>
        </w:rPr>
        <w:t xml:space="preserve">十七、投标报价专项承诺函</w:t>
      </w:r>
      <w:r/>
    </w:p>
    <w:p>
      <w:pPr>
        <w:ind w:firstLine="482"/>
        <w:spacing w:line="440" w:lineRule="exact"/>
        <w:rPr>
          <w:rFonts w:ascii="宋体" w:hAnsi="宋体" w:cs="宋体"/>
          <w:i/>
          <w:iCs/>
          <w:sz w:val="24"/>
          <w:u w:val="single"/>
        </w:rPr>
      </w:pPr>
      <w:r>
        <w:rPr>
          <w:rFonts w:hint="eastAsia" w:ascii="宋体" w:hAnsi="宋体" w:cs="宋体"/>
          <w:i/>
          <w:iCs/>
          <w:sz w:val="24"/>
          <w:u w:val="single"/>
        </w:rPr>
        <w:t xml:space="preserve">十八、盐城市政府采购事前信用承诺书</w:t>
      </w:r>
      <w:r/>
    </w:p>
    <w:p>
      <w:pPr>
        <w:pStyle w:val="825"/>
        <w:ind w:firstLine="480"/>
        <w:spacing w:line="440" w:lineRule="exact"/>
        <w:rPr>
          <w:rFonts w:ascii="宋体" w:hAnsi="宋体" w:eastAsia="宋体" w:cs="宋体"/>
          <w:i/>
          <w:iCs/>
          <w:color w:val="auto"/>
          <w:u w:val="single"/>
        </w:rPr>
      </w:pPr>
      <w:r>
        <w:rPr>
          <w:rFonts w:hint="eastAsia" w:ascii="宋体" w:hAnsi="宋体" w:eastAsia="宋体" w:cs="宋体"/>
          <w:i/>
          <w:iCs/>
          <w:color w:val="auto"/>
          <w:u w:val="single"/>
        </w:rPr>
        <w:t xml:space="preserve">十九、评标办法中要求提供的其他材料</w:t>
      </w:r>
      <w:r/>
    </w:p>
    <w:p>
      <w:pPr>
        <w:pStyle w:val="1200"/>
        <w:ind w:firstLine="480"/>
        <w:jc w:val="both"/>
        <w:spacing w:beforeAutospacing="0" w:afterAutospacing="0" w:line="440" w:lineRule="exact"/>
        <w:rPr>
          <w:rFonts w:ascii="宋体" w:hAnsi="宋体" w:cs="宋体"/>
          <w:b/>
          <w:bCs/>
        </w:rPr>
      </w:pPr>
      <w:r>
        <w:rPr>
          <w:rFonts w:hint="eastAsia" w:ascii="宋体" w:hAnsi="宋体" w:cs="宋体"/>
          <w:b/>
          <w:bCs/>
        </w:rPr>
        <w:t xml:space="preserve">注：</w:t>
      </w:r>
      <w:r/>
    </w:p>
    <w:p>
      <w:pPr>
        <w:pStyle w:val="1200"/>
        <w:ind w:firstLine="480"/>
        <w:jc w:val="both"/>
        <w:spacing w:beforeAutospacing="0" w:afterAutospacing="0" w:line="440" w:lineRule="exact"/>
        <w:rPr>
          <w:rFonts w:ascii="宋体" w:hAnsi="宋体" w:cs="宋体"/>
          <w:b/>
          <w:bCs/>
        </w:rPr>
      </w:pPr>
      <w:r>
        <w:rPr>
          <w:rFonts w:hint="eastAsia" w:ascii="宋体" w:hAnsi="宋体" w:cs="宋体"/>
          <w:b/>
          <w:bCs/>
        </w:rPr>
        <w:t xml:space="preserve">1、若以联合体形式参加本项目投标，上述一至五项联合体各方均须提供；还须提供《联合体协议》，载明联合体各方承担的工作和义务。</w:t>
      </w:r>
      <w:r/>
    </w:p>
    <w:p>
      <w:pPr>
        <w:pStyle w:val="1200"/>
        <w:ind w:firstLine="482"/>
        <w:jc w:val="both"/>
        <w:spacing w:beforeAutospacing="0" w:afterAutospacing="0" w:line="440" w:lineRule="exact"/>
        <w:rPr>
          <w:rFonts w:ascii="黑体" w:hAnsi="宋体" w:eastAsia="黑体" w:cs="黑体"/>
          <w:b/>
          <w:bCs/>
          <w:i/>
          <w:sz w:val="32"/>
          <w:szCs w:val="32"/>
          <w:u w:val="single"/>
        </w:rPr>
      </w:pPr>
      <w:r>
        <w:rPr>
          <w:rFonts w:hint="eastAsia" w:ascii="宋体" w:hAnsi="宋体" w:cs="宋体"/>
          <w:b/>
          <w:bCs/>
        </w:rPr>
        <w:t xml:space="preserve">2、电子投标文件制作时将本项目投标文件</w:t>
      </w:r>
      <w:r>
        <w:rPr>
          <w:rFonts w:ascii="宋体" w:hAnsi="宋体" w:cs="宋体"/>
          <w:b/>
          <w:bCs/>
        </w:rPr>
        <w:t xml:space="preserve">“封面”上</w:t>
      </w:r>
      <w:r>
        <w:rPr>
          <w:rFonts w:hint="eastAsia" w:ascii="宋体" w:hAnsi="宋体" w:cs="宋体"/>
          <w:b/>
          <w:bCs/>
        </w:rPr>
        <w:t xml:space="preserve">传至</w:t>
      </w:r>
      <w:r>
        <w:rPr>
          <w:rFonts w:ascii="宋体" w:hAnsi="宋体" w:cs="宋体"/>
          <w:b/>
          <w:bCs/>
        </w:rPr>
        <w:t xml:space="preserve">“目</w:t>
      </w:r>
      <w:r>
        <w:rPr>
          <w:rFonts w:hint="eastAsia" w:ascii="宋体" w:hAnsi="宋体" w:cs="宋体"/>
          <w:b/>
          <w:bCs/>
        </w:rPr>
        <w:t xml:space="preserve">录</w:t>
      </w:r>
      <w:r>
        <w:rPr>
          <w:rFonts w:ascii="宋体" w:hAnsi="宋体" w:cs="宋体"/>
          <w:b/>
          <w:bCs/>
        </w:rPr>
        <w:t xml:space="preserve">”</w:t>
      </w:r>
      <w:r>
        <w:rPr>
          <w:rFonts w:hint="eastAsia" w:ascii="宋体" w:hAnsi="宋体" w:cs="宋体"/>
          <w:b/>
          <w:bCs/>
        </w:rPr>
        <w:t xml:space="preserve">项内</w:t>
      </w:r>
      <w:r>
        <w:rPr>
          <w:rFonts w:ascii="宋体" w:hAnsi="宋体" w:cs="宋体"/>
          <w:b/>
          <w:bCs/>
        </w:rPr>
        <w:t xml:space="preserve">。</w:t>
      </w:r>
      <w:r/>
    </w:p>
    <w:p>
      <w:pPr>
        <w:ind w:firstLine="482"/>
        <w:spacing w:line="500" w:lineRule="exact"/>
        <w:rPr>
          <w:rFonts w:ascii="宋体" w:hAnsi="宋体" w:cs="宋体"/>
          <w:b/>
          <w:bCs/>
          <w:i/>
          <w:iCs/>
          <w:sz w:val="24"/>
          <w:u w:val="single"/>
        </w:rPr>
      </w:pPr>
      <w:r>
        <w:rPr>
          <w:rFonts w:hint="eastAsia" w:ascii="宋体" w:hAnsi="宋体"/>
          <w:b/>
          <w:sz w:val="32"/>
          <w:szCs w:val="32"/>
        </w:rPr>
        <w:br w:type="page" w:clear="all"/>
      </w:r>
      <w:r>
        <w:rPr>
          <w:rFonts w:hint="eastAsia" w:ascii="宋体" w:hAnsi="宋体" w:cs="宋体"/>
          <w:b/>
          <w:bCs/>
          <w:i/>
          <w:iCs/>
          <w:sz w:val="24"/>
          <w:u w:val="single"/>
        </w:rPr>
        <w:t xml:space="preserve">一、法人或者其他组织的营业执照等证明文件，自然人的身份证明</w:t>
      </w:r>
      <w:r/>
    </w:p>
    <w:p>
      <w:pPr>
        <w:ind w:firstLine="480"/>
        <w:spacing w:line="360" w:lineRule="auto"/>
        <w:rPr>
          <w:rFonts w:ascii="宋体" w:hAnsi="宋体" w:cs="宋体"/>
          <w:i/>
          <w:iCs/>
          <w:sz w:val="24"/>
        </w:rPr>
      </w:pPr>
      <w:r>
        <w:rPr>
          <w:rFonts w:ascii="宋体" w:hAnsi="宋体" w:cs="宋体"/>
          <w:i/>
          <w:iCs/>
          <w:sz w:val="24"/>
        </w:rPr>
      </w:r>
      <w:r/>
    </w:p>
    <w:p>
      <w:pPr>
        <w:ind w:firstLine="482"/>
        <w:spacing w:line="360" w:lineRule="auto"/>
        <w:rPr>
          <w:rFonts w:ascii="宋体" w:hAnsi="宋体" w:cs="宋体"/>
          <w:b/>
          <w:bCs/>
          <w:i/>
          <w:iCs/>
          <w:sz w:val="24"/>
          <w:u w:val="single"/>
        </w:rPr>
      </w:pPr>
      <w:r>
        <w:rPr>
          <w:rFonts w:hint="eastAsia" w:ascii="宋体" w:hAnsi="宋体" w:cs="宋体"/>
          <w:b/>
          <w:bCs/>
          <w:i/>
          <w:iCs/>
          <w:sz w:val="24"/>
          <w:u w:val="single"/>
        </w:rPr>
        <w:t xml:space="preserve">二、上一年度的财务状况报表</w:t>
      </w:r>
      <w:r/>
    </w:p>
    <w:p>
      <w:pPr>
        <w:spacing w:line="360" w:lineRule="auto"/>
        <w:rPr>
          <w:rFonts w:ascii="宋体" w:hAnsi="宋体" w:cs="宋体"/>
          <w:bCs/>
          <w:sz w:val="24"/>
        </w:rPr>
      </w:pPr>
      <w:r>
        <w:rPr>
          <w:rFonts w:hint="eastAsia" w:ascii="宋体" w:hAnsi="宋体" w:cs="宋体"/>
          <w:bCs/>
          <w:sz w:val="24"/>
        </w:rPr>
        <w:t xml:space="preserve">（至少提供资产负债表、利润表、现金流量表，磋商供应商成立不满一年无需提供）</w:t>
      </w:r>
      <w:r/>
    </w:p>
    <w:p>
      <w:pPr>
        <w:pStyle w:val="834"/>
      </w:pPr>
      <w:r/>
      <w:r/>
    </w:p>
    <w:p>
      <w:pPr>
        <w:ind w:firstLine="482"/>
        <w:spacing w:line="360" w:lineRule="auto"/>
        <w:rPr>
          <w:rFonts w:ascii="宋体" w:hAnsi="宋体" w:cs="宋体"/>
          <w:b/>
          <w:bCs/>
          <w:i/>
          <w:iCs/>
          <w:sz w:val="24"/>
          <w:u w:val="single"/>
        </w:rPr>
      </w:pPr>
      <w:r>
        <w:rPr>
          <w:rFonts w:hint="eastAsia" w:ascii="宋体" w:hAnsi="宋体" w:cs="宋体"/>
          <w:b/>
          <w:bCs/>
          <w:i/>
          <w:iCs/>
          <w:sz w:val="24"/>
          <w:u w:val="single"/>
        </w:rPr>
        <w:t xml:space="preserve">三、依法缴纳税收和社会保障资金的相关材料</w:t>
      </w:r>
      <w:r/>
    </w:p>
    <w:p>
      <w:pPr>
        <w:ind w:firstLine="480"/>
        <w:spacing w:line="360" w:lineRule="auto"/>
        <w:rPr>
          <w:rFonts w:ascii="宋体" w:hAnsi="宋体" w:cs="宋体"/>
          <w:bCs/>
          <w:sz w:val="24"/>
        </w:rPr>
      </w:pPr>
      <w:r>
        <w:rPr>
          <w:rFonts w:hint="eastAsia" w:ascii="宋体" w:hAnsi="宋体" w:cs="宋体"/>
          <w:bCs/>
          <w:sz w:val="24"/>
        </w:rPr>
        <w:t xml:space="preserve">提供投标文件截止时间前一年内至少一个月依法缴纳税收及缴纳社会保障资金的证明材料。供应商依法享受缓缴、免缴税收、社会保障资金的提供证明材料。</w:t>
      </w:r>
      <w:r/>
    </w:p>
    <w:p>
      <w:pPr>
        <w:spacing w:line="360" w:lineRule="auto"/>
        <w:rPr>
          <w:rFonts w:ascii="宋体" w:hAnsi="宋体" w:cs="宋体"/>
          <w:sz w:val="24"/>
          <w:u w:val="single"/>
        </w:rPr>
      </w:pPr>
      <w:r>
        <w:rPr>
          <w:rFonts w:ascii="宋体" w:hAnsi="宋体" w:cs="宋体"/>
          <w:sz w:val="24"/>
          <w:u w:val="single"/>
        </w:rPr>
      </w:r>
      <w:r/>
    </w:p>
    <w:p>
      <w:pPr>
        <w:ind w:firstLine="482"/>
        <w:spacing w:line="360" w:lineRule="auto"/>
        <w:rPr>
          <w:rFonts w:ascii="宋体" w:hAnsi="宋体" w:cs="宋体"/>
          <w:b/>
          <w:bCs/>
          <w:i/>
          <w:iCs/>
          <w:sz w:val="24"/>
          <w:u w:val="single"/>
        </w:rPr>
      </w:pPr>
      <w:r>
        <w:rPr>
          <w:rFonts w:hint="eastAsia" w:ascii="宋体" w:hAnsi="宋体" w:cs="宋体"/>
          <w:b/>
          <w:bCs/>
          <w:i/>
          <w:iCs/>
          <w:sz w:val="24"/>
          <w:u w:val="single"/>
        </w:rPr>
        <w:t xml:space="preserve">四、具备履行合同所必需的设备和专业技术能力的书面声明</w:t>
      </w:r>
      <w:r/>
    </w:p>
    <w:p>
      <w:pPr>
        <w:ind w:firstLine="492"/>
        <w:spacing w:line="360" w:lineRule="auto"/>
        <w:rPr>
          <w:rFonts w:ascii="宋体" w:hAnsi="宋体" w:cs="宋体"/>
          <w:bCs/>
          <w:sz w:val="24"/>
        </w:rPr>
      </w:pPr>
      <w:r>
        <w:rPr>
          <w:rFonts w:hint="eastAsia" w:ascii="宋体" w:hAnsi="宋体" w:cs="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sz w:val="24"/>
        </w:rPr>
      </w:pPr>
      <w:r>
        <w:rPr>
          <w:rFonts w:hint="eastAsia" w:ascii="宋体" w:hAnsi="宋体" w:cs="宋体"/>
          <w:bCs/>
          <w:sz w:val="24"/>
        </w:rPr>
        <w:t xml:space="preserve">主要设备有：。</w:t>
      </w:r>
      <w:r/>
    </w:p>
    <w:p>
      <w:pPr>
        <w:ind w:firstLine="492"/>
        <w:spacing w:line="360" w:lineRule="auto"/>
        <w:rPr>
          <w:rFonts w:ascii="宋体" w:hAnsi="宋体" w:cs="宋体"/>
          <w:bCs/>
          <w:sz w:val="24"/>
        </w:rPr>
      </w:pPr>
      <w:r>
        <w:rPr>
          <w:rFonts w:hint="eastAsia" w:ascii="宋体" w:hAnsi="宋体" w:cs="宋体"/>
          <w:bCs/>
          <w:sz w:val="24"/>
        </w:rPr>
        <w:t xml:space="preserve">主要专业技术能力有：。</w:t>
      </w:r>
      <w:r/>
    </w:p>
    <w:p>
      <w:pPr>
        <w:spacing w:line="360" w:lineRule="auto"/>
        <w:rPr>
          <w:rFonts w:ascii="宋体" w:hAnsi="宋体" w:cs="宋体"/>
          <w:bCs/>
          <w:sz w:val="24"/>
        </w:rPr>
      </w:pPr>
      <w:r>
        <w:rPr>
          <w:rFonts w:ascii="宋体" w:hAnsi="宋体" w:cs="宋体"/>
          <w:bCs/>
          <w:sz w:val="24"/>
        </w:rPr>
      </w:r>
      <w:r/>
    </w:p>
    <w:p>
      <w:pPr>
        <w:pStyle w:val="1197"/>
        <w:ind w:firstLine="0"/>
        <w:spacing w:line="360" w:lineRule="auto"/>
        <w:rPr>
          <w:rFonts w:ascii="宋体" w:hAnsi="宋体" w:cs="宋体"/>
          <w:b/>
          <w:bCs/>
          <w:sz w:val="24"/>
          <w:szCs w:val="24"/>
        </w:rPr>
      </w:pPr>
      <w:r>
        <w:rPr>
          <w:rFonts w:ascii="宋体" w:hAnsi="宋体" w:cs="宋体"/>
          <w:b/>
          <w:bCs/>
          <w:sz w:val="24"/>
          <w:szCs w:val="24"/>
        </w:rPr>
      </w:r>
      <w:r/>
    </w:p>
    <w:p>
      <w:pPr>
        <w:ind w:firstLine="482"/>
        <w:spacing w:line="360" w:lineRule="auto"/>
        <w:rPr>
          <w:rFonts w:ascii="宋体" w:hAnsi="宋体" w:cs="宋体"/>
          <w:b/>
          <w:bCs/>
          <w:i/>
          <w:iCs/>
          <w:sz w:val="24"/>
          <w:u w:val="single"/>
        </w:rPr>
      </w:pPr>
      <w:r>
        <w:rPr>
          <w:rFonts w:hint="eastAsia" w:ascii="宋体" w:hAnsi="宋体" w:cs="宋体"/>
          <w:b/>
          <w:bCs/>
          <w:i/>
          <w:iCs/>
          <w:sz w:val="24"/>
          <w:u w:val="single"/>
        </w:rPr>
        <w:t xml:space="preserve">五、参加政府采购活动前 3 年内在经营活动中没有重大违法记录的书面声明</w:t>
      </w:r>
      <w:r/>
    </w:p>
    <w:p>
      <w:pPr>
        <w:jc w:val="center"/>
        <w:spacing w:line="360" w:lineRule="auto"/>
        <w:rPr>
          <w:rFonts w:ascii="宋体" w:hAnsi="宋体" w:cs="宋体"/>
          <w:b/>
          <w:bCs/>
          <w:sz w:val="24"/>
        </w:rPr>
      </w:pPr>
      <w:r>
        <w:rPr>
          <w:rFonts w:hint="eastAsia" w:ascii="宋体" w:hAnsi="宋体" w:cs="宋体"/>
          <w:b/>
          <w:bCs/>
          <w:sz w:val="24"/>
        </w:rPr>
        <w:t xml:space="preserve">声  明</w:t>
      </w:r>
      <w:r/>
    </w:p>
    <w:p>
      <w:pPr>
        <w:spacing w:line="360" w:lineRule="auto"/>
        <w:rPr>
          <w:rFonts w:ascii="宋体" w:hAnsi="宋体" w:cs="宋体"/>
          <w:bCs/>
          <w:sz w:val="24"/>
        </w:rPr>
      </w:pPr>
      <w:r>
        <w:rPr>
          <w:rFonts w:hint="eastAsia" w:ascii="宋体" w:hAnsi="宋体" w:cs="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宋体" w:hAnsi="宋体" w:cs="宋体"/>
          <w:sz w:val="24"/>
          <w:u w:val="single"/>
        </w:rPr>
      </w:pPr>
      <w:r>
        <w:rPr>
          <w:rFonts w:ascii="宋体" w:hAnsi="宋体" w:cs="宋体"/>
          <w:sz w:val="24"/>
          <w:u w:val="single"/>
        </w:rPr>
      </w:r>
      <w:r/>
    </w:p>
    <w:p>
      <w:pPr>
        <w:ind w:firstLine="482"/>
        <w:spacing w:line="360" w:lineRule="auto"/>
        <w:rPr>
          <w:rFonts w:ascii="宋体" w:hAnsi="宋体" w:cs="宋体"/>
          <w:b/>
          <w:bCs/>
          <w:i/>
          <w:iCs/>
          <w:sz w:val="24"/>
          <w:u w:val="single"/>
        </w:rPr>
      </w:pPr>
      <w:r>
        <w:rPr>
          <w:rFonts w:hint="eastAsia" w:ascii="宋体" w:hAnsi="宋体" w:cs="宋体"/>
          <w:b/>
          <w:bCs/>
          <w:i/>
          <w:iCs/>
          <w:sz w:val="24"/>
          <w:u w:val="single"/>
        </w:rPr>
        <w:t xml:space="preserve">六、特定资格要求的证明文件</w:t>
      </w:r>
      <w:r/>
    </w:p>
    <w:p>
      <w:pPr>
        <w:spacing w:line="360" w:lineRule="auto"/>
        <w:rPr>
          <w:rFonts w:ascii="宋体" w:hAnsi="宋体" w:cs="宋体"/>
          <w:bCs/>
          <w:sz w:val="24"/>
        </w:rPr>
      </w:pPr>
      <w:r>
        <w:rPr>
          <w:rFonts w:hint="eastAsia" w:ascii="宋体" w:hAnsi="宋体" w:cs="宋体"/>
          <w:sz w:val="24"/>
        </w:rPr>
        <w:t xml:space="preserve">    如果本项目申请人的特定资格要求中要求提供的，必须提供。</w:t>
      </w:r>
      <w:r/>
    </w:p>
    <w:p>
      <w:pP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sz w:val="24"/>
          <w:u w:val="single"/>
        </w:rPr>
      </w:pPr>
      <w:r>
        <w:rPr>
          <w:rFonts w:ascii="宋体" w:hAnsi="宋体" w:cs="宋体"/>
          <w:sz w:val="24"/>
          <w:u w:val="single"/>
        </w:rPr>
      </w:r>
      <w:r/>
    </w:p>
    <w:p>
      <w:pPr>
        <w:jc w:val="center"/>
        <w:spacing w:line="360" w:lineRule="auto"/>
        <w:rPr>
          <w:rFonts w:ascii="宋体" w:hAnsi="宋体" w:cs="宋体"/>
          <w:sz w:val="24"/>
          <w:u w:val="single"/>
        </w:rPr>
      </w:pPr>
      <w:r>
        <w:rPr>
          <w:rFonts w:ascii="宋体" w:hAnsi="宋体" w:cs="宋体"/>
          <w:sz w:val="24"/>
          <w:u w:val="single"/>
        </w:rPr>
      </w:r>
      <w:r/>
    </w:p>
    <w:p>
      <w:pPr>
        <w:jc w:val="center"/>
        <w:spacing w:line="360" w:lineRule="auto"/>
        <w:rPr>
          <w:rFonts w:ascii="宋体" w:hAnsi="宋体" w:cs="宋体"/>
          <w:sz w:val="24"/>
          <w:u w:val="single"/>
        </w:rPr>
      </w:pPr>
      <w:r>
        <w:rPr>
          <w:rFonts w:ascii="宋体" w:hAnsi="宋体" w:cs="宋体"/>
          <w:sz w:val="24"/>
          <w:u w:val="single"/>
        </w:rPr>
      </w:r>
      <w:r/>
    </w:p>
    <w:p>
      <w:pPr>
        <w:jc w:val="center"/>
        <w:spacing w:line="360" w:lineRule="auto"/>
        <w:rPr>
          <w:rFonts w:ascii="宋体" w:hAnsi="宋体" w:cs="宋体"/>
          <w:sz w:val="24"/>
          <w:u w:val="single"/>
        </w:rPr>
      </w:pPr>
      <w:r>
        <w:rPr>
          <w:rFonts w:ascii="宋体" w:hAnsi="宋体" w:cs="宋体"/>
          <w:sz w:val="24"/>
          <w:u w:val="single"/>
        </w:rPr>
      </w:r>
      <w:r/>
    </w:p>
    <w:p>
      <w:pPr>
        <w:jc w:val="center"/>
        <w:spacing w:line="360" w:lineRule="auto"/>
        <w:rPr>
          <w:rFonts w:ascii="宋体" w:hAnsi="宋体" w:cs="宋体"/>
          <w:sz w:val="24"/>
          <w:u w:val="single"/>
        </w:rPr>
      </w:pPr>
      <w:r>
        <w:rPr>
          <w:rFonts w:ascii="宋体" w:hAnsi="宋体" w:cs="宋体"/>
          <w:sz w:val="24"/>
          <w:u w:val="single"/>
        </w:rPr>
      </w:r>
      <w:r/>
    </w:p>
    <w:p>
      <w:pPr>
        <w:jc w:val="center"/>
        <w:spacing w:line="360" w:lineRule="auto"/>
        <w:rPr>
          <w:rFonts w:ascii="宋体" w:hAnsi="宋体" w:cs="宋体"/>
          <w:sz w:val="24"/>
          <w:u w:val="single"/>
        </w:rPr>
      </w:pPr>
      <w:r>
        <w:rPr>
          <w:rFonts w:ascii="宋体" w:hAnsi="宋体" w:cs="宋体"/>
          <w:sz w:val="24"/>
          <w:u w:val="single"/>
        </w:rPr>
      </w:r>
      <w:r/>
    </w:p>
    <w:p>
      <w:pPr>
        <w:jc w:val="center"/>
        <w:spacing w:line="360" w:lineRule="auto"/>
        <w:rPr>
          <w:rFonts w:ascii="宋体" w:hAnsi="宋体" w:cs="宋体"/>
          <w:sz w:val="24"/>
          <w:u w:val="single"/>
        </w:rPr>
      </w:pPr>
      <w:r>
        <w:rPr>
          <w:rFonts w:ascii="宋体" w:hAnsi="宋体" w:cs="宋体"/>
          <w:sz w:val="24"/>
          <w:u w:val="single"/>
        </w:rPr>
      </w:r>
      <w:r/>
    </w:p>
    <w:p>
      <w:pPr>
        <w:jc w:val="center"/>
        <w:spacing w:line="360" w:lineRule="auto"/>
        <w:rPr>
          <w:rFonts w:ascii="宋体" w:hAnsi="宋体" w:cs="宋体"/>
          <w:b/>
          <w:bCs/>
          <w:sz w:val="24"/>
        </w:rPr>
      </w:pPr>
      <w:r>
        <w:rPr>
          <w:rFonts w:hint="eastAsia" w:ascii="宋体" w:hAnsi="宋体" w:cs="宋体"/>
          <w:b/>
          <w:bCs/>
          <w:i/>
          <w:iCs/>
          <w:sz w:val="24"/>
          <w:u w:val="single"/>
        </w:rPr>
        <w:t xml:space="preserve">七、法人授权书</w:t>
      </w:r>
      <w:r/>
    </w:p>
    <w:p>
      <w:pPr>
        <w:ind w:firstLine="482"/>
        <w:spacing w:line="600" w:lineRule="exact"/>
        <w:tabs>
          <w:tab w:val="left" w:pos="360" w:leader="none"/>
        </w:tabs>
        <w:rPr>
          <w:rFonts w:ascii="宋体" w:hAnsi="宋体" w:cs="宋体"/>
          <w:sz w:val="24"/>
        </w:rPr>
      </w:pPr>
      <w:r>
        <w:rPr>
          <w:rFonts w:hint="eastAsia" w:ascii="宋体" w:hAnsi="宋体" w:cs="宋体"/>
          <w:sz w:val="24"/>
        </w:rPr>
        <w:t xml:space="preserve">本授权书声明：____________（供应商名称）授权________________（被授权人的姓名）为我方就</w:t>
      </w:r>
      <w:r>
        <w:rPr>
          <w:rFonts w:hint="eastAsia" w:ascii="宋体" w:hAnsi="宋体" w:cs="宋体"/>
          <w:sz w:val="24"/>
          <w:u w:val="single"/>
        </w:rPr>
        <w:t xml:space="preserve">盐城幼儿师范高等专科学校校史文化展陈中心项目</w:t>
      </w:r>
      <w:r>
        <w:rPr>
          <w:rFonts w:hint="eastAsia" w:ascii="宋体" w:hAnsi="宋体" w:cs="宋体"/>
          <w:sz w:val="24"/>
        </w:rPr>
        <w:t xml:space="preserve">采购活动的合法代理人，以本公司名义全权处理一切与该项目采购有关的事务。</w:t>
      </w:r>
      <w:r/>
    </w:p>
    <w:p>
      <w:pPr>
        <w:ind w:firstLine="480"/>
        <w:spacing w:line="600" w:lineRule="exact"/>
        <w:tabs>
          <w:tab w:val="left" w:pos="360" w:leader="none"/>
        </w:tabs>
        <w:rPr>
          <w:rFonts w:ascii="宋体" w:hAnsi="宋体" w:cs="宋体"/>
          <w:sz w:val="24"/>
        </w:rPr>
      </w:pPr>
      <w:r>
        <w:rPr>
          <w:rFonts w:hint="eastAsia" w:ascii="宋体" w:hAnsi="宋体" w:cs="宋体"/>
          <w:sz w:val="24"/>
        </w:rPr>
        <w:t xml:space="preserve">本授权书于______年____月____日起生效，特此声明。</w:t>
      </w:r>
      <w:r/>
    </w:p>
    <w:p>
      <w:pPr>
        <w:pStyle w:val="1144"/>
        <w:spacing w:line="600" w:lineRule="exact"/>
        <w:rPr>
          <w:rFonts w:ascii="宋体" w:hAnsi="宋体" w:cs="宋体"/>
          <w:u w:val="single"/>
        </w:rPr>
      </w:pPr>
      <w:r>
        <w:rPr>
          <w:rFonts w:hint="eastAsia" w:ascii="宋体" w:hAnsi="宋体" w:cs="宋体"/>
        </w:rPr>
        <w:t xml:space="preserve">         被授权人身份证号码：</w:t>
      </w:r>
      <w:r/>
    </w:p>
    <w:p>
      <w:pPr>
        <w:pStyle w:val="1144"/>
        <w:spacing w:line="600" w:lineRule="exact"/>
        <w:rPr>
          <w:rFonts w:ascii="宋体" w:hAnsi="宋体" w:cs="宋体"/>
          <w:u w:val="single"/>
        </w:rPr>
      </w:pPr>
      <w:r>
        <w:rPr>
          <w:rFonts w:hint="eastAsia" w:ascii="宋体" w:hAnsi="宋体" w:cs="宋体"/>
        </w:rPr>
        <w:t xml:space="preserve">          被授权人联系电话：（手机）</w:t>
      </w:r>
      <w:r/>
    </w:p>
    <w:p>
      <w:pPr>
        <w:pStyle w:val="1144"/>
        <w:ind w:firstLine="1200"/>
        <w:spacing w:line="600" w:lineRule="exact"/>
        <w:rPr>
          <w:rFonts w:ascii="宋体" w:hAnsi="宋体" w:cs="宋体"/>
        </w:rPr>
      </w:pPr>
      <w:r>
        <w:rPr>
          <w:rFonts w:hint="eastAsia" w:ascii="宋体" w:hAnsi="宋体" w:cs="宋体"/>
        </w:rPr>
        <w:t xml:space="preserve">授权单位名称：</w:t>
      </w:r>
      <w:r>
        <w:rPr>
          <w:rFonts w:hint="eastAsia" w:ascii="宋体" w:hAnsi="宋体" w:cs="宋体"/>
          <w:u w:val="single"/>
        </w:rPr>
        <w:t xml:space="preserve">（加盖CA电子公章）</w:t>
      </w:r>
      <w:r/>
    </w:p>
    <w:p>
      <w:pPr>
        <w:pStyle w:val="1144"/>
        <w:ind w:firstLine="480"/>
        <w:spacing w:line="600" w:lineRule="exact"/>
        <w:rPr>
          <w:rFonts w:ascii="宋体" w:hAnsi="宋体" w:cs="宋体"/>
          <w:u w:val="single"/>
        </w:rPr>
      </w:pPr>
      <w:r>
        <w:rPr>
          <w:rFonts w:hint="eastAsia" w:ascii="宋体" w:hAnsi="宋体" w:cs="宋体"/>
        </w:rPr>
        <w:t xml:space="preserve">      单位地址：</w:t>
      </w:r>
      <w:r/>
    </w:p>
    <w:p>
      <w:pPr>
        <w:pStyle w:val="1144"/>
        <w:ind w:firstLine="480"/>
        <w:spacing w:line="600" w:lineRule="exact"/>
        <w:rPr>
          <w:rFonts w:ascii="宋体" w:hAnsi="宋体" w:cs="宋体"/>
        </w:rPr>
      </w:pPr>
      <w:r>
        <w:rPr>
          <w:rFonts w:hint="eastAsia" w:ascii="宋体" w:hAnsi="宋体" w:cs="宋体"/>
        </w:rPr>
        <w:t xml:space="preserve">      日期：</w:t>
      </w:r>
      <w:r/>
    </w:p>
    <w:p>
      <w:pPr>
        <w:spacing w:line="600" w:lineRule="exact"/>
        <w:tabs>
          <w:tab w:val="left" w:pos="360" w:leader="none"/>
        </w:tabs>
        <w:rPr>
          <w:rFonts w:ascii="宋体" w:hAnsi="宋体" w:cs="宋体"/>
          <w:sz w:val="24"/>
        </w:rPr>
      </w:pPr>
      <w:r>
        <w:rPr>
          <w:rFonts w:ascii="宋体" w:hAnsi="宋体" w:cs="宋体"/>
          <w:sz w:val="24"/>
        </w:rPr>
      </w:r>
      <w:r/>
    </w:p>
    <w:p>
      <w:pPr>
        <w:spacing w:line="600" w:lineRule="exact"/>
        <w:rPr>
          <w:rFonts w:ascii="宋体" w:hAnsi="宋体" w:cs="宋体"/>
        </w:rPr>
      </w:pPr>
      <w:r/>
      <w:bookmarkStart w:id="216" w:name="_格式3__银行出具的资信证明"/>
      <w:r/>
      <w:bookmarkStart w:id="217" w:name="_Hlt26671380"/>
      <w:r/>
      <w:bookmarkStart w:id="218" w:name="_Hlt26955070"/>
      <w:r/>
      <w:bookmarkEnd w:id="216"/>
      <w:r/>
      <w:bookmarkEnd w:id="217"/>
      <w:r/>
      <w:bookmarkEnd w:id="218"/>
      <w:r>
        <w:rPr>
          <w:rFonts w:hint="eastAsia" w:ascii="宋体" w:hAnsi="宋体" w:cs="宋体"/>
        </w:rPr>
        <w:t xml:space="preserve">法定代表人及被授权人身份证：</w:t>
      </w:r>
      <w:r/>
    </w:p>
    <w:p>
      <w:pPr>
        <w:ind w:firstLine="4216"/>
        <w:tabs>
          <w:tab w:val="left" w:pos="360" w:leader="none"/>
        </w:tabs>
        <w:rPr>
          <w:rFonts w:ascii="宋体" w:hAnsi="宋体" w:cs="宋体"/>
          <w:b/>
          <w:bCs/>
          <w:szCs w:val="21"/>
        </w:rPr>
      </w:pPr>
      <w:r>
        <w:rPr>
          <w:rFonts w:ascii="宋体" w:hAnsi="宋体" w:cs="宋体"/>
          <w:b/>
          <w:bCs/>
          <w:szCs w:val="21"/>
        </w:rPr>
      </w:r>
      <w:r/>
    </w:p>
    <w:p>
      <w:pPr>
        <w:ind w:firstLine="4216"/>
        <w:tabs>
          <w:tab w:val="left" w:pos="360" w:leader="none"/>
        </w:tabs>
        <w:rPr>
          <w:rFonts w:ascii="宋体" w:hAnsi="宋体" w:cs="宋体"/>
          <w:b/>
          <w:bCs/>
          <w:szCs w:val="21"/>
        </w:rPr>
      </w:pPr>
      <w:r>
        <w:rPr>
          <w:rFonts w:ascii="宋体" w:hAnsi="宋体" w:cs="宋体"/>
          <w:b/>
          <w:bCs/>
          <w:szCs w:val="21"/>
        </w:rPr>
      </w:r>
      <w:r/>
    </w:p>
    <w:p>
      <w:pPr>
        <w:ind w:firstLine="4216"/>
        <w:tabs>
          <w:tab w:val="left" w:pos="360" w:leader="none"/>
        </w:tabs>
        <w:rPr>
          <w:rFonts w:ascii="宋体" w:hAnsi="宋体" w:cs="宋体"/>
          <w:b/>
          <w:bCs/>
          <w:szCs w:val="21"/>
        </w:rPr>
      </w:pPr>
      <w:r>
        <w:rPr>
          <w:rFonts w:ascii="宋体" w:hAnsi="宋体" w:cs="宋体"/>
          <w:b/>
          <w:bCs/>
          <w:szCs w:val="21"/>
        </w:rPr>
      </w:r>
      <w:r/>
    </w:p>
    <w:p>
      <w:pPr>
        <w:ind w:firstLine="4216"/>
        <w:tabs>
          <w:tab w:val="left" w:pos="360" w:leader="none"/>
        </w:tabs>
        <w:rPr>
          <w:rFonts w:ascii="宋体" w:hAnsi="宋体" w:cs="宋体"/>
          <w:b/>
          <w:bCs/>
          <w:szCs w:val="21"/>
        </w:rPr>
      </w:pPr>
      <w:r>
        <w:rPr>
          <w:rFonts w:ascii="宋体" w:hAnsi="宋体" w:cs="宋体"/>
          <w:b/>
          <w:bCs/>
          <w:szCs w:val="21"/>
        </w:rPr>
      </w:r>
      <w:r/>
    </w:p>
    <w:p>
      <w:pPr>
        <w:ind w:firstLine="4216"/>
        <w:tabs>
          <w:tab w:val="left" w:pos="360" w:leader="none"/>
        </w:tabs>
        <w:rPr>
          <w:rFonts w:ascii="宋体" w:hAnsi="宋体" w:cs="宋体"/>
          <w:b/>
          <w:bCs/>
          <w:szCs w:val="21"/>
        </w:rPr>
      </w:pPr>
      <w:r>
        <w:rPr>
          <w:rFonts w:ascii="宋体" w:hAnsi="宋体" w:cs="宋体"/>
          <w:b/>
          <w:bCs/>
          <w:szCs w:val="21"/>
        </w:rPr>
      </w:r>
      <w:r/>
    </w:p>
    <w:p>
      <w:pPr>
        <w:ind w:firstLine="4216"/>
        <w:tabs>
          <w:tab w:val="left" w:pos="360" w:leader="none"/>
        </w:tabs>
        <w:rPr>
          <w:rFonts w:ascii="宋体" w:hAnsi="宋体" w:cs="宋体"/>
          <w:b/>
          <w:bCs/>
          <w:szCs w:val="21"/>
        </w:rPr>
      </w:pPr>
      <w:r>
        <w:rPr>
          <w:rFonts w:ascii="宋体" w:hAnsi="宋体" w:cs="宋体"/>
          <w:b/>
          <w:bCs/>
          <w:szCs w:val="21"/>
        </w:rPr>
      </w:r>
      <w:r/>
    </w:p>
    <w:p>
      <w:pPr>
        <w:ind w:firstLine="4216"/>
        <w:tabs>
          <w:tab w:val="left" w:pos="360" w:leader="none"/>
        </w:tabs>
        <w:rPr>
          <w:rFonts w:ascii="宋体" w:hAnsi="宋体" w:cs="宋体"/>
          <w:b/>
          <w:bCs/>
          <w:szCs w:val="21"/>
        </w:rPr>
      </w:pPr>
      <w:r>
        <w:rPr>
          <w:rFonts w:ascii="宋体" w:hAnsi="宋体" w:cs="宋体"/>
          <w:b/>
          <w:bCs/>
          <w:szCs w:val="21"/>
        </w:rPr>
      </w:r>
      <w:r/>
    </w:p>
    <w:p>
      <w:pPr>
        <w:ind w:firstLine="4216"/>
        <w:tabs>
          <w:tab w:val="left" w:pos="360" w:leader="none"/>
        </w:tabs>
        <w:rPr>
          <w:rFonts w:ascii="宋体" w:hAnsi="宋体" w:cs="宋体"/>
          <w:b/>
          <w:bCs/>
          <w:szCs w:val="21"/>
        </w:rPr>
      </w:pPr>
      <w:r>
        <w:rPr>
          <w:rFonts w:ascii="宋体" w:hAnsi="宋体" w:cs="宋体"/>
          <w:b/>
          <w:bCs/>
          <w:szCs w:val="21"/>
        </w:rPr>
      </w:r>
      <w:r/>
    </w:p>
    <w:p>
      <w:pPr>
        <w:ind w:firstLine="2879"/>
        <w:rPr>
          <w:rFonts w:ascii="宋体" w:hAnsi="宋体"/>
        </w:rPr>
      </w:pPr>
      <w:r>
        <w:rPr>
          <w:rFonts w:ascii="宋体" w:hAnsi="宋体"/>
        </w:rPr>
      </w:r>
      <w:r/>
    </w:p>
    <w:p>
      <w:pPr>
        <w:jc w:val="center"/>
        <w:spacing w:line="560" w:lineRule="exact"/>
        <w:rPr>
          <w:rFonts w:ascii="宋体" w:hAnsi="宋体" w:cs="宋体"/>
          <w:b/>
          <w:bCs/>
          <w:sz w:val="32"/>
          <w:szCs w:val="32"/>
        </w:rPr>
      </w:pPr>
      <w:r>
        <w:rPr>
          <w:rFonts w:ascii="宋体" w:hAnsi="宋体" w:cs="宋体"/>
          <w:b/>
          <w:bCs/>
          <w:sz w:val="32"/>
          <w:szCs w:val="32"/>
        </w:rPr>
      </w:r>
      <w:r/>
    </w:p>
    <w:p>
      <w:pPr>
        <w:jc w:val="center"/>
        <w:spacing w:line="560" w:lineRule="exact"/>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hint="eastAsia" w:ascii="宋体" w:hAnsi="宋体" w:cs="宋体"/>
          <w:b/>
          <w:bCs/>
          <w:sz w:val="32"/>
          <w:szCs w:val="32"/>
        </w:rPr>
        <w:br w:type="page" w:clear="all"/>
      </w:r>
      <w:r/>
    </w:p>
    <w:p>
      <w:pPr>
        <w:rPr>
          <w:rFonts w:ascii="宋体" w:hAnsi="宋体" w:cs="宋体"/>
          <w:b/>
          <w:sz w:val="24"/>
        </w:rPr>
      </w:pPr>
      <w:r>
        <w:rPr>
          <w:rFonts w:ascii="宋体" w:hAnsi="宋体" w:cs="宋体"/>
          <w:b/>
          <w:sz w:val="24"/>
        </w:rPr>
      </w:r>
      <w:r/>
    </w:p>
    <w:p>
      <w:pPr>
        <w:jc w:val="center"/>
        <w:spacing w:line="360" w:lineRule="auto"/>
        <w:rPr>
          <w:rFonts w:ascii="宋体" w:hAnsi="宋体" w:cs="宋体"/>
          <w:b/>
          <w:bCs/>
          <w:i/>
          <w:iCs/>
          <w:sz w:val="24"/>
          <w:u w:val="single"/>
        </w:rPr>
      </w:pPr>
      <w:r>
        <w:rPr>
          <w:rFonts w:hint="eastAsia" w:ascii="宋体" w:hAnsi="宋体" w:cs="宋体"/>
          <w:b/>
          <w:bCs/>
          <w:i/>
          <w:iCs/>
          <w:sz w:val="24"/>
          <w:u w:val="single"/>
        </w:rPr>
        <w:t xml:space="preserve">八、磋商响应函</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（采购人）   </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根据贵方的______________</w:t>
      </w:r>
      <w:r>
        <w:rPr>
          <w:rFonts w:hint="eastAsia" w:ascii="宋体" w:hAnsi="宋体" w:cs="宋体"/>
          <w:sz w:val="24"/>
          <w:u w:val="single"/>
        </w:rPr>
        <w:t xml:space="preserve">号</w:t>
      </w:r>
      <w:r>
        <w:rPr>
          <w:rFonts w:hint="eastAsia" w:ascii="宋体" w:hAnsi="宋体" w:cs="宋体"/>
          <w:sz w:val="24"/>
        </w:rPr>
        <w:t xml:space="preserve">磋商文件，正式授权下述签字人_________ (姓名和职务)代表我方______________（供应商的名称），全权处理本次项目磋商采购的有关事宜。</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据此函，__________（签字人）兹宣布同意如下：</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1.按磋商文件规定的各项要求，向买方提供所需服务。</w:t>
      </w:r>
      <w:r/>
    </w:p>
    <w:p>
      <w:pPr>
        <w:pStyle w:val="861"/>
        <w:ind w:firstLine="480"/>
        <w:spacing w:before="0" w:beforeAutospacing="0" w:after="0" w:afterAutospacing="0" w:line="360" w:lineRule="auto"/>
      </w:pPr>
      <w:r>
        <w:rPr>
          <w:rFonts w:hint="eastAsia"/>
        </w:rPr>
        <w:t xml:space="preserve">2.我们完全理解贵方不一定将合同授予最低报价的供应商。</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3.我们已详细审核全部磋商文件及其有效补充文件，我们知道必须放弃提出含糊不清或误解问题的权利。</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4.我们同意从规定的响应文件接收截止时间起遵循本响应文件，并在规定的磋商有效期期满之前均具有约束力。</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5.同意向贵方提供贵方可能另外要求的与磋商采购有关的任何证据或资料，并保证我方已提供和将要提供的文件是真实的、准确的。</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6.一旦我方成交，我方将根据磋商文件的规定，严格履行合同的责任和义务，并保证在磋商文件规定的时间完成项目，交付买方验收、使用。</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7.我方与本磋商有关的正式通讯地址为：</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地 址：</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邮 编：</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电 话：</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传 真：</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供应商开户行：</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账 户： </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日 期：________年____月____日</w:t>
      </w:r>
      <w:r/>
    </w:p>
    <w:p>
      <w:pPr>
        <w:rPr>
          <w:rFonts w:ascii="宋体" w:hAnsi="宋体" w:cs="宋体"/>
        </w:rPr>
      </w:pPr>
      <w:r>
        <w:rPr>
          <w:rFonts w:ascii="宋体" w:hAnsi="宋体" w:cs="宋体"/>
        </w:rPr>
      </w:r>
      <w:r/>
    </w:p>
    <w:p>
      <w:pPr>
        <w:rPr>
          <w:rFonts w:ascii="宋体" w:hAnsi="宋体" w:cs="宋体"/>
          <w:sz w:val="24"/>
        </w:rPr>
      </w:pPr>
      <w:r>
        <w:rPr>
          <w:rFonts w:hint="eastAsia" w:ascii="宋体" w:hAnsi="宋体" w:cs="宋体"/>
        </w:rPr>
        <w:br w:type="page" w:clear="all"/>
      </w:r>
      <w:r/>
    </w:p>
    <w:p>
      <w:pPr>
        <w:jc w:val="center"/>
        <w:spacing w:line="360" w:lineRule="auto"/>
        <w:rPr>
          <w:rFonts w:ascii="宋体" w:hAnsi="宋体" w:cs="宋体"/>
          <w:b/>
          <w:bCs/>
          <w:i/>
          <w:iCs/>
          <w:sz w:val="24"/>
          <w:u w:val="single"/>
        </w:rPr>
      </w:pPr>
      <w:r>
        <w:rPr>
          <w:rFonts w:hint="eastAsia" w:ascii="宋体" w:hAnsi="宋体" w:cs="宋体"/>
          <w:b/>
          <w:bCs/>
          <w:i/>
          <w:iCs/>
          <w:sz w:val="24"/>
          <w:u w:val="single"/>
        </w:rPr>
        <w:t xml:space="preserve">九、中小企业声明函（工程）</w:t>
      </w:r>
      <w:r/>
    </w:p>
    <w:p>
      <w:pPr>
        <w:spacing w:line="560" w:lineRule="exact"/>
        <w:rPr>
          <w:rFonts w:ascii="宋体" w:hAnsi="宋体" w:cs="宋体"/>
          <w:b/>
          <w:bCs/>
          <w:sz w:val="28"/>
          <w:szCs w:val="28"/>
        </w:rPr>
      </w:pPr>
      <w:r>
        <w:rPr>
          <w:rFonts w:ascii="宋体" w:hAnsi="宋体" w:cs="宋体"/>
          <w:b/>
          <w:bCs/>
          <w:sz w:val="28"/>
          <w:szCs w:val="28"/>
        </w:rPr>
      </w:r>
      <w:r/>
    </w:p>
    <w:p>
      <w:pPr>
        <w:ind w:firstLine="480"/>
        <w:spacing w:line="600" w:lineRule="exact"/>
        <w:rPr>
          <w:rFonts w:ascii="宋体" w:hAnsi="宋体" w:cs="宋体"/>
          <w:sz w:val="24"/>
        </w:rPr>
      </w:pPr>
      <w:r>
        <w:rPr>
          <w:rFonts w:hint="eastAsia" w:ascii="宋体" w:hAnsi="宋体" w:cs="宋体"/>
          <w:sz w:val="24"/>
        </w:rPr>
        <w:t xml:space="preserve">本公司</w:t>
      </w:r>
      <w:r>
        <w:rPr>
          <w:rFonts w:hint="eastAsia" w:ascii="宋体" w:hAnsi="宋体" w:cs="宋体"/>
          <w:sz w:val="24"/>
          <w:u w:val="single"/>
        </w:rPr>
        <w:t xml:space="preserve">         （联合体）</w:t>
      </w:r>
      <w:r>
        <w:rPr>
          <w:rFonts w:hint="eastAsia" w:ascii="宋体" w:hAnsi="宋体" w:cs="宋体"/>
          <w:sz w:val="24"/>
        </w:rPr>
        <w:t xml:space="preserve">郑重声明，根据《政府采购促进中小企业发展管理办法》（财库﹝2020﹞46 号）的规定，本公司</w:t>
      </w:r>
      <w:r>
        <w:rPr>
          <w:rFonts w:hint="eastAsia" w:ascii="宋体" w:hAnsi="宋体" w:cs="宋体"/>
          <w:sz w:val="24"/>
          <w:u w:val="single"/>
        </w:rPr>
        <w:t xml:space="preserve">   （联合体）</w:t>
      </w:r>
      <w:r>
        <w:rPr>
          <w:rFonts w:hint="eastAsia" w:ascii="宋体" w:hAnsi="宋体" w:cs="宋体"/>
          <w:sz w:val="24"/>
        </w:rPr>
        <w:t xml:space="preserve">参加</w:t>
      </w:r>
      <w:r>
        <w:rPr>
          <w:rFonts w:hint="eastAsia" w:ascii="宋体" w:hAnsi="宋体" w:cs="宋体"/>
          <w:sz w:val="24"/>
          <w:u w:val="single"/>
        </w:rPr>
        <w:t xml:space="preserve">盐城幼儿师范高等专科学校</w:t>
      </w:r>
      <w:r>
        <w:rPr>
          <w:rFonts w:hint="eastAsia" w:ascii="宋体" w:hAnsi="宋体" w:cs="宋体"/>
          <w:sz w:val="24"/>
        </w:rPr>
        <w:t xml:space="preserve">的采购编号为______________的</w:t>
      </w:r>
      <w:r>
        <w:rPr>
          <w:rFonts w:hint="eastAsia" w:ascii="宋体" w:hAnsi="宋体" w:cs="宋体"/>
          <w:sz w:val="24"/>
          <w:u w:val="single"/>
        </w:rPr>
        <w:t xml:space="preserve">盐城幼儿师范高等专科学校校史文化展陈中心项目</w:t>
      </w:r>
      <w:r>
        <w:rPr>
          <w:rFonts w:hint="eastAsia" w:ascii="宋体" w:hAnsi="宋体" w:cs="宋体"/>
          <w:sz w:val="24"/>
        </w:rPr>
        <w:t xml:space="preserve">采购活动，工程的施工单位全部为符合政策要求的中小企业。相关企业（含联合体中的中小企业、签订分包意向协议的中小企业）的具体情况如下：</w:t>
      </w:r>
      <w:r/>
    </w:p>
    <w:p>
      <w:pPr>
        <w:ind w:firstLine="480"/>
        <w:spacing w:line="600" w:lineRule="exact"/>
        <w:rPr>
          <w:rFonts w:ascii="宋体" w:hAnsi="宋体" w:cs="宋体"/>
          <w:sz w:val="24"/>
        </w:rPr>
      </w:pPr>
      <w:r>
        <w:rPr>
          <w:rFonts w:hint="eastAsia" w:ascii="宋体" w:hAnsi="宋体" w:cs="宋体"/>
          <w:sz w:val="24"/>
        </w:rPr>
        <w:t xml:space="preserve">1.</w:t>
      </w:r>
      <w:r>
        <w:rPr>
          <w:rFonts w:hint="eastAsia" w:ascii="宋体" w:hAnsi="宋体" w:cs="宋体"/>
          <w:i/>
          <w:iCs/>
          <w:sz w:val="24"/>
          <w:u w:val="single"/>
        </w:rPr>
        <w:t xml:space="preserve">（标的名称） </w:t>
      </w:r>
      <w:r>
        <w:rPr>
          <w:rFonts w:hint="eastAsia" w:ascii="宋体" w:hAnsi="宋体" w:cs="宋体"/>
          <w:sz w:val="24"/>
        </w:rPr>
        <w:t xml:space="preserve">，属于</w:t>
      </w:r>
      <w:r>
        <w:rPr>
          <w:rFonts w:hint="eastAsia" w:ascii="宋体" w:hAnsi="宋体" w:cs="宋体"/>
          <w:i/>
          <w:iCs/>
          <w:sz w:val="24"/>
          <w:u w:val="single"/>
        </w:rPr>
        <w:t xml:space="preserve">（采购文件中明确的所属行业）</w:t>
      </w:r>
      <w:r>
        <w:rPr>
          <w:rFonts w:hint="eastAsia" w:ascii="宋体" w:hAnsi="宋体" w:cs="宋体"/>
          <w:sz w:val="24"/>
        </w:rPr>
        <w:t xml:space="preserve">行业；承接企业为</w:t>
      </w:r>
      <w:r>
        <w:rPr>
          <w:rFonts w:hint="eastAsia" w:ascii="宋体" w:hAnsi="宋体" w:cs="宋体"/>
          <w:i/>
          <w:iCs/>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i/>
          <w:iCs/>
          <w:sz w:val="24"/>
          <w:u w:val="single"/>
        </w:rPr>
        <w:t xml:space="preserve">（中型企业、小型企业、微型企业）</w:t>
      </w:r>
      <w:r>
        <w:rPr>
          <w:rFonts w:hint="eastAsia" w:ascii="宋体" w:hAnsi="宋体" w:cs="宋体"/>
          <w:sz w:val="24"/>
        </w:rPr>
        <w:t xml:space="preserve">；</w:t>
      </w:r>
      <w:r/>
    </w:p>
    <w:p>
      <w:pPr>
        <w:numPr>
          <w:ilvl w:val="0"/>
          <w:numId w:val="14"/>
        </w:numPr>
        <w:ind w:firstLine="480"/>
        <w:spacing w:line="600" w:lineRule="exact"/>
        <w:rPr>
          <w:rFonts w:ascii="宋体" w:hAnsi="宋体" w:cs="宋体"/>
          <w:sz w:val="24"/>
        </w:rPr>
      </w:pPr>
      <w:r>
        <w:rPr>
          <w:rFonts w:hint="eastAsia" w:ascii="宋体" w:hAnsi="宋体" w:cs="宋体"/>
          <w:i/>
          <w:iCs/>
          <w:sz w:val="24"/>
          <w:u w:val="single"/>
        </w:rPr>
        <w:t xml:space="preserve">（标的名称） </w:t>
      </w:r>
      <w:r>
        <w:rPr>
          <w:rFonts w:hint="eastAsia" w:ascii="宋体" w:hAnsi="宋体" w:cs="宋体"/>
          <w:sz w:val="24"/>
        </w:rPr>
        <w:t xml:space="preserve">，属于</w:t>
      </w:r>
      <w:r>
        <w:rPr>
          <w:rFonts w:hint="eastAsia" w:ascii="宋体" w:hAnsi="宋体" w:cs="宋体"/>
          <w:i/>
          <w:iCs/>
          <w:sz w:val="24"/>
          <w:u w:val="single"/>
        </w:rPr>
        <w:t xml:space="preserve">（采购文件中明确的所属行业）</w:t>
      </w:r>
      <w:r>
        <w:rPr>
          <w:rFonts w:hint="eastAsia" w:ascii="宋体" w:hAnsi="宋体" w:cs="宋体"/>
          <w:sz w:val="24"/>
        </w:rPr>
        <w:t xml:space="preserve">行业；承接企业为</w:t>
      </w:r>
      <w:r>
        <w:rPr>
          <w:rFonts w:hint="eastAsia" w:ascii="宋体" w:hAnsi="宋体" w:cs="宋体"/>
          <w:i/>
          <w:iCs/>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i/>
          <w:iCs/>
          <w:sz w:val="24"/>
          <w:u w:val="single"/>
        </w:rPr>
        <w:t xml:space="preserve">（中型企业、小型企业、微型企业）</w:t>
      </w:r>
      <w:r>
        <w:rPr>
          <w:rFonts w:hint="eastAsia" w:ascii="宋体" w:hAnsi="宋体" w:cs="宋体"/>
          <w:sz w:val="24"/>
        </w:rPr>
        <w:t xml:space="preserve">；</w:t>
      </w:r>
      <w:r/>
    </w:p>
    <w:p>
      <w:pPr>
        <w:ind w:firstLine="480"/>
        <w:spacing w:line="600" w:lineRule="exact"/>
        <w:rPr>
          <w:rFonts w:ascii="宋体" w:hAnsi="宋体" w:cs="宋体"/>
          <w:sz w:val="24"/>
        </w:rPr>
      </w:pPr>
      <w:r>
        <w:rPr>
          <w:rFonts w:hint="eastAsia" w:ascii="宋体" w:hAnsi="宋体" w:cs="宋体"/>
          <w:sz w:val="24"/>
        </w:rPr>
        <w:t xml:space="preserve">……</w:t>
      </w:r>
      <w:r/>
    </w:p>
    <w:p>
      <w:pPr>
        <w:ind w:firstLine="480"/>
        <w:spacing w:line="60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60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080"/>
        <w:spacing w:line="600" w:lineRule="exact"/>
        <w:rPr>
          <w:rFonts w:ascii="宋体" w:hAnsi="宋体" w:cs="宋体"/>
          <w:sz w:val="24"/>
        </w:rPr>
      </w:pPr>
      <w:r>
        <w:rPr>
          <w:rFonts w:hint="eastAsia" w:ascii="宋体" w:hAnsi="宋体" w:cs="宋体"/>
          <w:sz w:val="24"/>
        </w:rPr>
        <w:t xml:space="preserve">企业名称（</w:t>
      </w:r>
      <w:r>
        <w:rPr>
          <w:rFonts w:hint="eastAsia" w:ascii="宋体" w:hAnsi="宋体" w:cs="宋体"/>
        </w:rPr>
        <w:t xml:space="preserve">加盖CA电子公章</w:t>
      </w:r>
      <w:r>
        <w:rPr>
          <w:rFonts w:hint="eastAsia" w:ascii="宋体" w:hAnsi="宋体" w:cs="宋体"/>
          <w:sz w:val="24"/>
        </w:rPr>
        <w:t xml:space="preserve">）：</w:t>
      </w:r>
      <w:r/>
    </w:p>
    <w:p>
      <w:pPr>
        <w:ind w:firstLine="4080"/>
        <w:spacing w:line="600" w:lineRule="exact"/>
        <w:rPr>
          <w:rFonts w:ascii="宋体" w:hAnsi="宋体" w:cs="宋体"/>
          <w:sz w:val="24"/>
        </w:rPr>
      </w:pPr>
      <w:r>
        <w:rPr>
          <w:rFonts w:hint="eastAsia" w:ascii="宋体" w:hAnsi="宋体" w:cs="宋体"/>
          <w:sz w:val="24"/>
        </w:rPr>
        <w:t xml:space="preserve">日期：</w:t>
      </w:r>
      <w:r/>
    </w:p>
    <w:p>
      <w:pPr>
        <w:ind w:firstLine="480"/>
        <w:spacing w:line="0" w:lineRule="atLeast"/>
        <w:rPr>
          <w:rFonts w:ascii="Calibri" w:hAnsi="Calibri"/>
          <w:sz w:val="24"/>
        </w:rPr>
      </w:pPr>
      <w:r>
        <w:rPr>
          <w:rFonts w:hint="eastAsia" w:ascii="宋体" w:hAnsi="宋体" w:cs="宋体"/>
          <w:sz w:val="24"/>
        </w:rPr>
        <w:t xml:space="preserve">备注1：从业人员、营业收入、资产总额填报上一年度数据，无上一年度数据的新成立企业可不填报。</w:t>
      </w:r>
      <w:r/>
    </w:p>
    <w:p>
      <w:pPr>
        <w:ind w:firstLine="480"/>
        <w:spacing w:line="0" w:lineRule="atLeast"/>
        <w:rPr>
          <w:rFonts w:ascii="Calibri" w:hAnsi="Calibri"/>
          <w:sz w:val="24"/>
        </w:rPr>
      </w:pPr>
      <w:r>
        <w:rPr>
          <w:rFonts w:hint="eastAsia" w:ascii="宋体" w:hAnsi="宋体" w:cs="宋体"/>
          <w:sz w:val="24"/>
        </w:rPr>
        <w:t xml:space="preserve">备注2：供应商如不提供此声明函，价格将不做相应扣除（如项目全面面向中小企业，则资格审查不通过）。</w:t>
      </w:r>
      <w:r/>
    </w:p>
    <w:p>
      <w:pPr>
        <w:jc w:val="center"/>
        <w:spacing w:line="560" w:lineRule="exact"/>
        <w:rPr>
          <w:rFonts w:ascii="宋体" w:hAnsi="宋体" w:cs="宋体"/>
          <w:b/>
          <w:bCs/>
          <w:sz w:val="24"/>
        </w:rPr>
      </w:pPr>
      <w:r>
        <w:rPr>
          <w:rFonts w:ascii="宋体" w:hAnsi="宋体" w:cs="宋体"/>
          <w:b/>
          <w:bCs/>
          <w:sz w:val="24"/>
        </w:rPr>
      </w:r>
      <w:r/>
    </w:p>
    <w:p>
      <w:pPr>
        <w:rPr>
          <w:rFonts w:ascii="宋体" w:hAnsi="宋体" w:cs="宋体"/>
          <w:b/>
          <w:bCs/>
          <w:sz w:val="24"/>
        </w:rPr>
      </w:pPr>
      <w:r>
        <w:rPr>
          <w:rFonts w:hint="eastAsia" w:ascii="宋体" w:hAnsi="宋体" w:cs="宋体"/>
          <w:b/>
          <w:bCs/>
          <w:sz w:val="24"/>
        </w:rPr>
        <w:br w:type="page" w:clear="all"/>
      </w:r>
      <w:r/>
    </w:p>
    <w:p>
      <w:pPr>
        <w:numPr>
          <w:ilvl w:val="0"/>
          <w:numId w:val="15"/>
        </w:numPr>
        <w:jc w:val="center"/>
        <w:spacing w:line="360" w:lineRule="auto"/>
        <w:rPr>
          <w:rFonts w:ascii="宋体" w:hAnsi="宋体" w:cs="宋体"/>
          <w:b/>
          <w:bCs/>
          <w:i/>
          <w:iCs/>
          <w:sz w:val="24"/>
          <w:u w:val="single"/>
        </w:rPr>
      </w:pPr>
      <w:r>
        <w:rPr>
          <w:rFonts w:hint="eastAsia" w:ascii="宋体" w:hAnsi="宋体" w:cs="宋体"/>
          <w:b/>
          <w:bCs/>
          <w:i/>
          <w:iCs/>
          <w:sz w:val="24"/>
          <w:u w:val="single"/>
        </w:rPr>
        <w:t xml:space="preserve">残疾人福利性单位声明函</w:t>
      </w:r>
      <w:r/>
    </w:p>
    <w:p>
      <w:pPr>
        <w:pStyle w:val="825"/>
        <w:rPr>
          <w:color w:val="auto"/>
        </w:rPr>
      </w:pPr>
      <w:r>
        <w:rPr>
          <w:color w:val="auto"/>
        </w:rPr>
      </w:r>
      <w:r/>
    </w:p>
    <w:p>
      <w:pPr>
        <w:ind w:firstLine="480"/>
        <w:spacing w:line="360" w:lineRule="auto"/>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141号）的规定，本单位为符合条件的残疾人福利性单位，且本单位参加______单位的采购文件编号为______的_____项目采购活动由本单位提供服务。</w:t>
      </w:r>
      <w:r/>
    </w:p>
    <w:p>
      <w:pPr>
        <w:ind w:firstLine="480"/>
        <w:spacing w:line="360" w:lineRule="auto"/>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（备注：中标供应商为残疾人福利单位的，此声明函将随中标结果同时公告，接受社会监督）</w:t>
      </w:r>
      <w:r/>
    </w:p>
    <w:p>
      <w:pPr>
        <w:ind w:firstLine="624"/>
        <w:spacing w:line="360" w:lineRule="auto"/>
        <w:rPr>
          <w:rFonts w:ascii="宋体" w:hAnsi="宋体" w:cs="宋体"/>
          <w:spacing w:val="6"/>
          <w:sz w:val="24"/>
        </w:rPr>
      </w:pPr>
      <w:r>
        <w:rPr>
          <w:rFonts w:ascii="宋体" w:hAnsi="宋体" w:cs="宋体"/>
          <w:spacing w:val="6"/>
          <w:sz w:val="24"/>
        </w:rPr>
      </w:r>
      <w:r/>
    </w:p>
    <w:p>
      <w:pPr>
        <w:ind w:right="1560" w:firstLine="624"/>
        <w:jc w:val="center"/>
        <w:spacing w:line="360" w:lineRule="auto"/>
        <w:tabs>
          <w:tab w:val="left" w:pos="4860" w:leader="none"/>
        </w:tabs>
        <w:rPr>
          <w:rFonts w:ascii="宋体" w:hAnsi="宋体" w:cs="宋体"/>
          <w:sz w:val="24"/>
        </w:rPr>
      </w:pPr>
      <w:r>
        <w:rPr>
          <w:rFonts w:hint="eastAsia" w:ascii="宋体" w:hAnsi="宋体" w:cs="宋体"/>
          <w:sz w:val="24"/>
        </w:rPr>
        <w:t xml:space="preserve">          供应商全称（加盖CA电子公章）：</w:t>
      </w:r>
      <w:r/>
    </w:p>
    <w:p>
      <w:pPr>
        <w:ind w:right="1560" w:firstLine="480"/>
        <w:jc w:val="center"/>
        <w:spacing w:line="360" w:lineRule="auto"/>
        <w:tabs>
          <w:tab w:val="left" w:pos="4860" w:leader="none"/>
        </w:tabs>
        <w:rPr>
          <w:rFonts w:ascii="宋体" w:hAnsi="宋体" w:cs="宋体"/>
          <w:sz w:val="24"/>
        </w:rPr>
      </w:pPr>
      <w:r>
        <w:rPr>
          <w:rFonts w:hint="eastAsia" w:ascii="宋体" w:hAnsi="宋体" w:cs="宋体"/>
          <w:sz w:val="24"/>
        </w:rPr>
        <w:t xml:space="preserve">        日  期：</w:t>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left"/>
        <w:spacing w:line="360" w:lineRule="auto"/>
        <w:widowControl/>
        <w:rPr>
          <w:rFonts w:ascii="宋体" w:hAnsi="宋体" w:cs="宋体"/>
          <w:b/>
          <w:sz w:val="24"/>
        </w:rPr>
        <w:sectPr>
          <w:footnotePr/>
          <w:endnotePr/>
          <w:type w:val="nextPage"/>
          <w:pgSz w:w="11906" w:h="16838" w:orient="portrait"/>
          <w:pgMar w:top="1015" w:right="1196" w:bottom="868" w:left="1259" w:header="851" w:footer="907" w:gutter="0"/>
          <w:cols w:num="1" w:sep="0" w:space="720" w:equalWidth="1"/>
          <w:docGrid w:linePitch="360"/>
        </w:sectPr>
      </w:pPr>
      <w:r>
        <w:rPr>
          <w:rFonts w:ascii="宋体" w:hAnsi="宋体" w:cs="宋体"/>
          <w:b/>
          <w:sz w:val="24"/>
        </w:rPr>
      </w:r>
      <w:r/>
    </w:p>
    <w:p>
      <w:pPr>
        <w:pStyle w:val="1200"/>
        <w:numPr>
          <w:ilvl w:val="0"/>
          <w:numId w:val="16"/>
        </w:numPr>
        <w:jc w:val="center"/>
        <w:spacing w:beforeAutospacing="0" w:afterAutospacing="0" w:line="0" w:lineRule="atLeast"/>
        <w:rPr>
          <w:rFonts w:ascii="宋体" w:hAnsi="宋体" w:cs="宋体"/>
          <w:b/>
          <w:bCs/>
          <w:i/>
          <w:iCs/>
          <w:u w:val="single"/>
        </w:rPr>
      </w:pPr>
      <w:r>
        <w:rPr>
          <w:rFonts w:hint="eastAsia" w:ascii="宋体" w:hAnsi="宋体" w:cs="宋体"/>
          <w:b/>
          <w:bCs/>
          <w:i/>
          <w:iCs/>
          <w:u w:val="single"/>
        </w:rPr>
        <w:t xml:space="preserve">联合体协议（参考格式）</w:t>
      </w:r>
      <w:r/>
    </w:p>
    <w:p>
      <w:pPr>
        <w:pStyle w:val="1200"/>
        <w:jc w:val="both"/>
        <w:spacing w:beforeAutospacing="0" w:afterAutospacing="0" w:line="0" w:lineRule="atLeast"/>
        <w:rPr>
          <w:rFonts w:ascii="宋体" w:hAnsi="宋体" w:cs="宋体"/>
          <w:b/>
          <w:bCs/>
        </w:rPr>
      </w:pPr>
      <w:r>
        <w:rPr>
          <w:rFonts w:ascii="宋体" w:hAnsi="宋体" w:cs="宋体"/>
          <w:b/>
          <w:bCs/>
        </w:rPr>
      </w:r>
      <w:r/>
    </w:p>
    <w:p>
      <w:pPr>
        <w:ind w:firstLine="630"/>
        <w:spacing w:line="440" w:lineRule="exact"/>
        <w:rPr>
          <w:rFonts w:ascii="宋体" w:hAnsi="宋体"/>
          <w:szCs w:val="21"/>
        </w:rPr>
      </w:pPr>
      <w:r>
        <w:rPr>
          <w:rFonts w:hint="eastAsia" w:ascii="宋体" w:hAnsi="宋体"/>
          <w:szCs w:val="21"/>
        </w:rPr>
        <w:t xml:space="preserve">（所有成员单位名称）自愿组成联合体，共同参加</w:t>
      </w:r>
      <w:r>
        <w:rPr>
          <w:rFonts w:hint="eastAsia" w:ascii="宋体" w:hAnsi="宋体" w:cs="仿宋"/>
          <w:u w:val="single"/>
          <w:shd w:val="clear" w:color="auto" w:fill="ffffff"/>
        </w:rPr>
        <w:t xml:space="preserve">盐</w:t>
      </w:r>
      <w:r>
        <w:rPr>
          <w:rFonts w:hint="eastAsia" w:ascii="宋体" w:hAnsi="宋体" w:cs="仿宋"/>
          <w:szCs w:val="21"/>
          <w:u w:val="single"/>
          <w:shd w:val="clear" w:color="auto" w:fill="ffffff"/>
        </w:rPr>
        <w:t xml:space="preserve">城幼儿师范高等专科学校</w:t>
      </w:r>
      <w:r>
        <w:rPr>
          <w:rFonts w:hint="eastAsia" w:ascii="宋体" w:hAnsi="宋体" w:cs="宋体"/>
          <w:szCs w:val="21"/>
        </w:rPr>
        <w:t xml:space="preserve">组织的采购编号为</w:t>
      </w:r>
      <w:r>
        <w:rPr>
          <w:rFonts w:hint="eastAsia" w:ascii="宋体" w:hAnsi="宋体" w:cs="宋体"/>
          <w:szCs w:val="21"/>
          <w:u w:val="single"/>
        </w:rPr>
        <w:t xml:space="preserve">（编号全称），（项目全称）</w:t>
      </w:r>
      <w:r>
        <w:rPr>
          <w:rFonts w:hint="eastAsia" w:ascii="宋体" w:hAnsi="宋体" w:cs="宋体"/>
          <w:szCs w:val="21"/>
        </w:rPr>
        <w:t xml:space="preserve">项目的政府采购活动，</w:t>
      </w:r>
      <w:r>
        <w:rPr>
          <w:rFonts w:hint="eastAsia" w:ascii="宋体" w:hAnsi="宋体"/>
          <w:szCs w:val="21"/>
        </w:rPr>
        <w:t xml:space="preserve">现就联合体投标事宜订立如下协议。</w:t>
      </w:r>
      <w:r/>
    </w:p>
    <w:p>
      <w:pPr>
        <w:pStyle w:val="1200"/>
        <w:ind w:firstLine="645"/>
        <w:jc w:val="both"/>
        <w:spacing w:beforeAutospacing="0" w:afterAutospacing="0" w:line="360" w:lineRule="auto"/>
        <w:rPr>
          <w:sz w:val="21"/>
          <w:szCs w:val="21"/>
        </w:rPr>
      </w:pPr>
      <w:r>
        <w:rPr>
          <w:rFonts w:hint="eastAsia" w:ascii="宋体" w:hAnsi="宋体" w:cs="宋体"/>
          <w:sz w:val="21"/>
          <w:szCs w:val="21"/>
        </w:rPr>
        <w:t xml:space="preserve">1、我联合体指定</w:t>
      </w:r>
      <w:r>
        <w:rPr>
          <w:rFonts w:hint="eastAsia" w:ascii="宋体" w:hAnsi="宋体" w:cs="宋体"/>
          <w:b/>
          <w:bCs/>
          <w:sz w:val="21"/>
          <w:szCs w:val="21"/>
          <w:u w:val="single"/>
        </w:rPr>
        <w:t xml:space="preserve">（设计单位名称）</w:t>
      </w:r>
      <w:r>
        <w:rPr>
          <w:rFonts w:hint="eastAsia" w:ascii="宋体" w:hAnsi="宋体" w:cs="宋体"/>
          <w:sz w:val="21"/>
          <w:szCs w:val="21"/>
        </w:rPr>
        <w:t xml:space="preserve">为牵头单位（牵头单位必须为联合体成员）。</w:t>
      </w:r>
      <w:r/>
    </w:p>
    <w:p>
      <w:pPr>
        <w:pStyle w:val="1200"/>
        <w:ind w:firstLine="645"/>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2、若我们联合成交，</w:t>
      </w:r>
      <w:r>
        <w:rPr>
          <w:rFonts w:hint="eastAsia" w:ascii="宋体" w:hAnsi="宋体" w:cs="宋体"/>
          <w:sz w:val="21"/>
          <w:szCs w:val="21"/>
          <w:u w:val="single"/>
        </w:rPr>
        <w:t xml:space="preserve">（供应商单位1全称）</w:t>
      </w:r>
      <w:r>
        <w:rPr>
          <w:rFonts w:hint="eastAsia" w:ascii="宋体" w:hAnsi="宋体" w:cs="宋体"/>
          <w:sz w:val="21"/>
          <w:szCs w:val="21"/>
        </w:rPr>
        <w:t xml:space="preserve">实施项目中</w:t>
      </w:r>
      <w:r>
        <w:rPr>
          <w:rFonts w:hint="eastAsia" w:ascii="宋体" w:hAnsi="宋体" w:cs="宋体"/>
          <w:sz w:val="21"/>
          <w:szCs w:val="21"/>
          <w:u w:val="single"/>
        </w:rPr>
        <w:t xml:space="preserve">（工作内容）</w:t>
      </w:r>
      <w:r>
        <w:rPr>
          <w:rFonts w:hint="eastAsia" w:ascii="宋体" w:hAnsi="宋体" w:cs="宋体"/>
          <w:sz w:val="21"/>
          <w:szCs w:val="21"/>
        </w:rPr>
        <w:t xml:space="preserve">部分工作，并承担相应的责任。</w:t>
      </w:r>
      <w:r>
        <w:rPr>
          <w:rFonts w:hint="eastAsia" w:ascii="宋体" w:hAnsi="宋体" w:cs="宋体"/>
          <w:sz w:val="21"/>
          <w:szCs w:val="21"/>
          <w:u w:val="single"/>
        </w:rPr>
        <w:t xml:space="preserve">（供应商单位2全称）</w:t>
      </w:r>
      <w:r>
        <w:rPr>
          <w:rFonts w:hint="eastAsia" w:ascii="宋体" w:hAnsi="宋体" w:cs="宋体"/>
          <w:sz w:val="21"/>
          <w:szCs w:val="21"/>
        </w:rPr>
        <w:t xml:space="preserve">实施项目中</w:t>
      </w:r>
      <w:r>
        <w:rPr>
          <w:rFonts w:hint="eastAsia" w:ascii="宋体" w:hAnsi="宋体" w:cs="宋体"/>
          <w:sz w:val="21"/>
          <w:szCs w:val="21"/>
          <w:u w:val="single"/>
        </w:rPr>
        <w:t xml:space="preserve">（工作内容）</w:t>
      </w:r>
      <w:r>
        <w:rPr>
          <w:rFonts w:hint="eastAsia" w:ascii="宋体" w:hAnsi="宋体" w:cs="宋体"/>
          <w:sz w:val="21"/>
          <w:szCs w:val="21"/>
        </w:rPr>
        <w:t xml:space="preserve">部分工作，并承担相应的责任……。（注：联合体中各供应商都应明示所承担的工作和相应的责任）。</w:t>
      </w:r>
      <w:r/>
    </w:p>
    <w:p>
      <w:pPr>
        <w:pStyle w:val="1200"/>
        <w:ind w:firstLine="645"/>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3、其中</w:t>
      </w:r>
      <w:r>
        <w:rPr>
          <w:rFonts w:hint="eastAsia" w:ascii="宋体" w:hAnsi="宋体" w:cs="宋体"/>
          <w:sz w:val="21"/>
          <w:szCs w:val="21"/>
          <w:u w:val="single"/>
        </w:rPr>
        <w:t xml:space="preserve"> （供应商单位1全称） </w:t>
      </w:r>
      <w:r>
        <w:rPr>
          <w:rFonts w:hint="eastAsia" w:ascii="宋体" w:hAnsi="宋体" w:cs="宋体"/>
          <w:sz w:val="21"/>
          <w:szCs w:val="21"/>
        </w:rPr>
        <w:t xml:space="preserve">为（小型、微型企业/残疾人福利性单位/监狱企业全称）企业，且我们约定该公司/单位所承担的合同金额将占本项目合同总金额的</w:t>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u w:val="single"/>
        </w:rPr>
        <w:t xml:space="preserve">（供应商单位2全称） </w:t>
      </w:r>
      <w:r>
        <w:rPr>
          <w:rFonts w:hint="eastAsia" w:ascii="宋体" w:hAnsi="宋体" w:cs="宋体"/>
          <w:sz w:val="21"/>
          <w:szCs w:val="21"/>
        </w:rPr>
        <w:t xml:space="preserve">为（小型、微型企业/残疾人福利性单位/监狱企业全称）企业，且我们约定该公司/单位所承担的合同金额将占本项目合同总金额的</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630"/>
        <w:spacing w:line="400" w:lineRule="exact"/>
        <w:rPr>
          <w:rFonts w:ascii="宋体" w:hAnsi="宋体" w:cs="宋体"/>
          <w:szCs w:val="21"/>
        </w:rPr>
      </w:pPr>
      <w:r>
        <w:rPr>
          <w:rFonts w:hint="eastAsia" w:ascii="宋体" w:hAnsi="宋体" w:cs="宋体"/>
          <w:szCs w:val="21"/>
        </w:rPr>
        <w:t xml:space="preserve">4、联合体牵头单位合法代表联合体各成员负责本招标项目投标和合同谈判活动，并代表联合体提交和接收相关的资料、信息及指示，并处理与之有关的一切事务，负责合同实施阶段的主办、组织和协调工作。</w:t>
      </w:r>
      <w:r/>
    </w:p>
    <w:p>
      <w:pPr>
        <w:ind w:firstLine="630"/>
        <w:spacing w:line="400" w:lineRule="exact"/>
        <w:rPr>
          <w:rFonts w:ascii="宋体" w:hAnsi="宋体" w:cs="宋体"/>
          <w:szCs w:val="21"/>
        </w:rPr>
      </w:pPr>
      <w:r>
        <w:rPr>
          <w:rFonts w:hint="eastAsia" w:ascii="宋体" w:hAnsi="宋体" w:cs="宋体"/>
          <w:szCs w:val="21"/>
        </w:rPr>
        <w:t xml:space="preserve">5、联合体将严格按照磋商文件的各项要求，递交响应文件，履行合同，共同承担合同规定的义务和责任，联合体各成员单位就中标项目向采购人（发包人）承担连带责任。</w:t>
      </w:r>
      <w:r/>
    </w:p>
    <w:p>
      <w:pPr>
        <w:ind w:firstLine="630"/>
        <w:spacing w:line="440" w:lineRule="exact"/>
        <w:rPr>
          <w:rFonts w:ascii="宋体" w:hAnsi="宋体"/>
          <w:szCs w:val="21"/>
        </w:rPr>
      </w:pPr>
      <w:r>
        <w:rPr>
          <w:rFonts w:hint="eastAsia" w:ascii="宋体" w:hAnsi="宋体"/>
          <w:szCs w:val="21"/>
        </w:rPr>
        <w:t xml:space="preserve">6、本协议书自签署之日起生效，合同履行完毕后自动失效。</w:t>
      </w:r>
      <w:r/>
    </w:p>
    <w:p>
      <w:pPr>
        <w:ind w:firstLine="630"/>
        <w:spacing w:line="440" w:lineRule="exact"/>
        <w:rPr>
          <w:rFonts w:ascii="宋体" w:hAnsi="宋体"/>
          <w:szCs w:val="21"/>
        </w:rPr>
      </w:pPr>
      <w:r>
        <w:rPr>
          <w:rFonts w:hint="eastAsia" w:ascii="宋体" w:hAnsi="宋体"/>
          <w:szCs w:val="21"/>
        </w:rPr>
        <w:t xml:space="preserve">7、本协议书一式份，联合体成员和招标人各执一份。</w:t>
      </w:r>
      <w:r/>
    </w:p>
    <w:p>
      <w:pPr>
        <w:ind w:firstLine="630"/>
        <w:spacing w:line="440" w:lineRule="exact"/>
        <w:rPr>
          <w:rFonts w:ascii="宋体" w:hAnsi="宋体"/>
          <w:szCs w:val="21"/>
        </w:rPr>
      </w:pPr>
      <w:r>
        <w:rPr>
          <w:rFonts w:hint="eastAsia" w:ascii="宋体" w:hAnsi="宋体"/>
          <w:szCs w:val="21"/>
        </w:rPr>
        <w:t xml:space="preserve">注：本协议书由委托代理人签字的，应附法定代表人签字的授权委托书。</w:t>
      </w:r>
      <w:r/>
    </w:p>
    <w:p>
      <w:pPr>
        <w:pStyle w:val="1200"/>
        <w:ind w:firstLine="645"/>
        <w:jc w:val="both"/>
        <w:spacing w:beforeAutospacing="0" w:afterAutospacing="0" w:line="0" w:lineRule="atLeast"/>
        <w:rPr>
          <w:sz w:val="21"/>
          <w:szCs w:val="21"/>
        </w:rPr>
      </w:pPr>
      <w:r>
        <w:rPr>
          <w:rFonts w:hint="eastAsia" w:ascii="宋体" w:hAnsi="宋体" w:cs="宋体"/>
          <w:sz w:val="21"/>
          <w:szCs w:val="21"/>
        </w:rPr>
        <w:t xml:space="preserve">                                </w:t>
      </w:r>
      <w:r/>
    </w:p>
    <w:p>
      <w:pPr>
        <w:ind w:firstLine="630"/>
        <w:spacing w:before="100" w:beforeAutospacing="1" w:after="100" w:afterAutospacing="1"/>
        <w:rPr>
          <w:szCs w:val="21"/>
        </w:rPr>
      </w:pPr>
      <w:r>
        <w:rPr>
          <w:szCs w:val="21"/>
        </w:rPr>
        <w:t xml:space="preserve">牵头人名称：</w:t>
      </w:r>
      <w:r>
        <w:rPr>
          <w:rFonts w:hint="eastAsia" w:ascii="宋体" w:hAnsi="宋体" w:cs="宋体"/>
          <w:szCs w:val="21"/>
        </w:rPr>
        <w:t xml:space="preserve">（</w:t>
      </w:r>
      <w:r>
        <w:rPr>
          <w:rFonts w:ascii="宋体" w:hAnsi="宋体" w:cs="宋体"/>
          <w:szCs w:val="21"/>
        </w:rPr>
        <w:t xml:space="preserve">盖单位公章</w:t>
      </w:r>
      <w:r>
        <w:rPr>
          <w:rFonts w:hint="eastAsia" w:ascii="宋体" w:hAnsi="宋体" w:cs="宋体"/>
          <w:szCs w:val="21"/>
        </w:rPr>
        <w:t xml:space="preserve">）：</w:t>
      </w:r>
      <w:r/>
    </w:p>
    <w:p>
      <w:pPr>
        <w:ind w:firstLine="630"/>
        <w:rPr>
          <w:szCs w:val="21"/>
        </w:rPr>
      </w:pPr>
      <w:r>
        <w:rPr>
          <w:szCs w:val="21"/>
        </w:rPr>
        <w:t xml:space="preserve">法定代表人或其委托代理人：（</w:t>
      </w:r>
      <w:bookmarkStart w:id="219" w:name="OLE_LINK52"/>
      <w:r>
        <w:rPr>
          <w:rFonts w:hint="eastAsia" w:ascii="宋体" w:hAnsi="宋体"/>
          <w:szCs w:val="21"/>
        </w:rPr>
        <w:t xml:space="preserve">签字或印章</w:t>
      </w:r>
      <w:bookmarkEnd w:id="219"/>
      <w:r>
        <w:rPr>
          <w:szCs w:val="21"/>
        </w:rPr>
        <w:t xml:space="preserve">）</w:t>
      </w:r>
      <w:r/>
    </w:p>
    <w:p>
      <w:pPr>
        <w:rPr>
          <w:szCs w:val="21"/>
        </w:rPr>
      </w:pPr>
      <w:r>
        <w:rPr>
          <w:szCs w:val="21"/>
        </w:rPr>
      </w:r>
      <w:r/>
    </w:p>
    <w:p>
      <w:pPr>
        <w:ind w:firstLine="630"/>
        <w:rPr>
          <w:szCs w:val="21"/>
        </w:rPr>
      </w:pPr>
      <w:r>
        <w:rPr>
          <w:szCs w:val="21"/>
        </w:rPr>
        <w:t xml:space="preserve">成员一名称：（</w:t>
      </w:r>
      <w:r>
        <w:rPr>
          <w:rFonts w:hint="eastAsia"/>
          <w:szCs w:val="21"/>
        </w:rPr>
        <w:t xml:space="preserve">盖单位公章</w:t>
      </w:r>
      <w:r>
        <w:rPr>
          <w:szCs w:val="21"/>
        </w:rPr>
        <w:t xml:space="preserve">）</w:t>
      </w:r>
      <w:r/>
    </w:p>
    <w:p>
      <w:pPr>
        <w:ind w:firstLine="420"/>
        <w:rPr>
          <w:szCs w:val="21"/>
        </w:rPr>
      </w:pPr>
      <w:r>
        <w:rPr>
          <w:szCs w:val="21"/>
        </w:rPr>
      </w:r>
      <w:r/>
    </w:p>
    <w:p>
      <w:pPr>
        <w:ind w:firstLine="630"/>
        <w:rPr>
          <w:szCs w:val="21"/>
        </w:rPr>
      </w:pPr>
      <w:r>
        <w:rPr>
          <w:szCs w:val="21"/>
        </w:rPr>
        <w:t xml:space="preserve">法定代表人或其委托代理人：（</w:t>
      </w:r>
      <w:r>
        <w:rPr>
          <w:rFonts w:hint="eastAsia" w:ascii="宋体" w:hAnsi="宋体"/>
          <w:szCs w:val="21"/>
        </w:rPr>
        <w:t xml:space="preserve">签字或印章</w:t>
      </w:r>
      <w:r>
        <w:rPr>
          <w:szCs w:val="21"/>
        </w:rPr>
        <w:t xml:space="preserve">）</w:t>
      </w:r>
      <w:r/>
    </w:p>
    <w:p>
      <w:pPr>
        <w:pStyle w:val="1200"/>
        <w:ind w:firstLine="645"/>
        <w:jc w:val="right"/>
        <w:spacing w:beforeAutospacing="0" w:afterAutospacing="0" w:line="0" w:lineRule="atLeast"/>
      </w:pPr>
      <w:r/>
      <w:r/>
    </w:p>
    <w:p>
      <w:pPr>
        <w:pStyle w:val="1200"/>
        <w:ind w:left="718" w:firstLine="12"/>
        <w:jc w:val="both"/>
        <w:spacing w:beforeAutospacing="0" w:afterAutospacing="0" w:line="0" w:lineRule="atLeast"/>
        <w:rPr>
          <w:rFonts w:ascii="宋体" w:hAnsi="宋体" w:cs="宋体"/>
        </w:rPr>
      </w:pPr>
      <w:r>
        <w:rPr>
          <w:rFonts w:hint="eastAsia" w:ascii="宋体" w:hAnsi="宋体" w:cs="宋体"/>
        </w:rPr>
        <w:t xml:space="preserve">                                  日期：   年    月      日</w:t>
      </w:r>
      <w:r/>
    </w:p>
    <w:p>
      <w:pPr>
        <w:pStyle w:val="1200"/>
        <w:ind w:left="718" w:firstLine="12"/>
        <w:jc w:val="both"/>
        <w:spacing w:beforeAutospacing="0" w:afterAutospacing="0" w:line="0" w:lineRule="atLeast"/>
        <w:rPr>
          <w:rFonts w:ascii="宋体" w:hAnsi="宋体" w:cs="宋体"/>
        </w:rPr>
      </w:pPr>
      <w:r>
        <w:rPr>
          <w:rFonts w:ascii="宋体" w:hAnsi="宋体" w:cs="宋体"/>
        </w:rPr>
      </w:r>
      <w:r/>
    </w:p>
    <w:p>
      <w:pPr>
        <w:pStyle w:val="1200"/>
        <w:ind w:firstLine="645"/>
        <w:jc w:val="both"/>
        <w:spacing w:beforeAutospacing="0" w:afterAutospacing="0" w:line="0" w:lineRule="atLeast"/>
        <w:rPr>
          <w:rFonts w:ascii="宋体" w:hAnsi="宋体" w:cs="宋体"/>
          <w:b/>
          <w:bCs/>
        </w:rPr>
      </w:pPr>
      <w:r>
        <w:rPr>
          <w:rFonts w:ascii="宋体" w:hAnsi="宋体" w:cs="宋体"/>
          <w:b/>
          <w:bCs/>
        </w:rPr>
      </w:r>
      <w:r/>
    </w:p>
    <w:p>
      <w:pPr>
        <w:pStyle w:val="1200"/>
        <w:jc w:val="center"/>
        <w:spacing w:beforeAutospacing="0" w:afterAutospacing="0" w:line="0" w:lineRule="atLeast"/>
        <w:rPr>
          <w:b/>
          <w:bCs/>
          <w:sz w:val="22"/>
          <w:szCs w:val="22"/>
        </w:rPr>
      </w:pPr>
      <w:r>
        <w:rPr>
          <w:rFonts w:hint="eastAsia" w:ascii="宋体" w:hAnsi="宋体" w:cs="宋体"/>
          <w:b/>
          <w:bCs/>
          <w:sz w:val="21"/>
          <w:szCs w:val="21"/>
        </w:rPr>
        <w:t xml:space="preserve">提示：制作时上传所有成员签字盖章后的联合体协议彩色扫描件，加盖牵头单位的CA电子公章。</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shd w:val="nil" w:color="auto"/>
        <w:rPr>
          <w:rFonts w:ascii="宋体" w:hAnsi="宋体" w:cs="宋体"/>
          <w:b/>
          <w:bCs/>
          <w:i/>
          <w:sz w:val="24"/>
          <w:u w:val="single"/>
        </w:rPr>
      </w:pPr>
      <w:r>
        <w:rPr>
          <w:rFonts w:hint="eastAsia" w:ascii="宋体" w:hAnsi="宋体" w:cs="宋体"/>
          <w:b/>
          <w:bCs/>
          <w:i/>
          <w:iCs/>
          <w:sz w:val="24"/>
          <w:u w:val="single"/>
        </w:rPr>
        <w:br w:type="page" w:clear="all"/>
      </w:r>
      <w:r/>
    </w:p>
    <w:p>
      <w:pPr>
        <w:jc w:val="center"/>
        <w:spacing w:line="360" w:lineRule="auto"/>
        <w:rPr>
          <w:rFonts w:ascii="宋体" w:hAnsi="宋体" w:cs="宋体"/>
          <w:b/>
          <w:bCs/>
          <w:i/>
          <w:iCs/>
          <w:sz w:val="24"/>
          <w:u w:val="single"/>
        </w:rPr>
      </w:pPr>
      <w:r>
        <w:rPr>
          <w:rFonts w:hint="eastAsia" w:ascii="宋体" w:hAnsi="宋体" w:cs="宋体"/>
          <w:b/>
          <w:bCs/>
          <w:i/>
          <w:iCs/>
          <w:sz w:val="24"/>
          <w:u w:val="single"/>
        </w:rPr>
        <w:t xml:space="preserve">十二、磋商报价表</w:t>
      </w:r>
      <w:r/>
    </w:p>
    <w:p>
      <w:pPr>
        <w:ind w:firstLine="482"/>
        <w:spacing w:line="276" w:lineRule="auto"/>
        <w:rPr>
          <w:rFonts w:ascii="宋体" w:hAnsi="宋体" w:cs="宋体"/>
          <w:b/>
          <w:sz w:val="22"/>
          <w:szCs w:val="22"/>
        </w:rPr>
      </w:pPr>
      <w:r>
        <w:rPr>
          <w:rFonts w:hint="eastAsia" w:ascii="仿宋" w:hAnsi="仿宋" w:eastAsia="仿宋" w:cs="仿宋"/>
          <w:i/>
          <w:iCs/>
          <w:sz w:val="32"/>
          <w:szCs w:val="32"/>
          <w:u w:val="single"/>
        </w:rPr>
        <w:t xml:space="preserve">（政府采购客户端工具输入报价自动生成，无需单独提供）</w:t>
      </w:r>
      <w:r/>
    </w:p>
    <w:p>
      <w:pPr>
        <w:ind w:firstLine="482"/>
        <w:spacing w:line="276" w:lineRule="auto"/>
        <w:rPr>
          <w:rFonts w:ascii="宋体" w:hAnsi="宋体" w:cs="宋体"/>
          <w:b/>
          <w:sz w:val="22"/>
          <w:szCs w:val="22"/>
        </w:rPr>
      </w:pPr>
      <w:r>
        <w:rPr>
          <w:rFonts w:hint="eastAsia" w:ascii="宋体" w:hAnsi="宋体" w:cs="宋体"/>
          <w:b/>
          <w:sz w:val="22"/>
          <w:szCs w:val="22"/>
        </w:rPr>
        <w:t xml:space="preserve">货币单位：人民币元</w:t>
      </w:r>
      <w:r/>
    </w:p>
    <w:p>
      <w:pPr>
        <w:ind w:firstLine="482"/>
        <w:spacing w:line="276" w:lineRule="auto"/>
        <w:rPr>
          <w:rFonts w:ascii="宋体" w:hAnsi="宋体" w:cs="宋体"/>
          <w:b/>
          <w:sz w:val="22"/>
          <w:szCs w:val="22"/>
        </w:rPr>
      </w:pPr>
      <w:r>
        <w:rPr>
          <w:rFonts w:hint="eastAsia" w:ascii="宋体" w:hAnsi="宋体" w:cs="宋体"/>
          <w:b/>
          <w:sz w:val="22"/>
          <w:szCs w:val="22"/>
        </w:rPr>
        <w:t xml:space="preserve">项目编号：</w:t>
      </w:r>
      <w:r/>
    </w:p>
    <w:p>
      <w:pPr>
        <w:ind w:firstLine="482"/>
        <w:spacing w:line="276" w:lineRule="auto"/>
        <w:rPr>
          <w:rFonts w:ascii="宋体" w:hAnsi="宋体" w:cs="宋体"/>
          <w:b/>
          <w:sz w:val="22"/>
          <w:szCs w:val="22"/>
        </w:rPr>
      </w:pPr>
      <w:r>
        <w:rPr>
          <w:rFonts w:ascii="宋体" w:hAnsi="宋体" w:cs="宋体"/>
          <w:b/>
          <w:sz w:val="22"/>
          <w:szCs w:val="22"/>
        </w:rPr>
      </w:r>
      <w:r/>
    </w:p>
    <w:tbl>
      <w:tblPr>
        <w:tblStyle w:val="866"/>
        <w:tblW w:w="0" w:type="auto"/>
        <w:tblInd w:w="-108" w:type="dxa"/>
        <w:tblLayout w:type="fixed"/>
        <w:tblLook w:val="04A0" w:firstRow="1" w:lastRow="0" w:firstColumn="1" w:lastColumn="0" w:noHBand="0" w:noVBand="1"/>
      </w:tblPr>
      <w:tblGrid>
        <w:gridCol w:w="4080"/>
        <w:gridCol w:w="2228"/>
        <w:gridCol w:w="3154"/>
      </w:tblGrid>
      <w:tr>
        <w:trPr>
          <w:trHeight w:val="1146"/>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center"/>
              <w:rPr>
                <w:rFonts w:ascii="宋体" w:hAnsi="宋体" w:cs="宋体"/>
                <w:b/>
                <w:sz w:val="24"/>
                <w:szCs w:val="22"/>
                <w:lang w:eastAsia="en-US"/>
              </w:rPr>
            </w:pPr>
            <w:r>
              <w:rPr>
                <w:rFonts w:hint="eastAsia" w:ascii="宋体" w:hAnsi="宋体" w:cs="宋体"/>
                <w:b/>
                <w:sz w:val="24"/>
                <w:szCs w:val="22"/>
                <w:lang w:eastAsia="en-US"/>
              </w:rPr>
              <w:t xml:space="preserve">项目名称</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ascii="宋体" w:hAnsi="宋体" w:cs="宋体"/>
                <w:b/>
                <w:sz w:val="24"/>
                <w:szCs w:val="22"/>
                <w:lang w:eastAsia="en-US"/>
              </w:rPr>
            </w:pPr>
            <w:r>
              <w:rPr>
                <w:rFonts w:hint="eastAsia" w:ascii="宋体" w:hAnsi="宋体" w:cs="宋体"/>
                <w:b/>
                <w:sz w:val="24"/>
                <w:szCs w:val="22"/>
                <w:lang w:eastAsia="en-US"/>
              </w:rPr>
              <w:t xml:space="preserve">项目内容</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tcPr>
          <w:p>
            <w:pPr>
              <w:jc w:val="center"/>
              <w:rPr>
                <w:rFonts w:ascii="宋体" w:hAnsi="宋体" w:cs="宋体"/>
                <w:b/>
                <w:sz w:val="24"/>
                <w:szCs w:val="22"/>
                <w:lang w:eastAsia="en-US"/>
              </w:rPr>
            </w:pPr>
            <w:r>
              <w:rPr>
                <w:rFonts w:hint="eastAsia" w:ascii="宋体" w:hAnsi="宋体" w:cs="宋体"/>
                <w:b/>
                <w:sz w:val="24"/>
                <w:szCs w:val="22"/>
                <w:lang w:eastAsia="en-US"/>
              </w:rPr>
              <w:t xml:space="preserve">总价（小写）</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center"/>
              <w:rPr>
                <w:rFonts w:ascii="宋体" w:hAnsi="宋体" w:cs="宋体"/>
                <w:sz w:val="24"/>
                <w:szCs w:val="22"/>
              </w:rPr>
            </w:pPr>
            <w:r>
              <w:rPr>
                <w:rFonts w:hint="eastAsia" w:ascii="宋体" w:hAnsi="宋体" w:cs="宋体"/>
                <w:sz w:val="24"/>
                <w:szCs w:val="22"/>
              </w:rPr>
              <w:t xml:space="preserve">盐城幼儿师范高等专科学校校史文化展陈中心项目</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tcPr>
          <w:p>
            <w:pPr>
              <w:jc w:val="center"/>
              <w:rPr>
                <w:rFonts w:ascii="宋体" w:hAnsi="宋体" w:cs="宋体"/>
                <w:sz w:val="24"/>
                <w:szCs w:val="22"/>
                <w:lang w:eastAsia="en-US"/>
              </w:rPr>
            </w:pPr>
            <w:r>
              <w:rPr>
                <w:rFonts w:hint="eastAsia" w:ascii="宋体" w:hAnsi="宋体" w:cs="宋体"/>
                <w:sz w:val="24"/>
                <w:szCs w:val="22"/>
                <w:lang w:eastAsia="en-US"/>
              </w:rPr>
              <w:t xml:space="preserve">详见</w:t>
            </w:r>
            <w:r>
              <w:rPr>
                <w:rFonts w:hint="eastAsia" w:ascii="宋体" w:hAnsi="宋体" w:cs="宋体"/>
                <w:sz w:val="24"/>
                <w:szCs w:val="22"/>
              </w:rPr>
              <w:t xml:space="preserve">响应</w:t>
            </w:r>
            <w:r>
              <w:rPr>
                <w:rFonts w:hint="eastAsia" w:ascii="宋体" w:hAnsi="宋体" w:cs="宋体"/>
                <w:sz w:val="24"/>
                <w:szCs w:val="22"/>
                <w:lang w:eastAsia="en-US"/>
              </w:rPr>
              <w:t xml:space="preserve">文件</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tcPr>
          <w:p>
            <w:pPr>
              <w:jc w:val="center"/>
              <w:rPr>
                <w:rFonts w:ascii="宋体" w:hAnsi="宋体" w:cs="宋体"/>
                <w:sz w:val="24"/>
                <w:szCs w:val="22"/>
                <w:lang w:eastAsia="en-US"/>
              </w:rPr>
            </w:pPr>
            <w:r>
              <w:rPr>
                <w:rFonts w:hint="eastAsia" w:ascii="宋体" w:hAnsi="宋体" w:cs="宋体"/>
                <w:sz w:val="24"/>
                <w:szCs w:val="22"/>
                <w:lang w:eastAsia="en-US"/>
              </w:rPr>
              <w:t xml:space="preserve">元</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center"/>
              <w:rPr>
                <w:rFonts w:ascii="宋体" w:hAnsi="宋体" w:cs="宋体"/>
                <w:sz w:val="24"/>
                <w:szCs w:val="22"/>
                <w:lang w:eastAsia="en-US"/>
              </w:rPr>
            </w:pPr>
            <w:r>
              <w:rPr>
                <w:rFonts w:hint="eastAsia" w:ascii="宋体" w:hAnsi="宋体" w:cs="宋体"/>
                <w:b/>
                <w:bCs/>
                <w:sz w:val="24"/>
                <w:szCs w:val="22"/>
                <w:lang w:eastAsia="en-US"/>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tcPr>
          <w:p>
            <w:pPr>
              <w:jc w:val="center"/>
              <w:rPr>
                <w:rFonts w:ascii="宋体" w:hAnsi="宋体" w:cs="宋体"/>
                <w:sz w:val="24"/>
                <w:szCs w:val="22"/>
                <w:lang w:eastAsia="en-US"/>
              </w:rPr>
            </w:pPr>
            <w:r>
              <w:rPr>
                <w:rFonts w:ascii="宋体" w:hAnsi="宋体" w:cs="宋体"/>
                <w:sz w:val="24"/>
                <w:szCs w:val="22"/>
                <w:lang w:eastAsia="en-US"/>
              </w:rPr>
            </w:r>
            <w:r/>
          </w:p>
        </w:tc>
      </w:tr>
    </w:tbl>
    <w:p>
      <w:pPr>
        <w:spacing w:before="100" w:beforeAutospacing="1" w:after="100" w:afterAutospacing="1"/>
        <w:rPr>
          <w:rFonts w:ascii="宋体" w:hAnsi="宋体" w:cs="宋体"/>
          <w:sz w:val="24"/>
        </w:rPr>
      </w:pPr>
      <w:r>
        <w:rPr>
          <w:rFonts w:hint="eastAsia" w:ascii="宋体" w:hAnsi="宋体" w:cs="宋体"/>
          <w:sz w:val="24"/>
        </w:rPr>
        <w:t xml:space="preserve">报价说明：</w:t>
      </w:r>
      <w:r/>
    </w:p>
    <w:p>
      <w:pPr>
        <w:spacing w:before="100" w:beforeAutospacing="1" w:after="100" w:afterAutospacing="1"/>
        <w:rPr>
          <w:rFonts w:ascii="宋体" w:hAnsi="宋体" w:cs="宋体"/>
          <w:sz w:val="24"/>
        </w:rPr>
      </w:pPr>
      <w:r>
        <w:rPr>
          <w:rFonts w:hint="eastAsia" w:ascii="宋体" w:hAnsi="宋体" w:cs="宋体"/>
          <w:sz w:val="24"/>
        </w:rPr>
        <w:t xml:space="preserve">1、报价包括完成项目的所有费用。采购人不再支付报价以外的任何费用。</w:t>
      </w:r>
      <w:r/>
    </w:p>
    <w:p>
      <w:pPr>
        <w:spacing w:before="100" w:beforeAutospacing="1" w:after="100" w:afterAutospacing="1"/>
        <w:rPr>
          <w:rFonts w:ascii="宋体" w:hAnsi="宋体" w:cs="宋体"/>
          <w:sz w:val="24"/>
        </w:rPr>
      </w:pPr>
      <w:r>
        <w:rPr>
          <w:rFonts w:hint="eastAsia" w:ascii="宋体" w:hAnsi="宋体" w:cs="宋体"/>
          <w:sz w:val="24"/>
        </w:rPr>
        <w:t xml:space="preserve">2、报价以总价为准，大小写不一致以大写为准；</w:t>
      </w:r>
      <w:r/>
    </w:p>
    <w:p>
      <w:pPr>
        <w:spacing w:before="100" w:beforeAutospacing="1" w:after="100" w:afterAutospacing="1"/>
        <w:rPr>
          <w:rFonts w:ascii="宋体" w:hAnsi="宋体" w:cs="宋体"/>
          <w:sz w:val="24"/>
        </w:rPr>
      </w:pPr>
      <w:r>
        <w:rPr>
          <w:rFonts w:hint="eastAsia" w:ascii="宋体" w:hAnsi="宋体" w:cs="宋体"/>
          <w:sz w:val="24"/>
        </w:rPr>
        <w:t xml:space="preserve">3、偏离说明：详见《偏离表》；</w:t>
      </w:r>
      <w:r/>
    </w:p>
    <w:p>
      <w:pPr>
        <w:spacing w:before="100" w:beforeAutospacing="1" w:after="100" w:afterAutospacing="1"/>
        <w:rPr>
          <w:rFonts w:ascii="宋体" w:hAnsi="宋体" w:cs="宋体"/>
          <w:sz w:val="24"/>
        </w:rPr>
      </w:pPr>
      <w:r>
        <w:rPr>
          <w:rFonts w:hint="eastAsia" w:ascii="宋体" w:hAnsi="宋体" w:cs="宋体"/>
          <w:sz w:val="24"/>
        </w:rPr>
        <w:t xml:space="preserve">4、如最后报价未列明单价，则最后所报各项单价计算方法为：（最后报价/最初报价）* 各项最初报价的单价。</w:t>
      </w:r>
      <w:r/>
    </w:p>
    <w:p>
      <w:pPr>
        <w:pStyle w:val="834"/>
      </w:pPr>
      <w:r/>
      <w:r/>
    </w:p>
    <w:p>
      <w:pPr>
        <w:ind w:firstLine="240"/>
        <w:spacing w:before="100" w:beforeAutospacing="1" w:after="100" w:afterAutospacing="1"/>
        <w:rPr>
          <w:rFonts w:ascii="宋体" w:hAnsi="宋体" w:cs="宋体"/>
          <w:sz w:val="24"/>
        </w:rPr>
      </w:pPr>
      <w:r>
        <w:rPr>
          <w:rFonts w:hint="eastAsia" w:ascii="宋体" w:hAnsi="宋体" w:cs="宋体"/>
          <w:sz w:val="24"/>
        </w:rPr>
        <w:t xml:space="preserve">供应商（加盖CA电子公章）：</w:t>
      </w:r>
      <w:r/>
    </w:p>
    <w:p>
      <w:pPr>
        <w:ind w:firstLine="240"/>
        <w:jc w:val="left"/>
        <w:spacing w:line="360" w:lineRule="atLeast"/>
        <w:widowControl/>
        <w:rPr>
          <w:sz w:val="24"/>
        </w:rPr>
      </w:pPr>
      <w:r>
        <w:rPr>
          <w:rFonts w:hint="eastAsia" w:ascii="宋体" w:hAnsi="宋体" w:cs="宋体"/>
          <w:sz w:val="24"/>
        </w:rPr>
        <w:t xml:space="preserve">日期：</w:t>
      </w:r>
      <w:r/>
    </w:p>
    <w:p>
      <w:pP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b/>
          <w:bCs/>
          <w:i/>
          <w:iCs/>
          <w:sz w:val="24"/>
          <w:u w:val="single"/>
        </w:rPr>
      </w:pPr>
      <w:r>
        <w:rPr>
          <w:rFonts w:hint="eastAsia" w:ascii="宋体" w:hAnsi="宋体" w:cs="宋体"/>
          <w:b/>
          <w:sz w:val="24"/>
        </w:rPr>
        <w:br w:type="page" w:clear="all"/>
      </w:r>
      <w:r>
        <w:rPr>
          <w:rFonts w:hint="eastAsia" w:ascii="宋体" w:hAnsi="宋体" w:cs="宋体"/>
          <w:b/>
          <w:i/>
          <w:iCs/>
          <w:sz w:val="24"/>
          <w:u w:val="single"/>
        </w:rPr>
        <w:t xml:space="preserve">十三、</w:t>
      </w:r>
      <w:r>
        <w:rPr>
          <w:rFonts w:hint="eastAsia" w:ascii="宋体" w:hAnsi="宋体" w:cs="宋体"/>
          <w:b/>
          <w:bCs/>
          <w:i/>
          <w:iCs/>
          <w:sz w:val="24"/>
          <w:u w:val="single"/>
        </w:rPr>
        <w:t xml:space="preserve">分项报价表</w:t>
      </w:r>
      <w:r/>
    </w:p>
    <w:p>
      <w:pPr>
        <w:rPr>
          <w:rFonts w:ascii="宋体" w:hAnsi="宋体" w:cs="宋体"/>
          <w:b/>
          <w:sz w:val="24"/>
        </w:rPr>
      </w:pPr>
      <w:r>
        <w:rPr>
          <w:rFonts w:ascii="宋体" w:hAnsi="宋体" w:cs="宋体"/>
          <w:b/>
          <w:sz w:val="24"/>
        </w:rPr>
      </w:r>
      <w:r/>
    </w:p>
    <w:tbl>
      <w:tblPr>
        <w:tblStyle w:val="866"/>
        <w:tblpPr w:horzAnchor="page" w:tblpX="1254" w:vertAnchor="page" w:tblpY="2291" w:leftFromText="180" w:topFromText="0" w:rightFromText="180" w:bottomFromText="0"/>
        <w:tblW w:w="97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713"/>
        <w:gridCol w:w="2380"/>
        <w:gridCol w:w="885"/>
        <w:gridCol w:w="864"/>
        <w:gridCol w:w="1258"/>
        <w:gridCol w:w="1063"/>
        <w:gridCol w:w="850"/>
      </w:tblGrid>
      <w:tr>
        <w:trPr>
          <w:trHeight w:val="807"/>
        </w:trPr>
        <w:tc>
          <w:tcPr>
            <w:tcW w:w="710" w:type="dxa"/>
            <w:vAlign w:val="center"/>
            <w:textDirection w:val="lrTb"/>
            <w:noWrap/>
          </w:tcPr>
          <w:p>
            <w:pPr>
              <w:jc w:val="center"/>
              <w:rPr>
                <w:bCs/>
                <w:sz w:val="24"/>
              </w:rPr>
            </w:pPr>
            <w:r>
              <w:rPr>
                <w:rFonts w:hint="eastAsia"/>
                <w:bCs/>
                <w:sz w:val="24"/>
              </w:rPr>
              <w:t xml:space="preserve">序号</w:t>
            </w:r>
            <w:r/>
          </w:p>
        </w:tc>
        <w:tc>
          <w:tcPr>
            <w:tcW w:w="1713" w:type="dxa"/>
            <w:vAlign w:val="center"/>
            <w:textDirection w:val="lrTb"/>
            <w:noWrap/>
          </w:tcPr>
          <w:p>
            <w:pPr>
              <w:jc w:val="center"/>
              <w:rPr>
                <w:bCs/>
                <w:sz w:val="24"/>
              </w:rPr>
            </w:pPr>
            <w:r>
              <w:rPr>
                <w:rFonts w:hint="eastAsia"/>
                <w:bCs/>
                <w:sz w:val="24"/>
              </w:rPr>
              <w:t xml:space="preserve">分项名称</w:t>
            </w:r>
            <w:r/>
          </w:p>
        </w:tc>
        <w:tc>
          <w:tcPr>
            <w:tcW w:w="2380" w:type="dxa"/>
            <w:vAlign w:val="center"/>
            <w:textDirection w:val="lrTb"/>
            <w:noWrap/>
          </w:tcPr>
          <w:p>
            <w:pPr>
              <w:jc w:val="center"/>
              <w:rPr>
                <w:bCs/>
                <w:sz w:val="24"/>
              </w:rPr>
            </w:pPr>
            <w:r>
              <w:rPr>
                <w:rFonts w:hint="eastAsia"/>
                <w:bCs/>
                <w:sz w:val="24"/>
              </w:rPr>
              <w:t xml:space="preserve">工作内容</w:t>
            </w:r>
            <w:r>
              <w:rPr>
                <w:rFonts w:hint="eastAsia"/>
                <w:bCs/>
                <w:sz w:val="24"/>
              </w:rPr>
              <w:t xml:space="preserve">/</w:t>
            </w:r>
            <w:r>
              <w:rPr>
                <w:rFonts w:hint="eastAsia"/>
                <w:bCs/>
                <w:sz w:val="24"/>
              </w:rPr>
              <w:t xml:space="preserve">技术参数</w:t>
            </w:r>
            <w:r/>
          </w:p>
        </w:tc>
        <w:tc>
          <w:tcPr>
            <w:tcW w:w="885" w:type="dxa"/>
            <w:vAlign w:val="center"/>
            <w:textDirection w:val="lrTb"/>
            <w:noWrap/>
          </w:tcPr>
          <w:p>
            <w:pPr>
              <w:jc w:val="center"/>
              <w:rPr>
                <w:bCs/>
                <w:sz w:val="24"/>
              </w:rPr>
            </w:pPr>
            <w:r>
              <w:rPr>
                <w:rFonts w:hint="eastAsia"/>
                <w:bCs/>
                <w:sz w:val="24"/>
              </w:rPr>
              <w:t xml:space="preserve">单位</w:t>
            </w:r>
            <w:r/>
          </w:p>
        </w:tc>
        <w:tc>
          <w:tcPr>
            <w:tcW w:w="864" w:type="dxa"/>
            <w:vAlign w:val="center"/>
            <w:textDirection w:val="lrTb"/>
            <w:noWrap/>
          </w:tcPr>
          <w:p>
            <w:pPr>
              <w:jc w:val="center"/>
              <w:rPr>
                <w:bCs/>
                <w:sz w:val="24"/>
              </w:rPr>
            </w:pPr>
            <w:r>
              <w:rPr>
                <w:rFonts w:hint="eastAsia"/>
                <w:bCs/>
                <w:sz w:val="24"/>
              </w:rPr>
              <w:t xml:space="preserve">数量</w:t>
            </w:r>
            <w:r/>
          </w:p>
        </w:tc>
        <w:tc>
          <w:tcPr>
            <w:tcW w:w="1258" w:type="dxa"/>
            <w:vAlign w:val="center"/>
            <w:textDirection w:val="lrTb"/>
            <w:noWrap/>
          </w:tcPr>
          <w:p>
            <w:pPr>
              <w:jc w:val="center"/>
              <w:rPr>
                <w:bCs/>
                <w:sz w:val="24"/>
              </w:rPr>
            </w:pPr>
            <w:r>
              <w:rPr>
                <w:rFonts w:hint="eastAsia"/>
                <w:bCs/>
                <w:sz w:val="24"/>
              </w:rPr>
              <w:t xml:space="preserve">单价</w:t>
            </w:r>
            <w:r>
              <w:rPr>
                <w:rFonts w:hint="eastAsia"/>
                <w:bCs/>
                <w:sz w:val="24"/>
              </w:rPr>
              <w:t xml:space="preserve">/</w:t>
            </w:r>
            <w:r>
              <w:rPr>
                <w:rFonts w:hint="eastAsia"/>
                <w:bCs/>
                <w:sz w:val="24"/>
              </w:rPr>
              <w:t xml:space="preserve">元</w:t>
            </w:r>
            <w:r/>
          </w:p>
        </w:tc>
        <w:tc>
          <w:tcPr>
            <w:tcW w:w="1063" w:type="dxa"/>
            <w:vAlign w:val="center"/>
            <w:textDirection w:val="lrTb"/>
            <w:noWrap/>
          </w:tcPr>
          <w:p>
            <w:pPr>
              <w:jc w:val="center"/>
              <w:rPr>
                <w:bCs/>
                <w:sz w:val="24"/>
              </w:rPr>
            </w:pPr>
            <w:r>
              <w:rPr>
                <w:rFonts w:hint="eastAsia"/>
                <w:bCs/>
                <w:sz w:val="24"/>
              </w:rPr>
              <w:t xml:space="preserve">合价</w:t>
            </w:r>
            <w:r>
              <w:rPr>
                <w:rFonts w:hint="eastAsia"/>
                <w:bCs/>
                <w:sz w:val="24"/>
              </w:rPr>
              <w:t xml:space="preserve">/</w:t>
            </w:r>
            <w:r>
              <w:rPr>
                <w:rFonts w:hint="eastAsia"/>
                <w:bCs/>
                <w:sz w:val="24"/>
              </w:rPr>
              <w:t xml:space="preserve">元</w:t>
            </w:r>
            <w:r/>
          </w:p>
        </w:tc>
        <w:tc>
          <w:tcPr>
            <w:tcW w:w="850" w:type="dxa"/>
            <w:vAlign w:val="center"/>
            <w:textDirection w:val="lrTb"/>
            <w:noWrap/>
          </w:tcPr>
          <w:p>
            <w:pPr>
              <w:jc w:val="center"/>
              <w:rPr>
                <w:bCs/>
                <w:sz w:val="24"/>
              </w:rPr>
            </w:pPr>
            <w:r>
              <w:rPr>
                <w:rFonts w:hint="eastAsia"/>
                <w:bCs/>
                <w:sz w:val="24"/>
              </w:rPr>
              <w:t xml:space="preserve">备注</w:t>
            </w:r>
            <w:r/>
          </w:p>
        </w:tc>
      </w:tr>
      <w:tr>
        <w:trPr>
          <w:trHeight w:val="678"/>
        </w:trPr>
        <w:tc>
          <w:tcPr>
            <w:tcW w:w="710" w:type="dxa"/>
            <w:vAlign w:val="center"/>
            <w:textDirection w:val="lrTb"/>
            <w:noWrap/>
          </w:tcPr>
          <w:p>
            <w:pPr>
              <w:jc w:val="center"/>
              <w:rPr>
                <w:bCs/>
                <w:sz w:val="24"/>
              </w:rPr>
            </w:pPr>
            <w:r>
              <w:rPr>
                <w:rFonts w:hint="eastAsia"/>
                <w:bCs/>
                <w:sz w:val="24"/>
              </w:rPr>
              <w:t xml:space="preserve">1</w:t>
            </w:r>
            <w:r/>
          </w:p>
        </w:tc>
        <w:tc>
          <w:tcPr>
            <w:gridSpan w:val="7"/>
            <w:tcW w:w="9013" w:type="dxa"/>
            <w:vAlign w:val="center"/>
            <w:textDirection w:val="lrTb"/>
            <w:noWrap/>
          </w:tcPr>
          <w:p>
            <w:pPr>
              <w:jc w:val="center"/>
              <w:rPr>
                <w:bCs/>
                <w:sz w:val="24"/>
              </w:rPr>
            </w:pPr>
            <w:r>
              <w:rPr>
                <w:rFonts w:hint="eastAsia"/>
                <w:bCs/>
                <w:sz w:val="24"/>
              </w:rPr>
              <w:t xml:space="preserve">设计费（含概、预算编制）（含税）</w:t>
            </w:r>
            <w:r/>
          </w:p>
        </w:tc>
      </w:tr>
      <w:tr>
        <w:trPr>
          <w:trHeight w:val="344"/>
        </w:trPr>
        <w:tc>
          <w:tcPr>
            <w:tcW w:w="710" w:type="dxa"/>
            <w:vAlign w:val="center"/>
            <w:textDirection w:val="lrTb"/>
            <w:noWrap/>
          </w:tcPr>
          <w:p>
            <w:pPr>
              <w:jc w:val="center"/>
              <w:rPr>
                <w:bCs/>
                <w:sz w:val="24"/>
              </w:rPr>
            </w:pPr>
            <w:r>
              <w:rPr>
                <w:rFonts w:hint="eastAsia"/>
                <w:bCs/>
                <w:sz w:val="24"/>
              </w:rPr>
              <w:t xml:space="preserve">1.1</w:t>
            </w:r>
            <w:r/>
          </w:p>
        </w:tc>
        <w:tc>
          <w:tcPr>
            <w:tcW w:w="1713" w:type="dxa"/>
            <w:vAlign w:val="center"/>
            <w:textDirection w:val="lrTb"/>
            <w:noWrap/>
          </w:tcPr>
          <w:p>
            <w:pPr>
              <w:jc w:val="center"/>
              <w:rPr>
                <w:bCs/>
                <w:sz w:val="28"/>
                <w:szCs w:val="28"/>
              </w:rPr>
            </w:pPr>
            <w:r>
              <w:rPr>
                <w:rFonts w:hint="eastAsia"/>
                <w:bCs/>
                <w:sz w:val="28"/>
                <w:szCs w:val="28"/>
              </w:rPr>
              <w:t xml:space="preserve">......</w:t>
            </w:r>
            <w:r/>
          </w:p>
        </w:tc>
        <w:tc>
          <w:tcPr>
            <w:tcW w:w="2380" w:type="dxa"/>
            <w:vAlign w:val="center"/>
            <w:textDirection w:val="lrTb"/>
            <w:noWrap/>
          </w:tcPr>
          <w:p>
            <w:pPr>
              <w:jc w:val="center"/>
              <w:rPr>
                <w:bCs/>
                <w:sz w:val="24"/>
              </w:rPr>
            </w:pPr>
            <w:r>
              <w:rPr>
                <w:bCs/>
                <w:sz w:val="24"/>
              </w:rPr>
            </w:r>
            <w:r/>
          </w:p>
        </w:tc>
        <w:tc>
          <w:tcPr>
            <w:tcW w:w="885" w:type="dxa"/>
            <w:vAlign w:val="center"/>
            <w:textDirection w:val="lrTb"/>
            <w:noWrap/>
          </w:tcPr>
          <w:p>
            <w:pPr>
              <w:jc w:val="center"/>
              <w:rPr>
                <w:bCs/>
                <w:sz w:val="24"/>
              </w:rPr>
            </w:pPr>
            <w:r>
              <w:rPr>
                <w:bCs/>
                <w:sz w:val="24"/>
              </w:rPr>
            </w:r>
            <w:r/>
          </w:p>
        </w:tc>
        <w:tc>
          <w:tcPr>
            <w:tcW w:w="864" w:type="dxa"/>
            <w:vAlign w:val="center"/>
            <w:textDirection w:val="lrTb"/>
            <w:noWrap/>
          </w:tcPr>
          <w:p>
            <w:pPr>
              <w:jc w:val="center"/>
              <w:rPr>
                <w:bCs/>
                <w:sz w:val="24"/>
              </w:rPr>
            </w:pPr>
            <w:r>
              <w:rPr>
                <w:bCs/>
                <w:sz w:val="24"/>
              </w:rPr>
            </w:r>
            <w:r/>
          </w:p>
        </w:tc>
        <w:tc>
          <w:tcPr>
            <w:tcW w:w="1258" w:type="dxa"/>
            <w:vAlign w:val="center"/>
            <w:textDirection w:val="lrTb"/>
            <w:noWrap/>
          </w:tcPr>
          <w:p>
            <w:pPr>
              <w:jc w:val="center"/>
              <w:rPr>
                <w:bCs/>
                <w:sz w:val="24"/>
              </w:rPr>
            </w:pPr>
            <w:r>
              <w:rPr>
                <w:bCs/>
                <w:sz w:val="24"/>
              </w:rPr>
            </w:r>
            <w:r/>
          </w:p>
        </w:tc>
        <w:tc>
          <w:tcPr>
            <w:tcW w:w="1063" w:type="dxa"/>
            <w:vAlign w:val="center"/>
            <w:textDirection w:val="lrTb"/>
            <w:noWrap/>
          </w:tcPr>
          <w:p>
            <w:pPr>
              <w:jc w:val="center"/>
              <w:rPr>
                <w:bCs/>
                <w:sz w:val="24"/>
              </w:rPr>
            </w:pPr>
            <w:r>
              <w:rPr>
                <w:bCs/>
                <w:sz w:val="24"/>
              </w:rPr>
            </w:r>
            <w:r/>
          </w:p>
        </w:tc>
        <w:tc>
          <w:tcPr>
            <w:tcW w:w="850" w:type="dxa"/>
            <w:vAlign w:val="center"/>
            <w:textDirection w:val="lrTb"/>
            <w:noWrap/>
          </w:tcPr>
          <w:p>
            <w:pPr>
              <w:jc w:val="center"/>
              <w:rPr>
                <w:bCs/>
                <w:sz w:val="24"/>
              </w:rPr>
            </w:pPr>
            <w:r>
              <w:rPr>
                <w:bCs/>
                <w:sz w:val="24"/>
              </w:rPr>
            </w:r>
            <w:r/>
          </w:p>
        </w:tc>
      </w:tr>
      <w:tr>
        <w:trPr>
          <w:trHeight w:val="344"/>
        </w:trPr>
        <w:tc>
          <w:tcPr>
            <w:tcW w:w="710" w:type="dxa"/>
            <w:vAlign w:val="center"/>
            <w:textDirection w:val="lrTb"/>
            <w:noWrap/>
          </w:tcPr>
          <w:p>
            <w:pPr>
              <w:jc w:val="center"/>
              <w:rPr>
                <w:bCs/>
                <w:sz w:val="24"/>
              </w:rPr>
            </w:pPr>
            <w:r>
              <w:rPr>
                <w:rFonts w:hint="eastAsia"/>
                <w:bCs/>
                <w:sz w:val="24"/>
              </w:rPr>
              <w:t xml:space="preserve">1.2</w:t>
            </w:r>
            <w:r/>
          </w:p>
        </w:tc>
        <w:tc>
          <w:tcPr>
            <w:tcW w:w="1713" w:type="dxa"/>
            <w:vAlign w:val="center"/>
            <w:textDirection w:val="lrTb"/>
            <w:noWrap/>
          </w:tcPr>
          <w:p>
            <w:pPr>
              <w:jc w:val="center"/>
              <w:rPr>
                <w:bCs/>
                <w:sz w:val="28"/>
                <w:szCs w:val="28"/>
              </w:rPr>
            </w:pPr>
            <w:r>
              <w:rPr>
                <w:rFonts w:hint="eastAsia"/>
                <w:bCs/>
                <w:sz w:val="28"/>
                <w:szCs w:val="28"/>
              </w:rPr>
              <w:t xml:space="preserve">......</w:t>
            </w:r>
            <w:r/>
          </w:p>
        </w:tc>
        <w:tc>
          <w:tcPr>
            <w:tcW w:w="2380" w:type="dxa"/>
            <w:vAlign w:val="center"/>
            <w:textDirection w:val="lrTb"/>
            <w:noWrap/>
          </w:tcPr>
          <w:p>
            <w:pPr>
              <w:jc w:val="center"/>
              <w:rPr>
                <w:bCs/>
                <w:sz w:val="24"/>
              </w:rPr>
            </w:pPr>
            <w:r>
              <w:rPr>
                <w:bCs/>
                <w:sz w:val="24"/>
              </w:rPr>
            </w:r>
            <w:r/>
          </w:p>
        </w:tc>
        <w:tc>
          <w:tcPr>
            <w:tcW w:w="885" w:type="dxa"/>
            <w:vAlign w:val="center"/>
            <w:textDirection w:val="lrTb"/>
            <w:noWrap/>
          </w:tcPr>
          <w:p>
            <w:pPr>
              <w:jc w:val="center"/>
              <w:rPr>
                <w:bCs/>
                <w:sz w:val="24"/>
              </w:rPr>
            </w:pPr>
            <w:r>
              <w:rPr>
                <w:bCs/>
                <w:sz w:val="24"/>
              </w:rPr>
            </w:r>
            <w:r/>
          </w:p>
        </w:tc>
        <w:tc>
          <w:tcPr>
            <w:tcW w:w="864" w:type="dxa"/>
            <w:vAlign w:val="center"/>
            <w:textDirection w:val="lrTb"/>
            <w:noWrap/>
          </w:tcPr>
          <w:p>
            <w:pPr>
              <w:jc w:val="center"/>
              <w:rPr>
                <w:bCs/>
                <w:sz w:val="24"/>
              </w:rPr>
            </w:pPr>
            <w:r>
              <w:rPr>
                <w:bCs/>
                <w:sz w:val="24"/>
              </w:rPr>
            </w:r>
            <w:r/>
          </w:p>
        </w:tc>
        <w:tc>
          <w:tcPr>
            <w:tcW w:w="1258" w:type="dxa"/>
            <w:vAlign w:val="center"/>
            <w:textDirection w:val="lrTb"/>
            <w:noWrap/>
          </w:tcPr>
          <w:p>
            <w:pPr>
              <w:jc w:val="center"/>
              <w:rPr>
                <w:bCs/>
                <w:sz w:val="24"/>
              </w:rPr>
            </w:pPr>
            <w:r>
              <w:rPr>
                <w:bCs/>
                <w:sz w:val="24"/>
              </w:rPr>
            </w:r>
            <w:r/>
          </w:p>
        </w:tc>
        <w:tc>
          <w:tcPr>
            <w:tcW w:w="1063" w:type="dxa"/>
            <w:vAlign w:val="center"/>
            <w:textDirection w:val="lrTb"/>
            <w:noWrap/>
          </w:tcPr>
          <w:p>
            <w:pPr>
              <w:jc w:val="center"/>
              <w:rPr>
                <w:bCs/>
                <w:sz w:val="24"/>
              </w:rPr>
            </w:pPr>
            <w:r>
              <w:rPr>
                <w:bCs/>
                <w:sz w:val="24"/>
              </w:rPr>
            </w:r>
            <w:r/>
          </w:p>
        </w:tc>
        <w:tc>
          <w:tcPr>
            <w:tcW w:w="850" w:type="dxa"/>
            <w:vAlign w:val="center"/>
            <w:textDirection w:val="lrTb"/>
            <w:noWrap/>
          </w:tcPr>
          <w:p>
            <w:pPr>
              <w:jc w:val="center"/>
              <w:rPr>
                <w:bCs/>
                <w:sz w:val="24"/>
              </w:rPr>
            </w:pPr>
            <w:r>
              <w:rPr>
                <w:bCs/>
                <w:sz w:val="24"/>
              </w:rPr>
            </w:r>
            <w:r/>
          </w:p>
        </w:tc>
      </w:tr>
      <w:tr>
        <w:trPr>
          <w:trHeight w:val="344"/>
        </w:trPr>
        <w:tc>
          <w:tcPr>
            <w:tcW w:w="710" w:type="dxa"/>
            <w:vAlign w:val="center"/>
            <w:textDirection w:val="lrTb"/>
            <w:noWrap/>
          </w:tcPr>
          <w:p>
            <w:pPr>
              <w:jc w:val="center"/>
              <w:rPr>
                <w:bCs/>
                <w:sz w:val="24"/>
              </w:rPr>
            </w:pPr>
            <w:r>
              <w:rPr>
                <w:rFonts w:hint="eastAsia"/>
                <w:bCs/>
                <w:sz w:val="24"/>
              </w:rPr>
              <w:t xml:space="preserve">2</w:t>
            </w:r>
            <w:r/>
          </w:p>
        </w:tc>
        <w:tc>
          <w:tcPr>
            <w:gridSpan w:val="7"/>
            <w:tcW w:w="9013" w:type="dxa"/>
            <w:vAlign w:val="center"/>
            <w:textDirection w:val="lrTb"/>
            <w:noWrap/>
          </w:tcPr>
          <w:p>
            <w:pPr>
              <w:jc w:val="center"/>
              <w:rPr>
                <w:bCs/>
                <w:sz w:val="24"/>
              </w:rPr>
            </w:pPr>
            <w:r>
              <w:rPr>
                <w:rFonts w:hint="eastAsia" w:ascii="宋体"/>
                <w:bCs/>
                <w:sz w:val="24"/>
              </w:rPr>
              <w:t xml:space="preserve">展陈策划及布置费</w:t>
            </w:r>
            <w:r>
              <w:rPr>
                <w:rFonts w:hint="eastAsia"/>
                <w:bCs/>
                <w:sz w:val="24"/>
              </w:rPr>
              <w:t xml:space="preserve">（含税）</w:t>
            </w:r>
            <w:r/>
          </w:p>
        </w:tc>
      </w:tr>
      <w:tr>
        <w:trPr>
          <w:trHeight w:val="344"/>
        </w:trPr>
        <w:tc>
          <w:tcPr>
            <w:tcW w:w="710" w:type="dxa"/>
            <w:vAlign w:val="center"/>
            <w:textDirection w:val="lrTb"/>
            <w:noWrap/>
          </w:tcPr>
          <w:p>
            <w:pPr>
              <w:jc w:val="center"/>
              <w:rPr>
                <w:bCs/>
                <w:sz w:val="24"/>
              </w:rPr>
            </w:pPr>
            <w:r>
              <w:rPr>
                <w:rFonts w:hint="eastAsia"/>
                <w:bCs/>
                <w:sz w:val="24"/>
              </w:rPr>
              <w:t xml:space="preserve">2.1</w:t>
            </w:r>
            <w:r/>
          </w:p>
        </w:tc>
        <w:tc>
          <w:tcPr>
            <w:tcW w:w="1713" w:type="dxa"/>
            <w:vAlign w:val="center"/>
            <w:textDirection w:val="lrTb"/>
            <w:noWrap/>
          </w:tcPr>
          <w:p>
            <w:pPr>
              <w:jc w:val="center"/>
              <w:rPr>
                <w:bCs/>
                <w:sz w:val="28"/>
                <w:szCs w:val="28"/>
              </w:rPr>
            </w:pPr>
            <w:r>
              <w:rPr>
                <w:rFonts w:hint="eastAsia"/>
                <w:bCs/>
                <w:sz w:val="28"/>
                <w:szCs w:val="28"/>
              </w:rPr>
              <w:t xml:space="preserve">......</w:t>
            </w:r>
            <w:r/>
          </w:p>
        </w:tc>
        <w:tc>
          <w:tcPr>
            <w:tcW w:w="2380" w:type="dxa"/>
            <w:vAlign w:val="center"/>
            <w:textDirection w:val="lrTb"/>
            <w:noWrap/>
          </w:tcPr>
          <w:p>
            <w:pPr>
              <w:jc w:val="center"/>
              <w:rPr>
                <w:bCs/>
                <w:sz w:val="24"/>
              </w:rPr>
            </w:pPr>
            <w:r>
              <w:rPr>
                <w:bCs/>
                <w:sz w:val="24"/>
              </w:rPr>
            </w:r>
            <w:r/>
          </w:p>
        </w:tc>
        <w:tc>
          <w:tcPr>
            <w:tcW w:w="885" w:type="dxa"/>
            <w:vAlign w:val="center"/>
            <w:textDirection w:val="lrTb"/>
            <w:noWrap/>
          </w:tcPr>
          <w:p>
            <w:pPr>
              <w:jc w:val="center"/>
              <w:rPr>
                <w:bCs/>
                <w:sz w:val="24"/>
              </w:rPr>
            </w:pPr>
            <w:r>
              <w:rPr>
                <w:bCs/>
                <w:sz w:val="24"/>
              </w:rPr>
            </w:r>
            <w:r/>
          </w:p>
        </w:tc>
        <w:tc>
          <w:tcPr>
            <w:tcW w:w="864" w:type="dxa"/>
            <w:vAlign w:val="center"/>
            <w:textDirection w:val="lrTb"/>
            <w:noWrap/>
          </w:tcPr>
          <w:p>
            <w:pPr>
              <w:jc w:val="center"/>
              <w:rPr>
                <w:bCs/>
                <w:sz w:val="24"/>
              </w:rPr>
            </w:pPr>
            <w:r>
              <w:rPr>
                <w:bCs/>
                <w:sz w:val="24"/>
              </w:rPr>
            </w:r>
            <w:r/>
          </w:p>
        </w:tc>
        <w:tc>
          <w:tcPr>
            <w:tcW w:w="1258" w:type="dxa"/>
            <w:vAlign w:val="center"/>
            <w:textDirection w:val="lrTb"/>
            <w:noWrap/>
          </w:tcPr>
          <w:p>
            <w:pPr>
              <w:jc w:val="center"/>
              <w:rPr>
                <w:bCs/>
                <w:sz w:val="24"/>
              </w:rPr>
            </w:pPr>
            <w:r>
              <w:rPr>
                <w:bCs/>
                <w:sz w:val="24"/>
              </w:rPr>
            </w:r>
            <w:r/>
          </w:p>
        </w:tc>
        <w:tc>
          <w:tcPr>
            <w:tcW w:w="1063" w:type="dxa"/>
            <w:vAlign w:val="center"/>
            <w:textDirection w:val="lrTb"/>
            <w:noWrap/>
          </w:tcPr>
          <w:p>
            <w:pPr>
              <w:jc w:val="center"/>
              <w:rPr>
                <w:bCs/>
                <w:sz w:val="24"/>
              </w:rPr>
            </w:pPr>
            <w:r>
              <w:rPr>
                <w:bCs/>
                <w:sz w:val="24"/>
              </w:rPr>
            </w:r>
            <w:r/>
          </w:p>
        </w:tc>
        <w:tc>
          <w:tcPr>
            <w:tcW w:w="850" w:type="dxa"/>
            <w:vAlign w:val="center"/>
            <w:textDirection w:val="lrTb"/>
            <w:noWrap/>
          </w:tcPr>
          <w:p>
            <w:pPr>
              <w:jc w:val="center"/>
              <w:rPr>
                <w:bCs/>
                <w:sz w:val="24"/>
              </w:rPr>
            </w:pPr>
            <w:r>
              <w:rPr>
                <w:bCs/>
                <w:sz w:val="24"/>
              </w:rPr>
            </w:r>
            <w:r/>
          </w:p>
        </w:tc>
      </w:tr>
      <w:tr>
        <w:trPr>
          <w:trHeight w:val="344"/>
        </w:trPr>
        <w:tc>
          <w:tcPr>
            <w:tcW w:w="710" w:type="dxa"/>
            <w:vAlign w:val="center"/>
            <w:textDirection w:val="lrTb"/>
            <w:noWrap/>
          </w:tcPr>
          <w:p>
            <w:pPr>
              <w:jc w:val="center"/>
              <w:rPr>
                <w:bCs/>
                <w:sz w:val="24"/>
              </w:rPr>
            </w:pPr>
            <w:r>
              <w:rPr>
                <w:rFonts w:hint="eastAsia"/>
                <w:bCs/>
                <w:sz w:val="24"/>
              </w:rPr>
              <w:t xml:space="preserve">2.2</w:t>
            </w:r>
            <w:r/>
          </w:p>
        </w:tc>
        <w:tc>
          <w:tcPr>
            <w:tcW w:w="1713" w:type="dxa"/>
            <w:vAlign w:val="center"/>
            <w:textDirection w:val="lrTb"/>
            <w:noWrap/>
          </w:tcPr>
          <w:p>
            <w:pPr>
              <w:jc w:val="center"/>
              <w:rPr>
                <w:bCs/>
                <w:sz w:val="28"/>
                <w:szCs w:val="28"/>
              </w:rPr>
            </w:pPr>
            <w:r>
              <w:rPr>
                <w:rFonts w:hint="eastAsia"/>
                <w:bCs/>
                <w:sz w:val="28"/>
                <w:szCs w:val="28"/>
              </w:rPr>
              <w:t xml:space="preserve">......</w:t>
            </w:r>
            <w:r/>
          </w:p>
        </w:tc>
        <w:tc>
          <w:tcPr>
            <w:tcW w:w="2380" w:type="dxa"/>
            <w:vAlign w:val="center"/>
            <w:textDirection w:val="lrTb"/>
            <w:noWrap/>
          </w:tcPr>
          <w:p>
            <w:pPr>
              <w:jc w:val="center"/>
              <w:rPr>
                <w:bCs/>
                <w:sz w:val="24"/>
              </w:rPr>
            </w:pPr>
            <w:r>
              <w:rPr>
                <w:bCs/>
                <w:sz w:val="24"/>
              </w:rPr>
            </w:r>
            <w:r/>
          </w:p>
        </w:tc>
        <w:tc>
          <w:tcPr>
            <w:tcW w:w="885" w:type="dxa"/>
            <w:vAlign w:val="center"/>
            <w:textDirection w:val="lrTb"/>
            <w:noWrap/>
          </w:tcPr>
          <w:p>
            <w:pPr>
              <w:jc w:val="center"/>
              <w:rPr>
                <w:bCs/>
                <w:sz w:val="24"/>
              </w:rPr>
            </w:pPr>
            <w:r>
              <w:rPr>
                <w:bCs/>
                <w:sz w:val="24"/>
              </w:rPr>
            </w:r>
            <w:r/>
          </w:p>
        </w:tc>
        <w:tc>
          <w:tcPr>
            <w:tcW w:w="864" w:type="dxa"/>
            <w:vAlign w:val="center"/>
            <w:textDirection w:val="lrTb"/>
            <w:noWrap/>
          </w:tcPr>
          <w:p>
            <w:pPr>
              <w:jc w:val="center"/>
              <w:rPr>
                <w:bCs/>
                <w:sz w:val="24"/>
              </w:rPr>
            </w:pPr>
            <w:r>
              <w:rPr>
                <w:bCs/>
                <w:sz w:val="24"/>
              </w:rPr>
            </w:r>
            <w:r/>
          </w:p>
        </w:tc>
        <w:tc>
          <w:tcPr>
            <w:tcW w:w="1258" w:type="dxa"/>
            <w:vAlign w:val="center"/>
            <w:textDirection w:val="lrTb"/>
            <w:noWrap/>
          </w:tcPr>
          <w:p>
            <w:pPr>
              <w:jc w:val="center"/>
              <w:rPr>
                <w:bCs/>
                <w:sz w:val="24"/>
              </w:rPr>
            </w:pPr>
            <w:r>
              <w:rPr>
                <w:bCs/>
                <w:sz w:val="24"/>
              </w:rPr>
            </w:r>
            <w:r/>
          </w:p>
        </w:tc>
        <w:tc>
          <w:tcPr>
            <w:tcW w:w="1063" w:type="dxa"/>
            <w:vAlign w:val="center"/>
            <w:textDirection w:val="lrTb"/>
            <w:noWrap/>
          </w:tcPr>
          <w:p>
            <w:pPr>
              <w:jc w:val="center"/>
              <w:rPr>
                <w:bCs/>
                <w:sz w:val="24"/>
              </w:rPr>
            </w:pPr>
            <w:r>
              <w:rPr>
                <w:bCs/>
                <w:sz w:val="24"/>
              </w:rPr>
            </w:r>
            <w:r/>
          </w:p>
        </w:tc>
        <w:tc>
          <w:tcPr>
            <w:tcW w:w="850" w:type="dxa"/>
            <w:vAlign w:val="center"/>
            <w:textDirection w:val="lrTb"/>
            <w:noWrap/>
          </w:tcPr>
          <w:p>
            <w:pPr>
              <w:jc w:val="center"/>
              <w:rPr>
                <w:bCs/>
                <w:sz w:val="24"/>
              </w:rPr>
            </w:pPr>
            <w:r>
              <w:rPr>
                <w:bCs/>
                <w:sz w:val="24"/>
              </w:rPr>
            </w:r>
            <w:r/>
          </w:p>
        </w:tc>
      </w:tr>
      <w:tr>
        <w:trPr>
          <w:trHeight w:val="678"/>
        </w:trPr>
        <w:tc>
          <w:tcPr>
            <w:tcW w:w="710" w:type="dxa"/>
            <w:vAlign w:val="center"/>
            <w:textDirection w:val="lrTb"/>
            <w:noWrap/>
          </w:tcPr>
          <w:p>
            <w:pPr>
              <w:jc w:val="center"/>
              <w:rPr>
                <w:bCs/>
                <w:sz w:val="24"/>
              </w:rPr>
            </w:pPr>
            <w:r>
              <w:rPr>
                <w:rFonts w:hint="eastAsia"/>
                <w:bCs/>
                <w:sz w:val="24"/>
              </w:rPr>
              <w:t xml:space="preserve">3</w:t>
            </w:r>
            <w:r/>
          </w:p>
        </w:tc>
        <w:tc>
          <w:tcPr>
            <w:gridSpan w:val="7"/>
            <w:tcW w:w="9013" w:type="dxa"/>
            <w:vAlign w:val="center"/>
            <w:textDirection w:val="lrTb"/>
            <w:noWrap/>
          </w:tcPr>
          <w:p>
            <w:pPr>
              <w:jc w:val="center"/>
              <w:rPr>
                <w:rFonts w:ascii="宋体"/>
                <w:bCs/>
                <w:sz w:val="24"/>
              </w:rPr>
            </w:pPr>
            <w:r>
              <w:rPr>
                <w:rFonts w:hint="eastAsia" w:ascii="宋体"/>
                <w:bCs/>
                <w:sz w:val="24"/>
              </w:rPr>
              <w:t xml:space="preserve">建安工程费（</w:t>
            </w:r>
            <w:r>
              <w:rPr>
                <w:rFonts w:hint="eastAsia"/>
                <w:bCs/>
                <w:sz w:val="24"/>
              </w:rPr>
              <w:t xml:space="preserve">含税）</w:t>
            </w:r>
            <w:r/>
          </w:p>
        </w:tc>
      </w:tr>
      <w:tr>
        <w:trPr>
          <w:trHeight w:val="344"/>
        </w:trPr>
        <w:tc>
          <w:tcPr>
            <w:tcW w:w="710" w:type="dxa"/>
            <w:vAlign w:val="center"/>
            <w:textDirection w:val="lrTb"/>
            <w:noWrap/>
          </w:tcPr>
          <w:p>
            <w:pPr>
              <w:jc w:val="center"/>
              <w:rPr>
                <w:bCs/>
                <w:sz w:val="24"/>
              </w:rPr>
            </w:pPr>
            <w:r>
              <w:rPr>
                <w:rFonts w:hint="eastAsia"/>
                <w:bCs/>
                <w:sz w:val="24"/>
              </w:rPr>
              <w:t xml:space="preserve">3.1</w:t>
            </w:r>
            <w:r/>
          </w:p>
        </w:tc>
        <w:tc>
          <w:tcPr>
            <w:tcW w:w="1713" w:type="dxa"/>
            <w:vAlign w:val="center"/>
            <w:textDirection w:val="lrTb"/>
            <w:noWrap/>
          </w:tcPr>
          <w:p>
            <w:pPr>
              <w:jc w:val="center"/>
              <w:rPr>
                <w:bCs/>
                <w:sz w:val="28"/>
                <w:szCs w:val="28"/>
              </w:rPr>
            </w:pPr>
            <w:r>
              <w:rPr>
                <w:rFonts w:hint="eastAsia"/>
                <w:bCs/>
                <w:sz w:val="28"/>
                <w:szCs w:val="28"/>
              </w:rPr>
              <w:t xml:space="preserve">......</w:t>
            </w:r>
            <w:r/>
          </w:p>
        </w:tc>
        <w:tc>
          <w:tcPr>
            <w:tcW w:w="2380" w:type="dxa"/>
            <w:vAlign w:val="center"/>
            <w:textDirection w:val="lrTb"/>
            <w:noWrap/>
          </w:tcPr>
          <w:p>
            <w:pPr>
              <w:jc w:val="center"/>
              <w:rPr>
                <w:bCs/>
                <w:sz w:val="24"/>
              </w:rPr>
            </w:pPr>
            <w:r>
              <w:rPr>
                <w:bCs/>
                <w:sz w:val="24"/>
              </w:rPr>
            </w:r>
            <w:r/>
          </w:p>
        </w:tc>
        <w:tc>
          <w:tcPr>
            <w:tcW w:w="885" w:type="dxa"/>
            <w:vAlign w:val="center"/>
            <w:textDirection w:val="lrTb"/>
            <w:noWrap/>
          </w:tcPr>
          <w:p>
            <w:pPr>
              <w:jc w:val="center"/>
              <w:rPr>
                <w:bCs/>
                <w:sz w:val="24"/>
              </w:rPr>
            </w:pPr>
            <w:r>
              <w:rPr>
                <w:bCs/>
                <w:sz w:val="24"/>
              </w:rPr>
            </w:r>
            <w:r/>
          </w:p>
        </w:tc>
        <w:tc>
          <w:tcPr>
            <w:tcW w:w="864" w:type="dxa"/>
            <w:vAlign w:val="center"/>
            <w:textDirection w:val="lrTb"/>
            <w:noWrap/>
          </w:tcPr>
          <w:p>
            <w:pPr>
              <w:jc w:val="center"/>
              <w:rPr>
                <w:bCs/>
                <w:sz w:val="24"/>
              </w:rPr>
            </w:pPr>
            <w:r>
              <w:rPr>
                <w:bCs/>
                <w:sz w:val="24"/>
              </w:rPr>
            </w:r>
            <w:r/>
          </w:p>
        </w:tc>
        <w:tc>
          <w:tcPr>
            <w:tcW w:w="1258" w:type="dxa"/>
            <w:vAlign w:val="center"/>
            <w:textDirection w:val="lrTb"/>
            <w:noWrap/>
          </w:tcPr>
          <w:p>
            <w:pPr>
              <w:jc w:val="center"/>
              <w:rPr>
                <w:bCs/>
                <w:sz w:val="24"/>
              </w:rPr>
            </w:pPr>
            <w:r>
              <w:rPr>
                <w:bCs/>
                <w:sz w:val="24"/>
              </w:rPr>
            </w:r>
            <w:r/>
          </w:p>
        </w:tc>
        <w:tc>
          <w:tcPr>
            <w:tcW w:w="1063" w:type="dxa"/>
            <w:vAlign w:val="center"/>
            <w:textDirection w:val="lrTb"/>
            <w:noWrap/>
          </w:tcPr>
          <w:p>
            <w:pPr>
              <w:jc w:val="center"/>
              <w:rPr>
                <w:bCs/>
                <w:sz w:val="24"/>
              </w:rPr>
            </w:pPr>
            <w:r>
              <w:rPr>
                <w:bCs/>
                <w:sz w:val="24"/>
              </w:rPr>
            </w:r>
            <w:r/>
          </w:p>
        </w:tc>
        <w:tc>
          <w:tcPr>
            <w:tcW w:w="850" w:type="dxa"/>
            <w:vAlign w:val="center"/>
            <w:textDirection w:val="lrTb"/>
            <w:noWrap/>
          </w:tcPr>
          <w:p>
            <w:pPr>
              <w:jc w:val="center"/>
              <w:rPr>
                <w:bCs/>
                <w:sz w:val="24"/>
              </w:rPr>
            </w:pPr>
            <w:r>
              <w:rPr>
                <w:bCs/>
                <w:sz w:val="24"/>
              </w:rPr>
            </w:r>
            <w:r/>
          </w:p>
        </w:tc>
      </w:tr>
      <w:tr>
        <w:trPr>
          <w:trHeight w:val="344"/>
        </w:trPr>
        <w:tc>
          <w:tcPr>
            <w:tcW w:w="710" w:type="dxa"/>
            <w:vAlign w:val="center"/>
            <w:textDirection w:val="lrTb"/>
            <w:noWrap/>
          </w:tcPr>
          <w:p>
            <w:pPr>
              <w:jc w:val="center"/>
              <w:rPr>
                <w:bCs/>
                <w:sz w:val="24"/>
              </w:rPr>
            </w:pPr>
            <w:r>
              <w:rPr>
                <w:rFonts w:hint="eastAsia"/>
                <w:bCs/>
                <w:sz w:val="24"/>
              </w:rPr>
              <w:t xml:space="preserve">3.2</w:t>
            </w:r>
            <w:r/>
          </w:p>
        </w:tc>
        <w:tc>
          <w:tcPr>
            <w:tcW w:w="1713" w:type="dxa"/>
            <w:vAlign w:val="center"/>
            <w:textDirection w:val="lrTb"/>
            <w:noWrap/>
          </w:tcPr>
          <w:p>
            <w:pPr>
              <w:jc w:val="center"/>
              <w:rPr>
                <w:bCs/>
                <w:sz w:val="28"/>
                <w:szCs w:val="28"/>
              </w:rPr>
            </w:pPr>
            <w:r>
              <w:rPr>
                <w:rFonts w:hint="eastAsia"/>
                <w:bCs/>
                <w:sz w:val="28"/>
                <w:szCs w:val="28"/>
              </w:rPr>
              <w:t xml:space="preserve">......</w:t>
            </w:r>
            <w:r/>
          </w:p>
        </w:tc>
        <w:tc>
          <w:tcPr>
            <w:tcW w:w="2380" w:type="dxa"/>
            <w:vAlign w:val="center"/>
            <w:textDirection w:val="lrTb"/>
            <w:noWrap/>
          </w:tcPr>
          <w:p>
            <w:pPr>
              <w:jc w:val="center"/>
              <w:rPr>
                <w:bCs/>
                <w:sz w:val="24"/>
              </w:rPr>
            </w:pPr>
            <w:r>
              <w:rPr>
                <w:bCs/>
                <w:sz w:val="24"/>
              </w:rPr>
            </w:r>
            <w:r/>
          </w:p>
        </w:tc>
        <w:tc>
          <w:tcPr>
            <w:tcW w:w="885" w:type="dxa"/>
            <w:vAlign w:val="center"/>
            <w:textDirection w:val="lrTb"/>
            <w:noWrap/>
          </w:tcPr>
          <w:p>
            <w:pPr>
              <w:jc w:val="center"/>
              <w:rPr>
                <w:bCs/>
                <w:sz w:val="24"/>
              </w:rPr>
            </w:pPr>
            <w:r>
              <w:rPr>
                <w:bCs/>
                <w:sz w:val="24"/>
              </w:rPr>
            </w:r>
            <w:r/>
          </w:p>
        </w:tc>
        <w:tc>
          <w:tcPr>
            <w:tcW w:w="864" w:type="dxa"/>
            <w:vAlign w:val="center"/>
            <w:textDirection w:val="lrTb"/>
            <w:noWrap/>
          </w:tcPr>
          <w:p>
            <w:pPr>
              <w:jc w:val="center"/>
              <w:rPr>
                <w:bCs/>
                <w:sz w:val="24"/>
              </w:rPr>
            </w:pPr>
            <w:r>
              <w:rPr>
                <w:bCs/>
                <w:sz w:val="24"/>
              </w:rPr>
            </w:r>
            <w:r/>
          </w:p>
        </w:tc>
        <w:tc>
          <w:tcPr>
            <w:tcW w:w="1258" w:type="dxa"/>
            <w:vAlign w:val="center"/>
            <w:textDirection w:val="lrTb"/>
            <w:noWrap/>
          </w:tcPr>
          <w:p>
            <w:pPr>
              <w:jc w:val="center"/>
              <w:rPr>
                <w:bCs/>
                <w:sz w:val="24"/>
              </w:rPr>
            </w:pPr>
            <w:r>
              <w:rPr>
                <w:bCs/>
                <w:sz w:val="24"/>
              </w:rPr>
            </w:r>
            <w:r/>
          </w:p>
        </w:tc>
        <w:tc>
          <w:tcPr>
            <w:tcW w:w="1063" w:type="dxa"/>
            <w:vAlign w:val="center"/>
            <w:textDirection w:val="lrTb"/>
            <w:noWrap/>
          </w:tcPr>
          <w:p>
            <w:pPr>
              <w:jc w:val="center"/>
              <w:rPr>
                <w:bCs/>
                <w:sz w:val="24"/>
              </w:rPr>
            </w:pPr>
            <w:r>
              <w:rPr>
                <w:bCs/>
                <w:sz w:val="24"/>
              </w:rPr>
            </w:r>
            <w:r/>
          </w:p>
        </w:tc>
        <w:tc>
          <w:tcPr>
            <w:tcW w:w="850" w:type="dxa"/>
            <w:vAlign w:val="center"/>
            <w:textDirection w:val="lrTb"/>
            <w:noWrap/>
          </w:tcPr>
          <w:p>
            <w:pPr>
              <w:jc w:val="center"/>
              <w:rPr>
                <w:bCs/>
                <w:sz w:val="24"/>
              </w:rPr>
            </w:pPr>
            <w:r>
              <w:rPr>
                <w:bCs/>
                <w:sz w:val="24"/>
              </w:rPr>
            </w:r>
            <w:r/>
          </w:p>
        </w:tc>
      </w:tr>
      <w:tr>
        <w:trPr>
          <w:trHeight w:val="678"/>
        </w:trPr>
        <w:tc>
          <w:tcPr>
            <w:tcW w:w="710" w:type="dxa"/>
            <w:vAlign w:val="center"/>
            <w:textDirection w:val="lrTb"/>
            <w:noWrap/>
          </w:tcPr>
          <w:p>
            <w:pPr>
              <w:jc w:val="center"/>
              <w:rPr>
                <w:bCs/>
                <w:sz w:val="24"/>
              </w:rPr>
            </w:pPr>
            <w:r>
              <w:rPr>
                <w:rFonts w:hint="eastAsia"/>
                <w:bCs/>
                <w:sz w:val="24"/>
              </w:rPr>
              <w:t xml:space="preserve">4</w:t>
            </w:r>
            <w:r/>
          </w:p>
        </w:tc>
        <w:tc>
          <w:tcPr>
            <w:gridSpan w:val="7"/>
            <w:tcW w:w="9013" w:type="dxa"/>
            <w:vAlign w:val="center"/>
            <w:textDirection w:val="lrTb"/>
            <w:noWrap/>
          </w:tcPr>
          <w:p>
            <w:pPr>
              <w:jc w:val="center"/>
              <w:rPr>
                <w:rFonts w:ascii="宋体"/>
                <w:bCs/>
                <w:sz w:val="24"/>
              </w:rPr>
            </w:pPr>
            <w:r>
              <w:rPr>
                <w:rFonts w:hint="eastAsia"/>
                <w:bCs/>
                <w:sz w:val="24"/>
              </w:rPr>
              <w:t xml:space="preserve">设备购置费（含税）</w:t>
            </w:r>
            <w:r/>
          </w:p>
        </w:tc>
      </w:tr>
      <w:tr>
        <w:trPr>
          <w:trHeight w:val="344"/>
        </w:trPr>
        <w:tc>
          <w:tcPr>
            <w:tcW w:w="710" w:type="dxa"/>
            <w:vAlign w:val="center"/>
            <w:textDirection w:val="lrTb"/>
            <w:noWrap/>
          </w:tcPr>
          <w:p>
            <w:pPr>
              <w:jc w:val="center"/>
              <w:rPr>
                <w:bCs/>
                <w:sz w:val="24"/>
              </w:rPr>
            </w:pPr>
            <w:r>
              <w:rPr>
                <w:rFonts w:hint="eastAsia"/>
                <w:bCs/>
                <w:sz w:val="24"/>
              </w:rPr>
              <w:t xml:space="preserve">4.1</w:t>
            </w:r>
            <w:r/>
          </w:p>
        </w:tc>
        <w:tc>
          <w:tcPr>
            <w:tcW w:w="1713" w:type="dxa"/>
            <w:vAlign w:val="center"/>
            <w:textDirection w:val="lrTb"/>
            <w:noWrap/>
          </w:tcPr>
          <w:p>
            <w:pPr>
              <w:jc w:val="center"/>
              <w:rPr>
                <w:bCs/>
                <w:sz w:val="28"/>
                <w:szCs w:val="28"/>
              </w:rPr>
            </w:pPr>
            <w:r>
              <w:rPr>
                <w:rFonts w:hint="eastAsia"/>
                <w:bCs/>
                <w:sz w:val="28"/>
                <w:szCs w:val="28"/>
              </w:rPr>
              <w:t xml:space="preserve">......</w:t>
            </w:r>
            <w:r/>
          </w:p>
        </w:tc>
        <w:tc>
          <w:tcPr>
            <w:tcW w:w="2380" w:type="dxa"/>
            <w:vAlign w:val="center"/>
            <w:textDirection w:val="lrTb"/>
            <w:noWrap/>
          </w:tcPr>
          <w:p>
            <w:pPr>
              <w:jc w:val="center"/>
              <w:rPr>
                <w:bCs/>
                <w:sz w:val="24"/>
              </w:rPr>
            </w:pPr>
            <w:r>
              <w:rPr>
                <w:bCs/>
                <w:sz w:val="24"/>
              </w:rPr>
            </w:r>
            <w:r/>
          </w:p>
        </w:tc>
        <w:tc>
          <w:tcPr>
            <w:tcW w:w="885" w:type="dxa"/>
            <w:vAlign w:val="center"/>
            <w:textDirection w:val="lrTb"/>
            <w:noWrap/>
          </w:tcPr>
          <w:p>
            <w:pPr>
              <w:jc w:val="center"/>
              <w:rPr>
                <w:bCs/>
                <w:sz w:val="24"/>
              </w:rPr>
            </w:pPr>
            <w:r>
              <w:rPr>
                <w:bCs/>
                <w:sz w:val="24"/>
              </w:rPr>
            </w:r>
            <w:r/>
          </w:p>
        </w:tc>
        <w:tc>
          <w:tcPr>
            <w:tcW w:w="864" w:type="dxa"/>
            <w:vAlign w:val="center"/>
            <w:textDirection w:val="lrTb"/>
            <w:noWrap/>
          </w:tcPr>
          <w:p>
            <w:pPr>
              <w:jc w:val="center"/>
              <w:rPr>
                <w:bCs/>
                <w:sz w:val="24"/>
              </w:rPr>
            </w:pPr>
            <w:r>
              <w:rPr>
                <w:bCs/>
                <w:sz w:val="24"/>
              </w:rPr>
            </w:r>
            <w:r/>
          </w:p>
        </w:tc>
        <w:tc>
          <w:tcPr>
            <w:tcW w:w="1258" w:type="dxa"/>
            <w:vAlign w:val="center"/>
            <w:textDirection w:val="lrTb"/>
            <w:noWrap/>
          </w:tcPr>
          <w:p>
            <w:pPr>
              <w:jc w:val="center"/>
              <w:rPr>
                <w:bCs/>
                <w:sz w:val="24"/>
              </w:rPr>
            </w:pPr>
            <w:r>
              <w:rPr>
                <w:bCs/>
                <w:sz w:val="24"/>
              </w:rPr>
            </w:r>
            <w:r/>
          </w:p>
        </w:tc>
        <w:tc>
          <w:tcPr>
            <w:tcW w:w="1063" w:type="dxa"/>
            <w:vAlign w:val="center"/>
            <w:textDirection w:val="lrTb"/>
            <w:noWrap/>
          </w:tcPr>
          <w:p>
            <w:pPr>
              <w:jc w:val="center"/>
              <w:rPr>
                <w:bCs/>
                <w:sz w:val="24"/>
              </w:rPr>
            </w:pPr>
            <w:r>
              <w:rPr>
                <w:bCs/>
                <w:sz w:val="24"/>
              </w:rPr>
            </w:r>
            <w:r/>
          </w:p>
        </w:tc>
        <w:tc>
          <w:tcPr>
            <w:tcW w:w="850" w:type="dxa"/>
            <w:vAlign w:val="center"/>
            <w:textDirection w:val="lrTb"/>
            <w:noWrap/>
          </w:tcPr>
          <w:p>
            <w:pPr>
              <w:jc w:val="center"/>
              <w:rPr>
                <w:bCs/>
                <w:sz w:val="24"/>
              </w:rPr>
            </w:pPr>
            <w:r>
              <w:rPr>
                <w:bCs/>
                <w:sz w:val="24"/>
              </w:rPr>
            </w:r>
            <w:r/>
          </w:p>
        </w:tc>
      </w:tr>
      <w:tr>
        <w:trPr>
          <w:trHeight w:val="344"/>
        </w:trPr>
        <w:tc>
          <w:tcPr>
            <w:tcW w:w="710" w:type="dxa"/>
            <w:vAlign w:val="center"/>
            <w:textDirection w:val="lrTb"/>
            <w:noWrap/>
          </w:tcPr>
          <w:p>
            <w:pPr>
              <w:jc w:val="center"/>
              <w:rPr>
                <w:bCs/>
                <w:sz w:val="24"/>
              </w:rPr>
            </w:pPr>
            <w:r>
              <w:rPr>
                <w:rFonts w:hint="eastAsia"/>
                <w:bCs/>
                <w:sz w:val="24"/>
              </w:rPr>
              <w:t xml:space="preserve">4.2</w:t>
            </w:r>
            <w:r/>
          </w:p>
        </w:tc>
        <w:tc>
          <w:tcPr>
            <w:tcW w:w="1713" w:type="dxa"/>
            <w:vAlign w:val="center"/>
            <w:textDirection w:val="lrTb"/>
            <w:noWrap/>
          </w:tcPr>
          <w:p>
            <w:pPr>
              <w:jc w:val="center"/>
              <w:rPr>
                <w:bCs/>
                <w:sz w:val="28"/>
                <w:szCs w:val="28"/>
              </w:rPr>
            </w:pPr>
            <w:r>
              <w:rPr>
                <w:rFonts w:hint="eastAsia"/>
                <w:bCs/>
                <w:sz w:val="28"/>
                <w:szCs w:val="28"/>
              </w:rPr>
              <w:t xml:space="preserve">......</w:t>
            </w:r>
            <w:r/>
          </w:p>
        </w:tc>
        <w:tc>
          <w:tcPr>
            <w:tcW w:w="2380" w:type="dxa"/>
            <w:vAlign w:val="center"/>
            <w:textDirection w:val="lrTb"/>
            <w:noWrap/>
          </w:tcPr>
          <w:p>
            <w:pPr>
              <w:jc w:val="center"/>
              <w:rPr>
                <w:bCs/>
                <w:sz w:val="24"/>
              </w:rPr>
            </w:pPr>
            <w:r>
              <w:rPr>
                <w:bCs/>
                <w:sz w:val="24"/>
              </w:rPr>
            </w:r>
            <w:r/>
          </w:p>
        </w:tc>
        <w:tc>
          <w:tcPr>
            <w:tcW w:w="885" w:type="dxa"/>
            <w:vAlign w:val="center"/>
            <w:textDirection w:val="lrTb"/>
            <w:noWrap/>
          </w:tcPr>
          <w:p>
            <w:pPr>
              <w:jc w:val="center"/>
              <w:rPr>
                <w:bCs/>
                <w:sz w:val="24"/>
              </w:rPr>
            </w:pPr>
            <w:r>
              <w:rPr>
                <w:bCs/>
                <w:sz w:val="24"/>
              </w:rPr>
            </w:r>
            <w:r/>
          </w:p>
        </w:tc>
        <w:tc>
          <w:tcPr>
            <w:tcW w:w="864" w:type="dxa"/>
            <w:vAlign w:val="center"/>
            <w:textDirection w:val="lrTb"/>
            <w:noWrap/>
          </w:tcPr>
          <w:p>
            <w:pPr>
              <w:jc w:val="center"/>
              <w:rPr>
                <w:bCs/>
                <w:sz w:val="24"/>
              </w:rPr>
            </w:pPr>
            <w:r>
              <w:rPr>
                <w:bCs/>
                <w:sz w:val="24"/>
              </w:rPr>
            </w:r>
            <w:r/>
          </w:p>
        </w:tc>
        <w:tc>
          <w:tcPr>
            <w:tcW w:w="1258" w:type="dxa"/>
            <w:vAlign w:val="center"/>
            <w:textDirection w:val="lrTb"/>
            <w:noWrap/>
          </w:tcPr>
          <w:p>
            <w:pPr>
              <w:jc w:val="center"/>
              <w:rPr>
                <w:bCs/>
                <w:sz w:val="24"/>
              </w:rPr>
            </w:pPr>
            <w:r>
              <w:rPr>
                <w:bCs/>
                <w:sz w:val="24"/>
              </w:rPr>
            </w:r>
            <w:r/>
          </w:p>
        </w:tc>
        <w:tc>
          <w:tcPr>
            <w:tcW w:w="1063" w:type="dxa"/>
            <w:vAlign w:val="center"/>
            <w:textDirection w:val="lrTb"/>
            <w:noWrap/>
          </w:tcPr>
          <w:p>
            <w:pPr>
              <w:jc w:val="center"/>
              <w:rPr>
                <w:bCs/>
                <w:sz w:val="24"/>
              </w:rPr>
            </w:pPr>
            <w:r>
              <w:rPr>
                <w:bCs/>
                <w:sz w:val="24"/>
              </w:rPr>
            </w:r>
            <w:r/>
          </w:p>
        </w:tc>
        <w:tc>
          <w:tcPr>
            <w:tcW w:w="850" w:type="dxa"/>
            <w:vAlign w:val="center"/>
            <w:textDirection w:val="lrTb"/>
            <w:noWrap/>
          </w:tcPr>
          <w:p>
            <w:pPr>
              <w:jc w:val="center"/>
              <w:rPr>
                <w:bCs/>
                <w:sz w:val="24"/>
              </w:rPr>
            </w:pPr>
            <w:r>
              <w:rPr>
                <w:bCs/>
                <w:sz w:val="24"/>
              </w:rPr>
            </w:r>
            <w:r/>
          </w:p>
        </w:tc>
      </w:tr>
      <w:tr>
        <w:trPr>
          <w:trHeight w:val="678"/>
        </w:trPr>
        <w:tc>
          <w:tcPr>
            <w:tcW w:w="710" w:type="dxa"/>
            <w:vAlign w:val="center"/>
            <w:textDirection w:val="lrTb"/>
            <w:noWrap/>
          </w:tcPr>
          <w:p>
            <w:pPr>
              <w:jc w:val="center"/>
              <w:rPr>
                <w:bCs/>
                <w:sz w:val="24"/>
              </w:rPr>
            </w:pPr>
            <w:r>
              <w:rPr>
                <w:rFonts w:hint="eastAsia"/>
                <w:bCs/>
                <w:sz w:val="24"/>
              </w:rPr>
              <w:t xml:space="preserve">5</w:t>
            </w:r>
            <w:r/>
          </w:p>
        </w:tc>
        <w:tc>
          <w:tcPr>
            <w:gridSpan w:val="7"/>
            <w:tcW w:w="9013" w:type="dxa"/>
            <w:vAlign w:val="center"/>
            <w:textDirection w:val="lrTb"/>
            <w:noWrap/>
          </w:tcPr>
          <w:p>
            <w:pPr>
              <w:jc w:val="center"/>
              <w:rPr>
                <w:bCs/>
                <w:sz w:val="24"/>
              </w:rPr>
            </w:pPr>
            <w:r>
              <w:rPr>
                <w:rFonts w:hint="eastAsia"/>
                <w:bCs/>
                <w:sz w:val="24"/>
              </w:rPr>
              <w:t xml:space="preserve">其他费用（含税）</w:t>
            </w:r>
            <w:r/>
          </w:p>
        </w:tc>
      </w:tr>
      <w:tr>
        <w:trPr>
          <w:trHeight w:val="344"/>
        </w:trPr>
        <w:tc>
          <w:tcPr>
            <w:tcW w:w="710" w:type="dxa"/>
            <w:vAlign w:val="center"/>
            <w:textDirection w:val="lrTb"/>
            <w:noWrap/>
          </w:tcPr>
          <w:p>
            <w:pPr>
              <w:jc w:val="center"/>
              <w:rPr>
                <w:bCs/>
                <w:sz w:val="24"/>
              </w:rPr>
            </w:pPr>
            <w:r>
              <w:rPr>
                <w:rFonts w:hint="eastAsia"/>
                <w:bCs/>
                <w:sz w:val="24"/>
              </w:rPr>
              <w:t xml:space="preserve">5.1</w:t>
            </w:r>
            <w:r/>
          </w:p>
        </w:tc>
        <w:tc>
          <w:tcPr>
            <w:tcW w:w="1713" w:type="dxa"/>
            <w:vAlign w:val="center"/>
            <w:textDirection w:val="lrTb"/>
            <w:noWrap/>
          </w:tcPr>
          <w:p>
            <w:pPr>
              <w:jc w:val="center"/>
              <w:rPr>
                <w:bCs/>
                <w:sz w:val="24"/>
              </w:rPr>
            </w:pPr>
            <w:r>
              <w:rPr>
                <w:rFonts w:hint="eastAsia"/>
                <w:bCs/>
                <w:sz w:val="28"/>
                <w:szCs w:val="28"/>
              </w:rPr>
              <w:t xml:space="preserve">......</w:t>
            </w:r>
            <w:r/>
          </w:p>
        </w:tc>
        <w:tc>
          <w:tcPr>
            <w:tcW w:w="2380" w:type="dxa"/>
            <w:vAlign w:val="center"/>
            <w:textDirection w:val="lrTb"/>
            <w:noWrap/>
          </w:tcPr>
          <w:p>
            <w:pPr>
              <w:jc w:val="center"/>
              <w:rPr>
                <w:bCs/>
                <w:sz w:val="24"/>
              </w:rPr>
            </w:pPr>
            <w:r>
              <w:rPr>
                <w:bCs/>
                <w:sz w:val="24"/>
              </w:rPr>
            </w:r>
            <w:r/>
          </w:p>
        </w:tc>
        <w:tc>
          <w:tcPr>
            <w:tcW w:w="885" w:type="dxa"/>
            <w:vAlign w:val="center"/>
            <w:textDirection w:val="lrTb"/>
            <w:noWrap/>
          </w:tcPr>
          <w:p>
            <w:pPr>
              <w:jc w:val="center"/>
              <w:rPr>
                <w:bCs/>
                <w:sz w:val="24"/>
              </w:rPr>
            </w:pPr>
            <w:r>
              <w:rPr>
                <w:bCs/>
                <w:sz w:val="24"/>
              </w:rPr>
            </w:r>
            <w:r/>
          </w:p>
        </w:tc>
        <w:tc>
          <w:tcPr>
            <w:tcW w:w="864" w:type="dxa"/>
            <w:vAlign w:val="center"/>
            <w:textDirection w:val="lrTb"/>
            <w:noWrap/>
          </w:tcPr>
          <w:p>
            <w:pPr>
              <w:jc w:val="center"/>
              <w:rPr>
                <w:bCs/>
                <w:sz w:val="24"/>
              </w:rPr>
            </w:pPr>
            <w:r>
              <w:rPr>
                <w:bCs/>
                <w:sz w:val="24"/>
              </w:rPr>
            </w:r>
            <w:r/>
          </w:p>
        </w:tc>
        <w:tc>
          <w:tcPr>
            <w:tcW w:w="1258" w:type="dxa"/>
            <w:vAlign w:val="center"/>
            <w:textDirection w:val="lrTb"/>
            <w:noWrap/>
          </w:tcPr>
          <w:p>
            <w:pPr>
              <w:jc w:val="center"/>
              <w:rPr>
                <w:bCs/>
                <w:sz w:val="24"/>
              </w:rPr>
            </w:pPr>
            <w:r>
              <w:rPr>
                <w:bCs/>
                <w:sz w:val="24"/>
              </w:rPr>
            </w:r>
            <w:r/>
          </w:p>
        </w:tc>
        <w:tc>
          <w:tcPr>
            <w:tcW w:w="1063" w:type="dxa"/>
            <w:vAlign w:val="center"/>
            <w:textDirection w:val="lrTb"/>
            <w:noWrap/>
          </w:tcPr>
          <w:p>
            <w:pPr>
              <w:jc w:val="center"/>
              <w:rPr>
                <w:bCs/>
                <w:sz w:val="24"/>
              </w:rPr>
            </w:pPr>
            <w:r>
              <w:rPr>
                <w:bCs/>
                <w:sz w:val="24"/>
              </w:rPr>
            </w:r>
            <w:r/>
          </w:p>
        </w:tc>
        <w:tc>
          <w:tcPr>
            <w:tcW w:w="850" w:type="dxa"/>
            <w:vAlign w:val="center"/>
            <w:textDirection w:val="lrTb"/>
            <w:noWrap/>
          </w:tcPr>
          <w:p>
            <w:pPr>
              <w:jc w:val="center"/>
              <w:rPr>
                <w:bCs/>
                <w:sz w:val="24"/>
              </w:rPr>
            </w:pPr>
            <w:r>
              <w:rPr>
                <w:bCs/>
                <w:sz w:val="24"/>
              </w:rPr>
            </w:r>
            <w:r/>
          </w:p>
        </w:tc>
      </w:tr>
      <w:tr>
        <w:trPr>
          <w:trHeight w:val="344"/>
        </w:trPr>
        <w:tc>
          <w:tcPr>
            <w:tcW w:w="710" w:type="dxa"/>
            <w:vAlign w:val="center"/>
            <w:textDirection w:val="lrTb"/>
            <w:noWrap/>
          </w:tcPr>
          <w:p>
            <w:pPr>
              <w:jc w:val="center"/>
              <w:rPr>
                <w:bCs/>
                <w:sz w:val="24"/>
              </w:rPr>
            </w:pPr>
            <w:r>
              <w:rPr>
                <w:rFonts w:hint="eastAsia"/>
                <w:bCs/>
                <w:sz w:val="24"/>
              </w:rPr>
              <w:t xml:space="preserve">5.2</w:t>
            </w:r>
            <w:r/>
          </w:p>
        </w:tc>
        <w:tc>
          <w:tcPr>
            <w:tcW w:w="1713" w:type="dxa"/>
            <w:vAlign w:val="center"/>
            <w:textDirection w:val="lrTb"/>
            <w:noWrap/>
          </w:tcPr>
          <w:p>
            <w:pPr>
              <w:jc w:val="center"/>
              <w:rPr>
                <w:bCs/>
                <w:sz w:val="24"/>
              </w:rPr>
            </w:pPr>
            <w:r>
              <w:rPr>
                <w:rFonts w:hint="eastAsia"/>
                <w:bCs/>
                <w:sz w:val="28"/>
                <w:szCs w:val="28"/>
              </w:rPr>
              <w:t xml:space="preserve">......</w:t>
            </w:r>
            <w:r/>
          </w:p>
        </w:tc>
        <w:tc>
          <w:tcPr>
            <w:tcW w:w="2380" w:type="dxa"/>
            <w:vAlign w:val="center"/>
            <w:textDirection w:val="lrTb"/>
            <w:noWrap/>
          </w:tcPr>
          <w:p>
            <w:pPr>
              <w:jc w:val="center"/>
              <w:rPr>
                <w:bCs/>
                <w:sz w:val="24"/>
              </w:rPr>
            </w:pPr>
            <w:r>
              <w:rPr>
                <w:bCs/>
                <w:sz w:val="24"/>
              </w:rPr>
            </w:r>
            <w:r/>
          </w:p>
        </w:tc>
        <w:tc>
          <w:tcPr>
            <w:tcW w:w="885" w:type="dxa"/>
            <w:vAlign w:val="center"/>
            <w:textDirection w:val="lrTb"/>
            <w:noWrap/>
          </w:tcPr>
          <w:p>
            <w:pPr>
              <w:jc w:val="center"/>
              <w:rPr>
                <w:bCs/>
                <w:sz w:val="24"/>
              </w:rPr>
            </w:pPr>
            <w:r>
              <w:rPr>
                <w:bCs/>
                <w:sz w:val="24"/>
              </w:rPr>
            </w:r>
            <w:r/>
          </w:p>
        </w:tc>
        <w:tc>
          <w:tcPr>
            <w:tcW w:w="864" w:type="dxa"/>
            <w:vAlign w:val="center"/>
            <w:textDirection w:val="lrTb"/>
            <w:noWrap/>
          </w:tcPr>
          <w:p>
            <w:pPr>
              <w:jc w:val="center"/>
              <w:rPr>
                <w:bCs/>
                <w:sz w:val="24"/>
              </w:rPr>
            </w:pPr>
            <w:r>
              <w:rPr>
                <w:bCs/>
                <w:sz w:val="24"/>
              </w:rPr>
            </w:r>
            <w:r/>
          </w:p>
        </w:tc>
        <w:tc>
          <w:tcPr>
            <w:tcW w:w="1258" w:type="dxa"/>
            <w:vAlign w:val="center"/>
            <w:textDirection w:val="lrTb"/>
            <w:noWrap/>
          </w:tcPr>
          <w:p>
            <w:pPr>
              <w:jc w:val="center"/>
              <w:rPr>
                <w:bCs/>
                <w:sz w:val="24"/>
              </w:rPr>
            </w:pPr>
            <w:r>
              <w:rPr>
                <w:bCs/>
                <w:sz w:val="24"/>
              </w:rPr>
            </w:r>
            <w:r/>
          </w:p>
        </w:tc>
        <w:tc>
          <w:tcPr>
            <w:tcW w:w="1063" w:type="dxa"/>
            <w:vAlign w:val="center"/>
            <w:textDirection w:val="lrTb"/>
            <w:noWrap/>
          </w:tcPr>
          <w:p>
            <w:pPr>
              <w:jc w:val="center"/>
              <w:rPr>
                <w:bCs/>
                <w:sz w:val="24"/>
              </w:rPr>
            </w:pPr>
            <w:r>
              <w:rPr>
                <w:bCs/>
                <w:sz w:val="24"/>
              </w:rPr>
            </w:r>
            <w:r/>
          </w:p>
        </w:tc>
        <w:tc>
          <w:tcPr>
            <w:tcW w:w="850" w:type="dxa"/>
            <w:vAlign w:val="center"/>
            <w:textDirection w:val="lrTb"/>
            <w:noWrap/>
          </w:tcPr>
          <w:p>
            <w:pPr>
              <w:jc w:val="center"/>
              <w:rPr>
                <w:bCs/>
                <w:sz w:val="24"/>
              </w:rPr>
            </w:pPr>
            <w:r>
              <w:rPr>
                <w:bCs/>
                <w:sz w:val="24"/>
              </w:rPr>
            </w:r>
            <w:r/>
          </w:p>
        </w:tc>
      </w:tr>
      <w:tr>
        <w:trPr>
          <w:trHeight w:val="355"/>
        </w:trPr>
        <w:tc>
          <w:tcPr>
            <w:gridSpan w:val="8"/>
            <w:tcW w:w="9723" w:type="dxa"/>
            <w:vAlign w:val="center"/>
            <w:textDirection w:val="lrTb"/>
            <w:noWrap/>
          </w:tcPr>
          <w:p>
            <w:pPr>
              <w:jc w:val="center"/>
              <w:rPr>
                <w:bCs/>
                <w:sz w:val="24"/>
              </w:rPr>
            </w:pPr>
            <w:r>
              <w:rPr>
                <w:rFonts w:hint="eastAsia"/>
                <w:bCs/>
                <w:sz w:val="24"/>
              </w:rPr>
              <w:t xml:space="preserve">工程总承包报价（含税）：大写</w:t>
            </w:r>
            <w:r>
              <w:rPr>
                <w:rFonts w:hint="eastAsia"/>
                <w:bCs/>
                <w:sz w:val="24"/>
              </w:rPr>
              <w:t xml:space="preserve">      </w:t>
            </w:r>
            <w:r>
              <w:rPr>
                <w:rFonts w:hint="eastAsia"/>
                <w:bCs/>
                <w:sz w:val="24"/>
              </w:rPr>
              <w:t xml:space="preserve">；小写：￥</w:t>
            </w:r>
            <w:r/>
          </w:p>
        </w:tc>
      </w:tr>
    </w:tbl>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备注：</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该报价非本次磋商中的最后报价。</w:t>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2.分项报价表【即报价明细表，</w:t>
      </w:r>
      <w:r>
        <w:rPr>
          <w:rFonts w:hint="eastAsia" w:ascii="宋体" w:hAnsi="宋体" w:cs="宋体"/>
          <w:b/>
          <w:bCs/>
          <w:sz w:val="24"/>
        </w:rPr>
        <w:t xml:space="preserve">表格格式根据需求可自行拓展</w:t>
      </w:r>
      <w:r>
        <w:rPr>
          <w:rFonts w:hint="eastAsia" w:ascii="宋体" w:hAnsi="宋体" w:cs="宋体"/>
          <w:sz w:val="24"/>
        </w:rPr>
        <w:t xml:space="preserve">。供应商必须对照采购需求中的要求，分别单独详细报价（涉及到材料/设备的表式，至少包括材料/设备的名称、规格型号、投标品牌、技术要求/参数、综合单价、合价、总价等），最后汇总报价，其内容、价格应详细、明了、完整。供应商自行考虑相关费用，凡漏项或少计均视为优惠，采购人不另行增加费用】。</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3.如最后报价未列明单价，则最后所报各项单价计算方法为：（最后报价/最初报价）* 各项最初报价的单价。</w:t>
      </w:r>
      <w:r/>
    </w:p>
    <w:p>
      <w:pPr>
        <w:pStyle w:val="861"/>
        <w:ind w:firstLine="240"/>
        <w:jc w:val="both"/>
        <w:spacing w:beforeAutospacing="0" w:afterAutospacing="0"/>
        <w:widowControl w:val="off"/>
        <w:rPr>
          <w:color w:val="000000"/>
        </w:rPr>
      </w:pPr>
      <w:r>
        <w:rPr>
          <w:color w:val="000000"/>
        </w:rPr>
      </w:r>
      <w:r/>
    </w:p>
    <w:p>
      <w:pPr>
        <w:pStyle w:val="861"/>
        <w:ind w:firstLine="240"/>
        <w:jc w:val="both"/>
        <w:spacing w:beforeAutospacing="0" w:afterAutospacing="0"/>
        <w:widowControl w:val="off"/>
      </w:pPr>
      <w:r>
        <w:rPr>
          <w:rFonts w:hint="eastAsia"/>
          <w:color w:val="000000"/>
        </w:rPr>
        <w:t xml:space="preserve">供应商（加盖CA电子公章）：</w:t>
      </w:r>
      <w:r/>
    </w:p>
    <w:p>
      <w:pPr>
        <w:pStyle w:val="861"/>
        <w:ind w:firstLine="240"/>
        <w:spacing w:before="0" w:beforeAutospacing="0" w:after="0" w:afterAutospacing="0" w:line="360" w:lineRule="atLeast"/>
      </w:pPr>
      <w:r>
        <w:rPr>
          <w:rFonts w:hint="eastAsia"/>
          <w:color w:val="000000"/>
        </w:rPr>
        <w:t xml:space="preserve">日期：</w:t>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jc w:val="center"/>
        <w:spacing w:line="360" w:lineRule="auto"/>
        <w:rPr>
          <w:rFonts w:ascii="宋体" w:hAnsi="宋体" w:cs="宋体"/>
          <w:b/>
          <w:i/>
          <w:iCs/>
          <w:sz w:val="24"/>
          <w:u w:val="single"/>
        </w:rPr>
      </w:pPr>
      <w:r>
        <w:rPr>
          <w:rFonts w:hint="eastAsia" w:ascii="宋体" w:hAnsi="宋体" w:cs="宋体"/>
          <w:b/>
          <w:i/>
          <w:iCs/>
          <w:sz w:val="24"/>
          <w:u w:val="single"/>
        </w:rPr>
        <w:t xml:space="preserve">十四、技术要求响应及偏离表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spacing w:line="360" w:lineRule="auto"/>
              <w:rPr>
                <w:rFonts w:ascii="宋体" w:hAnsi="宋体" w:cs="宋体"/>
                <w:b/>
                <w:bCs/>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tcPr>
          <w:p>
            <w:pPr>
              <w:jc w:val="center"/>
              <w:spacing w:line="360" w:lineRule="auto"/>
              <w:rPr>
                <w:rFonts w:ascii="宋体" w:hAnsi="宋体" w:cs="宋体"/>
                <w:b/>
                <w:bCs/>
                <w:sz w:val="24"/>
              </w:rPr>
            </w:pPr>
            <w:r>
              <w:rPr>
                <w:rFonts w:hint="eastAsia" w:ascii="宋体" w:hAnsi="宋体" w:cs="宋体"/>
                <w:b/>
                <w:bCs/>
                <w:sz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tcPr>
          <w:p>
            <w:pPr>
              <w:jc w:val="center"/>
              <w:spacing w:line="360" w:lineRule="auto"/>
              <w:rPr>
                <w:rFonts w:ascii="宋体" w:hAnsi="宋体" w:cs="宋体"/>
                <w:b/>
                <w:bCs/>
                <w:sz w:val="24"/>
              </w:rPr>
            </w:pPr>
            <w:r>
              <w:rPr>
                <w:rFonts w:hint="eastAsia" w:ascii="宋体" w:hAnsi="宋体" w:cs="宋体"/>
                <w:b/>
                <w:bCs/>
                <w:sz w:val="24"/>
              </w:rPr>
              <w:t xml:space="preserve">响应情况（是否响应）</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spacing w:line="360" w:lineRule="auto"/>
              <w:rPr>
                <w:rFonts w:ascii="宋体" w:hAnsi="宋体" w:cs="宋体"/>
                <w:b/>
                <w:bCs/>
                <w:sz w:val="24"/>
              </w:rPr>
            </w:pPr>
            <w:r>
              <w:rPr>
                <w:rFonts w:hint="eastAsia" w:ascii="宋体" w:hAnsi="宋体" w:cs="宋体"/>
                <w:b/>
                <w:bCs/>
                <w:sz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spacing w:line="360" w:lineRule="auto"/>
              <w:rPr>
                <w:rFonts w:ascii="宋体" w:hAnsi="宋体" w:cs="宋体"/>
                <w:b/>
                <w:bCs/>
                <w:sz w:val="24"/>
              </w:rPr>
            </w:pPr>
            <w:r>
              <w:rPr>
                <w:rFonts w:hint="eastAsia" w:ascii="宋体" w:hAnsi="宋体" w:cs="宋体"/>
                <w:b/>
                <w:bCs/>
                <w:sz w:val="24"/>
              </w:rPr>
              <w:t xml:space="preserve">证明</w:t>
            </w:r>
            <w:r/>
          </w:p>
          <w:p>
            <w:pPr>
              <w:jc w:val="center"/>
              <w:spacing w:line="360" w:lineRule="auto"/>
              <w:rPr>
                <w:rFonts w:ascii="宋体" w:hAnsi="宋体" w:cs="宋体"/>
                <w:b/>
                <w:bCs/>
                <w:sz w:val="24"/>
              </w:rPr>
            </w:pPr>
            <w:r>
              <w:rPr>
                <w:rFonts w:hint="eastAsia" w:ascii="宋体" w:hAnsi="宋体" w:cs="宋体"/>
                <w:b/>
                <w:bCs/>
                <w:sz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主要采购清单要求及技术参数要求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装饰装修材料与工艺要求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主要装饰装修材料清单及技术参数要求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tcPr>
          <w:p>
            <w:pPr>
              <w:jc w:val="center"/>
              <w:spacing w:line="360" w:lineRule="auto"/>
              <w:rPr>
                <w:rFonts w:ascii="宋体" w:hAnsi="宋体" w:cs="宋体"/>
                <w:sz w:val="24"/>
              </w:rPr>
            </w:pPr>
            <w:r>
              <w:rPr>
                <w:rFonts w:ascii="宋体" w:hAnsi="宋体" w:cs="宋体"/>
                <w:sz w:val="24"/>
              </w:rPr>
            </w:r>
            <w:r/>
          </w:p>
        </w:tc>
      </w:tr>
      <w:tr>
        <w:trPr>
          <w:cantSplit/>
          <w:trHeight w:val="645"/>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互动展项要求主要设备或互动展项清单及技术参数要求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质保要求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需提交的成果及要求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设计成果有关要求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施工要求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响应文件要求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验收标准</w:t>
            </w:r>
            <w:r/>
          </w:p>
        </w:tc>
        <w:tc>
          <w:tcPr>
            <w:tcBorders>
              <w:top w:val="single" w:color="000000" w:sz="4" w:space="0"/>
              <w:left w:val="single" w:color="000000" w:sz="4" w:space="0"/>
              <w:bottom w:val="single" w:color="000000" w:sz="4" w:space="0"/>
              <w:right w:val="single" w:color="000000" w:sz="4" w:space="0"/>
            </w:tcBorders>
            <w:tcW w:w="2852"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权责与保密条款​</w:t>
            </w:r>
            <w:r/>
          </w:p>
        </w:tc>
        <w:tc>
          <w:tcPr>
            <w:tcBorders>
              <w:top w:val="single" w:color="000000" w:sz="4" w:space="0"/>
              <w:left w:val="single" w:color="000000" w:sz="4" w:space="0"/>
              <w:bottom w:val="single" w:color="000000" w:sz="4" w:space="0"/>
              <w:right w:val="single" w:color="000000" w:sz="4" w:space="0"/>
            </w:tcBorders>
            <w:tcW w:w="2852"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tcPr>
          <w:p>
            <w:pPr>
              <w:jc w:val="center"/>
              <w:spacing w:line="360" w:lineRule="auto"/>
              <w:rPr>
                <w:rFonts w:ascii="宋体" w:hAnsi="宋体" w:cs="宋体"/>
                <w:sz w:val="24"/>
              </w:rPr>
            </w:pPr>
            <w:r>
              <w:rPr>
                <w:rFonts w:ascii="宋体" w:hAnsi="宋体" w:cs="宋体"/>
                <w:sz w:val="24"/>
              </w:rPr>
            </w:r>
            <w:r/>
          </w:p>
        </w:tc>
      </w:tr>
      <w:tr>
        <w:trPr>
          <w:cantSplit/>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新风系统一体机</w:t>
            </w:r>
            <w:r/>
          </w:p>
        </w:tc>
        <w:tc>
          <w:tcPr>
            <w:tcBorders>
              <w:top w:val="single" w:color="000000" w:sz="4" w:space="0"/>
              <w:left w:val="single" w:color="000000" w:sz="4" w:space="0"/>
              <w:bottom w:val="single" w:color="000000" w:sz="4" w:space="0"/>
              <w:right w:val="single" w:color="000000" w:sz="4" w:space="0"/>
            </w:tcBorders>
            <w:tcW w:w="2852"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tcPr>
          <w:p>
            <w:pPr>
              <w:jc w:val="center"/>
              <w:spacing w:line="360" w:lineRule="auto"/>
              <w:rPr>
                <w:rFonts w:ascii="宋体" w:hAnsi="宋体" w:cs="宋体"/>
                <w:sz w:val="24"/>
              </w:rPr>
            </w:pPr>
            <w:r>
              <w:rPr>
                <w:rFonts w:ascii="宋体" w:hAnsi="宋体" w:cs="宋体"/>
                <w:sz w:val="24"/>
              </w:rPr>
            </w:r>
            <w:r/>
          </w:p>
        </w:tc>
      </w:tr>
      <w:tr>
        <w:trPr>
          <w:cantSplit/>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13</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2852"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14</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磋商文件中其他技术要求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tcPr>
          <w:p>
            <w:pPr>
              <w:jc w:val="cente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hint="eastAsia" w:ascii="宋体" w:hAnsi="宋体" w:cs="宋体"/>
          <w:sz w:val="24"/>
        </w:rPr>
        <w:t xml:space="preserve">注： 行数不够，可自行添加。</w:t>
      </w:r>
      <w:r/>
    </w:p>
    <w:p>
      <w:pPr>
        <w:ind w:firstLine="482"/>
        <w:spacing w:line="360" w:lineRule="auto"/>
        <w:rPr>
          <w:rFonts w:ascii="宋体" w:hAnsi="宋体" w:cs="宋体"/>
          <w:b/>
          <w:bCs/>
          <w:color w:val="00b0f0"/>
          <w:sz w:val="24"/>
        </w:rPr>
      </w:pPr>
      <w:r>
        <w:rPr>
          <w:rFonts w:hint="eastAsia" w:ascii="宋体" w:hAnsi="宋体" w:cs="宋体"/>
          <w:b/>
          <w:bCs/>
          <w:i/>
          <w:iCs/>
          <w:color w:val="ff0000"/>
          <w:sz w:val="24"/>
          <w:u w:val="single"/>
        </w:rPr>
        <w:t xml:space="preserve">本项目不接受负偏离（其中，新风系统一体机不接受内外机分体组合形式），否则视为未实质性响应采购文件</w:t>
      </w:r>
      <w:r>
        <w:rPr>
          <w:rFonts w:hint="eastAsia" w:ascii="宋体" w:hAnsi="宋体" w:cs="宋体"/>
          <w:b/>
          <w:bCs/>
          <w:color w:val="ff0000"/>
          <w:sz w:val="24"/>
        </w:rPr>
        <w:t xml:space="preserve">。</w:t>
      </w:r>
      <w:r/>
    </w:p>
    <w:p>
      <w:pPr>
        <w:rPr>
          <w:rFonts w:ascii="宋体" w:hAnsi="宋体" w:cs="宋体"/>
          <w:b/>
          <w:bCs/>
          <w:sz w:val="24"/>
        </w:rPr>
      </w:pPr>
      <w:r>
        <w:rPr>
          <w:rFonts w:ascii="宋体" w:hAnsi="宋体" w:cs="宋体"/>
          <w:b/>
          <w:bCs/>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i/>
          <w:iCs/>
          <w:sz w:val="24"/>
          <w:u w:val="single"/>
        </w:rPr>
      </w:pPr>
      <w:r/>
      <w:bookmarkStart w:id="220" w:name="_GoBack"/>
      <w:r/>
      <w:bookmarkEnd w:id="220"/>
      <w:r>
        <w:rPr>
          <w:rFonts w:hint="eastAsia" w:ascii="宋体" w:hAnsi="宋体" w:cs="宋体"/>
          <w:b/>
          <w:bCs/>
          <w:i/>
          <w:iCs/>
          <w:sz w:val="24"/>
          <w:u w:val="single"/>
        </w:rPr>
        <w:t xml:space="preserve">十五</w:t>
      </w:r>
      <w:r>
        <w:rPr>
          <w:rFonts w:hint="eastAsia" w:ascii="宋体" w:hAnsi="宋体" w:cs="宋体"/>
          <w:b/>
          <w:i/>
          <w:iCs/>
          <w:sz w:val="24"/>
          <w:u w:val="single"/>
        </w:rPr>
        <w:t xml:space="preserve">、商务要求响应及偏离表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360" w:lineRule="auto"/>
              <w:rPr>
                <w:rFonts w:ascii="宋体" w:hAnsi="宋体" w:cs="宋体"/>
                <w:sz w:val="24"/>
              </w:rPr>
            </w:pPr>
            <w:r/>
            <w:bookmarkStart w:id="221" w:name="_Hlt26955064"/>
            <w:r/>
            <w:bookmarkStart w:id="222" w:name="_Hlt26580838"/>
            <w:r/>
            <w:bookmarkStart w:id="223" w:name="_Hlt24879081"/>
            <w:r/>
            <w:bookmarkStart w:id="224" w:name="_Hlt26955056"/>
            <w:r/>
            <w:bookmarkStart w:id="225" w:name="_Hlt26671372"/>
            <w:r/>
            <w:bookmarkStart w:id="226" w:name="_Hlt26782999"/>
            <w:r/>
            <w:bookmarkStart w:id="227" w:name="_Hlt26609391"/>
            <w:r/>
            <w:bookmarkStart w:id="228" w:name="_Hlt26671343"/>
            <w:r/>
            <w:bookmarkEnd w:id="221"/>
            <w:r/>
            <w:bookmarkEnd w:id="222"/>
            <w:r/>
            <w:bookmarkEnd w:id="223"/>
            <w:r/>
            <w:bookmarkEnd w:id="224"/>
            <w:r/>
            <w:bookmarkEnd w:id="225"/>
            <w:r/>
            <w:bookmarkEnd w:id="226"/>
            <w:r/>
            <w:bookmarkEnd w:id="227"/>
            <w:r/>
            <w:bookmarkEnd w:id="228"/>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jc w:val="center"/>
              <w:spacing w:line="360" w:lineRule="auto"/>
              <w:rPr>
                <w:rFonts w:ascii="宋体" w:hAnsi="宋体" w:cs="宋体"/>
                <w:sz w:val="24"/>
              </w:rPr>
            </w:pPr>
            <w:r>
              <w:rPr>
                <w:rFonts w:hint="eastAsia" w:ascii="宋体" w:hAnsi="宋体" w:cs="宋体"/>
              </w:rPr>
              <w:t xml:space="preserve">磋商文件要求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证明</w:t>
            </w:r>
            <w:r/>
          </w:p>
          <w:p>
            <w:pPr>
              <w:jc w:val="center"/>
              <w:spacing w:line="360" w:lineRule="auto"/>
              <w:rPr>
                <w:rFonts w:ascii="宋体" w:hAnsi="宋体" w:cs="宋体"/>
                <w:sz w:val="24"/>
              </w:rPr>
            </w:pPr>
            <w:r>
              <w:rPr>
                <w:rFonts w:hint="eastAsia" w:ascii="宋体" w:hAnsi="宋体" w:cs="宋体"/>
                <w:sz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合同内容</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按照磋商文件约定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工期</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日历天</w:t>
            </w:r>
            <w:r/>
          </w:p>
        </w:tc>
        <w:tc>
          <w:tcPr>
            <w:tcBorders>
              <w:top w:val="single" w:color="000000" w:sz="4" w:space="0"/>
              <w:left w:val="single" w:color="000000" w:sz="4" w:space="0"/>
              <w:bottom w:val="single" w:color="000000" w:sz="4" w:space="0"/>
              <w:right w:val="single" w:color="000000" w:sz="4" w:space="0"/>
            </w:tcBorders>
            <w:tcW w:w="1302"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360" w:lineRule="auto"/>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质量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合格</w:t>
            </w:r>
            <w:r/>
          </w:p>
        </w:tc>
        <w:tc>
          <w:tcPr>
            <w:tcBorders>
              <w:top w:val="single" w:color="000000" w:sz="4" w:space="0"/>
              <w:left w:val="single" w:color="000000" w:sz="4" w:space="0"/>
              <w:bottom w:val="single" w:color="000000" w:sz="4" w:space="0"/>
              <w:right w:val="single" w:color="000000" w:sz="4" w:space="0"/>
            </w:tcBorders>
            <w:tcW w:w="1302"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360" w:lineRule="auto"/>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付款方式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按照磋商文件约定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360" w:lineRule="auto"/>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投标货币</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人民币</w:t>
            </w:r>
            <w:r/>
          </w:p>
        </w:tc>
        <w:tc>
          <w:tcPr>
            <w:tcBorders>
              <w:top w:val="single" w:color="000000" w:sz="4" w:space="0"/>
              <w:left w:val="single" w:color="000000" w:sz="4" w:space="0"/>
              <w:bottom w:val="single" w:color="000000" w:sz="4" w:space="0"/>
              <w:right w:val="single" w:color="000000" w:sz="4" w:space="0"/>
            </w:tcBorders>
            <w:tcW w:w="1302"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tcPr>
          <w:p>
            <w:pPr>
              <w:jc w:val="center"/>
              <w:spacing w:line="360" w:lineRule="auto"/>
              <w:rPr>
                <w:rFonts w:ascii="宋体" w:hAnsi="宋体" w:cs="宋体"/>
                <w:sz w:val="24"/>
              </w:rPr>
            </w:pPr>
            <w:r>
              <w:rPr>
                <w:rFonts w:ascii="宋体" w:hAnsi="宋体" w:cs="宋体"/>
                <w:sz w:val="24"/>
              </w:rPr>
            </w:r>
            <w:r/>
          </w:p>
        </w:tc>
      </w:tr>
      <w:tr>
        <w:trPr>
          <w:cantSplit/>
          <w:trHeight w:val="571"/>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360" w:lineRule="auto"/>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履约保证金</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按照磋商文件约定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360" w:lineRule="auto"/>
              <w:rPr>
                <w:rFonts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jc w:val="center"/>
              <w:spacing w:line="360" w:lineRule="auto"/>
              <w:rPr>
                <w:rFonts w:ascii="宋体" w:hAnsi="宋体" w:cs="宋体"/>
                <w:sz w:val="24"/>
              </w:rPr>
            </w:pPr>
            <w:r>
              <w:rPr>
                <w:rFonts w:hint="eastAsia" w:ascii="宋体" w:hAnsi="宋体"/>
                <w:bCs/>
                <w:sz w:val="24"/>
              </w:rPr>
              <w:t xml:space="preserve">承包方式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tcPr>
          <w:p>
            <w:pPr>
              <w:jc w:val="center"/>
              <w:spacing w:line="360" w:lineRule="auto"/>
              <w:rPr>
                <w:rFonts w:ascii="宋体" w:hAnsi="宋体" w:cs="宋体"/>
                <w:sz w:val="24"/>
              </w:rPr>
            </w:pPr>
            <w:r>
              <w:rPr>
                <w:rFonts w:hint="eastAsia" w:ascii="宋体" w:hAnsi="宋体"/>
                <w:bCs/>
                <w:sz w:val="24"/>
              </w:rPr>
              <w:t xml:space="preserve">包工包料</w:t>
            </w:r>
            <w:r/>
          </w:p>
        </w:tc>
        <w:tc>
          <w:tcPr>
            <w:tcBorders>
              <w:top w:val="single" w:color="000000" w:sz="4" w:space="0"/>
              <w:left w:val="single" w:color="000000" w:sz="4" w:space="0"/>
              <w:bottom w:val="single" w:color="000000" w:sz="4" w:space="0"/>
              <w:right w:val="single" w:color="000000" w:sz="4" w:space="0"/>
            </w:tcBorders>
            <w:tcW w:w="1302"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360" w:lineRule="auto"/>
              <w:rPr>
                <w:rFonts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其他</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按照磋商文件约定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tcPr>
          <w:p>
            <w:pPr>
              <w:jc w:val="cente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hint="eastAsia" w:ascii="宋体" w:hAnsi="宋体" w:cs="宋体"/>
          <w:sz w:val="24"/>
        </w:rPr>
        <w:t xml:space="preserve">注： 行数不够，可自行添加。</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rPr>
          <w:rFonts w:ascii="宋体" w:hAnsi="宋体" w:cs="宋体"/>
          <w:b/>
          <w:sz w:val="32"/>
          <w:szCs w:val="32"/>
        </w:rPr>
      </w:pPr>
      <w:r>
        <w:rPr>
          <w:rFonts w:hint="eastAsia" w:ascii="宋体" w:hAnsi="宋体" w:cs="宋体"/>
          <w:b/>
          <w:bCs/>
          <w:sz w:val="24"/>
        </w:rPr>
        <w:br w:type="page" w:clear="all"/>
      </w:r>
      <w:r/>
    </w:p>
    <w:p>
      <w:pPr>
        <w:jc w:val="center"/>
        <w:spacing w:line="360" w:lineRule="auto"/>
        <w:rPr>
          <w:rFonts w:ascii="宋体" w:hAnsi="宋体" w:eastAsia="仿宋_GB2312" w:cs="宋体"/>
          <w:b/>
          <w:bCs/>
          <w:i/>
          <w:iCs/>
          <w:sz w:val="28"/>
          <w:szCs w:val="32"/>
          <w:u w:val="single"/>
        </w:rPr>
      </w:pPr>
      <w:r>
        <w:rPr>
          <w:rFonts w:hint="eastAsia" w:ascii="宋体" w:hAnsi="宋体" w:eastAsia="仿宋_GB2312" w:cs="宋体"/>
          <w:b/>
          <w:bCs/>
          <w:i/>
          <w:iCs/>
          <w:sz w:val="28"/>
          <w:szCs w:val="32"/>
          <w:u w:val="single"/>
        </w:rPr>
        <w:t xml:space="preserve">十六、设计方案、实施方案</w:t>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rPr>
          <w:rFonts w:ascii="宋体" w:hAnsi="宋体" w:cs="宋体"/>
          <w:sz w:val="32"/>
          <w:szCs w:val="32"/>
        </w:rPr>
      </w:pPr>
      <w:r>
        <w:rPr>
          <w:rFonts w:hint="eastAsia" w:ascii="宋体" w:hAnsi="宋体" w:cs="宋体"/>
          <w:sz w:val="32"/>
          <w:szCs w:val="32"/>
        </w:rPr>
        <w:br w:type="page" w:clear="all"/>
      </w:r>
      <w:r/>
    </w:p>
    <w:p>
      <w:pPr>
        <w:pStyle w:val="834"/>
        <w:ind w:firstLine="0"/>
        <w:jc w:val="center"/>
        <w:rPr>
          <w:rFonts w:ascii="宋体" w:hAnsi="宋体" w:cs="宋体"/>
          <w:b/>
          <w:bCs/>
          <w:i/>
          <w:iCs/>
          <w:sz w:val="28"/>
          <w:szCs w:val="32"/>
          <w:u w:val="single"/>
        </w:rPr>
      </w:pPr>
      <w:r>
        <w:rPr>
          <w:rFonts w:hint="eastAsia" w:ascii="宋体" w:hAnsi="宋体" w:cs="宋体"/>
          <w:b/>
          <w:bCs/>
          <w:i/>
          <w:iCs/>
          <w:sz w:val="28"/>
          <w:szCs w:val="32"/>
          <w:u w:val="single"/>
        </w:rPr>
        <w:t xml:space="preserve">十七、投标报价专项承诺函</w:t>
      </w:r>
      <w:r/>
    </w:p>
    <w:p>
      <w:r/>
      <w:r/>
    </w:p>
    <w:p>
      <w:pPr>
        <w:jc w:val="left"/>
        <w:spacing w:line="480" w:lineRule="auto"/>
        <w:widowControl/>
        <w:rPr>
          <w:rFonts w:ascii="宋体" w:hAnsi="宋体" w:cs="宋体"/>
          <w:b/>
          <w:bCs/>
          <w:sz w:val="24"/>
        </w:rPr>
      </w:pPr>
      <w:r>
        <w:rPr>
          <w:rFonts w:ascii="宋体" w:hAnsi="宋体" w:cs="宋体"/>
          <w:b/>
          <w:bCs/>
          <w:sz w:val="24"/>
        </w:rPr>
        <w:t xml:space="preserve">致：</w:t>
      </w:r>
      <w:r>
        <w:rPr>
          <w:rFonts w:hint="eastAsia" w:ascii="宋体" w:hAnsi="宋体" w:cs="宋体"/>
          <w:b/>
          <w:bCs/>
          <w:sz w:val="24"/>
          <w:u w:val="single"/>
        </w:rPr>
        <w:t xml:space="preserve">（</w:t>
      </w:r>
      <w:r>
        <w:rPr>
          <w:rFonts w:ascii="宋体" w:hAnsi="宋体" w:cs="宋体"/>
          <w:b/>
          <w:bCs/>
          <w:sz w:val="24"/>
          <w:u w:val="single"/>
        </w:rPr>
        <w:t xml:space="preserve">采购单位</w:t>
      </w:r>
      <w:r>
        <w:rPr>
          <w:rFonts w:hint="eastAsia" w:ascii="宋体" w:hAnsi="宋体" w:cs="宋体"/>
          <w:b/>
          <w:bCs/>
          <w:sz w:val="24"/>
          <w:u w:val="single"/>
        </w:rPr>
        <w:t xml:space="preserve">名称）</w:t>
      </w:r>
      <w:r/>
    </w:p>
    <w:p>
      <w:pPr>
        <w:ind w:firstLine="480"/>
        <w:jc w:val="left"/>
        <w:spacing w:line="480" w:lineRule="auto"/>
        <w:widowControl/>
        <w:rPr>
          <w:sz w:val="24"/>
        </w:rPr>
      </w:pPr>
      <w:r>
        <w:rPr>
          <w:rFonts w:ascii="宋体" w:hAnsi="宋体" w:cs="宋体"/>
          <w:sz w:val="24"/>
        </w:rPr>
        <w:t xml:space="preserve">我方作为本项目设计施工总承包</w:t>
      </w:r>
      <w:r>
        <w:rPr>
          <w:rFonts w:hint="eastAsia" w:ascii="宋体" w:hAnsi="宋体" w:cs="宋体"/>
          <w:sz w:val="24"/>
        </w:rPr>
        <w:t xml:space="preserve">供应商</w:t>
      </w:r>
      <w:r>
        <w:rPr>
          <w:rFonts w:ascii="宋体" w:hAnsi="宋体" w:cs="宋体"/>
          <w:sz w:val="24"/>
        </w:rPr>
        <w:t xml:space="preserve">，完全知悉并自愿接受招标文件约定的</w:t>
      </w:r>
      <w:r>
        <w:rPr>
          <w:rStyle w:val="867"/>
          <w:rFonts w:ascii="宋体" w:hAnsi="宋体" w:cs="宋体"/>
          <w:sz w:val="24"/>
        </w:rPr>
        <w:t xml:space="preserve">投标总价上限包干、价款只减不增</w:t>
      </w:r>
      <w:r>
        <w:rPr>
          <w:rFonts w:ascii="宋体" w:hAnsi="宋体" w:cs="宋体"/>
          <w:sz w:val="24"/>
        </w:rPr>
        <w:t xml:space="preserve">规则，郑重承诺如下：</w:t>
      </w:r>
      <w:r/>
    </w:p>
    <w:p>
      <w:pPr>
        <w:ind w:left="-360" w:firstLine="480"/>
        <w:jc w:val="left"/>
        <w:spacing w:line="480" w:lineRule="auto"/>
        <w:widowControl/>
        <w:rPr>
          <w:sz w:val="24"/>
        </w:rPr>
      </w:pPr>
      <w:r>
        <w:rPr>
          <w:rFonts w:hint="eastAsia"/>
          <w:sz w:val="24"/>
        </w:rPr>
        <w:t xml:space="preserve">1.</w:t>
      </w:r>
      <w:r>
        <w:rPr>
          <w:sz w:val="24"/>
        </w:rPr>
        <w:t xml:space="preserve">我方投标总价为本项目实施最高限价，项目实施全过程，无论市场波动、图纸深化、漏项缺项、施工难度提升、政策变化等任何因素，我方均不向贵单位提出任何增加合同价款、补偿费用、工期索赔以外费用的申请；</w:t>
      </w:r>
      <w:r/>
    </w:p>
    <w:p>
      <w:pPr>
        <w:ind w:left="-360" w:firstLine="480"/>
        <w:jc w:val="left"/>
        <w:spacing w:line="480" w:lineRule="auto"/>
        <w:widowControl/>
        <w:rPr>
          <w:sz w:val="24"/>
        </w:rPr>
      </w:pPr>
      <w:r>
        <w:rPr>
          <w:rFonts w:hint="eastAsia"/>
          <w:sz w:val="24"/>
        </w:rPr>
        <w:t xml:space="preserve">2.</w:t>
      </w:r>
      <w:r>
        <w:rPr>
          <w:sz w:val="24"/>
        </w:rPr>
        <w:t xml:space="preserve">仅当贵单位书面指令删减工程范围、降低建设标准、取消施工内容时，同意按约定规则调减合同总价；</w:t>
      </w:r>
      <w:r/>
    </w:p>
    <w:p>
      <w:pPr>
        <w:ind w:left="-360" w:firstLine="480"/>
        <w:jc w:val="left"/>
        <w:spacing w:line="480" w:lineRule="auto"/>
        <w:widowControl/>
        <w:rPr>
          <w:sz w:val="24"/>
        </w:rPr>
      </w:pPr>
      <w:r>
        <w:rPr>
          <w:rFonts w:hint="eastAsia"/>
          <w:sz w:val="24"/>
        </w:rPr>
        <w:t xml:space="preserve">3.</w:t>
      </w:r>
      <w:r>
        <w:rPr>
          <w:sz w:val="24"/>
        </w:rPr>
        <w:t xml:space="preserve">若我方违反本承诺，擅自要求加价、提起价款索赔，贵单位有权不予认可、不予支付，由此产生的一切工期延误、经济损失、法律责任均由我方自行承担；</w:t>
      </w:r>
      <w:r/>
    </w:p>
    <w:p>
      <w:pPr>
        <w:ind w:left="-360" w:firstLine="480"/>
        <w:jc w:val="left"/>
        <w:spacing w:line="480" w:lineRule="auto"/>
        <w:widowControl/>
        <w:rPr>
          <w:sz w:val="24"/>
        </w:rPr>
      </w:pPr>
      <w:r>
        <w:rPr>
          <w:rFonts w:hint="eastAsia"/>
          <w:sz w:val="24"/>
        </w:rPr>
        <w:t xml:space="preserve">4.</w:t>
      </w:r>
      <w:r>
        <w:rPr>
          <w:sz w:val="24"/>
        </w:rPr>
        <w:t xml:space="preserve">本承诺为投标及后续签订总承包合同不可分割组成部分，具备同等法律效力。</w:t>
      </w:r>
      <w:r/>
    </w:p>
    <w:p>
      <w:pPr>
        <w:ind w:firstLine="240"/>
        <w:jc w:val="left"/>
        <w:spacing w:line="480" w:lineRule="auto"/>
        <w:widowControl/>
        <w:rPr>
          <w:rFonts w:ascii="宋体" w:hAnsi="宋体" w:cs="宋体"/>
          <w:sz w:val="24"/>
        </w:rPr>
      </w:pPr>
      <w:r>
        <w:rPr>
          <w:rFonts w:hint="eastAsia" w:ascii="宋体" w:hAnsi="宋体" w:cs="宋体"/>
          <w:sz w:val="24"/>
        </w:rPr>
        <w:t xml:space="preserve">特此承诺。</w:t>
      </w:r>
      <w:r/>
    </w:p>
    <w:p>
      <w:pPr>
        <w:ind w:firstLine="4560"/>
        <w:jc w:val="left"/>
        <w:spacing w:line="360" w:lineRule="atLeast"/>
        <w:widowControl/>
        <w:rPr>
          <w:rFonts w:ascii="宋体" w:hAnsi="宋体" w:cs="宋体"/>
          <w:sz w:val="24"/>
        </w:rPr>
      </w:pPr>
      <w:r>
        <w:rPr>
          <w:rFonts w:ascii="宋体" w:hAnsi="宋体" w:cs="宋体"/>
          <w:sz w:val="24"/>
        </w:rPr>
      </w:r>
      <w:r/>
    </w:p>
    <w:p>
      <w:pPr>
        <w:ind w:firstLine="4560"/>
        <w:jc w:val="left"/>
        <w:spacing w:line="480" w:lineRule="auto"/>
        <w:widowControl/>
        <w:rPr>
          <w:rFonts w:ascii="宋体" w:hAnsi="宋体" w:cs="宋体"/>
          <w:sz w:val="24"/>
        </w:rPr>
      </w:pPr>
      <w:r>
        <w:rPr>
          <w:rFonts w:hint="eastAsia" w:ascii="宋体" w:hAnsi="宋体" w:cs="宋体"/>
          <w:sz w:val="24"/>
        </w:rPr>
        <w:t xml:space="preserve">供应商</w:t>
      </w:r>
      <w:r>
        <w:rPr>
          <w:rFonts w:ascii="宋体" w:hAnsi="宋体" w:cs="宋体"/>
          <w:sz w:val="24"/>
        </w:rPr>
        <w:t xml:space="preserve">（盖章）： </w:t>
      </w:r>
      <w:r/>
    </w:p>
    <w:p>
      <w:pPr>
        <w:jc w:val="right"/>
        <w:spacing w:line="480" w:lineRule="auto"/>
        <w:widowControl/>
        <w:rPr>
          <w:rFonts w:ascii="宋体" w:hAnsi="宋体" w:cs="宋体"/>
          <w:sz w:val="24"/>
        </w:rPr>
      </w:pPr>
      <w:r>
        <w:rPr>
          <w:rFonts w:ascii="宋体" w:hAnsi="宋体" w:cs="宋体"/>
          <w:sz w:val="24"/>
        </w:rPr>
        <w:t xml:space="preserve">法定代表人 </w:t>
      </w:r>
      <w:r>
        <w:rPr>
          <w:rFonts w:hint="eastAsia" w:ascii="宋体" w:hAnsi="宋体" w:cs="宋体"/>
          <w:sz w:val="24"/>
        </w:rPr>
        <w:t xml:space="preserve">或</w:t>
      </w:r>
      <w:r>
        <w:rPr>
          <w:rFonts w:ascii="宋体" w:hAnsi="宋体" w:cs="宋体"/>
          <w:sz w:val="24"/>
        </w:rPr>
        <w:t xml:space="preserve">授权代表（</w:t>
      </w:r>
      <w:r>
        <w:rPr>
          <w:rFonts w:hint="eastAsia" w:ascii="宋体" w:hAnsi="宋体" w:cs="宋体"/>
          <w:sz w:val="24"/>
        </w:rPr>
        <w:t xml:space="preserve">签字或盖章</w:t>
      </w:r>
      <w:r>
        <w:rPr>
          <w:rFonts w:ascii="宋体" w:hAnsi="宋体" w:cs="宋体"/>
          <w:sz w:val="24"/>
        </w:rPr>
        <w:t xml:space="preserve">）：</w:t>
      </w:r>
      <w:r/>
    </w:p>
    <w:p>
      <w:pPr>
        <w:ind w:firstLine="4560"/>
        <w:jc w:val="left"/>
        <w:spacing w:line="480" w:lineRule="auto"/>
        <w:widowControl/>
        <w:rPr>
          <w:rFonts w:ascii="宋体" w:hAnsi="宋体" w:cs="宋体"/>
          <w:sz w:val="24"/>
        </w:rPr>
      </w:pPr>
      <w:r>
        <w:rPr>
          <w:rFonts w:ascii="宋体" w:hAnsi="宋体" w:cs="宋体"/>
          <w:sz w:val="24"/>
        </w:rPr>
        <w:t xml:space="preserve">日期：</w:t>
      </w:r>
      <w:r/>
    </w:p>
    <w:p>
      <w:pPr>
        <w:jc w:val="left"/>
        <w:widowControl/>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pStyle w:val="825"/>
        <w:rPr>
          <w:rFonts w:ascii="宋体" w:hAnsi="宋体" w:cs="宋体"/>
          <w:b/>
          <w:bCs/>
          <w:color w:val="auto"/>
        </w:rPr>
      </w:pPr>
      <w:r>
        <w:rPr>
          <w:rFonts w:ascii="宋体" w:hAnsi="宋体" w:cs="宋体"/>
          <w:b/>
          <w:bCs/>
          <w:color w:val="auto"/>
        </w:rPr>
      </w:r>
      <w:r/>
    </w:p>
    <w:p>
      <w:pPr>
        <w:pStyle w:val="825"/>
        <w:rPr>
          <w:rFonts w:ascii="宋体" w:hAnsi="宋体" w:cs="宋体"/>
          <w:b/>
          <w:bCs/>
          <w:color w:val="auto"/>
        </w:rPr>
      </w:pPr>
      <w:r>
        <w:rPr>
          <w:rFonts w:ascii="宋体" w:hAnsi="宋体" w:cs="宋体"/>
          <w:b/>
          <w:bCs/>
          <w:color w:val="auto"/>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i/>
          <w:iCs/>
          <w:sz w:val="24"/>
          <w:u w:val="single"/>
        </w:rPr>
      </w:pPr>
      <w:r>
        <w:rPr>
          <w:rFonts w:hint="eastAsia" w:ascii="宋体" w:hAnsi="宋体" w:cs="宋体"/>
          <w:b/>
          <w:bCs/>
          <w:i/>
          <w:iCs/>
          <w:sz w:val="24"/>
          <w:u w:val="single"/>
        </w:rPr>
        <w:t xml:space="preserve">十八、盐城市政府采购事前信用承诺书</w:t>
      </w:r>
      <w:r/>
    </w:p>
    <w:p>
      <w:pPr>
        <w:ind w:firstLine="480"/>
        <w:spacing w:line="500" w:lineRule="exact"/>
        <w:rPr>
          <w:rFonts w:ascii="宋体" w:hAnsi="宋体" w:cs="宋体"/>
          <w:sz w:val="24"/>
        </w:rPr>
      </w:pPr>
      <w:r>
        <w:rPr>
          <w:rFonts w:hint="eastAsia" w:ascii="宋体" w:hAnsi="宋体" w:cs="宋体"/>
          <w:sz w:val="24"/>
        </w:rPr>
        <w:t xml:space="preserve">为营造我市公开、公平、公正、诚实守信的政府采购交易环境，树立诚信守法的供应商形象，本人代表本单位作出以下承诺：</w:t>
      </w:r>
      <w:r/>
    </w:p>
    <w:p>
      <w:pPr>
        <w:spacing w:line="500" w:lineRule="exact"/>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500" w:lineRule="exact"/>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500" w:lineRule="exact"/>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spacing w:line="500" w:lineRule="exact"/>
        <w:rPr>
          <w:rFonts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spacing w:line="500" w:lineRule="exact"/>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500" w:lineRule="exact"/>
        <w:rPr>
          <w:rFonts w:ascii="宋体" w:hAnsi="宋体" w:cs="宋体"/>
          <w:sz w:val="24"/>
        </w:rPr>
      </w:pPr>
      <w:r>
        <w:rPr>
          <w:rFonts w:hint="eastAsia" w:ascii="宋体" w:hAnsi="宋体" w:cs="宋体"/>
          <w:sz w:val="24"/>
        </w:rPr>
        <w:t xml:space="preserve">   （六）自觉接受政府、行业组织、社会公众、新闻舆论的监督；</w:t>
      </w:r>
      <w:r/>
    </w:p>
    <w:p>
      <w:pPr>
        <w:ind w:firstLine="480"/>
        <w:spacing w:line="500" w:lineRule="exact"/>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500" w:lineRule="exact"/>
        <w:rPr>
          <w:rFonts w:ascii="宋体" w:hAnsi="宋体" w:cs="宋体"/>
          <w:sz w:val="24"/>
        </w:rPr>
      </w:pPr>
      <w:r>
        <w:rPr>
          <w:rFonts w:hint="eastAsia" w:ascii="宋体" w:hAnsi="宋体" w:cs="宋体"/>
          <w:sz w:val="24"/>
        </w:rPr>
        <w:t xml:space="preserve">   （八）本人已认真阅读了上述承诺，并向本单位员工作了宣传教育。</w:t>
      </w:r>
      <w:r/>
    </w:p>
    <w:p>
      <w:pPr>
        <w:spacing w:line="500" w:lineRule="exact"/>
        <w:rPr>
          <w:rFonts w:ascii="宋体" w:hAnsi="宋体" w:cs="宋体"/>
          <w:sz w:val="24"/>
        </w:rPr>
      </w:pPr>
      <w:r>
        <w:rPr>
          <w:rFonts w:ascii="宋体" w:hAnsi="宋体" w:cs="宋体"/>
          <w:sz w:val="24"/>
        </w:rPr>
      </w:r>
      <w:r/>
    </w:p>
    <w:p>
      <w:pPr>
        <w:jc w:val="center"/>
        <w:spacing w:line="500" w:lineRule="exact"/>
        <w:rPr>
          <w:rFonts w:ascii="宋体" w:hAnsi="宋体" w:cs="宋体"/>
          <w:sz w:val="24"/>
        </w:rPr>
      </w:pPr>
      <w:r>
        <w:rPr>
          <w:rFonts w:hint="eastAsia" w:ascii="宋体" w:hAnsi="宋体" w:cs="宋体"/>
          <w:sz w:val="24"/>
        </w:rPr>
        <w:t xml:space="preserve">                 法定代表人（签字或盖章）：</w:t>
      </w:r>
      <w:r/>
    </w:p>
    <w:p>
      <w:pPr>
        <w:jc w:val="center"/>
        <w:spacing w:line="500" w:lineRule="exact"/>
        <w:rPr>
          <w:rFonts w:ascii="宋体" w:hAnsi="宋体" w:cs="宋体"/>
          <w:sz w:val="24"/>
        </w:rPr>
      </w:pPr>
      <w:r>
        <w:rPr>
          <w:rFonts w:hint="eastAsia" w:ascii="宋体" w:hAnsi="宋体" w:cs="宋体"/>
          <w:sz w:val="24"/>
        </w:rPr>
        <w:t xml:space="preserve">                   单位名称（盖章）：</w:t>
      </w:r>
      <w:r/>
    </w:p>
    <w:p>
      <w:pPr>
        <w:jc w:val="center"/>
        <w:spacing w:line="500" w:lineRule="exact"/>
        <w:rPr>
          <w:rFonts w:ascii="宋体" w:hAnsi="宋体" w:cs="宋体"/>
          <w:sz w:val="24"/>
        </w:rPr>
      </w:pPr>
      <w:r>
        <w:rPr>
          <w:rFonts w:hint="eastAsia" w:ascii="宋体" w:hAnsi="宋体" w:cs="宋体"/>
          <w:sz w:val="24"/>
        </w:rPr>
        <w:t xml:space="preserve">                      年    月    日</w:t>
      </w:r>
      <w:r/>
    </w:p>
    <w:p>
      <w:pPr>
        <w:pStyle w:val="825"/>
      </w:p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pStyle w:val="825"/>
        <w:ind w:firstLine="482"/>
        <w:jc w:val="center"/>
        <w:rPr>
          <w:rFonts w:ascii="宋体" w:hAnsi="宋体" w:eastAsia="宋体" w:cs="宋体"/>
          <w:b/>
          <w:bCs/>
          <w:i/>
          <w:iCs/>
          <w:color w:val="auto"/>
          <w:u w:val="single"/>
        </w:rPr>
      </w:pPr>
      <w:r>
        <w:rPr>
          <w:rFonts w:hint="eastAsia" w:ascii="宋体" w:hAnsi="宋体" w:eastAsia="宋体" w:cs="宋体"/>
          <w:b/>
          <w:bCs/>
          <w:i/>
          <w:iCs/>
          <w:color w:val="auto"/>
          <w:u w:val="single"/>
        </w:rPr>
        <w:t xml:space="preserve">十九、评标办法中要求提供的其他材料</w:t>
      </w:r>
      <w:r/>
    </w:p>
    <w:p>
      <w:pPr>
        <w:rPr>
          <w:rFonts w:ascii="宋体" w:hAnsi="宋体" w:cs="宋体"/>
          <w:b/>
          <w:bCs/>
          <w:sz w:val="24"/>
        </w:rPr>
      </w:pPr>
      <w:r>
        <w:rPr>
          <w:rFonts w:ascii="宋体" w:hAnsi="宋体" w:cs="宋体"/>
          <w:b/>
          <w:bCs/>
          <w:sz w:val="24"/>
        </w:rPr>
        <w:br w:type="page" w:clear="all"/>
      </w:r>
      <w:r/>
    </w:p>
    <w:p>
      <w:pPr>
        <w:pStyle w:val="861"/>
        <w:jc w:val="center"/>
        <w:rPr>
          <w:b/>
          <w:sz w:val="32"/>
          <w:szCs w:val="32"/>
        </w:rPr>
      </w:pPr>
      <w:r>
        <w:rPr>
          <w:rFonts w:hint="eastAsia"/>
          <w:b/>
          <w:sz w:val="32"/>
          <w:szCs w:val="32"/>
        </w:rPr>
        <w:t xml:space="preserve">质疑函范本</w:t>
      </w:r>
      <w:r/>
    </w:p>
    <w:p>
      <w:pPr>
        <w:pStyle w:val="861"/>
        <w:jc w:val="both"/>
        <w:spacing w:before="290" w:beforeAutospacing="0" w:line="360" w:lineRule="auto"/>
      </w:pPr>
      <w:r>
        <w:rPr>
          <w:rFonts w:hint="eastAsia"/>
        </w:rPr>
        <w:t xml:space="preserve">一、质疑供应商基本信息</w:t>
      </w:r>
      <w:r/>
    </w:p>
    <w:p>
      <w:pPr>
        <w:pStyle w:val="861"/>
        <w:jc w:val="both"/>
        <w:spacing w:line="360" w:lineRule="auto"/>
      </w:pPr>
      <w:r>
        <w:rPr>
          <w:rFonts w:hint="eastAsia"/>
        </w:rPr>
        <w:t xml:space="preserve">质疑供应商：</w:t>
      </w:r>
      <w:r>
        <w:rPr>
          <w:rFonts w:hint="eastAsia"/>
          <w:u w:val="single"/>
        </w:rPr>
        <w:t xml:space="preserve">                    </w:t>
      </w:r>
      <w:r>
        <w:rPr>
          <w:rFonts w:hint="eastAsia"/>
          <w:u w:val="single"/>
        </w:rPr>
        <w:tab/>
        <w:t xml:space="preserve"> </w:t>
      </w:r>
      <w:r>
        <w:rPr>
          <w:rFonts w:hint="eastAsia"/>
          <w:u w:val="single"/>
        </w:rPr>
        <w:tab/>
        <w:t xml:space="preserve">       </w:t>
      </w:r>
      <w:r/>
    </w:p>
    <w:p>
      <w:pPr>
        <w:pStyle w:val="861"/>
        <w:jc w:val="both"/>
        <w:spacing w:line="360" w:lineRule="auto"/>
        <w:rPr>
          <w:u w:val="single"/>
        </w:rPr>
      </w:pPr>
      <w:r>
        <w:rPr>
          <w:rFonts w:hint="eastAsia"/>
        </w:rPr>
        <w:t xml:space="preserve">地址：</w:t>
      </w:r>
      <w:r>
        <w:rPr>
          <w:rFonts w:hint="eastAsia"/>
          <w:u w:val="single"/>
        </w:rPr>
        <w:t xml:space="preserve">                      </w:t>
      </w:r>
      <w:r>
        <w:rPr>
          <w:rFonts w:hint="eastAsia"/>
          <w:u w:val="single"/>
        </w:rPr>
        <w:tab/>
      </w:r>
      <w:r>
        <w:rPr>
          <w:rFonts w:hint="eastAsia"/>
          <w:u w:val="single"/>
        </w:rPr>
        <w:tab/>
      </w:r>
      <w:r>
        <w:rPr>
          <w:rFonts w:hint="eastAsia"/>
          <w:u w:val="single"/>
        </w:rPr>
        <w:tab/>
        <w:t xml:space="preserve">      </w:t>
      </w:r>
      <w:r/>
    </w:p>
    <w:p>
      <w:pPr>
        <w:pStyle w:val="861"/>
        <w:jc w:val="both"/>
        <w:spacing w:line="360" w:lineRule="auto"/>
      </w:pPr>
      <w:r>
        <w:rPr>
          <w:rFonts w:hint="eastAsia"/>
        </w:rPr>
        <w:t xml:space="preserve">邮编：</w:t>
      </w:r>
      <w:r>
        <w:rPr>
          <w:rFonts w:hint="eastAsia"/>
          <w:u w:val="single"/>
        </w:rPr>
        <w:t xml:space="preserve">                       </w:t>
      </w:r>
      <w:r>
        <w:rPr>
          <w:rFonts w:hint="eastAsia"/>
          <w:u w:val="single"/>
        </w:rPr>
        <w:tab/>
      </w:r>
      <w:r>
        <w:rPr>
          <w:rFonts w:hint="eastAsia"/>
          <w:u w:val="single"/>
        </w:rPr>
        <w:tab/>
        <w:t xml:space="preserve">        </w:t>
      </w:r>
      <w:r/>
    </w:p>
    <w:p>
      <w:pPr>
        <w:pStyle w:val="861"/>
        <w:jc w:val="both"/>
        <w:spacing w:line="360" w:lineRule="auto"/>
        <w:rPr>
          <w:u w:val="single"/>
        </w:rPr>
      </w:pPr>
      <w:r>
        <w:rPr>
          <w:rFonts w:hint="eastAsia"/>
        </w:rPr>
        <w:t xml:space="preserve">联系人：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861"/>
        <w:jc w:val="both"/>
        <w:spacing w:line="360" w:lineRule="auto"/>
      </w:pPr>
      <w:r>
        <w:rPr>
          <w:rFonts w:hint="eastAsia"/>
        </w:rPr>
        <w:t xml:space="preserve">联系电话：</w:t>
      </w:r>
      <w:r>
        <w:rPr>
          <w:rFonts w:hint="eastAsia"/>
          <w:u w:val="single"/>
        </w:rPr>
        <w:t xml:space="preserve">                                           </w:t>
      </w:r>
      <w:r/>
    </w:p>
    <w:p>
      <w:pPr>
        <w:pStyle w:val="861"/>
        <w:jc w:val="both"/>
        <w:spacing w:line="360" w:lineRule="auto"/>
      </w:pPr>
      <w:r>
        <w:rPr>
          <w:rFonts w:hint="eastAsia"/>
        </w:rPr>
        <w:t xml:space="preserve">授权代表：</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861"/>
        <w:jc w:val="both"/>
        <w:spacing w:line="360" w:lineRule="auto"/>
      </w:pPr>
      <w:r>
        <w:rPr>
          <w:rFonts w:hint="eastAsia"/>
        </w:rPr>
        <w:t xml:space="preserve">联系电话：</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861"/>
        <w:jc w:val="both"/>
        <w:spacing w:line="360" w:lineRule="auto"/>
        <w:rPr>
          <w:u w:val="single"/>
        </w:rPr>
      </w:pPr>
      <w:r>
        <w:rPr>
          <w:rFonts w:hint="eastAsia"/>
        </w:rPr>
        <w:t xml:space="preserve">地址： </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861"/>
        <w:jc w:val="both"/>
        <w:spacing w:line="360" w:lineRule="auto"/>
      </w:pPr>
      <w:r>
        <w:rPr>
          <w:rFonts w:hint="eastAsia"/>
        </w:rPr>
        <w:t xml:space="preserve">邮编：</w:t>
      </w:r>
      <w:r>
        <w:rPr>
          <w:rFonts w:hint="eastAsia"/>
          <w:u w:val="single"/>
        </w:rPr>
        <w:t xml:space="preserve">                                </w:t>
      </w:r>
      <w:r/>
    </w:p>
    <w:p>
      <w:pPr>
        <w:pStyle w:val="861"/>
        <w:jc w:val="both"/>
        <w:spacing w:line="360" w:lineRule="auto"/>
      </w:pPr>
      <w:r>
        <w:rPr>
          <w:rFonts w:hint="eastAsia"/>
        </w:rPr>
        <w:t xml:space="preserve">二、质疑项目基本情况</w:t>
      </w:r>
      <w:r/>
    </w:p>
    <w:p>
      <w:pPr>
        <w:pStyle w:val="861"/>
        <w:jc w:val="both"/>
        <w:spacing w:line="360" w:lineRule="auto"/>
      </w:pPr>
      <w:r>
        <w:rPr>
          <w:rFonts w:hint="eastAsia"/>
        </w:rPr>
        <w:t xml:space="preserve">质疑项目的名称：</w:t>
      </w:r>
      <w:r>
        <w:rPr>
          <w:rFonts w:hint="eastAsia"/>
          <w:u w:val="single"/>
        </w:rPr>
        <w:t xml:space="preserve">                            </w:t>
      </w:r>
      <w:r/>
    </w:p>
    <w:p>
      <w:pPr>
        <w:pStyle w:val="861"/>
        <w:jc w:val="both"/>
        <w:spacing w:line="360" w:lineRule="auto"/>
        <w:rPr>
          <w:u w:val="single"/>
        </w:rPr>
      </w:pPr>
      <w:r>
        <w:rPr>
          <w:rFonts w:hint="eastAsia"/>
        </w:rPr>
        <w:t xml:space="preserve">质疑项目的编号：</w:t>
      </w:r>
      <w:r>
        <w:rPr>
          <w:rFonts w:hint="eastAsia"/>
          <w:u w:val="single"/>
        </w:rPr>
        <w:t xml:space="preserve">                          </w:t>
      </w:r>
      <w:r/>
    </w:p>
    <w:p>
      <w:pPr>
        <w:pStyle w:val="861"/>
        <w:jc w:val="both"/>
        <w:spacing w:line="360" w:lineRule="auto"/>
      </w:pPr>
      <w:r>
        <w:rPr>
          <w:rFonts w:hint="eastAsia"/>
        </w:rPr>
        <w:t xml:space="preserve">包号：</w:t>
      </w:r>
      <w:r>
        <w:rPr>
          <w:rFonts w:hint="eastAsia"/>
          <w:u w:val="single"/>
        </w:rPr>
        <w:t xml:space="preserve">                       </w:t>
      </w:r>
      <w:r>
        <w:rPr>
          <w:rFonts w:hint="eastAsia"/>
          <w:u w:val="single"/>
        </w:rPr>
        <w:tab/>
      </w:r>
      <w:r>
        <w:rPr>
          <w:rFonts w:hint="eastAsia"/>
          <w:u w:val="single"/>
        </w:rPr>
        <w:tab/>
      </w:r>
      <w:r>
        <w:rPr>
          <w:rFonts w:hint="eastAsia"/>
          <w:u w:val="single"/>
        </w:rPr>
        <w:tab/>
        <w:t xml:space="preserve">    </w:t>
      </w:r>
      <w:r/>
    </w:p>
    <w:p>
      <w:pPr>
        <w:pStyle w:val="861"/>
        <w:jc w:val="both"/>
        <w:spacing w:line="360" w:lineRule="auto"/>
      </w:pPr>
      <w:r>
        <w:rPr>
          <w:rFonts w:hint="eastAsia"/>
        </w:rPr>
        <w:t xml:space="preserve">采购人名称：</w:t>
      </w:r>
      <w:r>
        <w:rPr>
          <w:rFonts w:hint="eastAsia"/>
          <w:u w:val="single"/>
        </w:rPr>
        <w:t xml:space="preserve">                            </w:t>
      </w:r>
      <w:r/>
    </w:p>
    <w:p>
      <w:pPr>
        <w:pStyle w:val="861"/>
        <w:jc w:val="both"/>
        <w:spacing w:line="360" w:lineRule="auto"/>
      </w:pPr>
      <w:r>
        <w:rPr>
          <w:rFonts w:hint="eastAsia"/>
        </w:rPr>
        <w:t xml:space="preserve">采购文件获取日期：</w:t>
      </w:r>
      <w:r>
        <w:rPr>
          <w:rFonts w:hint="eastAsia"/>
          <w:u w:val="single"/>
        </w:rPr>
        <w:t xml:space="preserve">                             </w:t>
      </w:r>
      <w:r/>
    </w:p>
    <w:p>
      <w:pPr>
        <w:pStyle w:val="861"/>
        <w:jc w:val="both"/>
        <w:spacing w:line="360" w:lineRule="auto"/>
      </w:pPr>
      <w:r>
        <w:rPr>
          <w:rFonts w:hint="eastAsia"/>
        </w:rPr>
        <w:t xml:space="preserve">三、质疑事项具体内容</w:t>
      </w:r>
      <w:r/>
    </w:p>
    <w:p>
      <w:pPr>
        <w:pStyle w:val="861"/>
        <w:jc w:val="both"/>
        <w:spacing w:line="360" w:lineRule="auto"/>
      </w:pPr>
      <w:r>
        <w:rPr>
          <w:rFonts w:hint="eastAsia"/>
        </w:rPr>
        <w:t xml:space="preserve">质疑事项1：</w:t>
      </w:r>
      <w:r>
        <w:rPr>
          <w:rFonts w:hint="eastAsia"/>
          <w:u w:val="single"/>
        </w:rPr>
        <w:t xml:space="preserve">                             </w:t>
      </w:r>
      <w:r/>
    </w:p>
    <w:p>
      <w:pPr>
        <w:pStyle w:val="861"/>
        <w:spacing w:line="360" w:lineRule="auto"/>
      </w:pPr>
      <w:r>
        <w:rPr>
          <w:rFonts w:hint="eastAsia"/>
        </w:rPr>
        <w:t xml:space="preserve">事实依据：</w:t>
      </w:r>
      <w:r>
        <w:rPr>
          <w:rFonts w:hint="eastAsia"/>
          <w:u w:val="single"/>
        </w:rPr>
        <w:t xml:space="preserve">                                                   </w:t>
      </w:r>
      <w:r/>
    </w:p>
    <w:p>
      <w:pPr>
        <w:pStyle w:val="861"/>
        <w:jc w:val="both"/>
        <w:spacing w:line="360" w:lineRule="auto"/>
      </w:pPr>
      <w:r>
        <w:rPr>
          <w:rFonts w:hint="eastAsia"/>
        </w:rPr>
        <w:t xml:space="preserve">法律依据：</w:t>
      </w:r>
      <w:r>
        <w:rPr>
          <w:rFonts w:hint="eastAsia"/>
          <w:u w:val="single"/>
        </w:rPr>
        <w:t xml:space="preserve">                                                    </w:t>
      </w:r>
      <w:r/>
    </w:p>
    <w:p>
      <w:pPr>
        <w:pStyle w:val="861"/>
        <w:jc w:val="both"/>
        <w:spacing w:line="360" w:lineRule="auto"/>
      </w:pPr>
      <w:r>
        <w:rPr>
          <w:rFonts w:hint="eastAsia"/>
        </w:rPr>
        <w:t xml:space="preserve">质疑事项2</w:t>
      </w:r>
      <w:r/>
    </w:p>
    <w:p>
      <w:pPr>
        <w:pStyle w:val="861"/>
        <w:jc w:val="both"/>
        <w:spacing w:line="360" w:lineRule="auto"/>
      </w:pPr>
      <w:r>
        <w:rPr>
          <w:rFonts w:hint="eastAsia"/>
        </w:rPr>
        <w:t xml:space="preserve">……</w:t>
      </w:r>
      <w:r/>
    </w:p>
    <w:p>
      <w:pPr>
        <w:pStyle w:val="861"/>
        <w:jc w:val="both"/>
        <w:spacing w:line="360" w:lineRule="auto"/>
      </w:pPr>
      <w:r>
        <w:rPr>
          <w:rFonts w:hint="eastAsia"/>
        </w:rPr>
        <w:t xml:space="preserve">四、与质疑事项相关的质疑请求</w:t>
      </w:r>
      <w:r/>
    </w:p>
    <w:p>
      <w:pPr>
        <w:pStyle w:val="861"/>
        <w:jc w:val="both"/>
        <w:spacing w:line="360" w:lineRule="auto"/>
      </w:pPr>
      <w:r>
        <w:rPr>
          <w:rFonts w:hint="eastAsia"/>
        </w:rPr>
        <w:t xml:space="preserve">请求：</w:t>
      </w:r>
      <w:r>
        <w:rPr>
          <w:rFonts w:hint="eastAsia"/>
          <w:u w:val="single"/>
        </w:rPr>
        <w:t xml:space="preserve">                                                          </w:t>
      </w:r>
      <w:r/>
    </w:p>
    <w:p>
      <w:pPr>
        <w:pStyle w:val="861"/>
        <w:jc w:val="both"/>
      </w:pPr>
      <w:r>
        <w:rPr>
          <w:rFonts w:hint="eastAsia"/>
        </w:rPr>
        <w:t xml:space="preserve">签字(签章)：                 公章：               日期：    </w:t>
      </w:r>
      <w:r/>
    </w:p>
    <w:p>
      <w:pPr>
        <w:pStyle w:val="861"/>
        <w:jc w:val="both"/>
        <w:spacing w:line="0" w:lineRule="atLeast"/>
      </w:pPr>
      <w:r>
        <w:rPr>
          <w:rFonts w:hint="eastAsia"/>
          <w:b/>
        </w:rPr>
        <w:t xml:space="preserve">质疑函制作说明：</w:t>
      </w:r>
      <w:r/>
    </w:p>
    <w:p>
      <w:pPr>
        <w:pStyle w:val="861"/>
        <w:ind w:firstLine="480"/>
        <w:spacing w:line="0" w:lineRule="atLeast"/>
      </w:pPr>
      <w:r>
        <w:rPr>
          <w:rFonts w:hint="eastAsia"/>
        </w:rPr>
        <w:t xml:space="preserve">1.供应商提出质疑时，应提交质疑函和必要的证明材料。</w:t>
      </w:r>
      <w:r/>
    </w:p>
    <w:p>
      <w:pPr>
        <w:pStyle w:val="861"/>
        <w:ind w:firstLine="480"/>
        <w:spacing w:line="0" w:lineRule="atLeast"/>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1"/>
        <w:ind w:firstLine="480"/>
        <w:spacing w:line="0" w:lineRule="atLeast"/>
      </w:pPr>
      <w:r>
        <w:rPr>
          <w:rFonts w:hint="eastAsia"/>
        </w:rPr>
        <w:t xml:space="preserve">3.质疑供应商若对项目的某一分包进行质疑，质疑函中应列明具体分包号。</w:t>
      </w:r>
      <w:r/>
    </w:p>
    <w:p>
      <w:pPr>
        <w:pStyle w:val="861"/>
        <w:ind w:firstLine="480"/>
        <w:spacing w:line="0" w:lineRule="atLeast"/>
      </w:pPr>
      <w:r>
        <w:rPr>
          <w:rFonts w:hint="eastAsia"/>
        </w:rPr>
        <w:t xml:space="preserve">4.质疑函的质疑事项应具体、明确，并有必要的事实依据和法律依据。</w:t>
      </w:r>
      <w:r/>
    </w:p>
    <w:p>
      <w:pPr>
        <w:pStyle w:val="861"/>
        <w:ind w:firstLine="480"/>
        <w:spacing w:line="0" w:lineRule="atLeast"/>
      </w:pPr>
      <w:r>
        <w:rPr>
          <w:rFonts w:hint="eastAsia"/>
        </w:rPr>
        <w:t xml:space="preserve">5.质疑函的质疑请求应与质疑事项相关。</w:t>
      </w:r>
      <w:r/>
    </w:p>
    <w:p>
      <w:pPr>
        <w:pStyle w:val="861"/>
        <w:ind w:firstLine="480"/>
        <w:spacing w:line="0" w:lineRule="atLeast"/>
      </w:pPr>
      <w:r>
        <w:rPr>
          <w:rFonts w:hint="eastAsia"/>
        </w:rPr>
        <w:t xml:space="preserve">6.质疑供应商为自然人的，质疑函应由本人签字；质疑供应商为法人或者其他组织的，质疑函应由法定代表人、主要负责人，或者其授权代表签字或者盖章，并加盖公章。</w:t>
      </w:r>
      <w:r/>
    </w:p>
    <w:p>
      <w:pPr>
        <w:jc w:val="center"/>
        <w:spacing w:line="500" w:lineRule="exact"/>
        <w:rPr>
          <w:rFonts w:ascii="宋体" w:hAnsi="宋体" w:cs="宋体"/>
          <w:sz w:val="24"/>
        </w:rPr>
      </w:pPr>
      <w:r>
        <w:rPr>
          <w:rFonts w:ascii="宋体" w:hAnsi="宋体" w:cs="宋体"/>
          <w:sz w:val="24"/>
        </w:rPr>
      </w:r>
      <w:r/>
    </w:p>
    <w:p>
      <w:pPr>
        <w:jc w:val="center"/>
      </w:pPr>
      <w:r/>
      <w:r/>
    </w:p>
    <w:p>
      <w:pPr>
        <w:jc w:val="center"/>
      </w:pPr>
      <w:r/>
      <w:r/>
    </w:p>
    <w:sectPr>
      <w:footerReference w:type="first" r:id="rId14"/>
      <w:footnotePr/>
      <w:endnotePr/>
      <w:type w:val="nextPage"/>
      <w:pgSz w:w="11906" w:h="16838" w:orient="portrait"/>
      <w:pgMar w:top="1474" w:right="1474" w:bottom="1474" w:left="1474"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MS Gothic">
    <w:panose1 w:val="020B0609070205080204"/>
  </w:font>
  <w:font w:name="Times">
    <w:panose1 w:val="02020603050405020304"/>
  </w:font>
  <w:font w:name="Symbol">
    <w:panose1 w:val="05050102010706020507"/>
  </w:font>
  <w:font w:name="Wingdings">
    <w:panose1 w:val="05000000000000000000"/>
  </w:font>
  <w:font w:name="方正小标宋_GBK">
    <w:panose1 w:val="020B0503020202020204"/>
  </w:font>
  <w:font w:name="Book Antiqua">
    <w:panose1 w:val="02040602050305030304"/>
  </w:font>
  <w:font w:name="Tahoma">
    <w:panose1 w:val="020B0604030504040204"/>
  </w:font>
  <w:font w:name="仿宋">
    <w:panose1 w:val="02010609060101010101"/>
  </w:font>
  <w:font w:name="等线 Light">
    <w:panose1 w:val="02010600030101010101"/>
  </w:font>
  <w:font w:name="方正楷体_GBK">
    <w:panose1 w:val="020B0503020202020204"/>
  </w:font>
  <w:font w:name="微软雅黑">
    <w:panose1 w:val="020B0503020204020204"/>
  </w:font>
  <w:font w:name="Calibri">
    <w:panose1 w:val="020F0502020204030204"/>
  </w:font>
  <w:font w:name="Courier New">
    <w:panose1 w:val="02070309020205020404"/>
  </w:font>
  <w:font w:name="方正黑体_GBK">
    <w:panose1 w:val="020B0503020202020204"/>
  </w:font>
  <w:font w:name="Cambria">
    <w:panose1 w:val="02040503050406030204"/>
  </w:font>
  <w:font w:name="华文中宋">
    <w:panose1 w:val="02010600040101010101"/>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26376850"/>
      <w:rPr/>
    </w:sdtPr>
    <w:sdtContent>
      <w:p>
        <w:pPr>
          <w:pStyle w:val="846"/>
          <w:jc w:val="center"/>
        </w:pPr>
        <w:r>
          <w:fldChar w:fldCharType="begin"/>
        </w:r>
        <w:r>
          <w:instrText xml:space="preserve">PAGE   \* MERGEFORMAT</w:instrText>
        </w:r>
        <w:r>
          <w:fldChar w:fldCharType="separate"/>
        </w:r>
        <w:r>
          <w:rPr>
            <w:lang w:val="zh-CN"/>
          </w:rPr>
          <w:t xml:space="preserve">2</w:t>
        </w:r>
        <w:r>
          <w:rPr>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r/>
  </w:p>
  <w:p>
    <w:pPr>
      <w:pStyle w:val="8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46"/>
                            <w:tabs>
                              <w:tab w:val="clear" w:pos="4153" w:leader="none"/>
                              <w:tab w:val="center" w:pos="7143" w:leader="none"/>
                              <w:tab w:val="clear" w:pos="8306" w:leader="none"/>
                              <w:tab w:val="right" w:pos="14287" w:leader="none"/>
                            </w:tabs>
                          </w:pPr>
                          <w:fldSimple w:instr="PAGE \* MERGEFORMAT">
                            <w:r>
                              <w:t xml:space="preserve">1</w:t>
                            </w:r>
                          </w:fldSimple>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tabs>
                        <w:tab w:val="clear" w:pos="4153" w:leader="none"/>
                        <w:tab w:val="center" w:pos="7143" w:leader="none"/>
                        <w:tab w:val="clear" w:pos="8306" w:leader="none"/>
                        <w:tab w:val="right" w:pos="14287" w:leader="none"/>
                      </w:tabs>
                    </w:pPr>
                    <w:fldSimple w:instr="PAGE \* MERGEFORMAT">
                      <w:r>
                        <w:t xml:space="preserve">1</w:t>
                      </w:r>
                    </w:fldSimple>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46"/>
                            <w:tabs>
                              <w:tab w:val="clear" w:pos="4153" w:leader="none"/>
                              <w:tab w:val="center" w:pos="7143" w:leader="none"/>
                              <w:tab w:val="clear" w:pos="8306" w:leader="none"/>
                              <w:tab w:val="right" w:pos="14287" w:leader="none"/>
                            </w:tabs>
                          </w:pPr>
                          <w:fldSimple w:instr="PAGE \* MERGEFORMAT">
                            <w:r>
                              <w:t xml:space="preserve">1</w:t>
                            </w:r>
                          </w:fldSimple>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tabs>
                        <w:tab w:val="clear" w:pos="4153" w:leader="none"/>
                        <w:tab w:val="center" w:pos="7143" w:leader="none"/>
                        <w:tab w:val="clear" w:pos="8306" w:leader="none"/>
                        <w:tab w:val="right" w:pos="14287" w:leader="none"/>
                      </w:tabs>
                    </w:pPr>
                    <w:fldSimple w:instr="PAGE \* MERGEFORMAT">
                      <w:r>
                        <w:t xml:space="preserve">1</w:t>
                      </w:r>
                    </w:fldSimple>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fldChar w:fldCharType="begin"/>
    </w:r>
    <w:r>
      <w:instrText xml:space="preserve">PAGE   \* MERGEFORMAT</w:instrText>
    </w:r>
    <w:r>
      <w:fldChar w:fldCharType="separate"/>
    </w:r>
    <w:r>
      <w:rPr>
        <w:lang w:val="zh-CN"/>
      </w:rPr>
      <w:t xml:space="preserve">87</w:t>
    </w:r>
    <w:r>
      <w:rPr>
        <w:lang w:val="zh-CN"/>
      </w:rPr>
      <w:fldChar w:fldCharType="end"/>
    </w:r>
    <w:r/>
  </w:p>
  <w:p>
    <w:pPr>
      <w:pStyle w:val="8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decimal"/>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150"/>
      <w:isLgl w:val="false"/>
      <w:suff w:val="tab"/>
      <w:lvlText w:val="第%1章"/>
      <w:lvlJc w:val="left"/>
      <w:pPr>
        <w:ind w:left="9351" w:hanging="420"/>
      </w:pPr>
      <w:rPr>
        <w:rFonts w:hint="eastAsia" w:ascii="黑体" w:eastAsia="黑体"/>
        <w:b w:val="0"/>
        <w:sz w:val="36"/>
        <w:lang w:val="en-US"/>
      </w:rPr>
    </w:lvl>
    <w:lvl w:ilvl="1">
      <w:start w:val="1"/>
      <w:numFmt w:val="none"/>
      <w:pStyle w:val="1151"/>
      <w:isLgl w:val="false"/>
      <w:suff w:val="tab"/>
      <w:lvlText w:val=""/>
      <w:lvlJc w:val="left"/>
      <w:pPr>
        <w:tabs>
          <w:tab w:val="num" w:pos="360" w:leader="none"/>
        </w:tabs>
      </w:pPr>
    </w:lvl>
    <w:lvl w:ilvl="2">
      <w:start w:val="1"/>
      <w:numFmt w:val="none"/>
      <w:pStyle w:val="1152"/>
      <w:isLgl w:val="false"/>
      <w:suff w:val="tab"/>
      <w:lvlText w:val=""/>
      <w:lvlJc w:val="left"/>
      <w:pPr>
        <w:tabs>
          <w:tab w:val="num" w:pos="360" w:leader="none"/>
        </w:tabs>
      </w:pPr>
    </w:lvl>
    <w:lvl w:ilvl="3">
      <w:start w:val="1"/>
      <w:numFmt w:val="none"/>
      <w:pStyle w:val="1165"/>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w:lvlJc w:val="left"/>
      <w:pPr>
        <w:ind w:left="0" w:firstLine="4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11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0"/>
  </w:num>
  <w:num w:numId="3">
    <w:abstractNumId w:val="8"/>
  </w:num>
  <w:num w:numId="4">
    <w:abstractNumId w:val="2"/>
  </w:num>
  <w:num w:numId="5">
    <w:abstractNumId w:val="0"/>
  </w:num>
  <w:num w:numId="6">
    <w:abstractNumId w:val="6"/>
  </w:num>
  <w:num w:numId="7">
    <w:abstractNumId w:val="11"/>
  </w:num>
  <w:num w:numId="8">
    <w:abstractNumId w:val="7"/>
  </w:num>
  <w:num w:numId="9">
    <w:abstractNumId w:val="5"/>
  </w:num>
  <w:num w:numId="10">
    <w:abstractNumId w:val="15"/>
  </w:num>
  <w:num w:numId="11">
    <w:abstractNumId w:val="13"/>
  </w:num>
  <w:num w:numId="12">
    <w:abstractNumId w:val="9"/>
  </w:num>
  <w:num w:numId="13">
    <w:abstractNumId w:val="1"/>
  </w:num>
  <w:num w:numId="14">
    <w:abstractNumId w:val="12"/>
    <w:lvlOverride w:ilvl="0">
      <w:startOverride w:val="2"/>
    </w:lvlOverride>
  </w:num>
  <w:num w:numId="15">
    <w:abstractNumId w:val="1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next w:val="825"/>
    <w:qFormat/>
    <w:pPr>
      <w:jc w:val="both"/>
      <w:widowControl w:val="off"/>
    </w:pPr>
    <w:rPr>
      <w:sz w:val="21"/>
      <w:szCs w:val="24"/>
    </w:rPr>
  </w:style>
  <w:style w:type="character" w:styleId="793" w:default="1">
    <w:name w:val="Default Paragraph Font"/>
    <w:uiPriority w:val="1"/>
    <w:semiHidden/>
    <w:unhideWhenUsed/>
  </w:style>
  <w:style w:type="table" w:styleId="794" w:default="1">
    <w:name w:val="Normal Table"/>
    <w:uiPriority w:val="99"/>
    <w:semiHidden/>
    <w:unhideWhenUsed/>
    <w:qFormat/>
    <w:tblPr>
      <w:tblInd w:w="0" w:type="dxa"/>
      <w:tblCellMar>
        <w:left w:w="108" w:type="dxa"/>
        <w:top w:w="0" w:type="dxa"/>
        <w:right w:w="108" w:type="dxa"/>
        <w:bottom w:w="0" w:type="dxa"/>
      </w:tblCellMar>
    </w:tblPr>
  </w:style>
  <w:style w:type="numbering" w:styleId="795" w:default="1">
    <w:name w:val="No List"/>
    <w:uiPriority w:val="99"/>
    <w:semiHidden/>
    <w:unhideWhenUsed/>
  </w:style>
  <w:style w:type="table" w:styleId="796" w:customStyle="1">
    <w:name w:val="Plain Table 1"/>
    <w:basedOn w:val="794"/>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basedOn w:val="794"/>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basedOn w:val="794"/>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basedOn w:val="794"/>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basedOn w:val="794"/>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basedOn w:val="794"/>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2"/>
    <w:basedOn w:val="794"/>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3" w:customStyle="1">
    <w:name w:val="Grid Table 3"/>
    <w:basedOn w:val="794"/>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basedOn w:val="79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5 Dark"/>
    <w:basedOn w:val="79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6 Colorful"/>
    <w:basedOn w:val="794"/>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7" w:customStyle="1">
    <w:name w:val="Grid Table 7 Colorful"/>
    <w:basedOn w:val="794"/>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8" w:customStyle="1">
    <w:name w:val="List Table 1 Light"/>
    <w:basedOn w:val="794"/>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2"/>
    <w:basedOn w:val="794"/>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0" w:customStyle="1">
    <w:name w:val="List Table 3"/>
    <w:basedOn w:val="79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w:basedOn w:val="79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5 Dark"/>
    <w:basedOn w:val="794"/>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3" w:customStyle="1">
    <w:name w:val="List Table 6 Colorful"/>
    <w:basedOn w:val="794"/>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4" w:customStyle="1">
    <w:name w:val="List Table 7 Colorful"/>
    <w:basedOn w:val="794"/>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5">
    <w:name w:val="TOC Heading"/>
    <w:uiPriority w:val="39"/>
    <w:unhideWhenUsed/>
  </w:style>
  <w:style w:type="paragraph" w:styleId="816" w:customStyle="1">
    <w:name w:val="Heading 1"/>
    <w:basedOn w:val="792"/>
    <w:next w:val="792"/>
    <w:link w:val="904"/>
    <w:qFormat/>
    <w:pPr>
      <w:keepNext/>
      <w:outlineLvl w:val="0"/>
    </w:pPr>
    <w:rPr>
      <w:rFonts w:ascii="楷体_GB2312" w:eastAsia="楷体_GB2312"/>
      <w:sz w:val="28"/>
      <w:szCs w:val="20"/>
    </w:rPr>
  </w:style>
  <w:style w:type="paragraph" w:styleId="817" w:customStyle="1">
    <w:name w:val="Heading 2"/>
    <w:basedOn w:val="792"/>
    <w:next w:val="792"/>
    <w:link w:val="905"/>
    <w:qFormat/>
    <w:pPr>
      <w:jc w:val="center"/>
      <w:keepLines/>
      <w:keepNext/>
      <w:spacing w:before="260" w:after="260" w:line="416" w:lineRule="auto"/>
      <w:outlineLvl w:val="1"/>
    </w:pPr>
    <w:rPr>
      <w:rFonts w:ascii="Arial" w:hAnsi="Arial" w:eastAsia="幼圆"/>
      <w:b/>
      <w:sz w:val="44"/>
      <w:szCs w:val="20"/>
    </w:rPr>
  </w:style>
  <w:style w:type="paragraph" w:styleId="818" w:customStyle="1">
    <w:name w:val="Heading 3"/>
    <w:basedOn w:val="792"/>
    <w:next w:val="792"/>
    <w:link w:val="906"/>
    <w:qFormat/>
    <w:pPr>
      <w:keepLines/>
      <w:keepNext/>
      <w:spacing w:before="260" w:after="260" w:line="416" w:lineRule="auto"/>
      <w:outlineLvl w:val="2"/>
    </w:pPr>
    <w:rPr>
      <w:b/>
      <w:sz w:val="32"/>
      <w:szCs w:val="20"/>
    </w:rPr>
  </w:style>
  <w:style w:type="paragraph" w:styleId="819" w:customStyle="1">
    <w:name w:val="Heading 4"/>
    <w:basedOn w:val="820"/>
    <w:next w:val="792"/>
    <w:link w:val="907"/>
    <w:qFormat/>
    <w:pPr>
      <w:keepLines/>
      <w:spacing w:before="280" w:after="290" w:line="376" w:lineRule="auto"/>
      <w:outlineLvl w:val="3"/>
    </w:pPr>
    <w:rPr>
      <w:rFonts w:ascii="Arial" w:hAnsi="Arial" w:eastAsia="黑体"/>
      <w:b w:val="0"/>
      <w:bCs w:val="0"/>
      <w:sz w:val="28"/>
      <w:szCs w:val="28"/>
    </w:rPr>
  </w:style>
  <w:style w:type="paragraph" w:styleId="820" w:customStyle="1">
    <w:name w:val="Heading 5"/>
    <w:basedOn w:val="792"/>
    <w:next w:val="792"/>
    <w:link w:val="908"/>
    <w:qFormat/>
    <w:pPr>
      <w:keepNext/>
      <w:outlineLvl w:val="4"/>
    </w:pPr>
    <w:rPr>
      <w:rFonts w:ascii="宋体" w:hAnsi="宋体"/>
      <w:b/>
      <w:bCs/>
    </w:rPr>
  </w:style>
  <w:style w:type="paragraph" w:styleId="821" w:customStyle="1">
    <w:name w:val="Heading 6"/>
    <w:basedOn w:val="792"/>
    <w:next w:val="792"/>
    <w:link w:val="909"/>
    <w:qFormat/>
    <w:pPr>
      <w:keepLines/>
      <w:keepNext/>
      <w:spacing w:before="240" w:after="64" w:line="317" w:lineRule="auto"/>
      <w:outlineLvl w:val="5"/>
    </w:pPr>
    <w:rPr>
      <w:rFonts w:ascii="Cambria" w:hAnsi="Cambria"/>
      <w:b/>
      <w:bCs/>
      <w:sz w:val="24"/>
    </w:rPr>
  </w:style>
  <w:style w:type="paragraph" w:styleId="822" w:customStyle="1">
    <w:name w:val="Heading 7"/>
    <w:basedOn w:val="792"/>
    <w:next w:val="792"/>
    <w:link w:val="910"/>
    <w:qFormat/>
    <w:pPr>
      <w:keepLines/>
      <w:keepNext/>
      <w:spacing w:before="240" w:after="64" w:line="320" w:lineRule="auto"/>
      <w:outlineLvl w:val="6"/>
    </w:pPr>
    <w:rPr>
      <w:b/>
      <w:bCs/>
      <w:sz w:val="24"/>
    </w:rPr>
  </w:style>
  <w:style w:type="paragraph" w:styleId="823" w:customStyle="1">
    <w:name w:val="Heading 8"/>
    <w:basedOn w:val="792"/>
    <w:next w:val="792"/>
    <w:link w:val="911"/>
    <w:qFormat/>
    <w:pPr>
      <w:keepLines/>
      <w:keepNext/>
      <w:spacing w:before="240" w:after="64" w:line="317" w:lineRule="auto"/>
      <w:outlineLvl w:val="7"/>
    </w:pPr>
    <w:rPr>
      <w:rFonts w:ascii="Cambria" w:hAnsi="Cambria"/>
      <w:sz w:val="24"/>
    </w:rPr>
  </w:style>
  <w:style w:type="paragraph" w:styleId="824" w:customStyle="1">
    <w:name w:val="Heading 9"/>
    <w:basedOn w:val="792"/>
    <w:next w:val="792"/>
    <w:link w:val="912"/>
    <w:qFormat/>
    <w:pPr>
      <w:keepLines/>
      <w:keepNext/>
      <w:spacing w:before="240" w:after="64" w:line="317" w:lineRule="auto"/>
      <w:outlineLvl w:val="8"/>
    </w:pPr>
    <w:rPr>
      <w:rFonts w:ascii="Cambria" w:hAnsi="Cambria"/>
      <w:szCs w:val="21"/>
    </w:rPr>
  </w:style>
  <w:style w:type="paragraph" w:styleId="825" w:customStyle="1">
    <w:name w:val="Default"/>
    <w:qFormat/>
    <w:pPr>
      <w:widowControl w:val="off"/>
    </w:pPr>
    <w:rPr>
      <w:rFonts w:ascii="仿宋_GB2312" w:eastAsia="仿宋_GB2312" w:cs="仿宋_GB2312"/>
      <w:color w:val="000000"/>
      <w:sz w:val="24"/>
      <w:szCs w:val="24"/>
    </w:rPr>
  </w:style>
  <w:style w:type="paragraph" w:styleId="826">
    <w:name w:val="toc 7"/>
    <w:basedOn w:val="792"/>
    <w:next w:val="792"/>
    <w:uiPriority w:val="39"/>
    <w:unhideWhenUsed/>
    <w:qFormat/>
    <w:pPr>
      <w:ind w:left="1701"/>
      <w:spacing w:after="57"/>
    </w:pPr>
  </w:style>
  <w:style w:type="paragraph" w:styleId="827">
    <w:name w:val="Note Heading"/>
    <w:basedOn w:val="792"/>
    <w:next w:val="792"/>
    <w:link w:val="913"/>
    <w:qFormat/>
    <w:pPr>
      <w:jc w:val="center"/>
    </w:pPr>
    <w:rPr>
      <w:sz w:val="24"/>
      <w:szCs w:val="20"/>
    </w:rPr>
  </w:style>
  <w:style w:type="paragraph" w:styleId="828">
    <w:name w:val="Normal Indent"/>
    <w:basedOn w:val="792"/>
    <w:link w:val="1059"/>
    <w:qFormat/>
    <w:pPr>
      <w:ind w:firstLine="420"/>
    </w:pPr>
    <w:rPr>
      <w:szCs w:val="20"/>
    </w:rPr>
  </w:style>
  <w:style w:type="paragraph" w:styleId="829" w:customStyle="1">
    <w:name w:val="Caption"/>
    <w:basedOn w:val="792"/>
    <w:next w:val="792"/>
    <w:qFormat/>
    <w:rPr>
      <w:rFonts w:ascii="Cambria" w:hAnsi="Cambria" w:eastAsia="黑体"/>
      <w:sz w:val="20"/>
      <w:szCs w:val="20"/>
    </w:rPr>
  </w:style>
  <w:style w:type="paragraph" w:styleId="830">
    <w:name w:val="Document Map"/>
    <w:basedOn w:val="792"/>
    <w:link w:val="914"/>
    <w:uiPriority w:val="99"/>
    <w:qFormat/>
    <w:pPr>
      <w:shd w:val="clear" w:color="auto" w:fill="000080"/>
    </w:pPr>
  </w:style>
  <w:style w:type="paragraph" w:styleId="831">
    <w:name w:val="annotation text"/>
    <w:basedOn w:val="792"/>
    <w:link w:val="915"/>
    <w:qFormat/>
    <w:pPr>
      <w:jc w:val="left"/>
    </w:pPr>
  </w:style>
  <w:style w:type="paragraph" w:styleId="832">
    <w:name w:val="Body Text 3"/>
    <w:basedOn w:val="792"/>
    <w:link w:val="916"/>
    <w:qFormat/>
    <w:rPr>
      <w:rFonts w:ascii="仿宋_GB2312" w:hAnsi="Arial" w:eastAsia="仿宋_GB2312"/>
      <w:sz w:val="32"/>
      <w:szCs w:val="20"/>
    </w:rPr>
  </w:style>
  <w:style w:type="paragraph" w:styleId="833">
    <w:name w:val="Body Text"/>
    <w:basedOn w:val="792"/>
    <w:next w:val="834"/>
    <w:link w:val="917"/>
    <w:qFormat/>
    <w:rPr>
      <w:rFonts w:ascii="楷体_GB2312" w:hAnsi="Arial" w:eastAsia="楷体_GB2312"/>
      <w:sz w:val="28"/>
      <w:szCs w:val="20"/>
    </w:rPr>
  </w:style>
  <w:style w:type="paragraph" w:styleId="834">
    <w:name w:val="Body Text First Indent"/>
    <w:basedOn w:val="792"/>
    <w:next w:val="792"/>
    <w:uiPriority w:val="99"/>
    <w:qFormat/>
    <w:pPr>
      <w:ind w:firstLine="200"/>
      <w:spacing w:line="360" w:lineRule="auto"/>
    </w:pPr>
    <w:rPr>
      <w:rFonts w:ascii="仿宋_GB2312" w:eastAsia="仿宋_GB2312"/>
      <w:sz w:val="30"/>
      <w:szCs w:val="30"/>
    </w:rPr>
  </w:style>
  <w:style w:type="paragraph" w:styleId="835">
    <w:name w:val="Body Text Indent"/>
    <w:basedOn w:val="792"/>
    <w:link w:val="900"/>
    <w:unhideWhenUsed/>
    <w:qFormat/>
    <w:pPr>
      <w:ind w:left="420"/>
      <w:spacing w:after="120"/>
    </w:pPr>
  </w:style>
  <w:style w:type="paragraph" w:styleId="836">
    <w:name w:val="Block Text"/>
    <w:basedOn w:val="792"/>
    <w:uiPriority w:val="99"/>
    <w:qFormat/>
    <w:pPr>
      <w:ind w:left="1440" w:right="1440"/>
      <w:spacing w:after="120"/>
      <w:tabs>
        <w:tab w:val="left" w:pos="9000" w:leader="none"/>
      </w:tabs>
    </w:pPr>
  </w:style>
  <w:style w:type="paragraph" w:styleId="837">
    <w:name w:val="index 4"/>
    <w:basedOn w:val="792"/>
    <w:next w:val="792"/>
    <w:qFormat/>
    <w:pPr>
      <w:ind w:left="600"/>
    </w:pPr>
  </w:style>
  <w:style w:type="paragraph" w:styleId="838">
    <w:name w:val="toc 5"/>
    <w:basedOn w:val="792"/>
    <w:next w:val="792"/>
    <w:uiPriority w:val="39"/>
    <w:unhideWhenUsed/>
    <w:qFormat/>
    <w:pPr>
      <w:ind w:left="1134"/>
      <w:spacing w:after="57"/>
    </w:pPr>
  </w:style>
  <w:style w:type="paragraph" w:styleId="839">
    <w:name w:val="toc 3"/>
    <w:basedOn w:val="792"/>
    <w:next w:val="792"/>
    <w:uiPriority w:val="39"/>
    <w:unhideWhenUsed/>
    <w:qFormat/>
    <w:pPr>
      <w:ind w:left="567"/>
      <w:spacing w:after="57"/>
    </w:pPr>
  </w:style>
  <w:style w:type="paragraph" w:styleId="840">
    <w:name w:val="Plain Text"/>
    <w:basedOn w:val="792"/>
    <w:link w:val="918"/>
    <w:qFormat/>
    <w:rPr>
      <w:rFonts w:ascii="宋体" w:hAnsi="Courier New"/>
      <w:sz w:val="28"/>
    </w:rPr>
  </w:style>
  <w:style w:type="paragraph" w:styleId="841">
    <w:name w:val="toc 8"/>
    <w:basedOn w:val="792"/>
    <w:next w:val="792"/>
    <w:uiPriority w:val="39"/>
    <w:unhideWhenUsed/>
    <w:qFormat/>
    <w:pPr>
      <w:ind w:left="1984"/>
      <w:spacing w:after="57"/>
    </w:pPr>
  </w:style>
  <w:style w:type="paragraph" w:styleId="842">
    <w:name w:val="Date"/>
    <w:basedOn w:val="792"/>
    <w:next w:val="792"/>
    <w:link w:val="919"/>
    <w:qFormat/>
    <w:rPr>
      <w:sz w:val="24"/>
      <w:szCs w:val="20"/>
    </w:rPr>
  </w:style>
  <w:style w:type="paragraph" w:styleId="843">
    <w:name w:val="Body Text Indent 2"/>
    <w:basedOn w:val="792"/>
    <w:link w:val="920"/>
    <w:qFormat/>
    <w:pPr>
      <w:ind w:firstLine="560"/>
    </w:pPr>
    <w:rPr>
      <w:rFonts w:ascii="宋体" w:hAnsi="宋体"/>
      <w:sz w:val="28"/>
    </w:rPr>
  </w:style>
  <w:style w:type="paragraph" w:styleId="844">
    <w:name w:val="endnote text"/>
    <w:basedOn w:val="792"/>
    <w:link w:val="921"/>
    <w:uiPriority w:val="99"/>
    <w:semiHidden/>
    <w:unhideWhenUsed/>
    <w:qFormat/>
    <w:rPr>
      <w:sz w:val="20"/>
    </w:rPr>
  </w:style>
  <w:style w:type="paragraph" w:styleId="845">
    <w:name w:val="Balloon Text"/>
    <w:basedOn w:val="792"/>
    <w:link w:val="922"/>
    <w:uiPriority w:val="99"/>
    <w:qFormat/>
    <w:rPr>
      <w:sz w:val="18"/>
      <w:szCs w:val="18"/>
    </w:rPr>
  </w:style>
  <w:style w:type="paragraph" w:styleId="846" w:customStyle="1">
    <w:name w:val="Footer"/>
    <w:basedOn w:val="792"/>
    <w:link w:val="903"/>
    <w:uiPriority w:val="99"/>
    <w:unhideWhenUsed/>
    <w:qFormat/>
    <w:pPr>
      <w:jc w:val="left"/>
      <w:tabs>
        <w:tab w:val="center" w:pos="4153" w:leader="none"/>
        <w:tab w:val="right" w:pos="8306" w:leader="none"/>
      </w:tabs>
    </w:pPr>
    <w:rPr>
      <w:sz w:val="18"/>
      <w:szCs w:val="18"/>
    </w:rPr>
  </w:style>
  <w:style w:type="paragraph" w:styleId="847">
    <w:name w:val="envelope return"/>
    <w:basedOn w:val="792"/>
    <w:unhideWhenUsed/>
    <w:qFormat/>
    <w:rPr>
      <w:rFonts w:ascii="Arial" w:hAnsi="Arial"/>
    </w:rPr>
  </w:style>
  <w:style w:type="paragraph" w:styleId="848" w:customStyle="1">
    <w:name w:val="Header"/>
    <w:basedOn w:val="792"/>
    <w:link w:val="902"/>
    <w:uiPriority w:val="99"/>
    <w:unhideWhenUsed/>
    <w:qFormat/>
    <w:pPr>
      <w:jc w:val="center"/>
      <w:tabs>
        <w:tab w:val="center" w:pos="4153" w:leader="none"/>
        <w:tab w:val="right" w:pos="8306" w:leader="none"/>
      </w:tabs>
    </w:pPr>
    <w:rPr>
      <w:sz w:val="18"/>
      <w:szCs w:val="18"/>
    </w:rPr>
  </w:style>
  <w:style w:type="paragraph" w:styleId="849">
    <w:name w:val="toc 1"/>
    <w:basedOn w:val="792"/>
    <w:next w:val="792"/>
    <w:uiPriority w:val="39"/>
    <w:unhideWhenUsed/>
    <w:qFormat/>
    <w:pPr>
      <w:spacing w:after="57"/>
    </w:pPr>
  </w:style>
  <w:style w:type="paragraph" w:styleId="850">
    <w:name w:val="toc 4"/>
    <w:basedOn w:val="792"/>
    <w:next w:val="792"/>
    <w:uiPriority w:val="39"/>
    <w:unhideWhenUsed/>
    <w:qFormat/>
    <w:pPr>
      <w:ind w:left="850"/>
      <w:spacing w:after="57"/>
    </w:pPr>
  </w:style>
  <w:style w:type="paragraph" w:styleId="851">
    <w:name w:val="Subtitle"/>
    <w:basedOn w:val="792"/>
    <w:next w:val="792"/>
    <w:link w:val="923"/>
    <w:qFormat/>
    <w:pPr>
      <w:jc w:val="center"/>
      <w:spacing w:before="240" w:after="60" w:line="312" w:lineRule="auto"/>
      <w:outlineLvl w:val="1"/>
    </w:pPr>
    <w:rPr>
      <w:rFonts w:ascii="Cambria" w:hAnsi="Cambria"/>
      <w:b/>
      <w:bCs/>
      <w:sz w:val="32"/>
      <w:szCs w:val="32"/>
    </w:rPr>
  </w:style>
  <w:style w:type="paragraph" w:styleId="852">
    <w:name w:val="footnote text"/>
    <w:basedOn w:val="792"/>
    <w:next w:val="853"/>
    <w:link w:val="924"/>
    <w:qFormat/>
    <w:pPr>
      <w:jc w:val="left"/>
    </w:pPr>
    <w:rPr>
      <w:sz w:val="18"/>
      <w:szCs w:val="18"/>
    </w:rPr>
  </w:style>
  <w:style w:type="paragraph" w:styleId="853" w:customStyle="1">
    <w:name w:val="index 51"/>
    <w:basedOn w:val="792"/>
    <w:next w:val="792"/>
    <w:qFormat/>
    <w:pPr>
      <w:ind w:left="798"/>
      <w:jc w:val="left"/>
    </w:pPr>
    <w:rPr>
      <w:rFonts w:ascii="Calibri" w:hAnsi="Calibri"/>
    </w:rPr>
  </w:style>
  <w:style w:type="paragraph" w:styleId="854">
    <w:name w:val="toc 6"/>
    <w:basedOn w:val="792"/>
    <w:next w:val="792"/>
    <w:uiPriority w:val="39"/>
    <w:unhideWhenUsed/>
    <w:qFormat/>
    <w:pPr>
      <w:ind w:left="1417"/>
      <w:spacing w:after="57"/>
    </w:pPr>
  </w:style>
  <w:style w:type="paragraph" w:styleId="855">
    <w:name w:val="Body Text Indent 3"/>
    <w:basedOn w:val="792"/>
    <w:link w:val="925"/>
    <w:qFormat/>
    <w:pPr>
      <w:ind w:firstLine="523"/>
    </w:pPr>
    <w:rPr>
      <w:rFonts w:ascii="仿宋_GB2312" w:hAnsi="宋体" w:eastAsia="仿宋_GB2312"/>
      <w:sz w:val="24"/>
    </w:rPr>
  </w:style>
  <w:style w:type="paragraph" w:styleId="856">
    <w:name w:val="table of figures"/>
    <w:basedOn w:val="792"/>
    <w:next w:val="792"/>
    <w:uiPriority w:val="99"/>
    <w:unhideWhenUsed/>
    <w:qFormat/>
  </w:style>
  <w:style w:type="paragraph" w:styleId="857">
    <w:name w:val="toc 2"/>
    <w:basedOn w:val="792"/>
    <w:next w:val="792"/>
    <w:uiPriority w:val="39"/>
    <w:unhideWhenUsed/>
    <w:qFormat/>
    <w:pPr>
      <w:ind w:left="283"/>
      <w:spacing w:after="57"/>
    </w:pPr>
  </w:style>
  <w:style w:type="paragraph" w:styleId="858">
    <w:name w:val="toc 9"/>
    <w:basedOn w:val="792"/>
    <w:next w:val="792"/>
    <w:uiPriority w:val="39"/>
    <w:unhideWhenUsed/>
    <w:qFormat/>
    <w:pPr>
      <w:ind w:left="2268"/>
      <w:spacing w:after="57"/>
    </w:pPr>
  </w:style>
  <w:style w:type="paragraph" w:styleId="859">
    <w:name w:val="Body Text 2"/>
    <w:basedOn w:val="792"/>
    <w:link w:val="926"/>
    <w:qFormat/>
    <w:pPr>
      <w:jc w:val="center"/>
    </w:pPr>
    <w:rPr>
      <w:rFonts w:ascii="仿宋_GB2312" w:eastAsia="仿宋_GB2312"/>
      <w:sz w:val="44"/>
    </w:rPr>
  </w:style>
  <w:style w:type="paragraph" w:styleId="860">
    <w:name w:val="HTML Preformatted"/>
    <w:basedOn w:val="792"/>
    <w:link w:val="92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61">
    <w:name w:val="Normal (Web)"/>
    <w:basedOn w:val="792"/>
    <w:unhideWhenUsed/>
    <w:qFormat/>
    <w:pPr>
      <w:jc w:val="left"/>
      <w:spacing w:before="100" w:beforeAutospacing="1" w:after="100" w:afterAutospacing="1"/>
      <w:widowControl/>
    </w:pPr>
    <w:rPr>
      <w:rFonts w:ascii="宋体" w:hAnsi="宋体" w:cs="宋体"/>
      <w:sz w:val="24"/>
    </w:rPr>
  </w:style>
  <w:style w:type="paragraph" w:styleId="862">
    <w:name w:val="index 1"/>
    <w:basedOn w:val="792"/>
    <w:next w:val="792"/>
    <w:semiHidden/>
    <w:qFormat/>
    <w:rPr>
      <w:rFonts w:ascii="宋体" w:hAnsi="宋体"/>
      <w:szCs w:val="18"/>
    </w:rPr>
  </w:style>
  <w:style w:type="paragraph" w:styleId="863">
    <w:name w:val="Title"/>
    <w:basedOn w:val="792"/>
    <w:next w:val="792"/>
    <w:link w:val="928"/>
    <w:qFormat/>
    <w:pPr>
      <w:jc w:val="center"/>
      <w:spacing w:before="240" w:after="60"/>
      <w:outlineLvl w:val="0"/>
    </w:pPr>
    <w:rPr>
      <w:rFonts w:ascii="Cambria" w:hAnsi="Cambria"/>
      <w:b/>
      <w:bCs/>
      <w:sz w:val="32"/>
      <w:szCs w:val="32"/>
    </w:rPr>
  </w:style>
  <w:style w:type="paragraph" w:styleId="864">
    <w:name w:val="annotation subject"/>
    <w:basedOn w:val="831"/>
    <w:next w:val="831"/>
    <w:link w:val="929"/>
    <w:qFormat/>
    <w:rPr>
      <w:b/>
      <w:bCs/>
    </w:rPr>
  </w:style>
  <w:style w:type="paragraph" w:styleId="865">
    <w:name w:val="Body Text First Indent 2"/>
    <w:basedOn w:val="835"/>
    <w:link w:val="901"/>
    <w:uiPriority w:val="99"/>
    <w:semiHidden/>
    <w:unhideWhenUsed/>
    <w:qFormat/>
    <w:pPr>
      <w:ind w:firstLine="420"/>
    </w:pPr>
  </w:style>
  <w:style w:type="table" w:styleId="866">
    <w:name w:val="Table Grid"/>
    <w:basedOn w:val="79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Strong"/>
    <w:basedOn w:val="793"/>
    <w:uiPriority w:val="22"/>
    <w:qFormat/>
    <w:rPr>
      <w:b/>
      <w:bCs/>
    </w:rPr>
  </w:style>
  <w:style w:type="character" w:styleId="868">
    <w:name w:val="endnote reference"/>
    <w:uiPriority w:val="99"/>
    <w:semiHidden/>
    <w:unhideWhenUsed/>
    <w:qFormat/>
    <w:rPr>
      <w:vertAlign w:val="superscript"/>
    </w:rPr>
  </w:style>
  <w:style w:type="character" w:styleId="869">
    <w:name w:val="page number"/>
    <w:qFormat/>
  </w:style>
  <w:style w:type="character" w:styleId="870">
    <w:name w:val="FollowedHyperlink"/>
    <w:qFormat/>
    <w:rPr>
      <w:color w:val="800080"/>
      <w:u w:val="single"/>
    </w:rPr>
  </w:style>
  <w:style w:type="character" w:styleId="871">
    <w:name w:val="Emphasis"/>
    <w:qFormat/>
    <w:rPr>
      <w:i/>
      <w:iCs/>
    </w:rPr>
  </w:style>
  <w:style w:type="character" w:styleId="872">
    <w:name w:val="Hyperlink"/>
    <w:uiPriority w:val="99"/>
    <w:qFormat/>
    <w:rPr>
      <w:color w:val="0000ff"/>
      <w:u w:val="single"/>
    </w:rPr>
  </w:style>
  <w:style w:type="character" w:styleId="873">
    <w:name w:val="annotation reference"/>
    <w:qFormat/>
    <w:rPr>
      <w:sz w:val="21"/>
      <w:szCs w:val="21"/>
    </w:rPr>
  </w:style>
  <w:style w:type="character" w:styleId="874">
    <w:name w:val="footnote reference"/>
    <w:uiPriority w:val="99"/>
    <w:unhideWhenUsed/>
    <w:qFormat/>
    <w:rPr>
      <w:vertAlign w:val="superscript"/>
    </w:rPr>
  </w:style>
  <w:style w:type="paragraph" w:styleId="875" w:customStyle="1">
    <w:name w:val="一级条标题"/>
    <w:basedOn w:val="876"/>
    <w:next w:val="877"/>
    <w:uiPriority w:val="99"/>
    <w:qFormat/>
    <w:pPr>
      <w:ind w:left="907" w:hanging="907"/>
      <w:spacing w:before="0" w:after="0"/>
      <w:tabs>
        <w:tab w:val="left" w:pos="907" w:leader="none"/>
      </w:tabs>
      <w:outlineLvl w:val="2"/>
    </w:pPr>
    <w:rPr>
      <w:rFonts w:hAnsi="宋体"/>
      <w:sz w:val="20"/>
      <w:szCs w:val="20"/>
    </w:rPr>
  </w:style>
  <w:style w:type="paragraph" w:styleId="876" w:customStyle="1">
    <w:name w:val="章标题"/>
    <w:next w:val="792"/>
    <w:uiPriority w:val="99"/>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877" w:customStyle="1">
    <w:name w:val="段"/>
    <w:next w:val="792"/>
    <w:qFormat/>
    <w:pPr>
      <w:ind w:firstLine="200"/>
      <w:jc w:val="both"/>
      <w:widowControl w:val="off"/>
    </w:pPr>
    <w:rPr>
      <w:rFonts w:ascii="宋体" w:hAnsi="宋体" w:cs="宋体"/>
      <w:color w:val="000000"/>
      <w:sz w:val="21"/>
      <w:szCs w:val="21"/>
    </w:rPr>
  </w:style>
  <w:style w:type="table" w:styleId="878" w:customStyle="1">
    <w:name w:val="无格式表格 11"/>
    <w:basedOn w:val="794"/>
    <w:uiPriority w:val="59"/>
    <w:qFormat/>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21"/>
    <w:basedOn w:val="794"/>
    <w:uiPriority w:val="59"/>
    <w:qFormat/>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31"/>
    <w:basedOn w:val="794"/>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无格式表格 41"/>
    <w:basedOn w:val="794"/>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无格式表格 51"/>
    <w:basedOn w:val="794"/>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网格表 1 浅色1"/>
    <w:basedOn w:val="794"/>
    <w:uiPriority w:val="99"/>
    <w:qFormat/>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4" w:customStyle="1">
    <w:name w:val="网格表 21"/>
    <w:basedOn w:val="794"/>
    <w:uiPriority w:val="99"/>
    <w:qFormat/>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5" w:customStyle="1">
    <w:name w:val="网格表 31"/>
    <w:basedOn w:val="794"/>
    <w:uiPriority w:val="99"/>
    <w:qFormat/>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网格表 41"/>
    <w:basedOn w:val="794"/>
    <w:uiPriority w:val="59"/>
    <w:qFormat/>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网格表 5 深色1"/>
    <w:basedOn w:val="794"/>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网格表 6 彩色1"/>
    <w:basedOn w:val="794"/>
    <w:uiPriority w:val="99"/>
    <w:qFormat/>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9" w:customStyle="1">
    <w:name w:val="网格表 7 彩色1"/>
    <w:basedOn w:val="794"/>
    <w:uiPriority w:val="99"/>
    <w:qFormat/>
    <w:tblPr>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0" w:customStyle="1">
    <w:name w:val="清单表 1 浅色1"/>
    <w:basedOn w:val="794"/>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清单表 21"/>
    <w:basedOn w:val="794"/>
    <w:uiPriority w:val="99"/>
    <w:qFormat/>
    <w:tblPr>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2" w:customStyle="1">
    <w:name w:val="清单表 31"/>
    <w:basedOn w:val="794"/>
    <w:uiPriority w:val="99"/>
    <w:qFormat/>
    <w:tblPr>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清单表 41"/>
    <w:basedOn w:val="794"/>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清单表 5 深色1"/>
    <w:basedOn w:val="794"/>
    <w:uiPriority w:val="99"/>
    <w:qFormat/>
    <w:tblPr>
      <w:tblInd w:w="0" w:type="dxa"/>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5" w:customStyle="1">
    <w:name w:val="清单表 6 彩色1"/>
    <w:basedOn w:val="794"/>
    <w:uiPriority w:val="99"/>
    <w:qFormat/>
    <w:tblPr>
      <w:tblInd w:w="0" w:type="dxa"/>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6" w:customStyle="1">
    <w:name w:val="清单表 7 彩色1"/>
    <w:basedOn w:val="794"/>
    <w:uiPriority w:val="99"/>
    <w:qFormat/>
    <w:tblPr>
      <w:tblInd w:w="0" w:type="dxa"/>
      <w:tblBorders>
        <w:right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97" w:customStyle="1">
    <w:name w:val="Endnote Text Char"/>
    <w:uiPriority w:val="99"/>
    <w:qFormat/>
    <w:rPr>
      <w:sz w:val="20"/>
    </w:rPr>
  </w:style>
  <w:style w:type="paragraph" w:styleId="898" w:customStyle="1">
    <w:name w:val="TOC 标题1"/>
    <w:basedOn w:val="899"/>
    <w:next w:val="792"/>
    <w:uiPriority w:val="39"/>
    <w:unhideWhenUsed/>
    <w:qFormat/>
    <w:rPr>
      <w:rFonts w:ascii="Times New Roman" w:hAnsi="Times New Roman" w:eastAsia="宋体" w:cs="Times New Roman"/>
    </w:rPr>
  </w:style>
  <w:style w:type="paragraph" w:styleId="899" w:customStyle="1">
    <w:name w:val="标题 11"/>
    <w:basedOn w:val="792"/>
    <w:next w:val="792"/>
    <w:link w:val="930"/>
    <w:uiPriority w:val="9"/>
    <w:qFormat/>
    <w:pPr>
      <w:keepLines/>
      <w:keepNext/>
      <w:spacing w:before="480" w:after="200"/>
      <w:outlineLvl w:val="0"/>
    </w:pPr>
    <w:rPr>
      <w:rFonts w:ascii="Arial" w:hAnsi="Arial" w:eastAsia="Arial" w:cs="Arial"/>
      <w:sz w:val="40"/>
      <w:szCs w:val="40"/>
    </w:rPr>
  </w:style>
  <w:style w:type="character" w:styleId="900" w:customStyle="1">
    <w:name w:val="正文文本缩进 Char"/>
    <w:basedOn w:val="793"/>
    <w:link w:val="835"/>
    <w:qFormat/>
    <w:rPr>
      <w:rFonts w:ascii="Times New Roman" w:hAnsi="Times New Roman" w:eastAsia="宋体" w:cs="Times New Roman"/>
      <w:szCs w:val="24"/>
    </w:rPr>
  </w:style>
  <w:style w:type="character" w:styleId="901" w:customStyle="1">
    <w:name w:val="正文首行缩进 2 Char"/>
    <w:basedOn w:val="900"/>
    <w:link w:val="865"/>
    <w:uiPriority w:val="99"/>
    <w:semiHidden/>
    <w:qFormat/>
    <w:rPr>
      <w:rFonts w:ascii="Times New Roman" w:hAnsi="Times New Roman" w:eastAsia="宋体" w:cs="Times New Roman"/>
      <w:szCs w:val="24"/>
    </w:rPr>
  </w:style>
  <w:style w:type="character" w:styleId="902" w:customStyle="1">
    <w:name w:val="页眉 字符"/>
    <w:basedOn w:val="793"/>
    <w:link w:val="848"/>
    <w:uiPriority w:val="99"/>
    <w:qFormat/>
    <w:rPr>
      <w:rFonts w:ascii="Times New Roman" w:hAnsi="Times New Roman" w:eastAsia="宋体" w:cs="Times New Roman"/>
      <w:sz w:val="18"/>
      <w:szCs w:val="18"/>
    </w:rPr>
  </w:style>
  <w:style w:type="character" w:styleId="903" w:customStyle="1">
    <w:name w:val="页脚 字符"/>
    <w:basedOn w:val="793"/>
    <w:link w:val="846"/>
    <w:uiPriority w:val="99"/>
    <w:qFormat/>
    <w:rPr>
      <w:rFonts w:ascii="Times New Roman" w:hAnsi="Times New Roman" w:eastAsia="宋体" w:cs="Times New Roman"/>
      <w:sz w:val="18"/>
      <w:szCs w:val="18"/>
    </w:rPr>
  </w:style>
  <w:style w:type="character" w:styleId="904" w:customStyle="1">
    <w:name w:val="标题 1 字符"/>
    <w:basedOn w:val="793"/>
    <w:link w:val="816"/>
    <w:qFormat/>
    <w:rPr>
      <w:rFonts w:ascii="楷体_GB2312" w:hAnsi="Times New Roman" w:eastAsia="楷体_GB2312" w:cs="Times New Roman"/>
      <w:sz w:val="28"/>
      <w:szCs w:val="20"/>
    </w:rPr>
  </w:style>
  <w:style w:type="character" w:styleId="905" w:customStyle="1">
    <w:name w:val="标题 2 字符"/>
    <w:basedOn w:val="793"/>
    <w:link w:val="817"/>
    <w:qFormat/>
    <w:rPr>
      <w:rFonts w:ascii="Arial" w:hAnsi="Arial" w:eastAsia="幼圆" w:cs="Times New Roman"/>
      <w:b/>
      <w:sz w:val="44"/>
      <w:szCs w:val="20"/>
    </w:rPr>
  </w:style>
  <w:style w:type="character" w:styleId="906" w:customStyle="1">
    <w:name w:val="标题 3 字符"/>
    <w:basedOn w:val="793"/>
    <w:link w:val="818"/>
    <w:qFormat/>
    <w:rPr>
      <w:rFonts w:ascii="Times New Roman" w:hAnsi="Times New Roman" w:eastAsia="宋体" w:cs="Times New Roman"/>
      <w:b/>
      <w:sz w:val="32"/>
      <w:szCs w:val="20"/>
    </w:rPr>
  </w:style>
  <w:style w:type="character" w:styleId="907" w:customStyle="1">
    <w:name w:val="标题 4 字符"/>
    <w:basedOn w:val="793"/>
    <w:link w:val="819"/>
    <w:qFormat/>
    <w:rPr>
      <w:rFonts w:ascii="Arial" w:hAnsi="Arial" w:eastAsia="黑体" w:cs="Times New Roman"/>
      <w:sz w:val="28"/>
      <w:szCs w:val="28"/>
    </w:rPr>
  </w:style>
  <w:style w:type="character" w:styleId="908" w:customStyle="1">
    <w:name w:val="标题 5 字符"/>
    <w:basedOn w:val="793"/>
    <w:link w:val="820"/>
    <w:qFormat/>
    <w:rPr>
      <w:rFonts w:ascii="宋体" w:hAnsi="宋体" w:eastAsia="宋体" w:cs="Times New Roman"/>
      <w:b/>
      <w:bCs/>
      <w:szCs w:val="24"/>
    </w:rPr>
  </w:style>
  <w:style w:type="character" w:styleId="909" w:customStyle="1">
    <w:name w:val="标题 6 字符"/>
    <w:basedOn w:val="793"/>
    <w:link w:val="821"/>
    <w:qFormat/>
    <w:rPr>
      <w:rFonts w:ascii="Cambria" w:hAnsi="Cambria" w:eastAsia="宋体" w:cs="Times New Roman"/>
      <w:b/>
      <w:bCs/>
      <w:sz w:val="24"/>
      <w:szCs w:val="24"/>
    </w:rPr>
  </w:style>
  <w:style w:type="character" w:styleId="910" w:customStyle="1">
    <w:name w:val="标题 7 字符"/>
    <w:basedOn w:val="793"/>
    <w:link w:val="822"/>
    <w:qFormat/>
    <w:rPr>
      <w:rFonts w:ascii="Times New Roman" w:hAnsi="Times New Roman" w:eastAsia="宋体" w:cs="Times New Roman"/>
      <w:b/>
      <w:bCs/>
      <w:sz w:val="24"/>
      <w:szCs w:val="24"/>
    </w:rPr>
  </w:style>
  <w:style w:type="character" w:styleId="911" w:customStyle="1">
    <w:name w:val="标题 8 字符"/>
    <w:basedOn w:val="793"/>
    <w:link w:val="823"/>
    <w:qFormat/>
    <w:rPr>
      <w:rFonts w:ascii="Cambria" w:hAnsi="Cambria" w:eastAsia="宋体" w:cs="Times New Roman"/>
      <w:sz w:val="24"/>
      <w:szCs w:val="24"/>
    </w:rPr>
  </w:style>
  <w:style w:type="character" w:styleId="912" w:customStyle="1">
    <w:name w:val="标题 9 字符"/>
    <w:basedOn w:val="793"/>
    <w:link w:val="824"/>
    <w:qFormat/>
    <w:rPr>
      <w:rFonts w:ascii="Cambria" w:hAnsi="Cambria" w:eastAsia="宋体" w:cs="Times New Roman"/>
      <w:szCs w:val="21"/>
    </w:rPr>
  </w:style>
  <w:style w:type="character" w:styleId="913" w:customStyle="1">
    <w:name w:val="注释标题 Char"/>
    <w:basedOn w:val="793"/>
    <w:link w:val="827"/>
    <w:qFormat/>
    <w:rPr>
      <w:rFonts w:ascii="Times New Roman" w:hAnsi="Times New Roman" w:eastAsia="宋体" w:cs="Times New Roman"/>
      <w:sz w:val="24"/>
      <w:szCs w:val="20"/>
    </w:rPr>
  </w:style>
  <w:style w:type="character" w:styleId="914" w:customStyle="1">
    <w:name w:val="文档结构图 Char"/>
    <w:basedOn w:val="793"/>
    <w:link w:val="830"/>
    <w:uiPriority w:val="99"/>
    <w:qFormat/>
    <w:rPr>
      <w:rFonts w:ascii="Times New Roman" w:hAnsi="Times New Roman" w:eastAsia="宋体" w:cs="Times New Roman"/>
      <w:szCs w:val="24"/>
      <w:shd w:val="clear" w:color="auto" w:fill="000080"/>
    </w:rPr>
  </w:style>
  <w:style w:type="character" w:styleId="915" w:customStyle="1">
    <w:name w:val="批注文字 Char"/>
    <w:basedOn w:val="793"/>
    <w:link w:val="831"/>
    <w:qFormat/>
    <w:rPr>
      <w:rFonts w:ascii="Times New Roman" w:hAnsi="Times New Roman" w:eastAsia="宋体" w:cs="Times New Roman"/>
      <w:szCs w:val="24"/>
    </w:rPr>
  </w:style>
  <w:style w:type="character" w:styleId="916" w:customStyle="1">
    <w:name w:val="正文文本 3 Char"/>
    <w:basedOn w:val="793"/>
    <w:link w:val="832"/>
    <w:qFormat/>
    <w:rPr>
      <w:rFonts w:ascii="仿宋_GB2312" w:hAnsi="Arial" w:eastAsia="仿宋_GB2312" w:cs="Times New Roman"/>
      <w:sz w:val="32"/>
      <w:szCs w:val="20"/>
    </w:rPr>
  </w:style>
  <w:style w:type="character" w:styleId="917" w:customStyle="1">
    <w:name w:val="正文文本 Char"/>
    <w:basedOn w:val="793"/>
    <w:link w:val="833"/>
    <w:qFormat/>
    <w:rPr>
      <w:rFonts w:ascii="楷体_GB2312" w:hAnsi="Arial" w:eastAsia="楷体_GB2312" w:cs="Times New Roman"/>
      <w:sz w:val="28"/>
      <w:szCs w:val="20"/>
    </w:rPr>
  </w:style>
  <w:style w:type="character" w:styleId="918" w:customStyle="1">
    <w:name w:val="纯文本 Char"/>
    <w:basedOn w:val="793"/>
    <w:link w:val="840"/>
    <w:qFormat/>
    <w:rPr>
      <w:rFonts w:ascii="宋体" w:hAnsi="Courier New" w:eastAsia="宋体" w:cs="Times New Roman"/>
      <w:sz w:val="28"/>
      <w:szCs w:val="24"/>
    </w:rPr>
  </w:style>
  <w:style w:type="character" w:styleId="919" w:customStyle="1">
    <w:name w:val="日期 Char"/>
    <w:basedOn w:val="793"/>
    <w:link w:val="842"/>
    <w:qFormat/>
    <w:rPr>
      <w:rFonts w:ascii="Times New Roman" w:hAnsi="Times New Roman" w:eastAsia="宋体" w:cs="Times New Roman"/>
      <w:sz w:val="24"/>
      <w:szCs w:val="20"/>
    </w:rPr>
  </w:style>
  <w:style w:type="character" w:styleId="920" w:customStyle="1">
    <w:name w:val="正文文本缩进 2 Char"/>
    <w:basedOn w:val="793"/>
    <w:link w:val="843"/>
    <w:qFormat/>
    <w:rPr>
      <w:rFonts w:ascii="宋体" w:hAnsi="宋体" w:eastAsia="宋体" w:cs="Times New Roman"/>
      <w:sz w:val="28"/>
      <w:szCs w:val="24"/>
    </w:rPr>
  </w:style>
  <w:style w:type="character" w:styleId="921" w:customStyle="1">
    <w:name w:val="尾注文本 Char"/>
    <w:basedOn w:val="793"/>
    <w:link w:val="844"/>
    <w:uiPriority w:val="99"/>
    <w:semiHidden/>
    <w:qFormat/>
    <w:rPr>
      <w:rFonts w:ascii="Times New Roman" w:hAnsi="Times New Roman" w:eastAsia="宋体" w:cs="Times New Roman"/>
      <w:sz w:val="20"/>
      <w:szCs w:val="24"/>
    </w:rPr>
  </w:style>
  <w:style w:type="character" w:styleId="922" w:customStyle="1">
    <w:name w:val="批注框文本 Char"/>
    <w:basedOn w:val="793"/>
    <w:link w:val="845"/>
    <w:uiPriority w:val="99"/>
    <w:qFormat/>
    <w:rPr>
      <w:rFonts w:ascii="Times New Roman" w:hAnsi="Times New Roman" w:eastAsia="宋体" w:cs="Times New Roman"/>
      <w:sz w:val="18"/>
      <w:szCs w:val="18"/>
    </w:rPr>
  </w:style>
  <w:style w:type="character" w:styleId="923" w:customStyle="1">
    <w:name w:val="副标题 Char"/>
    <w:basedOn w:val="793"/>
    <w:link w:val="851"/>
    <w:qFormat/>
    <w:rPr>
      <w:rFonts w:ascii="Cambria" w:hAnsi="Cambria" w:eastAsia="宋体" w:cs="Times New Roman"/>
      <w:b/>
      <w:bCs/>
      <w:sz w:val="32"/>
      <w:szCs w:val="32"/>
    </w:rPr>
  </w:style>
  <w:style w:type="character" w:styleId="924" w:customStyle="1">
    <w:name w:val="脚注文本 Char"/>
    <w:basedOn w:val="793"/>
    <w:link w:val="852"/>
    <w:qFormat/>
    <w:rPr>
      <w:rFonts w:ascii="Times New Roman" w:hAnsi="Times New Roman" w:eastAsia="宋体" w:cs="Times New Roman"/>
      <w:sz w:val="18"/>
      <w:szCs w:val="18"/>
    </w:rPr>
  </w:style>
  <w:style w:type="character" w:styleId="925" w:customStyle="1">
    <w:name w:val="正文文本缩进 3 Char"/>
    <w:basedOn w:val="793"/>
    <w:link w:val="855"/>
    <w:qFormat/>
    <w:rPr>
      <w:rFonts w:ascii="仿宋_GB2312" w:hAnsi="宋体" w:eastAsia="仿宋_GB2312" w:cs="Times New Roman"/>
      <w:sz w:val="24"/>
      <w:szCs w:val="24"/>
    </w:rPr>
  </w:style>
  <w:style w:type="character" w:styleId="926" w:customStyle="1">
    <w:name w:val="正文文本 2 Char"/>
    <w:basedOn w:val="793"/>
    <w:link w:val="859"/>
    <w:qFormat/>
    <w:rPr>
      <w:rFonts w:ascii="仿宋_GB2312" w:hAnsi="Times New Roman" w:eastAsia="仿宋_GB2312" w:cs="Times New Roman"/>
      <w:sz w:val="44"/>
      <w:szCs w:val="24"/>
    </w:rPr>
  </w:style>
  <w:style w:type="character" w:styleId="927" w:customStyle="1">
    <w:name w:val="HTML 预设格式 Char"/>
    <w:basedOn w:val="793"/>
    <w:link w:val="860"/>
    <w:qFormat/>
    <w:rPr>
      <w:rFonts w:ascii="黑体" w:hAnsi="Courier New" w:eastAsia="黑体" w:cs="Times New Roman"/>
      <w:sz w:val="20"/>
      <w:szCs w:val="20"/>
    </w:rPr>
  </w:style>
  <w:style w:type="character" w:styleId="928" w:customStyle="1">
    <w:name w:val="标题 Char"/>
    <w:basedOn w:val="793"/>
    <w:link w:val="863"/>
    <w:qFormat/>
    <w:rPr>
      <w:rFonts w:ascii="Cambria" w:hAnsi="Cambria" w:eastAsia="宋体" w:cs="Times New Roman"/>
      <w:b/>
      <w:bCs/>
      <w:sz w:val="32"/>
      <w:szCs w:val="32"/>
    </w:rPr>
  </w:style>
  <w:style w:type="character" w:styleId="929" w:customStyle="1">
    <w:name w:val="批注主题 Char"/>
    <w:basedOn w:val="915"/>
    <w:link w:val="864"/>
    <w:qFormat/>
    <w:rPr>
      <w:rFonts w:ascii="Times New Roman" w:hAnsi="Times New Roman" w:eastAsia="宋体" w:cs="Times New Roman"/>
      <w:b/>
      <w:bCs/>
      <w:szCs w:val="24"/>
    </w:rPr>
  </w:style>
  <w:style w:type="character" w:styleId="930" w:customStyle="1">
    <w:name w:val="Heading 1 Char"/>
    <w:link w:val="899"/>
    <w:uiPriority w:val="9"/>
    <w:qFormat/>
    <w:rPr>
      <w:rFonts w:ascii="Arial" w:hAnsi="Arial" w:eastAsia="Arial" w:cs="Arial"/>
      <w:sz w:val="40"/>
      <w:szCs w:val="40"/>
    </w:rPr>
  </w:style>
  <w:style w:type="character" w:styleId="931" w:customStyle="1">
    <w:name w:val="Heading 2 Char"/>
    <w:uiPriority w:val="9"/>
    <w:qFormat/>
    <w:rPr>
      <w:rFonts w:ascii="Arial" w:hAnsi="Arial" w:eastAsia="Arial" w:cs="Arial"/>
      <w:sz w:val="34"/>
    </w:rPr>
  </w:style>
  <w:style w:type="character" w:styleId="932" w:customStyle="1">
    <w:name w:val="Heading 3 Char"/>
    <w:uiPriority w:val="9"/>
    <w:qFormat/>
    <w:rPr>
      <w:rFonts w:ascii="Arial" w:hAnsi="Arial" w:eastAsia="Arial" w:cs="Arial"/>
      <w:sz w:val="30"/>
      <w:szCs w:val="30"/>
    </w:rPr>
  </w:style>
  <w:style w:type="character" w:styleId="933" w:customStyle="1">
    <w:name w:val="Heading 4 Char"/>
    <w:uiPriority w:val="9"/>
    <w:qFormat/>
    <w:rPr>
      <w:rFonts w:ascii="Arial" w:hAnsi="Arial" w:eastAsia="Arial" w:cs="Arial"/>
      <w:b/>
      <w:bCs/>
      <w:sz w:val="26"/>
      <w:szCs w:val="26"/>
    </w:rPr>
  </w:style>
  <w:style w:type="character" w:styleId="934" w:customStyle="1">
    <w:name w:val="Heading 5 Char"/>
    <w:uiPriority w:val="9"/>
    <w:qFormat/>
    <w:rPr>
      <w:rFonts w:ascii="Arial" w:hAnsi="Arial" w:eastAsia="Arial" w:cs="Arial"/>
      <w:b/>
      <w:bCs/>
      <w:sz w:val="24"/>
      <w:szCs w:val="24"/>
    </w:rPr>
  </w:style>
  <w:style w:type="character" w:styleId="935" w:customStyle="1">
    <w:name w:val="Heading 6 Char"/>
    <w:uiPriority w:val="9"/>
    <w:qFormat/>
    <w:rPr>
      <w:rFonts w:ascii="Arial" w:hAnsi="Arial" w:eastAsia="Arial" w:cs="Arial"/>
      <w:b/>
      <w:bCs/>
      <w:sz w:val="22"/>
      <w:szCs w:val="22"/>
    </w:rPr>
  </w:style>
  <w:style w:type="character" w:styleId="936" w:customStyle="1">
    <w:name w:val="Heading 7 Char"/>
    <w:uiPriority w:val="9"/>
    <w:qFormat/>
    <w:rPr>
      <w:rFonts w:ascii="Arial" w:hAnsi="Arial" w:eastAsia="Arial" w:cs="Arial"/>
      <w:b/>
      <w:bCs/>
      <w:i/>
      <w:iCs/>
      <w:sz w:val="22"/>
      <w:szCs w:val="22"/>
    </w:rPr>
  </w:style>
  <w:style w:type="character" w:styleId="937" w:customStyle="1">
    <w:name w:val="Heading 8 Char"/>
    <w:uiPriority w:val="9"/>
    <w:qFormat/>
    <w:rPr>
      <w:rFonts w:ascii="Arial" w:hAnsi="Arial" w:eastAsia="Arial" w:cs="Arial"/>
      <w:i/>
      <w:iCs/>
      <w:sz w:val="22"/>
      <w:szCs w:val="22"/>
    </w:rPr>
  </w:style>
  <w:style w:type="character" w:styleId="938" w:customStyle="1">
    <w:name w:val="Heading 9 Char"/>
    <w:uiPriority w:val="9"/>
    <w:qFormat/>
    <w:rPr>
      <w:rFonts w:ascii="Arial" w:hAnsi="Arial" w:eastAsia="Arial" w:cs="Arial"/>
      <w:i/>
      <w:iCs/>
      <w:sz w:val="21"/>
      <w:szCs w:val="21"/>
    </w:rPr>
  </w:style>
  <w:style w:type="paragraph" w:styleId="939">
    <w:name w:val="No Spacing"/>
    <w:qFormat/>
    <w:pPr>
      <w:jc w:val="both"/>
      <w:widowControl w:val="off"/>
    </w:pPr>
    <w:rPr>
      <w:rFonts w:ascii="Calibri" w:hAnsi="Calibri"/>
      <w:sz w:val="21"/>
      <w:szCs w:val="22"/>
    </w:rPr>
  </w:style>
  <w:style w:type="character" w:styleId="940" w:customStyle="1">
    <w:name w:val="Title Char"/>
    <w:uiPriority w:val="10"/>
    <w:qFormat/>
    <w:rPr>
      <w:sz w:val="48"/>
      <w:szCs w:val="48"/>
    </w:rPr>
  </w:style>
  <w:style w:type="character" w:styleId="941" w:customStyle="1">
    <w:name w:val="Subtitle Char"/>
    <w:uiPriority w:val="11"/>
    <w:qFormat/>
    <w:rPr>
      <w:sz w:val="24"/>
      <w:szCs w:val="24"/>
    </w:rPr>
  </w:style>
  <w:style w:type="paragraph" w:styleId="942">
    <w:name w:val="Quote"/>
    <w:basedOn w:val="792"/>
    <w:next w:val="792"/>
    <w:link w:val="943"/>
    <w:uiPriority w:val="99"/>
    <w:qFormat/>
    <w:rPr>
      <w:i/>
      <w:iCs/>
      <w:color w:val="000000"/>
    </w:rPr>
  </w:style>
  <w:style w:type="character" w:styleId="943" w:customStyle="1">
    <w:name w:val="引用 Char1"/>
    <w:basedOn w:val="793"/>
    <w:link w:val="942"/>
    <w:uiPriority w:val="99"/>
    <w:qFormat/>
    <w:rPr>
      <w:rFonts w:ascii="Times New Roman" w:hAnsi="Times New Roman" w:eastAsia="宋体" w:cs="Times New Roman"/>
      <w:i/>
      <w:iCs/>
      <w:color w:val="000000"/>
      <w:szCs w:val="24"/>
    </w:rPr>
  </w:style>
  <w:style w:type="character" w:styleId="944" w:customStyle="1">
    <w:name w:val="Quote Char"/>
    <w:uiPriority w:val="29"/>
    <w:qFormat/>
    <w:rPr>
      <w:i/>
    </w:rPr>
  </w:style>
  <w:style w:type="paragraph" w:styleId="945">
    <w:name w:val="Intense Quote"/>
    <w:basedOn w:val="792"/>
    <w:next w:val="792"/>
    <w:link w:val="946"/>
    <w:uiPriority w:val="99"/>
    <w:qFormat/>
    <w:pPr>
      <w:ind w:left="936" w:right="936"/>
      <w:spacing w:before="200" w:after="280"/>
      <w:pBdr>
        <w:bottom w:val="single" w:color="4F81BD" w:sz="4" w:space="4"/>
      </w:pBdr>
    </w:pPr>
    <w:rPr>
      <w:b/>
      <w:bCs/>
      <w:i/>
      <w:iCs/>
      <w:color w:val="4f81bd"/>
    </w:rPr>
  </w:style>
  <w:style w:type="character" w:styleId="946" w:customStyle="1">
    <w:name w:val="明显引用 Char1"/>
    <w:basedOn w:val="793"/>
    <w:link w:val="945"/>
    <w:uiPriority w:val="99"/>
    <w:qFormat/>
    <w:rPr>
      <w:rFonts w:ascii="Times New Roman" w:hAnsi="Times New Roman" w:eastAsia="宋体" w:cs="Times New Roman"/>
      <w:b/>
      <w:bCs/>
      <w:i/>
      <w:iCs/>
      <w:color w:val="4f81bd"/>
      <w:szCs w:val="24"/>
    </w:rPr>
  </w:style>
  <w:style w:type="character" w:styleId="947" w:customStyle="1">
    <w:name w:val="Intense Quote Char"/>
    <w:uiPriority w:val="30"/>
    <w:qFormat/>
    <w:rPr>
      <w:i/>
    </w:rPr>
  </w:style>
  <w:style w:type="character" w:styleId="948" w:customStyle="1">
    <w:name w:val="Header Char"/>
    <w:uiPriority w:val="99"/>
    <w:qFormat/>
  </w:style>
  <w:style w:type="character" w:styleId="949" w:customStyle="1">
    <w:name w:val="Footer Char"/>
    <w:uiPriority w:val="99"/>
    <w:qFormat/>
  </w:style>
  <w:style w:type="character" w:styleId="950" w:customStyle="1">
    <w:name w:val="Caption Char"/>
    <w:uiPriority w:val="99"/>
    <w:qFormat/>
  </w:style>
  <w:style w:type="table" w:styleId="95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5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7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7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7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7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4" w:customStyle="1">
    <w:name w:val="List Table 1 Light - Accent 1"/>
    <w:uiPriority w:val="99"/>
    <w:qFormat/>
    <w:tblPr>
      <w:tblCellMar>
        <w:left w:w="0" w:type="dxa"/>
        <w:top w:w="0" w:type="dxa"/>
        <w:right w:w="0" w:type="dxa"/>
        <w:bottom w:w="0" w:type="dxa"/>
      </w:tblCellMar>
    </w:tblPr>
  </w:style>
  <w:style w:type="table" w:styleId="995" w:customStyle="1">
    <w:name w:val="List Table 1 Light - Accent 2"/>
    <w:uiPriority w:val="99"/>
    <w:qFormat/>
    <w:tblPr>
      <w:tblCellMar>
        <w:left w:w="0" w:type="dxa"/>
        <w:top w:w="0" w:type="dxa"/>
        <w:right w:w="0" w:type="dxa"/>
        <w:bottom w:w="0" w:type="dxa"/>
      </w:tblCellMar>
    </w:tblPr>
  </w:style>
  <w:style w:type="table" w:styleId="996" w:customStyle="1">
    <w:name w:val="List Table 1 Light - Accent 3"/>
    <w:uiPriority w:val="99"/>
    <w:qFormat/>
    <w:tblPr>
      <w:tblCellMar>
        <w:left w:w="0" w:type="dxa"/>
        <w:top w:w="0" w:type="dxa"/>
        <w:right w:w="0" w:type="dxa"/>
        <w:bottom w:w="0" w:type="dxa"/>
      </w:tblCellMar>
    </w:tblPr>
  </w:style>
  <w:style w:type="table" w:styleId="997" w:customStyle="1">
    <w:name w:val="List Table 1 Light - Accent 4"/>
    <w:uiPriority w:val="99"/>
    <w:qFormat/>
    <w:tblPr>
      <w:tblCellMar>
        <w:left w:w="0" w:type="dxa"/>
        <w:top w:w="0" w:type="dxa"/>
        <w:right w:w="0" w:type="dxa"/>
        <w:bottom w:w="0" w:type="dxa"/>
      </w:tblCellMar>
    </w:tblPr>
  </w:style>
  <w:style w:type="table" w:styleId="998" w:customStyle="1">
    <w:name w:val="List Table 1 Light - Accent 5"/>
    <w:uiPriority w:val="99"/>
    <w:qFormat/>
    <w:tblPr>
      <w:tblCellMar>
        <w:left w:w="0" w:type="dxa"/>
        <w:top w:w="0" w:type="dxa"/>
        <w:right w:w="0" w:type="dxa"/>
        <w:bottom w:w="0" w:type="dxa"/>
      </w:tblCellMar>
    </w:tblPr>
  </w:style>
  <w:style w:type="table" w:styleId="999" w:customStyle="1">
    <w:name w:val="List Table 1 Light - Accent 6"/>
    <w:uiPriority w:val="99"/>
    <w:qFormat/>
    <w:tblPr>
      <w:tblCellMar>
        <w:left w:w="0" w:type="dxa"/>
        <w:top w:w="0" w:type="dxa"/>
        <w:right w:w="0" w:type="dxa"/>
        <w:bottom w:w="0" w:type="dxa"/>
      </w:tblCellMar>
    </w:tblPr>
  </w:style>
  <w:style w:type="table" w:styleId="100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0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0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1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1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1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1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2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2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2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2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2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2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2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2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2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3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3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3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3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3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3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36" w:customStyle="1">
    <w:name w:val="Lined - Accent"/>
    <w:uiPriority w:val="99"/>
    <w:qFormat/>
    <w:rPr>
      <w:color w:val="404040"/>
    </w:rPr>
    <w:tblPr>
      <w:tblCellMar>
        <w:left w:w="0" w:type="dxa"/>
        <w:top w:w="0" w:type="dxa"/>
        <w:right w:w="0" w:type="dxa"/>
        <w:bottom w:w="0" w:type="dxa"/>
      </w:tblCellMar>
    </w:tblPr>
  </w:style>
  <w:style w:type="table" w:styleId="1037" w:customStyle="1">
    <w:name w:val="Lined - Accent 1"/>
    <w:uiPriority w:val="99"/>
    <w:qFormat/>
    <w:rPr>
      <w:color w:val="404040"/>
    </w:rPr>
    <w:tblPr>
      <w:tblCellMar>
        <w:left w:w="0" w:type="dxa"/>
        <w:top w:w="0" w:type="dxa"/>
        <w:right w:w="0" w:type="dxa"/>
        <w:bottom w:w="0" w:type="dxa"/>
      </w:tblCellMar>
    </w:tblPr>
  </w:style>
  <w:style w:type="table" w:styleId="1038" w:customStyle="1">
    <w:name w:val="Lined - Accent 2"/>
    <w:uiPriority w:val="99"/>
    <w:qFormat/>
    <w:rPr>
      <w:color w:val="404040"/>
    </w:rPr>
    <w:tblPr>
      <w:tblCellMar>
        <w:left w:w="0" w:type="dxa"/>
        <w:top w:w="0" w:type="dxa"/>
        <w:right w:w="0" w:type="dxa"/>
        <w:bottom w:w="0" w:type="dxa"/>
      </w:tblCellMar>
    </w:tblPr>
  </w:style>
  <w:style w:type="table" w:styleId="1039" w:customStyle="1">
    <w:name w:val="Lined - Accent 3"/>
    <w:uiPriority w:val="99"/>
    <w:qFormat/>
    <w:rPr>
      <w:color w:val="404040"/>
    </w:rPr>
    <w:tblPr>
      <w:tblCellMar>
        <w:left w:w="0" w:type="dxa"/>
        <w:top w:w="0" w:type="dxa"/>
        <w:right w:w="0" w:type="dxa"/>
        <w:bottom w:w="0" w:type="dxa"/>
      </w:tblCellMar>
    </w:tblPr>
  </w:style>
  <w:style w:type="table" w:styleId="1040" w:customStyle="1">
    <w:name w:val="Lined - Accent 4"/>
    <w:uiPriority w:val="99"/>
    <w:qFormat/>
    <w:rPr>
      <w:color w:val="404040"/>
    </w:rPr>
    <w:tblPr>
      <w:tblCellMar>
        <w:left w:w="0" w:type="dxa"/>
        <w:top w:w="0" w:type="dxa"/>
        <w:right w:w="0" w:type="dxa"/>
        <w:bottom w:w="0" w:type="dxa"/>
      </w:tblCellMar>
    </w:tblPr>
  </w:style>
  <w:style w:type="table" w:styleId="1041" w:customStyle="1">
    <w:name w:val="Lined - Accent 5"/>
    <w:uiPriority w:val="99"/>
    <w:qFormat/>
    <w:rPr>
      <w:color w:val="404040"/>
    </w:rPr>
    <w:tblPr>
      <w:tblCellMar>
        <w:left w:w="0" w:type="dxa"/>
        <w:top w:w="0" w:type="dxa"/>
        <w:right w:w="0" w:type="dxa"/>
        <w:bottom w:w="0" w:type="dxa"/>
      </w:tblCellMar>
    </w:tblPr>
  </w:style>
  <w:style w:type="table" w:styleId="1042" w:customStyle="1">
    <w:name w:val="Lined - Accent 6"/>
    <w:uiPriority w:val="99"/>
    <w:qFormat/>
    <w:rPr>
      <w:color w:val="404040"/>
    </w:rPr>
    <w:tblPr>
      <w:tblCellMar>
        <w:left w:w="0" w:type="dxa"/>
        <w:top w:w="0" w:type="dxa"/>
        <w:right w:w="0" w:type="dxa"/>
        <w:bottom w:w="0" w:type="dxa"/>
      </w:tblCellMar>
    </w:tblPr>
  </w:style>
  <w:style w:type="table" w:styleId="104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4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5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57" w:customStyle="1">
    <w:name w:val="Footnote Text Char"/>
    <w:uiPriority w:val="99"/>
    <w:qFormat/>
    <w:rPr>
      <w:sz w:val="18"/>
    </w:rPr>
  </w:style>
  <w:style w:type="paragraph" w:styleId="1058" w:customStyle="1">
    <w:name w:val="TOC 标题11"/>
    <w:uiPriority w:val="39"/>
    <w:unhideWhenUsed/>
    <w:qFormat/>
  </w:style>
  <w:style w:type="character" w:styleId="1059" w:customStyle="1">
    <w:name w:val="正文缩进 Char"/>
    <w:link w:val="828"/>
    <w:qFormat/>
    <w:rPr>
      <w:rFonts w:ascii="Times New Roman" w:hAnsi="Times New Roman" w:eastAsia="宋体" w:cs="Times New Roman"/>
      <w:szCs w:val="20"/>
    </w:rPr>
  </w:style>
  <w:style w:type="paragraph" w:styleId="1060" w:customStyle="1">
    <w:name w:val="目录 71"/>
    <w:basedOn w:val="792"/>
    <w:next w:val="792"/>
    <w:qFormat/>
    <w:pPr>
      <w:ind w:left="2520"/>
    </w:pPr>
  </w:style>
  <w:style w:type="paragraph" w:styleId="1061" w:customStyle="1">
    <w:name w:val="目录 51"/>
    <w:basedOn w:val="792"/>
    <w:next w:val="792"/>
    <w:qFormat/>
    <w:pPr>
      <w:ind w:left="1680"/>
    </w:pPr>
  </w:style>
  <w:style w:type="paragraph" w:styleId="1062" w:customStyle="1">
    <w:name w:val="目录 31"/>
    <w:basedOn w:val="792"/>
    <w:next w:val="792"/>
    <w:uiPriority w:val="39"/>
    <w:qFormat/>
    <w:pPr>
      <w:ind w:left="539"/>
      <w:jc w:val="left"/>
      <w:spacing w:line="240" w:lineRule="exact"/>
      <w:tabs>
        <w:tab w:val="right" w:pos="9440" w:leader="dot"/>
      </w:tabs>
    </w:pPr>
    <w:rPr>
      <w:rFonts w:ascii="黑体" w:hAnsi="宋体" w:eastAsia="黑体"/>
      <w:bCs/>
      <w:iCs/>
      <w:sz w:val="18"/>
      <w:szCs w:val="32"/>
    </w:rPr>
  </w:style>
  <w:style w:type="paragraph" w:styleId="1063" w:customStyle="1">
    <w:name w:val="目录 81"/>
    <w:basedOn w:val="792"/>
    <w:next w:val="792"/>
    <w:qFormat/>
    <w:pPr>
      <w:ind w:left="2940"/>
    </w:pPr>
  </w:style>
  <w:style w:type="paragraph" w:styleId="1064" w:customStyle="1">
    <w:name w:val="目录 11"/>
    <w:basedOn w:val="792"/>
    <w:next w:val="792"/>
    <w:uiPriority w:val="39"/>
    <w:qFormat/>
    <w:pPr>
      <w:jc w:val="left"/>
      <w:spacing w:before="120" w:after="120" w:line="300" w:lineRule="exact"/>
      <w:tabs>
        <w:tab w:val="right" w:pos="9440" w:leader="dot"/>
      </w:tabs>
    </w:pPr>
    <w:rPr>
      <w:rFonts w:ascii="黑体" w:eastAsia="黑体"/>
      <w:b/>
      <w:caps/>
      <w:sz w:val="18"/>
      <w:szCs w:val="28"/>
    </w:rPr>
  </w:style>
  <w:style w:type="paragraph" w:styleId="1065" w:customStyle="1">
    <w:name w:val="目录 41"/>
    <w:basedOn w:val="792"/>
    <w:next w:val="792"/>
    <w:qFormat/>
    <w:pPr>
      <w:ind w:left="1260"/>
    </w:pPr>
  </w:style>
  <w:style w:type="paragraph" w:styleId="1066" w:customStyle="1">
    <w:name w:val="目录 61"/>
    <w:basedOn w:val="792"/>
    <w:next w:val="792"/>
    <w:qFormat/>
    <w:pPr>
      <w:ind w:left="2100"/>
    </w:pPr>
  </w:style>
  <w:style w:type="paragraph" w:styleId="1067" w:customStyle="1">
    <w:name w:val="目录 21"/>
    <w:basedOn w:val="792"/>
    <w:next w:val="792"/>
    <w:uiPriority w:val="39"/>
    <w:qFormat/>
    <w:pPr>
      <w:jc w:val="left"/>
      <w:spacing w:line="260" w:lineRule="exact"/>
      <w:tabs>
        <w:tab w:val="right" w:pos="9440" w:leader="dot"/>
      </w:tabs>
    </w:pPr>
    <w:rPr>
      <w:rFonts w:ascii="黑体" w:eastAsia="黑体"/>
      <w:b/>
      <w:bCs/>
      <w:smallCaps/>
      <w:sz w:val="18"/>
      <w:szCs w:val="44"/>
    </w:rPr>
  </w:style>
  <w:style w:type="paragraph" w:styleId="1068" w:customStyle="1">
    <w:name w:val="目录 91"/>
    <w:basedOn w:val="792"/>
    <w:next w:val="792"/>
    <w:qFormat/>
    <w:pPr>
      <w:ind w:left="3360"/>
    </w:pPr>
  </w:style>
  <w:style w:type="paragraph" w:styleId="1069" w:customStyle="1">
    <w:name w:val="正文首行缩进1"/>
    <w:basedOn w:val="1070"/>
    <w:uiPriority w:val="99"/>
    <w:qFormat/>
    <w:pPr>
      <w:ind w:firstLine="200"/>
      <w:spacing w:line="360" w:lineRule="auto"/>
    </w:pPr>
    <w:rPr>
      <w:rFonts w:ascii="仿宋_GB2312" w:eastAsia="仿宋_GB2312"/>
      <w:sz w:val="30"/>
      <w:szCs w:val="30"/>
    </w:rPr>
  </w:style>
  <w:style w:type="paragraph" w:styleId="1070" w:customStyle="1">
    <w:name w:val="正文文本11"/>
    <w:basedOn w:val="1071"/>
    <w:next w:val="1072"/>
    <w:qFormat/>
    <w:pPr>
      <w:spacing w:after="120"/>
    </w:pPr>
  </w:style>
  <w:style w:type="paragraph" w:styleId="1071" w:customStyle="1">
    <w:name w:val="正文112"/>
    <w:next w:val="1070"/>
    <w:qFormat/>
    <w:pPr>
      <w:jc w:val="both"/>
      <w:widowControl w:val="off"/>
    </w:pPr>
    <w:rPr>
      <w:sz w:val="21"/>
      <w:szCs w:val="24"/>
    </w:rPr>
  </w:style>
  <w:style w:type="paragraph" w:styleId="1072" w:customStyle="1">
    <w:name w:val="正文11"/>
    <w:next w:val="1073"/>
    <w:qFormat/>
    <w:pPr>
      <w:jc w:val="both"/>
    </w:pPr>
  </w:style>
  <w:style w:type="paragraph" w:styleId="1073" w:customStyle="1">
    <w:name w:val="文本块1"/>
    <w:basedOn w:val="1074"/>
    <w:next w:val="1075"/>
    <w:qFormat/>
    <w:pPr>
      <w:ind w:left="256" w:right="6" w:firstLine="624"/>
    </w:pPr>
    <w:rPr>
      <w:rFonts w:eastAsia="仿宋_GB2312"/>
      <w:sz w:val="28"/>
      <w:szCs w:val="20"/>
    </w:rPr>
  </w:style>
  <w:style w:type="paragraph" w:styleId="1074" w:customStyle="1">
    <w:name w:val="正文111"/>
    <w:next w:val="1069"/>
    <w:qFormat/>
    <w:pPr>
      <w:jc w:val="both"/>
      <w:widowControl w:val="off"/>
    </w:pPr>
    <w:rPr>
      <w:sz w:val="21"/>
      <w:szCs w:val="24"/>
    </w:rPr>
  </w:style>
  <w:style w:type="paragraph" w:styleId="1075" w:customStyle="1">
    <w:name w:val="标题 41"/>
    <w:basedOn w:val="1076"/>
    <w:next w:val="1072"/>
    <w:qFormat/>
    <w:pPr>
      <w:keepLines/>
      <w:keepNext/>
      <w:spacing w:before="280" w:after="290" w:line="376" w:lineRule="auto"/>
      <w:outlineLvl w:val="3"/>
    </w:pPr>
    <w:rPr>
      <w:rFonts w:ascii="Arial" w:hAnsi="Arial" w:eastAsia="黑体"/>
      <w:b/>
      <w:bCs/>
      <w:sz w:val="28"/>
      <w:szCs w:val="28"/>
    </w:rPr>
  </w:style>
  <w:style w:type="paragraph" w:styleId="1076" w:customStyle="1">
    <w:name w:val="正文1111"/>
    <w:next w:val="1077"/>
    <w:qFormat/>
    <w:pPr>
      <w:jc w:val="both"/>
      <w:widowControl w:val="off"/>
    </w:pPr>
    <w:rPr>
      <w:sz w:val="21"/>
      <w:szCs w:val="24"/>
    </w:rPr>
  </w:style>
  <w:style w:type="paragraph" w:styleId="1077" w:customStyle="1">
    <w:name w:val="文本块11"/>
    <w:basedOn w:val="1076"/>
    <w:qFormat/>
    <w:pPr>
      <w:ind w:left="567" w:right="454" w:firstLine="498"/>
      <w:jc w:val="left"/>
      <w:widowControl/>
    </w:pPr>
    <w:rPr>
      <w:rFonts w:ascii="仿宋_GB2312" w:eastAsia="仿宋_GB2312"/>
      <w:sz w:val="30"/>
      <w:szCs w:val="20"/>
    </w:rPr>
  </w:style>
  <w:style w:type="paragraph" w:styleId="1078" w:customStyle="1">
    <w:name w:val="正文首行缩进 211"/>
    <w:basedOn w:val="835"/>
    <w:next w:val="828"/>
    <w:qFormat/>
    <w:pPr>
      <w:ind w:left="0" w:firstLine="420"/>
      <w:spacing w:after="0" w:line="360" w:lineRule="auto"/>
    </w:pPr>
    <w:rPr>
      <w:rFonts w:ascii="宋体" w:hAnsi="宋体"/>
      <w:szCs w:val="20"/>
    </w:rPr>
  </w:style>
  <w:style w:type="paragraph" w:styleId="1079" w:customStyle="1">
    <w:name w:val="BodyText1I21"/>
    <w:basedOn w:val="1080"/>
    <w:qFormat/>
    <w:pPr>
      <w:ind w:left="420" w:firstLine="420"/>
      <w:spacing w:after="120" w:line="240" w:lineRule="auto"/>
    </w:pPr>
  </w:style>
  <w:style w:type="paragraph" w:styleId="1080" w:customStyle="1">
    <w:name w:val="BodyTextIndent1"/>
    <w:basedOn w:val="792"/>
    <w:qFormat/>
    <w:pPr>
      <w:ind w:firstLine="552"/>
      <w:spacing w:before="240" w:line="360" w:lineRule="auto"/>
    </w:pPr>
  </w:style>
  <w:style w:type="character" w:styleId="1081" w:customStyle="1">
    <w:name w:val="批注文字 字符1"/>
    <w:uiPriority w:val="99"/>
    <w:semiHidden/>
    <w:qFormat/>
    <w:rPr>
      <w:rFonts w:ascii="Times New Roman" w:hAnsi="Times New Roman" w:eastAsia="宋体" w:cs="Times New Roman"/>
      <w:szCs w:val="24"/>
    </w:rPr>
  </w:style>
  <w:style w:type="character" w:styleId="1082" w:customStyle="1">
    <w:name w:val="引用 Char"/>
    <w:qFormat/>
    <w:rPr>
      <w:i/>
      <w:iCs/>
      <w:color w:val="000000"/>
      <w:sz w:val="21"/>
      <w:szCs w:val="22"/>
    </w:rPr>
  </w:style>
  <w:style w:type="character" w:styleId="1083" w:customStyle="1">
    <w:name w:val="jj1"/>
    <w:qFormat/>
    <w:rPr>
      <w:sz w:val="20"/>
      <w:szCs w:val="20"/>
      <w:u w:val="none"/>
    </w:rPr>
  </w:style>
  <w:style w:type="character" w:styleId="1084" w:customStyle="1">
    <w:name w:val="textcontents"/>
    <w:qFormat/>
    <w:rPr>
      <w:rFonts w:cs="Times New Roman"/>
    </w:rPr>
  </w:style>
  <w:style w:type="character" w:styleId="1085" w:customStyle="1">
    <w:name w:val="fontstyle01"/>
    <w:qFormat/>
    <w:rPr>
      <w:rFonts w:hint="eastAsia" w:ascii="宋体" w:hAnsi="宋体" w:eastAsia="宋体"/>
      <w:color w:val="000000"/>
      <w:sz w:val="22"/>
      <w:szCs w:val="22"/>
    </w:rPr>
  </w:style>
  <w:style w:type="character" w:styleId="1086" w:customStyle="1">
    <w:name w:val="Char Char7"/>
    <w:qFormat/>
    <w:rPr>
      <w:rFonts w:ascii="Arial" w:hAnsi="Arial" w:eastAsia="黑体"/>
      <w:b/>
      <w:bCs/>
      <w:sz w:val="32"/>
      <w:szCs w:val="32"/>
    </w:rPr>
  </w:style>
  <w:style w:type="character" w:styleId="1087" w:customStyle="1">
    <w:name w:val="标题2 Char"/>
    <w:qFormat/>
    <w:rPr>
      <w:rFonts w:ascii="方正楷体_GBK" w:hAnsi="Book Antiqua" w:eastAsia="方正楷体_GBK"/>
      <w:sz w:val="32"/>
      <w:lang w:val="en-US" w:eastAsia="zh-CN" w:bidi="ar-SA"/>
    </w:rPr>
  </w:style>
  <w:style w:type="character" w:styleId="1088" w:customStyle="1">
    <w:name w:val="标题5 Char Char"/>
    <w:link w:val="1089"/>
    <w:qFormat/>
    <w:rPr>
      <w:rFonts w:ascii="Arial" w:hAnsi="Arial"/>
      <w:b/>
      <w:bCs/>
      <w:sz w:val="24"/>
      <w:szCs w:val="32"/>
    </w:rPr>
  </w:style>
  <w:style w:type="paragraph" w:styleId="1089" w:customStyle="1">
    <w:name w:val="标题5"/>
    <w:basedOn w:val="818"/>
    <w:link w:val="1088"/>
    <w:qFormat/>
    <w:pPr>
      <w:spacing w:line="413" w:lineRule="auto"/>
    </w:pPr>
    <w:rPr>
      <w:rFonts w:ascii="Arial" w:hAnsi="Arial" w:eastAsiaTheme="minorEastAsia" w:cstheme="minorBidi"/>
      <w:bCs/>
      <w:sz w:val="24"/>
      <w:szCs w:val="32"/>
    </w:rPr>
  </w:style>
  <w:style w:type="character" w:styleId="1090" w:customStyle="1">
    <w:name w:val="_Style 138"/>
    <w:qFormat/>
    <w:rPr>
      <w:b/>
      <w:bCs/>
      <w:smallCaps/>
      <w:spacing w:val="5"/>
    </w:rPr>
  </w:style>
  <w:style w:type="character" w:styleId="1091" w:customStyle="1">
    <w:name w:val="明显引用 Char"/>
    <w:qFormat/>
    <w:rPr>
      <w:b/>
      <w:bCs/>
      <w:i/>
      <w:iCs/>
      <w:color w:val="4f81bd"/>
      <w:sz w:val="21"/>
      <w:szCs w:val="22"/>
    </w:rPr>
  </w:style>
  <w:style w:type="character" w:styleId="1092" w:customStyle="1">
    <w:name w:val="Char Char71"/>
    <w:qFormat/>
    <w:rPr>
      <w:rFonts w:ascii="Arial" w:hAnsi="Arial" w:eastAsia="黑体"/>
      <w:b/>
      <w:bCs/>
      <w:sz w:val="32"/>
      <w:szCs w:val="32"/>
    </w:rPr>
  </w:style>
  <w:style w:type="character" w:styleId="1093" w:customStyle="1">
    <w:name w:val="_Style 132"/>
    <w:qFormat/>
    <w:rPr>
      <w:i/>
      <w:iCs/>
      <w:color w:val="808080"/>
    </w:rPr>
  </w:style>
  <w:style w:type="character" w:styleId="1094" w:customStyle="1">
    <w:name w:val="批注主题 Char2"/>
    <w:qFormat/>
  </w:style>
  <w:style w:type="character" w:styleId="1095" w:customStyle="1">
    <w:name w:val="_Style 147"/>
    <w:qFormat/>
    <w:rPr>
      <w:smallCaps/>
      <w:color w:val="c0504d"/>
      <w:u w:val="single"/>
    </w:rPr>
  </w:style>
  <w:style w:type="character" w:styleId="1096" w:customStyle="1">
    <w:name w:val="批注框文本 Char1"/>
    <w:qFormat/>
    <w:rPr>
      <w:sz w:val="18"/>
      <w:szCs w:val="18"/>
    </w:rPr>
  </w:style>
  <w:style w:type="character" w:styleId="1097" w:customStyle="1">
    <w:name w:val="日期 Char1"/>
    <w:qFormat/>
    <w:rPr>
      <w:sz w:val="21"/>
      <w:szCs w:val="22"/>
    </w:rPr>
  </w:style>
  <w:style w:type="character" w:styleId="1098" w:customStyle="1">
    <w:name w:val="列出段落 Char"/>
    <w:link w:val="1099"/>
    <w:qFormat/>
    <w:rPr>
      <w:rFonts w:ascii="Calibri" w:hAnsi="Calibri"/>
      <w:sz w:val="24"/>
      <w:szCs w:val="24"/>
      <w:lang w:eastAsia="en-US" w:bidi="en-US"/>
    </w:rPr>
  </w:style>
  <w:style w:type="paragraph" w:styleId="1099" w:customStyle="1">
    <w:name w:val="列出段落1"/>
    <w:basedOn w:val="792"/>
    <w:link w:val="1098"/>
    <w:qFormat/>
    <w:pPr>
      <w:contextualSpacing/>
      <w:ind w:left="720"/>
      <w:jc w:val="left"/>
      <w:widowControl/>
    </w:pPr>
    <w:rPr>
      <w:rFonts w:ascii="Calibri" w:hAnsi="Calibri" w:eastAsiaTheme="minorEastAsia" w:cstheme="minorBidi"/>
      <w:sz w:val="24"/>
      <w:lang w:eastAsia="en-US" w:bidi="en-US"/>
    </w:rPr>
  </w:style>
  <w:style w:type="character" w:styleId="1100" w:customStyle="1">
    <w:name w:val="Char Char19"/>
    <w:qFormat/>
    <w:rPr>
      <w:rFonts w:ascii="Arial" w:hAnsi="Arial" w:eastAsia="黑体"/>
      <w:b/>
      <w:bCs/>
      <w:sz w:val="32"/>
      <w:szCs w:val="32"/>
      <w:lang w:val="en-US" w:eastAsia="zh-CN" w:bidi="ar-SA"/>
    </w:rPr>
  </w:style>
  <w:style w:type="character" w:styleId="1101" w:customStyle="1">
    <w:name w:val="标题4 Char Char"/>
    <w:link w:val="1102"/>
    <w:qFormat/>
    <w:rPr>
      <w:rFonts w:ascii="Arial" w:hAnsi="Arial"/>
      <w:b/>
      <w:bCs/>
      <w:sz w:val="24"/>
      <w:szCs w:val="32"/>
    </w:rPr>
  </w:style>
  <w:style w:type="paragraph" w:styleId="1102" w:customStyle="1">
    <w:name w:val="标题4"/>
    <w:basedOn w:val="817"/>
    <w:next w:val="837"/>
    <w:link w:val="1101"/>
    <w:qFormat/>
    <w:pPr>
      <w:jc w:val="both"/>
      <w:spacing w:line="413" w:lineRule="auto"/>
    </w:pPr>
    <w:rPr>
      <w:rFonts w:eastAsiaTheme="minorEastAsia" w:cstheme="minorBidi"/>
      <w:bCs/>
      <w:sz w:val="24"/>
      <w:szCs w:val="32"/>
    </w:rPr>
  </w:style>
  <w:style w:type="character" w:styleId="1103" w:customStyle="1">
    <w:name w:val="_Style 137"/>
    <w:qFormat/>
    <w:rPr>
      <w:b/>
      <w:bCs/>
      <w:smallCaps/>
      <w:color w:val="c0504d"/>
      <w:spacing w:val="5"/>
      <w:u w:val="single"/>
    </w:rPr>
  </w:style>
  <w:style w:type="character" w:styleId="1104" w:customStyle="1">
    <w:name w:val="批注主题 Char1"/>
    <w:qFormat/>
    <w:rPr>
      <w:b/>
      <w:bCs/>
      <w:sz w:val="21"/>
      <w:szCs w:val="22"/>
    </w:rPr>
  </w:style>
  <w:style w:type="character" w:styleId="1105" w:customStyle="1">
    <w:name w:val="批注主题 字符1"/>
    <w:uiPriority w:val="99"/>
    <w:semiHidden/>
    <w:qFormat/>
    <w:rPr>
      <w:rFonts w:ascii="Times New Roman" w:hAnsi="Times New Roman" w:eastAsia="宋体" w:cs="Times New Roman"/>
      <w:b/>
      <w:bCs/>
      <w:szCs w:val="24"/>
    </w:rPr>
  </w:style>
  <w:style w:type="character" w:styleId="1106" w:customStyle="1">
    <w:name w:val="notprint"/>
    <w:qFormat/>
  </w:style>
  <w:style w:type="character" w:styleId="1107" w:customStyle="1">
    <w:name w:val="普通正文 Char"/>
    <w:link w:val="1108"/>
    <w:qFormat/>
    <w:rPr>
      <w:rFonts w:ascii="Arial" w:hAnsi="Arial"/>
      <w:sz w:val="24"/>
      <w:szCs w:val="24"/>
    </w:rPr>
  </w:style>
  <w:style w:type="paragraph" w:styleId="1108" w:customStyle="1">
    <w:name w:val="普通正文"/>
    <w:basedOn w:val="792"/>
    <w:link w:val="1107"/>
    <w:qFormat/>
    <w:pPr>
      <w:ind w:firstLine="480"/>
      <w:jc w:val="left"/>
      <w:spacing w:before="120" w:after="120" w:line="360" w:lineRule="auto"/>
    </w:pPr>
    <w:rPr>
      <w:rFonts w:ascii="Arial" w:hAnsi="Arial" w:eastAsiaTheme="minorEastAsia" w:cstheme="minorBidi"/>
      <w:sz w:val="24"/>
    </w:rPr>
  </w:style>
  <w:style w:type="character" w:styleId="1109" w:customStyle="1">
    <w:name w:val="标题 2 Char_1_0"/>
    <w:link w:val="1110"/>
    <w:uiPriority w:val="99"/>
    <w:qFormat/>
    <w:rPr>
      <w:rFonts w:ascii="Cambria" w:hAnsi="Cambria"/>
      <w:b/>
      <w:bCs/>
      <w:sz w:val="32"/>
      <w:szCs w:val="32"/>
    </w:rPr>
  </w:style>
  <w:style w:type="paragraph" w:styleId="1110" w:customStyle="1">
    <w:name w:val="标题 2_1_0"/>
    <w:basedOn w:val="1111"/>
    <w:next w:val="1111"/>
    <w:link w:val="1109"/>
    <w:uiPriority w:val="99"/>
    <w:unhideWhenUsed/>
    <w:qFormat/>
    <w:pPr>
      <w:keepLines/>
      <w:keepNext/>
      <w:spacing w:before="260" w:after="260" w:line="416" w:lineRule="auto"/>
      <w:outlineLvl w:val="1"/>
    </w:pPr>
    <w:rPr>
      <w:rFonts w:ascii="Cambria" w:hAnsi="Cambria" w:eastAsiaTheme="minorEastAsia" w:cstheme="minorBidi"/>
      <w:b/>
      <w:bCs/>
      <w:sz w:val="32"/>
      <w:szCs w:val="32"/>
    </w:rPr>
  </w:style>
  <w:style w:type="paragraph" w:styleId="1111" w:customStyle="1">
    <w:name w:val="正文_1_0"/>
    <w:qFormat/>
    <w:pPr>
      <w:jc w:val="both"/>
      <w:widowControl w:val="off"/>
    </w:pPr>
    <w:rPr>
      <w:sz w:val="21"/>
      <w:szCs w:val="24"/>
    </w:rPr>
  </w:style>
  <w:style w:type="character" w:styleId="1112" w:customStyle="1">
    <w:name w:val="文档结构图 字符1"/>
    <w:uiPriority w:val="99"/>
    <w:semiHidden/>
    <w:qFormat/>
    <w:rPr>
      <w:rFonts w:ascii="Microsoft YaHei UI" w:hAnsi="Times New Roman" w:eastAsia="Microsoft YaHei UI" w:cs="Times New Roman"/>
      <w:sz w:val="18"/>
      <w:szCs w:val="18"/>
    </w:rPr>
  </w:style>
  <w:style w:type="character" w:styleId="1113" w:customStyle="1">
    <w:name w:val="页眉 字符1"/>
    <w:uiPriority w:val="99"/>
    <w:semiHidden/>
    <w:qFormat/>
    <w:rPr>
      <w:rFonts w:ascii="Times New Roman" w:hAnsi="Times New Roman" w:eastAsia="宋体" w:cs="Times New Roman"/>
      <w:sz w:val="18"/>
      <w:szCs w:val="18"/>
    </w:rPr>
  </w:style>
  <w:style w:type="character" w:styleId="1114" w:customStyle="1">
    <w:name w:val="文档结构图 Char1"/>
    <w:qFormat/>
    <w:rPr>
      <w:rFonts w:ascii="宋体"/>
      <w:sz w:val="18"/>
      <w:szCs w:val="18"/>
    </w:rPr>
  </w:style>
  <w:style w:type="character" w:styleId="1115" w:customStyle="1">
    <w:name w:val="Char Char191"/>
    <w:qFormat/>
    <w:rPr>
      <w:rFonts w:ascii="Arial" w:hAnsi="Arial" w:eastAsia="黑体"/>
      <w:b/>
      <w:bCs/>
      <w:sz w:val="32"/>
      <w:szCs w:val="32"/>
      <w:lang w:val="en-US" w:eastAsia="zh-CN" w:bidi="ar-SA"/>
    </w:rPr>
  </w:style>
  <w:style w:type="character" w:styleId="1116" w:customStyle="1">
    <w:name w:val="正文文本 字符1"/>
    <w:uiPriority w:val="99"/>
    <w:semiHidden/>
    <w:qFormat/>
    <w:rPr>
      <w:rFonts w:ascii="Times New Roman" w:hAnsi="Times New Roman" w:eastAsia="宋体" w:cs="Times New Roman"/>
      <w:szCs w:val="24"/>
    </w:rPr>
  </w:style>
  <w:style w:type="character" w:styleId="1117" w:customStyle="1">
    <w:name w:val="批注文字 Char Char"/>
    <w:qFormat/>
    <w:rPr>
      <w:rFonts w:ascii="宋体" w:hAnsi="Times New Roman" w:eastAsia="宋体" w:cs="Times New Roman"/>
      <w:sz w:val="28"/>
      <w:szCs w:val="20"/>
    </w:rPr>
  </w:style>
  <w:style w:type="character" w:styleId="1118" w:customStyle="1">
    <w:name w:val="_Style 145"/>
    <w:qFormat/>
    <w:rPr>
      <w:b/>
      <w:bCs/>
      <w:i/>
      <w:iCs/>
      <w:color w:val="4f81bd"/>
    </w:rPr>
  </w:style>
  <w:style w:type="character" w:styleId="1119" w:customStyle="1">
    <w:name w:val="批注框文本 字符1"/>
    <w:uiPriority w:val="99"/>
    <w:semiHidden/>
    <w:qFormat/>
    <w:rPr>
      <w:rFonts w:ascii="Times New Roman" w:hAnsi="Times New Roman" w:eastAsia="宋体" w:cs="Times New Roman"/>
      <w:sz w:val="18"/>
      <w:szCs w:val="18"/>
    </w:rPr>
  </w:style>
  <w:style w:type="character" w:styleId="1120" w:customStyle="1">
    <w:name w:val="font31"/>
    <w:qFormat/>
    <w:rPr>
      <w:rFonts w:hint="eastAsia" w:ascii="宋体" w:hAnsi="宋体" w:eastAsia="宋体" w:cs="宋体"/>
      <w:color w:val="000000"/>
      <w:sz w:val="24"/>
      <w:szCs w:val="24"/>
      <w:u w:val="none"/>
    </w:rPr>
  </w:style>
  <w:style w:type="character" w:styleId="1121" w:customStyle="1">
    <w:name w:val="正文文本 Char1"/>
    <w:qFormat/>
    <w:rPr>
      <w:sz w:val="21"/>
      <w:szCs w:val="22"/>
    </w:rPr>
  </w:style>
  <w:style w:type="character" w:styleId="1122" w:customStyle="1">
    <w:name w:val="副标题 Char1"/>
    <w:qFormat/>
    <w:rPr>
      <w:rFonts w:ascii="Cambria" w:hAnsi="Cambria" w:cs="Times New Roman"/>
      <w:b/>
      <w:bCs/>
      <w:sz w:val="32"/>
      <w:szCs w:val="32"/>
    </w:rPr>
  </w:style>
  <w:style w:type="character" w:styleId="1123" w:customStyle="1">
    <w:name w:val="Char Char21"/>
    <w:qFormat/>
    <w:rPr>
      <w:rFonts w:ascii="黑体" w:hAnsi="宋体" w:eastAsia="黑体"/>
      <w:bCs/>
      <w:sz w:val="28"/>
      <w:szCs w:val="28"/>
    </w:rPr>
  </w:style>
  <w:style w:type="character" w:styleId="1124" w:customStyle="1">
    <w:name w:val="批注文字 Char2"/>
    <w:qFormat/>
    <w:rPr>
      <w:rFonts w:eastAsia="宋体"/>
      <w:sz w:val="21"/>
      <w:szCs w:val="24"/>
      <w:lang w:val="en-US" w:eastAsia="zh-CN" w:bidi="ar-SA"/>
    </w:rPr>
  </w:style>
  <w:style w:type="character" w:styleId="1125" w:customStyle="1">
    <w:name w:val="批注文字 Char1"/>
    <w:qFormat/>
    <w:rPr>
      <w:sz w:val="21"/>
      <w:szCs w:val="24"/>
    </w:rPr>
  </w:style>
  <w:style w:type="character" w:styleId="1126" w:customStyle="1">
    <w:name w:val="Char Char20"/>
    <w:qFormat/>
    <w:rPr>
      <w:rFonts w:eastAsia="宋体"/>
      <w:b/>
      <w:bCs/>
      <w:sz w:val="44"/>
      <w:szCs w:val="44"/>
      <w:lang w:val="en-US" w:eastAsia="zh-CN" w:bidi="ar-SA"/>
    </w:rPr>
  </w:style>
  <w:style w:type="character" w:styleId="1127" w:customStyle="1">
    <w:name w:val="标题 Char1"/>
    <w:qFormat/>
    <w:rPr>
      <w:rFonts w:ascii="Cambria" w:hAnsi="Cambria" w:cs="Times New Roman"/>
      <w:b/>
      <w:bCs/>
      <w:sz w:val="32"/>
      <w:szCs w:val="32"/>
    </w:rPr>
  </w:style>
  <w:style w:type="character" w:styleId="1128" w:customStyle="1">
    <w:name w:val="标题 3 Char1"/>
    <w:qFormat/>
    <w:rPr>
      <w:rFonts w:ascii="黑体" w:hAnsi="宋体" w:eastAsia="黑体"/>
      <w:bCs/>
      <w:sz w:val="28"/>
      <w:szCs w:val="28"/>
    </w:rPr>
  </w:style>
  <w:style w:type="character" w:styleId="1129" w:customStyle="1">
    <w:name w:val="页脚 字符1"/>
    <w:uiPriority w:val="99"/>
    <w:semiHidden/>
    <w:qFormat/>
    <w:rPr>
      <w:rFonts w:ascii="Times New Roman" w:hAnsi="Times New Roman" w:eastAsia="宋体" w:cs="Times New Roman"/>
      <w:sz w:val="18"/>
      <w:szCs w:val="18"/>
    </w:rPr>
  </w:style>
  <w:style w:type="character" w:styleId="1130" w:customStyle="1">
    <w:name w:val="页脚 Char1"/>
    <w:uiPriority w:val="99"/>
    <w:qFormat/>
    <w:rPr>
      <w:sz w:val="18"/>
      <w:szCs w:val="24"/>
    </w:rPr>
  </w:style>
  <w:style w:type="character" w:styleId="1131" w:customStyle="1">
    <w:name w:val="页眉 Char1"/>
    <w:uiPriority w:val="99"/>
    <w:qFormat/>
    <w:rPr>
      <w:sz w:val="18"/>
      <w:szCs w:val="24"/>
    </w:rPr>
  </w:style>
  <w:style w:type="character" w:styleId="1132" w:customStyle="1">
    <w:name w:val="Char Char211"/>
    <w:qFormat/>
    <w:rPr>
      <w:rFonts w:ascii="黑体" w:hAnsi="宋体" w:eastAsia="黑体"/>
      <w:bCs/>
      <w:sz w:val="28"/>
      <w:szCs w:val="28"/>
    </w:rPr>
  </w:style>
  <w:style w:type="character" w:styleId="1133" w:customStyle="1">
    <w:name w:val="Char Char201"/>
    <w:qFormat/>
    <w:rPr>
      <w:rFonts w:eastAsia="宋体"/>
      <w:b/>
      <w:bCs/>
      <w:sz w:val="44"/>
      <w:szCs w:val="44"/>
      <w:lang w:val="en-US" w:eastAsia="zh-CN" w:bidi="ar-SA"/>
    </w:rPr>
  </w:style>
  <w:style w:type="paragraph" w:styleId="1134" w:customStyle="1">
    <w:name w:val="样式 标题 2 + Times New Roman 四号 非加粗 段前: 5 磅 段后: 0 磅 行距: 固定值 20..."/>
    <w:basedOn w:val="817"/>
    <w:qFormat/>
    <w:pPr>
      <w:jc w:val="both"/>
      <w:spacing w:before="100" w:after="0" w:line="400" w:lineRule="exact"/>
    </w:pPr>
    <w:rPr>
      <w:rFonts w:ascii="Times New Roman" w:hAnsi="Times New Roman" w:eastAsia="黑体" w:cs="宋体"/>
      <w:b w:val="0"/>
      <w:sz w:val="28"/>
    </w:rPr>
  </w:style>
  <w:style w:type="paragraph" w:styleId="1135" w:customStyle="1">
    <w:name w:val="_Style 110"/>
    <w:qFormat/>
    <w:rPr>
      <w:sz w:val="21"/>
      <w:szCs w:val="24"/>
    </w:rPr>
  </w:style>
  <w:style w:type="paragraph" w:styleId="1136" w:customStyle="1">
    <w:name w:val="Heading 71"/>
    <w:basedOn w:val="792"/>
    <w:qFormat/>
    <w:pPr>
      <w:jc w:val="left"/>
      <w:outlineLvl w:val="7"/>
    </w:pPr>
    <w:rPr>
      <w:rFonts w:ascii="宋体" w:hAnsi="宋体" w:cs="宋体"/>
      <w:sz w:val="28"/>
      <w:szCs w:val="28"/>
      <w:lang w:eastAsia="en-US"/>
    </w:rPr>
  </w:style>
  <w:style w:type="paragraph" w:styleId="1137" w:customStyle="1">
    <w:name w:val="Char Char Char Char"/>
    <w:basedOn w:val="830"/>
    <w:qFormat/>
    <w:pPr>
      <w:spacing w:line="360" w:lineRule="auto"/>
    </w:pPr>
    <w:rPr>
      <w:rFonts w:ascii="Tahoma" w:hAnsi="Tahoma"/>
      <w:sz w:val="24"/>
    </w:rPr>
  </w:style>
  <w:style w:type="paragraph" w:styleId="1138" w:customStyle="1">
    <w:name w:val="标书正文格式"/>
    <w:qFormat/>
    <w:pPr>
      <w:ind w:firstLine="200"/>
      <w:spacing w:line="360" w:lineRule="auto"/>
    </w:pPr>
    <w:rPr>
      <w:rFonts w:eastAsia="楷体_GB2312"/>
      <w:sz w:val="24"/>
      <w:szCs w:val="24"/>
    </w:rPr>
  </w:style>
  <w:style w:type="paragraph" w:styleId="1139" w:customStyle="1">
    <w:name w:val="标题 2_0"/>
    <w:basedOn w:val="792"/>
    <w:next w:val="792"/>
    <w:uiPriority w:val="9"/>
    <w:qFormat/>
    <w:pPr>
      <w:keepLines/>
      <w:keepNext/>
      <w:spacing w:before="260" w:after="260" w:line="416" w:lineRule="auto"/>
      <w:outlineLvl w:val="1"/>
    </w:pPr>
    <w:rPr>
      <w:rFonts w:ascii="Arial" w:hAnsi="Arial" w:eastAsia="黑体"/>
      <w:b/>
      <w:bCs/>
      <w:sz w:val="32"/>
      <w:szCs w:val="32"/>
    </w:rPr>
  </w:style>
  <w:style w:type="paragraph" w:styleId="1140" w:customStyle="1">
    <w:name w:val="标题2"/>
    <w:basedOn w:val="792"/>
    <w:next w:val="792"/>
    <w:qFormat/>
    <w:pPr>
      <w:jc w:val="center"/>
    </w:pPr>
    <w:rPr>
      <w:rFonts w:eastAsia="方正楷体_GBK"/>
    </w:rPr>
  </w:style>
  <w:style w:type="paragraph" w:styleId="1141" w:customStyle="1">
    <w:name w:val="列出段落2"/>
    <w:basedOn w:val="792"/>
    <w:qFormat/>
    <w:pPr>
      <w:ind w:firstLine="420"/>
    </w:pPr>
  </w:style>
  <w:style w:type="paragraph" w:styleId="1142" w:customStyle="1">
    <w:name w:val="表格正文"/>
    <w:basedOn w:val="792"/>
    <w:qFormat/>
    <w:rPr>
      <w:rFonts w:ascii="宋体" w:hAnsi="宋体"/>
      <w:szCs w:val="21"/>
    </w:rPr>
  </w:style>
  <w:style w:type="paragraph" w:styleId="1143" w:customStyle="1">
    <w:name w:val="Coms Alinea"/>
    <w:qFormat/>
    <w:pPr>
      <w:widowControl w:val="off"/>
    </w:pPr>
    <w:rPr>
      <w:rFonts w:ascii="Arial" w:hAnsi="Arial" w:cs="Arial"/>
    </w:rPr>
  </w:style>
  <w:style w:type="paragraph" w:styleId="1144" w:customStyle="1">
    <w:name w:val="Char"/>
    <w:basedOn w:val="792"/>
    <w:qFormat/>
    <w:pPr>
      <w:tabs>
        <w:tab w:val="left" w:pos="360" w:leader="none"/>
      </w:tabs>
    </w:pPr>
    <w:rPr>
      <w:sz w:val="24"/>
    </w:rPr>
  </w:style>
  <w:style w:type="paragraph" w:styleId="1145" w:customStyle="1">
    <w:name w:val="标题3"/>
    <w:basedOn w:val="792"/>
    <w:next w:val="792"/>
    <w:qFormat/>
    <w:rPr>
      <w:rFonts w:eastAsia="方正黑体_GBK"/>
    </w:rPr>
  </w:style>
  <w:style w:type="paragraph" w:styleId="1146" w:customStyle="1">
    <w:name w:val="修订1"/>
    <w:uiPriority w:val="99"/>
    <w:unhideWhenUsed/>
    <w:qFormat/>
    <w:rPr>
      <w:sz w:val="21"/>
      <w:szCs w:val="24"/>
    </w:rPr>
  </w:style>
  <w:style w:type="paragraph" w:styleId="1147" w:customStyle="1">
    <w:name w:val="BioQuote Tekst"/>
    <w:basedOn w:val="792"/>
    <w:qFormat/>
    <w:pPr>
      <w:ind w:right="-1"/>
    </w:pPr>
    <w:rPr>
      <w:rFonts w:ascii="Arial" w:hAnsi="Arial"/>
      <w:sz w:val="22"/>
      <w:szCs w:val="20"/>
      <w:lang w:eastAsia="en-US"/>
    </w:rPr>
  </w:style>
  <w:style w:type="paragraph" w:styleId="1148" w:customStyle="1">
    <w:name w:val="HTML 预先格式化"/>
    <w:basedOn w:val="79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49" w:customStyle="1">
    <w:name w:val="Heading11"/>
    <w:basedOn w:val="792"/>
    <w:next w:val="792"/>
    <w:qFormat/>
    <w:pPr>
      <w:keepNext/>
    </w:pPr>
    <w:rPr>
      <w:rFonts w:ascii="等线 Light" w:eastAsia="等线 Light"/>
      <w:sz w:val="28"/>
      <w:szCs w:val="20"/>
    </w:rPr>
  </w:style>
  <w:style w:type="paragraph" w:styleId="1150" w:customStyle="1">
    <w:name w:val="正文 第一章"/>
    <w:basedOn w:val="792"/>
    <w:next w:val="1151"/>
    <w:qFormat/>
    <w:pPr>
      <w:numPr>
        <w:numId w:val="1"/>
      </w:numPr>
      <w:jc w:val="center"/>
      <w:pageBreakBefore/>
      <w:spacing w:before="240" w:after="240" w:line="480" w:lineRule="auto"/>
      <w:outlineLvl w:val="0"/>
    </w:pPr>
    <w:rPr>
      <w:rFonts w:ascii="黑体" w:hAnsi="宋体" w:eastAsia="黑体"/>
      <w:sz w:val="36"/>
      <w:szCs w:val="21"/>
    </w:rPr>
  </w:style>
  <w:style w:type="paragraph" w:styleId="1151" w:customStyle="1">
    <w:name w:val="正文 1.1"/>
    <w:basedOn w:val="792"/>
    <w:next w:val="1152"/>
    <w:qFormat/>
    <w:pPr>
      <w:numPr>
        <w:ilvl w:val="1"/>
        <w:numId w:val="1"/>
      </w:numPr>
      <w:ind w:left="980" w:hanging="980"/>
      <w:spacing w:line="360" w:lineRule="auto"/>
      <w:outlineLvl w:val="1"/>
    </w:pPr>
    <w:rPr>
      <w:rFonts w:ascii="仿宋" w:hAnsi="仿宋" w:eastAsia="仿宋"/>
      <w:b/>
      <w:sz w:val="28"/>
      <w:szCs w:val="21"/>
    </w:rPr>
  </w:style>
  <w:style w:type="paragraph" w:styleId="1152" w:customStyle="1">
    <w:name w:val="正文 1.1.1"/>
    <w:basedOn w:val="792"/>
    <w:next w:val="792"/>
    <w:qFormat/>
    <w:pPr>
      <w:numPr>
        <w:ilvl w:val="2"/>
        <w:numId w:val="1"/>
      </w:numPr>
      <w:spacing w:line="360" w:lineRule="auto"/>
      <w:outlineLvl w:val="2"/>
    </w:pPr>
    <w:rPr>
      <w:rFonts w:ascii="宋体" w:hAnsi="宋体"/>
      <w:color w:val="000000"/>
      <w:sz w:val="28"/>
      <w:szCs w:val="21"/>
    </w:rPr>
  </w:style>
  <w:style w:type="paragraph" w:styleId="1153" w:customStyle="1">
    <w:name w:val="Char Char Char Char1 Char Char Char"/>
    <w:basedOn w:val="830"/>
    <w:qFormat/>
    <w:pPr>
      <w:spacing w:line="360" w:lineRule="auto"/>
    </w:pPr>
    <w:rPr>
      <w:rFonts w:ascii="Tahoma" w:hAnsi="Tahoma"/>
      <w:sz w:val="24"/>
    </w:rPr>
  </w:style>
  <w:style w:type="paragraph" w:styleId="1154" w:customStyle="1">
    <w:name w:val="p0"/>
    <w:basedOn w:val="792"/>
    <w:qFormat/>
    <w:pPr>
      <w:jc w:val="left"/>
      <w:spacing w:before="100" w:beforeAutospacing="1" w:after="100" w:afterAutospacing="1"/>
      <w:widowControl/>
    </w:pPr>
    <w:rPr>
      <w:rFonts w:ascii="宋体" w:hAnsi="宋体" w:cs="宋体"/>
    </w:rPr>
  </w:style>
  <w:style w:type="paragraph" w:styleId="1155" w:customStyle="1">
    <w:name w:val="正文空2格  1."/>
    <w:basedOn w:val="792"/>
    <w:qFormat/>
    <w:pPr>
      <w:ind w:firstLine="480"/>
      <w:spacing w:line="360" w:lineRule="auto"/>
    </w:pPr>
    <w:rPr>
      <w:rFonts w:ascii="宋体" w:eastAsia="仿宋" w:cs="宋体"/>
      <w:sz w:val="28"/>
      <w:szCs w:val="20"/>
    </w:rPr>
  </w:style>
  <w:style w:type="paragraph" w:styleId="1156" w:customStyle="1">
    <w:name w:val="Char Char Char Char1 Char Char"/>
    <w:basedOn w:val="792"/>
    <w:qFormat/>
    <w:pPr>
      <w:tabs>
        <w:tab w:val="left" w:pos="360" w:leader="none"/>
      </w:tabs>
    </w:pPr>
    <w:rPr>
      <w:sz w:val="24"/>
    </w:rPr>
  </w:style>
  <w:style w:type="paragraph" w:styleId="1157" w:customStyle="1">
    <w:name w:val="默认段落字体 Para Char Char Char Char Char Char Char Char Char1 Char Char Char Char Char Char Char"/>
    <w:basedOn w:val="830"/>
    <w:qFormat/>
    <w:rPr>
      <w:rFonts w:ascii="Tahoma" w:hAnsi="Tahoma"/>
      <w:sz w:val="24"/>
    </w:rPr>
  </w:style>
  <w:style w:type="paragraph" w:styleId="1158" w:customStyle="1">
    <w:name w:val="列出段落3"/>
    <w:basedOn w:val="792"/>
    <w:qFormat/>
    <w:pPr>
      <w:ind w:firstLine="420"/>
    </w:pPr>
    <w:rPr>
      <w:rFonts w:ascii="Calibri" w:hAnsi="Calibri"/>
      <w:szCs w:val="22"/>
    </w:rPr>
  </w:style>
  <w:style w:type="paragraph" w:styleId="1159" w:customStyle="1">
    <w:name w:val="Char Char Char1 Char Char Char Char Char Char Char"/>
    <w:basedOn w:val="792"/>
    <w:qFormat/>
  </w:style>
  <w:style w:type="paragraph" w:styleId="1160" w:customStyle="1">
    <w:name w:val="正文 A"/>
    <w:next w:val="877"/>
    <w:qFormat/>
    <w:pPr>
      <w:jc w:val="both"/>
      <w:widowControl w:val="off"/>
    </w:pPr>
    <w:rPr>
      <w:rFonts w:ascii="Calibri" w:hAnsi="Calibri" w:eastAsia="Times New Roman" w:cs="Calibri"/>
      <w:color w:val="000000"/>
      <w:sz w:val="21"/>
      <w:szCs w:val="21"/>
    </w:rPr>
  </w:style>
  <w:style w:type="paragraph" w:styleId="1161" w:customStyle="1">
    <w:name w:val="标题1"/>
    <w:basedOn w:val="792"/>
    <w:next w:val="792"/>
    <w:qFormat/>
    <w:pPr>
      <w:jc w:val="center"/>
      <w:spacing w:line="700" w:lineRule="atLeast"/>
      <w:tabs>
        <w:tab w:val="left" w:pos="9193" w:leader="none"/>
        <w:tab w:val="left" w:pos="9827" w:leader="none"/>
      </w:tabs>
    </w:pPr>
    <w:rPr>
      <w:rFonts w:eastAsia="方正小标宋_GBK"/>
      <w:sz w:val="44"/>
    </w:rPr>
  </w:style>
  <w:style w:type="paragraph" w:styleId="1162" w:customStyle="1">
    <w:name w:val="Char1"/>
    <w:basedOn w:val="792"/>
    <w:qFormat/>
    <w:rPr>
      <w:rFonts w:ascii="Tahoma" w:hAnsi="Tahoma"/>
      <w:sz w:val="24"/>
      <w:szCs w:val="20"/>
    </w:rPr>
  </w:style>
  <w:style w:type="paragraph" w:styleId="1163" w:customStyle="1">
    <w:name w:val="附录1"/>
    <w:qFormat/>
    <w:pPr>
      <w:numPr>
        <w:numId w:val="2"/>
      </w:numPr>
      <w:spacing w:before="240" w:line="600" w:lineRule="atLeast"/>
    </w:pPr>
    <w:rPr>
      <w:b/>
      <w:i/>
      <w:sz w:val="28"/>
    </w:rPr>
  </w:style>
  <w:style w:type="paragraph" w:styleId="1164" w:customStyle="1">
    <w:name w:val="xl47"/>
    <w:basedOn w:val="792"/>
    <w:qFormat/>
    <w:pPr>
      <w:jc w:val="center"/>
      <w:spacing w:before="100" w:beforeAutospacing="1" w:after="100" w:afterAutospacing="1"/>
      <w:widowControl/>
    </w:pPr>
    <w:rPr>
      <w:rFonts w:hint="eastAsia" w:ascii="方正姚体" w:hAnsi="宋体" w:eastAsia="方正姚体"/>
      <w:b/>
      <w:bCs/>
      <w:sz w:val="36"/>
      <w:szCs w:val="36"/>
    </w:rPr>
  </w:style>
  <w:style w:type="paragraph" w:styleId="1165" w:customStyle="1">
    <w:name w:val="第四级"/>
    <w:basedOn w:val="792"/>
    <w:next w:val="792"/>
    <w:qFormat/>
    <w:pPr>
      <w:numPr>
        <w:ilvl w:val="3"/>
        <w:numId w:val="1"/>
      </w:numPr>
      <w:spacing w:line="360" w:lineRule="auto"/>
    </w:pPr>
    <w:rPr>
      <w:rFonts w:ascii="宋体" w:hAnsi="宋体" w:eastAsia="仿宋"/>
      <w:sz w:val="28"/>
      <w:szCs w:val="21"/>
    </w:rPr>
  </w:style>
  <w:style w:type="paragraph" w:styleId="1166">
    <w:name w:val="List Paragraph"/>
    <w:basedOn w:val="792"/>
    <w:qFormat/>
    <w:pPr>
      <w:ind w:firstLine="420"/>
    </w:pPr>
    <w:rPr>
      <w:rFonts w:ascii="Calibri" w:hAnsi="Calibri"/>
      <w:szCs w:val="22"/>
    </w:rPr>
  </w:style>
  <w:style w:type="paragraph" w:styleId="1167" w:customStyle="1">
    <w:name w:val="Table Text"/>
    <w:qFormat/>
    <w:pPr>
      <w:jc w:val="center"/>
      <w:spacing w:before="143" w:after="80"/>
    </w:pPr>
    <w:rPr>
      <w:rFonts w:ascii="仿宋_GB2312" w:hAnsi="宋体" w:eastAsia="仿宋_GB2312"/>
      <w:sz w:val="24"/>
    </w:rPr>
  </w:style>
  <w:style w:type="paragraph" w:styleId="1168" w:customStyle="1">
    <w:name w:val="_Style 120"/>
    <w:basedOn w:val="816"/>
    <w:next w:val="792"/>
    <w:qFormat/>
    <w:pPr>
      <w:keepLines/>
      <w:spacing w:before="340" w:after="330" w:line="578" w:lineRule="auto"/>
      <w:outlineLvl w:val="9"/>
    </w:pPr>
    <w:rPr>
      <w:rFonts w:ascii="Times New Roman" w:eastAsia="宋体"/>
      <w:b/>
      <w:bCs/>
      <w:sz w:val="44"/>
      <w:szCs w:val="44"/>
    </w:rPr>
  </w:style>
  <w:style w:type="paragraph" w:styleId="1169" w:customStyle="1">
    <w:name w:val="Heading 41"/>
    <w:basedOn w:val="792"/>
    <w:qFormat/>
    <w:pPr>
      <w:jc w:val="left"/>
      <w:outlineLvl w:val="4"/>
    </w:pPr>
    <w:rPr>
      <w:rFonts w:ascii="宋体" w:hAnsi="宋体" w:cs="宋体"/>
      <w:sz w:val="32"/>
      <w:szCs w:val="32"/>
      <w:lang w:eastAsia="en-US"/>
    </w:rPr>
  </w:style>
  <w:style w:type="paragraph" w:styleId="1170" w:customStyle="1">
    <w:name w:val="Table Paragraph"/>
    <w:basedOn w:val="792"/>
    <w:qFormat/>
    <w:pPr>
      <w:jc w:val="left"/>
    </w:pPr>
    <w:rPr>
      <w:rFonts w:ascii="Calibri" w:hAnsi="Calibri" w:cs="Calibri"/>
      <w:sz w:val="22"/>
      <w:szCs w:val="22"/>
      <w:lang w:eastAsia="en-US"/>
    </w:rPr>
  </w:style>
  <w:style w:type="paragraph" w:styleId="1171" w:customStyle="1">
    <w:name w:val="Blockquote"/>
    <w:basedOn w:val="792"/>
    <w:qFormat/>
    <w:pPr>
      <w:ind w:left="360" w:right="360"/>
      <w:jc w:val="left"/>
      <w:spacing w:before="100" w:after="100"/>
    </w:pPr>
    <w:rPr>
      <w:sz w:val="24"/>
      <w:szCs w:val="20"/>
    </w:rPr>
  </w:style>
  <w:style w:type="paragraph" w:styleId="1172" w:customStyle="1">
    <w:name w:val="样式 标题 3 + (中文) 黑体 小四 非加粗 段前: 7.8 磅 段后: 0 磅 行距: 固定值 20 磅"/>
    <w:basedOn w:val="818"/>
    <w:qFormat/>
    <w:pPr>
      <w:spacing w:before="0" w:after="0" w:line="400" w:lineRule="exact"/>
    </w:pPr>
    <w:rPr>
      <w:rFonts w:eastAsia="黑体" w:cs="宋体"/>
      <w:b w:val="0"/>
      <w:sz w:val="24"/>
    </w:rPr>
  </w:style>
  <w:style w:type="paragraph" w:styleId="1173" w:customStyle="1">
    <w:name w:val="空半行"/>
    <w:basedOn w:val="792"/>
    <w:qFormat/>
    <w:pPr>
      <w:spacing w:line="120" w:lineRule="exact"/>
    </w:pPr>
    <w:rPr>
      <w:rFonts w:eastAsia="仿宋_GB2312"/>
      <w:color w:val="ffffff"/>
      <w:sz w:val="30"/>
      <w:szCs w:val="20"/>
    </w:rPr>
  </w:style>
  <w:style w:type="paragraph" w:styleId="1174" w:customStyle="1">
    <w:name w:val="flNote"/>
    <w:basedOn w:val="792"/>
    <w:qFormat/>
    <w:pPr>
      <w:jc w:val="center"/>
      <w:spacing w:before="320" w:after="160" w:line="360" w:lineRule="atLeast"/>
    </w:pPr>
    <w:rPr>
      <w:rFonts w:ascii="Arial" w:eastAsia="黑体"/>
      <w:sz w:val="30"/>
      <w:szCs w:val="20"/>
    </w:rPr>
  </w:style>
  <w:style w:type="paragraph" w:styleId="1175" w:customStyle="1">
    <w:name w:val="Char Char Char1 Char Char Char Char Char Char Char1"/>
    <w:basedOn w:val="792"/>
    <w:qFormat/>
    <w:rPr>
      <w:rFonts w:ascii="Tahoma" w:hAnsi="Tahoma"/>
      <w:sz w:val="24"/>
      <w:szCs w:val="20"/>
    </w:rPr>
  </w:style>
  <w:style w:type="paragraph" w:styleId="1176" w:customStyle="1">
    <w:name w:val="正文_1"/>
    <w:next w:val="1177"/>
    <w:qFormat/>
    <w:pPr>
      <w:jc w:val="both"/>
      <w:widowControl w:val="off"/>
    </w:pPr>
    <w:rPr>
      <w:rFonts w:ascii="Calibri" w:hAnsi="Calibri"/>
      <w:sz w:val="21"/>
      <w:szCs w:val="22"/>
    </w:rPr>
  </w:style>
  <w:style w:type="paragraph" w:styleId="1177" w:customStyle="1">
    <w:name w:val="正文首行缩进 21"/>
    <w:basedOn w:val="1178"/>
    <w:uiPriority w:val="99"/>
    <w:unhideWhenUsed/>
    <w:qFormat/>
    <w:pPr>
      <w:ind w:firstLine="420"/>
    </w:pPr>
  </w:style>
  <w:style w:type="paragraph" w:styleId="1178" w:customStyle="1">
    <w:name w:val="正文文本缩进_0"/>
    <w:basedOn w:val="1176"/>
    <w:qFormat/>
    <w:pPr>
      <w:ind w:firstLine="435"/>
      <w:spacing w:line="360" w:lineRule="auto"/>
    </w:pPr>
    <w:rPr>
      <w:sz w:val="24"/>
    </w:rPr>
  </w:style>
  <w:style w:type="paragraph" w:styleId="1179" w:customStyle="1">
    <w:name w:val="Normal_0"/>
    <w:qFormat/>
    <w:pPr>
      <w:widowControl w:val="off"/>
    </w:pPr>
    <w:rPr>
      <w:rFonts w:ascii="Calibri" w:hAnsi="Calibri"/>
      <w:sz w:val="21"/>
      <w:szCs w:val="22"/>
    </w:rPr>
  </w:style>
  <w:style w:type="paragraph" w:styleId="1180" w:customStyle="1">
    <w:name w:val="_Style 130"/>
    <w:qFormat/>
    <w:pPr>
      <w:jc w:val="both"/>
      <w:widowControl w:val="off"/>
    </w:pPr>
    <w:rPr>
      <w:sz w:val="21"/>
      <w:szCs w:val="24"/>
    </w:rPr>
  </w:style>
  <w:style w:type="paragraph" w:styleId="1181" w:customStyle="1">
    <w:name w:val="Normal1"/>
    <w:qFormat/>
    <w:pPr>
      <w:jc w:val="both"/>
      <w:widowControl w:val="off"/>
    </w:pPr>
    <w:rPr>
      <w:rFonts w:eastAsia="Times New Roman"/>
    </w:rPr>
  </w:style>
  <w:style w:type="paragraph" w:styleId="1182" w:customStyle="1">
    <w:name w:val="样式 标题 2 + 黑色 行距: 1.5 倍行距"/>
    <w:basedOn w:val="817"/>
    <w:qFormat/>
    <w:pPr>
      <w:jc w:val="both"/>
      <w:spacing w:line="360" w:lineRule="auto"/>
    </w:pPr>
    <w:rPr>
      <w:rFonts w:eastAsia="宋体" w:cs="宋体"/>
      <w:bCs/>
      <w:color w:val="000000"/>
      <w:sz w:val="32"/>
      <w:szCs w:val="32"/>
    </w:rPr>
  </w:style>
  <w:style w:type="paragraph" w:styleId="1183" w:customStyle="1">
    <w:name w:val="正文 New New New New"/>
    <w:qFormat/>
    <w:pPr>
      <w:jc w:val="both"/>
      <w:widowControl w:val="off"/>
    </w:pPr>
    <w:rPr>
      <w:szCs w:val="24"/>
    </w:rPr>
  </w:style>
  <w:style w:type="paragraph" w:styleId="1184" w:customStyle="1">
    <w:name w:val="正文_13"/>
    <w:qFormat/>
    <w:pPr>
      <w:jc w:val="both"/>
      <w:widowControl w:val="off"/>
    </w:pPr>
    <w:rPr>
      <w:sz w:val="21"/>
      <w:szCs w:val="24"/>
    </w:rPr>
  </w:style>
  <w:style w:type="paragraph" w:styleId="1185" w:customStyle="1">
    <w:name w:val="纯文本1_0"/>
    <w:basedOn w:val="792"/>
    <w:qFormat/>
    <w:rPr>
      <w:rFonts w:ascii="宋体" w:hAnsi="Courier New"/>
      <w:sz w:val="28"/>
    </w:rPr>
  </w:style>
  <w:style w:type="paragraph" w:styleId="1186" w:customStyle="1">
    <w:name w:val="正文_8"/>
    <w:qFormat/>
    <w:pPr>
      <w:jc w:val="both"/>
      <w:widowControl w:val="off"/>
    </w:pPr>
    <w:rPr>
      <w:sz w:val="21"/>
      <w:szCs w:val="24"/>
    </w:rPr>
  </w:style>
  <w:style w:type="paragraph" w:styleId="1187" w:customStyle="1">
    <w:name w:val="纯文本1_0_0"/>
    <w:basedOn w:val="792"/>
    <w:qFormat/>
    <w:rPr>
      <w:rFonts w:ascii="宋体" w:hAnsi="Courier New"/>
      <w:sz w:val="28"/>
    </w:rPr>
  </w:style>
  <w:style w:type="paragraph" w:styleId="1188" w:customStyle="1">
    <w:name w:val="正文_13_1"/>
    <w:qFormat/>
    <w:pPr>
      <w:jc w:val="both"/>
      <w:widowControl w:val="off"/>
    </w:pPr>
    <w:rPr>
      <w:sz w:val="21"/>
      <w:szCs w:val="24"/>
    </w:rPr>
  </w:style>
  <w:style w:type="paragraph" w:styleId="1189" w:customStyle="1">
    <w:name w:val="Normal_12"/>
    <w:qFormat/>
    <w:rPr>
      <w:rFonts w:ascii="黑体" w:hAnsi="黑体" w:eastAsia="黑体"/>
      <w:b/>
      <w:sz w:val="32"/>
      <w:szCs w:val="24"/>
    </w:rPr>
  </w:style>
  <w:style w:type="character" w:styleId="1190" w:customStyle="1">
    <w:name w:val="NormalCharacter1"/>
    <w:qFormat/>
  </w:style>
  <w:style w:type="paragraph" w:styleId="1191" w:customStyle="1">
    <w:name w:val="标题 31"/>
    <w:basedOn w:val="792"/>
    <w:next w:val="828"/>
    <w:link w:val="1192"/>
    <w:qFormat/>
    <w:pPr>
      <w:keepLines/>
      <w:keepNext/>
      <w:spacing w:before="260" w:after="260" w:line="416" w:lineRule="auto"/>
      <w:outlineLvl w:val="2"/>
    </w:pPr>
    <w:rPr>
      <w:b/>
      <w:bCs/>
      <w:sz w:val="32"/>
      <w:szCs w:val="32"/>
    </w:rPr>
  </w:style>
  <w:style w:type="character" w:styleId="1192" w:customStyle="1">
    <w:name w:val="标题 3 字符1"/>
    <w:link w:val="1191"/>
    <w:qFormat/>
    <w:rPr>
      <w:rFonts w:ascii="Times New Roman" w:hAnsi="Times New Roman" w:eastAsia="宋体" w:cs="Times New Roman"/>
      <w:b/>
      <w:bCs/>
      <w:sz w:val="32"/>
      <w:szCs w:val="32"/>
    </w:rPr>
  </w:style>
  <w:style w:type="character" w:styleId="1193" w:customStyle="1">
    <w:name w:val="样式1 Char"/>
    <w:basedOn w:val="793"/>
    <w:qFormat/>
    <w:rPr>
      <w:b/>
      <w:bCs/>
    </w:rPr>
  </w:style>
  <w:style w:type="character" w:styleId="1194" w:customStyle="1">
    <w:name w:val="正文缩进 Char1"/>
    <w:qFormat/>
    <w:rPr>
      <w:rFonts w:eastAsia="宋体"/>
      <w:sz w:val="21"/>
      <w:lang w:val="en-US" w:eastAsia="zh-CN" w:bidi="ar-SA"/>
    </w:rPr>
  </w:style>
  <w:style w:type="paragraph" w:styleId="1195" w:customStyle="1">
    <w:name w:val="首行缩进"/>
    <w:basedOn w:val="792"/>
    <w:qFormat/>
    <w:pPr>
      <w:ind w:firstLine="480"/>
      <w:spacing w:line="360" w:lineRule="auto"/>
    </w:pPr>
    <w:rPr>
      <w:rFonts w:ascii="宋体" w:hAnsi="宋体" w:cs="宋体"/>
      <w:sz w:val="24"/>
    </w:rPr>
  </w:style>
  <w:style w:type="character" w:styleId="1196" w:customStyle="1">
    <w:name w:val="正文文本 Char2"/>
    <w:qFormat/>
    <w:rPr>
      <w:rFonts w:ascii="楷体_GB2312" w:hAnsi="Arial" w:eastAsia="楷体_GB2312"/>
      <w:sz w:val="28"/>
    </w:rPr>
  </w:style>
  <w:style w:type="paragraph" w:styleId="1197" w:customStyle="1">
    <w:name w:val="正文缩进1"/>
    <w:basedOn w:val="792"/>
    <w:qFormat/>
    <w:pPr>
      <w:ind w:firstLine="420"/>
    </w:pPr>
    <w:rPr>
      <w:szCs w:val="20"/>
    </w:rPr>
  </w:style>
  <w:style w:type="character" w:styleId="1198" w:customStyle="1">
    <w:name w:val="cf01"/>
    <w:basedOn w:val="793"/>
    <w:qFormat/>
    <w:rPr>
      <w:rFonts w:hint="eastAsia" w:ascii="Microsoft YaHei UI" w:hAnsi="Microsoft YaHei UI" w:eastAsia="Microsoft YaHei UI"/>
      <w:sz w:val="18"/>
      <w:szCs w:val="18"/>
    </w:rPr>
  </w:style>
  <w:style w:type="character" w:styleId="1199" w:customStyle="1">
    <w:name w:val="Unresolved Mention"/>
    <w:basedOn w:val="793"/>
    <w:uiPriority w:val="99"/>
    <w:semiHidden/>
    <w:unhideWhenUsed/>
    <w:qFormat/>
    <w:rPr>
      <w:color w:val="605e5c"/>
      <w:shd w:val="clear" w:color="auto" w:fill="e1dfdd"/>
    </w:rPr>
  </w:style>
  <w:style w:type="paragraph" w:styleId="1200" w:customStyle="1">
    <w:name w:val="普通(网站)1"/>
    <w:basedOn w:val="792"/>
    <w:qFormat/>
    <w:pPr>
      <w:jc w:val="left"/>
      <w:spacing w:beforeAutospacing="1" w:afterAutospacing="1"/>
    </w:pPr>
    <w:rPr>
      <w:sz w:val="24"/>
    </w:rPr>
  </w:style>
  <w:style w:type="paragraph" w:styleId="1201" w:customStyle="1">
    <w:name w:val="Footer1"/>
    <w:basedOn w:val="792"/>
    <w:uiPriority w:val="99"/>
    <w:unhideWhenUsed/>
    <w:qFormat/>
    <w:pPr>
      <w:jc w:val="left"/>
      <w:widowControl/>
      <w:tabs>
        <w:tab w:val="center" w:pos="7143" w:leader="none"/>
        <w:tab w:val="right" w:pos="14287" w:leader="none"/>
      </w:tabs>
    </w:pPr>
    <w:rPr>
      <w:sz w:val="18"/>
      <w:szCs w:val="20"/>
    </w:rPr>
  </w:style>
  <w:style w:type="character" w:styleId="1202" w:customStyle="1">
    <w:name w:val="font51"/>
    <w:basedOn w:val="793"/>
    <w:qFormat/>
    <w:rPr>
      <w:rFonts w:hint="default" w:ascii="Arial" w:hAnsi="Arial" w:cs="Arial"/>
      <w:color w:val="000000"/>
      <w:sz w:val="20"/>
      <w:szCs w:val="20"/>
      <w:u w:val="none"/>
    </w:rPr>
  </w:style>
  <w:style w:type="character" w:styleId="1203" w:customStyle="1">
    <w:name w:val="font71"/>
    <w:basedOn w:val="793"/>
    <w:qFormat/>
    <w:rPr>
      <w:rFonts w:hint="eastAsia" w:ascii="宋体" w:hAnsi="宋体" w:eastAsia="宋体" w:cs="宋体"/>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钊 周</dc:creator>
  <cp:lastModifiedBy>蔡海云</cp:lastModifiedBy>
  <cp:revision>223</cp:revision>
  <dcterms:created xsi:type="dcterms:W3CDTF">2024-10-19T02:42:00Z</dcterms:created>
  <dcterms:modified xsi:type="dcterms:W3CDTF">2026-09-18T03:27:21Z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17FD8AC4942345A9A48C338F0B72F0EC_13</vt:lpwstr>
  </property>
  <property fmtid="{D5CDD505-2E9C-101B-9397-08002B2CF9AE}" pid="4" name="KSOTemplateDocerSaveRecord">
    <vt:lpwstr>eyJoZGlkIjoiYzM2MzQ3NTFhM2EyYzI3OWQzOTA4NjdmYjI3MjJhYTkiLCJ1c2VySWQiOiIyODkwMDY0ODgifQ==</vt:lpwstr>
  </property>
</Properties>
</file>