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before="120" w:after="120" w:line="580" w:lineRule="exact"/>
        <w:rPr>
          <w:rFonts w:ascii="宋体" w:hAnsi="宋体" w:cs="宋体"/>
          <w:b/>
          <w:sz w:val="48"/>
          <w:szCs w:val="48"/>
        </w:rPr>
      </w:pPr>
      <w:r>
        <w:rPr>
          <w:rFonts w:ascii="宋体" w:hAnsi="宋体" w:cs="宋体"/>
          <w:b/>
          <w:sz w:val="48"/>
          <w:szCs w:val="48"/>
        </w:rPr>
      </w:r>
      <w:r/>
    </w:p>
    <w:p>
      <w:pPr>
        <w:pStyle w:val="760"/>
        <w:jc w:val="center"/>
        <w:spacing w:before="120" w:after="120" w:line="580" w:lineRule="exact"/>
        <w:rPr>
          <w:rFonts w:ascii="宋体" w:hAnsi="宋体" w:cs="宋体"/>
          <w:b/>
          <w:sz w:val="48"/>
          <w:szCs w:val="48"/>
        </w:rPr>
      </w:pPr>
      <w:r>
        <w:rPr>
          <w:rFonts w:ascii="宋体" w:hAnsi="宋体" w:cs="宋体"/>
          <w:b/>
          <w:sz w:val="48"/>
          <w:szCs w:val="48"/>
        </w:rPr>
        <w:t xml:space="preserve">射阳县自然资源和规划局</w:t>
      </w:r>
      <w:r>
        <w:rPr>
          <w:rFonts w:hint="eastAsia" w:ascii="宋体" w:hAnsi="宋体" w:cs="宋体"/>
          <w:b/>
          <w:sz w:val="48"/>
          <w:szCs w:val="48"/>
        </w:rPr>
        <w:t xml:space="preserve">202</w:t>
      </w:r>
      <w:r>
        <w:rPr>
          <w:rFonts w:ascii="宋体" w:hAnsi="宋体" w:cs="宋体"/>
          <w:b/>
          <w:sz w:val="48"/>
          <w:szCs w:val="48"/>
        </w:rPr>
        <w:t xml:space="preserve">6</w:t>
      </w:r>
      <w:r>
        <w:rPr>
          <w:rFonts w:hint="eastAsia" w:ascii="宋体" w:hAnsi="宋体" w:cs="宋体"/>
          <w:b/>
          <w:sz w:val="48"/>
          <w:szCs w:val="48"/>
        </w:rPr>
        <w:t xml:space="preserve">年</w:t>
      </w:r>
      <w:r/>
    </w:p>
    <w:p>
      <w:pPr>
        <w:pStyle w:val="760"/>
        <w:ind w:firstLine="142"/>
        <w:jc w:val="center"/>
        <w:spacing w:before="120" w:after="120" w:line="580" w:lineRule="exact"/>
        <w:rPr>
          <w:rFonts w:ascii="宋体" w:hAnsi="宋体" w:cs="宋体"/>
          <w:b/>
          <w:spacing w:val="12"/>
          <w:sz w:val="48"/>
          <w:szCs w:val="48"/>
        </w:rPr>
      </w:pPr>
      <w:r>
        <w:rPr>
          <w:rFonts w:hint="eastAsia" w:ascii="宋体" w:hAnsi="宋体" w:cs="宋体"/>
          <w:b/>
          <w:spacing w:val="12"/>
          <w:sz w:val="48"/>
          <w:szCs w:val="48"/>
        </w:rPr>
        <w:t xml:space="preserve">射阳县浒苔资源化利用实验项目</w:t>
      </w:r>
      <w:r/>
    </w:p>
    <w:p>
      <w:pPr>
        <w:jc w:val="center"/>
        <w:rPr>
          <w:rFonts w:ascii="宋体" w:hAnsi="宋体" w:cs="宋体"/>
          <w:sz w:val="32"/>
          <w:szCs w:val="32"/>
        </w:rPr>
        <w:outlineLvl w:val="0"/>
      </w:pPr>
      <w:r>
        <w:rPr>
          <w:rFonts w:ascii="宋体" w:hAnsi="宋体" w:cs="宋体"/>
          <w:sz w:val="32"/>
          <w:szCs w:val="32"/>
        </w:rPr>
      </w:r>
      <w:r/>
    </w:p>
    <w:p>
      <w:pPr>
        <w:pStyle w:val="743"/>
      </w:pPr>
      <w:r/>
      <w:r/>
    </w:p>
    <w:p>
      <w:pPr>
        <w:rPr>
          <w:rFonts w:ascii="宋体" w:hAnsi="宋体" w:cs="宋体"/>
        </w:rPr>
      </w:pPr>
      <w:r>
        <w:rPr>
          <w:rFonts w:ascii="宋体" w:hAnsi="宋体" w:cs="宋体"/>
        </w:rPr>
      </w:r>
      <w:r/>
    </w:p>
    <w:p>
      <w:pPr>
        <w:jc w:val="center"/>
        <w:spacing w:line="856" w:lineRule="atLeast"/>
        <w:tabs>
          <w:tab w:val="left" w:pos="2160" w:leader="none"/>
          <w:tab w:val="left" w:pos="2340" w:leader="none"/>
          <w:tab w:val="left" w:pos="5940" w:leader="none"/>
          <w:tab w:val="left" w:pos="6120" w:leader="none"/>
        </w:tabs>
        <w:rPr>
          <w:rFonts w:ascii="宋体" w:hAnsi="宋体" w:cs="宋体"/>
          <w:sz w:val="84"/>
        </w:rPr>
      </w:pPr>
      <w:r>
        <w:rPr>
          <w:rFonts w:hint="eastAsia" w:ascii="宋体" w:hAnsi="宋体" w:cs="宋体"/>
          <w:b/>
          <w:sz w:val="84"/>
        </w:rPr>
        <w:t xml:space="preserve">磋 商 文 件</w:t>
      </w:r>
      <w:r/>
    </w:p>
    <w:p>
      <w:pPr>
        <w:jc w:val="center"/>
        <w:spacing w:line="413" w:lineRule="atLeast"/>
        <w:rPr>
          <w:rFonts w:ascii="宋体" w:hAnsi="宋体" w:cs="宋体"/>
        </w:rPr>
      </w:pPr>
      <w:r>
        <w:rPr>
          <w:rFonts w:ascii="宋体" w:hAnsi="宋体" w:cs="宋体"/>
        </w:rPr>
      </w:r>
      <w:r/>
    </w:p>
    <w:p>
      <w:pPr>
        <w:jc w:val="center"/>
        <w:spacing w:line="413" w:lineRule="atLeast"/>
        <w:rPr>
          <w:rFonts w:ascii="宋体" w:hAnsi="宋体" w:cs="宋体"/>
        </w:rPr>
      </w:pPr>
      <w:r>
        <w:rPr>
          <w:rFonts w:ascii="宋体" w:hAnsi="宋体" w:cs="宋体"/>
        </w:rPr>
      </w:r>
      <w:r/>
    </w:p>
    <w:p>
      <w:pPr>
        <w:pStyle w:val="743"/>
      </w:pPr>
      <w:r/>
      <w:r/>
    </w:p>
    <w:p>
      <w:pPr>
        <w:jc w:val="center"/>
        <w:spacing w:line="413" w:lineRule="atLeast"/>
        <w:rPr>
          <w:rFonts w:ascii="宋体" w:hAnsi="宋体" w:cs="宋体"/>
          <w:b/>
          <w:bCs/>
        </w:rPr>
      </w:pPr>
      <w:r>
        <w:rPr>
          <w:rFonts w:ascii="宋体" w:hAnsi="宋体" w:cs="宋体"/>
          <w:b/>
          <w:bCs/>
        </w:rPr>
      </w:r>
      <w:r/>
    </w:p>
    <w:p>
      <w:pPr>
        <w:ind w:firstLine="620"/>
        <w:jc w:val="left"/>
        <w:spacing w:line="453" w:lineRule="atLeast"/>
        <w:rPr>
          <w:rFonts w:ascii="宋体" w:hAnsi="宋体" w:cs="宋体"/>
          <w:bCs/>
          <w:sz w:val="31"/>
        </w:rPr>
      </w:pPr>
      <w:r>
        <w:rPr>
          <w:rFonts w:ascii="宋体" w:hAnsi="宋体" w:cs="宋体"/>
          <w:bCs/>
          <w:sz w:val="31"/>
        </w:rPr>
      </w:r>
      <w:r/>
    </w:p>
    <w:p>
      <w:pPr>
        <w:pStyle w:val="972"/>
        <w:rPr>
          <w:rFonts w:ascii="宋体" w:hAnsi="宋体" w:eastAsia="宋体" w:cs="宋体"/>
          <w:bCs/>
          <w:sz w:val="31"/>
        </w:rPr>
      </w:pPr>
      <w:r>
        <w:rPr>
          <w:rFonts w:ascii="宋体" w:hAnsi="宋体" w:eastAsia="宋体" w:cs="宋体"/>
          <w:bCs/>
          <w:sz w:val="31"/>
        </w:rPr>
      </w:r>
      <w:r/>
    </w:p>
    <w:p>
      <w:pPr>
        <w:pStyle w:val="972"/>
        <w:rPr>
          <w:rFonts w:ascii="宋体" w:hAnsi="宋体" w:eastAsia="宋体" w:cs="宋体"/>
          <w:bCs/>
          <w:sz w:val="31"/>
        </w:rPr>
      </w:pPr>
      <w:r>
        <w:rPr>
          <w:rFonts w:ascii="宋体" w:hAnsi="宋体" w:eastAsia="宋体" w:cs="宋体"/>
          <w:bCs/>
          <w:sz w:val="31"/>
        </w:rPr>
      </w:r>
      <w:r/>
    </w:p>
    <w:p>
      <w:pPr>
        <w:jc w:val="center"/>
        <w:spacing w:line="480" w:lineRule="auto"/>
        <w:rPr>
          <w:rFonts w:ascii="宋体" w:hAnsi="宋体" w:cs="宋体"/>
          <w:b/>
          <w:sz w:val="31"/>
        </w:rPr>
      </w:pPr>
      <w:r>
        <w:rPr>
          <w:rFonts w:hint="eastAsia" w:ascii="宋体" w:hAnsi="宋体" w:cs="宋体"/>
          <w:b/>
          <w:sz w:val="31"/>
        </w:rPr>
        <w:t xml:space="preserve">采购人：</w:t>
      </w:r>
      <w:r>
        <w:rPr>
          <w:rFonts w:hint="eastAsia" w:ascii="宋体" w:hAnsi="宋体" w:cs="宋体"/>
          <w:b/>
          <w:sz w:val="31"/>
          <w:u w:val="single"/>
        </w:rPr>
        <w:t xml:space="preserve">       射阳县自然资源和规划局        </w:t>
      </w:r>
      <w:r>
        <w:rPr>
          <w:rFonts w:hint="eastAsia" w:ascii="宋体" w:hAnsi="宋体" w:cs="宋体"/>
          <w:b/>
          <w:sz w:val="31"/>
        </w:rPr>
        <w:t xml:space="preserve">（盖章）</w:t>
      </w:r>
      <w:r/>
    </w:p>
    <w:p>
      <w:pPr>
        <w:jc w:val="center"/>
        <w:spacing w:line="480" w:lineRule="auto"/>
        <w:rPr>
          <w:rFonts w:ascii="宋体" w:hAnsi="宋体" w:cs="宋体"/>
          <w:b/>
          <w:sz w:val="31"/>
        </w:rPr>
      </w:pPr>
      <w:r>
        <w:rPr>
          <w:rFonts w:ascii="宋体" w:hAnsi="宋体" w:cs="宋体"/>
          <w:b/>
          <w:sz w:val="31"/>
        </w:rPr>
      </w:r>
      <w:r/>
    </w:p>
    <w:p>
      <w:pPr>
        <w:jc w:val="center"/>
        <w:spacing w:line="480" w:lineRule="auto"/>
        <w:rPr>
          <w:rFonts w:ascii="宋体" w:hAnsi="宋体" w:cs="宋体"/>
          <w:b/>
          <w:sz w:val="31"/>
        </w:rPr>
      </w:pPr>
      <w:r>
        <w:rPr>
          <w:rFonts w:hint="eastAsia" w:ascii="宋体" w:hAnsi="宋体" w:cs="宋体"/>
          <w:b/>
          <w:sz w:val="31"/>
        </w:rPr>
        <w:t xml:space="preserve">采购代理机构：</w:t>
      </w:r>
      <w:r>
        <w:rPr>
          <w:rFonts w:hint="eastAsia" w:ascii="宋体" w:hAnsi="宋体" w:cs="宋体"/>
          <w:b/>
          <w:sz w:val="31"/>
          <w:u w:val="single"/>
        </w:rPr>
        <w:t xml:space="preserve">  江苏恒正项目管理有限公司     </w:t>
      </w:r>
      <w:r>
        <w:rPr>
          <w:rFonts w:hint="eastAsia" w:ascii="宋体" w:hAnsi="宋体" w:cs="宋体"/>
          <w:b/>
          <w:sz w:val="31"/>
        </w:rPr>
        <w:t xml:space="preserve">（盖章）</w:t>
      </w:r>
      <w:r/>
    </w:p>
    <w:p>
      <w:pPr>
        <w:pStyle w:val="973"/>
        <w:jc w:val="center"/>
        <w:spacing w:before="0" w:after="0" w:line="453" w:lineRule="atLeast"/>
        <w:widowControl w:val="off"/>
        <w:rPr>
          <w:rFonts w:ascii="宋体" w:hAnsi="宋体" w:eastAsia="宋体" w:cs="宋体"/>
          <w:b/>
        </w:rPr>
      </w:pPr>
      <w:r>
        <w:rPr>
          <w:rFonts w:ascii="宋体" w:hAnsi="宋体" w:eastAsia="宋体" w:cs="宋体"/>
          <w:b/>
        </w:rPr>
      </w:r>
      <w:r/>
    </w:p>
    <w:p>
      <w:r/>
      <w:r/>
    </w:p>
    <w:p>
      <w:pPr>
        <w:pStyle w:val="760"/>
        <w:jc w:val="center"/>
        <w:spacing w:line="480" w:lineRule="auto"/>
        <w:rPr>
          <w:rFonts w:ascii="宋体" w:hAnsi="宋体" w:cs="宋体"/>
          <w:b/>
          <w:sz w:val="31"/>
        </w:rPr>
      </w:pPr>
      <w:r>
        <w:rPr>
          <w:rFonts w:hint="eastAsia" w:ascii="宋体" w:hAnsi="宋体" w:cs="宋体"/>
          <w:b/>
          <w:sz w:val="31"/>
        </w:rPr>
        <w:t xml:space="preserve"> 202</w:t>
      </w:r>
      <w:r>
        <w:rPr>
          <w:rFonts w:ascii="宋体" w:hAnsi="宋体" w:cs="宋体"/>
          <w:b/>
          <w:sz w:val="31"/>
        </w:rPr>
        <w:t xml:space="preserve">6</w:t>
      </w:r>
      <w:r>
        <w:rPr>
          <w:rFonts w:hint="eastAsia" w:ascii="宋体" w:hAnsi="宋体" w:cs="宋体"/>
          <w:b/>
          <w:sz w:val="31"/>
        </w:rPr>
        <w:t xml:space="preserve">年</w:t>
      </w:r>
      <w:r>
        <w:rPr>
          <w:rFonts w:ascii="宋体" w:hAnsi="宋体" w:cs="宋体"/>
          <w:b/>
          <w:sz w:val="31"/>
        </w:rPr>
        <w:t xml:space="preserve">6</w:t>
      </w:r>
      <w:r>
        <w:rPr>
          <w:rFonts w:hint="eastAsia" w:ascii="宋体" w:hAnsi="宋体" w:cs="宋体"/>
          <w:b/>
          <w:sz w:val="31"/>
        </w:rPr>
        <w:t xml:space="preserve">月</w:t>
      </w:r>
      <w:r/>
    </w:p>
    <w:p>
      <w:pPr>
        <w:pStyle w:val="760"/>
        <w:jc w:val="center"/>
        <w:spacing w:line="480" w:lineRule="auto"/>
        <w:rPr>
          <w:rFonts w:ascii="宋体" w:hAnsi="宋体" w:cs="宋体"/>
          <w:szCs w:val="21"/>
        </w:rPr>
      </w:pPr>
      <w:r>
        <w:rPr>
          <w:rFonts w:hint="eastAsia" w:ascii="宋体" w:hAnsi="宋体" w:cs="宋体"/>
          <w:szCs w:val="21"/>
        </w:rPr>
        <w:t xml:space="preserve"> </w:t>
      </w:r>
      <w:r/>
    </w:p>
    <w:p>
      <w:pPr>
        <w:pStyle w:val="970"/>
        <w:ind w:firstLine="0"/>
        <w:jc w:val="center"/>
        <w:rPr>
          <w:rFonts w:ascii="宋体" w:hAnsi="宋体"/>
          <w:b/>
          <w:bCs/>
          <w:sz w:val="48"/>
          <w:szCs w:val="48"/>
        </w:rPr>
        <w:sectPr>
          <w:headerReference w:type="default" r:id="rId9"/>
          <w:footerReference w:type="default" r:id="rId10"/>
          <w:footnotePr/>
          <w:endnotePr/>
          <w:type w:val="nextPage"/>
          <w:pgSz w:w="11906" w:h="16838" w:orient="portrait"/>
          <w:pgMar w:top="1304" w:right="1416" w:bottom="1304" w:left="1418" w:header="851" w:footer="992" w:gutter="0"/>
          <w:cols w:num="1" w:sep="0" w:space="1701" w:equalWidth="1"/>
          <w:docGrid w:linePitch="360"/>
        </w:sectPr>
      </w:pPr>
      <w:r>
        <w:rPr>
          <w:rFonts w:ascii="宋体" w:hAnsi="宋体"/>
          <w:b/>
          <w:bCs/>
          <w:sz w:val="48"/>
          <w:szCs w:val="48"/>
        </w:rPr>
      </w:r>
      <w:r/>
    </w:p>
    <w:p>
      <w:pPr>
        <w:pStyle w:val="970"/>
        <w:ind w:firstLine="0"/>
        <w:jc w:val="center"/>
        <w:rPr>
          <w:rFonts w:ascii="宋体" w:hAnsi="宋体"/>
          <w:b/>
          <w:bCs/>
          <w:sz w:val="36"/>
          <w:szCs w:val="36"/>
        </w:rPr>
        <w:outlineLvl w:val="0"/>
      </w:pPr>
      <w:r>
        <w:rPr>
          <w:rFonts w:hint="eastAsia" w:ascii="宋体" w:hAnsi="宋体"/>
          <w:b/>
          <w:bCs/>
          <w:sz w:val="48"/>
          <w:szCs w:val="48"/>
        </w:rPr>
        <w:t xml:space="preserve">目 录</w:t>
      </w:r>
      <w:r/>
    </w:p>
    <w:p>
      <w:pPr>
        <w:jc w:val="center"/>
        <w:spacing w:line="520" w:lineRule="atLeast"/>
        <w:rPr>
          <w:rFonts w:ascii="宋体" w:hAnsi="宋体"/>
          <w:b/>
          <w:bCs/>
          <w:sz w:val="36"/>
          <w:szCs w:val="36"/>
        </w:rPr>
      </w:pPr>
      <w:r>
        <w:rPr>
          <w:rFonts w:ascii="宋体" w:hAnsi="宋体"/>
          <w:b/>
          <w:bCs/>
          <w:sz w:val="36"/>
          <w:szCs w:val="36"/>
        </w:rPr>
      </w:r>
      <w:r/>
    </w:p>
    <w:p>
      <w:pPr>
        <w:pStyle w:val="752"/>
        <w:spacing w:line="700" w:lineRule="exact"/>
        <w:tabs>
          <w:tab w:val="right" w:pos="9070" w:leader="dot"/>
        </w:tabs>
        <w:rPr>
          <w:rFonts w:ascii="宋体" w:hAnsi="宋体" w:cs="宋体"/>
          <w:sz w:val="36"/>
          <w:szCs w:val="36"/>
        </w:rPr>
      </w:pPr>
      <w:r/>
      <w:bookmarkStart w:id="0" w:name="_Toc28359001"/>
      <w:r/>
      <w:bookmarkStart w:id="1" w:name="_Toc35393789"/>
      <w:r/>
      <w:bookmarkStart w:id="2" w:name="_Toc18157"/>
      <w:r/>
      <w:bookmarkStart w:id="3" w:name="_Toc35393795"/>
      <w:r/>
      <w:bookmarkStart w:id="4" w:name="_Toc35393626"/>
      <w:r>
        <w:rPr>
          <w:rFonts w:hint="eastAsia" w:ascii="宋体" w:hAnsi="宋体" w:cs="宋体"/>
          <w:sz w:val="36"/>
          <w:szCs w:val="36"/>
        </w:rPr>
        <w:fldChar w:fldCharType="begin"/>
      </w:r>
      <w:r>
        <w:rPr>
          <w:rFonts w:hint="eastAsia" w:ascii="宋体" w:hAnsi="宋体" w:cs="宋体"/>
          <w:sz w:val="36"/>
          <w:szCs w:val="36"/>
        </w:rPr>
        <w:instrText xml:space="preserve">TOC \o "1-1" \u </w:instrText>
      </w:r>
      <w:r>
        <w:rPr>
          <w:rFonts w:hint="eastAsia" w:ascii="宋体" w:hAnsi="宋体" w:cs="宋体"/>
          <w:sz w:val="36"/>
          <w:szCs w:val="36"/>
        </w:rPr>
        <w:fldChar w:fldCharType="separate"/>
      </w:r>
      <w:r>
        <w:rPr>
          <w:rFonts w:hint="eastAsia" w:ascii="宋体" w:hAnsi="宋体" w:cs="宋体"/>
          <w:sz w:val="36"/>
          <w:szCs w:val="36"/>
        </w:rPr>
        <w:t xml:space="preserve">第一章  竞争性磋商公告</w:t>
      </w:r>
      <w:r/>
    </w:p>
    <w:p>
      <w:pPr>
        <w:pStyle w:val="752"/>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第二章  供应商须知</w:t>
      </w:r>
      <w:r/>
    </w:p>
    <w:p>
      <w:pPr>
        <w:pStyle w:val="752"/>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第三章  合同条款及格式</w:t>
      </w:r>
      <w:r/>
    </w:p>
    <w:p>
      <w:pPr>
        <w:pStyle w:val="752"/>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第四章  项目需求</w:t>
      </w:r>
      <w:r/>
    </w:p>
    <w:p>
      <w:pPr>
        <w:pStyle w:val="752"/>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第五章  评审方法和评审标准</w:t>
      </w:r>
      <w:r/>
    </w:p>
    <w:p>
      <w:pPr>
        <w:pStyle w:val="752"/>
        <w:spacing w:line="700" w:lineRule="exact"/>
        <w:tabs>
          <w:tab w:val="right" w:pos="9070" w:leader="dot"/>
        </w:tabs>
        <w:rPr>
          <w:rFonts w:ascii="宋体" w:hAnsi="宋体" w:cs="宋体"/>
          <w:sz w:val="36"/>
          <w:szCs w:val="36"/>
        </w:rPr>
      </w:pPr>
      <w:r>
        <w:rPr>
          <w:rFonts w:hint="eastAsia" w:ascii="宋体" w:hAnsi="宋体" w:cs="宋体"/>
          <w:sz w:val="36"/>
          <w:szCs w:val="36"/>
        </w:rPr>
        <w:t xml:space="preserve">第六章 响应文件格式</w:t>
      </w:r>
      <w:r/>
    </w:p>
    <w:p>
      <w:pPr>
        <w:keepLines/>
        <w:keepNext/>
        <w:spacing w:before="260" w:after="260" w:line="700" w:lineRule="exact"/>
        <w:tabs>
          <w:tab w:val="center" w:pos="4725" w:leader="none"/>
        </w:tabs>
        <w:rPr>
          <w:rFonts w:ascii="宋体" w:hAnsi="宋体" w:cs="宋体"/>
          <w:sz w:val="36"/>
          <w:szCs w:val="36"/>
        </w:rPr>
      </w:pPr>
      <w:r>
        <w:rPr>
          <w:rFonts w:hint="eastAsia" w:ascii="宋体" w:hAnsi="宋体" w:cs="宋体"/>
          <w:sz w:val="36"/>
          <w:szCs w:val="36"/>
        </w:rPr>
        <w:fldChar w:fldCharType="end"/>
      </w:r>
      <w:r/>
    </w:p>
    <w:p>
      <w:pPr>
        <w:pStyle w:val="810"/>
        <w:rPr>
          <w:rFonts w:hAnsi="宋体" w:cs="宋体"/>
          <w:sz w:val="40"/>
          <w:szCs w:val="48"/>
        </w:rPr>
      </w:pPr>
      <w:r>
        <w:rPr>
          <w:rFonts w:hAnsi="宋体" w:cs="宋体"/>
          <w:sz w:val="40"/>
          <w:szCs w:val="48"/>
        </w:rPr>
      </w:r>
      <w:r/>
    </w:p>
    <w:p>
      <w:pPr>
        <w:rPr>
          <w:rFonts w:ascii="宋体" w:hAnsi="宋体" w:cs="宋体"/>
          <w:sz w:val="40"/>
          <w:szCs w:val="48"/>
        </w:rPr>
      </w:pPr>
      <w:r>
        <w:rPr>
          <w:rFonts w:ascii="宋体" w:hAnsi="宋体" w:cs="宋体"/>
          <w:sz w:val="40"/>
          <w:szCs w:val="48"/>
        </w:rPr>
      </w:r>
      <w:r/>
    </w:p>
    <w:p>
      <w:pPr>
        <w:pStyle w:val="810"/>
        <w:rPr>
          <w:rFonts w:hAnsi="宋体" w:cs="宋体"/>
          <w:sz w:val="40"/>
          <w:szCs w:val="48"/>
        </w:rPr>
      </w:pPr>
      <w:r>
        <w:rPr>
          <w:rFonts w:hAnsi="宋体" w:cs="宋体"/>
          <w:sz w:val="40"/>
          <w:szCs w:val="48"/>
        </w:rPr>
      </w:r>
      <w:r/>
    </w:p>
    <w:p>
      <w:pPr>
        <w:rPr>
          <w:rFonts w:ascii="宋体" w:hAnsi="宋体" w:cs="宋体"/>
          <w:sz w:val="40"/>
          <w:szCs w:val="48"/>
        </w:rPr>
      </w:pPr>
      <w:r>
        <w:rPr>
          <w:rFonts w:ascii="宋体" w:hAnsi="宋体" w:cs="宋体"/>
          <w:sz w:val="40"/>
          <w:szCs w:val="48"/>
        </w:rPr>
      </w:r>
      <w:r/>
    </w:p>
    <w:p>
      <w:pPr>
        <w:pStyle w:val="810"/>
        <w:rPr>
          <w:rFonts w:hAnsi="宋体" w:cs="宋体"/>
          <w:sz w:val="40"/>
          <w:szCs w:val="48"/>
        </w:rPr>
      </w:pPr>
      <w:r>
        <w:rPr>
          <w:rFonts w:hAnsi="宋体" w:cs="宋体"/>
          <w:sz w:val="40"/>
          <w:szCs w:val="48"/>
        </w:rPr>
      </w:r>
      <w:r/>
    </w:p>
    <w:p>
      <w:pPr>
        <w:rPr>
          <w:rFonts w:ascii="宋体" w:hAnsi="宋体" w:cs="宋体"/>
          <w:sz w:val="40"/>
          <w:szCs w:val="48"/>
        </w:rPr>
      </w:pPr>
      <w:r>
        <w:rPr>
          <w:rFonts w:ascii="宋体" w:hAnsi="宋体" w:cs="宋体"/>
          <w:sz w:val="40"/>
          <w:szCs w:val="48"/>
        </w:rPr>
      </w:r>
      <w:r/>
    </w:p>
    <w:p>
      <w:pPr>
        <w:pStyle w:val="810"/>
        <w:rPr>
          <w:rFonts w:hAnsi="宋体" w:cs="宋体"/>
          <w:sz w:val="40"/>
          <w:szCs w:val="48"/>
        </w:rPr>
      </w:pPr>
      <w:r>
        <w:rPr>
          <w:rFonts w:hAnsi="宋体" w:cs="宋体"/>
          <w:sz w:val="40"/>
          <w:szCs w:val="48"/>
        </w:rPr>
      </w:r>
      <w:r/>
    </w:p>
    <w:p>
      <w:pPr>
        <w:rPr>
          <w:rFonts w:ascii="宋体" w:hAnsi="宋体" w:cs="宋体"/>
          <w:sz w:val="40"/>
          <w:szCs w:val="48"/>
        </w:rPr>
      </w:pPr>
      <w:r>
        <w:rPr>
          <w:rFonts w:ascii="宋体" w:hAnsi="宋体" w:cs="宋体"/>
          <w:sz w:val="40"/>
          <w:szCs w:val="48"/>
        </w:rPr>
      </w:r>
      <w:r/>
    </w:p>
    <w:p>
      <w:pPr>
        <w:pStyle w:val="810"/>
        <w:rPr>
          <w:rFonts w:hAnsi="宋体" w:cs="宋体"/>
          <w:sz w:val="40"/>
          <w:szCs w:val="48"/>
        </w:rPr>
      </w:pPr>
      <w:r>
        <w:rPr>
          <w:rFonts w:hAnsi="宋体" w:cs="宋体"/>
          <w:sz w:val="40"/>
          <w:szCs w:val="48"/>
        </w:rPr>
      </w:r>
      <w:r/>
    </w:p>
    <w:p>
      <w:pPr>
        <w:rPr>
          <w:rFonts w:ascii="宋体" w:hAnsi="宋体" w:cs="宋体"/>
          <w:sz w:val="40"/>
          <w:szCs w:val="48"/>
        </w:rPr>
      </w:pPr>
      <w:r>
        <w:rPr>
          <w:rFonts w:ascii="宋体" w:hAnsi="宋体" w:cs="宋体"/>
          <w:sz w:val="40"/>
          <w:szCs w:val="48"/>
        </w:rPr>
      </w:r>
      <w:r/>
    </w:p>
    <w:p>
      <w:pPr>
        <w:pStyle w:val="811"/>
        <w:rPr>
          <w:rFonts w:ascii="宋体" w:hAnsi="宋体" w:cs="宋体"/>
          <w:sz w:val="40"/>
          <w:szCs w:val="48"/>
        </w:rPr>
      </w:pPr>
      <w:r>
        <w:rPr>
          <w:rFonts w:ascii="宋体" w:hAnsi="宋体" w:cs="宋体"/>
          <w:sz w:val="40"/>
          <w:szCs w:val="48"/>
        </w:rPr>
      </w:r>
      <w:r/>
    </w:p>
    <w:p>
      <w:pPr>
        <w:pStyle w:val="811"/>
        <w:rPr>
          <w:rFonts w:ascii="宋体" w:hAnsi="宋体" w:cs="宋体"/>
          <w:sz w:val="40"/>
          <w:szCs w:val="48"/>
        </w:rPr>
      </w:pPr>
      <w:r>
        <w:rPr>
          <w:rFonts w:ascii="宋体" w:hAnsi="宋体" w:cs="宋体"/>
          <w:sz w:val="40"/>
          <w:szCs w:val="48"/>
        </w:rPr>
      </w:r>
      <w:r/>
    </w:p>
    <w:p>
      <w:pPr>
        <w:pStyle w:val="811"/>
        <w:rPr>
          <w:rFonts w:ascii="宋体" w:hAnsi="宋体" w:cs="宋体"/>
          <w:sz w:val="40"/>
          <w:szCs w:val="48"/>
        </w:rPr>
      </w:pPr>
      <w:r>
        <w:rPr>
          <w:rFonts w:ascii="宋体" w:hAnsi="宋体" w:cs="宋体"/>
          <w:sz w:val="40"/>
          <w:szCs w:val="48"/>
        </w:rPr>
      </w:r>
      <w:r/>
    </w:p>
    <w:p>
      <w:pPr>
        <w:numPr>
          <w:ilvl w:val="0"/>
          <w:numId w:val="2"/>
        </w:numPr>
        <w:jc w:val="center"/>
        <w:keepLines/>
        <w:keepNext/>
        <w:tabs>
          <w:tab w:val="center" w:pos="4725" w:leader="none"/>
        </w:tabs>
        <w:rPr>
          <w:rFonts w:ascii="宋体" w:hAnsi="宋体" w:cs="宋体"/>
          <w:b/>
          <w:bCs/>
          <w:sz w:val="32"/>
          <w:szCs w:val="32"/>
        </w:rPr>
        <w:outlineLvl w:val="0"/>
      </w:pPr>
      <w:r>
        <w:rPr>
          <w:rFonts w:hint="eastAsia" w:ascii="宋体" w:hAnsi="宋体" w:cs="宋体"/>
          <w:b/>
          <w:bCs/>
          <w:sz w:val="32"/>
          <w:szCs w:val="32"/>
        </w:rPr>
        <w:t xml:space="preserve">竞争性磋商公告</w:t>
      </w:r>
      <w:bookmarkEnd w:id="0"/>
      <w:r/>
      <w:bookmarkEnd w:id="1"/>
      <w:r/>
      <w:bookmarkEnd w:id="2"/>
      <w:r/>
      <w:r/>
    </w:p>
    <w:p>
      <w:pPr>
        <w:pStyle w:val="743"/>
        <w:ind w:firstLine="0"/>
      </w:pPr>
      <w:r/>
      <w:r/>
    </w:p>
    <w:p>
      <w:pPr>
        <w:spacing w:line="480" w:lineRule="exact"/>
        <w:rPr>
          <w:rFonts w:ascii="宋体" w:hAnsi="宋体"/>
          <w:sz w:val="24"/>
        </w:rPr>
        <w:pBdr>
          <w:top w:val="single" w:color="000000" w:sz="4" w:space="1"/>
          <w:left w:val="single" w:color="000000" w:sz="4" w:space="4"/>
          <w:bottom w:val="single" w:color="000000" w:sz="4" w:space="1"/>
          <w:right w:val="single" w:color="000000" w:sz="4" w:space="4"/>
        </w:pBdr>
      </w:pPr>
      <w:r/>
      <w:bookmarkStart w:id="5" w:name="_Toc35393621"/>
      <w:r/>
      <w:bookmarkStart w:id="6" w:name="_Toc28359079"/>
      <w:r/>
      <w:bookmarkStart w:id="7" w:name="_Toc28359002"/>
      <w:r/>
      <w:bookmarkStart w:id="8" w:name="_Toc35393790"/>
      <w:r/>
      <w:bookmarkStart w:id="9" w:name="_Hlk24379207"/>
      <w:r>
        <w:rPr>
          <w:rFonts w:hint="eastAsia" w:ascii="宋体" w:hAnsi="宋体"/>
          <w:sz w:val="24"/>
        </w:rPr>
        <w:t xml:space="preserve">项目概况</w:t>
      </w:r>
      <w:r/>
    </w:p>
    <w:p>
      <w:pPr>
        <w:ind w:firstLine="420"/>
        <w:spacing w:line="480" w:lineRule="exact"/>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射阳县自然资源和规划局2026年射阳县浒苔资源化利用实验项目</w:t>
      </w:r>
      <w:r>
        <w:rPr>
          <w:rFonts w:hint="eastAsia" w:ascii="宋体" w:hAnsi="宋体" w:cs="宋体"/>
          <w:sz w:val="24"/>
        </w:rPr>
        <w:t xml:space="preserve">招标项目的潜在供应商可在</w:t>
      </w:r>
      <w:r>
        <w:rPr>
          <w:rFonts w:hint="eastAsia" w:ascii="宋体" w:hAnsi="宋体" w:cs="宋体"/>
          <w:sz w:val="24"/>
          <w:u w:val="single"/>
        </w:rPr>
        <w:t xml:space="preserve">“苏采云”</w:t>
      </w:r>
      <w:r>
        <w:rPr>
          <w:rFonts w:hint="eastAsia" w:ascii="宋体" w:hAnsi="宋体" w:cs="宋体"/>
          <w:sz w:val="24"/>
        </w:rPr>
        <w:t xml:space="preserve">系统内免费下载（供应商必须在苏采云系统中获取采购文件，方能参与政府采购项目），并于202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18</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点00分（北京时间）前递交响应文件。</w:t>
      </w:r>
      <w:r/>
    </w:p>
    <w:p>
      <w:pPr>
        <w:pStyle w:val="940"/>
        <w:ind w:firstLine="240"/>
        <w:jc w:val="left"/>
        <w:spacing w:before="0" w:after="0" w:line="480" w:lineRule="exact"/>
        <w:rPr>
          <w:rFonts w:ascii="宋体" w:hAnsi="宋体" w:eastAsia="宋体" w:cs="宋体"/>
          <w:b/>
          <w:color w:val="000000"/>
          <w:sz w:val="24"/>
        </w:rPr>
      </w:pPr>
      <w:r>
        <w:rPr>
          <w:rFonts w:hint="eastAsia" w:ascii="宋体" w:hAnsi="宋体" w:eastAsia="宋体" w:cs="宋体"/>
          <w:b/>
          <w:color w:val="000000"/>
          <w:sz w:val="24"/>
        </w:rPr>
        <w:t xml:space="preserve">一、项目基本情况</w:t>
      </w:r>
      <w:bookmarkEnd w:id="5"/>
      <w:r/>
      <w:bookmarkEnd w:id="6"/>
      <w:r/>
      <w:bookmarkEnd w:id="7"/>
      <w:r/>
      <w:bookmarkEnd w:id="8"/>
      <w:r/>
      <w:bookmarkEnd w:id="9"/>
      <w:r/>
      <w:r/>
    </w:p>
    <w:p>
      <w:pPr>
        <w:ind w:firstLine="420"/>
        <w:spacing w:line="480" w:lineRule="exact"/>
        <w:rPr>
          <w:rFonts w:ascii="宋体" w:hAnsi="宋体" w:cs="宋体"/>
          <w:sz w:val="24"/>
        </w:rPr>
      </w:pPr>
      <w:r/>
      <w:bookmarkStart w:id="10" w:name="_Toc35393791"/>
      <w:r/>
      <w:bookmarkStart w:id="11" w:name="_Toc28359080"/>
      <w:r/>
      <w:bookmarkStart w:id="12" w:name="_Toc28359003"/>
      <w:r/>
      <w:bookmarkStart w:id="13" w:name="_Toc35393622"/>
      <w:r>
        <w:rPr>
          <w:rFonts w:hint="eastAsia" w:ascii="宋体" w:hAnsi="宋体" w:cs="宋体"/>
          <w:color w:val="000000"/>
          <w:sz w:val="24"/>
        </w:rPr>
        <w:t xml:space="preserve">1</w:t>
      </w:r>
      <w:r>
        <w:rPr>
          <w:rFonts w:hint="eastAsia" w:ascii="宋体" w:hAnsi="宋体" w:cs="宋体"/>
          <w:sz w:val="24"/>
        </w:rPr>
        <w:t xml:space="preserve">.项目编号：</w:t>
      </w:r>
      <w:r>
        <w:rPr>
          <w:rFonts w:ascii="宋体" w:hAnsi="宋体" w:cs="宋体"/>
          <w:sz w:val="24"/>
        </w:rPr>
        <w:t xml:space="preserve">JSZC-320924-HZXM-C2026-0001</w:t>
      </w:r>
      <w:r>
        <w:rPr>
          <w:rFonts w:ascii="宋体" w:hAnsi="宋体" w:cs="宋体"/>
          <w:sz w:val="24"/>
        </w:rPr>
        <w:t xml:space="preserve"> </w:t>
      </w:r>
      <w:r/>
    </w:p>
    <w:p>
      <w:pPr>
        <w:ind w:firstLine="420"/>
        <w:spacing w:line="480" w:lineRule="exact"/>
        <w:rPr>
          <w:rFonts w:ascii="宋体" w:hAnsi="宋体" w:cs="宋体"/>
          <w:sz w:val="24"/>
        </w:rPr>
      </w:pPr>
      <w:r>
        <w:rPr>
          <w:rFonts w:hint="eastAsia" w:ascii="宋体" w:hAnsi="宋体" w:cs="宋体"/>
          <w:sz w:val="24"/>
        </w:rPr>
        <w:t xml:space="preserve">2.项目名称：射阳县自然资源和规划局2026年射阳县浒苔资源化利用实验项目</w:t>
      </w:r>
      <w:r/>
    </w:p>
    <w:p>
      <w:pPr>
        <w:ind w:firstLine="420"/>
        <w:spacing w:line="480" w:lineRule="exact"/>
        <w:rPr>
          <w:rFonts w:ascii="宋体" w:hAnsi="宋体" w:cs="宋体"/>
          <w:sz w:val="24"/>
        </w:rPr>
      </w:pPr>
      <w:r>
        <w:rPr>
          <w:rFonts w:hint="eastAsia" w:ascii="宋体" w:hAnsi="宋体" w:cs="宋体"/>
          <w:sz w:val="24"/>
        </w:rPr>
        <w:t xml:space="preserve">3.采购方式：竞争性磋商</w:t>
      </w:r>
      <w:r/>
    </w:p>
    <w:p>
      <w:pPr>
        <w:ind w:firstLine="420"/>
        <w:spacing w:line="480" w:lineRule="exact"/>
        <w:rPr>
          <w:rFonts w:ascii="宋体" w:hAnsi="宋体" w:cs="宋体"/>
          <w:sz w:val="24"/>
        </w:rPr>
      </w:pPr>
      <w:r>
        <w:rPr>
          <w:rFonts w:hint="eastAsia" w:ascii="宋体" w:hAnsi="宋体" w:cs="宋体"/>
          <w:sz w:val="24"/>
        </w:rPr>
        <w:t xml:space="preserve">4.预算金额：</w:t>
      </w:r>
      <w:r>
        <w:rPr>
          <w:rFonts w:ascii="宋体" w:hAnsi="宋体" w:cs="宋体"/>
          <w:sz w:val="24"/>
        </w:rPr>
        <w:t xml:space="preserve">100</w:t>
      </w:r>
      <w:r>
        <w:rPr>
          <w:rFonts w:hint="eastAsia" w:ascii="宋体" w:hAnsi="宋体" w:cs="宋体"/>
          <w:sz w:val="24"/>
        </w:rPr>
        <w:t xml:space="preserve">万元</w:t>
      </w:r>
      <w:r/>
    </w:p>
    <w:p>
      <w:pPr>
        <w:ind w:firstLine="420"/>
        <w:spacing w:line="480" w:lineRule="exact"/>
        <w:rPr>
          <w:rFonts w:ascii="宋体" w:hAnsi="宋体" w:cs="宋体"/>
          <w:sz w:val="24"/>
        </w:rPr>
      </w:pPr>
      <w:r>
        <w:rPr>
          <w:rFonts w:hint="eastAsia" w:ascii="宋体" w:hAnsi="宋体" w:cs="宋体"/>
          <w:sz w:val="24"/>
        </w:rPr>
        <w:t xml:space="preserve">5.最高限价：</w:t>
      </w:r>
      <w:r>
        <w:rPr>
          <w:rFonts w:hint="eastAsia" w:ascii="宋体" w:hAnsi="宋体" w:cs="宋体"/>
          <w:sz w:val="24"/>
          <w:u w:val="single"/>
        </w:rPr>
        <w:t xml:space="preserve">2</w:t>
      </w:r>
      <w:r>
        <w:rPr>
          <w:rFonts w:ascii="宋体" w:hAnsi="宋体" w:cs="宋体"/>
          <w:sz w:val="24"/>
          <w:u w:val="single"/>
        </w:rPr>
        <w:t xml:space="preserve">5</w:t>
      </w:r>
      <w:r>
        <w:rPr>
          <w:rFonts w:hint="eastAsia" w:ascii="宋体" w:hAnsi="宋体" w:cs="宋体"/>
          <w:sz w:val="24"/>
          <w:u w:val="single"/>
        </w:rPr>
        <w:t xml:space="preserve">0</w:t>
      </w:r>
      <w:r>
        <w:rPr>
          <w:rFonts w:hint="eastAsia" w:ascii="宋体" w:hAnsi="宋体" w:cs="宋体"/>
          <w:sz w:val="24"/>
        </w:rPr>
        <w:t xml:space="preserve">元/吨。本项目结算时按符合无害化、资源利用化标准处置的浒苔吨数乘以成交单价进行结算，并完成202</w:t>
      </w:r>
      <w:r>
        <w:rPr>
          <w:rFonts w:ascii="宋体" w:hAnsi="宋体" w:cs="宋体"/>
          <w:sz w:val="24"/>
        </w:rPr>
        <w:t xml:space="preserve">6</w:t>
      </w:r>
      <w:r>
        <w:rPr>
          <w:rFonts w:hint="eastAsia" w:ascii="宋体" w:hAnsi="宋体" w:cs="宋体"/>
          <w:sz w:val="24"/>
        </w:rPr>
        <w:t xml:space="preserve">年的所有处置任务，总费用不超过</w:t>
      </w:r>
      <w:r>
        <w:rPr>
          <w:rFonts w:ascii="宋体" w:hAnsi="宋体" w:cs="宋体"/>
          <w:sz w:val="24"/>
        </w:rPr>
        <w:t xml:space="preserve">100</w:t>
      </w:r>
      <w:r>
        <w:rPr>
          <w:rFonts w:hint="eastAsia" w:ascii="宋体" w:hAnsi="宋体" w:cs="宋体"/>
          <w:sz w:val="24"/>
        </w:rPr>
        <w:t xml:space="preserve">万元。</w:t>
      </w:r>
      <w:r/>
    </w:p>
    <w:p>
      <w:pPr>
        <w:ind w:firstLine="420"/>
        <w:spacing w:line="480" w:lineRule="exact"/>
        <w:rPr>
          <w:rFonts w:ascii="宋体" w:hAnsi="宋体" w:cs="宋体"/>
          <w:sz w:val="24"/>
        </w:rPr>
      </w:pPr>
      <w:r>
        <w:rPr>
          <w:rFonts w:hint="eastAsia" w:ascii="宋体" w:hAnsi="宋体" w:cs="宋体"/>
          <w:sz w:val="24"/>
        </w:rPr>
        <w:t xml:space="preserve">6.采购需求：</w:t>
      </w:r>
      <w:bookmarkStart w:id="14" w:name="OLE_LINK1"/>
      <w:r/>
      <w:bookmarkStart w:id="15" w:name="_Hlk76573775"/>
      <w:r>
        <w:rPr>
          <w:rFonts w:hint="eastAsia" w:ascii="宋体" w:hAnsi="宋体" w:cs="宋体"/>
          <w:sz w:val="24"/>
        </w:rPr>
        <w:t xml:space="preserve">根据</w:t>
      </w: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年江苏省浒苔绿潮联防联控工作方案》《202</w:t>
      </w:r>
      <w:r>
        <w:rPr>
          <w:rFonts w:ascii="宋体" w:hAnsi="宋体" w:cs="宋体"/>
          <w:sz w:val="24"/>
        </w:rPr>
        <w:t xml:space="preserve">6</w:t>
      </w:r>
      <w:r>
        <w:rPr>
          <w:rFonts w:hint="eastAsia" w:ascii="宋体" w:hAnsi="宋体" w:cs="宋体"/>
          <w:sz w:val="24"/>
        </w:rPr>
        <w:t xml:space="preserve">年盐城市浒苔绿潮联防联控工作方案》</w:t>
      </w:r>
      <w:r>
        <w:rPr>
          <w:rFonts w:hint="eastAsia" w:ascii="宋体" w:hAnsi="宋体" w:cs="宋体"/>
          <w:sz w:val="24"/>
        </w:rPr>
        <w:t xml:space="preserve">等文件要求，对我县打捞上岸的浒苔进行资源化利用。为切实完成上级下达的工作任务，拟通过竞争性磋商方式确定一家资源化利用单位，开展我市浒苔资源化利用的研究和实践，利用专业浒苔洗涤、脱盐、干燥一体化机器，实现浒苔资源化利用。</w:t>
      </w:r>
      <w:bookmarkEnd w:id="14"/>
      <w:r/>
    </w:p>
    <w:p>
      <w:pPr>
        <w:ind w:firstLine="420"/>
        <w:spacing w:line="480" w:lineRule="exact"/>
        <w:rPr>
          <w:rFonts w:ascii="宋体" w:hAnsi="宋体"/>
          <w:sz w:val="24"/>
        </w:rPr>
      </w:pPr>
      <w:r>
        <w:rPr>
          <w:rFonts w:hint="eastAsia" w:ascii="宋体" w:hAnsi="宋体"/>
          <w:sz w:val="24"/>
        </w:rPr>
        <w:t xml:space="preserve">7.合同履行期限：</w:t>
      </w:r>
      <w:bookmarkEnd w:id="15"/>
      <w:r>
        <w:rPr>
          <w:rFonts w:hint="eastAsia" w:ascii="宋体" w:hAnsi="宋体"/>
          <w:sz w:val="24"/>
        </w:rPr>
        <w:t xml:space="preserve">合同签订后60日历天，按照上级部门及有关政策文件要求对浒苔进行处置，按照文件规定申报台账资料，同时负责上级部门迎检工作（具体时间以实际工作天数为准）。</w:t>
      </w:r>
      <w:r/>
    </w:p>
    <w:p>
      <w:pPr>
        <w:ind w:firstLine="420"/>
        <w:spacing w:line="480" w:lineRule="exact"/>
        <w:rPr>
          <w:rFonts w:ascii="宋体" w:hAnsi="宋体" w:cs="宋体"/>
          <w:sz w:val="24"/>
        </w:rPr>
      </w:pPr>
      <w:r>
        <w:rPr>
          <w:rFonts w:hint="eastAsia" w:ascii="宋体" w:hAnsi="宋体"/>
          <w:sz w:val="24"/>
        </w:rPr>
        <w:t xml:space="preserve">8.本项目不接受联合体。</w:t>
      </w:r>
      <w:r/>
    </w:p>
    <w:p>
      <w:pPr>
        <w:ind w:firstLine="482"/>
        <w:jc w:val="left"/>
        <w:spacing w:line="480" w:lineRule="exact"/>
        <w:rPr>
          <w:rFonts w:ascii="宋体" w:hAnsi="宋体"/>
          <w:color w:val="000000"/>
          <w:sz w:val="24"/>
        </w:rPr>
      </w:pPr>
      <w:r>
        <w:rPr>
          <w:rFonts w:hint="eastAsia" w:ascii="宋体" w:hAnsi="宋体" w:cs="宋体"/>
          <w:b/>
          <w:color w:val="000000"/>
          <w:sz w:val="24"/>
        </w:rPr>
        <w:t xml:space="preserve">二、申请人的资格要求：</w:t>
      </w:r>
      <w:bookmarkEnd w:id="10"/>
      <w:r/>
      <w:bookmarkEnd w:id="11"/>
      <w:r/>
      <w:bookmarkEnd w:id="12"/>
      <w:r/>
      <w:bookmarkEnd w:id="13"/>
      <w:r/>
      <w:r/>
    </w:p>
    <w:p>
      <w:pPr>
        <w:ind w:firstLine="420"/>
        <w:spacing w:line="480" w:lineRule="exact"/>
        <w:rPr>
          <w:rFonts w:ascii="宋体" w:hAnsi="宋体"/>
          <w:color w:val="000000"/>
          <w:sz w:val="24"/>
        </w:rPr>
      </w:pPr>
      <w:r/>
      <w:bookmarkStart w:id="16" w:name="_Toc28359092"/>
      <w:r/>
      <w:bookmarkStart w:id="17" w:name="_Toc28359084"/>
      <w:r/>
      <w:bookmarkStart w:id="18" w:name="_Toc35393794"/>
      <w:r/>
      <w:bookmarkStart w:id="19" w:name="_Toc28359007"/>
      <w:r/>
      <w:bookmarkStart w:id="20" w:name="_Toc28359015"/>
      <w:r/>
      <w:bookmarkStart w:id="21" w:name="_Toc35393625"/>
      <w:r/>
      <w:bookmarkStart w:id="22" w:name="_Toc35393632"/>
      <w:r/>
      <w:bookmarkStart w:id="23" w:name="_Toc35393801"/>
      <w:r>
        <w:rPr>
          <w:rFonts w:hint="eastAsia" w:ascii="宋体" w:hAnsi="宋体"/>
          <w:color w:val="000000"/>
          <w:sz w:val="24"/>
        </w:rPr>
        <w:t xml:space="preserve">1.满足《中华人民共和国政府采购法》第二十二条规定；</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1.1 法人或者其他组织的营业执照等证明文件，自然人的身份证明；</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1.2上一年度的财务状况报表（成立不满一年无需提供）；</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1.3</w:t>
      </w:r>
      <w:bookmarkStart w:id="24" w:name="OLE_LINK2"/>
      <w:r>
        <w:rPr>
          <w:rFonts w:hint="eastAsia" w:ascii="宋体" w:hAnsi="宋体" w:eastAsia="宋体"/>
          <w:color w:val="000000"/>
          <w:sz w:val="24"/>
        </w:rPr>
        <w:t xml:space="preserve">具备履行合同所必需的设备和专业技术能力的书面声明</w:t>
      </w:r>
      <w:bookmarkEnd w:id="24"/>
      <w:r>
        <w:rPr>
          <w:rFonts w:hint="eastAsia" w:ascii="宋体" w:hAnsi="宋体" w:eastAsia="宋体"/>
          <w:color w:val="000000"/>
          <w:sz w:val="24"/>
        </w:rPr>
        <w:t xml:space="preserve">；</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1.5参加政府采购活动前3年内在经营活动中没有重大违法记录的书面声明。</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1.6法律、行政法规规定的其他条件。</w:t>
      </w:r>
      <w:r/>
    </w:p>
    <w:p>
      <w:pPr>
        <w:pStyle w:val="743"/>
        <w:ind w:firstLine="480"/>
        <w:spacing w:line="480" w:lineRule="exact"/>
        <w:rPr>
          <w:rFonts w:ascii="宋体" w:hAnsi="宋体" w:eastAsia="宋体"/>
          <w:color w:val="000000"/>
          <w:sz w:val="24"/>
        </w:rPr>
      </w:pPr>
      <w:r>
        <w:rPr>
          <w:rFonts w:hint="eastAsia" w:ascii="宋体" w:hAnsi="宋体" w:eastAsia="宋体"/>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3"/>
        <w:ind w:firstLine="480"/>
        <w:spacing w:line="480" w:lineRule="exact"/>
      </w:pPr>
      <w:r>
        <w:rPr>
          <w:rFonts w:hint="eastAsia" w:ascii="宋体" w:hAnsi="宋体" w:eastAsia="宋体"/>
          <w:color w:val="000000"/>
          <w:sz w:val="24"/>
        </w:rPr>
        <w:t xml:space="preserve">1.8单位负责人为同一人或者存在直接控股、管理关系的不同供应商，不得参加同一合同项下的政府采购活动。</w:t>
      </w:r>
      <w:r/>
    </w:p>
    <w:p>
      <w:pPr>
        <w:ind w:firstLine="420"/>
        <w:spacing w:line="480" w:lineRule="exact"/>
        <w:rPr>
          <w:rFonts w:ascii="宋体" w:hAnsi="宋体"/>
          <w:b/>
          <w:bCs/>
          <w:color w:val="ff0000"/>
          <w:sz w:val="24"/>
        </w:rPr>
      </w:pPr>
      <w:r>
        <w:rPr>
          <w:rFonts w:hint="eastAsia" w:ascii="宋体" w:hAnsi="宋体"/>
          <w:color w:val="000000"/>
          <w:sz w:val="24"/>
        </w:rPr>
        <w:t xml:space="preserve">2.落实政府采购政策需满足的资格要求：</w:t>
      </w:r>
      <w:r>
        <w:rPr>
          <w:rFonts w:hint="eastAsia" w:ascii="宋体" w:hAnsi="宋体"/>
          <w:b/>
          <w:bCs/>
          <w:color w:val="000000"/>
          <w:sz w:val="24"/>
        </w:rPr>
        <w:t xml:space="preserve">本项目为服务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r/>
    </w:p>
    <w:p>
      <w:pPr>
        <w:ind w:firstLine="420"/>
        <w:spacing w:line="480" w:lineRule="exact"/>
        <w:rPr>
          <w:rFonts w:ascii="宋体" w:hAnsi="宋体"/>
          <w:color w:val="000000"/>
          <w:sz w:val="24"/>
        </w:rPr>
      </w:pPr>
      <w:r>
        <w:rPr>
          <w:rFonts w:hint="eastAsia" w:ascii="宋体" w:hAnsi="宋体"/>
          <w:color w:val="000000"/>
          <w:sz w:val="24"/>
        </w:rPr>
        <w:t xml:space="preserve">3.本项目的特定资格要求：无</w:t>
      </w:r>
      <w:r/>
    </w:p>
    <w:p>
      <w:pPr>
        <w:pStyle w:val="760"/>
        <w:ind w:left="498"/>
        <w:keepLines/>
        <w:keepNext/>
        <w:spacing w:before="145" w:after="145" w:line="510" w:lineRule="exact"/>
        <w:rPr>
          <w:rFonts w:ascii="宋体" w:hAnsi="宋体" w:cs="宋体"/>
          <w:sz w:val="24"/>
        </w:rPr>
        <w:outlineLvl w:val="1"/>
      </w:pPr>
      <w:r/>
      <w:bookmarkStart w:id="25" w:name="_Toc35393796"/>
      <w:r/>
      <w:bookmarkStart w:id="26" w:name="_Toc28359085"/>
      <w:r/>
      <w:bookmarkStart w:id="27" w:name="_Toc28359008"/>
      <w:r/>
      <w:bookmarkStart w:id="28" w:name="_Toc35393627"/>
      <w:r/>
      <w:bookmarkEnd w:id="16"/>
      <w:r/>
      <w:bookmarkEnd w:id="17"/>
      <w:r/>
      <w:bookmarkEnd w:id="18"/>
      <w:r/>
      <w:bookmarkEnd w:id="19"/>
      <w:r/>
      <w:bookmarkEnd w:id="20"/>
      <w:r/>
      <w:bookmarkEnd w:id="21"/>
      <w:r/>
      <w:bookmarkEnd w:id="22"/>
      <w:r/>
      <w:bookmarkEnd w:id="23"/>
      <w:r>
        <w:rPr>
          <w:rFonts w:hint="eastAsia" w:ascii="宋体" w:hAnsi="宋体" w:cs="宋体"/>
          <w:b/>
          <w:color w:val="000000"/>
          <w:sz w:val="24"/>
        </w:rPr>
        <w:t xml:space="preserve">三、获取磋商文件</w:t>
      </w:r>
      <w:r/>
    </w:p>
    <w:p>
      <w:pPr>
        <w:pStyle w:val="760"/>
        <w:ind w:firstLine="480"/>
        <w:spacing w:line="510" w:lineRule="exact"/>
        <w:shd w:val="clear" w:color="auto" w:fill="ffffff"/>
        <w:widowControl/>
        <w:rPr>
          <w:rFonts w:ascii="宋体" w:hAnsi="宋体" w:cs="宋体"/>
          <w:color w:val="000000"/>
          <w:sz w:val="24"/>
        </w:rPr>
      </w:pPr>
      <w:r/>
      <w:bookmarkStart w:id="29" w:name="_Toc38985266"/>
      <w:r/>
      <w:bookmarkStart w:id="30" w:name="_Toc35393624"/>
      <w:r/>
      <w:bookmarkStart w:id="31" w:name="_Toc28359005"/>
      <w:r/>
      <w:bookmarkStart w:id="32" w:name="_Toc28359082"/>
      <w:r/>
      <w:bookmarkStart w:id="33" w:name="_Toc35393793"/>
      <w:r>
        <w:rPr>
          <w:rFonts w:hint="eastAsia" w:ascii="宋体" w:hAnsi="宋体" w:cs="宋体"/>
          <w:color w:val="000000"/>
          <w:sz w:val="24"/>
        </w:rPr>
        <w:t xml:space="preserve">1.</w:t>
      </w:r>
      <w:r>
        <w:rPr>
          <w:rFonts w:hint="eastAsia" w:ascii="宋体" w:hAnsi="宋体" w:cs="宋体"/>
          <w:sz w:val="24"/>
        </w:rPr>
        <w:t xml:space="preserve">时间：</w:t>
      </w:r>
      <w:bookmarkEnd w:id="29"/>
      <w:r/>
      <w:bookmarkEnd w:id="30"/>
      <w:r/>
      <w:bookmarkEnd w:id="31"/>
      <w:r/>
      <w:bookmarkEnd w:id="32"/>
      <w:r/>
      <w:bookmarkEnd w:id="33"/>
      <w:r>
        <w:rPr>
          <w:rFonts w:hint="eastAsia" w:ascii="宋体" w:hAnsi="宋体" w:cs="宋体"/>
          <w:sz w:val="24"/>
        </w:rPr>
        <w:t xml:space="preserve">自磋商文件公告发布之日起5个工作日</w:t>
      </w:r>
      <w:r>
        <w:rPr>
          <w:rFonts w:hint="eastAsia" w:ascii="宋体" w:hAnsi="宋体" w:cs="宋体"/>
          <w:color w:val="000000"/>
          <w:sz w:val="24"/>
        </w:rPr>
        <w:t xml:space="preserve">。</w:t>
      </w:r>
      <w:r/>
    </w:p>
    <w:p>
      <w:pPr>
        <w:ind w:firstLine="480"/>
        <w:jc w:val="left"/>
        <w:spacing w:line="510" w:lineRule="exact"/>
        <w:widowControl/>
        <w:rPr>
          <w:rFonts w:ascii="宋体" w:hAnsi="宋体" w:cs="宋体"/>
          <w:color w:val="000000"/>
          <w:sz w:val="24"/>
        </w:rPr>
      </w:pPr>
      <w:r>
        <w:rPr>
          <w:rFonts w:hint="eastAsia" w:ascii="宋体" w:hAnsi="宋体" w:cs="宋体"/>
          <w:color w:val="000000"/>
          <w:sz w:val="24"/>
        </w:rPr>
        <w:t xml:space="preserve">2.地点：“苏采云”系统内免费下载（供应商必须在苏采云系统中获取磋商文件，方能参与政府采购项目）；</w:t>
      </w:r>
      <w:r/>
    </w:p>
    <w:p>
      <w:pPr>
        <w:ind w:firstLine="480"/>
        <w:jc w:val="left"/>
        <w:spacing w:line="510" w:lineRule="exact"/>
        <w:widowControl/>
        <w:rPr>
          <w:rFonts w:ascii="宋体" w:hAnsi="宋体" w:cs="宋体"/>
          <w:color w:val="000000"/>
          <w:sz w:val="24"/>
        </w:rPr>
      </w:pPr>
      <w:r>
        <w:rPr>
          <w:rFonts w:hint="eastAsia" w:ascii="宋体" w:hAnsi="宋体" w:cs="宋体"/>
          <w:color w:val="000000"/>
          <w:sz w:val="24"/>
        </w:rPr>
        <w:t xml:space="preserve">3.方式：本项目采用网上注册登记方式。 </w:t>
      </w:r>
      <w:r/>
    </w:p>
    <w:p>
      <w:pPr>
        <w:ind w:firstLine="480"/>
        <w:jc w:val="left"/>
        <w:spacing w:line="510" w:lineRule="exact"/>
        <w:widowControl/>
        <w:rPr>
          <w:rFonts w:ascii="宋体" w:hAnsi="宋体" w:cs="宋体"/>
          <w:sz w:val="24"/>
        </w:rPr>
      </w:pPr>
      <w:r>
        <w:rPr>
          <w:rFonts w:hint="eastAsia" w:ascii="宋体" w:hAnsi="宋体" w:cs="宋体"/>
          <w:color w:val="000000"/>
          <w:sz w:val="24"/>
        </w:rPr>
        <w:t xml:space="preserve">4.售价：0元</w:t>
      </w:r>
      <w:r/>
    </w:p>
    <w:p>
      <w:pPr>
        <w:pStyle w:val="760"/>
        <w:ind w:firstLine="498"/>
        <w:spacing w:before="145" w:after="145" w:line="510" w:lineRule="exact"/>
        <w:rPr>
          <w:rFonts w:ascii="宋体" w:hAnsi="宋体" w:cs="宋体"/>
          <w:sz w:val="24"/>
        </w:rPr>
        <w:outlineLvl w:val="1"/>
      </w:pPr>
      <w:r>
        <w:rPr>
          <w:rFonts w:hint="eastAsia" w:ascii="宋体" w:hAnsi="宋体" w:cs="宋体"/>
          <w:b/>
          <w:color w:val="000000"/>
          <w:sz w:val="24"/>
        </w:rPr>
        <w:t xml:space="preserve">四、</w:t>
      </w:r>
      <w:r>
        <w:rPr>
          <w:rFonts w:hint="eastAsia" w:ascii="宋体" w:hAnsi="宋体" w:cs="宋体"/>
          <w:b/>
          <w:sz w:val="24"/>
        </w:rPr>
        <w:t xml:space="preserve">响应文件提交</w:t>
      </w:r>
      <w:r/>
    </w:p>
    <w:p>
      <w:pPr>
        <w:pStyle w:val="760"/>
        <w:ind w:firstLine="540"/>
        <w:spacing w:line="510" w:lineRule="exact"/>
        <w:shd w:val="clear" w:color="auto" w:fill="ffffff"/>
        <w:rPr>
          <w:rFonts w:ascii="宋体" w:hAnsi="宋体" w:cs="宋体"/>
          <w:color w:val="000000"/>
          <w:sz w:val="24"/>
        </w:rPr>
      </w:pPr>
      <w:r>
        <w:rPr>
          <w:rFonts w:hint="eastAsia" w:ascii="宋体" w:hAnsi="宋体" w:cs="宋体"/>
          <w:color w:val="000000"/>
          <w:sz w:val="24"/>
        </w:rPr>
        <w:t xml:space="preserve">1.截止时间：</w:t>
      </w:r>
      <w:r>
        <w:rPr>
          <w:rFonts w:hint="eastAsia" w:ascii="宋体" w:hAnsi="宋体" w:cs="宋体"/>
          <w:color w:val="000000"/>
          <w:sz w:val="24"/>
          <w:shd w:val="clear" w:color="auto" w:fill="ffffff"/>
        </w:rPr>
        <w:t xml:space="preserve">202</w:t>
      </w:r>
      <w:r>
        <w:rPr>
          <w:rFonts w:ascii="宋体" w:hAnsi="宋体" w:cs="宋体"/>
          <w:color w:val="000000"/>
          <w:sz w:val="24"/>
          <w:shd w:val="clear" w:color="auto" w:fill="ffffff"/>
        </w:rPr>
        <w:t xml:space="preserve">6</w:t>
      </w:r>
      <w:r>
        <w:rPr>
          <w:rFonts w:hint="eastAsia" w:ascii="宋体" w:hAnsi="宋体" w:cs="宋体"/>
          <w:color w:val="000000"/>
          <w:sz w:val="24"/>
          <w:shd w:val="clear" w:color="auto" w:fill="ffffff"/>
        </w:rPr>
        <w:t xml:space="preserve">年</w:t>
      </w:r>
      <w:r>
        <w:rPr>
          <w:rFonts w:ascii="宋体" w:hAnsi="宋体" w:cs="宋体"/>
          <w:color w:val="000000"/>
          <w:sz w:val="24"/>
          <w:shd w:val="clear" w:color="auto" w:fill="ffffff"/>
        </w:rPr>
        <w:t xml:space="preserve">6</w:t>
      </w:r>
      <w:r>
        <w:rPr>
          <w:rFonts w:hint="eastAsia" w:ascii="宋体" w:hAnsi="宋体" w:cs="宋体"/>
          <w:color w:val="000000"/>
          <w:sz w:val="24"/>
          <w:shd w:val="clear" w:color="auto" w:fill="ffffff"/>
        </w:rPr>
        <w:t xml:space="preserve">月</w:t>
      </w:r>
      <w:r>
        <w:rPr>
          <w:rFonts w:ascii="宋体" w:hAnsi="宋体" w:cs="宋体"/>
          <w:color w:val="000000"/>
          <w:sz w:val="24"/>
          <w:shd w:val="clear" w:color="auto" w:fill="ffffff"/>
        </w:rPr>
        <w:t xml:space="preserve">18</w:t>
      </w:r>
      <w:r>
        <w:rPr>
          <w:rFonts w:hint="eastAsia" w:ascii="宋体" w:hAnsi="宋体" w:cs="宋体"/>
          <w:color w:val="000000"/>
          <w:sz w:val="24"/>
          <w:shd w:val="clear" w:color="auto" w:fill="ffffff"/>
        </w:rPr>
        <w:t xml:space="preserve">日</w:t>
      </w:r>
      <w:r>
        <w:rPr>
          <w:rFonts w:ascii="宋体" w:hAnsi="宋体" w:cs="宋体"/>
          <w:color w:val="000000"/>
          <w:sz w:val="24"/>
          <w:shd w:val="clear" w:color="auto" w:fill="ffffff"/>
        </w:rPr>
        <w:t xml:space="preserve">09</w:t>
      </w:r>
      <w:r>
        <w:rPr>
          <w:rFonts w:hint="eastAsia" w:ascii="宋体" w:hAnsi="宋体" w:cs="宋体"/>
          <w:color w:val="000000"/>
          <w:sz w:val="24"/>
          <w:shd w:val="clear" w:color="auto" w:fill="ffffff"/>
        </w:rPr>
        <w:t xml:space="preserve">时00</w:t>
      </w:r>
      <w:r>
        <w:rPr>
          <w:rFonts w:hint="eastAsia" w:ascii="宋体" w:hAnsi="宋体" w:cs="宋体"/>
          <w:color w:val="000000"/>
          <w:sz w:val="24"/>
          <w:shd w:val="clear" w:color="auto" w:fill="ffffff"/>
        </w:rPr>
        <w:t xml:space="preserve">分</w:t>
      </w:r>
      <w:r>
        <w:rPr>
          <w:rFonts w:hint="eastAsia" w:ascii="宋体" w:hAnsi="宋体" w:cs="宋体"/>
          <w:color w:val="000000"/>
          <w:sz w:val="24"/>
        </w:rPr>
        <w:t xml:space="preserve">（北京时间）</w:t>
      </w:r>
      <w:r/>
    </w:p>
    <w:p>
      <w:pPr>
        <w:pStyle w:val="760"/>
        <w:ind w:firstLine="540"/>
        <w:spacing w:line="510" w:lineRule="exact"/>
        <w:shd w:val="clear" w:color="auto" w:fill="ffffff"/>
        <w:rPr>
          <w:rFonts w:ascii="宋体" w:hAnsi="宋体" w:cs="宋体"/>
          <w:color w:val="000000"/>
          <w:sz w:val="24"/>
        </w:rPr>
      </w:pPr>
      <w:r>
        <w:rPr>
          <w:rFonts w:hint="eastAsia" w:ascii="宋体" w:hAnsi="宋体" w:cs="宋体"/>
          <w:color w:val="000000"/>
          <w:sz w:val="24"/>
        </w:rPr>
        <w:t xml:space="preserve">2.地点：苏采云“不见面”开标大厅。</w:t>
      </w:r>
      <w:r/>
    </w:p>
    <w:p>
      <w:pPr>
        <w:pStyle w:val="760"/>
        <w:ind w:firstLine="498"/>
        <w:spacing w:before="145" w:after="145" w:line="510" w:lineRule="exact"/>
        <w:rPr>
          <w:rFonts w:ascii="宋体" w:hAnsi="宋体" w:cs="宋体"/>
          <w:b/>
          <w:color w:val="000000"/>
          <w:sz w:val="24"/>
        </w:rPr>
        <w:outlineLvl w:val="1"/>
      </w:pPr>
      <w:r/>
      <w:bookmarkStart w:id="34" w:name="_Toc38985267"/>
      <w:r>
        <w:rPr>
          <w:rFonts w:hint="eastAsia" w:ascii="宋体" w:hAnsi="宋体" w:cs="宋体"/>
          <w:b/>
          <w:color w:val="000000"/>
          <w:sz w:val="24"/>
        </w:rPr>
        <w:t xml:space="preserve">五、开启</w:t>
      </w:r>
      <w:r/>
    </w:p>
    <w:p>
      <w:pPr>
        <w:pStyle w:val="760"/>
        <w:ind w:firstLine="540"/>
        <w:spacing w:line="510" w:lineRule="exact"/>
        <w:shd w:val="clear" w:color="auto" w:fill="ffffff"/>
        <w:rPr>
          <w:rFonts w:ascii="宋体" w:hAnsi="宋体" w:cs="宋体"/>
          <w:color w:val="000000"/>
          <w:sz w:val="24"/>
        </w:rPr>
      </w:pPr>
      <w:r>
        <w:rPr>
          <w:rFonts w:hint="eastAsia" w:ascii="宋体" w:hAnsi="宋体" w:cs="宋体"/>
          <w:color w:val="000000"/>
          <w:sz w:val="24"/>
        </w:rPr>
        <w:t xml:space="preserve">1.时间：</w:t>
      </w:r>
      <w:r>
        <w:rPr>
          <w:rFonts w:hint="eastAsia" w:ascii="宋体" w:hAnsi="宋体" w:cs="宋体"/>
          <w:color w:val="000000"/>
          <w:sz w:val="24"/>
          <w:shd w:val="clear" w:color="auto" w:fill="ffffff"/>
        </w:rPr>
        <w:t xml:space="preserve">202</w:t>
      </w:r>
      <w:r>
        <w:rPr>
          <w:rFonts w:ascii="宋体" w:hAnsi="宋体" w:cs="宋体"/>
          <w:color w:val="000000"/>
          <w:sz w:val="24"/>
          <w:shd w:val="clear" w:color="auto" w:fill="ffffff"/>
        </w:rPr>
        <w:t xml:space="preserve">6</w:t>
      </w:r>
      <w:r>
        <w:rPr>
          <w:rFonts w:hint="eastAsia" w:ascii="宋体" w:hAnsi="宋体" w:cs="宋体"/>
          <w:color w:val="000000"/>
          <w:sz w:val="24"/>
          <w:shd w:val="clear" w:color="auto" w:fill="ffffff"/>
        </w:rPr>
        <w:t xml:space="preserve">年</w:t>
      </w:r>
      <w:r>
        <w:rPr>
          <w:rFonts w:ascii="宋体" w:hAnsi="宋体" w:cs="宋体"/>
          <w:color w:val="000000"/>
          <w:sz w:val="24"/>
          <w:shd w:val="clear" w:color="auto" w:fill="ffffff"/>
        </w:rPr>
        <w:t xml:space="preserve">6</w:t>
      </w:r>
      <w:r>
        <w:rPr>
          <w:rFonts w:hint="eastAsia" w:ascii="宋体" w:hAnsi="宋体" w:cs="宋体"/>
          <w:color w:val="000000"/>
          <w:sz w:val="24"/>
          <w:shd w:val="clear" w:color="auto" w:fill="ffffff"/>
        </w:rPr>
        <w:t xml:space="preserve">月</w:t>
      </w:r>
      <w:r>
        <w:rPr>
          <w:rFonts w:ascii="宋体" w:hAnsi="宋体" w:cs="宋体"/>
          <w:color w:val="000000"/>
          <w:sz w:val="24"/>
          <w:shd w:val="clear" w:color="auto" w:fill="ffffff"/>
        </w:rPr>
        <w:t xml:space="preserve">18</w:t>
      </w:r>
      <w:r>
        <w:rPr>
          <w:rFonts w:hint="eastAsia" w:ascii="宋体" w:hAnsi="宋体" w:cs="宋体"/>
          <w:color w:val="000000"/>
          <w:sz w:val="24"/>
          <w:shd w:val="clear" w:color="auto" w:fill="ffffff"/>
        </w:rPr>
        <w:t xml:space="preserve">日</w:t>
      </w:r>
      <w:r>
        <w:rPr>
          <w:rFonts w:ascii="宋体" w:hAnsi="宋体" w:cs="宋体"/>
          <w:color w:val="000000"/>
          <w:sz w:val="24"/>
          <w:shd w:val="clear" w:color="auto" w:fill="ffffff"/>
        </w:rPr>
        <w:t xml:space="preserve">09</w:t>
      </w:r>
      <w:bookmarkStart w:id="35" w:name="_GoBack"/>
      <w:r/>
      <w:bookmarkEnd w:id="35"/>
      <w:r>
        <w:rPr>
          <w:rFonts w:hint="eastAsia" w:ascii="宋体" w:hAnsi="宋体" w:cs="宋体"/>
          <w:color w:val="000000"/>
          <w:sz w:val="24"/>
          <w:shd w:val="clear" w:color="auto" w:fill="ffffff"/>
        </w:rPr>
        <w:t xml:space="preserve">时00</w:t>
      </w:r>
      <w:r>
        <w:rPr>
          <w:rFonts w:hint="eastAsia" w:ascii="宋体" w:hAnsi="宋体" w:cs="宋体"/>
          <w:color w:val="000000"/>
          <w:sz w:val="24"/>
          <w:shd w:val="clear" w:color="auto" w:fill="ffffff"/>
        </w:rPr>
        <w:t xml:space="preserve">分</w:t>
      </w:r>
      <w:r>
        <w:rPr>
          <w:rFonts w:hint="eastAsia" w:ascii="宋体" w:hAnsi="宋体" w:cs="宋体"/>
          <w:color w:val="000000"/>
          <w:sz w:val="24"/>
        </w:rPr>
        <w:t xml:space="preserve">（北京时间）</w:t>
      </w:r>
      <w:r/>
    </w:p>
    <w:p>
      <w:pPr>
        <w:pStyle w:val="760"/>
        <w:ind w:firstLine="540"/>
        <w:spacing w:line="510" w:lineRule="exact"/>
        <w:shd w:val="clear" w:color="auto" w:fill="ffffff"/>
        <w:rPr>
          <w:rFonts w:ascii="宋体" w:hAnsi="宋体" w:cs="宋体"/>
          <w:b/>
          <w:color w:val="000000"/>
          <w:sz w:val="24"/>
        </w:rPr>
      </w:pPr>
      <w:r>
        <w:rPr>
          <w:rFonts w:hint="eastAsia" w:ascii="宋体" w:hAnsi="宋体" w:cs="宋体"/>
          <w:color w:val="000000"/>
          <w:sz w:val="24"/>
        </w:rPr>
        <w:t xml:space="preserve">2.地点：苏采云“不见面”开标大厅。</w:t>
      </w:r>
      <w:r/>
    </w:p>
    <w:p>
      <w:pPr>
        <w:pStyle w:val="760"/>
        <w:ind w:firstLine="498"/>
        <w:spacing w:before="145" w:after="145" w:line="510" w:lineRule="exact"/>
        <w:rPr>
          <w:rFonts w:ascii="宋体" w:hAnsi="宋体" w:cs="宋体"/>
          <w:sz w:val="24"/>
        </w:rPr>
        <w:outlineLvl w:val="1"/>
      </w:pPr>
      <w:r>
        <w:rPr>
          <w:rFonts w:hint="eastAsia" w:ascii="宋体" w:hAnsi="宋体" w:cs="宋体"/>
          <w:b/>
          <w:color w:val="000000"/>
          <w:sz w:val="24"/>
        </w:rPr>
        <w:t xml:space="preserve">六、公告期限</w:t>
      </w:r>
      <w:bookmarkEnd w:id="34"/>
      <w:r/>
      <w:r/>
    </w:p>
    <w:p>
      <w:pPr>
        <w:pStyle w:val="760"/>
        <w:ind w:firstLine="560"/>
        <w:spacing w:line="510" w:lineRule="exact"/>
        <w:shd w:val="clear" w:color="auto" w:fill="ffffff"/>
        <w:rPr>
          <w:rFonts w:ascii="宋体" w:hAnsi="宋体" w:cs="宋体"/>
          <w:color w:val="333333"/>
          <w:sz w:val="24"/>
          <w:shd w:val="clear" w:color="auto" w:fill="ffffff"/>
        </w:rPr>
      </w:pPr>
      <w:r/>
      <w:bookmarkStart w:id="36" w:name="_Toc38985268"/>
      <w:r>
        <w:rPr>
          <w:rFonts w:hint="eastAsia" w:ascii="宋体" w:hAnsi="宋体" w:cs="宋体"/>
          <w:color w:val="333333"/>
          <w:sz w:val="24"/>
          <w:shd w:val="clear" w:color="auto" w:fill="ffffff"/>
        </w:rPr>
        <w:t xml:space="preserve">自本公告发布之日起</w:t>
      </w:r>
      <w:r>
        <w:rPr>
          <w:rFonts w:ascii="宋体" w:hAnsi="宋体" w:cs="宋体"/>
          <w:color w:val="333333"/>
          <w:sz w:val="24"/>
          <w:shd w:val="clear" w:color="auto" w:fill="ffffff"/>
        </w:rPr>
        <w:t xml:space="preserve">5</w:t>
      </w:r>
      <w:r>
        <w:rPr>
          <w:rFonts w:hint="eastAsia" w:ascii="宋体" w:hAnsi="宋体" w:cs="宋体"/>
          <w:color w:val="333333"/>
          <w:sz w:val="24"/>
          <w:shd w:val="clear" w:color="auto" w:fill="ffffff"/>
        </w:rPr>
        <w:t xml:space="preserve">个工作日。</w:t>
      </w:r>
      <w:bookmarkEnd w:id="36"/>
      <w:r/>
      <w:r/>
    </w:p>
    <w:p>
      <w:pPr>
        <w:pStyle w:val="760"/>
        <w:ind w:firstLine="498"/>
        <w:keepLines/>
        <w:keepNext/>
        <w:spacing w:before="145" w:after="145" w:line="510" w:lineRule="exact"/>
        <w:rPr>
          <w:rFonts w:ascii="宋体" w:hAnsi="宋体" w:cs="宋体"/>
          <w:sz w:val="24"/>
        </w:rPr>
        <w:outlineLvl w:val="1"/>
      </w:pPr>
      <w:r>
        <w:rPr>
          <w:rFonts w:hint="eastAsia" w:ascii="宋体" w:hAnsi="宋体" w:cs="宋体"/>
          <w:b/>
          <w:color w:val="000000"/>
          <w:sz w:val="24"/>
        </w:rPr>
        <w:t xml:space="preserve">七、其他补充事宜</w:t>
      </w:r>
      <w:r/>
    </w:p>
    <w:p>
      <w:pPr>
        <w:pStyle w:val="760"/>
        <w:ind w:firstLine="560"/>
        <w:spacing w:line="510" w:lineRule="exact"/>
        <w:shd w:val="clear" w:color="auto" w:fill="ffffff"/>
        <w:widowControl/>
        <w:rPr>
          <w:rFonts w:ascii="宋体" w:hAnsi="宋体" w:cs="宋体"/>
          <w:color w:val="333333"/>
          <w:sz w:val="24"/>
          <w:shd w:val="clear" w:color="auto" w:fill="ffffff"/>
        </w:rPr>
      </w:pPr>
      <w:r/>
      <w:bookmarkStart w:id="37" w:name="_Toc28359018"/>
      <w:r>
        <w:rPr>
          <w:rFonts w:hint="eastAsia" w:ascii="宋体" w:hAnsi="宋体" w:cs="宋体"/>
          <w:color w:val="333333"/>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2.潜在供应商访问电子招标响应交易平台的网络地址和方法：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2.2 潜在供应商访问“苏采云”系统方法：江苏省政府采购网首页-“苏采云”链接。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2.3 磋商文件（后缀名为“.kedt”）、供应商操作手册及政府采购客户端 工具可通过“苏采云”系统相应链接进行下载。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2.4 采购代理机构将数据电文形式的磋商文件加载至“苏采云”系统，供潜在供应商下载或者查阅。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2.5 请潜在投标单位提前安装相应的控件（详见《“苏采云”系统供应商操作手册》）并使用谷歌浏览器登录“苏采云”系统参与不见面开评标。 </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如潜在供应商未按上述要求操作，将自行承担所产生的风险。</w:t>
      </w:r>
      <w:r/>
    </w:p>
    <w:p>
      <w:pPr>
        <w:pStyle w:val="760"/>
        <w:ind w:firstLine="64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3. 有关本次磋商的事项若存在变动或修改，敬请及时关注“中国政府采购网”、“江苏政府采购网”、“盐城市政府采购网”发布的更正公告。</w:t>
      </w:r>
      <w:r/>
    </w:p>
    <w:p>
      <w:pPr>
        <w:pStyle w:val="760"/>
        <w:ind w:firstLine="560"/>
        <w:spacing w:line="51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4. 本次磋商不收取磋商保证金，不收取质量保证金。</w:t>
      </w:r>
      <w:r/>
    </w:p>
    <w:p>
      <w:pPr>
        <w:ind w:firstLine="482"/>
        <w:spacing w:line="480" w:lineRule="exact"/>
        <w:shd w:val="clear" w:color="auto" w:fill="ffffff"/>
        <w:widowControl/>
        <w:rPr>
          <w:rFonts w:ascii="宋体" w:hAnsi="宋体" w:cs="宋体"/>
          <w:b/>
          <w:bCs/>
          <w:color w:val="333333"/>
          <w:sz w:val="24"/>
        </w:rPr>
        <w:outlineLvl w:val="1"/>
      </w:pPr>
      <w:r>
        <w:rPr>
          <w:rFonts w:hint="eastAsia" w:ascii="宋体" w:hAnsi="宋体" w:cs="宋体"/>
          <w:b/>
          <w:bCs/>
          <w:color w:val="333333"/>
          <w:sz w:val="24"/>
          <w:shd w:val="clear" w:color="auto" w:fill="ffffff"/>
        </w:rPr>
        <w:t xml:space="preserve">七、对本次招标提出询问，请按以下方式联系。</w:t>
      </w:r>
      <w:bookmarkEnd w:id="37"/>
      <w:r/>
      <w:r/>
    </w:p>
    <w:p>
      <w:pPr>
        <w:pStyle w:val="760"/>
        <w:ind w:firstLine="560"/>
        <w:spacing w:line="480" w:lineRule="exact"/>
        <w:shd w:val="clear" w:color="auto" w:fill="ffffff"/>
        <w:widowControl/>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1.采购人信息</w:t>
      </w:r>
      <w:r/>
    </w:p>
    <w:p>
      <w:pPr>
        <w:pStyle w:val="760"/>
        <w:ind w:firstLine="560"/>
        <w:spacing w:line="480" w:lineRule="exact"/>
        <w:shd w:val="clear" w:color="auto" w:fill="ffffff"/>
        <w:widowControl/>
        <w:rPr>
          <w:rFonts w:ascii="宋体" w:hAnsi="宋体" w:cs="宋体"/>
          <w:color w:val="333333"/>
          <w:sz w:val="24"/>
          <w:shd w:val="clear" w:color="auto" w:fill="ffffff"/>
        </w:rPr>
      </w:pPr>
      <w:r>
        <w:rPr>
          <w:rFonts w:hint="eastAsia" w:ascii="宋体" w:hAnsi="宋体"/>
          <w:color w:val="000000"/>
          <w:sz w:val="24"/>
        </w:rPr>
        <w:t xml:space="preserve">名 称：射阳县自然资源和规划局</w:t>
      </w:r>
      <w:r>
        <w:rPr>
          <w:rFonts w:hint="eastAsia" w:ascii="宋体" w:hAnsi="宋体" w:cs="宋体"/>
          <w:color w:val="333333"/>
          <w:sz w:val="24"/>
          <w:shd w:val="clear" w:color="auto" w:fill="ffffff"/>
        </w:rPr>
        <w:t xml:space="preserve">  </w:t>
      </w:r>
      <w:r/>
    </w:p>
    <w:p>
      <w:pPr>
        <w:ind w:firstLine="480"/>
        <w:jc w:val="left"/>
        <w:spacing w:line="480" w:lineRule="exact"/>
        <w:rPr>
          <w:rFonts w:ascii="宋体" w:hAnsi="宋体" w:cs="宋体"/>
          <w:color w:val="333333"/>
          <w:sz w:val="24"/>
          <w:shd w:val="clear" w:color="auto" w:fill="ffffff"/>
        </w:rPr>
      </w:pPr>
      <w:r>
        <w:rPr>
          <w:rFonts w:hint="eastAsia" w:ascii="宋体" w:hAnsi="宋体"/>
          <w:color w:val="000000"/>
          <w:sz w:val="24"/>
        </w:rPr>
        <w:t xml:space="preserve">地 址：射阳县县城幸福大道26号(台阳•博雅苑写字楼A座)</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联系人：汪先生               </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联系方式：</w:t>
      </w:r>
      <w:r>
        <w:rPr>
          <w:rFonts w:hint="eastAsia" w:ascii="宋体" w:hAnsi="宋体"/>
          <w:color w:val="000000"/>
          <w:sz w:val="24"/>
        </w:rPr>
        <w:t xml:space="preserve">0515-82323656 </w:t>
      </w:r>
      <w:r>
        <w:rPr>
          <w:rFonts w:hint="eastAsia" w:ascii="宋体" w:hAnsi="宋体"/>
          <w:color w:val="000000"/>
          <w:sz w:val="24"/>
        </w:rPr>
        <w:t xml:space="preserve">            </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2.采购代理机构信息</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名 称：江苏恒正项目管理有限公司</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地 址：</w:t>
      </w:r>
      <w:r>
        <w:rPr>
          <w:rFonts w:hint="eastAsia" w:ascii="宋体" w:hAnsi="宋体" w:cs="宋体"/>
          <w:sz w:val="24"/>
          <w:shd w:val="clear" w:color="auto" w:fill="ffffff"/>
        </w:rPr>
        <w:t xml:space="preserve">江苏省盐城市射阳县悦府小区西大门28号楼202室</w:t>
      </w:r>
      <w:r>
        <w:rPr>
          <w:rFonts w:hint="eastAsia" w:ascii="宋体" w:hAnsi="宋体"/>
          <w:color w:val="000000"/>
          <w:sz w:val="24"/>
        </w:rPr>
        <w:t xml:space="preserve">                     </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联系方式：</w:t>
      </w:r>
      <w:bookmarkStart w:id="38" w:name="_Toc28359010"/>
      <w:r/>
      <w:bookmarkStart w:id="39" w:name="_Toc28359087"/>
      <w:r>
        <w:rPr>
          <w:rFonts w:hint="eastAsia" w:ascii="宋体" w:hAnsi="宋体"/>
          <w:color w:val="000000"/>
          <w:sz w:val="24"/>
        </w:rPr>
        <w:t xml:space="preserve">13390688035</w:t>
      </w:r>
      <w:r>
        <w:rPr>
          <w:rFonts w:ascii="宋体" w:hAnsi="宋体"/>
          <w:color w:val="000000"/>
          <w:sz w:val="24"/>
        </w:rPr>
        <w:t xml:space="preserve"> </w:t>
      </w:r>
      <w:r>
        <w:rPr>
          <w:rFonts w:hint="eastAsia" w:ascii="宋体" w:hAnsi="宋体"/>
          <w:color w:val="000000"/>
          <w:sz w:val="24"/>
        </w:rPr>
        <w:t xml:space="preserve">      </w:t>
      </w:r>
      <w:bookmarkEnd w:id="38"/>
      <w:r/>
      <w:bookmarkEnd w:id="39"/>
      <w:r>
        <w:rPr>
          <w:rFonts w:hint="eastAsia" w:ascii="宋体" w:hAnsi="宋体"/>
          <w:color w:val="000000"/>
          <w:sz w:val="24"/>
        </w:rPr>
        <w:t xml:space="preserve">            </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3.项目联系方式</w:t>
      </w:r>
      <w:r/>
    </w:p>
    <w:p>
      <w:pPr>
        <w:pStyle w:val="760"/>
        <w:ind w:firstLine="560"/>
        <w:spacing w:line="480" w:lineRule="exact"/>
        <w:shd w:val="clear" w:color="auto" w:fill="ffffff"/>
        <w:widowControl/>
        <w:rPr>
          <w:rFonts w:ascii="宋体" w:hAnsi="宋体"/>
          <w:color w:val="000000"/>
          <w:sz w:val="24"/>
        </w:rPr>
      </w:pPr>
      <w:r>
        <w:rPr>
          <w:rFonts w:hint="eastAsia" w:ascii="宋体" w:hAnsi="宋体"/>
          <w:color w:val="000000"/>
          <w:sz w:val="24"/>
        </w:rPr>
        <w:t xml:space="preserve">项目联系人：汪先生       </w:t>
      </w:r>
      <w:r>
        <w:rPr>
          <w:rFonts w:hint="eastAsia" w:ascii="宋体" w:hAnsi="宋体"/>
          <w:color w:val="000000"/>
          <w:sz w:val="24"/>
        </w:rPr>
        <w:t xml:space="preserve">贾琼琼</w:t>
      </w:r>
      <w:r/>
    </w:p>
    <w:p>
      <w:pPr>
        <w:ind w:firstLine="482"/>
        <w:spacing w:line="480" w:lineRule="exact"/>
        <w:rPr>
          <w:rFonts w:ascii="宋体" w:hAnsi="宋体" w:cs="宋体"/>
          <w:color w:val="333333"/>
          <w:sz w:val="24"/>
          <w:shd w:val="clear" w:color="auto" w:fill="ffffff"/>
        </w:rPr>
      </w:pPr>
      <w:r>
        <w:rPr>
          <w:rFonts w:hint="eastAsia" w:ascii="宋体" w:hAnsi="宋体"/>
          <w:color w:val="000000"/>
          <w:sz w:val="24"/>
        </w:rPr>
        <w:t xml:space="preserve">电　　 话：</w:t>
      </w:r>
      <w:r>
        <w:rPr>
          <w:rFonts w:hint="eastAsia" w:ascii="宋体" w:hAnsi="宋体"/>
          <w:color w:val="000000"/>
          <w:sz w:val="24"/>
        </w:rPr>
        <w:t xml:space="preserve">0515-82323656</w:t>
      </w:r>
      <w:r>
        <w:rPr>
          <w:rFonts w:hint="eastAsia" w:ascii="宋体" w:hAnsi="宋体"/>
          <w:color w:val="000000"/>
          <w:sz w:val="24"/>
        </w:rPr>
        <w:t xml:space="preserve">　 </w:t>
      </w:r>
      <w:r>
        <w:rPr>
          <w:rFonts w:ascii="宋体" w:hAnsi="宋体"/>
          <w:color w:val="000000"/>
          <w:sz w:val="24"/>
        </w:rPr>
        <w:t xml:space="preserve">13390688035</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hint="eastAsia" w:ascii="宋体" w:hAnsi="宋体" w:cs="宋体"/>
          <w:color w:val="333333"/>
          <w:sz w:val="24"/>
          <w:shd w:val="clear" w:color="auto" w:fill="ffffff"/>
        </w:rPr>
        <w:t xml:space="preserve">　</w:t>
      </w:r>
      <w:r/>
    </w:p>
    <w:p>
      <w:pPr>
        <w:pStyle w:val="811"/>
        <w:rPr>
          <w:rFonts w:ascii="宋体" w:hAnsi="宋体" w:cs="宋体"/>
          <w:sz w:val="24"/>
        </w:rPr>
      </w:pPr>
      <w:r/>
      <w:bookmarkStart w:id="40" w:name="_Toc120614211"/>
      <w:r/>
      <w:bookmarkStart w:id="41" w:name="_Toc151374114"/>
      <w:r/>
      <w:bookmarkStart w:id="42" w:name="_Toc154670200"/>
      <w:r/>
      <w:bookmarkEnd w:id="3"/>
      <w:r/>
      <w:bookmarkEnd w:id="4"/>
      <w:r/>
      <w:bookmarkEnd w:id="25"/>
      <w:r/>
      <w:bookmarkEnd w:id="26"/>
      <w:r/>
      <w:bookmarkEnd w:id="27"/>
      <w:r/>
      <w:bookmarkEnd w:id="28"/>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pStyle w:val="811"/>
        <w:rPr>
          <w:rFonts w:ascii="宋体" w:hAnsi="宋体" w:cs="宋体"/>
          <w:sz w:val="24"/>
        </w:rPr>
      </w:pPr>
      <w:r>
        <w:rPr>
          <w:rFonts w:ascii="宋体" w:hAnsi="宋体" w:cs="宋体"/>
          <w:sz w:val="24"/>
        </w:rPr>
      </w:r>
      <w:r/>
    </w:p>
    <w:p>
      <w:pPr>
        <w:jc w:val="center"/>
        <w:keepLines/>
        <w:keepNext/>
        <w:spacing w:before="260" w:after="260" w:line="416" w:lineRule="auto"/>
        <w:rPr>
          <w:rFonts w:ascii="黑体" w:hAnsi="Arial" w:eastAsia="黑体" w:cs="Arial"/>
          <w:sz w:val="44"/>
          <w:szCs w:val="44"/>
        </w:rPr>
        <w:outlineLvl w:val="0"/>
      </w:pPr>
      <w:r>
        <w:rPr>
          <w:rFonts w:hint="eastAsia" w:ascii="黑体" w:hAnsi="Arial" w:eastAsia="黑体" w:cs="Arial"/>
          <w:b/>
          <w:bCs/>
          <w:sz w:val="44"/>
          <w:szCs w:val="44"/>
        </w:rPr>
        <w:t xml:space="preserve">第二章  </w:t>
      </w:r>
      <w:bookmarkEnd w:id="40"/>
      <w:r>
        <w:rPr>
          <w:rFonts w:hint="eastAsia" w:ascii="黑体" w:hAnsi="Arial" w:eastAsia="黑体" w:cs="Arial"/>
          <w:b/>
          <w:bCs/>
          <w:sz w:val="44"/>
          <w:szCs w:val="44"/>
        </w:rPr>
        <w:t xml:space="preserve">投标人须知</w:t>
      </w:r>
      <w:r/>
    </w:p>
    <w:p>
      <w:pPr>
        <w:pStyle w:val="760"/>
        <w:ind w:firstLine="498"/>
        <w:keepLines/>
        <w:keepNext/>
        <w:spacing w:before="145" w:after="145" w:line="480" w:lineRule="exact"/>
        <w:rPr>
          <w:rFonts w:ascii="宋体" w:hAnsi="宋体" w:cs="宋体"/>
          <w:sz w:val="24"/>
        </w:rPr>
        <w:outlineLvl w:val="1"/>
      </w:pPr>
      <w:r/>
      <w:bookmarkStart w:id="43" w:name="_Toc20823275"/>
      <w:r/>
      <w:bookmarkStart w:id="44" w:name="_Toc16938519"/>
      <w:r/>
      <w:bookmarkStart w:id="45" w:name="_Toc120614214"/>
      <w:r/>
      <w:bookmarkStart w:id="46" w:name="_Toc513029203"/>
      <w:r>
        <w:rPr>
          <w:rFonts w:hint="eastAsia" w:ascii="宋体" w:hAnsi="宋体" w:cs="宋体"/>
          <w:b/>
          <w:color w:val="000000"/>
          <w:sz w:val="24"/>
        </w:rPr>
        <w:t xml:space="preserve">一、总则</w:t>
      </w:r>
      <w:bookmarkEnd w:id="43"/>
      <w:r/>
      <w:bookmarkEnd w:id="44"/>
      <w:r/>
      <w:bookmarkEnd w:id="45"/>
      <w:r/>
      <w:bookmarkEnd w:id="46"/>
      <w:r/>
      <w:r/>
    </w:p>
    <w:p>
      <w:pPr>
        <w:pStyle w:val="760"/>
        <w:ind w:firstLine="420"/>
        <w:keepLines/>
        <w:keepNext/>
        <w:spacing w:line="480" w:lineRule="exact"/>
        <w:rPr>
          <w:rFonts w:ascii="宋体" w:hAnsi="宋体" w:cs="宋体"/>
          <w:sz w:val="24"/>
        </w:rPr>
        <w:outlineLvl w:val="2"/>
      </w:pPr>
      <w:r/>
      <w:bookmarkStart w:id="47" w:name="_Toc16938520"/>
      <w:r/>
      <w:bookmarkStart w:id="48" w:name="_Toc513029204"/>
      <w:r/>
      <w:bookmarkStart w:id="49" w:name="_Toc20823276"/>
      <w:r/>
      <w:bookmarkStart w:id="50" w:name="_Toc458694821"/>
      <w:r>
        <w:rPr>
          <w:rFonts w:hint="eastAsia" w:ascii="宋体" w:hAnsi="宋体" w:cs="宋体"/>
          <w:color w:val="000000"/>
          <w:sz w:val="24"/>
        </w:rPr>
        <w:t xml:space="preserve">1</w:t>
      </w:r>
      <w:bookmarkEnd w:id="47"/>
      <w:r>
        <w:rPr>
          <w:rFonts w:hint="eastAsia" w:ascii="宋体" w:hAnsi="宋体" w:cs="宋体"/>
          <w:color w:val="000000"/>
          <w:sz w:val="24"/>
        </w:rPr>
        <w:t xml:space="preserve">、招标方式</w:t>
      </w:r>
      <w:bookmarkEnd w:id="48"/>
      <w:r/>
      <w:bookmarkEnd w:id="49"/>
      <w:r/>
      <w:bookmarkEnd w:id="50"/>
      <w:r/>
      <w:r/>
    </w:p>
    <w:p>
      <w:pPr>
        <w:pStyle w:val="760"/>
        <w:ind w:firstLine="480"/>
        <w:spacing w:line="480" w:lineRule="exact"/>
        <w:rPr>
          <w:rFonts w:ascii="宋体" w:hAnsi="宋体" w:cs="宋体"/>
          <w:sz w:val="24"/>
        </w:rPr>
      </w:pPr>
      <w:r>
        <w:rPr>
          <w:rFonts w:hint="eastAsia" w:ascii="宋体" w:hAnsi="宋体" w:cs="宋体"/>
          <w:color w:val="000000"/>
          <w:sz w:val="24"/>
        </w:rPr>
        <w:t xml:space="preserve">1.1本次招标采取竞争性磋商方式，本磋商文件仅适用于磋商公告中所述项目。</w:t>
      </w:r>
      <w:r/>
    </w:p>
    <w:p>
      <w:pPr>
        <w:pStyle w:val="760"/>
        <w:ind w:firstLine="420"/>
        <w:keepLines/>
        <w:keepNext/>
        <w:spacing w:line="480" w:lineRule="exact"/>
        <w:rPr>
          <w:rFonts w:ascii="宋体" w:hAnsi="宋体" w:cs="宋体"/>
          <w:sz w:val="24"/>
        </w:rPr>
        <w:outlineLvl w:val="2"/>
      </w:pPr>
      <w:r/>
      <w:bookmarkStart w:id="51" w:name="_Toc20823277"/>
      <w:r/>
      <w:bookmarkStart w:id="52" w:name="_Toc16938521"/>
      <w:r/>
      <w:bookmarkStart w:id="53" w:name="_Toc513029205"/>
      <w:r>
        <w:rPr>
          <w:rFonts w:hint="eastAsia" w:ascii="宋体" w:hAnsi="宋体" w:cs="宋体"/>
          <w:color w:val="000000"/>
          <w:sz w:val="24"/>
        </w:rPr>
        <w:t xml:space="preserve">2、合格的</w:t>
      </w:r>
      <w:bookmarkEnd w:id="51"/>
      <w:r/>
      <w:bookmarkEnd w:id="52"/>
      <w:r/>
      <w:bookmarkEnd w:id="53"/>
      <w:r>
        <w:rPr>
          <w:rFonts w:hint="eastAsia" w:ascii="宋体" w:hAnsi="宋体" w:cs="宋体"/>
          <w:color w:val="000000"/>
          <w:sz w:val="24"/>
        </w:rPr>
        <w:t xml:space="preserve">供应商</w:t>
      </w:r>
      <w:r/>
    </w:p>
    <w:p>
      <w:pPr>
        <w:pStyle w:val="760"/>
        <w:ind w:firstLine="480"/>
        <w:spacing w:line="480" w:lineRule="exact"/>
        <w:rPr>
          <w:rFonts w:ascii="宋体" w:hAnsi="宋体" w:cs="宋体"/>
          <w:sz w:val="24"/>
        </w:rPr>
      </w:pPr>
      <w:r>
        <w:rPr>
          <w:rFonts w:hint="eastAsia" w:ascii="宋体" w:hAnsi="宋体" w:cs="宋体"/>
          <w:color w:val="000000"/>
          <w:sz w:val="24"/>
        </w:rPr>
        <w:t xml:space="preserve">2.1满足磋商公告中供应商的资格要求的规定。</w:t>
      </w:r>
      <w:r/>
    </w:p>
    <w:p>
      <w:pPr>
        <w:pStyle w:val="760"/>
        <w:ind w:firstLine="480"/>
        <w:spacing w:line="480" w:lineRule="exact"/>
        <w:rPr>
          <w:rFonts w:ascii="宋体" w:hAnsi="宋体" w:cs="宋体"/>
          <w:sz w:val="24"/>
        </w:rPr>
      </w:pPr>
      <w:r>
        <w:rPr>
          <w:rFonts w:hint="eastAsia" w:ascii="宋体" w:hAnsi="宋体" w:cs="宋体"/>
          <w:color w:val="000000"/>
          <w:sz w:val="24"/>
        </w:rPr>
        <w:t xml:space="preserve">2.2满足本文件实质性要求和条件的规定。</w:t>
      </w:r>
      <w:r/>
    </w:p>
    <w:p>
      <w:pPr>
        <w:pStyle w:val="760"/>
        <w:ind w:firstLine="420"/>
        <w:keepLines/>
        <w:keepNext/>
        <w:spacing w:line="480" w:lineRule="exact"/>
        <w:rPr>
          <w:rFonts w:ascii="宋体" w:hAnsi="宋体" w:cs="宋体"/>
          <w:sz w:val="24"/>
        </w:rPr>
        <w:outlineLvl w:val="2"/>
      </w:pPr>
      <w:r/>
      <w:bookmarkStart w:id="54" w:name="_Toc513029206"/>
      <w:r/>
      <w:bookmarkStart w:id="55" w:name="_Toc16938522"/>
      <w:r/>
      <w:bookmarkStart w:id="56" w:name="_Toc20823278"/>
      <w:r>
        <w:rPr>
          <w:rFonts w:hint="eastAsia" w:ascii="宋体" w:hAnsi="宋体" w:cs="宋体"/>
          <w:color w:val="000000"/>
          <w:sz w:val="24"/>
        </w:rPr>
        <w:t xml:space="preserve">3、适用法律</w:t>
      </w:r>
      <w:bookmarkEnd w:id="54"/>
      <w:r/>
      <w:bookmarkEnd w:id="55"/>
      <w:r/>
      <w:bookmarkEnd w:id="56"/>
      <w:r/>
      <w:r/>
    </w:p>
    <w:p>
      <w:pPr>
        <w:pStyle w:val="760"/>
        <w:ind w:firstLine="420"/>
        <w:spacing w:line="480" w:lineRule="exact"/>
        <w:rPr>
          <w:rFonts w:ascii="宋体" w:hAnsi="宋体" w:cs="宋体"/>
          <w:sz w:val="24"/>
        </w:rPr>
      </w:pPr>
      <w:r>
        <w:rPr>
          <w:rFonts w:hint="eastAsia" w:ascii="宋体" w:hAnsi="宋体" w:cs="宋体"/>
          <w:color w:val="000000"/>
          <w:sz w:val="24"/>
        </w:rPr>
        <w:t xml:space="preserve">3.1本次招标及由此产生的合同受中华人民共和国有关的法律法规制约和保护。</w:t>
      </w:r>
      <w:r/>
    </w:p>
    <w:p>
      <w:pPr>
        <w:pStyle w:val="760"/>
        <w:ind w:firstLine="420"/>
        <w:keepLines/>
        <w:keepNext/>
        <w:spacing w:line="480" w:lineRule="exact"/>
        <w:rPr>
          <w:rFonts w:ascii="宋体" w:hAnsi="宋体" w:cs="宋体"/>
          <w:sz w:val="24"/>
        </w:rPr>
        <w:outlineLvl w:val="2"/>
      </w:pPr>
      <w:r/>
      <w:bookmarkStart w:id="57" w:name="_Toc462564067"/>
      <w:r/>
      <w:bookmarkStart w:id="58" w:name="_Toc513029207"/>
      <w:r/>
      <w:bookmarkStart w:id="59" w:name="_Toc16938523"/>
      <w:r/>
      <w:bookmarkStart w:id="60" w:name="_Toc20823279"/>
      <w:r>
        <w:rPr>
          <w:rFonts w:hint="eastAsia" w:ascii="宋体" w:hAnsi="宋体" w:cs="宋体"/>
          <w:color w:val="000000"/>
          <w:sz w:val="24"/>
        </w:rPr>
        <w:t xml:space="preserve">4、磋商费用</w:t>
      </w:r>
      <w:bookmarkEnd w:id="57"/>
      <w:r/>
      <w:bookmarkEnd w:id="58"/>
      <w:r/>
      <w:bookmarkEnd w:id="59"/>
      <w:r/>
      <w:bookmarkEnd w:id="60"/>
      <w:r/>
      <w:r/>
    </w:p>
    <w:p>
      <w:pPr>
        <w:pStyle w:val="760"/>
        <w:ind w:firstLine="480"/>
        <w:spacing w:line="480" w:lineRule="exact"/>
        <w:rPr>
          <w:rFonts w:ascii="宋体" w:hAnsi="宋体" w:cs="宋体"/>
          <w:sz w:val="24"/>
        </w:rPr>
      </w:pPr>
      <w:r>
        <w:rPr>
          <w:rFonts w:hint="eastAsia" w:ascii="宋体" w:hAnsi="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4.2本次招标采购人或者采购代理机构不收取标书工本费。</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4.3本项目采购代理服务费按照苏政采协[2024]20号文件规定标准计取，由中标供应商在领取中标通知书前一次性支付。（本条不单独列表报价，自行综合考虑在投标报价中，中标后采购人不再另行支付）。</w:t>
      </w:r>
      <w:r/>
    </w:p>
    <w:p>
      <w:pPr>
        <w:pStyle w:val="760"/>
        <w:ind w:firstLine="480"/>
        <w:keepLines/>
        <w:keepNext/>
        <w:spacing w:line="480" w:lineRule="exact"/>
        <w:rPr>
          <w:rFonts w:ascii="宋体" w:hAnsi="宋体" w:cs="宋体"/>
          <w:sz w:val="24"/>
        </w:rPr>
        <w:outlineLvl w:val="2"/>
      </w:pPr>
      <w:r>
        <w:rPr>
          <w:rFonts w:hint="eastAsia" w:ascii="宋体" w:hAnsi="宋体" w:cs="宋体"/>
          <w:color w:val="000000"/>
          <w:sz w:val="24"/>
        </w:rPr>
        <w:t xml:space="preserve">5、磋商文件的约束力</w:t>
      </w:r>
      <w:r/>
    </w:p>
    <w:p>
      <w:pPr>
        <w:pStyle w:val="760"/>
        <w:ind w:firstLine="480"/>
        <w:spacing w:line="480" w:lineRule="exact"/>
        <w:rPr>
          <w:rFonts w:ascii="宋体" w:hAnsi="宋体" w:cs="宋体"/>
          <w:sz w:val="24"/>
        </w:rPr>
      </w:pPr>
      <w:r>
        <w:rPr>
          <w:rFonts w:hint="eastAsia" w:ascii="宋体" w:hAnsi="宋体" w:cs="宋体"/>
          <w:color w:val="000000"/>
          <w:sz w:val="24"/>
        </w:rPr>
        <w:t xml:space="preserve">5.1供应商一旦参加本项目采购活动，即被认为接受了本磋商文件的规定和约束。</w:t>
      </w:r>
      <w:r/>
    </w:p>
    <w:p>
      <w:pPr>
        <w:pStyle w:val="760"/>
        <w:ind w:firstLine="321"/>
        <w:keepLines/>
        <w:keepNext/>
        <w:spacing w:before="145" w:after="145" w:line="480" w:lineRule="exact"/>
        <w:rPr>
          <w:rFonts w:ascii="宋体" w:hAnsi="宋体" w:cs="宋体"/>
          <w:sz w:val="24"/>
        </w:rPr>
        <w:outlineLvl w:val="1"/>
      </w:pPr>
      <w:r/>
      <w:bookmarkStart w:id="61" w:name="_Toc20823281"/>
      <w:r/>
      <w:bookmarkStart w:id="62" w:name="_Toc120614215"/>
      <w:r/>
      <w:bookmarkStart w:id="63" w:name="_Toc16938525"/>
      <w:r/>
      <w:bookmarkStart w:id="64" w:name="_Toc513029209"/>
      <w:r>
        <w:rPr>
          <w:rFonts w:hint="eastAsia" w:ascii="宋体" w:hAnsi="宋体" w:cs="宋体"/>
          <w:b/>
          <w:color w:val="000000"/>
          <w:sz w:val="24"/>
        </w:rPr>
        <w:t xml:space="preserve">二、磋商文件</w:t>
      </w:r>
      <w:bookmarkEnd w:id="61"/>
      <w:r/>
      <w:bookmarkEnd w:id="62"/>
      <w:r/>
      <w:bookmarkEnd w:id="63"/>
      <w:r/>
      <w:bookmarkEnd w:id="64"/>
      <w:r/>
      <w:r/>
    </w:p>
    <w:p>
      <w:pPr>
        <w:pStyle w:val="760"/>
        <w:ind w:firstLine="420"/>
        <w:keepLines/>
        <w:keepNext/>
        <w:spacing w:line="480" w:lineRule="exact"/>
        <w:rPr>
          <w:rFonts w:ascii="宋体" w:hAnsi="宋体" w:cs="宋体"/>
          <w:sz w:val="24"/>
        </w:rPr>
        <w:outlineLvl w:val="2"/>
      </w:pPr>
      <w:r/>
      <w:bookmarkStart w:id="65" w:name="_Toc16938526"/>
      <w:r/>
      <w:bookmarkStart w:id="66" w:name="_Toc20823282"/>
      <w:r/>
      <w:bookmarkStart w:id="67" w:name="_Toc513029210"/>
      <w:r>
        <w:rPr>
          <w:rFonts w:hint="eastAsia" w:ascii="宋体" w:hAnsi="宋体" w:cs="宋体"/>
          <w:color w:val="000000"/>
          <w:sz w:val="24"/>
        </w:rPr>
        <w:t xml:space="preserve">6、磋商文件构成</w:t>
      </w:r>
      <w:bookmarkEnd w:id="65"/>
      <w:r/>
      <w:bookmarkEnd w:id="66"/>
      <w:r/>
      <w:bookmarkEnd w:id="67"/>
      <w:r/>
      <w:r/>
    </w:p>
    <w:p>
      <w:pPr>
        <w:pStyle w:val="760"/>
        <w:ind w:firstLine="480"/>
        <w:spacing w:line="480" w:lineRule="exact"/>
        <w:rPr>
          <w:rFonts w:ascii="宋体" w:hAnsi="宋体" w:cs="宋体"/>
          <w:sz w:val="24"/>
        </w:rPr>
      </w:pPr>
      <w:r>
        <w:rPr>
          <w:rFonts w:hint="eastAsia" w:ascii="宋体" w:hAnsi="宋体" w:cs="宋体"/>
          <w:color w:val="000000"/>
          <w:sz w:val="24"/>
        </w:rPr>
        <w:t xml:space="preserve">6.1 磋商文件由以下部分组成：</w:t>
      </w:r>
      <w:r/>
    </w:p>
    <w:p>
      <w:pPr>
        <w:pStyle w:val="760"/>
        <w:ind w:firstLine="360"/>
        <w:spacing w:line="480" w:lineRule="exact"/>
        <w:rPr>
          <w:rFonts w:ascii="宋体" w:hAnsi="宋体" w:cs="宋体"/>
          <w:sz w:val="24"/>
        </w:rPr>
      </w:pPr>
      <w:r>
        <w:rPr>
          <w:rFonts w:hint="eastAsia" w:ascii="宋体" w:hAnsi="宋体" w:cs="宋体"/>
          <w:color w:val="000000"/>
          <w:sz w:val="24"/>
        </w:rPr>
        <w:t xml:space="preserve">（1）磋商公告</w:t>
      </w:r>
      <w:r/>
    </w:p>
    <w:p>
      <w:pPr>
        <w:pStyle w:val="760"/>
        <w:ind w:firstLine="360"/>
        <w:spacing w:line="480" w:lineRule="exact"/>
        <w:rPr>
          <w:rFonts w:ascii="宋体" w:hAnsi="宋体" w:cs="宋体"/>
          <w:sz w:val="24"/>
        </w:rPr>
      </w:pPr>
      <w:r>
        <w:rPr>
          <w:rFonts w:hint="eastAsia" w:ascii="宋体" w:hAnsi="宋体" w:cs="宋体"/>
          <w:color w:val="000000"/>
          <w:sz w:val="24"/>
        </w:rPr>
        <w:t xml:space="preserve">（2）投标人须知</w:t>
      </w:r>
      <w:r/>
    </w:p>
    <w:p>
      <w:pPr>
        <w:pStyle w:val="760"/>
        <w:ind w:firstLine="360"/>
        <w:spacing w:line="480" w:lineRule="exact"/>
        <w:rPr>
          <w:rFonts w:ascii="宋体" w:hAnsi="宋体" w:cs="宋体"/>
          <w:sz w:val="24"/>
        </w:rPr>
      </w:pPr>
      <w:r>
        <w:rPr>
          <w:rFonts w:hint="eastAsia" w:ascii="宋体" w:hAnsi="宋体" w:cs="宋体"/>
          <w:color w:val="000000"/>
          <w:sz w:val="24"/>
        </w:rPr>
        <w:t xml:space="preserve">（3）合同文本</w:t>
      </w:r>
      <w:r/>
    </w:p>
    <w:p>
      <w:pPr>
        <w:pStyle w:val="760"/>
        <w:ind w:firstLine="360"/>
        <w:spacing w:line="480" w:lineRule="exact"/>
        <w:rPr>
          <w:rFonts w:ascii="宋体" w:hAnsi="宋体" w:cs="宋体"/>
          <w:sz w:val="24"/>
        </w:rPr>
      </w:pPr>
      <w:r>
        <w:rPr>
          <w:rFonts w:hint="eastAsia" w:ascii="宋体" w:hAnsi="宋体" w:cs="宋体"/>
          <w:color w:val="000000"/>
          <w:sz w:val="24"/>
        </w:rPr>
        <w:t xml:space="preserve">（4）项目需求</w:t>
      </w:r>
      <w:r/>
    </w:p>
    <w:p>
      <w:pPr>
        <w:pStyle w:val="760"/>
        <w:ind w:firstLine="360"/>
        <w:spacing w:line="480" w:lineRule="exact"/>
        <w:rPr>
          <w:rFonts w:ascii="宋体" w:hAnsi="宋体" w:cs="宋体"/>
          <w:sz w:val="24"/>
        </w:rPr>
      </w:pPr>
      <w:r>
        <w:rPr>
          <w:rFonts w:hint="eastAsia" w:ascii="宋体" w:hAnsi="宋体" w:cs="宋体"/>
          <w:color w:val="000000"/>
          <w:sz w:val="24"/>
        </w:rPr>
        <w:t xml:space="preserve">（5）评标方法与评标标准</w:t>
      </w:r>
      <w:r/>
    </w:p>
    <w:p>
      <w:pPr>
        <w:pStyle w:val="760"/>
        <w:ind w:firstLine="360"/>
        <w:spacing w:line="480" w:lineRule="exact"/>
        <w:rPr>
          <w:rFonts w:ascii="宋体" w:hAnsi="宋体" w:cs="宋体"/>
          <w:sz w:val="24"/>
        </w:rPr>
      </w:pPr>
      <w:r>
        <w:rPr>
          <w:rFonts w:hint="eastAsia" w:ascii="宋体" w:hAnsi="宋体" w:cs="宋体"/>
          <w:color w:val="000000"/>
          <w:sz w:val="24"/>
        </w:rPr>
        <w:t xml:space="preserve">（6）响应文件格式</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请仔细检查磋商文件是否齐全，如有缺漏请立即与采购人或采购代理机构联系解决。</w:t>
      </w:r>
      <w:r/>
    </w:p>
    <w:p>
      <w:pPr>
        <w:pStyle w:val="760"/>
        <w:ind w:firstLine="482"/>
        <w:spacing w:line="480" w:lineRule="exact"/>
        <w:rPr>
          <w:rFonts w:ascii="宋体" w:hAnsi="宋体" w:cs="宋体"/>
          <w:sz w:val="24"/>
        </w:rPr>
      </w:pPr>
      <w:r>
        <w:rPr>
          <w:rFonts w:hint="eastAsia" w:ascii="宋体" w:hAnsi="宋体" w:cs="宋体"/>
          <w:color w:val="000000"/>
          <w:sz w:val="24"/>
        </w:rPr>
        <w:t xml:space="preserve">6.2</w:t>
      </w:r>
      <w:r>
        <w:rPr>
          <w:rFonts w:hint="eastAsia" w:ascii="宋体" w:hAnsi="宋体" w:cs="宋体"/>
          <w:i/>
          <w:iCs/>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b/>
          <w:bCs/>
          <w:i/>
          <w:iCs/>
          <w:sz w:val="24"/>
        </w:rPr>
        <w:t xml:space="preserve">（此斜体文字为实质性条款，下同）</w:t>
      </w:r>
      <w:r/>
    </w:p>
    <w:p>
      <w:pPr>
        <w:pStyle w:val="760"/>
        <w:ind w:firstLine="560"/>
        <w:keepLines/>
        <w:keepNext/>
        <w:spacing w:line="480" w:lineRule="exact"/>
        <w:rPr>
          <w:rFonts w:ascii="宋体" w:hAnsi="宋体" w:cs="宋体"/>
          <w:sz w:val="24"/>
        </w:rPr>
        <w:outlineLvl w:val="2"/>
      </w:pPr>
      <w:r/>
      <w:bookmarkStart w:id="68" w:name="_Toc462564070"/>
      <w:r/>
      <w:bookmarkStart w:id="69" w:name="_Toc20823283"/>
      <w:r/>
      <w:bookmarkStart w:id="70" w:name="_Toc513029211"/>
      <w:r/>
      <w:bookmarkStart w:id="71" w:name="_Toc16938527"/>
      <w:r>
        <w:rPr>
          <w:rFonts w:hint="eastAsia" w:ascii="宋体" w:hAnsi="宋体" w:cs="宋体"/>
          <w:color w:val="000000"/>
          <w:sz w:val="24"/>
        </w:rPr>
        <w:t xml:space="preserve">7、磋商文件的澄清</w:t>
      </w:r>
      <w:bookmarkEnd w:id="68"/>
      <w:r/>
      <w:bookmarkEnd w:id="69"/>
      <w:r/>
      <w:bookmarkEnd w:id="70"/>
      <w:r/>
      <w:bookmarkEnd w:id="71"/>
      <w:r/>
      <w:r/>
    </w:p>
    <w:p>
      <w:pPr>
        <w:pStyle w:val="760"/>
        <w:ind w:firstLine="480"/>
        <w:spacing w:line="480" w:lineRule="exact"/>
        <w:rPr>
          <w:rFonts w:ascii="宋体" w:hAnsi="宋体" w:cs="宋体"/>
          <w:sz w:val="24"/>
        </w:rPr>
      </w:pPr>
      <w:r>
        <w:rPr>
          <w:rFonts w:hint="eastAsia" w:ascii="宋体" w:hAnsi="宋体" w:cs="宋体"/>
          <w:color w:val="000000"/>
          <w:sz w:val="24"/>
        </w:rPr>
        <w:t xml:space="preserve">7.1任何要求对磋商文件进行澄清的供应商，应在投标截止期十日前按磋商公告中的通讯地址，以书面形式通知采购人或者采购代理机构提出。</w:t>
      </w:r>
      <w:r/>
    </w:p>
    <w:p>
      <w:pPr>
        <w:pStyle w:val="760"/>
        <w:ind w:firstLine="560"/>
        <w:keepLines/>
        <w:keepNext/>
        <w:spacing w:line="480" w:lineRule="exact"/>
        <w:rPr>
          <w:rFonts w:ascii="宋体" w:hAnsi="宋体" w:cs="宋体"/>
          <w:sz w:val="24"/>
        </w:rPr>
        <w:outlineLvl w:val="2"/>
      </w:pPr>
      <w:r/>
      <w:bookmarkStart w:id="72" w:name="_Toc16938528"/>
      <w:r/>
      <w:bookmarkStart w:id="73" w:name="_Toc513029212"/>
      <w:r/>
      <w:bookmarkStart w:id="74" w:name="_Toc20823284"/>
      <w:r/>
      <w:bookmarkStart w:id="75" w:name="_Toc462564071"/>
      <w:r>
        <w:rPr>
          <w:rFonts w:hint="eastAsia" w:ascii="宋体" w:hAnsi="宋体" w:cs="宋体"/>
          <w:color w:val="000000"/>
          <w:sz w:val="24"/>
        </w:rPr>
        <w:t xml:space="preserve">8、磋商文件的修改</w:t>
      </w:r>
      <w:bookmarkEnd w:id="72"/>
      <w:r/>
      <w:bookmarkEnd w:id="73"/>
      <w:r/>
      <w:bookmarkEnd w:id="74"/>
      <w:r/>
      <w:bookmarkEnd w:id="75"/>
      <w:r/>
      <w:r/>
    </w:p>
    <w:p>
      <w:pPr>
        <w:pStyle w:val="760"/>
        <w:ind w:firstLine="482"/>
        <w:keepLines/>
        <w:keepNext/>
        <w:spacing w:before="145" w:after="145" w:line="480" w:lineRule="exact"/>
        <w:rPr>
          <w:rFonts w:ascii="宋体" w:hAnsi="宋体" w:cs="宋体"/>
          <w:color w:val="000000"/>
          <w:sz w:val="24"/>
        </w:rPr>
      </w:pPr>
      <w:r>
        <w:rPr>
          <w:rFonts w:hint="eastAsia" w:ascii="宋体" w:hAnsi="宋体" w:cs="宋体"/>
          <w:color w:val="000000"/>
          <w:sz w:val="24"/>
        </w:rPr>
        <w:t xml:space="preserve">8.1</w:t>
      </w:r>
      <w:bookmarkStart w:id="76" w:name="_Toc16938529"/>
      <w:r/>
      <w:bookmarkStart w:id="77" w:name="_Toc513029213"/>
      <w:r/>
      <w:bookmarkStart w:id="78" w:name="_Toc20823285"/>
      <w:r/>
      <w:bookmarkStart w:id="79" w:name="_Toc120614216"/>
      <w:r/>
      <w:bookmarkStart w:id="80" w:name="_Toc462564072"/>
      <w:r>
        <w:rPr>
          <w:rFonts w:hint="eastAsia" w:ascii="宋体" w:hAnsi="宋体" w:cs="宋体"/>
          <w:color w:val="000000"/>
          <w:sz w:val="24"/>
        </w:rPr>
        <w:t xml:space="preserve">在投标截止时间前，采购人或者采购代理机构可以对磋商文件进行修改。</w:t>
      </w:r>
      <w:r/>
    </w:p>
    <w:p>
      <w:pPr>
        <w:pStyle w:val="760"/>
        <w:ind w:firstLine="482"/>
        <w:keepLines/>
        <w:keepNext/>
        <w:spacing w:before="145" w:after="145" w:line="480" w:lineRule="exact"/>
        <w:rPr>
          <w:rFonts w:ascii="宋体" w:hAnsi="宋体" w:cs="宋体"/>
          <w:color w:val="000000"/>
          <w:sz w:val="24"/>
        </w:rPr>
      </w:pPr>
      <w:r>
        <w:rPr>
          <w:rFonts w:hint="eastAsia" w:ascii="宋体" w:hAnsi="宋体" w:cs="宋体"/>
          <w:color w:val="000000"/>
          <w:sz w:val="24"/>
        </w:rPr>
        <w:t xml:space="preserve">8.2采购人有权按照法定的要求推迟投标截止日期和开标日期。</w:t>
      </w:r>
      <w:r/>
    </w:p>
    <w:p>
      <w:pPr>
        <w:pStyle w:val="760"/>
        <w:ind w:firstLine="482"/>
        <w:keepLines/>
        <w:keepNext/>
        <w:spacing w:before="145" w:after="145" w:line="480" w:lineRule="exact"/>
        <w:rPr>
          <w:rFonts w:ascii="宋体" w:hAnsi="宋体" w:cs="宋体"/>
          <w:color w:val="000000"/>
          <w:sz w:val="24"/>
        </w:rPr>
      </w:pPr>
      <w:r>
        <w:rPr>
          <w:rFonts w:hint="eastAsia" w:ascii="宋体" w:hAnsi="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760"/>
        <w:ind w:firstLine="482"/>
        <w:keepLines/>
        <w:keepNext/>
        <w:spacing w:before="145" w:after="145" w:line="480" w:lineRule="exact"/>
        <w:rPr>
          <w:rFonts w:ascii="宋体" w:hAnsi="宋体" w:cs="宋体"/>
          <w:sz w:val="24"/>
        </w:rPr>
        <w:outlineLvl w:val="1"/>
      </w:pPr>
      <w:r>
        <w:rPr>
          <w:rFonts w:hint="eastAsia" w:ascii="宋体" w:hAnsi="宋体" w:cs="宋体"/>
          <w:b/>
          <w:color w:val="000000"/>
          <w:sz w:val="24"/>
        </w:rPr>
        <w:t xml:space="preserve">三、响应文件的编制</w:t>
      </w:r>
      <w:bookmarkEnd w:id="76"/>
      <w:r/>
      <w:bookmarkEnd w:id="77"/>
      <w:r/>
      <w:bookmarkEnd w:id="78"/>
      <w:r/>
      <w:bookmarkEnd w:id="79"/>
      <w:r/>
      <w:bookmarkEnd w:id="80"/>
      <w:r/>
      <w:r/>
    </w:p>
    <w:p>
      <w:pPr>
        <w:pStyle w:val="760"/>
        <w:ind w:firstLine="560"/>
        <w:keepLines/>
        <w:keepNext/>
        <w:spacing w:line="480" w:lineRule="exact"/>
        <w:rPr>
          <w:rFonts w:ascii="宋体" w:hAnsi="宋体" w:cs="宋体"/>
          <w:sz w:val="24"/>
        </w:rPr>
        <w:outlineLvl w:val="2"/>
      </w:pPr>
      <w:r/>
      <w:bookmarkStart w:id="81" w:name="_Toc462564073"/>
      <w:r/>
      <w:bookmarkStart w:id="82" w:name="_Toc16938530"/>
      <w:r/>
      <w:bookmarkStart w:id="83" w:name="_Toc513029214"/>
      <w:r/>
      <w:bookmarkStart w:id="84" w:name="_Toc20823286"/>
      <w:r>
        <w:rPr>
          <w:rFonts w:hint="eastAsia" w:ascii="宋体" w:hAnsi="宋体" w:cs="宋体"/>
          <w:color w:val="000000"/>
          <w:sz w:val="24"/>
        </w:rPr>
        <w:t xml:space="preserve">9、响应文件的语言及度量衡单位</w:t>
      </w:r>
      <w:bookmarkEnd w:id="81"/>
      <w:r/>
      <w:bookmarkEnd w:id="82"/>
      <w:r/>
      <w:bookmarkEnd w:id="83"/>
      <w:r/>
      <w:bookmarkEnd w:id="84"/>
      <w:r/>
      <w:r/>
    </w:p>
    <w:p>
      <w:pPr>
        <w:pStyle w:val="760"/>
        <w:ind w:firstLine="480"/>
        <w:spacing w:line="480" w:lineRule="exact"/>
        <w:rPr>
          <w:rFonts w:ascii="宋体" w:hAnsi="宋体" w:cs="宋体"/>
          <w:sz w:val="24"/>
        </w:rPr>
      </w:pPr>
      <w:r>
        <w:rPr>
          <w:rFonts w:hint="eastAsia" w:ascii="宋体" w:hAnsi="宋体" w:cs="宋体"/>
          <w:color w:val="000000"/>
          <w:sz w:val="24"/>
        </w:rPr>
        <w:t xml:space="preserve">9.1供应商提交的响应文件以及供应商与采购人就有关投标的所有来往通知、函件和文件均应使用</w:t>
      </w:r>
      <w:r>
        <w:rPr>
          <w:rFonts w:hint="eastAsia" w:ascii="宋体" w:hAnsi="宋体" w:cs="宋体"/>
          <w:b/>
          <w:color w:val="000000"/>
          <w:sz w:val="24"/>
        </w:rPr>
        <w:t xml:space="preserve">简体中文</w:t>
      </w:r>
      <w:r>
        <w:rPr>
          <w:rFonts w:hint="eastAsia" w:ascii="宋体" w:hAnsi="宋体" w:cs="宋体"/>
          <w:color w:val="000000"/>
          <w:sz w:val="24"/>
        </w:rPr>
        <w:t xml:space="preserve">。</w:t>
      </w:r>
      <w:r/>
    </w:p>
    <w:p>
      <w:pPr>
        <w:pStyle w:val="760"/>
        <w:ind w:firstLine="480"/>
        <w:spacing w:line="480" w:lineRule="exact"/>
        <w:rPr>
          <w:rFonts w:ascii="宋体" w:hAnsi="宋体" w:cs="宋体"/>
          <w:sz w:val="24"/>
        </w:rPr>
      </w:pPr>
      <w:r>
        <w:rPr>
          <w:rFonts w:hint="eastAsia" w:ascii="宋体" w:hAnsi="宋体" w:cs="宋体"/>
          <w:color w:val="000000"/>
          <w:sz w:val="24"/>
        </w:rPr>
        <w:t xml:space="preserve">9.2除技术性能另有规定外，响应文件所使用的度量衡单位，均须采用国家法定计量单位。</w:t>
      </w:r>
      <w:r/>
    </w:p>
    <w:p>
      <w:pPr>
        <w:pStyle w:val="760"/>
        <w:ind w:firstLine="420"/>
        <w:keepLines/>
        <w:keepNext/>
        <w:spacing w:line="480" w:lineRule="exact"/>
        <w:rPr>
          <w:rFonts w:ascii="宋体" w:hAnsi="宋体" w:cs="宋体"/>
          <w:sz w:val="24"/>
        </w:rPr>
        <w:outlineLvl w:val="2"/>
      </w:pPr>
      <w:r/>
      <w:bookmarkStart w:id="85" w:name="_Toc20823287"/>
      <w:r/>
      <w:bookmarkStart w:id="86" w:name="_Toc513029215"/>
      <w:r/>
      <w:bookmarkStart w:id="87" w:name="_Toc16938531"/>
      <w:r/>
      <w:bookmarkStart w:id="88" w:name="_Toc462564074"/>
      <w:r>
        <w:rPr>
          <w:rFonts w:hint="eastAsia" w:ascii="宋体" w:hAnsi="宋体" w:cs="宋体"/>
          <w:color w:val="000000"/>
          <w:sz w:val="24"/>
        </w:rPr>
        <w:t xml:space="preserve">10、响应文件构成</w:t>
      </w:r>
      <w:bookmarkEnd w:id="85"/>
      <w:r/>
      <w:bookmarkEnd w:id="86"/>
      <w:r/>
      <w:bookmarkEnd w:id="87"/>
      <w:r/>
      <w:bookmarkEnd w:id="88"/>
      <w:r/>
      <w:r/>
    </w:p>
    <w:p>
      <w:pPr>
        <w:pStyle w:val="760"/>
        <w:ind w:firstLine="480"/>
        <w:spacing w:line="480" w:lineRule="exact"/>
        <w:rPr>
          <w:rFonts w:ascii="宋体" w:hAnsi="宋体" w:cs="宋体"/>
          <w:sz w:val="24"/>
        </w:rPr>
      </w:pPr>
      <w:r>
        <w:rPr>
          <w:rFonts w:hint="eastAsia" w:ascii="宋体" w:hAnsi="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760"/>
        <w:ind w:firstLine="480"/>
        <w:spacing w:line="480" w:lineRule="exact"/>
        <w:rPr>
          <w:rFonts w:ascii="宋体" w:hAnsi="宋体" w:cs="宋体"/>
          <w:sz w:val="24"/>
        </w:rPr>
      </w:pPr>
      <w:r>
        <w:rPr>
          <w:rFonts w:hint="eastAsia" w:ascii="宋体" w:hAnsi="宋体" w:cs="宋体"/>
          <w:color w:val="000000"/>
          <w:sz w:val="24"/>
        </w:rPr>
        <w:t xml:space="preserve">10.2如标书制作工具中格式和内容与</w:t>
      </w:r>
      <w:r>
        <w:rPr>
          <w:rFonts w:hint="eastAsia" w:ascii="宋体" w:hAnsi="宋体" w:cs="宋体"/>
          <w:color w:val="333333"/>
          <w:sz w:val="24"/>
          <w:shd w:val="clear" w:color="auto" w:fill="ffffff"/>
        </w:rPr>
        <w:t xml:space="preserve">“</w:t>
      </w:r>
      <w:r>
        <w:rPr>
          <w:rFonts w:hint="eastAsia" w:ascii="宋体" w:hAnsi="宋体" w:cs="宋体"/>
          <w:color w:val="000000"/>
          <w:sz w:val="24"/>
        </w:rPr>
        <w:t xml:space="preserve">中国政府采购网</w:t>
      </w:r>
      <w:r>
        <w:rPr>
          <w:rFonts w:hint="eastAsia" w:ascii="宋体" w:hAnsi="宋体" w:cs="宋体"/>
          <w:color w:val="333333"/>
          <w:sz w:val="24"/>
          <w:shd w:val="clear" w:color="auto" w:fill="ffffff"/>
        </w:rPr>
        <w:t xml:space="preserve">”、</w:t>
      </w:r>
      <w:r>
        <w:rPr>
          <w:rFonts w:hint="eastAsia" w:ascii="宋体" w:hAnsi="宋体" w:cs="宋体"/>
          <w:color w:val="000000"/>
          <w:sz w:val="24"/>
        </w:rPr>
        <w:t xml:space="preserve">“江苏政府采购网”、</w:t>
      </w:r>
      <w:r>
        <w:rPr>
          <w:rFonts w:hint="eastAsia" w:ascii="宋体" w:hAnsi="宋体" w:cs="宋体"/>
          <w:color w:val="000000"/>
          <w:sz w:val="24"/>
        </w:rPr>
        <w:t xml:space="preserve">“盐城市政府采购网”发布的磋商文件不一致，请以</w:t>
      </w:r>
      <w:r>
        <w:rPr>
          <w:rFonts w:hint="eastAsia" w:ascii="宋体" w:hAnsi="宋体" w:cs="宋体"/>
          <w:color w:val="333333"/>
          <w:sz w:val="24"/>
          <w:shd w:val="clear" w:color="auto" w:fill="ffffff"/>
        </w:rPr>
        <w:t xml:space="preserve">“</w:t>
      </w:r>
      <w:r>
        <w:rPr>
          <w:rFonts w:hint="eastAsia" w:ascii="宋体" w:hAnsi="宋体" w:cs="宋体"/>
          <w:color w:val="000000"/>
          <w:sz w:val="24"/>
        </w:rPr>
        <w:t xml:space="preserve">中国政府采购网</w:t>
      </w:r>
      <w:r>
        <w:rPr>
          <w:rFonts w:hint="eastAsia" w:ascii="宋体" w:hAnsi="宋体" w:cs="宋体"/>
          <w:color w:val="333333"/>
          <w:sz w:val="24"/>
          <w:shd w:val="clear" w:color="auto" w:fill="ffffff"/>
        </w:rPr>
        <w:t xml:space="preserve">”、</w:t>
      </w:r>
      <w:r>
        <w:rPr>
          <w:rFonts w:hint="eastAsia" w:ascii="宋体" w:hAnsi="宋体" w:cs="宋体"/>
          <w:color w:val="000000"/>
          <w:sz w:val="24"/>
        </w:rPr>
        <w:t xml:space="preserve">“江苏政府采购网”、“盐城市政府采购网”发布的磋商文件为准。</w:t>
      </w:r>
      <w:r/>
    </w:p>
    <w:p>
      <w:pPr>
        <w:pStyle w:val="760"/>
        <w:numPr>
          <w:ilvl w:val="0"/>
          <w:numId w:val="3"/>
        </w:numPr>
        <w:ind w:firstLine="420"/>
        <w:keepLines/>
        <w:keepNext/>
        <w:spacing w:line="480" w:lineRule="exact"/>
        <w:rPr>
          <w:rFonts w:ascii="宋体" w:hAnsi="宋体" w:cs="宋体"/>
          <w:color w:val="000000"/>
          <w:sz w:val="24"/>
        </w:rPr>
        <w:outlineLvl w:val="2"/>
      </w:pPr>
      <w:r/>
      <w:bookmarkStart w:id="89" w:name="_Toc14577354"/>
      <w:r/>
      <w:bookmarkStart w:id="90" w:name="_Toc49090509"/>
      <w:r/>
      <w:bookmarkStart w:id="91" w:name="_Toc49090507"/>
      <w:r/>
      <w:bookmarkStart w:id="92" w:name="_Toc513029219"/>
      <w:r/>
      <w:bookmarkStart w:id="93" w:name="_Toc513029216"/>
      <w:r/>
      <w:bookmarkStart w:id="94" w:name="_Toc14577357"/>
      <w:r>
        <w:rPr>
          <w:rFonts w:hint="eastAsia" w:ascii="宋体" w:hAnsi="宋体" w:cs="宋体"/>
          <w:color w:val="000000"/>
          <w:sz w:val="24"/>
        </w:rPr>
        <w:t xml:space="preserve">证明供应商及投标标的符合磋商文件规定的文件</w:t>
      </w:r>
      <w:bookmarkStart w:id="95" w:name="_Toc14577355"/>
      <w:r/>
      <w:bookmarkStart w:id="96" w:name="_Toc49090508"/>
      <w:r/>
      <w:bookmarkEnd w:id="89"/>
      <w:r/>
      <w:bookmarkEnd w:id="90"/>
      <w:r/>
      <w:bookmarkEnd w:id="91"/>
      <w:r/>
      <w:bookmarkEnd w:id="92"/>
      <w:r/>
      <w:bookmarkEnd w:id="93"/>
      <w:r/>
      <w:bookmarkEnd w:id="94"/>
      <w:r/>
      <w:r/>
    </w:p>
    <w:p>
      <w:pPr>
        <w:pStyle w:val="760"/>
        <w:keepLines/>
        <w:keepNext/>
        <w:spacing w:line="480" w:lineRule="exact"/>
        <w:rPr>
          <w:rFonts w:ascii="宋体" w:hAnsi="宋体" w:cs="宋体"/>
          <w:sz w:val="24"/>
        </w:rPr>
      </w:pPr>
      <w:r>
        <w:rPr>
          <w:rFonts w:hint="eastAsia" w:ascii="宋体" w:hAnsi="宋体" w:cs="宋体"/>
          <w:color w:val="000000"/>
          <w:sz w:val="24"/>
        </w:rPr>
        <w:t xml:space="preserve">  11.1供应商应按照法律、法规、规章和规范性文件以及磋商文件要求提交证明文件，证明其及投标标的符合磋商文件规定。</w:t>
      </w:r>
      <w:bookmarkEnd w:id="95"/>
      <w:r/>
      <w:bookmarkEnd w:id="96"/>
      <w:r/>
      <w:r/>
    </w:p>
    <w:p>
      <w:pPr>
        <w:pStyle w:val="760"/>
        <w:ind w:firstLine="480"/>
        <w:spacing w:line="480" w:lineRule="exact"/>
        <w:rPr>
          <w:rFonts w:ascii="宋体" w:hAnsi="宋体" w:cs="宋体"/>
          <w:sz w:val="24"/>
        </w:rPr>
      </w:pPr>
      <w:r>
        <w:rPr>
          <w:rFonts w:hint="eastAsia" w:ascii="宋体" w:hAnsi="宋体" w:cs="宋体"/>
          <w:color w:val="000000"/>
          <w:sz w:val="24"/>
        </w:rPr>
        <w:t xml:space="preserve">11.2磋商文件对证明文件无明确形式要求的，证明文件可以以文字资料、图纸和数据等形式提交。</w:t>
      </w:r>
      <w:r/>
    </w:p>
    <w:p>
      <w:pPr>
        <w:pStyle w:val="760"/>
        <w:ind w:firstLine="420"/>
        <w:keepLines/>
        <w:keepNext/>
        <w:spacing w:line="480" w:lineRule="exact"/>
        <w:rPr>
          <w:rFonts w:ascii="宋体" w:hAnsi="宋体" w:cs="宋体"/>
          <w:sz w:val="24"/>
        </w:rPr>
        <w:outlineLvl w:val="2"/>
      </w:pPr>
      <w:r>
        <w:rPr>
          <w:rFonts w:hint="eastAsia" w:ascii="宋体" w:hAnsi="宋体" w:cs="宋体"/>
          <w:color w:val="000000"/>
          <w:sz w:val="24"/>
        </w:rPr>
        <w:t xml:space="preserve">12、投标分项报价表</w:t>
      </w:r>
      <w:r/>
    </w:p>
    <w:p>
      <w:pPr>
        <w:pStyle w:val="760"/>
        <w:ind w:firstLine="480"/>
        <w:spacing w:line="480" w:lineRule="exact"/>
        <w:rPr>
          <w:rFonts w:ascii="宋体" w:hAnsi="宋体" w:cs="宋体"/>
          <w:sz w:val="24"/>
        </w:rPr>
      </w:pPr>
      <w:r>
        <w:rPr>
          <w:rFonts w:hint="eastAsia" w:ascii="宋体" w:hAnsi="宋体" w:cs="宋体"/>
          <w:color w:val="000000"/>
          <w:sz w:val="24"/>
        </w:rPr>
        <w:t xml:space="preserve">12.1供应商应按照磋商文件规定格式填报投标分项报价表。</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12.2投标货币。响应文件中的单价和总价无特殊规定的采用人民币报价，以元为单位标注。磋商文件中另有规定的按规定执行。</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12.3</w:t>
      </w:r>
      <w:r>
        <w:rPr>
          <w:rFonts w:hint="eastAsia" w:ascii="宋体" w:hAnsi="宋体" w:cs="宋体"/>
          <w:i/>
          <w:iCs/>
          <w:color w:val="000000"/>
          <w:sz w:val="24"/>
        </w:rPr>
        <w:t xml:space="preserve">本项目设定投标报价的最高限价，招标人将拒绝高于最高限价的投标报价</w:t>
      </w:r>
      <w:r>
        <w:rPr>
          <w:rFonts w:hint="eastAsia" w:ascii="宋体" w:hAnsi="宋体" w:cs="宋体"/>
          <w:color w:val="000000"/>
          <w:sz w:val="24"/>
        </w:rPr>
        <w:t xml:space="preserve">。</w:t>
      </w:r>
      <w:r/>
    </w:p>
    <w:p>
      <w:pPr>
        <w:pStyle w:val="760"/>
        <w:ind w:firstLine="480"/>
        <w:spacing w:line="480" w:lineRule="exact"/>
        <w:rPr>
          <w:rFonts w:ascii="宋体" w:hAnsi="宋体" w:cs="宋体"/>
          <w:sz w:val="24"/>
        </w:rPr>
      </w:pPr>
      <w:r>
        <w:rPr>
          <w:rFonts w:hint="eastAsia" w:ascii="宋体" w:hAnsi="宋体" w:cs="宋体"/>
          <w:sz w:val="24"/>
        </w:rPr>
        <w:t xml:space="preserve">12.4对于超出磋商文件的其他临时性服务项目，由甲乙双方协商解决。</w:t>
      </w:r>
      <w:r/>
    </w:p>
    <w:p>
      <w:pPr>
        <w:pStyle w:val="760"/>
        <w:ind w:firstLine="420"/>
        <w:keepLines/>
        <w:keepNext/>
        <w:spacing w:line="480" w:lineRule="exact"/>
        <w:rPr>
          <w:rFonts w:ascii="宋体" w:hAnsi="宋体" w:cs="宋体"/>
          <w:sz w:val="24"/>
        </w:rPr>
        <w:outlineLvl w:val="2"/>
      </w:pPr>
      <w:r>
        <w:rPr>
          <w:rFonts w:hint="eastAsia" w:ascii="宋体" w:hAnsi="宋体" w:cs="宋体"/>
          <w:color w:val="000000"/>
          <w:sz w:val="24"/>
        </w:rPr>
        <w:t xml:space="preserve">13、技术要求响应及偏离表、商务要求响应及偏离表</w:t>
      </w:r>
      <w:r/>
    </w:p>
    <w:p>
      <w:pPr>
        <w:pStyle w:val="760"/>
        <w:ind w:firstLine="480"/>
        <w:spacing w:line="480" w:lineRule="exact"/>
        <w:rPr>
          <w:rFonts w:ascii="宋体" w:hAnsi="宋体" w:cs="宋体"/>
          <w:sz w:val="24"/>
        </w:rPr>
      </w:pPr>
      <w:r>
        <w:rPr>
          <w:rFonts w:hint="eastAsia" w:ascii="宋体" w:hAnsi="宋体" w:cs="宋体"/>
          <w:color w:val="000000"/>
          <w:sz w:val="24"/>
        </w:rPr>
        <w:t xml:space="preserve">13.1供应商需对磋商文件中的技术要求与商务要求逐项作出响应或偏离，并说明原因。</w:t>
      </w:r>
      <w:r/>
    </w:p>
    <w:p>
      <w:pPr>
        <w:pStyle w:val="760"/>
        <w:ind w:firstLine="480"/>
        <w:spacing w:line="480" w:lineRule="exact"/>
        <w:tabs>
          <w:tab w:val="left" w:pos="1036" w:leader="none"/>
        </w:tabs>
        <w:rPr>
          <w:rFonts w:ascii="宋体" w:hAnsi="宋体" w:cs="宋体"/>
          <w:sz w:val="24"/>
        </w:rPr>
      </w:pPr>
      <w:r>
        <w:rPr>
          <w:rFonts w:hint="eastAsia" w:ascii="宋体" w:hAnsi="宋体" w:cs="宋体"/>
          <w:color w:val="000000"/>
          <w:sz w:val="24"/>
        </w:rPr>
        <w:t xml:space="preserve">13.2供应商可在响应文件中提供认为需要的其他技术文件或说明。</w:t>
      </w:r>
      <w:r/>
    </w:p>
    <w:p>
      <w:pPr>
        <w:pStyle w:val="760"/>
        <w:ind w:firstLine="420"/>
        <w:keepLines/>
        <w:keepNext/>
        <w:spacing w:line="480" w:lineRule="exact"/>
        <w:rPr>
          <w:rFonts w:ascii="宋体" w:hAnsi="宋体" w:cs="宋体"/>
          <w:sz w:val="24"/>
        </w:rPr>
        <w:outlineLvl w:val="2"/>
      </w:pPr>
      <w:r/>
      <w:bookmarkStart w:id="97" w:name="_Toc14577359"/>
      <w:r/>
      <w:bookmarkStart w:id="98" w:name="_Toc49090510"/>
      <w:r>
        <w:rPr>
          <w:rFonts w:hint="eastAsia" w:ascii="宋体" w:hAnsi="宋体" w:cs="宋体"/>
          <w:color w:val="000000"/>
          <w:sz w:val="24"/>
        </w:rPr>
        <w:t xml:space="preserve">14、磋商响应函和开标一览表</w:t>
      </w:r>
      <w:bookmarkEnd w:id="97"/>
      <w:r/>
      <w:bookmarkEnd w:id="98"/>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14.1供应商应按照磋商文件中提供的格式完整、正确填写磋商响应函、开标一览表。</w:t>
      </w:r>
      <w:r/>
    </w:p>
    <w:p>
      <w:pPr>
        <w:pStyle w:val="760"/>
        <w:ind w:firstLine="480"/>
        <w:spacing w:line="480" w:lineRule="exact"/>
        <w:rPr>
          <w:rFonts w:ascii="宋体" w:hAnsi="宋体" w:cs="宋体"/>
          <w:sz w:val="24"/>
        </w:rPr>
      </w:pPr>
      <w:r>
        <w:rPr>
          <w:rFonts w:hint="eastAsia"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sz w:val="24"/>
        </w:rPr>
        <w:t xml:space="preserve">。</w:t>
      </w:r>
      <w:r/>
    </w:p>
    <w:p>
      <w:pPr>
        <w:pStyle w:val="760"/>
        <w:ind w:firstLine="420"/>
        <w:keepLines/>
        <w:keepNext/>
        <w:spacing w:line="480" w:lineRule="exact"/>
        <w:rPr>
          <w:rFonts w:ascii="宋体" w:hAnsi="宋体" w:cs="宋体"/>
          <w:sz w:val="24"/>
        </w:rPr>
        <w:outlineLvl w:val="2"/>
      </w:pPr>
      <w:r/>
      <w:bookmarkStart w:id="99" w:name="_Toc49090511"/>
      <w:r/>
      <w:bookmarkStart w:id="100" w:name="_Toc14577360"/>
      <w:r>
        <w:rPr>
          <w:rFonts w:hint="eastAsia" w:ascii="宋体" w:hAnsi="宋体" w:cs="宋体"/>
          <w:color w:val="000000"/>
          <w:sz w:val="24"/>
        </w:rPr>
        <w:t xml:space="preserve">15、磋商有效期</w:t>
      </w:r>
      <w:bookmarkEnd w:id="99"/>
      <w:r/>
      <w:bookmarkEnd w:id="100"/>
      <w:r/>
      <w:r/>
    </w:p>
    <w:p>
      <w:pPr>
        <w:pStyle w:val="760"/>
        <w:ind w:firstLine="480"/>
        <w:spacing w:line="480" w:lineRule="exact"/>
        <w:rPr>
          <w:rFonts w:ascii="宋体" w:hAnsi="宋体" w:cs="宋体"/>
          <w:sz w:val="24"/>
        </w:rPr>
      </w:pPr>
      <w:r>
        <w:rPr>
          <w:rFonts w:hint="eastAsia" w:ascii="宋体" w:hAnsi="宋体" w:cs="宋体"/>
          <w:color w:val="000000"/>
          <w:sz w:val="24"/>
        </w:rPr>
        <w:t xml:space="preserve">15.1磋商有效期为磋商文件规定的</w:t>
      </w:r>
      <w:r>
        <w:rPr>
          <w:rFonts w:hint="eastAsia" w:ascii="宋体" w:hAnsi="宋体" w:cs="宋体"/>
          <w:sz w:val="24"/>
        </w:rPr>
        <w:t xml:space="preserve">提交响应文件截止之日后</w:t>
      </w:r>
      <w:r>
        <w:rPr>
          <w:rFonts w:hint="eastAsia" w:ascii="宋体" w:hAnsi="宋体" w:cs="宋体"/>
          <w:b/>
          <w:sz w:val="24"/>
          <w:u w:val="single"/>
        </w:rPr>
        <w:t xml:space="preserve">九十（90）天</w:t>
      </w:r>
      <w:r>
        <w:rPr>
          <w:rFonts w:hint="eastAsia" w:ascii="宋体" w:hAnsi="宋体" w:cs="宋体"/>
          <w:color w:val="000000"/>
          <w:sz w:val="24"/>
        </w:rPr>
        <w:t xml:space="preserve">。磋商有效期比规定短的将被视为未实质性响应磋商文件而予以拒绝。</w:t>
      </w:r>
      <w:r/>
    </w:p>
    <w:p>
      <w:pPr>
        <w:pStyle w:val="760"/>
        <w:ind w:firstLine="420"/>
        <w:keepLines/>
        <w:keepNext/>
        <w:spacing w:line="480" w:lineRule="exact"/>
        <w:rPr>
          <w:rFonts w:ascii="宋体" w:hAnsi="宋体" w:cs="宋体"/>
          <w:sz w:val="24"/>
        </w:rPr>
        <w:outlineLvl w:val="2"/>
      </w:pPr>
      <w:r>
        <w:rPr>
          <w:rFonts w:hint="eastAsia" w:ascii="宋体" w:hAnsi="宋体" w:cs="宋体"/>
          <w:color w:val="000000"/>
          <w:sz w:val="24"/>
        </w:rPr>
        <w:t xml:space="preserve">16、磋商有效期的延长</w:t>
      </w:r>
      <w:r/>
    </w:p>
    <w:p>
      <w:pPr>
        <w:pStyle w:val="760"/>
        <w:ind w:firstLine="480"/>
        <w:spacing w:line="480" w:lineRule="exact"/>
        <w:rPr>
          <w:rFonts w:ascii="宋体" w:hAnsi="宋体" w:cs="宋体"/>
          <w:sz w:val="24"/>
        </w:rPr>
      </w:pPr>
      <w:r>
        <w:rPr>
          <w:rFonts w:hint="eastAsia" w:ascii="宋体" w:hAnsi="宋体" w:cs="宋体"/>
          <w:color w:val="000000"/>
          <w:sz w:val="24"/>
        </w:rPr>
        <w:t xml:space="preserve">16.1在特殊情况下，采购人于原磋商有效期满之前，可向供应商提出延长磋商有</w:t>
      </w:r>
      <w:r>
        <w:rPr>
          <w:rFonts w:hint="eastAsia" w:ascii="宋体" w:hAnsi="宋体" w:cs="宋体"/>
          <w:color w:val="000000"/>
          <w:sz w:val="24"/>
        </w:rPr>
        <w:t xml:space="preserve">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60"/>
        <w:ind w:firstLine="482"/>
        <w:keepLines/>
        <w:keepNext/>
        <w:spacing w:before="145" w:after="145" w:line="480" w:lineRule="exact"/>
        <w:rPr>
          <w:rFonts w:ascii="宋体" w:hAnsi="宋体" w:cs="宋体"/>
          <w:sz w:val="24"/>
        </w:rPr>
        <w:outlineLvl w:val="1"/>
      </w:pPr>
      <w:r/>
      <w:bookmarkStart w:id="101" w:name="_Toc20823296"/>
      <w:r/>
      <w:bookmarkStart w:id="102" w:name="_Toc513029224"/>
      <w:r/>
      <w:bookmarkStart w:id="103" w:name="_Toc16938540"/>
      <w:r/>
      <w:bookmarkStart w:id="104" w:name="_Toc120614217"/>
      <w:r>
        <w:rPr>
          <w:rFonts w:hint="eastAsia" w:ascii="宋体" w:hAnsi="宋体" w:cs="宋体"/>
          <w:b/>
          <w:color w:val="000000"/>
          <w:sz w:val="24"/>
        </w:rPr>
        <w:t xml:space="preserve">四、响应文件的递交</w:t>
      </w:r>
      <w:bookmarkEnd w:id="101"/>
      <w:r/>
      <w:bookmarkEnd w:id="102"/>
      <w:r/>
      <w:bookmarkEnd w:id="103"/>
      <w:r/>
      <w:bookmarkEnd w:id="104"/>
      <w:r/>
      <w:r/>
    </w:p>
    <w:p>
      <w:pPr>
        <w:pStyle w:val="760"/>
        <w:ind w:firstLine="560"/>
        <w:keepLines/>
        <w:keepNext/>
        <w:spacing w:line="480" w:lineRule="exact"/>
        <w:rPr>
          <w:rFonts w:ascii="宋体" w:hAnsi="宋体" w:cs="宋体"/>
          <w:sz w:val="24"/>
        </w:rPr>
        <w:outlineLvl w:val="2"/>
      </w:pPr>
      <w:r/>
      <w:bookmarkStart w:id="105" w:name="_Toc462564084"/>
      <w:r/>
      <w:bookmarkStart w:id="106" w:name="_Toc20823297"/>
      <w:r/>
      <w:bookmarkStart w:id="107" w:name="_Toc513029225"/>
      <w:r/>
      <w:bookmarkStart w:id="108" w:name="_Toc16938541"/>
      <w:r>
        <w:rPr>
          <w:rFonts w:hint="eastAsia" w:ascii="宋体" w:hAnsi="宋体" w:cs="宋体"/>
          <w:color w:val="000000"/>
          <w:sz w:val="24"/>
        </w:rPr>
        <w:t xml:space="preserve">17、</w:t>
      </w:r>
      <w:bookmarkEnd w:id="105"/>
      <w:r/>
      <w:bookmarkEnd w:id="106"/>
      <w:r/>
      <w:bookmarkEnd w:id="107"/>
      <w:r/>
      <w:bookmarkEnd w:id="108"/>
      <w:r>
        <w:rPr>
          <w:rFonts w:hint="eastAsia" w:ascii="宋体" w:hAnsi="宋体" w:cs="宋体"/>
          <w:color w:val="000000"/>
          <w:sz w:val="24"/>
        </w:rPr>
        <w:t xml:space="preserve">响应文件的递交</w:t>
      </w:r>
      <w:r/>
    </w:p>
    <w:p>
      <w:pPr>
        <w:pStyle w:val="760"/>
        <w:ind w:firstLine="480"/>
        <w:spacing w:line="480" w:lineRule="exact"/>
        <w:rPr>
          <w:rFonts w:ascii="宋体" w:hAnsi="宋体" w:cs="宋体"/>
          <w:sz w:val="24"/>
        </w:rPr>
      </w:pPr>
      <w:r>
        <w:rPr>
          <w:rFonts w:hint="eastAsia" w:ascii="宋体" w:hAnsi="宋体" w:cs="宋体"/>
          <w:color w:val="000000"/>
          <w:sz w:val="24"/>
        </w:rPr>
        <w:t xml:space="preserve">17.1 电子响应文件的递交</w:t>
      </w:r>
      <w:r/>
    </w:p>
    <w:p>
      <w:pPr>
        <w:pStyle w:val="760"/>
        <w:ind w:firstLine="480"/>
        <w:spacing w:line="480" w:lineRule="exact"/>
        <w:rPr>
          <w:rFonts w:ascii="宋体" w:hAnsi="宋体" w:cs="宋体"/>
          <w:i/>
          <w:iCs/>
          <w:color w:val="000000"/>
          <w:sz w:val="24"/>
        </w:rPr>
      </w:pPr>
      <w:r>
        <w:rPr>
          <w:rFonts w:hint="eastAsia" w:ascii="宋体" w:hAnsi="宋体" w:cs="宋体"/>
          <w:i/>
          <w:iCs/>
          <w:color w:val="000000"/>
          <w:sz w:val="24"/>
        </w:rPr>
        <w:t xml:space="preserve">供应商应当按照《操作手册》规定，在投标截止时间前制作并上传电子响应文件。</w:t>
      </w:r>
      <w:bookmarkStart w:id="109" w:name="_Toc20823298"/>
      <w:r/>
      <w:bookmarkStart w:id="110" w:name="_Toc16938542"/>
      <w:r/>
      <w:bookmarkEnd w:id="109"/>
      <w:r/>
      <w:bookmarkEnd w:id="110"/>
      <w:r/>
      <w:r/>
    </w:p>
    <w:p>
      <w:pPr>
        <w:pStyle w:val="760"/>
        <w:ind w:left="525"/>
        <w:spacing w:line="480" w:lineRule="exact"/>
        <w:rPr>
          <w:rFonts w:ascii="宋体" w:hAnsi="宋体" w:cs="宋体"/>
          <w:sz w:val="24"/>
        </w:rPr>
      </w:pPr>
      <w:r>
        <w:rPr>
          <w:rFonts w:hint="eastAsia" w:ascii="宋体" w:hAnsi="宋体" w:cs="宋体"/>
          <w:color w:val="000000"/>
          <w:sz w:val="24"/>
        </w:rPr>
        <w:t xml:space="preserve">18、提交响应文件截止时间</w:t>
      </w:r>
      <w:r/>
    </w:p>
    <w:p>
      <w:pPr>
        <w:pStyle w:val="760"/>
        <w:ind w:firstLine="480"/>
        <w:spacing w:line="480" w:lineRule="exact"/>
        <w:rPr>
          <w:rFonts w:ascii="宋体" w:hAnsi="宋体" w:cs="宋体"/>
          <w:i/>
          <w:sz w:val="24"/>
        </w:rPr>
      </w:pPr>
      <w:r>
        <w:rPr>
          <w:rFonts w:hint="eastAsia" w:ascii="宋体" w:hAnsi="宋体" w:cs="宋体"/>
          <w:i/>
          <w:color w:val="000000"/>
          <w:sz w:val="24"/>
        </w:rPr>
        <w:t xml:space="preserve">18.1供应商上传电子响应文件的时间不得迟于磋商公告中规定的提交响应文件截止时间。</w:t>
      </w:r>
      <w:r/>
    </w:p>
    <w:p>
      <w:pPr>
        <w:pStyle w:val="760"/>
        <w:ind w:firstLine="480"/>
        <w:spacing w:line="480" w:lineRule="exact"/>
        <w:rPr>
          <w:rFonts w:ascii="宋体" w:hAnsi="宋体" w:cs="宋体"/>
          <w:i/>
          <w:sz w:val="24"/>
        </w:rPr>
      </w:pPr>
      <w:r>
        <w:rPr>
          <w:rFonts w:hint="eastAsia" w:ascii="宋体" w:hAnsi="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760"/>
        <w:ind w:firstLine="480"/>
        <w:spacing w:line="480" w:lineRule="exact"/>
        <w:rPr>
          <w:rFonts w:ascii="宋体" w:hAnsi="宋体" w:cs="宋体"/>
          <w:color w:val="000000"/>
          <w:sz w:val="24"/>
        </w:rPr>
      </w:pPr>
      <w:r/>
      <w:bookmarkStart w:id="111" w:name="_Toc16938543"/>
      <w:r/>
      <w:bookmarkStart w:id="112" w:name="_Toc513029227"/>
      <w:r/>
      <w:bookmarkStart w:id="113" w:name="_Toc20823299"/>
      <w:r>
        <w:rPr>
          <w:rFonts w:hint="eastAsia" w:ascii="宋体" w:hAnsi="宋体" w:cs="宋体"/>
          <w:color w:val="000000"/>
          <w:sz w:val="24"/>
        </w:rPr>
        <w:t xml:space="preserve">19、</w:t>
      </w:r>
      <w:bookmarkEnd w:id="111"/>
      <w:r/>
      <w:bookmarkEnd w:id="112"/>
      <w:r/>
      <w:bookmarkEnd w:id="113"/>
      <w:r>
        <w:rPr>
          <w:rFonts w:hint="eastAsia" w:ascii="宋体" w:hAnsi="宋体" w:cs="宋体"/>
          <w:color w:val="000000"/>
          <w:sz w:val="24"/>
        </w:rPr>
        <w:t xml:space="preserve">响应文件的拒收</w:t>
      </w:r>
      <w:r/>
    </w:p>
    <w:p>
      <w:pPr>
        <w:pStyle w:val="760"/>
        <w:ind w:firstLine="480"/>
        <w:spacing w:line="480" w:lineRule="exact"/>
        <w:rPr>
          <w:rFonts w:ascii="宋体" w:hAnsi="宋体" w:cs="宋体"/>
          <w:sz w:val="24"/>
        </w:rPr>
      </w:pPr>
      <w:r>
        <w:rPr>
          <w:rFonts w:hint="eastAsia" w:ascii="宋体" w:hAnsi="宋体" w:cs="宋体"/>
          <w:color w:val="000000"/>
          <w:sz w:val="24"/>
        </w:rPr>
        <w:t xml:space="preserve">19.1采购人拒绝接收在其规定的</w:t>
      </w:r>
      <w:r>
        <w:rPr>
          <w:rFonts w:hint="eastAsia" w:ascii="宋体" w:hAnsi="宋体" w:cs="宋体"/>
          <w:sz w:val="24"/>
        </w:rPr>
        <w:t xml:space="preserve">提交响应文件截止时间</w:t>
      </w:r>
      <w:r>
        <w:rPr>
          <w:rFonts w:hint="eastAsia" w:ascii="宋体" w:hAnsi="宋体" w:cs="宋体"/>
          <w:color w:val="000000"/>
          <w:sz w:val="24"/>
        </w:rPr>
        <w:t xml:space="preserve">后上传的任何电子响应文件。</w:t>
      </w:r>
      <w:r/>
    </w:p>
    <w:p>
      <w:pPr>
        <w:pStyle w:val="760"/>
        <w:ind w:firstLine="420"/>
        <w:keepLines/>
        <w:keepNext/>
        <w:spacing w:line="480" w:lineRule="exact"/>
        <w:rPr>
          <w:rFonts w:ascii="宋体" w:hAnsi="宋体" w:cs="宋体"/>
          <w:sz w:val="24"/>
        </w:rPr>
        <w:outlineLvl w:val="2"/>
      </w:pPr>
      <w:r/>
      <w:bookmarkStart w:id="114" w:name="_Toc513029228"/>
      <w:r/>
      <w:bookmarkStart w:id="115" w:name="_Toc16938544"/>
      <w:r/>
      <w:bookmarkStart w:id="116" w:name="_Toc20823300"/>
      <w:r>
        <w:rPr>
          <w:rFonts w:hint="eastAsia" w:ascii="宋体" w:hAnsi="宋体" w:cs="宋体"/>
          <w:color w:val="000000"/>
          <w:sz w:val="24"/>
        </w:rPr>
        <w:t xml:space="preserve">20、响应文件的撤回和修改</w:t>
      </w:r>
      <w:bookmarkEnd w:id="114"/>
      <w:r/>
      <w:bookmarkEnd w:id="115"/>
      <w:r/>
      <w:bookmarkEnd w:id="116"/>
      <w:r/>
      <w:r/>
    </w:p>
    <w:p>
      <w:pPr>
        <w:pStyle w:val="760"/>
        <w:ind w:firstLine="480"/>
        <w:spacing w:line="480" w:lineRule="exact"/>
        <w:rPr>
          <w:rFonts w:ascii="宋体" w:hAnsi="宋体" w:cs="宋体"/>
          <w:sz w:val="24"/>
        </w:rPr>
      </w:pPr>
      <w:r>
        <w:rPr>
          <w:rFonts w:hint="eastAsia" w:ascii="宋体" w:hAnsi="宋体" w:cs="宋体"/>
          <w:color w:val="000000"/>
          <w:sz w:val="24"/>
        </w:rPr>
        <w:t xml:space="preserve">20.1响应文件的撤回</w:t>
      </w:r>
      <w:r/>
    </w:p>
    <w:p>
      <w:pPr>
        <w:pStyle w:val="760"/>
        <w:ind w:firstLine="480"/>
        <w:spacing w:line="480" w:lineRule="exact"/>
        <w:rPr>
          <w:rFonts w:ascii="宋体" w:hAnsi="宋体" w:cs="宋体"/>
          <w:sz w:val="24"/>
        </w:rPr>
      </w:pPr>
      <w:r>
        <w:rPr>
          <w:rFonts w:hint="eastAsia" w:ascii="宋体" w:hAnsi="宋体" w:cs="宋体"/>
          <w:color w:val="000000"/>
          <w:sz w:val="24"/>
        </w:rPr>
        <w:t xml:space="preserve">21.1.1电子响应文件的撤回</w:t>
      </w:r>
      <w:r/>
    </w:p>
    <w:p>
      <w:pPr>
        <w:pStyle w:val="760"/>
        <w:ind w:firstLine="480"/>
        <w:spacing w:line="480" w:lineRule="exact"/>
        <w:rPr>
          <w:rFonts w:ascii="宋体" w:hAnsi="宋体" w:cs="宋体"/>
          <w:sz w:val="24"/>
        </w:rPr>
      </w:pPr>
      <w:r>
        <w:rPr>
          <w:rFonts w:hint="eastAsia" w:ascii="宋体" w:hAnsi="宋体" w:cs="宋体"/>
          <w:color w:val="000000"/>
          <w:sz w:val="24"/>
        </w:rPr>
        <w:t xml:space="preserve">供应商可在</w:t>
      </w:r>
      <w:r>
        <w:rPr>
          <w:rFonts w:hint="eastAsia" w:ascii="宋体" w:hAnsi="宋体" w:cs="宋体"/>
          <w:sz w:val="24"/>
        </w:rPr>
        <w:t xml:space="preserve">提交响应文件截止时间</w:t>
      </w:r>
      <w:r>
        <w:rPr>
          <w:rFonts w:hint="eastAsia" w:ascii="宋体" w:hAnsi="宋体" w:cs="宋体"/>
          <w:color w:val="000000"/>
          <w:sz w:val="24"/>
        </w:rPr>
        <w:t xml:space="preserve">前，撤回其电子响应文件，具体操作方法见《操作手册》。</w:t>
      </w:r>
      <w:r/>
    </w:p>
    <w:p>
      <w:pPr>
        <w:pStyle w:val="760"/>
        <w:ind w:firstLine="480"/>
        <w:spacing w:line="480" w:lineRule="exact"/>
        <w:rPr>
          <w:rFonts w:ascii="宋体" w:hAnsi="宋体" w:cs="宋体"/>
          <w:sz w:val="24"/>
        </w:rPr>
      </w:pPr>
      <w:r>
        <w:rPr>
          <w:rFonts w:hint="eastAsia" w:ascii="宋体" w:hAnsi="宋体" w:cs="宋体"/>
          <w:color w:val="000000"/>
          <w:sz w:val="24"/>
        </w:rPr>
        <w:t xml:space="preserve">21.1.2供应商撤回电子响应文件，则认为其不再参与本项目投标活动。</w:t>
      </w:r>
      <w:r/>
    </w:p>
    <w:p>
      <w:pPr>
        <w:pStyle w:val="760"/>
        <w:ind w:firstLine="480"/>
        <w:spacing w:line="480" w:lineRule="exact"/>
        <w:rPr>
          <w:rFonts w:ascii="宋体" w:hAnsi="宋体" w:cs="宋体"/>
          <w:sz w:val="24"/>
        </w:rPr>
      </w:pPr>
      <w:r>
        <w:rPr>
          <w:rFonts w:hint="eastAsia" w:ascii="宋体" w:hAnsi="宋体" w:cs="宋体"/>
          <w:color w:val="000000"/>
          <w:sz w:val="24"/>
        </w:rPr>
        <w:t xml:space="preserve">20.2 响应文件的修改</w:t>
      </w:r>
      <w:r/>
    </w:p>
    <w:p>
      <w:pPr>
        <w:pStyle w:val="760"/>
        <w:ind w:firstLine="480"/>
        <w:spacing w:line="480" w:lineRule="exact"/>
        <w:rPr>
          <w:rFonts w:ascii="宋体" w:hAnsi="宋体" w:cs="宋体"/>
          <w:sz w:val="24"/>
        </w:rPr>
      </w:pPr>
      <w:r>
        <w:rPr>
          <w:rFonts w:hint="eastAsia" w:ascii="宋体" w:hAnsi="宋体" w:cs="宋体"/>
          <w:color w:val="000000"/>
          <w:sz w:val="24"/>
        </w:rPr>
        <w:t xml:space="preserve">20.2.1供应商可在提交响应文件截止时间前，对其电子响应文件进行修改，具体操作方法见《操作手册》。</w:t>
      </w:r>
      <w:r/>
    </w:p>
    <w:p>
      <w:pPr>
        <w:pStyle w:val="760"/>
        <w:ind w:firstLine="480"/>
        <w:spacing w:line="480" w:lineRule="exact"/>
        <w:rPr>
          <w:rFonts w:ascii="宋体" w:hAnsi="宋体" w:cs="宋体"/>
          <w:sz w:val="24"/>
        </w:rPr>
      </w:pPr>
      <w:r>
        <w:rPr>
          <w:rFonts w:hint="eastAsia" w:ascii="宋体" w:hAnsi="宋体" w:cs="宋体"/>
          <w:color w:val="000000"/>
          <w:sz w:val="24"/>
        </w:rPr>
        <w:t xml:space="preserve">20.2.2在</w:t>
      </w:r>
      <w:r>
        <w:rPr>
          <w:rFonts w:hint="eastAsia" w:ascii="宋体" w:hAnsi="宋体" w:cs="宋体"/>
          <w:sz w:val="24"/>
        </w:rPr>
        <w:t xml:space="preserve">提交响应文件截止时间</w:t>
      </w:r>
      <w:r>
        <w:rPr>
          <w:rFonts w:hint="eastAsia" w:ascii="宋体" w:hAnsi="宋体" w:cs="宋体"/>
          <w:color w:val="000000"/>
          <w:sz w:val="24"/>
        </w:rPr>
        <w:t xml:space="preserve">之后，供应商不得对其电子响应文件作任何修改。</w:t>
      </w:r>
      <w:r/>
    </w:p>
    <w:p>
      <w:pPr>
        <w:pStyle w:val="760"/>
        <w:ind w:firstLine="480"/>
        <w:spacing w:line="480" w:lineRule="exact"/>
        <w:rPr>
          <w:rFonts w:ascii="宋体" w:hAnsi="宋体" w:cs="宋体"/>
          <w:sz w:val="24"/>
        </w:rPr>
      </w:pPr>
      <w:r>
        <w:rPr>
          <w:rFonts w:hint="eastAsia" w:ascii="宋体" w:hAnsi="宋体" w:cs="宋体"/>
          <w:color w:val="000000"/>
          <w:sz w:val="24"/>
        </w:rPr>
        <w:t xml:space="preserve">20.3在</w:t>
      </w:r>
      <w:r>
        <w:rPr>
          <w:rFonts w:hint="eastAsia" w:ascii="宋体" w:hAnsi="宋体" w:cs="宋体"/>
          <w:sz w:val="24"/>
        </w:rPr>
        <w:t xml:space="preserve">提交响应文件截止时间</w:t>
      </w:r>
      <w:r>
        <w:rPr>
          <w:rFonts w:hint="eastAsia" w:ascii="宋体" w:hAnsi="宋体" w:cs="宋体"/>
          <w:color w:val="000000"/>
          <w:sz w:val="24"/>
        </w:rPr>
        <w:t xml:space="preserve">至磋商文件中规定的投标有效期满之间的这段时间内，供应商不得撤回其投标。</w:t>
      </w:r>
      <w:r/>
    </w:p>
    <w:p>
      <w:pPr>
        <w:pStyle w:val="760"/>
        <w:ind w:firstLine="482"/>
        <w:keepLines/>
        <w:keepNext/>
        <w:spacing w:before="145" w:after="145" w:line="480" w:lineRule="exact"/>
        <w:rPr>
          <w:rFonts w:ascii="宋体" w:hAnsi="宋体" w:cs="宋体"/>
          <w:sz w:val="24"/>
        </w:rPr>
        <w:outlineLvl w:val="1"/>
      </w:pPr>
      <w:r/>
      <w:bookmarkStart w:id="117" w:name="_Toc16938545"/>
      <w:r/>
      <w:bookmarkStart w:id="118" w:name="_Toc513029229"/>
      <w:r/>
      <w:bookmarkStart w:id="119" w:name="_Toc20823301"/>
      <w:r/>
      <w:bookmarkStart w:id="120" w:name="_Toc120614218"/>
      <w:r>
        <w:rPr>
          <w:rFonts w:hint="eastAsia" w:ascii="宋体" w:hAnsi="宋体" w:cs="宋体"/>
          <w:b/>
          <w:color w:val="000000"/>
          <w:sz w:val="24"/>
        </w:rPr>
        <w:t xml:space="preserve">五、</w:t>
      </w:r>
      <w:bookmarkEnd w:id="117"/>
      <w:r/>
      <w:bookmarkEnd w:id="118"/>
      <w:r/>
      <w:bookmarkEnd w:id="119"/>
      <w:r/>
      <w:bookmarkEnd w:id="120"/>
      <w:r>
        <w:rPr>
          <w:rFonts w:hint="eastAsia" w:ascii="宋体" w:hAnsi="宋体" w:cs="宋体"/>
          <w:b/>
          <w:color w:val="000000"/>
          <w:sz w:val="24"/>
        </w:rPr>
        <w:t xml:space="preserve">响应文件的解密与评审</w:t>
      </w:r>
      <w:r/>
    </w:p>
    <w:p>
      <w:pPr>
        <w:pStyle w:val="760"/>
        <w:ind w:firstLine="420"/>
        <w:keepLines/>
        <w:keepNext/>
        <w:spacing w:line="480" w:lineRule="exact"/>
        <w:rPr>
          <w:rFonts w:ascii="宋体" w:hAnsi="宋体" w:cs="宋体"/>
          <w:sz w:val="24"/>
        </w:rPr>
      </w:pPr>
      <w:r/>
      <w:bookmarkStart w:id="121" w:name="_Toc20823302"/>
      <w:r/>
      <w:bookmarkStart w:id="122" w:name="_Toc513029230"/>
      <w:r/>
      <w:bookmarkStart w:id="123" w:name="_Toc16938546"/>
      <w:r>
        <w:rPr>
          <w:rFonts w:hint="eastAsia" w:ascii="宋体" w:hAnsi="宋体" w:cs="宋体"/>
          <w:sz w:val="24"/>
        </w:rPr>
        <w:t xml:space="preserve">21、</w:t>
      </w:r>
      <w:bookmarkEnd w:id="121"/>
      <w:r/>
      <w:bookmarkEnd w:id="122"/>
      <w:r/>
      <w:bookmarkEnd w:id="123"/>
      <w:r>
        <w:rPr>
          <w:rFonts w:hint="eastAsia" w:ascii="宋体" w:hAnsi="宋体" w:cs="宋体"/>
          <w:sz w:val="24"/>
        </w:rPr>
        <w:t xml:space="preserve">响应文件解密</w:t>
      </w:r>
      <w:r/>
    </w:p>
    <w:p>
      <w:pPr>
        <w:pStyle w:val="760"/>
        <w:ind w:firstLine="480"/>
        <w:spacing w:line="480" w:lineRule="exact"/>
        <w:rPr>
          <w:rFonts w:ascii="宋体" w:hAnsi="宋体" w:cs="宋体"/>
          <w:sz w:val="24"/>
        </w:rPr>
      </w:pPr>
      <w:r>
        <w:rPr>
          <w:rFonts w:hint="eastAsia" w:ascii="宋体" w:hAnsi="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760"/>
        <w:ind w:firstLine="480"/>
        <w:spacing w:line="480" w:lineRule="exact"/>
        <w:rPr>
          <w:rFonts w:ascii="宋体" w:hAnsi="宋体" w:cs="宋体"/>
          <w:sz w:val="24"/>
        </w:rPr>
      </w:pPr>
      <w:r>
        <w:rPr>
          <w:rFonts w:hint="eastAsia" w:ascii="宋体" w:hAnsi="宋体" w:cs="宋体"/>
          <w:sz w:val="24"/>
        </w:rPr>
        <w:t xml:space="preserve">21.2开标仪式由采购人组织。苏采云系统将自动对项目进行开标，并宣布各供应商名称和投标价格。</w:t>
      </w:r>
      <w:r/>
    </w:p>
    <w:p>
      <w:pPr>
        <w:pStyle w:val="760"/>
        <w:ind w:firstLine="480"/>
        <w:spacing w:line="480" w:lineRule="exact"/>
        <w:rPr>
          <w:rFonts w:ascii="宋体" w:hAnsi="宋体" w:cs="宋体"/>
          <w:sz w:val="24"/>
        </w:rPr>
      </w:pPr>
      <w:r>
        <w:rPr>
          <w:rFonts w:hint="eastAsia" w:ascii="宋体" w:hAnsi="宋体" w:cs="宋体"/>
          <w:sz w:val="24"/>
        </w:rPr>
        <w:t xml:space="preserve">21.3供应商在开标过程中涉及到的响应文件解密、开标结果确认等工作，应按照《操作手册》规定执行。</w:t>
      </w:r>
      <w:r/>
    </w:p>
    <w:p>
      <w:pPr>
        <w:pStyle w:val="760"/>
        <w:ind w:firstLine="480"/>
        <w:spacing w:line="480" w:lineRule="exact"/>
        <w:rPr>
          <w:rFonts w:ascii="宋体" w:hAnsi="宋体" w:cs="宋体"/>
          <w:sz w:val="24"/>
        </w:rPr>
      </w:pPr>
      <w:r>
        <w:rPr>
          <w:rFonts w:hint="eastAsia" w:ascii="宋体" w:hAnsi="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760"/>
        <w:ind w:firstLine="480"/>
        <w:spacing w:line="480" w:lineRule="exact"/>
        <w:rPr>
          <w:rFonts w:ascii="宋体" w:hAnsi="宋体" w:cs="宋体"/>
          <w:sz w:val="24"/>
        </w:rPr>
      </w:pPr>
      <w:r/>
      <w:bookmarkStart w:id="124" w:name="_Toc16938547"/>
      <w:r/>
      <w:bookmarkStart w:id="125" w:name="_Toc20823303"/>
      <w:r/>
      <w:bookmarkStart w:id="126" w:name="_Toc513029231"/>
      <w:r>
        <w:rPr>
          <w:rFonts w:hint="eastAsia" w:ascii="宋体" w:hAnsi="宋体" w:cs="宋体"/>
          <w:sz w:val="24"/>
        </w:rPr>
        <w:t xml:space="preserve">22、</w:t>
      </w:r>
      <w:bookmarkEnd w:id="124"/>
      <w:r/>
      <w:bookmarkEnd w:id="125"/>
      <w:r/>
      <w:bookmarkEnd w:id="126"/>
      <w:r>
        <w:rPr>
          <w:rFonts w:hint="eastAsia" w:ascii="宋体" w:hAnsi="宋体" w:cs="宋体"/>
          <w:sz w:val="24"/>
        </w:rPr>
        <w:t xml:space="preserve">磋商小组</w:t>
      </w:r>
      <w:r/>
    </w:p>
    <w:p>
      <w:pPr>
        <w:pStyle w:val="760"/>
        <w:ind w:firstLine="480"/>
        <w:spacing w:line="480" w:lineRule="exact"/>
        <w:rPr>
          <w:rFonts w:ascii="宋体" w:hAnsi="宋体" w:cs="宋体"/>
          <w:sz w:val="24"/>
        </w:rPr>
      </w:pPr>
      <w:r>
        <w:rPr>
          <w:rFonts w:hint="eastAsia" w:ascii="宋体" w:hAnsi="宋体" w:cs="宋体"/>
          <w:sz w:val="24"/>
        </w:rPr>
        <w:t xml:space="preserve">22.1采购人将组织磋商小组对响应文件进行评审。磋商小组由采购人代表和有关技术、经济等方面的专家组成，且人员构成符合政府采购有关规定。</w:t>
      </w:r>
      <w:r/>
    </w:p>
    <w:p>
      <w:pPr>
        <w:pStyle w:val="760"/>
        <w:ind w:firstLine="480"/>
        <w:spacing w:line="480" w:lineRule="exact"/>
        <w:rPr>
          <w:rFonts w:ascii="宋体" w:hAnsi="宋体" w:cs="宋体"/>
          <w:sz w:val="24"/>
        </w:rPr>
      </w:pPr>
      <w:r>
        <w:rPr>
          <w:rFonts w:hint="eastAsia" w:ascii="宋体" w:hAnsi="宋体" w:cs="宋体"/>
          <w:sz w:val="24"/>
        </w:rPr>
        <w:t xml:space="preserve">22.2磋商小组独立工作，负责评审所有响应文件并确定成交侯选人。</w:t>
      </w:r>
      <w:r/>
    </w:p>
    <w:p>
      <w:pPr>
        <w:pStyle w:val="760"/>
        <w:ind w:firstLine="480"/>
        <w:spacing w:line="480" w:lineRule="exact"/>
        <w:rPr>
          <w:rFonts w:ascii="宋体" w:hAnsi="宋体" w:cs="宋体"/>
          <w:sz w:val="24"/>
        </w:rPr>
      </w:pPr>
      <w:r>
        <w:rPr>
          <w:rFonts w:hint="eastAsia" w:ascii="宋体" w:hAnsi="宋体" w:cs="宋体"/>
          <w:sz w:val="24"/>
        </w:rPr>
        <w:t xml:space="preserve">23、评标过程的保密与公正</w:t>
      </w:r>
      <w:r/>
    </w:p>
    <w:p>
      <w:pPr>
        <w:pStyle w:val="760"/>
        <w:ind w:firstLine="480"/>
        <w:spacing w:line="480" w:lineRule="exact"/>
        <w:rPr>
          <w:rFonts w:ascii="宋体" w:hAnsi="宋体" w:cs="宋体"/>
          <w:sz w:val="24"/>
        </w:rPr>
      </w:pPr>
      <w:r>
        <w:rPr>
          <w:rFonts w:hint="eastAsia" w:ascii="宋体" w:hAnsi="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760"/>
        <w:ind w:firstLine="480"/>
        <w:spacing w:line="480" w:lineRule="exact"/>
        <w:rPr>
          <w:rFonts w:ascii="宋体" w:hAnsi="宋体" w:cs="宋体"/>
          <w:sz w:val="24"/>
        </w:rPr>
      </w:pPr>
      <w:r>
        <w:rPr>
          <w:rFonts w:hint="eastAsia" w:ascii="宋体" w:hAnsi="宋体" w:cs="宋体"/>
          <w:sz w:val="24"/>
        </w:rPr>
        <w:t xml:space="preserve">23.2在评标过程中，供应商不得以任何行为影响评标过程，否则其响应文件将被作为无效响应文件。</w:t>
      </w:r>
      <w:r/>
    </w:p>
    <w:p>
      <w:pPr>
        <w:pStyle w:val="760"/>
        <w:ind w:firstLine="480"/>
        <w:spacing w:line="480" w:lineRule="exact"/>
        <w:rPr>
          <w:rFonts w:ascii="宋体" w:hAnsi="宋体" w:cs="宋体"/>
          <w:sz w:val="24"/>
        </w:rPr>
      </w:pPr>
      <w:r>
        <w:rPr>
          <w:rFonts w:hint="eastAsia" w:ascii="宋体" w:hAnsi="宋体" w:cs="宋体"/>
          <w:sz w:val="24"/>
        </w:rPr>
        <w:t xml:space="preserve">23.3采购人和评标委员会不向未成交的供应商解释未中标原因，也不公布评标过程中的相关细节。</w:t>
      </w:r>
      <w:r/>
    </w:p>
    <w:p>
      <w:pPr>
        <w:pStyle w:val="760"/>
        <w:ind w:firstLine="480"/>
        <w:spacing w:line="480" w:lineRule="exact"/>
        <w:rPr>
          <w:rFonts w:ascii="宋体" w:hAnsi="宋体" w:cs="宋体"/>
          <w:sz w:val="24"/>
        </w:rPr>
      </w:pPr>
      <w:r>
        <w:rPr>
          <w:rFonts w:hint="eastAsia" w:ascii="宋体" w:hAnsi="宋体" w:cs="宋体"/>
          <w:sz w:val="24"/>
        </w:rPr>
        <w:t xml:space="preserve">23.4采用综合评分法的项目，未中标的供应商可于中标结果公告期限届满之日起通过苏采云系统查看自己的评审得分及排序情况。</w:t>
      </w:r>
      <w:bookmarkStart w:id="127" w:name="_Toc16938548"/>
      <w:r/>
      <w:bookmarkStart w:id="128" w:name="_Toc20823304"/>
      <w:r/>
      <w:bookmarkStart w:id="129" w:name="_Toc513029232"/>
      <w:r/>
      <w:r/>
    </w:p>
    <w:p>
      <w:pPr>
        <w:pStyle w:val="760"/>
        <w:ind w:firstLine="480"/>
        <w:spacing w:line="480" w:lineRule="exact"/>
        <w:rPr>
          <w:rFonts w:ascii="宋体" w:hAnsi="宋体" w:cs="宋体"/>
          <w:sz w:val="24"/>
        </w:rPr>
      </w:pPr>
      <w:r>
        <w:rPr>
          <w:rFonts w:hint="eastAsia" w:ascii="宋体" w:hAnsi="宋体" w:cs="宋体"/>
          <w:sz w:val="24"/>
        </w:rPr>
        <w:t xml:space="preserve">24、评审过程中的澄清</w:t>
      </w:r>
      <w:bookmarkEnd w:id="127"/>
      <w:r/>
      <w:bookmarkEnd w:id="128"/>
      <w:r/>
      <w:bookmarkEnd w:id="129"/>
      <w:r/>
      <w:r/>
    </w:p>
    <w:p>
      <w:pPr>
        <w:pStyle w:val="760"/>
        <w:ind w:firstLine="480"/>
        <w:spacing w:line="480" w:lineRule="exact"/>
        <w:rPr>
          <w:rFonts w:ascii="宋体" w:hAnsi="宋体" w:cs="宋体"/>
          <w:sz w:val="24"/>
        </w:rPr>
      </w:pPr>
      <w:r>
        <w:rPr>
          <w:rFonts w:hint="eastAsia" w:ascii="宋体" w:hAnsi="宋体" w:cs="宋体"/>
          <w:sz w:val="24"/>
        </w:rPr>
        <w:t xml:space="preserve">24.1项目评审期间，磋商小组有权要求供应商对响应文件中含义不明确、同类问题表述不一致或者有明显文字和计算错误的内容等作出必要的澄清、说明或者更正。</w:t>
      </w:r>
      <w:r>
        <w:rPr>
          <w:rFonts w:hint="eastAsia" w:ascii="宋体" w:hAnsi="宋体" w:cs="宋体"/>
          <w:sz w:val="24"/>
        </w:rPr>
        <w:t xml:space="preserve">供应商的澄清、说明或者更正不得超出响应文件的范围或者改变响应文件的实质性内容。</w:t>
      </w:r>
      <w:r/>
    </w:p>
    <w:p>
      <w:pPr>
        <w:pStyle w:val="760"/>
        <w:ind w:firstLine="480"/>
        <w:spacing w:line="480" w:lineRule="exact"/>
        <w:rPr>
          <w:rFonts w:ascii="宋体" w:hAnsi="宋体" w:cs="宋体"/>
          <w:sz w:val="24"/>
        </w:rPr>
      </w:pPr>
      <w:r>
        <w:rPr>
          <w:rFonts w:hint="eastAsia" w:ascii="宋体" w:hAnsi="宋体" w:cs="宋体"/>
          <w:sz w:val="24"/>
        </w:rPr>
        <w:t xml:space="preserve">磋商小组并非对每个供应商都作澄清要求。</w:t>
      </w:r>
      <w:r/>
    </w:p>
    <w:p>
      <w:pPr>
        <w:pStyle w:val="760"/>
        <w:ind w:firstLine="480"/>
        <w:spacing w:line="480" w:lineRule="exact"/>
        <w:rPr>
          <w:rFonts w:ascii="宋体" w:hAnsi="宋体" w:cs="宋体"/>
          <w:sz w:val="24"/>
        </w:rPr>
      </w:pPr>
      <w:r>
        <w:rPr>
          <w:rFonts w:hint="eastAsia" w:ascii="宋体" w:hAnsi="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760"/>
        <w:ind w:firstLine="480"/>
        <w:spacing w:line="480" w:lineRule="exact"/>
        <w:rPr>
          <w:rFonts w:ascii="宋体" w:hAnsi="宋体" w:cs="宋体"/>
          <w:sz w:val="24"/>
        </w:rPr>
      </w:pPr>
      <w:r>
        <w:rPr>
          <w:rFonts w:hint="eastAsia" w:ascii="宋体" w:hAnsi="宋体" w:cs="宋体"/>
          <w:sz w:val="24"/>
        </w:rPr>
        <w:t xml:space="preserve">24.3接到磋商小组澄清、说明和补正要求的供应商如未按规定做出澄清、说明和补正，其风险由供应商自行承担。</w:t>
      </w:r>
      <w:r/>
    </w:p>
    <w:p>
      <w:pPr>
        <w:pStyle w:val="760"/>
        <w:ind w:firstLine="480"/>
        <w:spacing w:line="480" w:lineRule="exact"/>
        <w:rPr>
          <w:rFonts w:ascii="宋体" w:hAnsi="宋体" w:cs="宋体"/>
          <w:sz w:val="24"/>
        </w:rPr>
      </w:pPr>
      <w:r/>
      <w:bookmarkStart w:id="130" w:name="_Toc513029233"/>
      <w:r/>
      <w:bookmarkStart w:id="131" w:name="_Toc16938549"/>
      <w:r/>
      <w:bookmarkStart w:id="132" w:name="_Toc20823305"/>
      <w:r>
        <w:rPr>
          <w:rFonts w:hint="eastAsia" w:ascii="宋体" w:hAnsi="宋体" w:cs="宋体"/>
          <w:sz w:val="24"/>
        </w:rPr>
        <w:t xml:space="preserve">25、对响应文件的</w:t>
      </w:r>
      <w:bookmarkEnd w:id="130"/>
      <w:r/>
      <w:bookmarkEnd w:id="131"/>
      <w:r/>
      <w:bookmarkEnd w:id="132"/>
      <w:r>
        <w:rPr>
          <w:rFonts w:hint="eastAsia" w:ascii="宋体" w:hAnsi="宋体" w:cs="宋体"/>
          <w:sz w:val="24"/>
        </w:rPr>
        <w:t xml:space="preserve">审查</w:t>
      </w:r>
      <w:r/>
    </w:p>
    <w:p>
      <w:pPr>
        <w:pStyle w:val="760"/>
        <w:ind w:firstLine="480"/>
        <w:spacing w:line="480" w:lineRule="exact"/>
        <w:rPr>
          <w:rFonts w:ascii="宋体" w:hAnsi="宋体" w:cs="宋体"/>
          <w:sz w:val="24"/>
        </w:rPr>
      </w:pPr>
      <w:r>
        <w:rPr>
          <w:rFonts w:hint="eastAsia" w:ascii="宋体" w:hAnsi="宋体" w:cs="宋体"/>
          <w:sz w:val="24"/>
        </w:rPr>
        <w:t xml:space="preserve">25.1响应文件审查分为资格审查和符合性审查。</w:t>
      </w:r>
      <w:r/>
    </w:p>
    <w:p>
      <w:pPr>
        <w:pStyle w:val="760"/>
        <w:ind w:firstLine="480"/>
        <w:spacing w:line="480" w:lineRule="exact"/>
        <w:rPr>
          <w:rFonts w:ascii="宋体" w:hAnsi="宋体" w:cs="宋体"/>
          <w:sz w:val="24"/>
        </w:rPr>
      </w:pPr>
      <w:r>
        <w:rPr>
          <w:rFonts w:hint="eastAsia" w:ascii="宋体" w:hAnsi="宋体" w:cs="宋体"/>
          <w:sz w:val="24"/>
        </w:rPr>
        <w:t xml:space="preserve">25.1.1资格审查：由磋商小组依据法律法规和磋商文件的规定，对响应文件中的资格证明文件进行审查，以确定供应商是否具备参加磋商的资格。</w:t>
      </w:r>
      <w:r/>
    </w:p>
    <w:p>
      <w:pPr>
        <w:pStyle w:val="760"/>
        <w:ind w:firstLine="480"/>
        <w:spacing w:line="480" w:lineRule="exact"/>
        <w:rPr>
          <w:rFonts w:ascii="宋体" w:hAnsi="宋体" w:cs="宋体"/>
          <w:sz w:val="24"/>
        </w:rPr>
      </w:pPr>
      <w:r>
        <w:rPr>
          <w:rFonts w:hint="eastAsia" w:ascii="宋体" w:hAnsi="宋体" w:cs="宋体"/>
          <w:sz w:val="24"/>
        </w:rPr>
        <w:t xml:space="preserve">磋商小组在进行资格性审查的同时，将在“信用中国”网站（www.creditchina.gov.cn）查询供应商的信用记录，以确定供应商是否具备投标资格,查询结果留存并归档。</w:t>
      </w:r>
      <w:r/>
    </w:p>
    <w:p>
      <w:pPr>
        <w:pStyle w:val="760"/>
        <w:ind w:firstLine="480"/>
        <w:spacing w:line="480" w:lineRule="exact"/>
        <w:rPr>
          <w:rFonts w:ascii="宋体" w:hAnsi="宋体" w:cs="宋体"/>
          <w:i/>
          <w:iCs/>
          <w:sz w:val="24"/>
        </w:rPr>
      </w:pPr>
      <w:r>
        <w:rPr>
          <w:rFonts w:hint="eastAsia" w:ascii="宋体" w:hAnsi="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0"/>
        <w:ind w:firstLine="480"/>
        <w:spacing w:line="480" w:lineRule="exact"/>
        <w:rPr>
          <w:rFonts w:ascii="宋体" w:hAnsi="宋体" w:cs="宋体"/>
          <w:sz w:val="24"/>
        </w:rPr>
      </w:pPr>
      <w:r>
        <w:rPr>
          <w:rFonts w:hint="eastAsia" w:ascii="宋体" w:hAnsi="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760"/>
        <w:ind w:firstLine="480"/>
        <w:spacing w:line="480" w:lineRule="exact"/>
        <w:rPr>
          <w:rFonts w:ascii="宋体" w:hAnsi="宋体" w:cs="宋体"/>
          <w:sz w:val="24"/>
        </w:rPr>
      </w:pPr>
      <w:r>
        <w:rPr>
          <w:rFonts w:hint="eastAsia" w:ascii="宋体" w:hAnsi="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760"/>
        <w:ind w:firstLine="480"/>
        <w:spacing w:line="480" w:lineRule="exact"/>
        <w:rPr>
          <w:rFonts w:ascii="宋体" w:hAnsi="宋体" w:cs="宋体"/>
          <w:sz w:val="24"/>
        </w:rPr>
      </w:pPr>
      <w:r>
        <w:rPr>
          <w:rFonts w:hint="eastAsia" w:ascii="宋体" w:hAnsi="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760"/>
        <w:ind w:firstLine="480"/>
        <w:spacing w:line="480" w:lineRule="exact"/>
        <w:rPr>
          <w:rFonts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760"/>
        <w:ind w:firstLine="480"/>
        <w:spacing w:line="480" w:lineRule="exact"/>
        <w:rPr>
          <w:rFonts w:ascii="宋体" w:hAnsi="宋体" w:cs="宋体"/>
          <w:sz w:val="24"/>
        </w:rPr>
      </w:pPr>
      <w:r>
        <w:rPr>
          <w:rFonts w:hint="eastAsia" w:ascii="宋体" w:hAnsi="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760"/>
        <w:ind w:firstLine="480"/>
        <w:spacing w:line="480" w:lineRule="exact"/>
        <w:rPr>
          <w:rFonts w:ascii="宋体" w:hAnsi="宋体" w:cs="宋体"/>
          <w:sz w:val="24"/>
        </w:rPr>
      </w:pPr>
      <w:r>
        <w:rPr>
          <w:rFonts w:hint="eastAsia" w:ascii="宋体" w:hAnsi="宋体" w:cs="宋体"/>
          <w:sz w:val="24"/>
        </w:rPr>
        <w:t xml:space="preserve">25.4磋商小组将对确定为实质性响应的投标进行进一步审核，确定其是否有计算上或累加上的算术错误，修正错误的原则如下：</w:t>
      </w:r>
      <w:r/>
    </w:p>
    <w:p>
      <w:pPr>
        <w:pStyle w:val="760"/>
        <w:ind w:firstLine="480"/>
        <w:spacing w:line="480" w:lineRule="exact"/>
        <w:rPr>
          <w:rFonts w:ascii="宋体" w:hAnsi="宋体" w:cs="宋体"/>
          <w:sz w:val="24"/>
        </w:rPr>
      </w:pPr>
      <w:r>
        <w:rPr>
          <w:rFonts w:hint="eastAsia" w:ascii="宋体" w:hAnsi="宋体" w:cs="宋体"/>
          <w:sz w:val="24"/>
        </w:rPr>
        <w:t xml:space="preserve">（1）响应文件中开标一览表内容与响应文件中相应内容不一致的，以开标一览表为准。</w:t>
      </w:r>
      <w:r/>
    </w:p>
    <w:p>
      <w:pPr>
        <w:pStyle w:val="760"/>
        <w:ind w:firstLine="480"/>
        <w:spacing w:line="480" w:lineRule="exact"/>
        <w:rPr>
          <w:rFonts w:ascii="宋体" w:hAnsi="宋体" w:cs="宋体"/>
          <w:sz w:val="24"/>
        </w:rPr>
      </w:pPr>
      <w:r>
        <w:rPr>
          <w:rFonts w:hint="eastAsia" w:ascii="宋体" w:hAnsi="宋体" w:cs="宋体"/>
          <w:sz w:val="24"/>
        </w:rPr>
        <w:t xml:space="preserve">（2）大写金额和小写金额不一致的，以大写金额为准。</w:t>
      </w:r>
      <w:r/>
    </w:p>
    <w:p>
      <w:pPr>
        <w:pStyle w:val="760"/>
        <w:ind w:firstLine="480"/>
        <w:spacing w:line="48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pStyle w:val="760"/>
        <w:ind w:firstLine="480"/>
        <w:spacing w:line="48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pStyle w:val="760"/>
        <w:ind w:firstLine="480"/>
        <w:spacing w:line="480" w:lineRule="exact"/>
        <w:rPr>
          <w:rFonts w:ascii="宋体" w:hAnsi="宋体" w:cs="宋体"/>
          <w:sz w:val="24"/>
        </w:rPr>
      </w:pPr>
      <w:r>
        <w:rPr>
          <w:rFonts w:hint="eastAsia" w:ascii="宋体" w:hAnsi="宋体" w:cs="宋体"/>
          <w:sz w:val="24"/>
        </w:rPr>
        <w:t xml:space="preserve">同时出现两种以上错误的，按照前款规定的顺序修正。</w:t>
      </w:r>
      <w:r/>
    </w:p>
    <w:p>
      <w:pPr>
        <w:pStyle w:val="760"/>
        <w:ind w:firstLine="480"/>
        <w:spacing w:line="480" w:lineRule="exact"/>
        <w:rPr>
          <w:rFonts w:ascii="宋体" w:hAnsi="宋体" w:cs="宋体"/>
          <w:sz w:val="24"/>
        </w:rPr>
      </w:pPr>
      <w:r>
        <w:rPr>
          <w:rFonts w:hint="eastAsia" w:ascii="宋体" w:hAnsi="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760"/>
        <w:ind w:firstLine="480"/>
        <w:spacing w:line="480" w:lineRule="exact"/>
        <w:rPr>
          <w:rFonts w:ascii="宋体" w:hAnsi="宋体" w:cs="宋体"/>
          <w:sz w:val="24"/>
        </w:rPr>
      </w:pPr>
      <w:r/>
      <w:bookmarkStart w:id="133" w:name="_Toc513029234"/>
      <w:r/>
      <w:bookmarkStart w:id="134" w:name="_Toc16938550"/>
      <w:r/>
      <w:bookmarkStart w:id="135" w:name="_Toc20823306"/>
      <w:r>
        <w:rPr>
          <w:rFonts w:hint="eastAsia" w:ascii="宋体" w:hAnsi="宋体" w:cs="宋体"/>
          <w:sz w:val="24"/>
        </w:rPr>
        <w:t xml:space="preserve">25.6供应商在开、评标全过程中应保持通讯畅通，及时登录苏采云系统查阅、答复相关信息，并安排专人与采购代理机构及磋商小组联系。</w:t>
      </w:r>
      <w:bookmarkEnd w:id="133"/>
      <w:r/>
      <w:bookmarkEnd w:id="134"/>
      <w:r/>
      <w:bookmarkEnd w:id="135"/>
      <w:r/>
      <w:r/>
    </w:p>
    <w:p>
      <w:pPr>
        <w:pStyle w:val="760"/>
        <w:ind w:firstLine="480"/>
        <w:spacing w:line="480" w:lineRule="exact"/>
        <w:rPr>
          <w:rFonts w:ascii="宋体" w:hAnsi="宋体" w:cs="宋体"/>
          <w:sz w:val="24"/>
        </w:rPr>
      </w:pPr>
      <w:r>
        <w:rPr>
          <w:rFonts w:hint="eastAsia" w:ascii="宋体" w:hAnsi="宋体" w:cs="宋体"/>
          <w:sz w:val="24"/>
        </w:rPr>
        <w:t xml:space="preserve">26.1未实质性响应磋商文件的情形</w:t>
      </w:r>
      <w:r/>
    </w:p>
    <w:p>
      <w:pPr>
        <w:pStyle w:val="760"/>
        <w:ind w:firstLine="480"/>
        <w:spacing w:line="480" w:lineRule="exact"/>
        <w:rPr>
          <w:rFonts w:ascii="宋体" w:hAnsi="宋体" w:cs="宋体"/>
          <w:sz w:val="24"/>
        </w:rPr>
      </w:pPr>
      <w:r>
        <w:rPr>
          <w:rFonts w:hint="eastAsia" w:ascii="宋体" w:hAnsi="宋体" w:cs="宋体"/>
          <w:sz w:val="24"/>
        </w:rPr>
        <w:t xml:space="preserve">26.1.1供应商在苏采云系统规定的时间内未成功解密电子响应文件的。</w:t>
      </w:r>
      <w:r/>
    </w:p>
    <w:p>
      <w:pPr>
        <w:pStyle w:val="760"/>
        <w:ind w:firstLine="480"/>
        <w:spacing w:line="480" w:lineRule="exact"/>
        <w:rPr>
          <w:rFonts w:ascii="宋体" w:hAnsi="宋体" w:cs="宋体"/>
          <w:sz w:val="24"/>
        </w:rPr>
      </w:pPr>
      <w:r>
        <w:rPr>
          <w:rFonts w:hint="eastAsia" w:ascii="宋体" w:hAnsi="宋体" w:cs="宋体"/>
          <w:sz w:val="24"/>
        </w:rPr>
        <w:t xml:space="preserve">26.1.2供应商未按照磋商文件要求上传电子响应文件的。</w:t>
      </w:r>
      <w:r/>
    </w:p>
    <w:p>
      <w:pPr>
        <w:pStyle w:val="760"/>
        <w:ind w:firstLine="480"/>
        <w:spacing w:line="480" w:lineRule="exact"/>
        <w:rPr>
          <w:rFonts w:ascii="宋体" w:hAnsi="宋体" w:cs="宋体"/>
          <w:sz w:val="24"/>
        </w:rPr>
      </w:pPr>
      <w:r>
        <w:rPr>
          <w:rFonts w:hint="eastAsia" w:ascii="宋体" w:hAnsi="宋体" w:cs="宋体"/>
          <w:sz w:val="24"/>
        </w:rPr>
        <w:t xml:space="preserve">26.1.3同一供应商提交两个（含两个）以上不同的响应文件或者最后报价的。</w:t>
      </w:r>
      <w:r/>
    </w:p>
    <w:p>
      <w:pPr>
        <w:pStyle w:val="760"/>
        <w:ind w:firstLine="480"/>
        <w:spacing w:line="480" w:lineRule="exact"/>
        <w:rPr>
          <w:rFonts w:ascii="宋体" w:hAnsi="宋体" w:cs="宋体"/>
          <w:sz w:val="24"/>
        </w:rPr>
      </w:pPr>
      <w:r>
        <w:rPr>
          <w:rFonts w:hint="eastAsia" w:ascii="宋体" w:hAnsi="宋体" w:cs="宋体"/>
          <w:sz w:val="24"/>
        </w:rPr>
        <w:t xml:space="preserve">26.1.4供应商不具备磋商文件中规定资格要求的。</w:t>
      </w:r>
      <w:r/>
    </w:p>
    <w:p>
      <w:pPr>
        <w:pStyle w:val="760"/>
        <w:ind w:firstLine="480"/>
        <w:spacing w:line="480" w:lineRule="exact"/>
        <w:rPr>
          <w:rFonts w:ascii="宋体" w:hAnsi="宋体" w:cs="宋体"/>
          <w:sz w:val="24"/>
        </w:rPr>
      </w:pPr>
      <w:r>
        <w:rPr>
          <w:rFonts w:hint="eastAsia" w:ascii="宋体" w:hAnsi="宋体" w:cs="宋体"/>
          <w:sz w:val="24"/>
        </w:rPr>
        <w:t xml:space="preserve">26.1.5供应商的最后报价超过了采购预算。</w:t>
      </w:r>
      <w:r/>
    </w:p>
    <w:p>
      <w:pPr>
        <w:pStyle w:val="760"/>
        <w:ind w:firstLine="480"/>
        <w:spacing w:line="480" w:lineRule="exact"/>
        <w:rPr>
          <w:rFonts w:ascii="宋体" w:hAnsi="宋体" w:cs="宋体"/>
          <w:sz w:val="24"/>
        </w:rPr>
      </w:pPr>
      <w:r>
        <w:rPr>
          <w:rFonts w:hint="eastAsia" w:ascii="宋体" w:hAnsi="宋体" w:cs="宋体"/>
          <w:sz w:val="24"/>
        </w:rPr>
        <w:t xml:space="preserve">26.1.6不符合磋商文件中规定的实质性要求和条件的（本磋商文件中斜体部分为</w:t>
      </w:r>
      <w:r>
        <w:rPr>
          <w:rFonts w:hint="eastAsia" w:ascii="宋体" w:hAnsi="宋体" w:cs="宋体"/>
          <w:sz w:val="24"/>
        </w:rPr>
        <w:t xml:space="preserve">实质性要求和条件）。</w:t>
      </w:r>
      <w:r/>
    </w:p>
    <w:p>
      <w:pPr>
        <w:pStyle w:val="760"/>
        <w:ind w:firstLine="480"/>
        <w:spacing w:line="480" w:lineRule="exact"/>
        <w:rPr>
          <w:rFonts w:ascii="宋体" w:hAnsi="宋体" w:cs="宋体"/>
          <w:sz w:val="24"/>
        </w:rPr>
      </w:pPr>
      <w:r>
        <w:rPr>
          <w:rFonts w:hint="eastAsia" w:ascii="宋体" w:hAnsi="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60"/>
        <w:ind w:firstLine="480"/>
        <w:spacing w:line="480" w:lineRule="exact"/>
        <w:rPr>
          <w:rFonts w:ascii="宋体" w:hAnsi="宋体" w:cs="宋体"/>
          <w:sz w:val="24"/>
        </w:rPr>
      </w:pPr>
      <w:r>
        <w:rPr>
          <w:rFonts w:hint="eastAsia" w:ascii="宋体" w:hAnsi="宋体" w:cs="宋体"/>
          <w:sz w:val="24"/>
        </w:rPr>
        <w:t xml:space="preserve">26.1.8 响应文件含有采购人不能接受的附加条件的。</w:t>
      </w:r>
      <w:r/>
    </w:p>
    <w:p>
      <w:pPr>
        <w:pStyle w:val="760"/>
        <w:ind w:firstLine="480"/>
        <w:spacing w:line="480" w:lineRule="exact"/>
        <w:rPr>
          <w:rFonts w:ascii="宋体" w:hAnsi="宋体" w:cs="宋体"/>
          <w:sz w:val="24"/>
        </w:rPr>
      </w:pPr>
      <w:r>
        <w:rPr>
          <w:rFonts w:hint="eastAsia" w:ascii="宋体" w:hAnsi="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0"/>
        <w:ind w:firstLine="480"/>
        <w:spacing w:line="480" w:lineRule="exact"/>
        <w:rPr>
          <w:rFonts w:ascii="宋体" w:hAnsi="宋体" w:cs="宋体"/>
          <w:sz w:val="24"/>
        </w:rPr>
      </w:pPr>
      <w:r>
        <w:rPr>
          <w:rFonts w:hint="eastAsia" w:ascii="宋体" w:hAnsi="宋体" w:cs="宋体"/>
          <w:sz w:val="24"/>
        </w:rPr>
        <w:t xml:space="preserve">26.1.10响应文件未按照磋商文件要求加盖CA电子公章的。</w:t>
      </w:r>
      <w:r/>
    </w:p>
    <w:p>
      <w:pPr>
        <w:pStyle w:val="760"/>
        <w:ind w:firstLine="480"/>
        <w:spacing w:line="480" w:lineRule="exact"/>
        <w:rPr>
          <w:rFonts w:ascii="宋体" w:hAnsi="宋体" w:cs="宋体"/>
          <w:sz w:val="24"/>
        </w:rPr>
      </w:pPr>
      <w:r>
        <w:rPr>
          <w:rFonts w:hint="eastAsia" w:ascii="宋体" w:hAnsi="宋体" w:cs="宋体"/>
          <w:sz w:val="24"/>
        </w:rPr>
        <w:t xml:space="preserve">26.2未实质性响应磋商文件的响应文件按无效响应处理。</w:t>
      </w:r>
      <w:r/>
    </w:p>
    <w:p>
      <w:pPr>
        <w:pStyle w:val="760"/>
        <w:ind w:firstLine="480"/>
        <w:spacing w:line="480" w:lineRule="exact"/>
        <w:rPr>
          <w:rFonts w:ascii="宋体" w:hAnsi="宋体" w:cs="宋体"/>
          <w:sz w:val="24"/>
        </w:rPr>
      </w:pPr>
      <w:r>
        <w:rPr>
          <w:rFonts w:hint="eastAsia" w:ascii="宋体" w:hAnsi="宋体" w:cs="宋体"/>
          <w:sz w:val="24"/>
        </w:rPr>
        <w:t xml:space="preserve">26.3如果响应文件实质上没有响应磋商文件的要求，磋商小组将予以拒绝，供应商不得通过修改或撤销不合要求的偏离或保留而使其成为实质性响应的文件。</w:t>
      </w:r>
      <w:r/>
    </w:p>
    <w:p>
      <w:pPr>
        <w:pStyle w:val="760"/>
        <w:ind w:firstLine="480"/>
        <w:spacing w:line="480" w:lineRule="exact"/>
        <w:rPr>
          <w:rFonts w:ascii="宋体" w:hAnsi="宋体" w:cs="宋体"/>
          <w:sz w:val="24"/>
        </w:rPr>
      </w:pPr>
      <w:r>
        <w:rPr>
          <w:rFonts w:hint="eastAsia" w:ascii="宋体" w:hAnsi="宋体" w:cs="宋体"/>
          <w:sz w:val="24"/>
        </w:rPr>
        <w:t xml:space="preserve">27、磋商程序及评审方法和评审标准</w:t>
      </w:r>
      <w:r/>
    </w:p>
    <w:p>
      <w:pPr>
        <w:pStyle w:val="760"/>
        <w:ind w:firstLine="480"/>
        <w:spacing w:line="480" w:lineRule="exact"/>
        <w:rPr>
          <w:rFonts w:ascii="宋体" w:hAnsi="宋体" w:cs="宋体"/>
          <w:sz w:val="24"/>
        </w:rPr>
      </w:pPr>
      <w:r>
        <w:rPr>
          <w:rFonts w:hint="eastAsia" w:ascii="宋体" w:hAnsi="宋体" w:cs="宋体"/>
          <w:sz w:val="24"/>
        </w:rPr>
        <w:t xml:space="preserve">27.1磋商程序</w:t>
      </w:r>
      <w:r/>
    </w:p>
    <w:p>
      <w:pPr>
        <w:pStyle w:val="760"/>
        <w:ind w:firstLine="480"/>
        <w:spacing w:line="480" w:lineRule="exact"/>
        <w:rPr>
          <w:rFonts w:ascii="宋体" w:hAnsi="宋体" w:cs="宋体"/>
          <w:sz w:val="24"/>
        </w:rPr>
      </w:pPr>
      <w:r>
        <w:rPr>
          <w:rFonts w:hint="eastAsia" w:ascii="宋体" w:hAnsi="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0"/>
        <w:ind w:firstLine="480"/>
        <w:spacing w:line="480" w:lineRule="exact"/>
        <w:rPr>
          <w:rFonts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0"/>
        <w:ind w:firstLine="480"/>
        <w:spacing w:line="480" w:lineRule="exact"/>
        <w:rPr>
          <w:rFonts w:ascii="宋体" w:hAnsi="宋体" w:cs="宋体"/>
          <w:sz w:val="24"/>
        </w:rPr>
      </w:pPr>
      <w:r>
        <w:rPr>
          <w:rFonts w:hint="eastAsia" w:ascii="宋体" w:hAnsi="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0"/>
        <w:ind w:firstLine="480"/>
        <w:spacing w:line="480" w:lineRule="exact"/>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0"/>
        <w:ind w:firstLine="480"/>
        <w:spacing w:line="480" w:lineRule="exact"/>
        <w:rPr>
          <w:rFonts w:ascii="宋体" w:hAnsi="宋体" w:cs="宋体"/>
          <w:sz w:val="24"/>
        </w:rPr>
      </w:pPr>
      <w:r>
        <w:rPr>
          <w:rFonts w:hint="eastAsia" w:ascii="宋体" w:hAnsi="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3"/>
        <w:jc w:val="left"/>
        <w:spacing w:line="480" w:lineRule="exact"/>
        <w:rPr>
          <w:rFonts w:ascii="宋体" w:hAnsi="宋体" w:cs="宋体"/>
          <w:color w:val="ff0000"/>
          <w:sz w:val="24"/>
        </w:rPr>
      </w:pPr>
      <w:r>
        <w:rPr>
          <w:rFonts w:hint="eastAsia" w:ascii="宋体" w:hAnsi="宋体" w:cs="宋体"/>
          <w:color w:val="ff0000"/>
          <w:sz w:val="24"/>
        </w:rPr>
        <w:t xml:space="preserve">磋商文件能够详细列明采购标的技术、服务要求的，磋商小组将要求所有实质性响应的供应商在规定时间内提交最终报价(报价分二轮，第一轮报价做在响应文件中，第二轮报价在评审现场填写，二轮报价为最终报价)。最终报价是供应商响应文件的有效组成部分。</w:t>
      </w:r>
      <w:r/>
    </w:p>
    <w:p>
      <w:pPr>
        <w:ind w:firstLine="473"/>
        <w:jc w:val="left"/>
        <w:spacing w:line="480" w:lineRule="exact"/>
        <w:rPr>
          <w:rFonts w:ascii="宋体" w:hAnsi="宋体" w:cs="宋体"/>
          <w:color w:val="ff0000"/>
          <w:sz w:val="24"/>
        </w:rPr>
      </w:pPr>
      <w:r>
        <w:rPr>
          <w:rFonts w:hint="eastAsia" w:ascii="宋体" w:hAnsi="宋体" w:cs="宋体"/>
          <w:color w:val="ff0000"/>
          <w:sz w:val="24"/>
        </w:rPr>
        <w:t xml:space="preserve">无论一轮报价还是二轮报价（最终报价）均不得超过最高限价，否则作无效响应文件处理。</w:t>
      </w:r>
      <w:r/>
    </w:p>
    <w:p>
      <w:pPr>
        <w:ind w:firstLine="473"/>
        <w:jc w:val="left"/>
        <w:spacing w:line="480" w:lineRule="exact"/>
        <w:rPr>
          <w:rFonts w:ascii="宋体" w:hAnsi="宋体" w:cs="宋体"/>
          <w:color w:val="ff0000"/>
          <w:sz w:val="24"/>
        </w:rPr>
      </w:pPr>
      <w:r>
        <w:rPr>
          <w:rFonts w:hint="eastAsia" w:ascii="宋体" w:hAnsi="宋体" w:cs="宋体"/>
          <w:color w:val="ff0000"/>
          <w:sz w:val="24"/>
        </w:rPr>
        <w:t xml:space="preserve">注：供应商不能证明其报价合理性的，评标小组应当将其作为无效响应处理。</w:t>
      </w:r>
      <w:r/>
    </w:p>
    <w:p>
      <w:pPr>
        <w:jc w:val="left"/>
        <w:spacing w:line="480" w:lineRule="exact"/>
        <w:rPr>
          <w:rFonts w:ascii="宋体" w:hAnsi="宋体" w:cs="宋体"/>
          <w:sz w:val="24"/>
        </w:rPr>
      </w:pPr>
      <w:r>
        <w:rPr>
          <w:rFonts w:hint="eastAsia" w:ascii="宋体" w:hAnsi="宋体" w:cs="宋体"/>
          <w:sz w:val="24"/>
        </w:rPr>
        <w:t xml:space="preserve">   （1）投标（响应）报价低于全部通过符合性审查供应商投标（响应）报价平均值</w:t>
      </w:r>
      <w:r>
        <w:rPr>
          <w:rFonts w:ascii="宋体" w:hAnsi="宋体" w:cs="宋体"/>
          <w:sz w:val="24"/>
        </w:rPr>
        <w:t xml:space="preserve">50%</w:t>
      </w:r>
      <w:r>
        <w:rPr>
          <w:rFonts w:hint="eastAsia" w:ascii="宋体" w:hAnsi="宋体" w:cs="宋体"/>
          <w:sz w:val="24"/>
        </w:rPr>
        <w:t xml:space="preserve">的，即投标（响应）报价</w:t>
      </w:r>
      <w:r>
        <w:rPr>
          <w:rFonts w:ascii="宋体" w:hAnsi="宋体" w:cs="宋体"/>
          <w:sz w:val="24"/>
        </w:rPr>
        <w:t xml:space="preserve">&lt;</w:t>
      </w:r>
      <w:r>
        <w:rPr>
          <w:rFonts w:hint="eastAsia" w:ascii="宋体" w:hAnsi="宋体" w:cs="宋体"/>
          <w:sz w:val="24"/>
        </w:rPr>
        <w:t xml:space="preserve">全部通过符合性审查供应商投标（响应）报价平均值</w:t>
      </w:r>
      <w:r>
        <w:rPr>
          <w:rFonts w:ascii="宋体" w:hAnsi="宋体" w:cs="宋体"/>
          <w:sz w:val="24"/>
        </w:rPr>
        <w:t xml:space="preserve">×50%</w:t>
      </w:r>
      <w:r>
        <w:rPr>
          <w:rFonts w:hint="eastAsia" w:ascii="宋体" w:hAnsi="宋体" w:cs="宋体"/>
          <w:sz w:val="24"/>
        </w:rPr>
        <w:t xml:space="preserve">；</w:t>
      </w:r>
      <w:r>
        <w:rPr>
          <w:rFonts w:ascii="宋体" w:hAnsi="宋体" w:cs="宋体"/>
          <w:sz w:val="24"/>
        </w:rPr>
        <w:t xml:space="preserve"> </w:t>
      </w:r>
      <w:r/>
    </w:p>
    <w:p>
      <w:pPr>
        <w:jc w:val="left"/>
        <w:spacing w:line="480" w:lineRule="exact"/>
        <w:rPr>
          <w:rFonts w:ascii="宋体" w:hAnsi="宋体" w:cs="宋体"/>
          <w:sz w:val="24"/>
        </w:rPr>
      </w:pPr>
      <w:r>
        <w:rPr>
          <w:rFonts w:hint="eastAsia" w:ascii="宋体" w:hAnsi="宋体" w:cs="宋体"/>
          <w:sz w:val="24"/>
        </w:rPr>
        <w:t xml:space="preserve">   （2）投标（响应）报价低于通过符合性审查的次低报价供应商投标（响应）报价</w:t>
      </w:r>
      <w:r>
        <w:rPr>
          <w:rFonts w:ascii="宋体" w:hAnsi="宋体" w:cs="宋体"/>
          <w:sz w:val="24"/>
        </w:rPr>
        <w:t xml:space="preserve">50%</w:t>
      </w:r>
      <w:r>
        <w:rPr>
          <w:rFonts w:hint="eastAsia" w:ascii="宋体" w:hAnsi="宋体" w:cs="宋体"/>
          <w:sz w:val="24"/>
        </w:rPr>
        <w:t xml:space="preserve">的，即投标（响应）报价</w:t>
      </w:r>
      <w:r>
        <w:rPr>
          <w:rFonts w:ascii="宋体" w:hAnsi="宋体" w:cs="宋体"/>
          <w:sz w:val="24"/>
        </w:rPr>
        <w:t xml:space="preserve">&lt;</w:t>
      </w:r>
      <w:r>
        <w:rPr>
          <w:rFonts w:hint="eastAsia" w:ascii="宋体" w:hAnsi="宋体" w:cs="宋体"/>
          <w:sz w:val="24"/>
        </w:rPr>
        <w:t xml:space="preserve">通过符合性审查的次低报价供应商投标（响应）报价</w:t>
      </w:r>
      <w:r>
        <w:rPr>
          <w:rFonts w:ascii="宋体" w:hAnsi="宋体" w:cs="宋体"/>
          <w:sz w:val="24"/>
        </w:rPr>
        <w:t xml:space="preserve">×50%</w:t>
      </w:r>
      <w:r>
        <w:rPr>
          <w:rFonts w:hint="eastAsia" w:ascii="宋体" w:hAnsi="宋体" w:cs="宋体"/>
          <w:sz w:val="24"/>
        </w:rPr>
        <w:t xml:space="preserve">；</w:t>
      </w:r>
      <w:r>
        <w:rPr>
          <w:rFonts w:ascii="宋体" w:hAnsi="宋体" w:cs="宋体"/>
          <w:sz w:val="24"/>
        </w:rPr>
        <w:t xml:space="preserve"> </w:t>
      </w:r>
      <w:r/>
    </w:p>
    <w:p>
      <w:pPr>
        <w:jc w:val="left"/>
        <w:spacing w:line="480" w:lineRule="exact"/>
        <w:rPr>
          <w:rFonts w:ascii="宋体" w:hAnsi="宋体" w:cs="宋体"/>
          <w:sz w:val="24"/>
        </w:rPr>
      </w:pPr>
      <w:r>
        <w:rPr>
          <w:rFonts w:hint="eastAsia" w:ascii="宋体" w:hAnsi="宋体" w:cs="宋体"/>
          <w:sz w:val="24"/>
        </w:rPr>
        <w:t xml:space="preserve">   （3）投标（响应）报价低于采购项目最高限价</w:t>
      </w:r>
      <w:r>
        <w:rPr>
          <w:rFonts w:ascii="宋体" w:hAnsi="宋体" w:cs="宋体"/>
          <w:sz w:val="24"/>
        </w:rPr>
        <w:t xml:space="preserve">45%</w:t>
      </w:r>
      <w:r>
        <w:rPr>
          <w:rFonts w:hint="eastAsia" w:ascii="宋体" w:hAnsi="宋体" w:cs="宋体"/>
          <w:sz w:val="24"/>
        </w:rPr>
        <w:t xml:space="preserve">的，即投标（响应）报价</w:t>
      </w:r>
      <w:r>
        <w:rPr>
          <w:rFonts w:ascii="宋体" w:hAnsi="宋体" w:cs="宋体"/>
          <w:sz w:val="24"/>
        </w:rPr>
        <w:t xml:space="preserve">&lt;</w:t>
      </w:r>
      <w:r>
        <w:rPr>
          <w:rFonts w:hint="eastAsia" w:ascii="宋体" w:hAnsi="宋体" w:cs="宋体"/>
          <w:sz w:val="24"/>
        </w:rPr>
        <w:t xml:space="preserve">采购项目最高限价</w:t>
      </w:r>
      <w:r>
        <w:rPr>
          <w:rFonts w:ascii="宋体" w:hAnsi="宋体" w:cs="宋体"/>
          <w:sz w:val="24"/>
        </w:rPr>
        <w:t xml:space="preserve">×45%</w:t>
      </w:r>
      <w:r>
        <w:rPr>
          <w:rFonts w:hint="eastAsia" w:ascii="宋体" w:hAnsi="宋体" w:cs="宋体"/>
          <w:sz w:val="24"/>
        </w:rPr>
        <w:t xml:space="preserve">；</w:t>
      </w:r>
      <w:r>
        <w:rPr>
          <w:rFonts w:ascii="宋体" w:hAnsi="宋体" w:cs="宋体"/>
          <w:sz w:val="24"/>
        </w:rPr>
        <w:t xml:space="preserve"> </w:t>
      </w:r>
      <w:r/>
    </w:p>
    <w:p>
      <w:pPr>
        <w:jc w:val="left"/>
        <w:spacing w:line="480" w:lineRule="exact"/>
        <w:rPr>
          <w:rFonts w:ascii="宋体" w:hAnsi="宋体" w:cs="宋体"/>
          <w:sz w:val="24"/>
        </w:rPr>
      </w:pPr>
      <w:r>
        <w:rPr>
          <w:rFonts w:hint="eastAsia" w:ascii="宋体" w:hAnsi="宋体" w:cs="宋体"/>
          <w:sz w:val="24"/>
        </w:rPr>
        <w:t xml:space="preserve">   （4）评审委员会基于专业判断，认为供应商报价过低，有可能影响产品质量或者不能诚信履约的其他情形。</w:t>
      </w:r>
      <w:r>
        <w:rPr>
          <w:rFonts w:ascii="宋体" w:hAnsi="宋体" w:cs="宋体"/>
          <w:sz w:val="24"/>
        </w:rPr>
        <w:t xml:space="preserve"> </w:t>
      </w:r>
      <w:r/>
    </w:p>
    <w:p>
      <w:pPr>
        <w:ind w:firstLine="473"/>
        <w:jc w:val="left"/>
        <w:spacing w:line="480" w:lineRule="exact"/>
        <w:rPr>
          <w:rFonts w:ascii="宋体" w:hAnsi="宋体" w:cs="宋体"/>
          <w:sz w:val="24"/>
        </w:rPr>
      </w:pPr>
      <w:r>
        <w:rPr>
          <w:rFonts w:hint="eastAsia" w:ascii="宋体" w:hAnsi="宋体" w:cs="宋体"/>
          <w:sz w:val="24"/>
        </w:rPr>
        <w:t xml:space="preserve">采购人可以结合具体项目实际情况，提高上述第</w:t>
      </w:r>
      <w:r>
        <w:rPr>
          <w:rFonts w:ascii="宋体" w:hAnsi="宋体" w:cs="宋体"/>
          <w:sz w:val="24"/>
        </w:rPr>
        <w:t xml:space="preserve">1</w:t>
      </w:r>
      <w:r>
        <w:rPr>
          <w:rFonts w:hint="eastAsia" w:ascii="宋体" w:hAnsi="宋体" w:cs="宋体"/>
          <w:sz w:val="24"/>
        </w:rPr>
        <w:t xml:space="preserve">项至第</w:t>
      </w:r>
      <w:r>
        <w:rPr>
          <w:rFonts w:ascii="宋体" w:hAnsi="宋体" w:cs="宋体"/>
          <w:sz w:val="24"/>
        </w:rPr>
        <w:t xml:space="preserve">3</w:t>
      </w:r>
      <w:r>
        <w:rPr>
          <w:rFonts w:hint="eastAsia" w:ascii="宋体" w:hAnsi="宋体" w:cs="宋体"/>
          <w:sz w:val="24"/>
        </w:rPr>
        <w:t xml:space="preserve">项中启动异常低价投标（响应）审查的数值标准，但是最高不得超过</w:t>
      </w:r>
      <w:r>
        <w:rPr>
          <w:rFonts w:ascii="宋体" w:hAnsi="宋体" w:cs="宋体"/>
          <w:sz w:val="24"/>
        </w:rPr>
        <w:t xml:space="preserve">65%</w:t>
      </w:r>
      <w:r>
        <w:rPr>
          <w:rFonts w:hint="eastAsia" w:ascii="宋体" w:hAnsi="宋体" w:cs="宋体"/>
          <w:sz w:val="24"/>
        </w:rPr>
        <w:t xml:space="preserve">。</w:t>
      </w:r>
      <w:r>
        <w:rPr>
          <w:rFonts w:ascii="宋体" w:hAnsi="宋体" w:cs="宋体"/>
          <w:sz w:val="24"/>
        </w:rPr>
        <w:t xml:space="preserve"> </w:t>
      </w:r>
      <w:r/>
    </w:p>
    <w:p>
      <w:pPr>
        <w:ind w:firstLine="473"/>
        <w:jc w:val="left"/>
        <w:spacing w:line="480" w:lineRule="exact"/>
        <w:rPr>
          <w:rFonts w:ascii="宋体" w:hAnsi="宋体" w:cs="宋体"/>
          <w:sz w:val="24"/>
        </w:rPr>
      </w:pPr>
      <w:r>
        <w:rPr>
          <w:rFonts w:hint="eastAsia" w:ascii="宋体" w:hAnsi="宋体" w:cs="宋体"/>
          <w:sz w:val="24"/>
        </w:rPr>
        <w:t xml:space="preserve">相关法律法规对供应商报价有规定的，从其规定。评审委员会启动异常低价投标</w:t>
      </w:r>
      <w:r>
        <w:rPr>
          <w:rFonts w:hint="eastAsia" w:ascii="宋体" w:hAnsi="宋体" w:cs="宋体"/>
          <w:sz w:val="24"/>
        </w:rPr>
        <w:t xml:space="preserve">（响应）审查后，属于前述第</w:t>
      </w:r>
      <w:r>
        <w:rPr>
          <w:rFonts w:ascii="宋体" w:hAnsi="宋体" w:cs="宋体"/>
          <w:sz w:val="24"/>
        </w:rPr>
        <w:t xml:space="preserve">1</w:t>
      </w:r>
      <w:r>
        <w:rPr>
          <w:rFonts w:hint="eastAsia" w:ascii="宋体" w:hAnsi="宋体" w:cs="宋体"/>
          <w:sz w:val="24"/>
        </w:rPr>
        <w:t xml:space="preserve">项至第</w:t>
      </w:r>
      <w:r>
        <w:rPr>
          <w:rFonts w:ascii="宋体" w:hAnsi="宋体" w:cs="宋体"/>
          <w:sz w:val="24"/>
        </w:rPr>
        <w:t xml:space="preserve">4</w:t>
      </w:r>
      <w:r>
        <w:rPr>
          <w:rFonts w:hint="eastAsia" w:ascii="宋体" w:hAnsi="宋体" w:cs="宋体"/>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 w:val="24"/>
        </w:rPr>
        <w:t xml:space="preserve">30</w:t>
      </w:r>
      <w:r>
        <w:rPr>
          <w:rFonts w:hint="eastAsia" w:ascii="宋体" w:hAnsi="宋体" w:cs="宋体"/>
          <w:sz w:val="24"/>
        </w:rPr>
        <w:t xml:space="preserve">分钟。其中，属于第</w:t>
      </w:r>
      <w:r>
        <w:rPr>
          <w:rFonts w:ascii="宋体" w:hAnsi="宋体" w:cs="宋体"/>
          <w:sz w:val="24"/>
        </w:rPr>
        <w:t xml:space="preserve">3</w:t>
      </w:r>
      <w:r>
        <w:rPr>
          <w:rFonts w:hint="eastAsia" w:ascii="宋体" w:hAnsi="宋体" w:cs="宋体"/>
          <w:sz w:val="24"/>
        </w:rPr>
        <w:t xml:space="preserve">项情形，供应商已随投标（响应）文件一并提交相关书面说明及必要的证明材料的，在评审现场可不再重复提交。</w:t>
      </w:r>
      <w:r>
        <w:rPr>
          <w:rFonts w:ascii="宋体" w:hAnsi="宋体" w:cs="宋体"/>
          <w:sz w:val="24"/>
        </w:rPr>
        <w:t xml:space="preserve"> </w:t>
      </w:r>
      <w:r/>
    </w:p>
    <w:p>
      <w:pPr>
        <w:ind w:firstLine="473"/>
        <w:jc w:val="left"/>
        <w:spacing w:line="480" w:lineRule="exact"/>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4"/>
        </w:rPr>
        <w:t xml:space="preserve"> </w:t>
      </w:r>
      <w:r/>
    </w:p>
    <w:p>
      <w:pPr>
        <w:ind w:firstLine="473"/>
        <w:jc w:val="left"/>
        <w:spacing w:line="480" w:lineRule="exact"/>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rPr>
        <w:t xml:space="preserve"> </w:t>
      </w:r>
      <w:r/>
    </w:p>
    <w:p>
      <w:pPr>
        <w:ind w:firstLine="473"/>
        <w:jc w:val="left"/>
        <w:spacing w:line="480" w:lineRule="exact"/>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sz w:val="24"/>
        </w:rPr>
        <w:t xml:space="preserve"> </w:t>
      </w:r>
      <w:r/>
    </w:p>
    <w:p>
      <w:pPr>
        <w:pStyle w:val="760"/>
        <w:ind w:firstLine="480"/>
        <w:spacing w:line="480" w:lineRule="exact"/>
        <w:rPr>
          <w:rFonts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60"/>
        <w:ind w:firstLine="480"/>
        <w:spacing w:line="480" w:lineRule="exact"/>
        <w:rPr>
          <w:rFonts w:ascii="宋体" w:hAnsi="宋体" w:cs="宋体"/>
          <w:sz w:val="24"/>
        </w:rPr>
      </w:pPr>
      <w:r>
        <w:rPr>
          <w:rFonts w:hint="eastAsia" w:ascii="宋体" w:hAnsi="宋体" w:cs="宋体"/>
          <w:sz w:val="24"/>
        </w:rPr>
        <w:t xml:space="preserve">27.2 评审方法和评审标准</w:t>
      </w:r>
      <w:r/>
    </w:p>
    <w:p>
      <w:pPr>
        <w:pStyle w:val="760"/>
        <w:ind w:firstLine="480"/>
        <w:spacing w:line="480" w:lineRule="exact"/>
        <w:rPr>
          <w:rFonts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760"/>
        <w:ind w:firstLine="480"/>
        <w:spacing w:line="480" w:lineRule="exact"/>
        <w:rPr>
          <w:rFonts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w:t>
      </w:r>
      <w:r>
        <w:rPr>
          <w:rFonts w:hint="eastAsia" w:ascii="宋体" w:hAnsi="宋体" w:cs="宋体"/>
          <w:sz w:val="24"/>
        </w:rPr>
        <w:t xml:space="preserve">评分因素的得分。</w:t>
      </w:r>
      <w:r/>
    </w:p>
    <w:p>
      <w:pPr>
        <w:pStyle w:val="760"/>
        <w:ind w:firstLine="480"/>
        <w:spacing w:line="480" w:lineRule="exact"/>
        <w:rPr>
          <w:rFonts w:ascii="宋体" w:hAnsi="宋体" w:cs="宋体"/>
          <w:sz w:val="24"/>
        </w:rPr>
      </w:pPr>
      <w:r>
        <w:rPr>
          <w:rFonts w:hint="eastAsia" w:ascii="宋体" w:hAnsi="宋体" w:cs="宋体"/>
          <w:sz w:val="24"/>
        </w:rPr>
        <w:t xml:space="preserve">27.2.2评审标准</w:t>
      </w:r>
      <w:r/>
    </w:p>
    <w:p>
      <w:pPr>
        <w:pStyle w:val="760"/>
        <w:ind w:firstLine="480"/>
        <w:spacing w:line="480" w:lineRule="exact"/>
        <w:rPr>
          <w:rFonts w:ascii="宋体" w:hAnsi="宋体" w:cs="宋体"/>
          <w:sz w:val="24"/>
        </w:rPr>
      </w:pPr>
      <w:r>
        <w:rPr>
          <w:rFonts w:hint="eastAsia" w:ascii="宋体" w:hAnsi="宋体" w:cs="宋体"/>
          <w:sz w:val="24"/>
        </w:rPr>
        <w:t xml:space="preserve">见本磋商文件第五章规定。</w:t>
      </w:r>
      <w:r/>
    </w:p>
    <w:p>
      <w:pPr>
        <w:pStyle w:val="760"/>
        <w:ind w:firstLine="480"/>
        <w:spacing w:line="480" w:lineRule="exact"/>
        <w:rPr>
          <w:rFonts w:ascii="宋体" w:hAnsi="宋体" w:cs="宋体"/>
          <w:sz w:val="24"/>
        </w:rPr>
      </w:pPr>
      <w:r>
        <w:rPr>
          <w:rFonts w:hint="eastAsia" w:ascii="宋体" w:hAnsi="宋体" w:cs="宋体"/>
          <w:sz w:val="24"/>
        </w:rPr>
        <w:t xml:space="preserve">27.3采购活动终止的情况</w:t>
      </w:r>
      <w:r/>
    </w:p>
    <w:p>
      <w:pPr>
        <w:pStyle w:val="760"/>
        <w:ind w:firstLine="480"/>
        <w:spacing w:line="480" w:lineRule="exact"/>
        <w:rPr>
          <w:rFonts w:ascii="宋体" w:hAnsi="宋体" w:cs="宋体"/>
          <w:sz w:val="24"/>
        </w:rPr>
      </w:pPr>
      <w:r>
        <w:rPr>
          <w:rFonts w:hint="eastAsia" w:ascii="宋体" w:hAnsi="宋体" w:cs="宋体"/>
          <w:sz w:val="24"/>
        </w:rPr>
        <w:t xml:space="preserve">出现下列情形之一的，本次竞争性磋商采购活动将被终止：</w:t>
      </w:r>
      <w:r/>
    </w:p>
    <w:p>
      <w:pPr>
        <w:pStyle w:val="760"/>
        <w:ind w:firstLine="480"/>
        <w:spacing w:line="480" w:lineRule="exact"/>
        <w:rPr>
          <w:rFonts w:ascii="宋体" w:hAnsi="宋体" w:cs="宋体"/>
          <w:sz w:val="24"/>
        </w:rPr>
      </w:pPr>
      <w:r>
        <w:rPr>
          <w:rFonts w:hint="eastAsia" w:ascii="宋体" w:hAnsi="宋体" w:cs="宋体"/>
          <w:sz w:val="24"/>
        </w:rPr>
        <w:t xml:space="preserve">27.3.1因情况变化，不再符合规定的竞争性磋商采购方式适用情形的。</w:t>
      </w:r>
      <w:r/>
    </w:p>
    <w:p>
      <w:pPr>
        <w:pStyle w:val="760"/>
        <w:ind w:firstLine="480"/>
        <w:spacing w:line="480" w:lineRule="exact"/>
        <w:rPr>
          <w:rFonts w:ascii="宋体" w:hAnsi="宋体" w:cs="宋体"/>
          <w:sz w:val="24"/>
        </w:rPr>
      </w:pPr>
      <w:r>
        <w:rPr>
          <w:rFonts w:hint="eastAsia" w:ascii="宋体" w:hAnsi="宋体" w:cs="宋体"/>
          <w:sz w:val="24"/>
        </w:rPr>
        <w:t xml:space="preserve">27.3.2出现影响采购公正的违法、违规行为的。</w:t>
      </w:r>
      <w:r/>
    </w:p>
    <w:p>
      <w:pPr>
        <w:pStyle w:val="760"/>
        <w:ind w:firstLine="480"/>
        <w:spacing w:line="480" w:lineRule="exact"/>
        <w:rPr>
          <w:rFonts w:ascii="宋体" w:hAnsi="宋体" w:cs="宋体"/>
          <w:sz w:val="24"/>
        </w:rPr>
      </w:pPr>
      <w:r>
        <w:rPr>
          <w:rFonts w:hint="eastAsia" w:ascii="宋体" w:hAnsi="宋体" w:cs="宋体"/>
          <w:sz w:val="24"/>
        </w:rPr>
        <w:t xml:space="preserve">27.3.3除本磋商文件第二章第27.1.2条第三款规定的情形外，在磋商过程中符合要求的供应商或者最后报价未超过采购预算的供应商不足3家的。</w:t>
      </w:r>
      <w:r/>
    </w:p>
    <w:p>
      <w:pPr>
        <w:pStyle w:val="760"/>
        <w:ind w:firstLine="480"/>
        <w:spacing w:line="480" w:lineRule="exact"/>
        <w:rPr>
          <w:rFonts w:ascii="宋体" w:hAnsi="宋体" w:cs="宋体"/>
          <w:sz w:val="24"/>
        </w:rPr>
      </w:pPr>
      <w:r>
        <w:rPr>
          <w:rFonts w:hint="eastAsia" w:ascii="宋体" w:hAnsi="宋体" w:cs="宋体"/>
          <w:sz w:val="24"/>
        </w:rPr>
        <w:t xml:space="preserve">27.3.4在苏采云系统规定时间内成功解密电子响应文件的供应商不足3家的。</w:t>
      </w:r>
      <w:r/>
    </w:p>
    <w:p>
      <w:pPr>
        <w:pStyle w:val="760"/>
        <w:ind w:firstLine="482"/>
        <w:keepLines/>
        <w:keepNext/>
        <w:spacing w:before="145" w:after="145" w:line="480" w:lineRule="exact"/>
        <w:rPr>
          <w:rFonts w:ascii="宋体" w:hAnsi="宋体" w:cs="宋体"/>
          <w:sz w:val="24"/>
        </w:rPr>
        <w:outlineLvl w:val="1"/>
      </w:pPr>
      <w:r/>
      <w:bookmarkStart w:id="136" w:name="_Toc120614219"/>
      <w:r>
        <w:rPr>
          <w:rFonts w:hint="eastAsia" w:ascii="宋体" w:hAnsi="宋体" w:cs="宋体"/>
          <w:b/>
          <w:color w:val="000000"/>
          <w:sz w:val="24"/>
        </w:rPr>
        <w:t xml:space="preserve">六、</w:t>
      </w:r>
      <w:bookmarkEnd w:id="136"/>
      <w:r>
        <w:rPr>
          <w:rFonts w:hint="eastAsia" w:ascii="宋体" w:hAnsi="宋体" w:cs="宋体"/>
          <w:b/>
          <w:color w:val="000000"/>
          <w:sz w:val="24"/>
        </w:rPr>
        <w:t xml:space="preserve">成交</w:t>
      </w:r>
      <w:r/>
    </w:p>
    <w:p>
      <w:pPr>
        <w:pStyle w:val="760"/>
        <w:ind w:firstLine="600"/>
        <w:spacing w:line="480" w:lineRule="exact"/>
        <w:rPr>
          <w:rFonts w:ascii="宋体" w:hAnsi="宋体" w:cs="宋体"/>
          <w:color w:val="000000"/>
          <w:sz w:val="24"/>
        </w:rPr>
      </w:pPr>
      <w:r/>
      <w:bookmarkStart w:id="137" w:name="_Toc20823310"/>
      <w:r/>
      <w:bookmarkStart w:id="138" w:name="_Toc16938554"/>
      <w:r/>
      <w:bookmarkStart w:id="139" w:name="_Toc513029238"/>
      <w:r>
        <w:rPr>
          <w:rFonts w:hint="eastAsia" w:ascii="宋体" w:hAnsi="宋体" w:cs="宋体"/>
          <w:color w:val="000000"/>
          <w:sz w:val="24"/>
        </w:rPr>
        <w:t xml:space="preserve">28、</w:t>
      </w:r>
      <w:bookmarkEnd w:id="137"/>
      <w:r>
        <w:rPr>
          <w:rFonts w:hint="eastAsia" w:ascii="宋体" w:hAnsi="宋体" w:cs="宋体"/>
          <w:color w:val="000000"/>
          <w:sz w:val="24"/>
        </w:rPr>
        <w:t xml:space="preserve">确定</w:t>
      </w:r>
      <w:bookmarkEnd w:id="138"/>
      <w:r/>
      <w:bookmarkEnd w:id="139"/>
      <w:r>
        <w:rPr>
          <w:rFonts w:hint="eastAsia" w:ascii="宋体" w:hAnsi="宋体" w:cs="宋体"/>
          <w:color w:val="000000"/>
          <w:sz w:val="24"/>
        </w:rPr>
        <w:t xml:space="preserve">成交单位</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28.3若有充分证据证明，成交供应商出现下列情况之一的，一经查实，将被取消成交资格：</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28.3.1提供虚假材料谋取成交的。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28.3.2与评审专家、采购人、其他供应商或者代理机构工作人员恶意串通的。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28.3.3向评审专家、采购人或代理机构工作人员行贿或者提供其他不正当利益的。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28.3.4恶意竞争，最后报价明显低于其自身合理成本且又无法提供证明的。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28.3.5不满足本磋商文件规定的实质性要求，但在评审过程中又未被磋商小组发现的。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28.3.6成交后无正当理由拒不与采购人签订政府采购合同或者未按照磋商文件确定的事项签订政府采购合同的。</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28.3.7将政府采购合同转包的。</w:t>
      </w:r>
      <w:r/>
    </w:p>
    <w:p>
      <w:pPr>
        <w:pStyle w:val="760"/>
        <w:ind w:firstLine="600"/>
        <w:spacing w:line="480" w:lineRule="exact"/>
        <w:rPr>
          <w:rFonts w:ascii="宋体" w:hAnsi="宋体" w:cs="宋体"/>
          <w:color w:val="000000"/>
          <w:sz w:val="24"/>
        </w:rPr>
      </w:pPr>
      <w:r/>
      <w:bookmarkStart w:id="140" w:name="_Toc200451960"/>
      <w:r>
        <w:rPr>
          <w:rFonts w:hint="eastAsia" w:ascii="宋体" w:hAnsi="宋体" w:cs="宋体"/>
          <w:color w:val="000000"/>
          <w:sz w:val="24"/>
        </w:rPr>
        <w:t xml:space="preserve">29、质疑处理</w:t>
      </w:r>
      <w:bookmarkEnd w:id="140"/>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29.1 提出质疑的供应商应当是参与所质疑项目采购活动的供应商。潜在供应商依法获取其可质疑的磋商文件的，可以对磋商文件提出质疑。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29.2.1对可以质疑的磋商文件提出质疑的，为收到磋商文件之日或者磋商文件公告期限届满之日。</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29.2.2对磋商过程提出质疑的，为各采购程序环节结束之日。</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29.2.3对成交结果提出质疑的，为成交结果公告期限届满之日。</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60"/>
        <w:ind w:firstLine="560"/>
        <w:spacing w:line="480" w:lineRule="exact"/>
        <w:shd w:val="clear" w:color="auto" w:fill="ffffff"/>
        <w:widowControl/>
        <w:rPr>
          <w:rFonts w:ascii="宋体" w:hAnsi="宋体"/>
          <w:color w:val="000000"/>
          <w:sz w:val="24"/>
        </w:rPr>
      </w:pPr>
      <w:r>
        <w:rPr>
          <w:rFonts w:hint="eastAsia" w:ascii="宋体" w:hAnsi="宋体" w:cs="宋体"/>
          <w:color w:val="000000"/>
          <w:sz w:val="24"/>
        </w:rPr>
        <w:t xml:space="preserve">采购人及代理机构只接收以纸质原件形式送达的质疑,采购人和代理机构不接受未填写快递运单的快件。质疑接收单位为江苏恒正项目管理有限公司，联系地址：</w:t>
      </w:r>
      <w:r>
        <w:rPr>
          <w:rFonts w:hint="eastAsia" w:ascii="宋体" w:hAnsi="宋体" w:cs="宋体"/>
          <w:color w:val="000000"/>
          <w:sz w:val="24"/>
        </w:rPr>
        <w:t xml:space="preserve">江苏省盐城市射阳县悦府小区西大门28号楼202室</w:t>
      </w:r>
      <w:r>
        <w:rPr>
          <w:rFonts w:hint="eastAsia" w:ascii="宋体" w:hAnsi="宋体" w:cs="宋体"/>
          <w:color w:val="000000"/>
          <w:sz w:val="24"/>
        </w:rPr>
        <w:t xml:space="preserve">，联系电话：</w:t>
      </w:r>
      <w:r>
        <w:rPr>
          <w:rFonts w:ascii="宋体" w:hAnsi="宋体" w:cs="宋体"/>
          <w:sz w:val="24"/>
          <w:shd w:val="clear" w:color="auto" w:fill="ffffff"/>
        </w:rPr>
        <w:t xml:space="preserve">13390688035</w:t>
      </w:r>
      <w:r>
        <w:rPr>
          <w:rFonts w:hint="eastAsia" w:ascii="宋体" w:hAnsi="宋体" w:cs="宋体"/>
          <w:color w:val="000000"/>
          <w:sz w:val="24"/>
        </w:rPr>
        <w:t xml:space="preserve">。</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 以下情形的质疑不予受理</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29.5.1 内容不符合《政府采购质疑和投诉办法》第十二条规定的质疑。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29.5.2 超出政府采购法定期限的质疑。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29.5.3 以传真、电子邮件等方式递交的非原件形式的质疑。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29.5.4 未参加磋商活动的供应商或在磋商活动中自身权益未受到损害的供应商所提出的质疑。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29.5.5供应商组成联合体参加磋商，联合体中任何一方或多方未按要求签字、盖章、加盖公章的质疑。</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30、成交通知书</w:t>
      </w:r>
      <w:r/>
    </w:p>
    <w:p>
      <w:pPr>
        <w:pStyle w:val="760"/>
        <w:ind w:firstLine="600"/>
        <w:spacing w:line="480" w:lineRule="exact"/>
        <w:rPr>
          <w:rFonts w:ascii="宋体" w:hAnsi="宋体" w:cs="宋体"/>
          <w:color w:val="000000"/>
          <w:sz w:val="24"/>
        </w:rPr>
      </w:pPr>
      <w:r>
        <w:rPr>
          <w:rFonts w:hint="eastAsia" w:ascii="宋体" w:hAnsi="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60"/>
        <w:ind w:firstLine="600"/>
        <w:spacing w:line="480" w:lineRule="exact"/>
        <w:rPr>
          <w:rFonts w:ascii="宋体" w:hAnsi="宋体" w:cs="宋体"/>
          <w:sz w:val="24"/>
        </w:rPr>
      </w:pPr>
      <w:r>
        <w:rPr>
          <w:rFonts w:hint="eastAsia" w:ascii="宋体" w:hAnsi="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60"/>
        <w:keepLines/>
        <w:keepNext/>
        <w:spacing w:before="145" w:after="145" w:line="480" w:lineRule="exact"/>
        <w:rPr>
          <w:rFonts w:ascii="宋体" w:hAnsi="宋体" w:cs="宋体"/>
          <w:sz w:val="24"/>
        </w:rPr>
        <w:outlineLvl w:val="1"/>
      </w:pPr>
      <w:r/>
      <w:bookmarkStart w:id="141" w:name="_Toc20823308"/>
      <w:r/>
      <w:bookmarkStart w:id="142" w:name="_Toc16938552"/>
      <w:r/>
      <w:bookmarkStart w:id="143" w:name="_Toc120614220"/>
      <w:r/>
      <w:bookmarkStart w:id="144" w:name="_Toc513029236"/>
      <w:r>
        <w:rPr>
          <w:rFonts w:hint="eastAsia" w:ascii="宋体" w:hAnsi="宋体" w:cs="宋体"/>
          <w:b/>
          <w:color w:val="000000"/>
          <w:sz w:val="24"/>
        </w:rPr>
        <w:t xml:space="preserve">七、授予合同</w:t>
      </w:r>
      <w:bookmarkEnd w:id="141"/>
      <w:r/>
      <w:bookmarkEnd w:id="142"/>
      <w:r/>
      <w:bookmarkEnd w:id="143"/>
      <w:r/>
      <w:bookmarkEnd w:id="144"/>
      <w:r/>
      <w:r/>
    </w:p>
    <w:p>
      <w:pPr>
        <w:pStyle w:val="760"/>
        <w:ind w:firstLine="600"/>
        <w:keepLines/>
        <w:keepNext/>
        <w:spacing w:line="480" w:lineRule="exact"/>
        <w:rPr>
          <w:rFonts w:ascii="宋体" w:hAnsi="宋体" w:cs="宋体"/>
          <w:sz w:val="24"/>
        </w:rPr>
      </w:pPr>
      <w:r/>
      <w:bookmarkStart w:id="145" w:name="_Toc16938553"/>
      <w:r/>
      <w:bookmarkStart w:id="146" w:name="_Toc513029237"/>
      <w:r/>
      <w:bookmarkStart w:id="147" w:name="_Toc20823309"/>
      <w:r>
        <w:rPr>
          <w:rFonts w:hint="eastAsia" w:ascii="宋体" w:hAnsi="宋体" w:cs="宋体"/>
          <w:color w:val="000000"/>
          <w:sz w:val="24"/>
        </w:rPr>
        <w:t xml:space="preserve">31、签订合同</w:t>
      </w:r>
      <w:bookmarkEnd w:id="145"/>
      <w:r/>
      <w:bookmarkEnd w:id="146"/>
      <w:r/>
      <w:bookmarkEnd w:id="147"/>
      <w:r/>
      <w:r/>
    </w:p>
    <w:p>
      <w:pPr>
        <w:pStyle w:val="760"/>
        <w:ind w:firstLine="600"/>
        <w:spacing w:line="480" w:lineRule="exact"/>
        <w:rPr>
          <w:rFonts w:ascii="宋体" w:hAnsi="宋体" w:cs="宋体"/>
          <w:sz w:val="24"/>
        </w:rPr>
      </w:pPr>
      <w:r>
        <w:rPr>
          <w:rFonts w:hint="eastAsia" w:ascii="宋体" w:hAnsi="宋体" w:cs="宋体"/>
          <w:color w:val="000000"/>
          <w:sz w:val="24"/>
        </w:rPr>
        <w:t xml:space="preserve">31.l</w:t>
      </w:r>
      <w:r>
        <w:rPr>
          <w:rFonts w:hint="eastAsia" w:ascii="宋体" w:hAnsi="宋体" w:cs="宋体"/>
          <w:sz w:val="24"/>
        </w:rPr>
        <w:t xml:space="preserve">成交供应商</w:t>
      </w:r>
      <w:r>
        <w:rPr>
          <w:rFonts w:hint="eastAsia" w:ascii="宋体" w:hAnsi="宋体" w:cs="宋体"/>
          <w:color w:val="000000"/>
          <w:sz w:val="24"/>
        </w:rPr>
        <w:t xml:space="preserve">应当在中标通知书发出之日起三十日内，按照磋商文件确定的事项与采购人签订政府采购合同（原则上应在15日内签订采购合同）。合同签订之日起2个工作日内公告采购合同。</w:t>
      </w:r>
      <w:r/>
    </w:p>
    <w:p>
      <w:pPr>
        <w:pStyle w:val="760"/>
        <w:ind w:firstLine="600"/>
        <w:spacing w:line="480" w:lineRule="exact"/>
        <w:rPr>
          <w:rFonts w:ascii="宋体" w:hAnsi="宋体" w:cs="宋体"/>
          <w:sz w:val="24"/>
        </w:rPr>
      </w:pPr>
      <w:r>
        <w:rPr>
          <w:rFonts w:hint="eastAsia" w:ascii="宋体" w:hAnsi="宋体" w:cs="宋体"/>
          <w:color w:val="000000"/>
          <w:sz w:val="24"/>
        </w:rPr>
        <w:t xml:space="preserve">31.2磋商文件、</w:t>
      </w:r>
      <w:r>
        <w:rPr>
          <w:rFonts w:hint="eastAsia" w:ascii="宋体" w:hAnsi="宋体" w:cs="宋体"/>
          <w:sz w:val="24"/>
        </w:rPr>
        <w:t xml:space="preserve">成交供应商</w:t>
      </w:r>
      <w:r>
        <w:rPr>
          <w:rFonts w:hint="eastAsia" w:ascii="宋体" w:hAnsi="宋体" w:cs="宋体"/>
          <w:color w:val="000000"/>
          <w:sz w:val="24"/>
        </w:rPr>
        <w:t xml:space="preserve">的响应文件及磋商过程中有关澄清、承诺文件均应作</w:t>
      </w:r>
      <w:r>
        <w:rPr>
          <w:rFonts w:hint="eastAsia" w:ascii="宋体" w:hAnsi="宋体" w:cs="宋体"/>
          <w:color w:val="000000"/>
          <w:sz w:val="24"/>
        </w:rPr>
        <w:t xml:space="preserve">为合同附件。</w:t>
      </w:r>
      <w:r/>
    </w:p>
    <w:p>
      <w:pPr>
        <w:pStyle w:val="760"/>
        <w:ind w:firstLine="600"/>
        <w:spacing w:line="480" w:lineRule="exact"/>
        <w:rPr>
          <w:rFonts w:ascii="宋体" w:hAnsi="宋体" w:cs="宋体"/>
          <w:sz w:val="24"/>
        </w:rPr>
      </w:pPr>
      <w:r>
        <w:rPr>
          <w:rFonts w:hint="eastAsia" w:ascii="宋体" w:hAnsi="宋体" w:cs="宋体"/>
          <w:color w:val="000000"/>
          <w:sz w:val="24"/>
        </w:rPr>
        <w:t xml:space="preserve">31.3本项目落实预付款制度，预付款比例为30%。在签订合同时，中标、成交供应商明确书面表示无需预付款或者主动要求降低预付款比例的，采购人可就预付款比例作相应调整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sz w:val="24"/>
        </w:rPr>
        <w:t xml:space="preserve">。</w:t>
      </w:r>
      <w:r/>
    </w:p>
    <w:p>
      <w:pPr>
        <w:pStyle w:val="760"/>
        <w:ind w:firstLine="600"/>
        <w:spacing w:line="480" w:lineRule="exact"/>
        <w:rPr>
          <w:rFonts w:ascii="宋体" w:hAnsi="宋体" w:cs="宋体"/>
          <w:color w:val="000000"/>
          <w:sz w:val="24"/>
        </w:rPr>
      </w:pPr>
      <w:r>
        <w:rPr>
          <w:rFonts w:hint="eastAsia" w:ascii="宋体" w:hAnsi="宋体" w:cs="宋体"/>
          <w:sz w:val="24"/>
        </w:rPr>
        <w:t xml:space="preserve">31.4</w:t>
      </w:r>
      <w:r>
        <w:rPr>
          <w:rFonts w:hint="eastAsia" w:ascii="宋体" w:hAnsi="宋体" w:cs="宋体"/>
          <w:i/>
          <w:color w:val="000000"/>
          <w:sz w:val="24"/>
        </w:rPr>
        <w:t xml:space="preserve">成交供应商不得将合同标的进行转包</w:t>
      </w:r>
      <w:r>
        <w:rPr>
          <w:rFonts w:hint="eastAsia" w:ascii="宋体" w:hAnsi="宋体" w:cs="宋体"/>
          <w:color w:val="000000"/>
          <w:sz w:val="24"/>
        </w:rPr>
        <w:t xml:space="preserve">。未经采购人同意，</w:t>
      </w:r>
      <w:r>
        <w:rPr>
          <w:rFonts w:hint="eastAsia" w:ascii="宋体" w:hAnsi="宋体" w:cs="宋体"/>
          <w:sz w:val="24"/>
        </w:rPr>
        <w:t xml:space="preserve">成交供应商</w:t>
      </w:r>
      <w:r>
        <w:rPr>
          <w:rFonts w:hint="eastAsia" w:ascii="宋体" w:hAnsi="宋体" w:cs="宋体"/>
          <w:color w:val="000000"/>
          <w:sz w:val="24"/>
        </w:rPr>
        <w:t xml:space="preserve">也不得采用分包的形式履行合同，否则采购人有权终止合同。转包或分包造成采购人损失的，</w:t>
      </w:r>
      <w:r>
        <w:rPr>
          <w:rFonts w:hint="eastAsia" w:ascii="宋体" w:hAnsi="宋体" w:cs="宋体"/>
          <w:sz w:val="24"/>
        </w:rPr>
        <w:t xml:space="preserve">成交供应商</w:t>
      </w:r>
      <w:r>
        <w:rPr>
          <w:rFonts w:hint="eastAsia" w:ascii="宋体" w:hAnsi="宋体" w:cs="宋体"/>
          <w:color w:val="000000"/>
          <w:sz w:val="24"/>
        </w:rPr>
        <w:t xml:space="preserve">应承担相应赔偿责任。</w:t>
      </w:r>
      <w:r/>
    </w:p>
    <w:p>
      <w:pPr>
        <w:pStyle w:val="760"/>
        <w:ind w:firstLine="600"/>
        <w:spacing w:line="480" w:lineRule="exact"/>
        <w:rPr>
          <w:rFonts w:ascii="宋体" w:hAnsi="宋体" w:cs="宋体"/>
          <w:sz w:val="24"/>
        </w:rPr>
      </w:pPr>
      <w:r>
        <w:rPr>
          <w:rFonts w:hint="eastAsia" w:ascii="宋体" w:hAnsi="宋体" w:cs="宋体"/>
          <w:color w:val="000000"/>
          <w:sz w:val="24"/>
        </w:rPr>
        <w:t xml:space="preserve">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32.标的物的追加</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33.政府采购政策功能落实</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33.1政府采购线上合同信用融资政策</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33.2进口产品</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33.3中小企业、监狱企业及残疾人福利性单位</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33.3.1中小企业定义：</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33.3.2供应商提供的货物、工程或者服务符合下列情形的，享受中小企业扶持政策：</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33.3.2.1在货物采购项目中，货物由中小企业制造，即货物由中小企业生产且使用该中小企业商号或者注册商标；</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33.3.2.2在工程采购项目中，工程由中小企业承建，即工程施工单位为中小企业；</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33.3.2.3在服务采购项目中，服务由中小企业承接，即提供服务的人员为中小企业依照《中华人民共和国劳动合同法》订立劳动合同的从业人员。</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33.3.3在货物采购项目中，供应商提供的货物既有中小企业制造货物，也有大型企业制造货物的，不享受中小企业扶持政策。</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33.3.4以联合体形式参加政府采购活动，联合体各方均为中小企业的，联合体视同中小企业。其中，联合体各方均为小微企业的，联合体视同小微企业。</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33.3.6残疾人福利单位定义：享受政府采购支持政策的残疾人福利性单位应当同时满足以下条件：</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33.3.6.1安置的残疾人占本单位在职职工人数的比例不低于25%（含25%），并且安置的残疾人人数不少于10 人（含10 人）；</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33.3.6.2依法与安置的每位残疾人签订了一年以上（含一年）的劳动合同或服务</w:t>
      </w:r>
      <w:r>
        <w:rPr>
          <w:rFonts w:hint="eastAsia" w:ascii="宋体" w:hAnsi="宋体" w:cs="宋体"/>
          <w:color w:val="000000"/>
          <w:sz w:val="24"/>
        </w:rPr>
        <w:t xml:space="preserve">协议；</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33.3.6.3为安置的每位残疾人按月足额缴纳了基本养老保险、基本医疗保险、失业保险、工伤保险和生育保险等社会保险费；</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33.3.6.4通过银行等金融机构向安置的每位残疾人，按月支付了不低于单位所在区县适用的经省级人民政府批准的月最低工资标准的工资；</w:t>
      </w:r>
      <w:r/>
    </w:p>
    <w:p>
      <w:pPr>
        <w:pStyle w:val="760"/>
        <w:ind w:firstLine="480"/>
        <w:spacing w:line="480" w:lineRule="exact"/>
        <w:rPr>
          <w:rFonts w:ascii="宋体" w:hAnsi="宋体" w:cs="宋体"/>
          <w:color w:val="000000"/>
          <w:sz w:val="24"/>
        </w:rPr>
      </w:pPr>
      <w:r>
        <w:rPr>
          <w:rFonts w:hint="eastAsia" w:ascii="宋体" w:hAnsi="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33.3.7本项目是否专门面向中小企业预留采购份额见第一章《竞争性磋商公告》。</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33.3.8采购标的对应的中小企业划分标准所属行业见第四章《采购需求》。</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33.3.9小微企业价格评审优惠的政策：见第五章《评标方法和评标标准》。</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33.4政府采购节能产品、环境标志产品</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sz w:val="24"/>
        </w:rPr>
        <w:t xml:space="preserve">如属政府强制采购产品未提供认证证书的或认证证书提供不全的将视为未实质性响应采购要求</w:t>
      </w:r>
      <w:r>
        <w:rPr>
          <w:rFonts w:hint="eastAsia" w:ascii="宋体" w:hAnsi="宋体" w:cs="宋体"/>
          <w:color w:val="000000"/>
          <w:sz w:val="24"/>
        </w:rPr>
        <w:t xml:space="preserve">。其他条件相同情况下，应当优先采购节能产品、环境标志产品。</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33.5绿色包装</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33.6政府采购创新产品</w:t>
      </w:r>
      <w:r/>
    </w:p>
    <w:p>
      <w:pPr>
        <w:pStyle w:val="760"/>
        <w:ind w:firstLine="482"/>
        <w:spacing w:line="460" w:lineRule="exact"/>
        <w:rPr>
          <w:rFonts w:ascii="宋体" w:hAnsi="宋体" w:cs="宋体"/>
          <w:color w:val="000000"/>
          <w:sz w:val="24"/>
        </w:rPr>
      </w:pPr>
      <w:r>
        <w:rPr>
          <w:rFonts w:hint="eastAsia" w:ascii="宋体" w:hAnsi="宋体" w:cs="宋体"/>
          <w:color w:val="000000"/>
          <w:sz w:val="24"/>
        </w:rPr>
        <w:t xml:space="preserve">采购人优先采购各级政府部门公开发布的有效期内的创新产品、创新服务、首台套、首购首用等《目录》的创新产品。</w:t>
      </w:r>
      <w:r/>
    </w:p>
    <w:p>
      <w:pPr>
        <w:pStyle w:val="760"/>
        <w:ind w:firstLine="480"/>
        <w:spacing w:line="460" w:lineRule="exact"/>
        <w:rPr>
          <w:rFonts w:ascii="宋体" w:hAnsi="宋体" w:cs="宋体"/>
          <w:color w:val="000000"/>
          <w:sz w:val="24"/>
        </w:rPr>
      </w:pPr>
      <w:r>
        <w:rPr>
          <w:rFonts w:hint="eastAsia" w:ascii="宋体" w:hAnsi="宋体" w:cs="宋体"/>
          <w:color w:val="000000"/>
          <w:sz w:val="24"/>
        </w:rPr>
        <w:t xml:space="preserve">33.7绿色数据中心政策 </w:t>
      </w:r>
      <w:r/>
    </w:p>
    <w:p>
      <w:pPr>
        <w:pStyle w:val="760"/>
        <w:ind w:firstLine="480"/>
        <w:spacing w:line="460" w:lineRule="exact"/>
        <w:rPr>
          <w:rFonts w:ascii="宋体" w:hAnsi="宋体" w:cs="宋体"/>
          <w:sz w:val="24"/>
        </w:rPr>
      </w:pPr>
      <w:r>
        <w:rPr>
          <w:rFonts w:hint="eastAsia" w:ascii="宋体" w:hAnsi="宋体" w:cs="宋体"/>
          <w:color w:val="000000"/>
          <w:sz w:val="24"/>
        </w:rPr>
        <w:t xml:space="preserve">本文件中若涉及到数据中心采购，采购人应依据《绿色数据中心政府采购需求标准（试行）》（财办库〔2023〕7号）文件精神</w:t>
      </w:r>
      <w:r>
        <w:rPr>
          <w:rFonts w:hint="eastAsia" w:ascii="宋体" w:hAnsi="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60"/>
        <w:ind w:firstLine="480"/>
        <w:spacing w:line="460" w:lineRule="exact"/>
        <w:rPr>
          <w:rFonts w:ascii="宋体" w:hAnsi="宋体" w:cs="宋体"/>
          <w:sz w:val="24"/>
        </w:rPr>
      </w:pPr>
      <w:r>
        <w:rPr>
          <w:rFonts w:hint="eastAsia" w:ascii="宋体" w:hAnsi="宋体" w:cs="宋体"/>
          <w:sz w:val="24"/>
        </w:rPr>
        <w:t xml:space="preserve">33.8 履约保证金政策</w:t>
      </w:r>
      <w:r/>
    </w:p>
    <w:p>
      <w:pPr>
        <w:pStyle w:val="760"/>
        <w:ind w:firstLine="480"/>
        <w:spacing w:line="460" w:lineRule="exact"/>
        <w:rPr>
          <w:rFonts w:ascii="宋体" w:hAnsi="宋体" w:cs="宋体"/>
          <w:sz w:val="24"/>
        </w:rPr>
      </w:pPr>
      <w:r>
        <w:rPr>
          <w:rFonts w:hint="eastAsia" w:ascii="宋体" w:hAnsi="宋体" w:cs="宋体"/>
          <w:sz w:val="24"/>
        </w:rPr>
        <w:t xml:space="preserve">确需收取履约保证金的，履约保证金的缴纳形式：</w:t>
      </w:r>
      <w:r/>
    </w:p>
    <w:p>
      <w:pPr>
        <w:pStyle w:val="760"/>
        <w:ind w:firstLine="480"/>
        <w:spacing w:line="460" w:lineRule="exact"/>
        <w:rPr>
          <w:rFonts w:ascii="宋体" w:hAnsi="宋体" w:cs="宋体"/>
          <w:sz w:val="24"/>
        </w:rPr>
      </w:pPr>
      <w:r>
        <w:rPr>
          <w:rFonts w:hint="eastAsia" w:ascii="宋体" w:hAnsi="宋体" w:cs="宋体"/>
          <w:sz w:val="24"/>
        </w:rPr>
        <w:t xml:space="preserve">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0"/>
        <w:ind w:firstLine="480"/>
        <w:spacing w:line="460" w:lineRule="exact"/>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460" w:lineRule="exact"/>
        <w:rPr>
          <w:rFonts w:ascii="宋体" w:hAnsi="宋体" w:cs="宋体"/>
          <w:sz w:val="24"/>
        </w:rPr>
      </w:pPr>
      <w:r>
        <w:rPr>
          <w:rFonts w:hint="eastAsia" w:ascii="宋体" w:hAnsi="宋体" w:cs="宋体"/>
          <w:sz w:val="24"/>
        </w:rPr>
        <w:t xml:space="preserve">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至5%。  </w:t>
      </w:r>
      <w:r/>
    </w:p>
    <w:p>
      <w:pPr>
        <w:pStyle w:val="760"/>
        <w:keepLines/>
        <w:keepNext/>
        <w:spacing w:before="145" w:after="145" w:line="460" w:lineRule="exact"/>
        <w:rPr>
          <w:rFonts w:ascii="宋体" w:hAnsi="宋体" w:cs="宋体"/>
          <w:b/>
          <w:sz w:val="24"/>
        </w:rPr>
        <w:outlineLvl w:val="1"/>
      </w:pPr>
      <w:r>
        <w:rPr>
          <w:rFonts w:hint="eastAsia" w:ascii="宋体" w:hAnsi="宋体" w:cs="宋体"/>
          <w:b/>
          <w:sz w:val="24"/>
        </w:rPr>
        <w:t xml:space="preserve">八、踏勘</w:t>
      </w:r>
      <w:r/>
    </w:p>
    <w:p>
      <w:pPr>
        <w:pStyle w:val="760"/>
        <w:ind w:firstLine="480"/>
        <w:spacing w:line="460" w:lineRule="exact"/>
        <w:rPr>
          <w:rFonts w:ascii="宋体" w:hAnsi="宋体" w:cs="宋体"/>
          <w:sz w:val="24"/>
          <w:lang w:val="zh-CN"/>
        </w:rPr>
      </w:pPr>
      <w:r>
        <w:rPr>
          <w:rFonts w:hint="eastAsia" w:ascii="宋体" w:hAnsi="宋体" w:cs="宋体"/>
          <w:sz w:val="24"/>
          <w:lang w:val="zh-CN"/>
        </w:rPr>
        <w:t xml:space="preserve">供应商自行到项目现场进行踏勘，充分了解位置、情况、规模及任何其它足以影</w:t>
      </w:r>
      <w:r>
        <w:rPr>
          <w:rFonts w:hint="eastAsia" w:ascii="宋体" w:hAnsi="宋体" w:cs="宋体"/>
          <w:sz w:val="24"/>
          <w:lang w:val="zh-CN"/>
        </w:rPr>
        <w:t xml:space="preserve">响投标报价的情况，并将本项目可预见的相关费用考虑到投标报价中，中标后采购人可认为本项目可预见费用已包括在投标报价中。任何因忽视或误解项目情况而导致的索赔将不予认可。</w:t>
      </w:r>
      <w:r/>
    </w:p>
    <w:p>
      <w:pPr>
        <w:pStyle w:val="760"/>
        <w:ind w:firstLine="480"/>
        <w:spacing w:line="460" w:lineRule="exact"/>
        <w:rPr>
          <w:rFonts w:ascii="宋体" w:hAnsi="宋体" w:cs="宋体"/>
          <w:sz w:val="24"/>
          <w:lang w:val="zh-CN"/>
        </w:rPr>
      </w:pPr>
      <w:r>
        <w:rPr>
          <w:rFonts w:hint="eastAsia" w:ascii="宋体" w:hAnsi="宋体" w:cs="宋体"/>
          <w:sz w:val="24"/>
          <w:lang w:val="zh-CN"/>
        </w:rPr>
        <w:t xml:space="preserve">采购人在踏勘现场中介绍的项目情况，供应商在编制响应文件时参考，采购人不对供应商据此作出的判断和决策负责。</w:t>
      </w:r>
      <w:r/>
    </w:p>
    <w:p>
      <w:pPr>
        <w:pStyle w:val="760"/>
        <w:ind w:firstLine="480"/>
        <w:spacing w:line="460" w:lineRule="exact"/>
        <w:rPr>
          <w:rFonts w:ascii="宋体" w:hAnsi="宋体" w:cs="宋体"/>
          <w:sz w:val="24"/>
          <w:lang w:val="zh-CN"/>
        </w:rPr>
      </w:pPr>
      <w:r>
        <w:rPr>
          <w:rFonts w:hint="eastAsia" w:ascii="宋体" w:hAnsi="宋体" w:cs="宋体"/>
          <w:sz w:val="24"/>
          <w:lang w:val="zh-CN"/>
        </w:rPr>
        <w:t xml:space="preserve">供应商承担踏勘现场所发生的自身费用。</w:t>
      </w:r>
      <w:r/>
    </w:p>
    <w:p>
      <w:pPr>
        <w:jc w:val="center"/>
        <w:rPr>
          <w:rFonts w:ascii="Cambria" w:hAnsi="Cambria"/>
          <w:b/>
          <w:bCs/>
          <w:sz w:val="36"/>
          <w:szCs w:val="36"/>
        </w:rPr>
        <w:outlineLvl w:val="0"/>
      </w:pPr>
      <w:r>
        <w:rPr>
          <w:rFonts w:hint="eastAsia"/>
          <w:lang w:val="zh-CN"/>
        </w:rPr>
        <w:br w:type="page" w:clear="all"/>
      </w:r>
      <w:r>
        <w:rPr>
          <w:rFonts w:hint="eastAsia" w:ascii="Cambria" w:hAnsi="Cambria"/>
          <w:b/>
          <w:bCs/>
          <w:sz w:val="36"/>
          <w:szCs w:val="36"/>
        </w:rPr>
        <w:t xml:space="preserve">第三章</w:t>
      </w:r>
      <w:r>
        <w:rPr>
          <w:rFonts w:hint="eastAsia" w:ascii="Cambria" w:hAnsi="Cambria"/>
          <w:b/>
          <w:bCs/>
          <w:sz w:val="36"/>
          <w:szCs w:val="36"/>
        </w:rPr>
        <w:t xml:space="preserve"> </w:t>
      </w:r>
      <w:r>
        <w:rPr>
          <w:rFonts w:hint="eastAsia" w:ascii="Cambria" w:hAnsi="Cambria"/>
          <w:b/>
          <w:bCs/>
          <w:sz w:val="36"/>
          <w:szCs w:val="36"/>
        </w:rPr>
        <w:t xml:space="preserve">合同条款及格式</w:t>
      </w:r>
      <w:r/>
    </w:p>
    <w:p>
      <w:pPr>
        <w:jc w:val="center"/>
        <w:rPr>
          <w:b/>
          <w:bCs/>
          <w:sz w:val="44"/>
          <w:szCs w:val="44"/>
        </w:rPr>
      </w:pPr>
      <w:r>
        <w:rPr>
          <w:b/>
          <w:bCs/>
          <w:sz w:val="44"/>
          <w:szCs w:val="44"/>
        </w:rPr>
      </w:r>
      <w:r/>
    </w:p>
    <w:p>
      <w:pPr>
        <w:jc w:val="center"/>
        <w:rPr>
          <w:rFonts w:eastAsia="仿宋"/>
          <w:sz w:val="44"/>
          <w:szCs w:val="44"/>
        </w:rPr>
      </w:pPr>
      <w:r>
        <w:rPr>
          <w:rFonts w:hint="eastAsia"/>
          <w:b/>
          <w:bCs/>
          <w:sz w:val="44"/>
          <w:szCs w:val="44"/>
        </w:rPr>
        <w:t xml:space="preserve">政府采购合同（服务）</w:t>
      </w:r>
      <w:r/>
    </w:p>
    <w:p>
      <w:pPr>
        <w:pStyle w:val="747"/>
        <w:ind w:right="480" w:firstLine="480"/>
        <w:spacing w:before="120" w:after="120" w:line="480" w:lineRule="exact"/>
        <w:tabs>
          <w:tab w:val="right" w:pos="8700" w:leader="none"/>
        </w:tabs>
        <w:rPr>
          <w:rFonts w:hint="default" w:ascii="宋体" w:hAnsi="宋体" w:cs="宋体"/>
          <w:sz w:val="24"/>
        </w:rPr>
      </w:pPr>
      <w:r/>
      <w:bookmarkStart w:id="148" w:name="_Toc893"/>
      <w:r/>
      <w:bookmarkStart w:id="149" w:name="_Toc30451"/>
      <w:r/>
      <w:bookmarkStart w:id="150" w:name="_Toc4438"/>
      <w:r/>
      <w:bookmarkStart w:id="151" w:name="_Toc20823315"/>
      <w:r/>
      <w:bookmarkStart w:id="152" w:name="_Toc16938559"/>
      <w:r/>
      <w:bookmarkStart w:id="153" w:name="_Toc513029243"/>
      <w:r>
        <w:rPr>
          <w:rFonts w:ascii="宋体" w:hAnsi="宋体" w:cs="宋体"/>
          <w:sz w:val="24"/>
        </w:rPr>
        <w:t xml:space="preserve">根据《中华人民共和国政府采购法》、《中华人民共和国民法典》及国家有关法规规定，经竞争性磋商确定该项目供应商。为明确责任，协作配合，结合本项目的具体情况，确保项目供应商根据本项目响应文件及其它有关规定实施本项目的各项工作，并经协商一致，签订本合同，共同遵守。</w:t>
      </w:r>
      <w:bookmarkEnd w:id="148"/>
      <w:r/>
      <w:bookmarkEnd w:id="149"/>
      <w:r/>
      <w:bookmarkEnd w:id="150"/>
      <w:r/>
      <w:bookmarkEnd w:id="151"/>
      <w:bookmarkEnd w:id="152"/>
      <w:bookmarkEnd w:id="153"/>
      <w:r/>
    </w:p>
    <w:p>
      <w:pPr>
        <w:pStyle w:val="747"/>
        <w:ind w:firstLine="480"/>
        <w:spacing w:before="120" w:after="120" w:line="480" w:lineRule="exact"/>
        <w:rPr>
          <w:rFonts w:hint="default" w:ascii="宋体" w:hAnsi="宋体" w:cs="宋体"/>
          <w:sz w:val="24"/>
        </w:rPr>
      </w:pPr>
      <w:r>
        <w:rPr>
          <w:rFonts w:ascii="宋体" w:hAnsi="宋体" w:cs="宋体"/>
          <w:sz w:val="24"/>
        </w:rPr>
        <w:t xml:space="preserve">项目名称：</w:t>
      </w:r>
      <w:r>
        <w:rPr>
          <w:rFonts w:ascii="宋体" w:hAnsi="宋体" w:cs="宋体"/>
          <w:sz w:val="24"/>
          <w:u w:val="single"/>
        </w:rPr>
        <w:t xml:space="preserve"> 射阳县自然资源和规划局2026年射阳县浒苔资源化利用实验项目 </w:t>
      </w:r>
      <w:r>
        <w:rPr>
          <w:rFonts w:ascii="宋体" w:hAnsi="宋体" w:cs="宋体"/>
          <w:sz w:val="24"/>
        </w:rPr>
        <w:t xml:space="preserve">  </w:t>
      </w:r>
      <w:r/>
    </w:p>
    <w:p>
      <w:pPr>
        <w:pStyle w:val="747"/>
        <w:ind w:firstLine="480"/>
        <w:spacing w:before="120" w:after="120" w:line="480" w:lineRule="exact"/>
        <w:rPr>
          <w:rFonts w:hint="default" w:ascii="宋体" w:hAnsi="宋体" w:cs="宋体"/>
          <w:sz w:val="24"/>
        </w:rPr>
      </w:pPr>
      <w:r>
        <w:rPr>
          <w:rFonts w:ascii="宋体" w:hAnsi="宋体" w:cs="宋体"/>
          <w:sz w:val="24"/>
        </w:rPr>
        <w:t xml:space="preserve">采购人：</w:t>
      </w:r>
      <w:r>
        <w:rPr>
          <w:rFonts w:ascii="宋体" w:hAnsi="宋体" w:cs="宋体"/>
          <w:sz w:val="24"/>
          <w:u w:val="single"/>
        </w:rPr>
        <w:t xml:space="preserve">            </w:t>
      </w:r>
      <w:r>
        <w:rPr>
          <w:rFonts w:ascii="宋体" w:hAnsi="宋体" w:cs="宋体"/>
          <w:sz w:val="24"/>
        </w:rPr>
        <w:t xml:space="preserve">（简称甲方）</w:t>
      </w:r>
      <w:r/>
    </w:p>
    <w:p>
      <w:pPr>
        <w:pStyle w:val="747"/>
        <w:ind w:firstLine="480"/>
        <w:spacing w:before="120" w:after="120" w:line="480" w:lineRule="exact"/>
        <w:rPr>
          <w:rFonts w:hint="default" w:ascii="宋体" w:hAnsi="宋体" w:cs="宋体"/>
          <w:sz w:val="24"/>
        </w:rPr>
      </w:pPr>
      <w:r>
        <w:rPr>
          <w:rFonts w:ascii="宋体" w:hAnsi="宋体" w:cs="宋体"/>
          <w:sz w:val="24"/>
        </w:rPr>
        <w:t xml:space="preserve">成交人：</w:t>
      </w:r>
      <w:r>
        <w:rPr>
          <w:rFonts w:ascii="宋体" w:hAnsi="宋体" w:cs="宋体"/>
          <w:sz w:val="24"/>
          <w:u w:val="single"/>
        </w:rPr>
        <w:t xml:space="preserve">           </w:t>
      </w:r>
      <w:r>
        <w:rPr>
          <w:rFonts w:ascii="宋体" w:hAnsi="宋体" w:cs="宋体"/>
          <w:sz w:val="24"/>
        </w:rPr>
        <w:t xml:space="preserve"> （简称乙方）</w:t>
      </w:r>
      <w:r/>
    </w:p>
    <w:p>
      <w:pPr>
        <w:pStyle w:val="747"/>
        <w:ind w:firstLine="480"/>
        <w:spacing w:before="120" w:after="120" w:line="480" w:lineRule="exact"/>
        <w:rPr>
          <w:rFonts w:hint="default" w:ascii="宋体" w:hAnsi="宋体" w:cs="宋体"/>
          <w:b/>
          <w:sz w:val="24"/>
        </w:rPr>
      </w:pPr>
      <w:r>
        <w:rPr>
          <w:rFonts w:ascii="宋体" w:hAnsi="宋体" w:cs="宋体"/>
          <w:sz w:val="24"/>
        </w:rPr>
        <w:t xml:space="preserve">甲、乙双方根据</w:t>
      </w:r>
      <w:r>
        <w:rPr>
          <w:rFonts w:ascii="宋体" w:hAnsi="宋体" w:cs="宋体"/>
          <w:sz w:val="24"/>
          <w:u w:val="single"/>
        </w:rPr>
        <w:t xml:space="preserve"> 射阳县自然资源和规划局2026年射阳县浒苔资源化利用实验项目 </w:t>
      </w:r>
      <w:r>
        <w:rPr>
          <w:rFonts w:ascii="宋体" w:hAnsi="宋体" w:cs="宋体"/>
          <w:sz w:val="24"/>
        </w:rPr>
        <w:t xml:space="preserve">招标的结果，签署本合同。</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一、合同内容</w:t>
      </w:r>
      <w:r/>
    </w:p>
    <w:p>
      <w:pPr>
        <w:pStyle w:val="760"/>
        <w:ind w:firstLine="480"/>
        <w:spacing w:line="480" w:lineRule="exact"/>
        <w:rPr>
          <w:rFonts w:ascii="宋体" w:hAnsi="宋体" w:cs="宋体"/>
          <w:sz w:val="24"/>
        </w:rPr>
      </w:pPr>
      <w:r>
        <w:rPr>
          <w:rFonts w:hint="eastAsia" w:ascii="宋体" w:hAnsi="宋体" w:cs="宋体"/>
          <w:sz w:val="24"/>
        </w:rPr>
        <w:t xml:space="preserve">1.1 标的名称：射阳县自然资源和规划局2026年射阳县浒苔资源化利用实验项目</w:t>
      </w:r>
      <w:r/>
    </w:p>
    <w:p>
      <w:pPr>
        <w:pStyle w:val="760"/>
        <w:ind w:firstLine="480"/>
        <w:spacing w:line="480" w:lineRule="exact"/>
        <w:rPr>
          <w:rFonts w:ascii="宋体" w:hAnsi="宋体" w:cs="宋体"/>
          <w:sz w:val="24"/>
        </w:rPr>
      </w:pPr>
      <w:r>
        <w:rPr>
          <w:rFonts w:hint="eastAsia" w:ascii="宋体" w:hAnsi="宋体" w:cs="宋体"/>
          <w:sz w:val="24"/>
        </w:rPr>
        <w:t xml:space="preserve">1.2 质量要求：</w:t>
      </w:r>
      <w:r>
        <w:rPr>
          <w:rFonts w:hint="eastAsia" w:ascii="宋体" w:hAnsi="宋体" w:cs="宋体"/>
          <w:sz w:val="24"/>
          <w:shd w:val="clear" w:color="auto" w:fill="ffffff"/>
        </w:rPr>
        <w:t xml:space="preserve">打捞的浒苔须满足无害化、资源利用化的处置标准（严禁晾晒、填埋等非资源化处置手段）</w:t>
      </w:r>
      <w:r>
        <w:rPr>
          <w:rFonts w:hint="eastAsia" w:ascii="宋体" w:hAnsi="宋体" w:cs="宋体"/>
          <w:sz w:val="24"/>
        </w:rPr>
        <w:t xml:space="preserve">。</w:t>
      </w:r>
      <w:r/>
    </w:p>
    <w:p>
      <w:pPr>
        <w:pStyle w:val="760"/>
        <w:ind w:firstLine="480"/>
        <w:spacing w:line="480" w:lineRule="exact"/>
        <w:rPr>
          <w:rFonts w:ascii="宋体" w:hAnsi="宋体" w:cs="宋体"/>
          <w:sz w:val="24"/>
        </w:rPr>
      </w:pPr>
      <w:r>
        <w:rPr>
          <w:rFonts w:hint="eastAsia" w:ascii="宋体" w:hAnsi="宋体" w:cs="宋体"/>
          <w:sz w:val="24"/>
        </w:rPr>
        <w:t xml:space="preserve">1.3 采购内容：开展浒苔资源化利用试验。组织科研单位和企业开展浒苔资源化利用的研究和实践，积极探索浒苔资源化利用的有效途径，各流程环节需留有带水印的照片或者视频。</w:t>
      </w:r>
      <w:r/>
    </w:p>
    <w:p>
      <w:pPr>
        <w:pStyle w:val="760"/>
        <w:ind w:firstLine="480"/>
        <w:rPr>
          <w:rFonts w:ascii="宋体" w:hAnsi="宋体" w:cs="宋体"/>
          <w:sz w:val="24"/>
        </w:rPr>
      </w:pPr>
      <w:r>
        <w:rPr>
          <w:rFonts w:hint="eastAsia" w:ascii="宋体" w:hAnsi="宋体" w:cs="宋体"/>
          <w:sz w:val="24"/>
        </w:rPr>
        <w:t xml:space="preserve">1.4 履行时间（期限）：</w:t>
      </w:r>
      <w:r>
        <w:rPr>
          <w:rFonts w:hint="eastAsia" w:ascii="宋体" w:hAnsi="宋体" w:cs="宋体"/>
          <w:sz w:val="24"/>
        </w:rPr>
        <w:t xml:space="preserve">合同签订后60日历天，按照上级部门及有关政策文件要求对浒苔进行处置，按照文件规定申报台账资料，同时负责上级部门迎检工作（具体时间以实际工作天数为准）。</w:t>
      </w:r>
      <w:r/>
    </w:p>
    <w:p>
      <w:pPr>
        <w:pStyle w:val="760"/>
        <w:ind w:firstLine="480"/>
        <w:spacing w:line="480" w:lineRule="exact"/>
        <w:rPr>
          <w:rFonts w:ascii="宋体" w:hAnsi="宋体" w:cs="宋体"/>
          <w:sz w:val="24"/>
        </w:rPr>
      </w:pPr>
      <w:r>
        <w:rPr>
          <w:rFonts w:hint="eastAsia" w:ascii="宋体" w:hAnsi="宋体" w:cs="宋体"/>
          <w:sz w:val="24"/>
        </w:rPr>
        <w:t xml:space="preserve">1.5 履行地点：盐城市射阳县境内（采购人指定地点）</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二、合同金额</w:t>
      </w:r>
      <w:r/>
    </w:p>
    <w:p>
      <w:pPr>
        <w:pStyle w:val="760"/>
        <w:ind w:firstLine="480"/>
        <w:spacing w:line="480" w:lineRule="exact"/>
        <w:rPr>
          <w:rFonts w:ascii="宋体" w:hAnsi="宋体" w:cs="宋体"/>
          <w:b/>
          <w:sz w:val="24"/>
        </w:rPr>
      </w:pPr>
      <w:r>
        <w:rPr>
          <w:rFonts w:hint="eastAsia" w:ascii="宋体" w:hAnsi="宋体" w:cs="宋体"/>
          <w:sz w:val="24"/>
        </w:rPr>
        <w:t xml:space="preserve">2.1 </w:t>
      </w:r>
      <w:r>
        <w:rPr>
          <w:rFonts w:hint="eastAsia" w:ascii="宋体" w:hAnsi="宋体" w:cs="宋体"/>
          <w:bCs/>
          <w:sz w:val="24"/>
        </w:rPr>
        <w:t xml:space="preserve">本合同金额为：大写</w:t>
      </w:r>
      <w:r>
        <w:rPr>
          <w:rFonts w:hint="eastAsia" w:ascii="宋体" w:hAnsi="宋体" w:cs="宋体"/>
          <w:sz w:val="24"/>
        </w:rPr>
        <w:t xml:space="preserve">__________元/吨（小写：</w:t>
      </w:r>
      <w:r>
        <w:rPr>
          <w:rFonts w:hint="eastAsia" w:ascii="宋体" w:hAnsi="宋体" w:cs="宋体"/>
          <w:sz w:val="24"/>
          <w:u w:val="single"/>
        </w:rPr>
        <w:t xml:space="preserve">            </w:t>
      </w:r>
      <w:r>
        <w:rPr>
          <w:rFonts w:hint="eastAsia" w:ascii="宋体" w:hAnsi="宋体" w:cs="宋体"/>
          <w:sz w:val="24"/>
        </w:rPr>
        <w:t xml:space="preserve">元/吨）。</w:t>
      </w:r>
      <w:r/>
    </w:p>
    <w:p>
      <w:pPr>
        <w:pStyle w:val="760"/>
        <w:ind w:firstLine="480"/>
        <w:spacing w:line="480" w:lineRule="exact"/>
        <w:rPr>
          <w:rFonts w:ascii="宋体" w:hAnsi="宋体" w:cs="宋体"/>
          <w:bCs/>
          <w:sz w:val="24"/>
        </w:rPr>
      </w:pPr>
      <w:r>
        <w:rPr>
          <w:rFonts w:hint="eastAsia" w:ascii="宋体" w:hAnsi="宋体" w:cs="宋体"/>
          <w:bCs/>
          <w:sz w:val="24"/>
        </w:rPr>
        <w:t xml:space="preserve">2.2 </w:t>
      </w:r>
      <w:r>
        <w:rPr>
          <w:rFonts w:hint="eastAsia" w:ascii="宋体" w:hAnsi="宋体" w:cs="宋体"/>
          <w:b/>
          <w:sz w:val="24"/>
        </w:rPr>
        <w:t xml:space="preserve">本项目为单价按实结算项目，结算时按符合无害化、资源利用化标准处置的浒苔吨数乘以成交单价进行结算。</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三、知识产权</w:t>
      </w:r>
      <w:r/>
    </w:p>
    <w:p>
      <w:pPr>
        <w:pStyle w:val="760"/>
        <w:ind w:firstLine="480"/>
        <w:spacing w:line="480" w:lineRule="exact"/>
        <w:rPr>
          <w:rFonts w:ascii="宋体" w:hAnsi="宋体" w:cs="宋体"/>
          <w:sz w:val="24"/>
        </w:rPr>
      </w:pPr>
      <w:r>
        <w:rPr>
          <w:rFonts w:hint="eastAsia" w:ascii="宋体" w:hAnsi="宋体" w:cs="宋体"/>
          <w:sz w:val="24"/>
        </w:rPr>
        <w:t xml:space="preserve">3.1乙方应保证甲方在使用、接受本合同标的或其任何一部分时不受第三方提出侵犯其专利权、版权、商标权和工业设计权等知识产权的起诉。一旦出现侵权，由乙方负全部责任，同时消除对甲方产生的不良影响并赔偿相应损失。</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四、履约保证金</w:t>
      </w:r>
      <w:r/>
    </w:p>
    <w:p>
      <w:pPr>
        <w:pStyle w:val="760"/>
        <w:ind w:firstLine="480"/>
        <w:spacing w:line="480" w:lineRule="exact"/>
        <w:rPr>
          <w:rFonts w:ascii="宋体" w:hAnsi="宋体" w:cs="宋体"/>
          <w:sz w:val="24"/>
        </w:rPr>
      </w:pPr>
      <w:r>
        <w:rPr>
          <w:rFonts w:hint="eastAsia" w:ascii="宋体" w:hAnsi="宋体" w:cs="宋体"/>
          <w:sz w:val="24"/>
        </w:rPr>
        <w:t xml:space="preserve">4.1 乙方交纳人民币</w:t>
      </w:r>
      <w:r>
        <w:rPr>
          <w:rFonts w:hint="eastAsia" w:ascii="宋体" w:hAnsi="宋体" w:cs="宋体"/>
          <w:sz w:val="24"/>
          <w:u w:val="single"/>
        </w:rPr>
        <w:t xml:space="preserve">          </w:t>
      </w:r>
      <w:r>
        <w:rPr>
          <w:rFonts w:hint="eastAsia" w:ascii="宋体" w:hAnsi="宋体" w:cs="宋体"/>
          <w:sz w:val="24"/>
        </w:rPr>
        <w:t xml:space="preserve">作为本合同的履约保证金。</w:t>
      </w:r>
      <w:r/>
    </w:p>
    <w:p>
      <w:pPr>
        <w:pStyle w:val="760"/>
        <w:ind w:firstLine="480"/>
        <w:spacing w:line="480" w:lineRule="exact"/>
        <w:rPr>
          <w:rFonts w:ascii="宋体" w:hAnsi="宋体" w:cs="宋体"/>
          <w:sz w:val="24"/>
        </w:rPr>
      </w:pPr>
      <w:r>
        <w:rPr>
          <w:rFonts w:hint="eastAsia" w:ascii="宋体" w:hAnsi="宋体" w:cs="宋体"/>
          <w:sz w:val="24"/>
        </w:rPr>
        <w:t xml:space="preserve">4.2确需收取履约保证金的，履约保证金的缴纳形式：</w:t>
      </w:r>
      <w:r/>
    </w:p>
    <w:p>
      <w:pPr>
        <w:pStyle w:val="760"/>
        <w:ind w:firstLine="480"/>
        <w:spacing w:line="480" w:lineRule="exact"/>
        <w:rPr>
          <w:rFonts w:ascii="宋体" w:hAnsi="宋体" w:cs="宋体"/>
          <w:sz w:val="24"/>
        </w:rPr>
      </w:pPr>
      <w:r>
        <w:rPr>
          <w:rFonts w:hint="eastAsia" w:ascii="宋体" w:hAnsi="宋体" w:cs="宋体"/>
          <w:sz w:val="24"/>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0"/>
        <w:ind w:firstLine="480"/>
        <w:spacing w:line="480" w:lineRule="exact"/>
        <w:rPr>
          <w:rFonts w:ascii="宋体" w:hAnsi="宋体" w:cs="宋体"/>
          <w:sz w:val="24"/>
        </w:rPr>
      </w:pPr>
      <w:r>
        <w:rPr>
          <w:rFonts w:hint="eastAsia" w:ascii="宋体" w:hAnsi="宋体" w:cs="宋体"/>
          <w:sz w:val="24"/>
        </w:rPr>
        <w:t xml:space="preserve">4.2.2 如以履约保函（保险）形式缴纳履约保证金，供应商可通过政府采购电子履约保函（保险）平台（www.jsdzbh.com）在线申请履约保函（保险）。</w:t>
      </w:r>
      <w:r/>
    </w:p>
    <w:p>
      <w:pPr>
        <w:pStyle w:val="760"/>
        <w:ind w:firstLine="480"/>
        <w:spacing w:line="480" w:lineRule="exact"/>
        <w:rPr>
          <w:rFonts w:ascii="宋体" w:hAnsi="宋体" w:cs="宋体"/>
          <w:sz w:val="24"/>
        </w:rPr>
      </w:pPr>
      <w:r>
        <w:rPr>
          <w:rFonts w:hint="eastAsia" w:ascii="宋体" w:hAnsi="宋体" w:cs="宋体"/>
          <w:sz w:val="24"/>
        </w:rPr>
        <w:t xml:space="preserve">4.3合同履行结束后，甲方应及时退还交纳的履约保证金。</w:t>
      </w:r>
      <w:r/>
    </w:p>
    <w:p>
      <w:pPr>
        <w:ind w:firstLine="480"/>
        <w:spacing w:line="480" w:lineRule="exact"/>
        <w:rPr>
          <w:rFonts w:ascii="宋体" w:hAnsi="宋体" w:cs="宋体"/>
          <w:sz w:val="24"/>
        </w:rPr>
      </w:pPr>
      <w:r>
        <w:rPr>
          <w:rFonts w:hint="eastAsia" w:ascii="宋体" w:hAnsi="宋体" w:cs="宋体"/>
          <w:sz w:val="24"/>
        </w:rPr>
        <w:t xml:space="preserve">4.4履约保证金的退还：</w:t>
      </w:r>
      <w:r/>
    </w:p>
    <w:p>
      <w:pPr>
        <w:ind w:firstLine="480"/>
        <w:spacing w:line="480" w:lineRule="exact"/>
        <w:rPr>
          <w:rFonts w:ascii="宋体" w:hAnsi="宋体" w:cs="宋体"/>
          <w:sz w:val="24"/>
        </w:rPr>
      </w:pPr>
      <w:r>
        <w:rPr>
          <w:rFonts w:hint="eastAsia" w:ascii="宋体" w:hAnsi="宋体" w:cs="宋体"/>
          <w:sz w:val="24"/>
        </w:rPr>
        <w:t xml:space="preserve">4.4.1方式：无息退还至供应商缴纳履约保证金的账户。如为保函，在到期时自行失效。</w:t>
      </w:r>
      <w:r/>
    </w:p>
    <w:p>
      <w:pPr>
        <w:ind w:firstLine="480"/>
        <w:spacing w:line="480" w:lineRule="exact"/>
        <w:rPr>
          <w:rFonts w:ascii="宋体" w:hAnsi="宋体" w:cs="宋体"/>
          <w:sz w:val="24"/>
        </w:rPr>
      </w:pPr>
      <w:r>
        <w:rPr>
          <w:rFonts w:hint="eastAsia" w:ascii="宋体" w:hAnsi="宋体" w:cs="宋体"/>
          <w:sz w:val="24"/>
        </w:rPr>
        <w:t xml:space="preserve">4.4.2时间：验收合格且采购人收到发票后30日内。</w:t>
      </w:r>
      <w:r/>
    </w:p>
    <w:p>
      <w:pPr>
        <w:ind w:firstLine="480"/>
        <w:spacing w:line="480" w:lineRule="exact"/>
        <w:rPr>
          <w:rFonts w:ascii="宋体" w:hAnsi="宋体" w:cs="宋体"/>
          <w:sz w:val="24"/>
        </w:rPr>
      </w:pPr>
      <w:r>
        <w:rPr>
          <w:rFonts w:hint="eastAsia" w:ascii="宋体" w:hAnsi="宋体" w:cs="宋体"/>
          <w:sz w:val="24"/>
        </w:rPr>
        <w:t xml:space="preserve">4.4.3条件：按合同要求全部履约完成并经采购人验收合格，且采购人收到中标人出具的发票。</w:t>
      </w:r>
      <w:r/>
    </w:p>
    <w:p>
      <w:pPr>
        <w:ind w:firstLine="480"/>
        <w:spacing w:line="480" w:lineRule="exact"/>
        <w:rPr>
          <w:rFonts w:ascii="宋体" w:hAnsi="宋体" w:cs="宋体"/>
          <w:sz w:val="24"/>
        </w:rPr>
      </w:pPr>
      <w:r>
        <w:rPr>
          <w:rFonts w:hint="eastAsia" w:ascii="宋体" w:hAnsi="宋体" w:cs="宋体"/>
          <w:sz w:val="24"/>
        </w:rPr>
        <w:t xml:space="preserve">4.4.4不予退还情形：</w:t>
      </w:r>
      <w:r/>
    </w:p>
    <w:p>
      <w:pPr>
        <w:ind w:firstLine="480"/>
        <w:spacing w:line="480" w:lineRule="exact"/>
        <w:rPr>
          <w:rFonts w:ascii="宋体" w:hAnsi="宋体" w:cs="宋体"/>
          <w:sz w:val="24"/>
        </w:rPr>
      </w:pPr>
      <w:r>
        <w:rPr>
          <w:rFonts w:hint="eastAsia" w:ascii="宋体" w:hAnsi="宋体" w:cs="宋体"/>
          <w:sz w:val="24"/>
        </w:rPr>
        <w:t xml:space="preserve">除不可抗力情况外，供应商出现下列情形之一的，其履约保证金，招标人将视情节决定不予退还或部分不予退还。</w:t>
      </w:r>
      <w:r/>
    </w:p>
    <w:p>
      <w:pPr>
        <w:ind w:firstLine="480"/>
        <w:spacing w:line="480" w:lineRule="exact"/>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firstLine="480"/>
        <w:spacing w:line="480" w:lineRule="exact"/>
        <w:rPr>
          <w:rFonts w:ascii="宋体" w:hAnsi="宋体" w:cs="宋体"/>
          <w:sz w:val="24"/>
        </w:rPr>
      </w:pPr>
      <w:r>
        <w:rPr>
          <w:rFonts w:hint="eastAsia" w:ascii="宋体" w:hAnsi="宋体" w:cs="宋体"/>
          <w:sz w:val="24"/>
        </w:rPr>
        <w:t xml:space="preserve">（2）中标人不履行与采购人订立的合同的；</w:t>
      </w:r>
      <w:r/>
    </w:p>
    <w:p>
      <w:pPr>
        <w:ind w:firstLine="480"/>
        <w:spacing w:line="480" w:lineRule="exact"/>
        <w:rPr>
          <w:rFonts w:ascii="宋体" w:hAnsi="宋体" w:cs="宋体"/>
          <w:sz w:val="24"/>
        </w:rPr>
      </w:pPr>
      <w:r>
        <w:rPr>
          <w:rFonts w:hint="eastAsia" w:ascii="宋体" w:hAnsi="宋体" w:cs="宋体"/>
          <w:sz w:val="24"/>
        </w:rPr>
        <w:t xml:space="preserve">（3）中标人所供货物或服务不符合招标文件规定要求的；</w:t>
      </w:r>
      <w:r/>
    </w:p>
    <w:p>
      <w:pPr>
        <w:ind w:firstLine="480"/>
        <w:spacing w:line="480" w:lineRule="exact"/>
        <w:rPr>
          <w:rFonts w:ascii="宋体" w:hAnsi="宋体" w:cs="宋体"/>
          <w:sz w:val="24"/>
        </w:rPr>
      </w:pPr>
      <w:r>
        <w:rPr>
          <w:rFonts w:hint="eastAsia" w:ascii="宋体" w:hAnsi="宋体" w:cs="宋体"/>
          <w:sz w:val="24"/>
        </w:rPr>
        <w:t xml:space="preserve">（4）中标人采取欺骗、弄虚作假方式投标的或与其他供应商串通投标的；</w:t>
      </w:r>
      <w:r/>
    </w:p>
    <w:p>
      <w:pPr>
        <w:ind w:firstLine="480"/>
        <w:spacing w:line="480" w:lineRule="exact"/>
        <w:rPr>
          <w:rFonts w:ascii="宋体" w:hAnsi="宋体" w:cs="宋体"/>
          <w:sz w:val="24"/>
        </w:rPr>
      </w:pPr>
      <w:r>
        <w:rPr>
          <w:rFonts w:hint="eastAsia" w:ascii="宋体" w:hAnsi="宋体" w:cs="宋体"/>
          <w:sz w:val="24"/>
        </w:rPr>
        <w:t xml:space="preserve">（5）中标人将合同内容转包、违法分包的；</w:t>
      </w:r>
      <w:r/>
    </w:p>
    <w:p>
      <w:pPr>
        <w:ind w:firstLine="480"/>
        <w:spacing w:line="480" w:lineRule="exact"/>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firstLine="480"/>
        <w:spacing w:line="480" w:lineRule="exact"/>
        <w:rPr>
          <w:rFonts w:ascii="宋体" w:hAnsi="宋体" w:cs="宋体"/>
          <w:sz w:val="24"/>
        </w:rPr>
      </w:pPr>
      <w:r>
        <w:rPr>
          <w:rFonts w:hint="eastAsia" w:ascii="宋体" w:hAnsi="宋体" w:cs="宋体"/>
          <w:sz w:val="24"/>
        </w:rPr>
        <w:t xml:space="preserve">4.4.5逾期退还的违约责任：采购人逾期无故未退还履约保证金的，按中国人民银行同期贷款基准利率上浮20%后的利率支付超期资金占用费，但因供应商自身原因导致无法及时退还的除外。</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五、合同转包或分包</w:t>
      </w:r>
      <w:r/>
    </w:p>
    <w:p>
      <w:pPr>
        <w:pStyle w:val="760"/>
        <w:ind w:firstLine="480"/>
        <w:spacing w:line="480" w:lineRule="exact"/>
        <w:rPr>
          <w:rFonts w:ascii="宋体" w:hAnsi="宋体" w:cs="宋体"/>
          <w:sz w:val="24"/>
        </w:rPr>
      </w:pPr>
      <w:r>
        <w:rPr>
          <w:rFonts w:hint="eastAsia" w:ascii="宋体" w:hAnsi="宋体" w:cs="宋体"/>
          <w:sz w:val="24"/>
        </w:rPr>
        <w:t xml:space="preserve">5.1乙方不得将合同标的转包给他人履行。</w:t>
      </w:r>
      <w:r/>
    </w:p>
    <w:p>
      <w:pPr>
        <w:pStyle w:val="760"/>
        <w:ind w:firstLine="480"/>
        <w:spacing w:line="480" w:lineRule="exact"/>
        <w:rPr>
          <w:rFonts w:ascii="宋体" w:hAnsi="宋体" w:cs="宋体"/>
          <w:sz w:val="24"/>
        </w:rPr>
      </w:pPr>
      <w:r>
        <w:rPr>
          <w:rFonts w:hint="eastAsia" w:ascii="宋体" w:hAnsi="宋体" w:cs="宋体"/>
          <w:sz w:val="24"/>
        </w:rPr>
        <w:t xml:space="preserve">5.2乙方不得将合同标的分包给他人履行。</w:t>
      </w:r>
      <w:r/>
    </w:p>
    <w:p>
      <w:pPr>
        <w:pStyle w:val="760"/>
        <w:ind w:firstLine="480"/>
        <w:spacing w:line="480" w:lineRule="exact"/>
        <w:rPr>
          <w:rFonts w:ascii="宋体" w:hAnsi="宋体" w:cs="宋体"/>
          <w:sz w:val="24"/>
        </w:rPr>
      </w:pPr>
      <w:r>
        <w:rPr>
          <w:rFonts w:hint="eastAsia" w:ascii="宋体" w:hAnsi="宋体" w:cs="宋体"/>
          <w:sz w:val="24"/>
        </w:rPr>
        <w:t xml:space="preserve">5.3乙方如有转包或未经甲方同意的分包行为，甲方有权解除合同。</w:t>
      </w:r>
      <w:r/>
    </w:p>
    <w:p>
      <w:pPr>
        <w:pStyle w:val="760"/>
        <w:ind w:firstLine="482"/>
        <w:spacing w:line="480" w:lineRule="exact"/>
        <w:rPr>
          <w:rFonts w:ascii="宋体" w:hAnsi="宋体" w:cs="宋体"/>
          <w:sz w:val="24"/>
        </w:rPr>
        <w:outlineLvl w:val="1"/>
      </w:pPr>
      <w:r>
        <w:rPr>
          <w:rFonts w:hint="eastAsia" w:ascii="宋体" w:hAnsi="宋体" w:cs="宋体"/>
          <w:b/>
          <w:sz w:val="24"/>
        </w:rPr>
        <w:t xml:space="preserve">六、合同款项支付</w:t>
      </w:r>
      <w:r/>
    </w:p>
    <w:p>
      <w:pPr>
        <w:pStyle w:val="760"/>
        <w:ind w:firstLine="480"/>
        <w:spacing w:line="480" w:lineRule="exact"/>
        <w:rPr>
          <w:rFonts w:ascii="宋体" w:hAnsi="宋体" w:cs="宋体"/>
          <w:sz w:val="24"/>
        </w:rPr>
      </w:pPr>
      <w:r>
        <w:rPr>
          <w:rFonts w:hint="eastAsia" w:ascii="宋体" w:hAnsi="宋体" w:cs="宋体"/>
          <w:sz w:val="24"/>
        </w:rPr>
        <w:t xml:space="preserve">6.1 合同签订后支付合同价的30%的预付款；</w:t>
      </w:r>
      <w:r/>
    </w:p>
    <w:p>
      <w:pPr>
        <w:pStyle w:val="760"/>
        <w:ind w:firstLine="480"/>
        <w:spacing w:line="480" w:lineRule="exact"/>
        <w:rPr>
          <w:rFonts w:ascii="宋体" w:hAnsi="宋体" w:cs="宋体"/>
          <w:sz w:val="24"/>
        </w:rPr>
      </w:pPr>
      <w:r>
        <w:rPr>
          <w:rFonts w:hint="eastAsia" w:ascii="宋体" w:hAnsi="宋体" w:cs="宋体"/>
          <w:sz w:val="24"/>
        </w:rPr>
        <w:t xml:space="preserve">6.2 所有打捞浒苔的资源化利用处置工作完成且通过甲方组织的验收后，按实际处置的吨数乘以成交单价进行结算。自收到乙方提供的发票后10个工作日内将资金一次性支付到乙方账户。</w:t>
      </w:r>
      <w:r/>
    </w:p>
    <w:p>
      <w:pPr>
        <w:pStyle w:val="760"/>
        <w:ind w:firstLine="480"/>
        <w:spacing w:line="480" w:lineRule="exact"/>
        <w:rPr>
          <w:rFonts w:ascii="宋体" w:hAnsi="宋体" w:cs="宋体"/>
          <w:sz w:val="24"/>
        </w:rPr>
      </w:pPr>
      <w:r>
        <w:rPr>
          <w:rFonts w:hint="eastAsia" w:ascii="宋体" w:hAnsi="宋体" w:cs="宋体"/>
          <w:sz w:val="24"/>
        </w:rPr>
        <w:t xml:space="preserve">6.3 在签订合同时，乙方</w:t>
      </w:r>
      <w:r>
        <w:rPr>
          <w:rFonts w:hint="eastAsia" w:ascii="宋体" w:hAnsi="宋体" w:cs="宋体"/>
          <w:sz w:val="24"/>
        </w:rPr>
        <w:t xml:space="preserve">书面</w:t>
      </w:r>
      <w:r>
        <w:rPr>
          <w:rFonts w:hint="eastAsia" w:ascii="宋体" w:hAnsi="宋体" w:cs="宋体"/>
          <w:sz w:val="24"/>
        </w:rPr>
        <w:t xml:space="preserve">明确表示无需预付款或者主动要求降低预付款比例的，甲方可不适用上述关于预付款的规定。</w:t>
      </w:r>
      <w:r/>
    </w:p>
    <w:p>
      <w:pPr>
        <w:pStyle w:val="760"/>
        <w:ind w:firstLine="482"/>
        <w:spacing w:line="480" w:lineRule="exact"/>
        <w:rPr>
          <w:rFonts w:ascii="宋体" w:hAnsi="宋体" w:cs="宋体"/>
          <w:sz w:val="24"/>
        </w:rPr>
      </w:pPr>
      <w:r>
        <w:rPr>
          <w:rFonts w:hint="eastAsia" w:ascii="宋体" w:hAnsi="宋体" w:cs="宋体"/>
          <w:b/>
          <w:sz w:val="24"/>
        </w:rPr>
        <w:t xml:space="preserve">七、税费</w:t>
      </w:r>
      <w:r/>
    </w:p>
    <w:p>
      <w:pPr>
        <w:pStyle w:val="760"/>
        <w:ind w:firstLine="480"/>
        <w:spacing w:line="480" w:lineRule="exact"/>
        <w:rPr>
          <w:rFonts w:ascii="宋体" w:hAnsi="宋体" w:cs="宋体"/>
          <w:sz w:val="24"/>
        </w:rPr>
      </w:pPr>
      <w:r>
        <w:rPr>
          <w:rFonts w:hint="eastAsia" w:ascii="宋体" w:hAnsi="宋体" w:cs="宋体"/>
          <w:sz w:val="24"/>
        </w:rPr>
        <w:t xml:space="preserve">7.1本合同执行中相关的一切税费均由乙方负担。</w:t>
      </w:r>
      <w:r/>
    </w:p>
    <w:p>
      <w:pPr>
        <w:pStyle w:val="760"/>
        <w:ind w:firstLine="482"/>
        <w:spacing w:line="480" w:lineRule="exact"/>
        <w:rPr>
          <w:rFonts w:ascii="宋体" w:hAnsi="宋体" w:cs="宋体"/>
          <w:sz w:val="24"/>
        </w:rPr>
      </w:pPr>
      <w:r>
        <w:rPr>
          <w:rFonts w:hint="eastAsia" w:ascii="宋体" w:hAnsi="宋体" w:cs="宋体"/>
          <w:b/>
          <w:sz w:val="24"/>
        </w:rPr>
        <w:t xml:space="preserve">八、项目验收</w:t>
      </w:r>
      <w:r/>
    </w:p>
    <w:p>
      <w:pPr>
        <w:pStyle w:val="760"/>
        <w:ind w:firstLine="480"/>
        <w:spacing w:line="480" w:lineRule="exact"/>
        <w:rPr>
          <w:rFonts w:ascii="宋体" w:hAnsi="宋体" w:cs="宋体"/>
          <w:sz w:val="24"/>
        </w:rPr>
      </w:pPr>
      <w:r>
        <w:rPr>
          <w:rFonts w:hint="eastAsia" w:ascii="宋体" w:hAnsi="宋体" w:cs="宋体"/>
          <w:sz w:val="24"/>
        </w:rPr>
        <w:t xml:space="preserve">8.1 浒苔的资源化利用处置工作须通过甲方组织的验收。乙方需要提供每次生产前过磅称重的数据和销售的票据，否则验收不予通过。</w:t>
      </w:r>
      <w:r/>
    </w:p>
    <w:p>
      <w:pPr>
        <w:ind w:firstLine="482"/>
        <w:jc w:val="left"/>
        <w:spacing w:line="480" w:lineRule="exact"/>
        <w:rPr>
          <w:rFonts w:ascii="宋体" w:hAnsi="宋体" w:cs="宋体"/>
          <w:b/>
          <w:sz w:val="24"/>
        </w:rPr>
      </w:pPr>
      <w:r>
        <w:rPr>
          <w:rFonts w:hint="eastAsia" w:ascii="宋体" w:hAnsi="宋体" w:cs="宋体"/>
          <w:b/>
          <w:sz w:val="24"/>
        </w:rPr>
        <w:t xml:space="preserve">九、违约责任</w:t>
      </w:r>
      <w:r/>
    </w:p>
    <w:p>
      <w:pPr>
        <w:ind w:firstLine="480"/>
        <w:spacing w:line="480" w:lineRule="exact"/>
        <w:rPr>
          <w:rFonts w:ascii="宋体" w:hAnsi="宋体" w:cs="宋体"/>
          <w:bCs/>
          <w:sz w:val="24"/>
        </w:rPr>
      </w:pPr>
      <w:r>
        <w:rPr>
          <w:rFonts w:hint="eastAsia" w:ascii="宋体" w:hAnsi="宋体" w:cs="宋体"/>
          <w:bCs/>
          <w:sz w:val="24"/>
        </w:rPr>
        <w:t xml:space="preserve">9.1若甲方未能及时验收，且无法提供合理的拒绝理由，视为验收合格。但若甲方能证明拒收是由于乙方服务成果不符合合同约定标准或存在重大缺陷，甲方有权拒收而不承担此违约责任。</w:t>
      </w:r>
      <w:r/>
    </w:p>
    <w:p>
      <w:pPr>
        <w:ind w:firstLine="480"/>
        <w:spacing w:line="480" w:lineRule="exact"/>
        <w:rPr>
          <w:rFonts w:ascii="宋体" w:hAnsi="宋体" w:cs="宋体"/>
          <w:bCs/>
          <w:sz w:val="24"/>
          <w:lang w:eastAsia="zh"/>
        </w:rPr>
      </w:pPr>
      <w:r>
        <w:rPr>
          <w:rFonts w:hint="eastAsia" w:ascii="宋体" w:hAnsi="宋体" w:cs="宋体"/>
          <w:bCs/>
          <w:sz w:val="24"/>
        </w:rPr>
        <w:t xml:space="preserve">9.2甲方若因不可控因素导致验收或支付延迟，且已提前书面通知乙方并说明理由，不应视为无故逾期。在排除此类情形下，甲方若逾期验收或支付，应按逾期付款总额每日万分之</w:t>
      </w:r>
      <w:r>
        <w:rPr>
          <w:rFonts w:hint="eastAsia" w:ascii="宋体" w:hAnsi="宋体" w:cs="宋体"/>
          <w:bCs/>
          <w:sz w:val="24"/>
          <w:highlight w:val="yellow"/>
        </w:rPr>
        <w:t xml:space="preserve">三</w:t>
      </w:r>
      <w:r>
        <w:rPr>
          <w:rFonts w:hint="eastAsia" w:ascii="宋体" w:hAnsi="宋体" w:cs="宋体"/>
          <w:bCs/>
          <w:sz w:val="24"/>
        </w:rPr>
        <w:t xml:space="preserve">向乙方支付违约金，直至完成验收或支付完毕。</w:t>
      </w:r>
      <w:r>
        <w:rPr>
          <w:rFonts w:hint="eastAsia" w:ascii="宋体" w:hAnsi="宋体" w:cs="宋体"/>
          <w:bCs/>
          <w:sz w:val="24"/>
          <w:lang w:eastAsia="zh"/>
        </w:rPr>
        <w:t xml:space="preserve">若甲方有合理证据证明乙方服务成果不符合合同约定标准或存在重大缺陷，即使超过验收期限，甲方仍有权拒收并追究乙方违约责任。</w:t>
      </w:r>
      <w:r/>
    </w:p>
    <w:p>
      <w:pPr>
        <w:pStyle w:val="743"/>
        <w:ind w:firstLine="480"/>
        <w:spacing w:line="480" w:lineRule="exact"/>
        <w:rPr>
          <w:rFonts w:ascii="宋体" w:hAnsi="宋体" w:eastAsia="宋体" w:cs="宋体"/>
          <w:bCs/>
          <w:sz w:val="24"/>
        </w:rPr>
      </w:pPr>
      <w:r>
        <w:rPr>
          <w:rFonts w:hint="eastAsia" w:ascii="宋体" w:hAnsi="宋体" w:eastAsia="宋体" w:cs="宋体"/>
          <w:bCs/>
          <w:sz w:val="24"/>
        </w:rPr>
        <w:t xml:space="preserve">9.3 乙方如果未能将打捞的浒苔及时运送至采购人指定的资源化利用指定场所、地点随意丢弃的，或未经加工而擅自作焚烧、填埋等处理，每吨扣人民币2000元。</w:t>
      </w:r>
      <w:r/>
    </w:p>
    <w:p>
      <w:pPr>
        <w:ind w:firstLine="480"/>
        <w:spacing w:line="480" w:lineRule="exact"/>
        <w:rPr>
          <w:rFonts w:ascii="宋体" w:hAnsi="宋体" w:cs="宋体"/>
          <w:bCs/>
          <w:sz w:val="24"/>
        </w:rPr>
      </w:pPr>
      <w:r>
        <w:rPr>
          <w:rFonts w:hint="eastAsia" w:ascii="宋体" w:hAnsi="宋体" w:cs="宋体"/>
          <w:bCs/>
          <w:sz w:val="24"/>
        </w:rPr>
        <w:t xml:space="preserve">9.4乙方逾期交付服务成果或成果验收不符合要求的，乙方应按合同总额每日万分之三向甲方支付违约金。逾期超过约定日期10个工作日不能交付的，甲方可解除本合同。甲方依法依约解除合同的，乙方应向甲方支付合同金额5%的违约金，乙方应退还预付款，甲方有权不再付款。如造成甲方损失超过违约金的，超出部分由乙方继续承担赔偿责任。 </w:t>
      </w:r>
      <w:r/>
    </w:p>
    <w:p>
      <w:pPr>
        <w:ind w:firstLine="480"/>
        <w:spacing w:line="480" w:lineRule="exact"/>
        <w:rPr>
          <w:rFonts w:ascii="宋体" w:hAnsi="宋体" w:cs="宋体"/>
          <w:sz w:val="24"/>
        </w:rPr>
      </w:pPr>
      <w:r>
        <w:rPr>
          <w:rFonts w:hint="eastAsia" w:ascii="宋体" w:hAnsi="宋体" w:cs="宋体"/>
          <w:bCs/>
          <w:sz w:val="24"/>
        </w:rPr>
        <w:t xml:space="preserve">9.5乙方所交的成果的质量不符合合同</w:t>
      </w:r>
      <w:r>
        <w:rPr>
          <w:rFonts w:hint="eastAsia" w:ascii="宋体" w:hAnsi="宋体" w:cs="宋体"/>
          <w:bCs/>
          <w:sz w:val="24"/>
          <w:highlight w:val="yellow"/>
        </w:rPr>
        <w:t xml:space="preserve">约</w:t>
      </w:r>
      <w:r>
        <w:rPr>
          <w:rFonts w:hint="eastAsia" w:ascii="宋体" w:hAnsi="宋体" w:cs="宋体"/>
          <w:bCs/>
          <w:sz w:val="24"/>
        </w:rPr>
        <w:t xml:space="preserve">定及招标文件规定标准的，甲方有权拒收。</w:t>
      </w:r>
      <w:r/>
    </w:p>
    <w:p>
      <w:pPr>
        <w:pStyle w:val="760"/>
        <w:ind w:firstLine="480"/>
        <w:spacing w:line="480" w:lineRule="exact"/>
        <w:rPr>
          <w:rFonts w:ascii="宋体" w:hAnsi="宋体" w:cs="宋体"/>
          <w:bCs/>
          <w:sz w:val="24"/>
        </w:rPr>
      </w:pPr>
      <w:r>
        <w:rPr>
          <w:rFonts w:hint="eastAsia" w:ascii="宋体" w:hAnsi="宋体" w:cs="宋体"/>
          <w:bCs/>
          <w:sz w:val="24"/>
        </w:rPr>
        <w:t xml:space="preserve">9.6若乙方违反知识产权、保密条款，除支付违约金外，还应立即停止侵权行为，消除影响，并赔偿甲方因此遭受的损失。</w:t>
      </w:r>
      <w:r/>
    </w:p>
    <w:p>
      <w:pPr>
        <w:ind w:firstLine="482"/>
        <w:jc w:val="left"/>
        <w:spacing w:line="480" w:lineRule="exact"/>
        <w:rPr>
          <w:rFonts w:ascii="宋体" w:hAnsi="宋体" w:cs="宋体"/>
          <w:b/>
          <w:sz w:val="24"/>
        </w:rPr>
      </w:pPr>
      <w:r>
        <w:rPr>
          <w:rFonts w:hint="eastAsia" w:ascii="宋体" w:hAnsi="宋体" w:cs="宋体"/>
          <w:b/>
          <w:sz w:val="24"/>
        </w:rPr>
        <w:t xml:space="preserve">十、双方的权利及义务</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10.1甲方对乙方的工作进度和阶段性成果进行监督、检查。</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10.2乙方按照合同规定及甲方要求，按时按量完成工作。</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10.3乙方须按照本项目所涉要求制定项目实施方案并报甲方同意后实施项目，履行承诺，保证质量。</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10.4甲方对乙方在项目实施中发生的违法、违规、违约行为，按法律规定、协议约定进行处理。</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10.5甲方须为乙方提供政策咨询及必要支持，在政策允许范围内协助乙方做好项目实施工作。</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10.6在项目实施过程中，乙方不得向甲方提供虚假资料或信息。</w:t>
      </w:r>
      <w:r/>
    </w:p>
    <w:p>
      <w:pPr>
        <w:ind w:firstLine="480"/>
        <w:spacing w:line="480" w:lineRule="exact"/>
        <w:tabs>
          <w:tab w:val="left" w:pos="454" w:leader="none"/>
        </w:tabs>
        <w:rPr>
          <w:rFonts w:ascii="宋体" w:hAnsi="宋体" w:cs="宋体"/>
          <w:sz w:val="24"/>
        </w:rPr>
      </w:pPr>
      <w:r>
        <w:rPr>
          <w:rFonts w:hint="eastAsia" w:ascii="宋体" w:hAnsi="宋体" w:cs="宋体"/>
          <w:sz w:val="24"/>
        </w:rPr>
        <w:t xml:space="preserve">10.7乙方应主动接受并配合甲方及相关财政、审计等部门对本项目的检查、指导和监督。</w:t>
      </w:r>
      <w:r/>
    </w:p>
    <w:p>
      <w:pPr>
        <w:pStyle w:val="760"/>
        <w:ind w:firstLine="482"/>
        <w:spacing w:line="480" w:lineRule="exact"/>
        <w:rPr>
          <w:rFonts w:ascii="宋体" w:hAnsi="宋体" w:cs="宋体"/>
          <w:sz w:val="24"/>
        </w:rPr>
      </w:pPr>
      <w:r>
        <w:rPr>
          <w:rFonts w:hint="eastAsia" w:ascii="宋体" w:hAnsi="宋体" w:cs="宋体"/>
          <w:b/>
          <w:sz w:val="24"/>
        </w:rPr>
        <w:t xml:space="preserve">十一、不可抗力事件处理</w:t>
      </w:r>
      <w:r/>
    </w:p>
    <w:p>
      <w:pPr>
        <w:pStyle w:val="760"/>
        <w:ind w:firstLine="480"/>
        <w:spacing w:line="480" w:lineRule="exact"/>
        <w:rPr>
          <w:rFonts w:ascii="宋体" w:hAnsi="宋体" w:cs="宋体"/>
          <w:sz w:val="24"/>
        </w:rPr>
      </w:pPr>
      <w:r>
        <w:rPr>
          <w:rFonts w:hint="eastAsia" w:ascii="宋体" w:hAnsi="宋体" w:cs="宋体"/>
          <w:sz w:val="24"/>
        </w:rPr>
        <w:t xml:space="preserve">11.1 在合同有效期内，任何一方因不可抗力事件导致不能履行合同，则合同履行期可延长，其延长期与不可抗力影响期相同。</w:t>
      </w:r>
      <w:r/>
    </w:p>
    <w:p>
      <w:pPr>
        <w:pStyle w:val="760"/>
        <w:ind w:firstLine="480"/>
        <w:spacing w:line="480" w:lineRule="exact"/>
        <w:rPr>
          <w:rFonts w:ascii="宋体" w:hAnsi="宋体" w:cs="宋体"/>
          <w:sz w:val="24"/>
        </w:rPr>
      </w:pPr>
      <w:r>
        <w:rPr>
          <w:rFonts w:hint="eastAsia" w:ascii="宋体" w:hAnsi="宋体" w:cs="宋体"/>
          <w:sz w:val="24"/>
        </w:rPr>
        <w:t xml:space="preserve">11.2 不可抗力事件发生后，应立即通知对方，并寄送有关权威机构出具的证明。</w:t>
      </w:r>
      <w:r/>
    </w:p>
    <w:p>
      <w:pPr>
        <w:pStyle w:val="760"/>
        <w:ind w:firstLine="480"/>
        <w:spacing w:line="480" w:lineRule="exact"/>
        <w:rPr>
          <w:rFonts w:ascii="宋体" w:hAnsi="宋体" w:cs="宋体"/>
          <w:sz w:val="24"/>
        </w:rPr>
      </w:pPr>
      <w:r>
        <w:rPr>
          <w:rFonts w:hint="eastAsia" w:ascii="宋体" w:hAnsi="宋体" w:cs="宋体"/>
          <w:sz w:val="24"/>
        </w:rPr>
        <w:t xml:space="preserve">11.3 不可抗力事件延续120天以上，双方应通过友好协商，确定是否继续履行合同。</w:t>
      </w:r>
      <w:r/>
    </w:p>
    <w:p>
      <w:pPr>
        <w:pStyle w:val="760"/>
        <w:ind w:firstLine="482"/>
        <w:spacing w:line="480" w:lineRule="exact"/>
        <w:rPr>
          <w:rFonts w:ascii="宋体" w:hAnsi="宋体" w:cs="宋体"/>
          <w:sz w:val="24"/>
        </w:rPr>
      </w:pPr>
      <w:r>
        <w:rPr>
          <w:rFonts w:hint="eastAsia" w:ascii="宋体" w:hAnsi="宋体" w:cs="宋体"/>
          <w:b/>
          <w:sz w:val="24"/>
        </w:rPr>
        <w:t xml:space="preserve">十二、解决争议的方法</w:t>
      </w:r>
      <w:r/>
    </w:p>
    <w:p>
      <w:pPr>
        <w:pStyle w:val="760"/>
        <w:ind w:firstLine="480"/>
        <w:spacing w:line="480" w:lineRule="exact"/>
        <w:rPr>
          <w:rFonts w:ascii="宋体" w:hAnsi="宋体" w:cs="宋体"/>
          <w:sz w:val="24"/>
        </w:rPr>
      </w:pPr>
      <w:r>
        <w:rPr>
          <w:rFonts w:hint="eastAsia" w:ascii="宋体" w:hAnsi="宋体" w:cs="宋体"/>
          <w:sz w:val="24"/>
        </w:rPr>
        <w:t xml:space="preserve">12.1双方在签订、履行合同中所发生的一切争议，应通过友好协商解决。如协商不成，由甲方住所地人民法院管辖。</w:t>
      </w:r>
      <w:r/>
    </w:p>
    <w:p>
      <w:pPr>
        <w:pStyle w:val="760"/>
        <w:ind w:firstLine="482"/>
        <w:spacing w:line="480" w:lineRule="exact"/>
        <w:rPr>
          <w:rFonts w:ascii="宋体" w:hAnsi="宋体" w:cs="宋体"/>
          <w:sz w:val="24"/>
        </w:rPr>
      </w:pPr>
      <w:r>
        <w:rPr>
          <w:rFonts w:hint="eastAsia" w:ascii="宋体" w:hAnsi="宋体" w:cs="宋体"/>
          <w:b/>
          <w:sz w:val="24"/>
        </w:rPr>
        <w:t xml:space="preserve">十三、合同生效及其他</w:t>
      </w:r>
      <w:r/>
    </w:p>
    <w:p>
      <w:pPr>
        <w:pStyle w:val="760"/>
        <w:ind w:firstLine="480"/>
        <w:spacing w:line="480" w:lineRule="exact"/>
        <w:rPr>
          <w:rFonts w:ascii="宋体" w:hAnsi="宋体" w:cs="宋体"/>
          <w:sz w:val="24"/>
        </w:rPr>
      </w:pPr>
      <w:r>
        <w:rPr>
          <w:rFonts w:hint="eastAsia" w:ascii="宋体" w:hAnsi="宋体" w:cs="宋体"/>
          <w:sz w:val="24"/>
        </w:rPr>
        <w:t xml:space="preserve">13.1 合同经双方法定代表人或授权委托代表人签名并加盖单位公章后生效。</w:t>
      </w:r>
      <w:r/>
    </w:p>
    <w:p>
      <w:pPr>
        <w:pStyle w:val="760"/>
        <w:ind w:firstLine="480"/>
        <w:spacing w:line="480" w:lineRule="exact"/>
        <w:rPr>
          <w:rFonts w:ascii="宋体" w:hAnsi="宋体" w:cs="宋体"/>
          <w:sz w:val="24"/>
        </w:rPr>
      </w:pPr>
      <w:r>
        <w:rPr>
          <w:rFonts w:hint="eastAsia" w:ascii="宋体" w:hAnsi="宋体" w:cs="宋体"/>
          <w:sz w:val="24"/>
        </w:rPr>
        <w:t xml:space="preserve">13.2本合同未尽事宜，遵照《中华人民共和国民法典》《中华人民共和国政府采购法》有关条文执行。</w:t>
      </w:r>
      <w:r/>
    </w:p>
    <w:p>
      <w:pPr>
        <w:pStyle w:val="760"/>
        <w:ind w:left="482" w:hanging="64"/>
        <w:spacing w:before="120" w:after="120" w:line="480" w:lineRule="exact"/>
        <w:rPr>
          <w:rFonts w:ascii="宋体" w:hAnsi="宋体" w:cs="宋体"/>
          <w:sz w:val="24"/>
        </w:rPr>
      </w:pPr>
      <w:r>
        <w:rPr>
          <w:rFonts w:hint="eastAsia" w:ascii="宋体" w:hAnsi="宋体" w:cs="宋体"/>
          <w:sz w:val="24"/>
        </w:rPr>
        <w:t xml:space="preserve">13.3 本合同正本一式六份，具有同等法律效力。</w:t>
      </w:r>
      <w:r/>
    </w:p>
    <w:p>
      <w:pPr>
        <w:pStyle w:val="760"/>
        <w:ind w:left="480" w:hanging="480"/>
        <w:spacing w:before="120" w:after="120" w:line="480" w:lineRule="exact"/>
        <w:rPr>
          <w:rFonts w:ascii="宋体" w:hAnsi="宋体" w:cs="宋体"/>
          <w:sz w:val="24"/>
        </w:rPr>
      </w:pPr>
      <w:r>
        <w:rPr>
          <w:rFonts w:hint="eastAsia" w:ascii="宋体" w:hAnsi="宋体" w:cs="宋体"/>
          <w:sz w:val="24"/>
        </w:rPr>
        <w:t xml:space="preserve">甲方：                 乙方： </w:t>
      </w:r>
      <w:r/>
    </w:p>
    <w:p>
      <w:pPr>
        <w:pStyle w:val="760"/>
        <w:spacing w:before="120" w:after="120" w:line="480" w:lineRule="exact"/>
        <w:rPr>
          <w:rFonts w:ascii="宋体" w:hAnsi="宋体" w:cs="宋体"/>
          <w:sz w:val="24"/>
        </w:rPr>
      </w:pPr>
      <w:r>
        <w:rPr>
          <w:rFonts w:ascii="宋体" w:hAnsi="宋体" w:cs="宋体"/>
          <w:sz w:val="24"/>
        </w:rPr>
      </w:r>
      <w:r/>
    </w:p>
    <w:p>
      <w:pPr>
        <w:pStyle w:val="760"/>
        <w:spacing w:before="120" w:after="120" w:line="480" w:lineRule="exact"/>
        <w:rPr>
          <w:rFonts w:ascii="宋体" w:hAnsi="宋体" w:cs="宋体"/>
          <w:sz w:val="24"/>
        </w:rPr>
      </w:pPr>
      <w:r>
        <w:rPr>
          <w:rFonts w:hint="eastAsia" w:ascii="宋体" w:hAnsi="宋体" w:cs="宋体"/>
          <w:sz w:val="24"/>
        </w:rPr>
        <w:t xml:space="preserve">地址：                地址： </w:t>
      </w:r>
      <w:r/>
    </w:p>
    <w:p>
      <w:pPr>
        <w:pStyle w:val="760"/>
        <w:spacing w:before="120" w:after="120" w:line="480" w:lineRule="exact"/>
        <w:rPr>
          <w:rFonts w:ascii="宋体" w:hAnsi="宋体" w:cs="宋体"/>
          <w:sz w:val="24"/>
        </w:rPr>
      </w:pPr>
      <w:r>
        <w:rPr>
          <w:rFonts w:ascii="宋体" w:hAnsi="宋体" w:cs="宋体"/>
          <w:sz w:val="24"/>
        </w:rPr>
      </w:r>
      <w:r/>
    </w:p>
    <w:p>
      <w:pPr>
        <w:pStyle w:val="760"/>
        <w:spacing w:before="120" w:after="120" w:line="480" w:lineRule="exact"/>
        <w:rPr>
          <w:rFonts w:ascii="宋体" w:hAnsi="宋体" w:cs="宋体"/>
          <w:sz w:val="24"/>
        </w:rPr>
      </w:pPr>
      <w:r>
        <w:rPr>
          <w:rFonts w:hint="eastAsia" w:ascii="宋体" w:hAnsi="宋体" w:cs="宋体"/>
          <w:sz w:val="24"/>
        </w:rPr>
        <w:t xml:space="preserve">法定代表人或授权代表：        法定代表人或授权代表：</w:t>
      </w:r>
      <w:r/>
    </w:p>
    <w:p>
      <w:pPr>
        <w:pStyle w:val="760"/>
        <w:spacing w:before="120" w:after="120" w:line="480" w:lineRule="exact"/>
        <w:rPr>
          <w:rFonts w:ascii="宋体" w:hAnsi="宋体" w:cs="宋体"/>
          <w:sz w:val="24"/>
        </w:rPr>
      </w:pPr>
      <w:r>
        <w:rPr>
          <w:rFonts w:ascii="宋体" w:hAnsi="宋体" w:cs="宋体"/>
          <w:sz w:val="24"/>
        </w:rPr>
      </w:r>
      <w:r/>
    </w:p>
    <w:p>
      <w:pPr>
        <w:pStyle w:val="760"/>
        <w:spacing w:before="120" w:after="120" w:line="480" w:lineRule="exact"/>
        <w:rPr>
          <w:rFonts w:ascii="宋体" w:hAnsi="宋体" w:cs="宋体"/>
          <w:sz w:val="24"/>
        </w:rPr>
      </w:pPr>
      <w:r>
        <w:rPr>
          <w:rFonts w:hint="eastAsia" w:ascii="宋体" w:hAnsi="宋体" w:cs="宋体"/>
          <w:sz w:val="24"/>
        </w:rPr>
        <w:t xml:space="preserve">联系电话：                 联系电话：          </w:t>
      </w:r>
      <w:r/>
    </w:p>
    <w:p>
      <w:pPr>
        <w:pStyle w:val="760"/>
        <w:spacing w:before="120" w:after="120" w:line="480" w:lineRule="exact"/>
        <w:rPr>
          <w:rFonts w:ascii="宋体" w:hAnsi="宋体" w:cs="宋体"/>
          <w:sz w:val="24"/>
        </w:rPr>
      </w:pPr>
      <w:r>
        <w:rPr>
          <w:rFonts w:hint="eastAsia" w:ascii="宋体" w:hAnsi="宋体" w:cs="宋体"/>
          <w:sz w:val="24"/>
        </w:rPr>
        <w:t xml:space="preserve">                                          </w:t>
      </w:r>
      <w:r/>
    </w:p>
    <w:p>
      <w:pPr>
        <w:pStyle w:val="760"/>
        <w:spacing w:before="120" w:after="120" w:line="480" w:lineRule="exact"/>
        <w:rPr>
          <w:rFonts w:ascii="宋体" w:hAnsi="宋体" w:cs="宋体"/>
          <w:sz w:val="24"/>
        </w:rPr>
      </w:pPr>
      <w:r>
        <w:rPr>
          <w:rFonts w:ascii="宋体" w:hAnsi="宋体" w:cs="宋体"/>
          <w:sz w:val="24"/>
        </w:rPr>
      </w:r>
      <w:r/>
    </w:p>
    <w:p>
      <w:pPr>
        <w:pStyle w:val="760"/>
        <w:jc w:val="right"/>
        <w:spacing w:before="120" w:after="120" w:line="480" w:lineRule="exact"/>
        <w:rPr>
          <w:rFonts w:ascii="宋体" w:hAnsi="宋体" w:cs="宋体"/>
          <w:sz w:val="24"/>
        </w:rPr>
      </w:pPr>
      <w:r>
        <w:rPr>
          <w:rFonts w:hint="eastAsia" w:ascii="宋体" w:hAnsi="宋体" w:cs="宋体"/>
          <w:sz w:val="24"/>
        </w:rPr>
        <w:t xml:space="preserve">签订日期：      年    月   日</w:t>
      </w:r>
      <w:r/>
    </w:p>
    <w:p>
      <w:pPr>
        <w:pStyle w:val="760"/>
        <w:jc w:val="right"/>
        <w:spacing w:before="120" w:after="120" w:line="480" w:lineRule="exact"/>
        <w:rPr>
          <w:rFonts w:ascii="宋体" w:hAnsi="宋体" w:cs="宋体"/>
          <w:sz w:val="24"/>
        </w:rPr>
      </w:pPr>
      <w:r>
        <w:rPr>
          <w:rFonts w:ascii="宋体" w:hAnsi="宋体" w:cs="宋体"/>
          <w:sz w:val="24"/>
        </w:rPr>
      </w:r>
      <w:r/>
    </w:p>
    <w:p>
      <w:r/>
      <w:r/>
    </w:p>
    <w:p>
      <w:pPr>
        <w:pStyle w:val="952"/>
        <w:ind w:firstLine="2909"/>
        <w:jc w:val="both"/>
        <w:spacing w:line="520" w:lineRule="atLeast"/>
        <w:rPr>
          <w:sz w:val="36"/>
          <w:szCs w:val="36"/>
        </w:rPr>
        <w:outlineLvl w:val="9"/>
      </w:pPr>
      <w:r>
        <w:rPr>
          <w:sz w:val="36"/>
          <w:szCs w:val="36"/>
        </w:rPr>
      </w:r>
      <w:r/>
    </w:p>
    <w:p>
      <w:r/>
      <w:r/>
    </w:p>
    <w:p>
      <w:r/>
      <w:r/>
    </w:p>
    <w:p>
      <w:pPr>
        <w:pStyle w:val="810"/>
        <w:ind w:firstLine="0"/>
      </w:pPr>
      <w:r/>
      <w:r/>
    </w:p>
    <w:p>
      <w:r/>
      <w:r/>
    </w:p>
    <w:p>
      <w:pPr>
        <w:pStyle w:val="952"/>
        <w:numPr>
          <w:ilvl w:val="0"/>
          <w:numId w:val="4"/>
        </w:numPr>
        <w:ind w:firstLine="2909"/>
        <w:jc w:val="both"/>
        <w:spacing w:line="520" w:lineRule="atLeast"/>
        <w:rPr>
          <w:sz w:val="36"/>
          <w:szCs w:val="36"/>
        </w:rPr>
      </w:pPr>
      <w:r>
        <w:rPr>
          <w:rFonts w:hint="eastAsia"/>
          <w:sz w:val="36"/>
          <w:szCs w:val="36"/>
        </w:rPr>
        <w:t xml:space="preserve">项目需求</w:t>
      </w:r>
      <w:bookmarkEnd w:id="41"/>
      <w:r/>
      <w:bookmarkEnd w:id="42"/>
      <w:r/>
      <w:r/>
    </w:p>
    <w:p>
      <w:pPr>
        <w:ind w:firstLine="480"/>
        <w:spacing w:line="520" w:lineRule="exact"/>
        <w:rPr>
          <w:rFonts w:ascii="宋体" w:hAnsi="宋体" w:cs="宋体"/>
          <w:sz w:val="24"/>
        </w:rPr>
      </w:pPr>
      <w:r>
        <w:rPr>
          <w:rFonts w:hint="eastAsia" w:ascii="宋体" w:hAnsi="宋体" w:cs="宋体"/>
          <w:sz w:val="24"/>
        </w:rPr>
        <w:t xml:space="preserve">项目属性:服务类项目</w:t>
      </w:r>
      <w:r/>
    </w:p>
    <w:p>
      <w:pPr>
        <w:ind w:firstLine="562"/>
        <w:jc w:val="left"/>
        <w:spacing w:line="520" w:lineRule="exact"/>
        <w:rPr>
          <w:b/>
          <w:bCs/>
          <w:sz w:val="28"/>
          <w:szCs w:val="28"/>
        </w:rPr>
        <w:outlineLvl w:val="1"/>
      </w:pPr>
      <w:r/>
      <w:bookmarkStart w:id="154" w:name="_Toc151374116"/>
      <w:r/>
      <w:bookmarkStart w:id="155" w:name="_Toc465856615"/>
      <w:r/>
      <w:bookmarkStart w:id="156" w:name="_Toc154670202"/>
      <w:r>
        <w:rPr>
          <w:rFonts w:hint="eastAsia"/>
          <w:b/>
          <w:bCs/>
          <w:sz w:val="28"/>
          <w:szCs w:val="28"/>
        </w:rPr>
        <w:t xml:space="preserve">一、采购项目简要说明（</w:t>
      </w:r>
      <w:r>
        <w:rPr>
          <w:rFonts w:hint="eastAsia" w:ascii="宋体" w:hAnsi="宋体" w:cs="宋体"/>
          <w:b/>
          <w:bCs/>
        </w:rPr>
        <w:t xml:space="preserve">商务要求</w:t>
      </w:r>
      <w:r>
        <w:rPr>
          <w:rFonts w:hint="eastAsia"/>
          <w:b/>
          <w:bCs/>
          <w:sz w:val="28"/>
          <w:szCs w:val="28"/>
        </w:rPr>
        <w:t xml:space="preserve">）</w:t>
      </w:r>
      <w:r/>
    </w:p>
    <w:p>
      <w:pPr>
        <w:ind w:firstLine="420"/>
        <w:spacing w:line="520" w:lineRule="exact"/>
        <w:rPr>
          <w:rFonts w:ascii="宋体" w:hAnsi="宋体" w:cs="宋体"/>
          <w:sz w:val="24"/>
        </w:rPr>
      </w:pPr>
      <w:r>
        <w:rPr>
          <w:rFonts w:hint="eastAsia" w:ascii="宋体" w:hAnsi="宋体" w:cs="宋体"/>
          <w:sz w:val="24"/>
        </w:rPr>
        <w:t xml:space="preserve">1.1根据</w:t>
      </w: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年江苏省浒苔绿潮联防联控工作方案》《202</w:t>
      </w:r>
      <w:r>
        <w:rPr>
          <w:rFonts w:ascii="宋体" w:hAnsi="宋体" w:cs="宋体"/>
          <w:sz w:val="24"/>
        </w:rPr>
        <w:t xml:space="preserve">6</w:t>
      </w:r>
      <w:r>
        <w:rPr>
          <w:rFonts w:hint="eastAsia" w:ascii="宋体" w:hAnsi="宋体" w:cs="宋体"/>
          <w:sz w:val="24"/>
        </w:rPr>
        <w:t xml:space="preserve">年盐城市浒苔绿潮联防联控工作方案》</w:t>
      </w:r>
      <w:r>
        <w:rPr>
          <w:rFonts w:hint="eastAsia" w:ascii="宋体" w:hAnsi="宋体" w:cs="宋体"/>
          <w:sz w:val="24"/>
        </w:rPr>
        <w:t xml:space="preserve">等文件要求，对我县打捞上岸的浒苔进行资源化利用。为切实完成上级下达的工作任务，拟通过竞争性磋商方式确定一家资源化利用单位，开展我市浒苔资源化利用的研究和实践，利用专业浒苔洗涤、脱盐、干燥一体化机器，实现浒苔资源化利用。</w:t>
      </w:r>
      <w:r/>
    </w:p>
    <w:p>
      <w:pPr>
        <w:ind w:firstLine="420"/>
        <w:spacing w:line="520" w:lineRule="exact"/>
        <w:rPr>
          <w:rFonts w:ascii="宋体" w:hAnsi="宋体" w:cs="宋体"/>
          <w:sz w:val="24"/>
        </w:rPr>
      </w:pPr>
      <w:r>
        <w:rPr>
          <w:rFonts w:hint="eastAsia" w:ascii="宋体" w:hAnsi="宋体" w:cs="宋体"/>
          <w:sz w:val="24"/>
        </w:rPr>
        <w:t xml:space="preserve">1.2 履约时间：</w:t>
      </w:r>
      <w:r>
        <w:rPr>
          <w:rFonts w:hint="eastAsia" w:ascii="宋体" w:hAnsi="宋体" w:cs="宋体"/>
          <w:sz w:val="24"/>
        </w:rPr>
        <w:t xml:space="preserve">合同签订后60日历天，按照上级部门及有关政策文件要求对浒苔进行处置，按照文件规定申报台账资料，同时负责上级部门迎检工作（具体时间以实际工作天数为准）。</w:t>
      </w:r>
      <w:r/>
    </w:p>
    <w:p>
      <w:pPr>
        <w:ind w:firstLine="480"/>
        <w:spacing w:line="520" w:lineRule="exact"/>
        <w:rPr>
          <w:rFonts w:ascii="宋体" w:hAnsi="宋体" w:cs="宋体"/>
          <w:sz w:val="24"/>
        </w:rPr>
      </w:pPr>
      <w:r>
        <w:rPr>
          <w:rFonts w:hint="eastAsia" w:ascii="宋体" w:hAnsi="宋体" w:cs="宋体"/>
          <w:sz w:val="24"/>
        </w:rPr>
        <w:t xml:space="preserve">1.3 预算金额：</w:t>
      </w:r>
      <w:r>
        <w:rPr>
          <w:rFonts w:ascii="宋体" w:hAnsi="宋体" w:cs="宋体"/>
          <w:sz w:val="24"/>
        </w:rPr>
        <w:t xml:space="preserve">100</w:t>
      </w:r>
      <w:r>
        <w:rPr>
          <w:rFonts w:hint="eastAsia" w:ascii="宋体" w:hAnsi="宋体" w:cs="宋体"/>
          <w:sz w:val="24"/>
        </w:rPr>
        <w:t xml:space="preserve">万元</w:t>
      </w:r>
      <w:r/>
    </w:p>
    <w:p>
      <w:pPr>
        <w:ind w:firstLine="480"/>
        <w:spacing w:line="520" w:lineRule="exact"/>
        <w:rPr>
          <w:rFonts w:ascii="宋体" w:hAnsi="宋体" w:cs="宋体"/>
          <w:sz w:val="24"/>
        </w:rPr>
      </w:pPr>
      <w:r>
        <w:rPr>
          <w:rFonts w:hint="eastAsia" w:ascii="宋体" w:hAnsi="宋体" w:cs="宋体"/>
          <w:sz w:val="24"/>
        </w:rPr>
        <w:t xml:space="preserve">1.4 履约地点：射阳县自然资源和规划局指定地点</w:t>
      </w:r>
      <w:r/>
    </w:p>
    <w:p>
      <w:pPr>
        <w:ind w:firstLine="482"/>
        <w:spacing w:line="520" w:lineRule="exact"/>
        <w:rPr>
          <w:rFonts w:ascii="宋体" w:hAnsi="宋体" w:cs="宋体"/>
          <w:b/>
          <w:bCs/>
          <w:sz w:val="24"/>
        </w:rPr>
        <w:outlineLvl w:val="1"/>
      </w:pPr>
      <w:r>
        <w:rPr>
          <w:rFonts w:hint="eastAsia" w:ascii="宋体" w:hAnsi="宋体" w:cs="宋体"/>
          <w:b/>
          <w:bCs/>
          <w:sz w:val="24"/>
        </w:rPr>
        <w:t xml:space="preserve">二、服务内容</w:t>
      </w:r>
      <w:r>
        <w:rPr>
          <w:rFonts w:hint="eastAsia" w:ascii="宋体" w:hAnsi="宋体" w:cs="宋体"/>
          <w:b/>
          <w:bCs/>
        </w:rPr>
        <w:t xml:space="preserve">（技术要求）</w:t>
      </w:r>
      <w:r>
        <w:rPr>
          <w:rFonts w:hint="eastAsia" w:ascii="宋体" w:hAnsi="宋体" w:cs="宋体"/>
          <w:b/>
          <w:bCs/>
          <w:sz w:val="24"/>
        </w:rPr>
        <w:t xml:space="preserve">：</w:t>
      </w:r>
      <w:r/>
    </w:p>
    <w:p>
      <w:pPr>
        <w:ind w:firstLine="480"/>
        <w:spacing w:line="520" w:lineRule="exact"/>
        <w:rPr>
          <w:rFonts w:ascii="宋体" w:hAnsi="宋体" w:cs="宋体"/>
          <w:sz w:val="24"/>
        </w:rPr>
      </w:pPr>
      <w:r>
        <w:rPr>
          <w:rFonts w:hint="eastAsia" w:ascii="宋体" w:hAnsi="宋体" w:cs="宋体"/>
          <w:sz w:val="24"/>
        </w:rPr>
        <w:t xml:space="preserve">开展浒苔资源化利用试验。组织科研单位和企业开展浒苔资源化利用的研究和实践，积极探索浒苔资源化利用的有效途径，各流程环节需留有带水印的照片或者视频。</w:t>
      </w:r>
      <w:r/>
    </w:p>
    <w:p>
      <w:pPr>
        <w:ind w:firstLine="482"/>
        <w:spacing w:line="520" w:lineRule="exact"/>
        <w:rPr>
          <w:rFonts w:ascii="宋体" w:hAnsi="宋体" w:cs="宋体"/>
          <w:b/>
          <w:bCs/>
          <w:sz w:val="24"/>
        </w:rPr>
        <w:outlineLvl w:val="1"/>
      </w:pPr>
      <w:r>
        <w:rPr>
          <w:rFonts w:hint="eastAsia" w:ascii="宋体" w:hAnsi="宋体" w:cs="宋体"/>
          <w:b/>
          <w:bCs/>
          <w:sz w:val="24"/>
        </w:rPr>
        <w:t xml:space="preserve">三、服务要求</w:t>
      </w:r>
      <w:r>
        <w:rPr>
          <w:rFonts w:hint="eastAsia" w:ascii="宋体" w:hAnsi="宋体" w:cs="宋体"/>
          <w:b/>
          <w:bCs/>
        </w:rPr>
        <w:t xml:space="preserve">（技术要求）</w:t>
      </w:r>
      <w:r>
        <w:rPr>
          <w:rFonts w:hint="eastAsia" w:ascii="宋体" w:hAnsi="宋体" w:cs="宋体"/>
          <w:b/>
          <w:bCs/>
          <w:sz w:val="24"/>
        </w:rPr>
        <w:t xml:space="preserve">：</w:t>
      </w:r>
      <w:r/>
    </w:p>
    <w:p>
      <w:pPr>
        <w:ind w:firstLine="480"/>
        <w:spacing w:line="520" w:lineRule="exact"/>
        <w:rPr>
          <w:rFonts w:ascii="宋体" w:hAnsi="宋体" w:cs="宋体"/>
          <w:sz w:val="24"/>
        </w:rPr>
      </w:pPr>
      <w:r>
        <w:rPr>
          <w:rFonts w:hint="eastAsia" w:ascii="宋体" w:hAnsi="宋体" w:cs="宋体"/>
          <w:sz w:val="24"/>
        </w:rPr>
        <w:t xml:space="preserve">承担试验任务的</w:t>
      </w:r>
      <w:r>
        <w:rPr>
          <w:rFonts w:hint="eastAsia" w:ascii="宋体" w:hAnsi="宋体" w:cs="宋体"/>
          <w:sz w:val="24"/>
        </w:rPr>
        <w:t xml:space="preserve">中标人</w:t>
      </w:r>
      <w:r>
        <w:rPr>
          <w:rFonts w:hint="eastAsia" w:ascii="宋体" w:hAnsi="宋体" w:cs="宋体"/>
          <w:sz w:val="24"/>
        </w:rPr>
        <w:t xml:space="preserve">，选择成本适当的加工工艺，对浒苔进行脱水加工或进一步深度加工，使浒苔产品成为能够贮存的、可作为食品或饲料的添加剂，不可焚烧处理，减少浒苔处置对环境的影响，探索一条可复制的浒苔资源化利用途径。</w:t>
      </w:r>
      <w:r/>
    </w:p>
    <w:p>
      <w:pPr>
        <w:ind w:firstLine="480"/>
        <w:spacing w:line="520" w:lineRule="exact"/>
        <w:rPr>
          <w:rFonts w:ascii="宋体" w:hAnsi="宋体" w:cs="宋体"/>
          <w:sz w:val="24"/>
        </w:rPr>
      </w:pPr>
      <w:r>
        <w:rPr>
          <w:rFonts w:hint="eastAsia" w:ascii="宋体" w:hAnsi="宋体" w:cs="宋体"/>
          <w:sz w:val="24"/>
        </w:rPr>
        <w:t xml:space="preserve">本项目属于试点试验，项目资金为补助经费性质，</w:t>
      </w:r>
      <w:r>
        <w:rPr>
          <w:rFonts w:hint="eastAsia" w:ascii="宋体" w:hAnsi="宋体" w:cs="宋体"/>
          <w:sz w:val="24"/>
        </w:rPr>
        <w:t xml:space="preserve">中标人</w:t>
      </w:r>
      <w:r>
        <w:rPr>
          <w:rFonts w:hint="eastAsia" w:ascii="宋体" w:hAnsi="宋体" w:cs="宋体"/>
          <w:sz w:val="24"/>
        </w:rPr>
        <w:t xml:space="preserve">自负</w:t>
      </w:r>
      <w:r>
        <w:rPr>
          <w:rFonts w:hint="eastAsia" w:ascii="宋体" w:hAnsi="宋体" w:cs="宋体"/>
          <w:sz w:val="24"/>
        </w:rPr>
        <w:t xml:space="preserve">盈亏</w:t>
      </w:r>
      <w:r>
        <w:rPr>
          <w:rFonts w:hint="eastAsia" w:ascii="宋体" w:hAnsi="宋体" w:cs="宋体"/>
          <w:sz w:val="24"/>
        </w:rPr>
        <w:t xml:space="preserve">。</w:t>
      </w:r>
      <w:r>
        <w:rPr>
          <w:rFonts w:hint="eastAsia" w:ascii="宋体" w:hAnsi="宋体" w:cs="宋体"/>
          <w:sz w:val="24"/>
        </w:rPr>
        <w:t xml:space="preserve">浒苔资源化利用过程所产生的任何费用均由中标人承担。加工的浒苔产品销售所得，均归中标人所有。涉及吊装及后期的加工费用，均由中标人承担。 资源化利用单位如果未能将打捞的浒苔及时运送至资源化利用指定场所、随意丢弃的，或未经加工而擅自做焚烧、填埋等处理，每吨扣人民币2000元。因上述行为（包括但不限于）造成生态环境影响等问题，均由中标人承担一切法律责任，由此造成的问题均与采购人无关。</w:t>
      </w:r>
      <w:r/>
    </w:p>
    <w:p>
      <w:pPr>
        <w:ind w:firstLine="562"/>
        <w:spacing w:line="500" w:lineRule="exact"/>
        <w:rPr>
          <w:b/>
          <w:bCs/>
          <w:sz w:val="28"/>
          <w:szCs w:val="28"/>
        </w:rPr>
        <w:outlineLvl w:val="1"/>
      </w:pPr>
      <w:r>
        <w:rPr>
          <w:rFonts w:hint="eastAsia"/>
          <w:b/>
          <w:bCs/>
          <w:sz w:val="28"/>
          <w:szCs w:val="28"/>
        </w:rPr>
        <w:t xml:space="preserve">四、付款方式（</w:t>
      </w:r>
      <w:r>
        <w:rPr>
          <w:rFonts w:hint="eastAsia" w:ascii="宋体" w:hAnsi="宋体" w:cs="宋体"/>
          <w:b/>
          <w:bCs/>
        </w:rPr>
        <w:t xml:space="preserve">商务要求</w:t>
      </w:r>
      <w:r>
        <w:rPr>
          <w:rFonts w:hint="eastAsia"/>
          <w:b/>
          <w:bCs/>
          <w:sz w:val="28"/>
          <w:szCs w:val="28"/>
        </w:rPr>
        <w:t xml:space="preserve">）</w:t>
      </w:r>
      <w:r/>
    </w:p>
    <w:p>
      <w:pPr>
        <w:pStyle w:val="760"/>
        <w:ind w:firstLine="480"/>
        <w:spacing w:line="500" w:lineRule="exact"/>
        <w:rPr>
          <w:rFonts w:ascii="宋体" w:hAnsi="宋体" w:cs="宋体"/>
          <w:sz w:val="24"/>
        </w:rPr>
      </w:pPr>
      <w:r>
        <w:rPr>
          <w:rFonts w:hint="eastAsia" w:ascii="宋体" w:hAnsi="宋体" w:cs="宋体"/>
          <w:sz w:val="24"/>
        </w:rPr>
        <w:t xml:space="preserve">4.1 合同签订后支付合同价的30%的预付款；</w:t>
      </w:r>
      <w:r/>
    </w:p>
    <w:p>
      <w:pPr>
        <w:pStyle w:val="760"/>
        <w:ind w:firstLine="480"/>
        <w:spacing w:line="500" w:lineRule="exact"/>
        <w:rPr>
          <w:rFonts w:ascii="宋体" w:hAnsi="宋体" w:cs="宋体"/>
          <w:sz w:val="24"/>
        </w:rPr>
      </w:pPr>
      <w:r>
        <w:rPr>
          <w:rFonts w:hint="eastAsia" w:ascii="宋体" w:hAnsi="宋体" w:cs="宋体"/>
          <w:sz w:val="24"/>
        </w:rPr>
        <w:t xml:space="preserve">4.2 所有打捞浒苔的资源化利用处置工作完成且通过甲方组织的验收后，按实际处置的吨数乘以成交单价进行结算。自收到乙方提供的发票后10个工作日内将资金一次性支付到乙方账户。</w:t>
      </w:r>
      <w:r/>
    </w:p>
    <w:p>
      <w:pPr>
        <w:pStyle w:val="760"/>
        <w:ind w:firstLine="480"/>
        <w:spacing w:line="500" w:lineRule="exact"/>
        <w:rPr>
          <w:rFonts w:ascii="宋体" w:hAnsi="宋体" w:cs="宋体"/>
          <w:sz w:val="24"/>
        </w:rPr>
      </w:pPr>
      <w:r>
        <w:rPr>
          <w:rFonts w:hint="eastAsia" w:ascii="宋体" w:hAnsi="宋体" w:cs="宋体"/>
          <w:sz w:val="24"/>
        </w:rPr>
        <w:t xml:space="preserve">4.3 在签订合同时，乙方</w:t>
      </w:r>
      <w:r>
        <w:rPr>
          <w:rFonts w:hint="eastAsia" w:ascii="宋体" w:hAnsi="宋体" w:cs="宋体"/>
          <w:sz w:val="24"/>
        </w:rPr>
        <w:t xml:space="preserve">书面</w:t>
      </w:r>
      <w:r>
        <w:rPr>
          <w:rFonts w:hint="eastAsia" w:ascii="宋体" w:hAnsi="宋体" w:cs="宋体"/>
          <w:sz w:val="24"/>
        </w:rPr>
        <w:t xml:space="preserve">明确表示无需预付款或者主动要求降低预付款比例的，甲方可不适用上述关于预付款的规定。</w:t>
      </w:r>
      <w:r/>
    </w:p>
    <w:p>
      <w:pPr>
        <w:ind w:firstLine="562"/>
        <w:spacing w:line="500" w:lineRule="exact"/>
        <w:rPr>
          <w:b/>
          <w:bCs/>
          <w:sz w:val="28"/>
          <w:szCs w:val="28"/>
        </w:rPr>
        <w:outlineLvl w:val="1"/>
      </w:pPr>
      <w:r>
        <w:rPr>
          <w:rFonts w:hint="eastAsia"/>
          <w:b/>
          <w:bCs/>
          <w:sz w:val="28"/>
          <w:szCs w:val="28"/>
        </w:rPr>
        <w:t xml:space="preserve">五、供应商要求：</w:t>
      </w:r>
      <w:r/>
    </w:p>
    <w:p>
      <w:pPr>
        <w:pStyle w:val="760"/>
        <w:ind w:firstLine="480"/>
        <w:spacing w:line="500" w:lineRule="exact"/>
        <w:rPr>
          <w:rFonts w:ascii="宋体" w:hAnsi="宋体" w:cs="宋体"/>
          <w:sz w:val="24"/>
        </w:rPr>
      </w:pPr>
      <w:r>
        <w:rPr>
          <w:rFonts w:hint="eastAsia" w:ascii="宋体" w:hAnsi="宋体" w:cs="宋体"/>
          <w:sz w:val="24"/>
        </w:rPr>
        <w:t xml:space="preserve">5.1供应商具有专业浒苔</w:t>
      </w:r>
      <w:r>
        <w:rPr>
          <w:rFonts w:ascii="宋体" w:hAnsi="宋体" w:cs="宋体"/>
          <w:sz w:val="24"/>
        </w:rPr>
        <w:t xml:space="preserve">洗涤、脱盐、干燥</w:t>
      </w:r>
      <w:r>
        <w:rPr>
          <w:rFonts w:hint="eastAsia" w:ascii="宋体" w:hAnsi="宋体" w:cs="宋体"/>
          <w:sz w:val="24"/>
        </w:rPr>
        <w:t xml:space="preserve">一体化机械的优先；</w:t>
      </w:r>
      <w:r/>
    </w:p>
    <w:p>
      <w:pPr>
        <w:pStyle w:val="760"/>
        <w:ind w:firstLine="480"/>
        <w:spacing w:line="500" w:lineRule="exact"/>
        <w:rPr>
          <w:rFonts w:ascii="宋体" w:hAnsi="宋体" w:cs="宋体"/>
          <w:sz w:val="24"/>
        </w:rPr>
      </w:pPr>
      <w:r>
        <w:rPr>
          <w:rFonts w:hint="eastAsia" w:ascii="宋体" w:hAnsi="宋体" w:cs="宋体"/>
          <w:sz w:val="24"/>
        </w:rPr>
        <w:t xml:space="preserve">5.2</w:t>
      </w:r>
      <w:r>
        <w:rPr>
          <w:rFonts w:hint="eastAsia" w:ascii="宋体" w:hAnsi="宋体" w:cs="宋体"/>
          <w:color w:val="000000"/>
          <w:sz w:val="24"/>
        </w:rPr>
        <w:t xml:space="preserve">供应商具有自有运输的载货机动车辆【四轮（含）以上】的优先，须经采购人验收合格后方可投入使用</w:t>
      </w:r>
      <w:r>
        <w:rPr>
          <w:rFonts w:hint="eastAsia" w:ascii="宋体" w:hAnsi="宋体" w:cs="宋体"/>
          <w:sz w:val="24"/>
        </w:rPr>
        <w:t xml:space="preserve">；</w:t>
      </w:r>
      <w:r/>
    </w:p>
    <w:p>
      <w:pPr>
        <w:pStyle w:val="760"/>
        <w:ind w:firstLine="480"/>
        <w:spacing w:line="500" w:lineRule="exact"/>
        <w:rPr>
          <w:rFonts w:ascii="宋体" w:hAnsi="宋体" w:cs="宋体"/>
          <w:sz w:val="24"/>
        </w:rPr>
      </w:pPr>
      <w:r>
        <w:rPr>
          <w:rFonts w:hint="eastAsia" w:ascii="宋体" w:hAnsi="宋体" w:cs="宋体"/>
          <w:sz w:val="24"/>
        </w:rPr>
        <w:t xml:space="preserve">5.3供应商针对本项目的响应时效快的优先；</w:t>
      </w:r>
      <w:r/>
    </w:p>
    <w:p>
      <w:pPr>
        <w:pStyle w:val="760"/>
        <w:ind w:firstLine="480"/>
        <w:spacing w:line="500" w:lineRule="exact"/>
        <w:rPr>
          <w:rFonts w:ascii="宋体" w:hAnsi="宋体" w:cs="宋体"/>
          <w:sz w:val="24"/>
        </w:rPr>
      </w:pPr>
      <w:r>
        <w:rPr>
          <w:rFonts w:hint="eastAsia" w:ascii="宋体" w:hAnsi="宋体" w:cs="宋体"/>
          <w:sz w:val="24"/>
        </w:rPr>
        <w:t xml:space="preserve">5.4</w:t>
      </w:r>
      <w:r>
        <w:rPr>
          <w:rFonts w:hint="eastAsia" w:ascii="宋体" w:hAnsi="宋体" w:cs="宋体"/>
          <w:b/>
          <w:bCs/>
          <w:i/>
          <w:iCs/>
          <w:sz w:val="24"/>
        </w:rPr>
        <w:t xml:space="preserve">供应商具有多名管理人员及加工设施、场地优势的优先。供应商提供相关人员的社保部门出具的近6个月内任意1个月供应商为其缴纳社保证明材料，否则该团队成员视为非供应商本单位的正式员工</w:t>
      </w:r>
      <w:r>
        <w:rPr>
          <w:rFonts w:hint="eastAsia" w:ascii="宋体" w:hAnsi="宋体" w:cs="宋体"/>
          <w:sz w:val="24"/>
        </w:rPr>
        <w:t xml:space="preserve">。</w:t>
      </w:r>
      <w:r/>
    </w:p>
    <w:p>
      <w:pPr>
        <w:pStyle w:val="760"/>
        <w:ind w:firstLine="480"/>
        <w:spacing w:line="500" w:lineRule="exact"/>
        <w:rPr>
          <w:rFonts w:ascii="宋体" w:hAnsi="宋体" w:cs="宋体"/>
          <w:sz w:val="24"/>
        </w:rPr>
      </w:pPr>
      <w:r>
        <w:rPr>
          <w:rFonts w:hint="eastAsia" w:ascii="宋体" w:hAnsi="宋体" w:cs="宋体"/>
          <w:sz w:val="24"/>
        </w:rPr>
        <w:t xml:space="preserve">5.5类似业绩：供应商自202</w:t>
      </w:r>
      <w:r>
        <w:rPr>
          <w:rFonts w:ascii="宋体" w:hAnsi="宋体" w:cs="宋体"/>
          <w:sz w:val="24"/>
        </w:rPr>
        <w:t xml:space="preserve">1</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月1日以来（时间以合同签订时间为准），完成过与本项目服务内容相匹配的类似项目业绩的优先。</w:t>
      </w:r>
      <w:r/>
    </w:p>
    <w:p>
      <w:pPr>
        <w:numPr>
          <w:ilvl w:val="0"/>
          <w:numId w:val="5"/>
        </w:numPr>
        <w:ind w:firstLine="562"/>
        <w:spacing w:line="500" w:lineRule="exact"/>
        <w:rPr>
          <w:b/>
          <w:bCs/>
          <w:sz w:val="28"/>
          <w:szCs w:val="28"/>
        </w:rPr>
        <w:outlineLvl w:val="1"/>
      </w:pPr>
      <w:r>
        <w:rPr>
          <w:rFonts w:hint="eastAsia"/>
          <w:b/>
          <w:bCs/>
          <w:sz w:val="28"/>
          <w:szCs w:val="28"/>
        </w:rPr>
        <w:t xml:space="preserve">项目服务方案要求：</w:t>
      </w:r>
      <w:r/>
    </w:p>
    <w:p>
      <w:pPr>
        <w:ind w:firstLine="480"/>
        <w:spacing w:line="500" w:lineRule="exact"/>
        <w:rPr>
          <w:rFonts w:ascii="宋体" w:hAnsi="宋体" w:cs="宋体"/>
          <w:sz w:val="24"/>
          <w:lang w:val="zh-CN"/>
        </w:rPr>
      </w:pPr>
      <w:r>
        <w:rPr>
          <w:rFonts w:hint="eastAsia" w:ascii="宋体" w:hAnsi="宋体" w:cs="宋体"/>
          <w:sz w:val="24"/>
          <w:lang w:val="zh-CN"/>
        </w:rPr>
        <w:t xml:space="preserve">供应商应按照招标要求提交以下</w:t>
      </w:r>
      <w:r>
        <w:rPr>
          <w:rFonts w:hint="eastAsia" w:ascii="宋体" w:hAnsi="宋体" w:cs="宋体"/>
          <w:sz w:val="24"/>
        </w:rPr>
        <w:t xml:space="preserve">服务</w:t>
      </w:r>
      <w:r>
        <w:rPr>
          <w:rFonts w:hint="eastAsia" w:ascii="宋体" w:hAnsi="宋体" w:cs="宋体"/>
          <w:sz w:val="24"/>
          <w:lang w:val="zh-CN"/>
        </w:rPr>
        <w:t xml:space="preserve">方案（包括但不限于以下各项）：</w:t>
      </w:r>
      <w:r/>
    </w:p>
    <w:p>
      <w:pPr>
        <w:ind w:firstLine="480"/>
        <w:spacing w:line="500" w:lineRule="exact"/>
        <w:rPr>
          <w:rFonts w:ascii="宋体" w:hAnsi="宋体" w:cs="宋体"/>
          <w:bCs/>
          <w:sz w:val="24"/>
        </w:rPr>
      </w:pPr>
      <w:r>
        <w:rPr>
          <w:rFonts w:hint="eastAsia" w:ascii="宋体" w:hAnsi="宋体" w:cs="宋体"/>
          <w:bCs/>
          <w:sz w:val="24"/>
        </w:rPr>
        <w:t xml:space="preserve">1、实施方案：供应商提供本项目实施方案包含但不限于项目理解，进场前准备，人员配置，技术路线等内容，理解深入、透彻明了、准确无误，且针对性及准确性强；</w:t>
      </w:r>
      <w:r/>
    </w:p>
    <w:p>
      <w:pPr>
        <w:pStyle w:val="760"/>
        <w:ind w:left="420"/>
        <w:spacing w:line="500" w:lineRule="exact"/>
        <w:rPr>
          <w:rFonts w:ascii="宋体" w:hAnsi="宋体" w:cs="宋体"/>
          <w:sz w:val="24"/>
        </w:rPr>
      </w:pPr>
      <w:r>
        <w:rPr>
          <w:rFonts w:hint="eastAsia" w:ascii="宋体" w:hAnsi="宋体" w:cs="宋体"/>
          <w:sz w:val="24"/>
        </w:rPr>
        <w:t xml:space="preserve">2、加工方案思路：</w:t>
      </w:r>
      <w:r>
        <w:rPr>
          <w:rFonts w:hint="eastAsia" w:ascii="宋体" w:hAnsi="宋体" w:cs="宋体"/>
          <w:bCs/>
          <w:sz w:val="24"/>
        </w:rPr>
        <w:t xml:space="preserve">供应商提供浒苔资源化利用的要求、需要技术路线及工作方案等内容，科学合理符合浒苔资源利用，针对性和可实施性强</w:t>
      </w:r>
      <w:r>
        <w:rPr>
          <w:rFonts w:hint="eastAsia" w:ascii="宋体" w:hAnsi="宋体" w:cs="宋体"/>
          <w:sz w:val="24"/>
        </w:rPr>
        <w:t xml:space="preserve">；</w:t>
      </w:r>
      <w:r/>
    </w:p>
    <w:p>
      <w:pPr>
        <w:ind w:firstLine="480"/>
        <w:jc w:val="left"/>
        <w:spacing w:line="500" w:lineRule="exact"/>
        <w:rPr>
          <w:sz w:val="24"/>
        </w:rPr>
      </w:pPr>
      <w:r>
        <w:rPr>
          <w:rFonts w:hint="eastAsia"/>
          <w:sz w:val="24"/>
        </w:rPr>
        <w:t xml:space="preserve">3</w:t>
      </w:r>
      <w:r>
        <w:rPr>
          <w:rFonts w:hint="eastAsia"/>
          <w:sz w:val="24"/>
        </w:rPr>
        <w:t xml:space="preserve">、</w:t>
      </w:r>
      <w:r>
        <w:rPr>
          <w:rFonts w:hint="eastAsia" w:ascii="宋体" w:hAnsi="宋体" w:cs="宋体"/>
          <w:bCs/>
          <w:sz w:val="24"/>
        </w:rPr>
        <w:t xml:space="preserve">质量保证措施：供应商提供的质量保证措施方案包含但不限于企业制度、自控体系、主要工作流程的质量技术保证等内容，方案完整详尽，专业性、可行性强，考虑周全，思路清晰</w:t>
      </w:r>
      <w:r>
        <w:rPr>
          <w:rFonts w:hint="eastAsia" w:ascii="宋体" w:hAnsi="宋体" w:cs="宋体"/>
          <w:sz w:val="24"/>
        </w:rPr>
        <w:t xml:space="preserve">；</w:t>
      </w:r>
      <w:r/>
    </w:p>
    <w:p>
      <w:pPr>
        <w:ind w:firstLine="480"/>
        <w:jc w:val="left"/>
        <w:spacing w:line="500" w:lineRule="exact"/>
        <w:rPr>
          <w:rFonts w:ascii="宋体" w:hAnsi="宋体" w:cs="宋体"/>
          <w:sz w:val="24"/>
        </w:rPr>
      </w:pPr>
      <w:r>
        <w:rPr>
          <w:rFonts w:hint="eastAsia" w:ascii="宋体" w:hAnsi="宋体" w:cs="宋体"/>
          <w:sz w:val="24"/>
        </w:rPr>
        <w:t xml:space="preserve">4、进度措施：供应商提供的针对本项目的进度保证措施推进方案包含但不限于计</w:t>
      </w:r>
      <w:r>
        <w:rPr>
          <w:rFonts w:hint="eastAsia" w:ascii="宋体" w:hAnsi="宋体" w:cs="宋体"/>
          <w:sz w:val="24"/>
        </w:rPr>
        <w:t xml:space="preserve">划安排、进度保障、突发情况处理等内容。</w:t>
      </w:r>
      <w:r/>
    </w:p>
    <w:p>
      <w:pPr>
        <w:ind w:firstLine="482"/>
        <w:spacing w:line="500" w:lineRule="exact"/>
        <w:rPr>
          <w:rFonts w:ascii="宋体" w:hAnsi="宋体" w:cs="宋体"/>
          <w:b/>
          <w:bCs/>
          <w:sz w:val="24"/>
        </w:rPr>
        <w:outlineLvl w:val="1"/>
      </w:pPr>
      <w:r>
        <w:rPr>
          <w:rFonts w:hint="eastAsia" w:ascii="宋体" w:hAnsi="宋体" w:cs="宋体"/>
          <w:b/>
          <w:bCs/>
          <w:sz w:val="24"/>
        </w:rPr>
        <w:t xml:space="preserve">七、其他说明</w:t>
      </w:r>
      <w:r/>
    </w:p>
    <w:p>
      <w:pPr>
        <w:ind w:firstLine="480"/>
        <w:spacing w:line="500" w:lineRule="exact"/>
        <w:rPr>
          <w:rFonts w:ascii="宋体" w:hAnsi="宋体" w:cs="宋体"/>
          <w:sz w:val="24"/>
        </w:rPr>
      </w:pPr>
      <w:r>
        <w:rPr>
          <w:rFonts w:hint="eastAsia" w:ascii="宋体" w:hAnsi="宋体" w:cs="宋体"/>
          <w:sz w:val="24"/>
        </w:rPr>
        <w:t xml:space="preserve">1、报价含项目成果交付前一切费用。不接受选择性报价。</w:t>
      </w:r>
      <w:r/>
    </w:p>
    <w:p>
      <w:pPr>
        <w:ind w:firstLine="480"/>
        <w:spacing w:line="520" w:lineRule="exact"/>
        <w:rPr>
          <w:rFonts w:ascii="宋体" w:hAnsi="宋体" w:cs="宋体"/>
          <w:bCs/>
          <w:sz w:val="24"/>
        </w:rPr>
      </w:pPr>
      <w:r>
        <w:rPr>
          <w:rFonts w:hint="eastAsia" w:ascii="宋体" w:hAnsi="宋体" w:cs="宋体"/>
          <w:sz w:val="24"/>
        </w:rPr>
        <w:t xml:space="preserve">2、各供应商最后报价结束后,如磋商小组认为供应商的报价明显低于其他通过符合性审查供应商的报价，明显</w:t>
      </w:r>
      <w:r>
        <w:rPr>
          <w:rFonts w:hint="eastAsia" w:ascii="宋体" w:hAnsi="宋体" w:cs="宋体"/>
          <w:bCs/>
          <w:sz w:val="24"/>
        </w:rPr>
        <w:t xml:space="preserve">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firstLine="420"/>
        <w:spacing w:line="520" w:lineRule="exact"/>
        <w:rPr>
          <w:rFonts w:ascii="宋体" w:hAnsi="宋体" w:cs="宋体"/>
          <w:bCs/>
          <w:sz w:val="24"/>
        </w:rPr>
      </w:pPr>
      <w:r>
        <w:rPr>
          <w:rFonts w:hint="eastAsia" w:ascii="宋体" w:hAnsi="宋体" w:cs="宋体"/>
          <w:bCs/>
          <w:sz w:val="24"/>
        </w:rPr>
        <w:t xml:space="preserve">3、对本项目供应商资格要求、项目需求、评分标准等的质疑由采购单位或代理机构负责答复；采购单位具有项目的解释权，质疑函和答复须同时报采购代理机构备案管理。</w:t>
      </w:r>
      <w:r/>
    </w:p>
    <w:p>
      <w:pPr>
        <w:ind w:firstLine="482"/>
        <w:spacing w:line="520" w:lineRule="exact"/>
        <w:rPr>
          <w:rFonts w:ascii="宋体" w:hAnsi="宋体" w:cs="宋体"/>
          <w:b/>
          <w:bCs/>
          <w:sz w:val="24"/>
        </w:rPr>
        <w:outlineLvl w:val="1"/>
      </w:pPr>
      <w:r>
        <w:rPr>
          <w:rFonts w:hint="eastAsia" w:ascii="宋体" w:hAnsi="宋体" w:cs="宋体"/>
          <w:b/>
          <w:bCs/>
          <w:sz w:val="24"/>
        </w:rPr>
        <w:t xml:space="preserve">八、采购标的对应的中小企业划分标准所属行业一览表</w:t>
      </w:r>
      <w:r/>
    </w:p>
    <w:tbl>
      <w:tblPr>
        <w:tblW w:w="8318" w:type="dxa"/>
        <w:jc w:val="center"/>
        <w:tblCellSpacing w:w="0" w:type="dxa"/>
        <w:tblLayout w:type="fixed"/>
        <w:tblLook w:val="04A0" w:firstRow="1" w:lastRow="0" w:firstColumn="1" w:lastColumn="0" w:noHBand="0" w:noVBand="1"/>
      </w:tblPr>
      <w:tblGrid>
        <w:gridCol w:w="796"/>
        <w:gridCol w:w="4756"/>
        <w:gridCol w:w="2766"/>
      </w:tblGrid>
      <w:tr>
        <w:trPr>
          <w:jc w:val="center"/>
          <w:tblCellSpacing w:w="0" w:type="dxa"/>
          <w:trHeight w:val="146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0"/>
              <w:jc w:val="center"/>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pStyle w:val="760"/>
              <w:jc w:val="center"/>
              <w:rPr>
                <w:rFonts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760"/>
              <w:jc w:val="center"/>
              <w:rPr>
                <w:rFonts w:ascii="宋体" w:hAnsi="宋体" w:cs="宋体"/>
              </w:rPr>
            </w:pPr>
            <w:r>
              <w:rPr>
                <w:rFonts w:hint="eastAsia" w:ascii="宋体" w:hAnsi="宋体" w:cs="宋体"/>
              </w:rPr>
              <w:t xml:space="preserve">对应中小企业划分标准所属行业</w:t>
            </w:r>
            <w:r/>
          </w:p>
        </w:tc>
      </w:tr>
      <w:tr>
        <w:trPr>
          <w:jc w:val="center"/>
          <w:tblCellSpacing w:w="0" w:type="dxa"/>
          <w:trHeight w:val="1265"/>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0"/>
              <w:jc w:val="center"/>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pStyle w:val="760"/>
              <w:jc w:val="center"/>
              <w:rPr>
                <w:rFonts w:ascii="宋体" w:hAnsi="宋体" w:cs="宋体"/>
              </w:rPr>
            </w:pPr>
            <w:r>
              <w:rPr>
                <w:rFonts w:hint="eastAsia" w:ascii="宋体" w:hAnsi="宋体" w:cs="宋体"/>
              </w:rPr>
              <w:t xml:space="preserve">射阳县自然资源和规划局2026年射阳县浒苔资源化利用实验项目</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760"/>
              <w:jc w:val="center"/>
              <w:rPr>
                <w:rFonts w:ascii="宋体" w:hAnsi="宋体" w:cs="宋体"/>
              </w:rPr>
            </w:pPr>
            <w:r>
              <w:rPr>
                <w:rFonts w:hint="eastAsia" w:ascii="宋体" w:hAnsi="宋体" w:cs="宋体"/>
              </w:rPr>
              <w:t xml:space="preserve">其他未列明行业</w:t>
            </w:r>
            <w:r/>
          </w:p>
        </w:tc>
      </w:tr>
    </w:tbl>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pPr>
      <w:r>
        <w:rPr>
          <w:b/>
          <w:bCs/>
          <w:sz w:val="36"/>
          <w:szCs w:val="36"/>
        </w:rPr>
      </w:r>
      <w:r/>
    </w:p>
    <w:p>
      <w:pPr>
        <w:jc w:val="center"/>
        <w:spacing w:line="348" w:lineRule="auto"/>
        <w:rPr>
          <w:b/>
          <w:bCs/>
          <w:sz w:val="36"/>
          <w:szCs w:val="36"/>
        </w:rPr>
        <w:outlineLvl w:val="0"/>
      </w:pPr>
      <w:r>
        <w:rPr>
          <w:rFonts w:hint="eastAsia"/>
          <w:b/>
          <w:bCs/>
          <w:sz w:val="36"/>
          <w:szCs w:val="36"/>
        </w:rPr>
        <w:t xml:space="preserve">第五章</w:t>
      </w:r>
      <w:r>
        <w:rPr>
          <w:rFonts w:hint="eastAsia"/>
          <w:b/>
          <w:bCs/>
          <w:sz w:val="36"/>
          <w:szCs w:val="36"/>
        </w:rPr>
        <w:t xml:space="preserve"> </w:t>
      </w:r>
      <w:r>
        <w:rPr>
          <w:rFonts w:hint="eastAsia"/>
          <w:b/>
          <w:bCs/>
          <w:sz w:val="36"/>
          <w:szCs w:val="36"/>
        </w:rPr>
        <w:t xml:space="preserve">评审方法和评审标准</w:t>
      </w:r>
      <w:bookmarkEnd w:id="154"/>
      <w:r/>
      <w:bookmarkEnd w:id="155"/>
      <w:r/>
      <w:bookmarkEnd w:id="156"/>
      <w:r/>
      <w:r/>
    </w:p>
    <w:p>
      <w:pPr>
        <w:spacing w:line="360" w:lineRule="exact"/>
        <w:rPr>
          <w:rFonts w:ascii="宋体" w:hAnsi="宋体" w:cs="宋体"/>
          <w:b/>
          <w:bCs/>
          <w:color w:val="000000"/>
          <w:sz w:val="24"/>
        </w:rPr>
      </w:pPr>
      <w:r>
        <w:rPr>
          <w:rFonts w:hint="eastAsia" w:ascii="宋体" w:hAnsi="宋体" w:cs="宋体"/>
          <w:b/>
          <w:bCs/>
          <w:color w:val="000000"/>
          <w:sz w:val="24"/>
        </w:rPr>
        <w:t xml:space="preserve">一、定标原则</w:t>
      </w:r>
      <w:r/>
    </w:p>
    <w:p>
      <w:pPr>
        <w:ind w:firstLine="477"/>
        <w:spacing w:line="500" w:lineRule="exact"/>
        <w:tabs>
          <w:tab w:val="left" w:pos="900" w:leader="none"/>
        </w:tabs>
        <w:rPr>
          <w:rFonts w:ascii="宋体" w:hAnsi="宋体" w:cs="宋体"/>
          <w:color w:val="000000"/>
          <w:sz w:val="24"/>
        </w:rPr>
      </w:pPr>
      <w:r>
        <w:rPr>
          <w:rFonts w:hint="eastAsia" w:ascii="宋体" w:hAnsi="宋体" w:cs="宋体"/>
          <w:bCs/>
          <w:color w:val="000000"/>
          <w:sz w:val="24"/>
        </w:rPr>
        <w:t xml:space="preserve">本项目采用</w:t>
      </w:r>
      <w:r>
        <w:rPr>
          <w:rFonts w:hint="eastAsia" w:ascii="宋体" w:hAnsi="宋体" w:cs="宋体"/>
          <w:bCs/>
          <w:color w:val="000000"/>
          <w:sz w:val="24"/>
          <w:u w:val="single"/>
        </w:rPr>
        <w:t xml:space="preserve"> 综合评分 </w:t>
      </w:r>
      <w:r>
        <w:rPr>
          <w:rFonts w:hint="eastAsia" w:ascii="宋体" w:hAnsi="宋体" w:cs="宋体"/>
          <w:bCs/>
          <w:color w:val="000000"/>
          <w:sz w:val="24"/>
        </w:rPr>
        <w:t xml:space="preserve">法。</w:t>
      </w:r>
      <w:r>
        <w:rPr>
          <w:rFonts w:hint="eastAsia" w:ascii="宋体" w:hAnsi="宋体" w:cs="宋体"/>
          <w:color w:val="000000"/>
          <w:sz w:val="24"/>
        </w:rPr>
        <w:t xml:space="preserve">评标结果按评审后得分由高到低顺序排列。得分相同的，按投标报价由低到高顺序排列。得分且投标报价相同的，由评标委员会组织通过抽签的方式确定中标候选人的排序。响应文件满足磋商文件全部实质性要求，且按照评审因素的量化指标评审得分最高的供应商为排名第一的中标候选人，本项目选取1名中标候选人。</w:t>
      </w:r>
      <w:r/>
    </w:p>
    <w:p>
      <w:pPr>
        <w:pStyle w:val="760"/>
        <w:ind w:firstLine="441"/>
        <w:spacing w:before="120" w:after="120" w:line="360" w:lineRule="exact"/>
        <w:rPr>
          <w:rFonts w:ascii="宋体" w:hAnsi="宋体" w:cs="宋体"/>
        </w:rPr>
      </w:pPr>
      <w:r>
        <w:rPr>
          <w:rFonts w:hint="eastAsia" w:ascii="宋体" w:hAnsi="宋体" w:cs="宋体"/>
          <w:b/>
          <w:color w:val="000000"/>
        </w:rPr>
        <w:t xml:space="preserve">政府采购政策功能落实</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1、中小微型企业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（2）供应商需按照采购文件的要求提供相应的《中小微企业声明函》。</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2、残疾人福利单位</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（1）本项目对残疾人福利性单位视同小型、微型企业。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3、监狱和戒毒企业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77"/>
        <w:spacing w:line="500" w:lineRule="exact"/>
        <w:tabs>
          <w:tab w:val="left" w:pos="900" w:leader="none"/>
        </w:tabs>
        <w:rPr>
          <w:rFonts w:ascii="宋体" w:hAnsi="宋体" w:cs="宋体"/>
          <w:sz w:val="24"/>
        </w:rPr>
      </w:pPr>
      <w:r>
        <w:rPr>
          <w:rFonts w:hint="eastAsia" w:ascii="宋体" w:hAnsi="宋体" w:cs="宋体"/>
          <w:sz w:val="24"/>
        </w:rPr>
        <w:t xml:space="preserve">5、严格执行政府采购关于支持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exact"/>
        <w:rPr>
          <w:rFonts w:ascii="宋体" w:hAnsi="宋体" w:cs="宋体"/>
          <w:b/>
          <w:bCs/>
          <w:color w:val="000000"/>
          <w:sz w:val="24"/>
        </w:rPr>
      </w:pPr>
      <w:r>
        <w:rPr>
          <w:rFonts w:hint="eastAsia" w:ascii="宋体" w:hAnsi="宋体" w:cs="宋体"/>
          <w:b/>
          <w:bCs/>
          <w:color w:val="000000"/>
          <w:sz w:val="24"/>
        </w:rPr>
        <w:t xml:space="preserve">二、评标方法与评标标准</w:t>
      </w:r>
      <w:r/>
    </w:p>
    <w:p>
      <w:pPr>
        <w:pStyle w:val="760"/>
        <w:ind w:firstLine="480"/>
        <w:spacing w:before="120" w:after="120" w:line="480" w:lineRule="exact"/>
        <w:rPr>
          <w:rFonts w:ascii="宋体" w:hAnsi="宋体" w:cs="宋体"/>
          <w:sz w:val="24"/>
        </w:rPr>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tbl>
      <w:tblPr>
        <w:tblpPr w:horzAnchor="text" w:tblpXSpec="center" w:vertAnchor="text" w:tblpY="1" w:leftFromText="180" w:topFromText="0" w:rightFromText="180" w:bottomFromText="0"/>
        <w:tblW w:w="97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7455"/>
        <w:gridCol w:w="765"/>
      </w:tblGrid>
      <w:tr>
        <w:trPr>
          <w:jc w:val="center"/>
          <w:trHeight w:val="648"/>
        </w:trPr>
        <w:tc>
          <w:tcPr>
            <w:tcW w:w="1553" w:type="dxa"/>
            <w:vAlign w:val="center"/>
            <w:textDirection w:val="lrTb"/>
            <w:noWrap w:val="false"/>
          </w:tcPr>
          <w:p>
            <w:pPr>
              <w:jc w:val="center"/>
              <w:spacing w:line="440" w:lineRule="exact"/>
              <w:rPr>
                <w:rFonts w:ascii="宋体" w:hAnsi="宋体" w:cs="宋体"/>
                <w:b/>
                <w:sz w:val="24"/>
              </w:rPr>
            </w:pPr>
            <w:r>
              <w:rPr>
                <w:rFonts w:hint="eastAsia" w:ascii="宋体" w:hAnsi="宋体" w:cs="宋体"/>
                <w:b/>
                <w:sz w:val="24"/>
              </w:rPr>
              <w:t xml:space="preserve">评分项目</w:t>
            </w:r>
            <w:r/>
          </w:p>
        </w:tc>
        <w:tc>
          <w:tcPr>
            <w:tcW w:w="7455" w:type="dxa"/>
            <w:vAlign w:val="center"/>
            <w:textDirection w:val="lrTb"/>
            <w:noWrap w:val="false"/>
          </w:tcPr>
          <w:p>
            <w:pPr>
              <w:jc w:val="center"/>
              <w:spacing w:line="440" w:lineRule="exact"/>
              <w:rPr>
                <w:rFonts w:ascii="宋体" w:hAnsi="宋体" w:cs="宋体"/>
                <w:b/>
                <w:sz w:val="24"/>
              </w:rPr>
            </w:pPr>
            <w:r>
              <w:rPr>
                <w:rFonts w:hint="eastAsia" w:ascii="宋体" w:hAnsi="宋体" w:cs="宋体"/>
                <w:b/>
                <w:sz w:val="24"/>
              </w:rPr>
              <w:t xml:space="preserve">评分细则</w:t>
            </w:r>
            <w:r/>
          </w:p>
        </w:tc>
        <w:tc>
          <w:tcPr>
            <w:tcW w:w="765" w:type="dxa"/>
            <w:vAlign w:val="center"/>
            <w:textDirection w:val="lrTb"/>
            <w:noWrap w:val="false"/>
          </w:tcPr>
          <w:p>
            <w:pPr>
              <w:jc w:val="center"/>
              <w:spacing w:line="440" w:lineRule="exact"/>
              <w:rPr>
                <w:rFonts w:ascii="宋体" w:hAnsi="宋体" w:cs="宋体"/>
                <w:b/>
                <w:sz w:val="24"/>
              </w:rPr>
            </w:pPr>
            <w:r>
              <w:rPr>
                <w:rFonts w:hint="eastAsia" w:ascii="宋体" w:hAnsi="宋体" w:cs="宋体"/>
                <w:b/>
                <w:sz w:val="24"/>
              </w:rPr>
              <w:t xml:space="preserve">分值</w:t>
            </w:r>
            <w:r/>
          </w:p>
        </w:tc>
      </w:tr>
      <w:tr>
        <w:trPr>
          <w:jc w:val="center"/>
          <w:trHeight w:val="1612"/>
        </w:trPr>
        <w:tc>
          <w:tcPr>
            <w:tcW w:w="1553"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投标报价</w:t>
            </w:r>
            <w:r/>
          </w:p>
          <w:p>
            <w:pPr>
              <w:jc w:val="center"/>
              <w:spacing w:line="440" w:lineRule="exact"/>
              <w:rPr>
                <w:rFonts w:ascii="宋体" w:hAnsi="宋体" w:cs="宋体"/>
                <w:sz w:val="24"/>
              </w:rPr>
            </w:pPr>
            <w:r>
              <w:rPr>
                <w:rFonts w:hint="eastAsia" w:ascii="宋体" w:hAnsi="宋体" w:cs="宋体"/>
                <w:sz w:val="24"/>
              </w:rPr>
              <w:t xml:space="preserve">（10分）</w:t>
            </w:r>
            <w:r/>
          </w:p>
        </w:tc>
        <w:tc>
          <w:tcPr>
            <w:tcW w:w="7455" w:type="dxa"/>
            <w:vAlign w:val="center"/>
            <w:textDirection w:val="lrTb"/>
            <w:noWrap w:val="false"/>
          </w:tcPr>
          <w:p>
            <w:pPr>
              <w:ind w:firstLine="480"/>
              <w:spacing w:line="440" w:lineRule="exact"/>
              <w:rPr>
                <w:rFonts w:ascii="宋体" w:hAnsi="宋体" w:cs="宋体"/>
                <w:sz w:val="24"/>
              </w:rPr>
            </w:pPr>
            <w:r>
              <w:rPr>
                <w:rFonts w:hint="eastAsia" w:ascii="宋体" w:hAnsi="宋体" w:cs="宋体"/>
                <w:bCs/>
                <w:sz w:val="24"/>
              </w:rPr>
              <w:t xml:space="preserve">价格分采用有效最低价优先法计算，即满足竞争性磋商文件要求且价格最低的投标价为基准价，其价格分为满分。其他供应商的价格分统一按照下列公式计算：投标报价得分=（评标基准价/磋商报价）×10</w:t>
            </w:r>
            <w:r>
              <w:rPr>
                <w:rFonts w:hint="eastAsia" w:ascii="宋体" w:hAnsi="宋体" w:cs="宋体"/>
                <w:bCs/>
                <w:sz w:val="24"/>
                <w:lang w:val="zh-CN"/>
              </w:rPr>
              <w:t xml:space="preserve">（按四舍五入取至小数点后两位）</w:t>
            </w:r>
            <w:r>
              <w:rPr>
                <w:rFonts w:hint="eastAsia" w:ascii="宋体" w:hAnsi="宋体" w:cs="宋体"/>
                <w:bCs/>
                <w:sz w:val="24"/>
              </w:rPr>
              <w:t xml:space="preserve">。</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10</w:t>
            </w:r>
            <w:r/>
          </w:p>
        </w:tc>
      </w:tr>
      <w:tr>
        <w:trPr>
          <w:jc w:val="center"/>
          <w:trHeight w:val="938"/>
        </w:trPr>
        <w:tc>
          <w:tcPr>
            <w:tcW w:w="1553" w:type="dxa"/>
            <w:vAlign w:val="center"/>
            <w:vMerge w:val="restart"/>
            <w:textDirection w:val="lrTb"/>
            <w:noWrap w:val="false"/>
          </w:tcPr>
          <w:p>
            <w:pPr>
              <w:jc w:val="center"/>
              <w:spacing w:line="440" w:lineRule="exact"/>
              <w:rPr>
                <w:rFonts w:ascii="宋体" w:hAnsi="宋体" w:cs="宋体"/>
                <w:bCs/>
                <w:sz w:val="24"/>
              </w:rPr>
            </w:pPr>
            <w:r>
              <w:rPr>
                <w:rFonts w:hint="eastAsia" w:ascii="宋体" w:hAnsi="宋体" w:cs="宋体"/>
                <w:sz w:val="24"/>
              </w:rPr>
              <w:t xml:space="preserve">服务方案   （40分）</w:t>
            </w:r>
            <w:r/>
          </w:p>
        </w:tc>
        <w:tc>
          <w:tcPr>
            <w:tcW w:w="7455" w:type="dxa"/>
            <w:vAlign w:val="center"/>
            <w:textDirection w:val="lrTb"/>
            <w:noWrap w:val="false"/>
          </w:tcPr>
          <w:p>
            <w:pPr>
              <w:ind w:firstLine="480"/>
              <w:spacing w:line="440" w:lineRule="exact"/>
              <w:rPr>
                <w:rFonts w:ascii="宋体" w:hAnsi="宋体" w:cs="宋体"/>
                <w:bCs/>
                <w:sz w:val="24"/>
              </w:rPr>
            </w:pPr>
            <w:r>
              <w:rPr>
                <w:rFonts w:hint="eastAsia" w:ascii="宋体" w:hAnsi="宋体" w:cs="宋体"/>
                <w:bCs/>
                <w:sz w:val="24"/>
              </w:rPr>
              <w:t xml:space="preserve">实施方案</w:t>
            </w:r>
            <w:r/>
          </w:p>
          <w:p>
            <w:pPr>
              <w:ind w:firstLine="480"/>
              <w:spacing w:line="440" w:lineRule="exact"/>
              <w:rPr>
                <w:rFonts w:ascii="宋体" w:hAnsi="宋体" w:cs="宋体"/>
                <w:bCs/>
                <w:sz w:val="24"/>
              </w:rPr>
            </w:pPr>
            <w:r>
              <w:rPr>
                <w:rFonts w:hint="eastAsia" w:ascii="宋体" w:hAnsi="宋体" w:cs="宋体"/>
                <w:bCs/>
                <w:sz w:val="24"/>
              </w:rPr>
              <w:t xml:space="preserve">1.供应商提供的项目实施方案包含但不限于1.项目理解，2.进场前准备，3.人员配置，4.技术路线，5.项目范围</w:t>
            </w:r>
            <w:r>
              <w:rPr>
                <w:rFonts w:ascii="宋体" w:hAnsi="宋体" w:cs="宋体"/>
                <w:bCs/>
                <w:sz w:val="24"/>
              </w:rPr>
              <w:t xml:space="preserve">的难点、重点描述与分析</w:t>
            </w:r>
            <w:r>
              <w:rPr>
                <w:rFonts w:hint="eastAsia" w:ascii="宋体" w:hAnsi="宋体" w:cs="宋体"/>
                <w:bCs/>
                <w:sz w:val="24"/>
              </w:rPr>
              <w:t xml:space="preserve">等内容,</w:t>
            </w:r>
            <w:r/>
          </w:p>
          <w:p>
            <w:pPr>
              <w:ind w:firstLine="480"/>
              <w:spacing w:line="440" w:lineRule="exact"/>
              <w:rPr>
                <w:rFonts w:ascii="宋体" w:hAnsi="宋体" w:cs="宋体"/>
                <w:bCs/>
                <w:sz w:val="24"/>
              </w:rPr>
            </w:pPr>
            <w:r>
              <w:rPr>
                <w:rFonts w:hint="eastAsia" w:ascii="宋体" w:hAnsi="宋体" w:cs="宋体"/>
                <w:bCs/>
                <w:sz w:val="24"/>
              </w:rPr>
              <w:t xml:space="preserve">项目</w:t>
            </w:r>
            <w:r>
              <w:rPr>
                <w:rFonts w:ascii="宋体" w:hAnsi="宋体" w:cs="宋体"/>
                <w:bCs/>
                <w:sz w:val="24"/>
              </w:rPr>
              <w:t xml:space="preserve">理解方案</w:t>
            </w:r>
            <w:r>
              <w:rPr>
                <w:rFonts w:hint="eastAsia" w:ascii="宋体" w:hAnsi="宋体" w:cs="宋体"/>
                <w:bCs/>
                <w:sz w:val="24"/>
              </w:rPr>
              <w:t xml:space="preserve">包含</w:t>
            </w:r>
            <w:r>
              <w:rPr>
                <w:rFonts w:ascii="宋体" w:hAnsi="宋体" w:cs="宋体"/>
                <w:bCs/>
                <w:sz w:val="24"/>
              </w:rPr>
              <w:t xml:space="preserve">但不限于项目背景概况、服务范围与需求解</w:t>
            </w:r>
            <w:r>
              <w:rPr>
                <w:rFonts w:hint="eastAsia" w:ascii="宋体" w:hAnsi="宋体" w:cs="宋体"/>
                <w:bCs/>
                <w:sz w:val="24"/>
              </w:rPr>
              <w:t xml:space="preserve">读</w:t>
            </w:r>
            <w:r>
              <w:rPr>
                <w:rFonts w:ascii="宋体" w:hAnsi="宋体" w:cs="宋体"/>
                <w:bCs/>
                <w:sz w:val="24"/>
              </w:rPr>
              <w:t xml:space="preserve">、项目建设目标及整体实施思路等；</w:t>
            </w:r>
            <w:r/>
          </w:p>
          <w:p>
            <w:pPr>
              <w:ind w:firstLine="480"/>
              <w:spacing w:line="440" w:lineRule="exact"/>
              <w:rPr>
                <w:rFonts w:ascii="宋体" w:hAnsi="宋体" w:cs="宋体"/>
                <w:bCs/>
                <w:sz w:val="24"/>
              </w:rPr>
            </w:pPr>
            <w:r>
              <w:rPr>
                <w:rFonts w:hint="eastAsia" w:ascii="宋体" w:hAnsi="宋体" w:cs="宋体"/>
                <w:bCs/>
                <w:sz w:val="24"/>
              </w:rPr>
              <w:t xml:space="preserve">进场前的准备方案包含但不限于场所准备、设备准备、人员准备等；</w:t>
            </w:r>
            <w:r/>
          </w:p>
          <w:p>
            <w:pPr>
              <w:ind w:firstLine="480"/>
              <w:spacing w:line="440" w:lineRule="exact"/>
              <w:rPr>
                <w:rFonts w:ascii="宋体" w:hAnsi="宋体" w:cs="宋体"/>
                <w:bCs/>
                <w:sz w:val="24"/>
              </w:rPr>
            </w:pPr>
            <w:r>
              <w:rPr>
                <w:rFonts w:hint="eastAsia" w:ascii="宋体" w:hAnsi="宋体" w:cs="宋体"/>
                <w:bCs/>
                <w:sz w:val="24"/>
              </w:rPr>
              <w:t xml:space="preserve">人员配置方案包含但不限于项目负责人、工厂现场管理人员、现场记录管理人员，成本及品质管理人员名单及项目实施人员的具体工作安排和责任划分等；</w:t>
            </w:r>
            <w:r/>
          </w:p>
          <w:p>
            <w:pPr>
              <w:ind w:firstLine="480"/>
              <w:spacing w:line="440" w:lineRule="exact"/>
              <w:rPr>
                <w:rFonts w:ascii="宋体" w:hAnsi="宋体" w:cs="宋体"/>
                <w:bCs/>
                <w:sz w:val="24"/>
              </w:rPr>
            </w:pPr>
            <w:r>
              <w:rPr>
                <w:rFonts w:hint="eastAsia" w:ascii="宋体" w:hAnsi="宋体" w:cs="宋体"/>
                <w:bCs/>
                <w:sz w:val="24"/>
              </w:rPr>
              <w:t xml:space="preserve">详细的技术路线包含但不限于提供详细的运输方案、加工方案</w:t>
            </w:r>
            <w:r>
              <w:rPr>
                <w:rFonts w:hint="eastAsia" w:ascii="宋体" w:hAnsi="宋体" w:cs="宋体"/>
                <w:bCs/>
                <w:sz w:val="24"/>
              </w:rPr>
              <w:t xml:space="preserve">等；</w:t>
            </w:r>
            <w:r/>
          </w:p>
          <w:p>
            <w:pPr>
              <w:ind w:firstLine="480"/>
              <w:spacing w:line="440" w:lineRule="exact"/>
              <w:rPr>
                <w:rFonts w:ascii="宋体" w:hAnsi="宋体" w:cs="宋体"/>
                <w:bCs/>
                <w:sz w:val="24"/>
              </w:rPr>
            </w:pPr>
            <w:r>
              <w:rPr>
                <w:rFonts w:hint="eastAsia" w:ascii="宋体" w:hAnsi="宋体" w:cs="宋体"/>
                <w:bCs/>
                <w:sz w:val="24"/>
              </w:rPr>
              <w:t xml:space="preserve">项目范围</w:t>
            </w:r>
            <w:r>
              <w:rPr>
                <w:rFonts w:ascii="宋体" w:hAnsi="宋体" w:cs="宋体"/>
                <w:bCs/>
                <w:sz w:val="24"/>
              </w:rPr>
              <w:t xml:space="preserve">的难点、重点描述与分析方案包括不限于</w:t>
            </w:r>
            <w:r>
              <w:rPr>
                <w:rFonts w:hint="eastAsia" w:ascii="宋体" w:hAnsi="宋体" w:cs="宋体"/>
                <w:bCs/>
                <w:sz w:val="24"/>
              </w:rPr>
              <w:t xml:space="preserve">安全文明</w:t>
            </w:r>
            <w:r>
              <w:rPr>
                <w:rFonts w:ascii="宋体" w:hAnsi="宋体" w:cs="宋体"/>
                <w:bCs/>
                <w:sz w:val="24"/>
              </w:rPr>
              <w:t xml:space="preserve">、交叉作业、沟通协调、风险应急重难点等。</w:t>
            </w:r>
            <w:r/>
          </w:p>
          <w:p>
            <w:pPr>
              <w:ind w:firstLine="480"/>
              <w:spacing w:line="440" w:lineRule="exact"/>
              <w:rPr>
                <w:rFonts w:ascii="宋体" w:hAnsi="宋体" w:cs="宋体"/>
                <w:bCs/>
                <w:sz w:val="24"/>
              </w:rPr>
            </w:pPr>
            <w:r>
              <w:rPr>
                <w:rFonts w:hint="eastAsia" w:ascii="宋体" w:hAnsi="宋体" w:cs="宋体"/>
                <w:bCs/>
                <w:sz w:val="24"/>
              </w:rPr>
              <w:t xml:space="preserve">注：评标委员会根据各供应商的具体响应内容按照以下量化的评审因素指标对各项要求进行满足性判断：</w:t>
            </w:r>
            <w:r/>
          </w:p>
          <w:p>
            <w:pPr>
              <w:ind w:firstLine="480"/>
              <w:spacing w:line="440" w:lineRule="exact"/>
              <w:rPr>
                <w:rFonts w:ascii="宋体" w:hAnsi="宋体" w:cs="宋体"/>
                <w:bCs/>
                <w:sz w:val="24"/>
              </w:rPr>
            </w:pPr>
            <w:r>
              <w:rPr>
                <w:rFonts w:hint="eastAsia" w:ascii="宋体" w:hAnsi="宋体" w:cs="宋体"/>
                <w:bCs/>
                <w:sz w:val="24"/>
              </w:rPr>
              <w:t xml:space="preserve">以上方案内容完善的，得</w:t>
            </w:r>
            <w:r>
              <w:rPr>
                <w:rFonts w:ascii="宋体" w:hAnsi="宋体" w:cs="宋体"/>
                <w:bCs/>
                <w:sz w:val="24"/>
              </w:rPr>
              <w:t xml:space="preserve">10</w:t>
            </w:r>
            <w:r>
              <w:rPr>
                <w:rFonts w:hint="eastAsia" w:ascii="宋体" w:hAnsi="宋体" w:cs="宋体"/>
                <w:bCs/>
                <w:sz w:val="24"/>
              </w:rPr>
              <w:t xml:space="preserve">分，内容缺失的，每有一项扣</w:t>
            </w:r>
            <w:r>
              <w:rPr>
                <w:rFonts w:ascii="宋体" w:hAnsi="宋体" w:cs="宋体"/>
                <w:bCs/>
                <w:sz w:val="24"/>
              </w:rPr>
              <w:t xml:space="preserve">2</w:t>
            </w:r>
            <w:r>
              <w:rPr>
                <w:rFonts w:hint="eastAsia" w:ascii="宋体" w:hAnsi="宋体" w:cs="宋体"/>
                <w:bCs/>
                <w:sz w:val="24"/>
              </w:rPr>
              <w:t xml:space="preserve">分，扣完为止;</w:t>
            </w:r>
            <w:r/>
          </w:p>
          <w:p>
            <w:pPr>
              <w:ind w:firstLine="480"/>
              <w:spacing w:line="440" w:lineRule="exact"/>
              <w:rPr>
                <w:rFonts w:ascii="宋体" w:hAnsi="宋体" w:cs="宋体"/>
                <w:bCs/>
                <w:sz w:val="24"/>
              </w:rPr>
            </w:pPr>
            <w:r>
              <w:rPr>
                <w:rFonts w:hint="eastAsia" w:ascii="宋体" w:hAnsi="宋体" w:cs="宋体"/>
                <w:bCs/>
                <w:sz w:val="24"/>
              </w:rPr>
              <w:t xml:space="preserve">每项方案内容存在以下缺陷的，每有一处扣 0.5分，扣完为止:</w:t>
            </w:r>
            <w:r/>
          </w:p>
          <w:p>
            <w:pPr>
              <w:ind w:firstLine="480"/>
              <w:spacing w:line="440" w:lineRule="exact"/>
              <w:rPr>
                <w:rFonts w:ascii="宋体" w:hAnsi="宋体" w:cs="宋体"/>
                <w:bCs/>
                <w:sz w:val="24"/>
              </w:rPr>
            </w:pPr>
            <w:r>
              <w:rPr>
                <w:rFonts w:hint="eastAsia" w:ascii="宋体" w:hAnsi="宋体" w:cs="宋体"/>
                <w:bCs/>
                <w:sz w:val="24"/>
              </w:rPr>
              <w:t xml:space="preserve">(1)方案生搬硬套其他项目，与实际情况明显不符或内容不适用项目的实际情况;</w:t>
            </w:r>
            <w:r/>
          </w:p>
          <w:p>
            <w:pPr>
              <w:ind w:firstLine="480"/>
              <w:spacing w:line="440" w:lineRule="exact"/>
              <w:rPr>
                <w:rFonts w:ascii="宋体" w:hAnsi="宋体" w:cs="宋体"/>
                <w:bCs/>
                <w:sz w:val="24"/>
              </w:rPr>
            </w:pPr>
            <w:r>
              <w:rPr>
                <w:rFonts w:hint="eastAsia" w:ascii="宋体" w:hAnsi="宋体" w:cs="宋体"/>
                <w:bCs/>
                <w:sz w:val="24"/>
              </w:rPr>
              <w:t xml:space="preserve">(2)存在与项目明显不符、无关的文字内容!</w:t>
            </w:r>
            <w:r/>
          </w:p>
          <w:p>
            <w:pPr>
              <w:ind w:firstLine="480"/>
              <w:spacing w:line="440" w:lineRule="exact"/>
              <w:rPr>
                <w:rFonts w:ascii="宋体" w:hAnsi="宋体" w:cs="宋体"/>
                <w:bCs/>
                <w:sz w:val="24"/>
              </w:rPr>
            </w:pPr>
            <w:r>
              <w:rPr>
                <w:rFonts w:hint="eastAsia" w:ascii="宋体" w:hAnsi="宋体" w:cs="宋体"/>
                <w:bCs/>
                <w:sz w:val="24"/>
              </w:rPr>
              <w:t xml:space="preserve">(3)对采购需求理解缺位、混乱;</w:t>
            </w:r>
            <w:r/>
          </w:p>
          <w:p>
            <w:pPr>
              <w:ind w:firstLine="480"/>
              <w:spacing w:line="440" w:lineRule="exact"/>
              <w:rPr>
                <w:rFonts w:ascii="宋体" w:hAnsi="宋体" w:cs="宋体"/>
                <w:bCs/>
                <w:sz w:val="24"/>
              </w:rPr>
            </w:pPr>
            <w:r>
              <w:rPr>
                <w:rFonts w:hint="eastAsia" w:ascii="宋体" w:hAnsi="宋体" w:cs="宋体"/>
                <w:bCs/>
                <w:sz w:val="24"/>
              </w:rPr>
              <w:t xml:space="preserve">(4)描述的内容混乱，重点不突出，</w:t>
            </w:r>
            <w:r/>
          </w:p>
          <w:p>
            <w:pPr>
              <w:ind w:firstLine="480"/>
              <w:spacing w:line="440" w:lineRule="exact"/>
              <w:rPr>
                <w:rFonts w:ascii="宋体" w:hAnsi="宋体" w:cs="宋体"/>
                <w:bCs/>
                <w:sz w:val="24"/>
              </w:rPr>
            </w:pPr>
            <w:r>
              <w:rPr>
                <w:rFonts w:hint="eastAsia" w:ascii="宋体" w:hAnsi="宋体" w:cs="宋体"/>
                <w:bCs/>
                <w:sz w:val="24"/>
              </w:rPr>
              <w:t xml:space="preserve">(5)仅有框架或标题、内容缺失不完善，缺乏可操作性;</w:t>
            </w:r>
            <w:r/>
          </w:p>
          <w:p>
            <w:pPr>
              <w:ind w:firstLine="480"/>
              <w:spacing w:line="440" w:lineRule="exact"/>
              <w:rPr>
                <w:rFonts w:ascii="宋体" w:hAnsi="宋体" w:cs="宋体"/>
                <w:bCs/>
                <w:sz w:val="24"/>
              </w:rPr>
            </w:pPr>
            <w:r>
              <w:rPr>
                <w:rFonts w:hint="eastAsia" w:ascii="宋体" w:hAnsi="宋体" w:cs="宋体"/>
                <w:bCs/>
                <w:sz w:val="24"/>
              </w:rPr>
              <w:t xml:space="preserve">(6)凭空编造，内容表述前后不一致或内容矛盾，前后逻辑错误;</w:t>
            </w:r>
            <w:r/>
          </w:p>
          <w:p>
            <w:pPr>
              <w:ind w:firstLine="480"/>
              <w:spacing w:line="440" w:lineRule="exact"/>
              <w:rPr>
                <w:rFonts w:ascii="宋体" w:hAnsi="宋体" w:cs="宋体"/>
                <w:bCs/>
                <w:sz w:val="24"/>
              </w:rPr>
            </w:pPr>
            <w:r>
              <w:rPr>
                <w:rFonts w:hint="eastAsia" w:ascii="宋体" w:hAnsi="宋体" w:cs="宋体"/>
                <w:bCs/>
                <w:sz w:val="24"/>
              </w:rPr>
              <w:t xml:space="preserve">(7)适用(引用)的规范及标准错误或已废止;</w:t>
            </w:r>
            <w:r/>
          </w:p>
          <w:p>
            <w:pPr>
              <w:ind w:firstLine="480"/>
              <w:spacing w:line="440" w:lineRule="exact"/>
              <w:rPr>
                <w:rFonts w:ascii="宋体" w:hAnsi="宋体" w:cs="宋体"/>
                <w:bCs/>
                <w:sz w:val="24"/>
              </w:rPr>
            </w:pPr>
            <w:r>
              <w:rPr>
                <w:rFonts w:hint="eastAsia" w:ascii="宋体" w:hAnsi="宋体" w:cs="宋体"/>
                <w:bCs/>
                <w:sz w:val="24"/>
              </w:rPr>
              <w:t xml:space="preserve">(8)项目名称、项目地点、项目区域、服务范围等项目需求信息错误。</w:t>
            </w:r>
            <w:r/>
          </w:p>
        </w:tc>
        <w:tc>
          <w:tcPr>
            <w:tcW w:w="765" w:type="dxa"/>
            <w:vAlign w:val="center"/>
            <w:textDirection w:val="lrTb"/>
            <w:noWrap w:val="false"/>
          </w:tcPr>
          <w:p>
            <w:pPr>
              <w:ind w:left="-40" w:firstLine="45"/>
              <w:jc w:val="center"/>
              <w:spacing w:line="440" w:lineRule="exact"/>
              <w:rPr>
                <w:rFonts w:ascii="宋体" w:hAnsi="宋体" w:cs="宋体"/>
                <w:sz w:val="24"/>
              </w:rPr>
            </w:pPr>
            <w:r>
              <w:rPr>
                <w:rFonts w:hint="eastAsia" w:ascii="宋体" w:hAnsi="宋体" w:cs="宋体"/>
                <w:sz w:val="24"/>
              </w:rPr>
              <w:t xml:space="preserve">10</w:t>
            </w:r>
            <w:r/>
          </w:p>
        </w:tc>
      </w:tr>
      <w:tr>
        <w:trPr>
          <w:jc w:val="center"/>
          <w:trHeight w:val="538"/>
        </w:trPr>
        <w:tc>
          <w:tcPr>
            <w:tcW w:w="1553" w:type="dxa"/>
            <w:vAlign w:val="center"/>
            <w:vMerge w:val="continue"/>
            <w:textDirection w:val="lrTb"/>
            <w:noWrap w:val="false"/>
          </w:tcPr>
          <w:p>
            <w:pPr>
              <w:spacing w:line="440" w:lineRule="exact"/>
              <w:rPr>
                <w:rFonts w:ascii="宋体" w:hAnsi="宋体" w:cs="宋体"/>
                <w:sz w:val="24"/>
              </w:rPr>
            </w:pPr>
            <w:r>
              <w:rPr>
                <w:rFonts w:ascii="宋体" w:hAnsi="宋体" w:cs="宋体"/>
                <w:sz w:val="24"/>
              </w:rPr>
            </w:r>
            <w:r/>
          </w:p>
        </w:tc>
        <w:tc>
          <w:tcPr>
            <w:tcW w:w="7455" w:type="dxa"/>
            <w:vAlign w:val="center"/>
            <w:textDirection w:val="lrTb"/>
            <w:noWrap w:val="false"/>
          </w:tcPr>
          <w:p>
            <w:pPr>
              <w:ind w:firstLine="480"/>
              <w:spacing w:line="440" w:lineRule="exact"/>
              <w:rPr>
                <w:rFonts w:ascii="宋体" w:hAnsi="宋体" w:cs="宋体"/>
                <w:bCs/>
                <w:sz w:val="24"/>
              </w:rPr>
            </w:pPr>
            <w:r>
              <w:rPr>
                <w:rFonts w:hint="eastAsia" w:ascii="宋体" w:hAnsi="宋体" w:cs="宋体"/>
                <w:bCs/>
                <w:sz w:val="24"/>
              </w:rPr>
              <w:t xml:space="preserve">质量保证措施</w:t>
            </w:r>
            <w:r/>
          </w:p>
          <w:p>
            <w:pPr>
              <w:ind w:firstLine="480"/>
              <w:spacing w:line="440" w:lineRule="exact"/>
              <w:rPr>
                <w:rFonts w:ascii="宋体" w:hAnsi="宋体" w:cs="宋体"/>
                <w:bCs/>
                <w:sz w:val="24"/>
              </w:rPr>
            </w:pPr>
            <w:r>
              <w:rPr>
                <w:rFonts w:hint="eastAsia" w:ascii="宋体" w:hAnsi="宋体" w:cs="宋体"/>
                <w:bCs/>
                <w:sz w:val="24"/>
              </w:rPr>
              <w:t xml:space="preserve">1.供应商提供的质量保证措施方案包含但不限于1.企业制度、2.自控体系、3.主要工作流程的质量技术保证等内容。包含但不限于安全管理、运输管理、质量管理、现场管理、加工流程管理等。</w:t>
            </w:r>
            <w:r/>
          </w:p>
          <w:p>
            <w:pPr>
              <w:ind w:firstLine="480"/>
              <w:spacing w:line="440" w:lineRule="exact"/>
              <w:rPr>
                <w:rFonts w:ascii="宋体" w:hAnsi="宋体" w:cs="宋体"/>
                <w:bCs/>
                <w:sz w:val="24"/>
              </w:rPr>
            </w:pPr>
            <w:r>
              <w:rPr>
                <w:rFonts w:hint="eastAsia" w:ascii="宋体" w:hAnsi="宋体" w:cs="宋体"/>
                <w:bCs/>
                <w:sz w:val="24"/>
              </w:rPr>
              <w:t xml:space="preserve">注：评标委员会根据各供应商的具体响应内容按照以下量化的评审因素指标对各项要求进行满足性判断：</w:t>
            </w:r>
            <w:r/>
          </w:p>
          <w:p>
            <w:pPr>
              <w:ind w:firstLine="480"/>
              <w:spacing w:line="440" w:lineRule="exact"/>
              <w:rPr>
                <w:rFonts w:ascii="宋体" w:hAnsi="宋体" w:cs="宋体"/>
                <w:bCs/>
                <w:sz w:val="24"/>
              </w:rPr>
            </w:pPr>
            <w:r>
              <w:rPr>
                <w:rFonts w:hint="eastAsia" w:ascii="宋体" w:hAnsi="宋体" w:cs="宋体"/>
                <w:bCs/>
                <w:sz w:val="24"/>
              </w:rPr>
              <w:t xml:space="preserve">以上方案内容完善的，得15分，内容缺失的，每有一项扣5分，扣完为止;</w:t>
            </w:r>
            <w:r/>
          </w:p>
          <w:p>
            <w:pPr>
              <w:ind w:firstLine="480"/>
              <w:spacing w:line="440" w:lineRule="exact"/>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.每项方案内容存在以下缺陷的，每有一处扣 0.6分，扣完为止:</w:t>
            </w:r>
            <w:r/>
          </w:p>
          <w:p>
            <w:pPr>
              <w:ind w:firstLine="480"/>
              <w:spacing w:line="440" w:lineRule="exact"/>
              <w:rPr>
                <w:rFonts w:ascii="宋体" w:hAnsi="宋体" w:cs="宋体"/>
                <w:bCs/>
                <w:sz w:val="24"/>
              </w:rPr>
            </w:pPr>
            <w:r>
              <w:rPr>
                <w:rFonts w:hint="eastAsia" w:ascii="宋体" w:hAnsi="宋体" w:cs="宋体"/>
                <w:bCs/>
                <w:sz w:val="24"/>
              </w:rPr>
              <w:t xml:space="preserve">(1)方案生搬硬套其他项目，与实际情况明显不符或内容不适用项目的实际情况;</w:t>
            </w:r>
            <w:r/>
          </w:p>
          <w:p>
            <w:pPr>
              <w:ind w:firstLine="480"/>
              <w:spacing w:line="440" w:lineRule="exact"/>
              <w:rPr>
                <w:rFonts w:ascii="宋体" w:hAnsi="宋体" w:cs="宋体"/>
                <w:bCs/>
                <w:sz w:val="24"/>
              </w:rPr>
            </w:pPr>
            <w:r>
              <w:rPr>
                <w:rFonts w:hint="eastAsia" w:ascii="宋体" w:hAnsi="宋体" w:cs="宋体"/>
                <w:bCs/>
                <w:sz w:val="24"/>
              </w:rPr>
              <w:t xml:space="preserve">(2)存在与项目明显不符、无关的文字内容!</w:t>
            </w:r>
            <w:r/>
          </w:p>
          <w:p>
            <w:pPr>
              <w:ind w:firstLine="480"/>
              <w:spacing w:line="440" w:lineRule="exact"/>
              <w:rPr>
                <w:rFonts w:ascii="宋体" w:hAnsi="宋体" w:cs="宋体"/>
                <w:bCs/>
                <w:sz w:val="24"/>
              </w:rPr>
            </w:pPr>
            <w:r>
              <w:rPr>
                <w:rFonts w:hint="eastAsia" w:ascii="宋体" w:hAnsi="宋体" w:cs="宋体"/>
                <w:bCs/>
                <w:sz w:val="24"/>
              </w:rPr>
              <w:t xml:space="preserve">(3)对采购需求理解缺位、混乱;</w:t>
            </w:r>
            <w:r/>
          </w:p>
          <w:p>
            <w:pPr>
              <w:ind w:firstLine="480"/>
              <w:spacing w:line="440" w:lineRule="exact"/>
              <w:rPr>
                <w:rFonts w:ascii="宋体" w:hAnsi="宋体" w:cs="宋体"/>
                <w:bCs/>
                <w:sz w:val="24"/>
              </w:rPr>
            </w:pPr>
            <w:r>
              <w:rPr>
                <w:rFonts w:hint="eastAsia" w:ascii="宋体" w:hAnsi="宋体" w:cs="宋体"/>
                <w:bCs/>
                <w:sz w:val="24"/>
              </w:rPr>
              <w:t xml:space="preserve">(4)描述的内容混乱，重点不突出，</w:t>
            </w:r>
            <w:r/>
          </w:p>
          <w:p>
            <w:pPr>
              <w:ind w:firstLine="480"/>
              <w:spacing w:line="440" w:lineRule="exact"/>
              <w:rPr>
                <w:rFonts w:ascii="宋体" w:hAnsi="宋体" w:cs="宋体"/>
                <w:bCs/>
                <w:sz w:val="24"/>
              </w:rPr>
            </w:pPr>
            <w:r>
              <w:rPr>
                <w:rFonts w:hint="eastAsia" w:ascii="宋体" w:hAnsi="宋体" w:cs="宋体"/>
                <w:bCs/>
                <w:sz w:val="24"/>
              </w:rPr>
              <w:t xml:space="preserve">(5)仅有框架或标题、内容缺失不完善，缺乏可操作性;</w:t>
            </w:r>
            <w:r/>
          </w:p>
          <w:p>
            <w:pPr>
              <w:ind w:firstLine="480"/>
              <w:spacing w:line="440" w:lineRule="exact"/>
              <w:rPr>
                <w:rFonts w:ascii="宋体" w:hAnsi="宋体" w:cs="宋体"/>
                <w:bCs/>
                <w:sz w:val="24"/>
              </w:rPr>
            </w:pPr>
            <w:r>
              <w:rPr>
                <w:rFonts w:hint="eastAsia" w:ascii="宋体" w:hAnsi="宋体" w:cs="宋体"/>
                <w:bCs/>
                <w:sz w:val="24"/>
              </w:rPr>
              <w:t xml:space="preserve">(6)凭空编造，内容表述前后不一致或内容矛盾，前后逻辑错误;</w:t>
            </w:r>
            <w:r/>
          </w:p>
          <w:p>
            <w:pPr>
              <w:ind w:firstLine="480"/>
              <w:spacing w:line="440" w:lineRule="exact"/>
              <w:rPr>
                <w:rFonts w:ascii="宋体" w:hAnsi="宋体" w:cs="宋体"/>
                <w:bCs/>
                <w:sz w:val="24"/>
              </w:rPr>
            </w:pPr>
            <w:r>
              <w:rPr>
                <w:rFonts w:hint="eastAsia" w:ascii="宋体" w:hAnsi="宋体" w:cs="宋体"/>
                <w:bCs/>
                <w:sz w:val="24"/>
              </w:rPr>
              <w:t xml:space="preserve">(7)适用(引用)的规范及标准错误或已废止;</w:t>
            </w:r>
            <w:r/>
          </w:p>
          <w:p>
            <w:pPr>
              <w:ind w:firstLine="480"/>
              <w:spacing w:line="440" w:lineRule="exact"/>
              <w:rPr>
                <w:rFonts w:ascii="宋体" w:hAnsi="宋体" w:cs="宋体"/>
                <w:bCs/>
                <w:sz w:val="24"/>
              </w:rPr>
            </w:pPr>
            <w:r>
              <w:rPr>
                <w:rFonts w:hint="eastAsia" w:ascii="宋体" w:hAnsi="宋体" w:cs="宋体"/>
                <w:bCs/>
                <w:sz w:val="24"/>
              </w:rPr>
              <w:t xml:space="preserve">(8)项目名称、项目地点、项目区域、服务范围等项目需求信息错误。</w:t>
            </w:r>
            <w:r/>
          </w:p>
        </w:tc>
        <w:tc>
          <w:tcPr>
            <w:tcW w:w="765" w:type="dxa"/>
            <w:vAlign w:val="center"/>
            <w:textDirection w:val="lrTb"/>
            <w:noWrap w:val="false"/>
          </w:tcPr>
          <w:p>
            <w:pPr>
              <w:jc w:val="center"/>
              <w:spacing w:line="440" w:lineRule="exact"/>
              <w:rPr>
                <w:rFonts w:ascii="宋体" w:hAnsi="宋体" w:cs="宋体"/>
                <w:sz w:val="24"/>
              </w:rPr>
            </w:pPr>
            <w:r>
              <w:rPr>
                <w:rFonts w:ascii="宋体" w:hAnsi="宋体" w:cs="宋体"/>
                <w:sz w:val="24"/>
              </w:rPr>
              <w:t xml:space="preserve">15</w:t>
            </w:r>
            <w:r/>
          </w:p>
        </w:tc>
      </w:tr>
      <w:tr>
        <w:trPr>
          <w:jc w:val="center"/>
          <w:trHeight w:val="676"/>
        </w:trPr>
        <w:tc>
          <w:tcPr>
            <w:tcW w:w="1553" w:type="dxa"/>
            <w:vAlign w:val="center"/>
            <w:vMerge w:val="continue"/>
            <w:textDirection w:val="lrTb"/>
            <w:noWrap w:val="false"/>
          </w:tcPr>
          <w:p>
            <w:pPr>
              <w:spacing w:line="440" w:lineRule="exact"/>
              <w:rPr>
                <w:rFonts w:ascii="宋体" w:hAnsi="宋体" w:cs="宋体"/>
                <w:sz w:val="24"/>
              </w:rPr>
            </w:pPr>
            <w:r>
              <w:rPr>
                <w:rFonts w:ascii="宋体" w:hAnsi="宋体" w:cs="宋体"/>
                <w:sz w:val="24"/>
              </w:rPr>
            </w:r>
            <w:r/>
          </w:p>
        </w:tc>
        <w:tc>
          <w:tcPr>
            <w:tcW w:w="7455" w:type="dxa"/>
            <w:vAlign w:val="center"/>
            <w:textDirection w:val="lrTb"/>
            <w:noWrap w:val="false"/>
          </w:tcPr>
          <w:p>
            <w:pPr>
              <w:ind w:firstLine="210"/>
              <w:jc w:val="left"/>
              <w:rPr>
                <w:rFonts w:cs="宋体" w:asciiTheme="minorEastAsia" w:hAnsiTheme="minorEastAsia"/>
                <w:sz w:val="24"/>
              </w:rPr>
            </w:pPr>
            <w:r>
              <w:rPr>
                <w:rFonts w:hint="eastAsia" w:cs="宋体" w:asciiTheme="minorEastAsia" w:hAnsiTheme="minorEastAsia"/>
                <w:sz w:val="24"/>
              </w:rPr>
              <w:t xml:space="preserve">进度保证措施</w:t>
            </w:r>
            <w:r/>
          </w:p>
          <w:p>
            <w:pPr>
              <w:ind w:firstLine="210"/>
              <w:jc w:val="left"/>
              <w:rPr>
                <w:rFonts w:cs="宋体" w:asciiTheme="minorEastAsia" w:hAnsiTheme="minorEastAsia"/>
                <w:sz w:val="24"/>
              </w:rPr>
            </w:pPr>
            <w:r>
              <w:rPr>
                <w:rFonts w:hint="eastAsia" w:cs="宋体" w:asciiTheme="minorEastAsia" w:hAnsiTheme="minorEastAsia"/>
                <w:sz w:val="24"/>
              </w:rPr>
              <w:t xml:space="preserve"> </w:t>
            </w:r>
            <w:r>
              <w:rPr>
                <w:rFonts w:cs="宋体" w:asciiTheme="minorEastAsia" w:hAnsiTheme="minorEastAsia"/>
                <w:sz w:val="24"/>
              </w:rPr>
              <w:t xml:space="preserve">1.</w:t>
            </w:r>
            <w:r>
              <w:rPr>
                <w:rFonts w:hint="eastAsia" w:cs="宋体" w:asciiTheme="minorEastAsia" w:hAnsiTheme="minorEastAsia"/>
                <w:sz w:val="24"/>
              </w:rPr>
              <w:t xml:space="preserve">供应商提供的针对本项目的进度措施推进方案包含但不限于1.计划安排、2.进度保障、3.突发情况处理等内容。包含但不限于工作前期安排、中期进度安排、后期进度安排、应急预案及突发处理措施等。</w:t>
            </w:r>
            <w:r/>
          </w:p>
          <w:p>
            <w:pPr>
              <w:ind w:firstLine="210"/>
              <w:rPr>
                <w:rFonts w:cs="宋体" w:asciiTheme="minorEastAsia" w:hAnsiTheme="minorEastAsia"/>
                <w:sz w:val="24"/>
              </w:rPr>
            </w:pPr>
            <w:r>
              <w:rPr>
                <w:rFonts w:hint="eastAsia" w:cs="宋体" w:asciiTheme="minorEastAsia" w:hAnsiTheme="minorEastAsia"/>
                <w:sz w:val="24"/>
              </w:rPr>
              <w:t xml:space="preserve">注：评标委员会根据各供应商的具体响应内容按照以下量化的评审因素指标对各项要求进行满足性判断：</w:t>
            </w:r>
            <w:r/>
          </w:p>
          <w:p>
            <w:pPr>
              <w:ind w:firstLine="210"/>
              <w:jc w:val="left"/>
              <w:rPr>
                <w:rFonts w:cs="宋体" w:asciiTheme="minorEastAsia" w:hAnsiTheme="minorEastAsia"/>
                <w:sz w:val="24"/>
              </w:rPr>
            </w:pPr>
            <w:r>
              <w:rPr>
                <w:rFonts w:hint="eastAsia" w:cs="宋体" w:asciiTheme="minorEastAsia" w:hAnsiTheme="minorEastAsia"/>
                <w:sz w:val="24"/>
              </w:rPr>
              <w:t xml:space="preserve">以上方案内容完善的，得15分，内容缺失的，每有一项扣5分，扣完为止;</w:t>
            </w:r>
            <w:r/>
          </w:p>
          <w:p>
            <w:pPr>
              <w:ind w:firstLine="210"/>
              <w:jc w:val="left"/>
              <w:rPr>
                <w:rFonts w:cs="宋体" w:asciiTheme="minorEastAsia" w:hAnsiTheme="minorEastAsia"/>
                <w:sz w:val="24"/>
              </w:rPr>
            </w:pPr>
            <w:r>
              <w:rPr>
                <w:rFonts w:hint="eastAsia" w:cs="宋体" w:asciiTheme="minorEastAsia" w:hAnsiTheme="minorEastAsia"/>
                <w:sz w:val="24"/>
              </w:rPr>
              <w:t xml:space="preserve">2.每项方案内容存在以下缺陷的，每有一处扣0.6分，扣完为止:</w:t>
            </w:r>
            <w:r/>
          </w:p>
          <w:p>
            <w:pPr>
              <w:ind w:firstLine="210"/>
              <w:jc w:val="left"/>
              <w:rPr>
                <w:rFonts w:cs="宋体" w:asciiTheme="minorEastAsia" w:hAnsiTheme="minorEastAsia"/>
                <w:sz w:val="24"/>
              </w:rPr>
            </w:pPr>
            <w:r>
              <w:rPr>
                <w:rFonts w:hint="eastAsia" w:cs="宋体" w:asciiTheme="minorEastAsia" w:hAnsiTheme="minorEastAsia"/>
                <w:sz w:val="24"/>
              </w:rPr>
              <w:t xml:space="preserve">(1)方案生搬硬套其他项目，与实际情况明显不符或内容不适用项目的实际情况;</w:t>
            </w:r>
            <w:r/>
          </w:p>
          <w:p>
            <w:pPr>
              <w:ind w:firstLine="210"/>
              <w:jc w:val="left"/>
              <w:rPr>
                <w:rFonts w:cs="宋体" w:asciiTheme="minorEastAsia" w:hAnsiTheme="minorEastAsia"/>
                <w:sz w:val="24"/>
              </w:rPr>
            </w:pPr>
            <w:r>
              <w:rPr>
                <w:rFonts w:hint="eastAsia" w:cs="宋体" w:asciiTheme="minorEastAsia" w:hAnsiTheme="minorEastAsia"/>
                <w:sz w:val="24"/>
              </w:rPr>
              <w:t xml:space="preserve">(2)存在与项目明显不符、无关的文字内容!</w:t>
            </w:r>
            <w:r/>
          </w:p>
          <w:p>
            <w:pPr>
              <w:ind w:firstLine="210"/>
              <w:jc w:val="left"/>
              <w:rPr>
                <w:rFonts w:cs="宋体" w:asciiTheme="minorEastAsia" w:hAnsiTheme="minorEastAsia"/>
                <w:sz w:val="24"/>
              </w:rPr>
            </w:pPr>
            <w:r>
              <w:rPr>
                <w:rFonts w:hint="eastAsia" w:cs="宋体" w:asciiTheme="minorEastAsia" w:hAnsiTheme="minorEastAsia"/>
                <w:sz w:val="24"/>
              </w:rPr>
              <w:t xml:space="preserve">(3)对采购需求理解缺位、混乱;</w:t>
            </w:r>
            <w:r/>
          </w:p>
          <w:p>
            <w:pPr>
              <w:ind w:firstLine="210"/>
              <w:jc w:val="left"/>
              <w:rPr>
                <w:rFonts w:cs="宋体" w:asciiTheme="minorEastAsia" w:hAnsiTheme="minorEastAsia"/>
                <w:sz w:val="24"/>
              </w:rPr>
            </w:pPr>
            <w:r>
              <w:rPr>
                <w:rFonts w:hint="eastAsia" w:cs="宋体" w:asciiTheme="minorEastAsia" w:hAnsiTheme="minorEastAsia"/>
                <w:sz w:val="24"/>
              </w:rPr>
              <w:t xml:space="preserve">(4)描述的内容混乱，重点不突出，</w:t>
            </w:r>
            <w:r/>
          </w:p>
          <w:p>
            <w:pPr>
              <w:ind w:firstLine="210"/>
              <w:jc w:val="left"/>
              <w:rPr>
                <w:rFonts w:cs="宋体" w:asciiTheme="minorEastAsia" w:hAnsiTheme="minorEastAsia"/>
                <w:sz w:val="24"/>
              </w:rPr>
            </w:pPr>
            <w:r>
              <w:rPr>
                <w:rFonts w:hint="eastAsia" w:cs="宋体" w:asciiTheme="minorEastAsia" w:hAnsiTheme="minorEastAsia"/>
                <w:sz w:val="24"/>
              </w:rPr>
              <w:t xml:space="preserve">(5)仅有框架或标题、内容缺失不完善，缺乏可操作性;</w:t>
            </w:r>
            <w:r/>
          </w:p>
          <w:p>
            <w:pPr>
              <w:ind w:firstLine="210"/>
              <w:jc w:val="left"/>
              <w:rPr>
                <w:rFonts w:cs="宋体" w:asciiTheme="minorEastAsia" w:hAnsiTheme="minorEastAsia"/>
                <w:sz w:val="24"/>
              </w:rPr>
            </w:pPr>
            <w:r>
              <w:rPr>
                <w:rFonts w:hint="eastAsia" w:cs="宋体" w:asciiTheme="minorEastAsia" w:hAnsiTheme="minorEastAsia"/>
                <w:sz w:val="24"/>
              </w:rPr>
              <w:t xml:space="preserve">(6)凭空编造，内容表述前后不一致或内容矛盾，前后逻辑错误;</w:t>
            </w:r>
            <w:r/>
          </w:p>
          <w:p>
            <w:pPr>
              <w:ind w:firstLine="210"/>
              <w:rPr>
                <w:rFonts w:cs="宋体" w:asciiTheme="minorEastAsia" w:hAnsiTheme="minorEastAsia"/>
                <w:sz w:val="24"/>
              </w:rPr>
            </w:pPr>
            <w:r>
              <w:rPr>
                <w:rFonts w:hint="eastAsia" w:cs="宋体" w:asciiTheme="minorEastAsia" w:hAnsiTheme="minorEastAsia"/>
                <w:sz w:val="24"/>
              </w:rPr>
              <w:t xml:space="preserve">(7)适用(引用)的规范及标准错误或已废止;</w:t>
            </w:r>
            <w:r/>
          </w:p>
          <w:p>
            <w:pPr>
              <w:ind w:firstLine="210"/>
              <w:jc w:val="left"/>
              <w:rPr>
                <w:rFonts w:cs="宋体" w:asciiTheme="minorEastAsia" w:hAnsiTheme="minorEastAsia"/>
                <w:sz w:val="24"/>
              </w:rPr>
            </w:pPr>
            <w:r>
              <w:rPr>
                <w:rFonts w:hint="eastAsia" w:cs="宋体" w:asciiTheme="minorEastAsia" w:hAnsiTheme="minorEastAsia"/>
                <w:sz w:val="24"/>
              </w:rPr>
              <w:t xml:space="preserve">(8)项目名称、项目地点、项目区域、服务范围等项目需求信息错误。</w:t>
            </w:r>
            <w:r/>
          </w:p>
        </w:tc>
        <w:tc>
          <w:tcPr>
            <w:tcW w:w="765" w:type="dxa"/>
            <w:vAlign w:val="center"/>
            <w:textDirection w:val="lrTb"/>
            <w:noWrap w:val="false"/>
          </w:tcPr>
          <w:p>
            <w:pPr>
              <w:jc w:val="center"/>
              <w:spacing w:line="440" w:lineRule="exact"/>
              <w:rPr>
                <w:rFonts w:ascii="宋体" w:hAnsi="宋体" w:cs="宋体"/>
                <w:sz w:val="24"/>
              </w:rPr>
            </w:pPr>
            <w:r>
              <w:rPr>
                <w:rFonts w:ascii="宋体" w:hAnsi="宋体" w:cs="宋体"/>
                <w:sz w:val="24"/>
              </w:rPr>
            </w:r>
            <w:r/>
          </w:p>
          <w:p>
            <w:pPr>
              <w:jc w:val="center"/>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5</w:t>
            </w:r>
            <w:r/>
          </w:p>
        </w:tc>
      </w:tr>
      <w:tr>
        <w:trPr>
          <w:jc w:val="center"/>
          <w:trHeight w:val="1398"/>
        </w:trPr>
        <w:tc>
          <w:tcPr>
            <w:tcW w:w="1553" w:type="dxa"/>
            <w:vAlign w:val="center"/>
            <w:vMerge w:val="restart"/>
            <w:textDirection w:val="lrTb"/>
            <w:noWrap w:val="false"/>
          </w:tcPr>
          <w:p>
            <w:pPr>
              <w:jc w:val="center"/>
              <w:spacing w:line="440" w:lineRule="exact"/>
              <w:rPr>
                <w:rFonts w:ascii="宋体" w:hAnsi="宋体" w:cs="宋体"/>
                <w:sz w:val="24"/>
              </w:rPr>
            </w:pPr>
            <w:r>
              <w:rPr>
                <w:rFonts w:hint="eastAsia" w:ascii="宋体" w:hAnsi="宋体" w:cs="宋体"/>
                <w:sz w:val="24"/>
              </w:rPr>
              <w:t xml:space="preserve">企业综合能力（41分）</w:t>
            </w:r>
            <w:r/>
          </w:p>
        </w:tc>
        <w:tc>
          <w:tcPr>
            <w:tcW w:w="7455" w:type="dxa"/>
            <w:textDirection w:val="lrTb"/>
            <w:noWrap w:val="false"/>
          </w:tcPr>
          <w:p>
            <w:pPr>
              <w:numPr>
                <w:ilvl w:val="0"/>
                <w:numId w:val="6"/>
              </w:numPr>
              <w:ind w:firstLine="480"/>
              <w:jc w:val="left"/>
              <w:spacing w:line="440" w:lineRule="exact"/>
              <w:rPr>
                <w:rFonts w:ascii="宋体" w:hAnsi="宋体" w:cs="宋体"/>
                <w:sz w:val="24"/>
              </w:rPr>
            </w:pPr>
            <w:r>
              <w:rPr>
                <w:rFonts w:hint="eastAsia" w:ascii="宋体" w:hAnsi="宋体" w:cs="宋体"/>
                <w:sz w:val="24"/>
              </w:rPr>
              <w:t xml:space="preserve">企业负责人直接管理本项目得3分；另外明确1名管理人员协助本项目得2分，明确2名及以上管理人员协助本项目的得4分；本项最高得7分。团队成员应为供应商本单位的正式员工，具体要求详见第四章项目需求中“供应商要求”。</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7</w:t>
            </w:r>
            <w:r/>
          </w:p>
        </w:tc>
      </w:tr>
      <w:tr>
        <w:trPr>
          <w:jc w:val="center"/>
          <w:trHeight w:val="80"/>
        </w:trPr>
        <w:tc>
          <w:tcPr>
            <w:tcW w:w="1553" w:type="dxa"/>
            <w:vAlign w:val="center"/>
            <w:vMerge w:val="continue"/>
            <w:textDirection w:val="lrTb"/>
            <w:noWrap w:val="false"/>
          </w:tcPr>
          <w:p>
            <w:pPr>
              <w:jc w:val="left"/>
              <w:spacing w:line="440" w:lineRule="exact"/>
              <w:rPr>
                <w:rFonts w:ascii="宋体" w:hAnsi="宋体" w:cs="宋体"/>
                <w:sz w:val="24"/>
              </w:rPr>
            </w:pPr>
            <w:r>
              <w:rPr>
                <w:rFonts w:ascii="宋体" w:hAnsi="宋体" w:cs="宋体"/>
                <w:sz w:val="24"/>
              </w:rPr>
            </w:r>
            <w:r/>
          </w:p>
        </w:tc>
        <w:tc>
          <w:tcPr>
            <w:tcW w:w="7455" w:type="dxa"/>
            <w:textDirection w:val="lrTb"/>
            <w:noWrap w:val="false"/>
          </w:tcPr>
          <w:p>
            <w:pPr>
              <w:ind w:firstLine="480"/>
              <w:jc w:val="left"/>
              <w:spacing w:line="440" w:lineRule="exact"/>
              <w:rPr>
                <w:rFonts w:ascii="宋体" w:hAnsi="宋体" w:cs="宋体"/>
                <w:sz w:val="24"/>
              </w:rPr>
            </w:pPr>
            <w:r>
              <w:rPr>
                <w:rFonts w:hint="eastAsia" w:ascii="宋体" w:hAnsi="宋体" w:cs="宋体"/>
                <w:sz w:val="24"/>
              </w:rPr>
              <w:t xml:space="preserve">2.具有专业浒苔</w:t>
            </w:r>
            <w:r>
              <w:rPr>
                <w:rFonts w:ascii="宋体" w:hAnsi="宋体" w:cs="宋体"/>
                <w:sz w:val="24"/>
              </w:rPr>
              <w:t xml:space="preserve">洗涤、脱盐、干燥</w:t>
            </w:r>
            <w:r>
              <w:rPr>
                <w:rFonts w:hint="eastAsia" w:ascii="宋体" w:hAnsi="宋体" w:cs="宋体"/>
                <w:sz w:val="24"/>
              </w:rPr>
              <w:t xml:space="preserve">一体化机械的得5分，本项最高 5分；（提供设备购买发票原件的扫描件及国家税务总局全国增值税发票查验平台查验结果，如设备为租赁的，则需提供租赁合同,出租方提供以上发票信息。未提供的不得分）。</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5</w:t>
            </w:r>
            <w:r/>
          </w:p>
        </w:tc>
      </w:tr>
      <w:tr>
        <w:trPr>
          <w:jc w:val="center"/>
          <w:trHeight w:val="393"/>
        </w:trPr>
        <w:tc>
          <w:tcPr>
            <w:tcW w:w="1553" w:type="dxa"/>
            <w:vAlign w:val="center"/>
            <w:vMerge w:val="continue"/>
            <w:textDirection w:val="lrTb"/>
            <w:noWrap w:val="false"/>
          </w:tcPr>
          <w:p>
            <w:pPr>
              <w:jc w:val="left"/>
              <w:spacing w:line="440" w:lineRule="exact"/>
              <w:rPr>
                <w:rFonts w:ascii="宋体" w:hAnsi="宋体" w:cs="宋体"/>
                <w:sz w:val="24"/>
              </w:rPr>
            </w:pPr>
            <w:r>
              <w:rPr>
                <w:rFonts w:ascii="宋体" w:hAnsi="宋体" w:cs="宋体"/>
                <w:sz w:val="24"/>
              </w:rPr>
            </w:r>
            <w:r/>
          </w:p>
        </w:tc>
        <w:tc>
          <w:tcPr>
            <w:tcW w:w="7455" w:type="dxa"/>
            <w:textDirection w:val="lrTb"/>
            <w:noWrap w:val="false"/>
          </w:tcPr>
          <w:p>
            <w:pPr>
              <w:ind w:firstLine="480"/>
              <w:jc w:val="left"/>
              <w:spacing w:line="440" w:lineRule="exact"/>
              <w:rPr>
                <w:rFonts w:ascii="宋体" w:hAnsi="宋体" w:cs="宋体"/>
                <w:sz w:val="24"/>
              </w:rPr>
            </w:pPr>
            <w:r>
              <w:rPr>
                <w:rFonts w:hint="eastAsia" w:ascii="宋体" w:hAnsi="宋体" w:cs="宋体"/>
                <w:sz w:val="24"/>
              </w:rPr>
              <w:t xml:space="preserve">3.供应商具有自有运输的载货机动车辆【四轮（含）以上】5辆（含）以上的，得10分；具有自有运输的载货机动车辆【四轮</w:t>
            </w:r>
            <w:r>
              <w:rPr>
                <w:rFonts w:hint="eastAsia" w:ascii="宋体" w:hAnsi="宋体" w:cs="宋体"/>
                <w:sz w:val="24"/>
              </w:rPr>
              <w:t xml:space="preserve">（含）以上】3（含）—4（含）辆的，得6分；具有自有运输的载货机动车辆【四轮（含）以上】1（含）—2（含）辆的，得3分。</w:t>
            </w:r>
            <w:r/>
          </w:p>
          <w:p>
            <w:pPr>
              <w:numPr>
                <w:ilvl w:val="0"/>
                <w:numId w:val="7"/>
              </w:numPr>
              <w:ind w:firstLine="480"/>
              <w:jc w:val="left"/>
              <w:spacing w:line="440" w:lineRule="exact"/>
              <w:rPr>
                <w:rFonts w:ascii="宋体" w:hAnsi="宋体" w:cs="宋体"/>
                <w:sz w:val="24"/>
              </w:rPr>
            </w:pPr>
            <w:r>
              <w:rPr>
                <w:rFonts w:hint="eastAsia" w:ascii="宋体" w:hAnsi="宋体" w:cs="宋体"/>
                <w:sz w:val="24"/>
              </w:rPr>
              <w:t xml:space="preserve">须提供有效期内的机动车行驶证原件的扫描件；</w:t>
            </w:r>
            <w:r/>
          </w:p>
          <w:p>
            <w:pPr>
              <w:numPr>
                <w:ilvl w:val="0"/>
                <w:numId w:val="7"/>
              </w:numPr>
              <w:ind w:firstLine="480"/>
              <w:jc w:val="left"/>
              <w:spacing w:line="440" w:lineRule="exact"/>
              <w:rPr>
                <w:rFonts w:ascii="宋体" w:hAnsi="宋体" w:cs="宋体"/>
                <w:sz w:val="24"/>
              </w:rPr>
            </w:pPr>
            <w:r>
              <w:rPr>
                <w:rFonts w:hint="eastAsia" w:ascii="宋体" w:hAnsi="宋体" w:cs="宋体"/>
                <w:sz w:val="24"/>
              </w:rPr>
              <w:t xml:space="preserve">所有车辆均须提供包括但不限于交强险、第三者责任险的保险证明；</w:t>
            </w:r>
            <w:r/>
          </w:p>
          <w:p>
            <w:pPr>
              <w:numPr>
                <w:ilvl w:val="0"/>
                <w:numId w:val="7"/>
              </w:numPr>
              <w:ind w:firstLine="480"/>
              <w:jc w:val="left"/>
              <w:spacing w:line="440" w:lineRule="exact"/>
              <w:rPr>
                <w:rFonts w:ascii="宋体" w:hAnsi="宋体" w:cs="宋体"/>
                <w:sz w:val="24"/>
              </w:rPr>
            </w:pPr>
            <w:r>
              <w:rPr>
                <w:rFonts w:hint="eastAsia" w:ascii="宋体" w:hAnsi="宋体" w:cs="宋体"/>
                <w:sz w:val="24"/>
              </w:rPr>
              <w:t xml:space="preserve">相关证明材料原件的扫描件须加盖公章。未提供的不得分。</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10</w:t>
            </w:r>
            <w:r/>
          </w:p>
        </w:tc>
      </w:tr>
      <w:tr>
        <w:trPr>
          <w:jc w:val="center"/>
          <w:trHeight w:val="472"/>
        </w:trPr>
        <w:tc>
          <w:tcPr>
            <w:tcW w:w="1553" w:type="dxa"/>
            <w:vAlign w:val="center"/>
            <w:vMerge w:val="continue"/>
            <w:textDirection w:val="lrTb"/>
            <w:noWrap w:val="false"/>
          </w:tcPr>
          <w:p>
            <w:pPr>
              <w:jc w:val="left"/>
              <w:spacing w:line="440" w:lineRule="exact"/>
              <w:rPr>
                <w:rFonts w:ascii="宋体" w:hAnsi="宋体" w:cs="宋体"/>
                <w:sz w:val="24"/>
              </w:rPr>
            </w:pPr>
            <w:r>
              <w:rPr>
                <w:rFonts w:ascii="宋体" w:hAnsi="宋体" w:cs="宋体"/>
                <w:sz w:val="24"/>
              </w:rPr>
            </w:r>
            <w:r/>
          </w:p>
        </w:tc>
        <w:tc>
          <w:tcPr>
            <w:tcW w:w="7455" w:type="dxa"/>
            <w:textDirection w:val="lrTb"/>
            <w:noWrap w:val="false"/>
          </w:tcPr>
          <w:p>
            <w:pPr>
              <w:ind w:firstLine="480"/>
              <w:jc w:val="left"/>
              <w:spacing w:line="440" w:lineRule="exact"/>
              <w:rPr>
                <w:rFonts w:ascii="宋体" w:hAnsi="宋体" w:cs="宋体"/>
                <w:sz w:val="24"/>
              </w:rPr>
            </w:pPr>
            <w:r>
              <w:rPr>
                <w:rFonts w:hint="eastAsia" w:ascii="宋体" w:hAnsi="宋体" w:cs="宋体"/>
                <w:sz w:val="24"/>
              </w:rPr>
              <w:t xml:space="preserve">4.供应商针对本项目的响应时效，承诺30分钟之内运输到达晾晒场、冷库、现代化加工厂的得13分；承诺一小时（含）以内到达的得8分，两小时（含）以内的得5分，两小时以上的不得分（须提供上述材料的承诺函，并辅助提供相关的购房合同或租赁协议及图片加盖投标单位公章）。</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13</w:t>
            </w:r>
            <w:r/>
          </w:p>
        </w:tc>
      </w:tr>
      <w:tr>
        <w:trPr>
          <w:jc w:val="center"/>
          <w:trHeight w:val="1752"/>
        </w:trPr>
        <w:tc>
          <w:tcPr>
            <w:tcW w:w="1553" w:type="dxa"/>
            <w:vAlign w:val="center"/>
            <w:vMerge w:val="continue"/>
            <w:textDirection w:val="lrTb"/>
            <w:noWrap w:val="false"/>
          </w:tcPr>
          <w:p>
            <w:pPr>
              <w:jc w:val="left"/>
              <w:spacing w:line="440" w:lineRule="exact"/>
              <w:rPr>
                <w:rFonts w:ascii="宋体" w:hAnsi="宋体" w:cs="宋体"/>
                <w:sz w:val="24"/>
              </w:rPr>
            </w:pPr>
            <w:r>
              <w:rPr>
                <w:rFonts w:ascii="宋体" w:hAnsi="宋体" w:cs="宋体"/>
                <w:sz w:val="24"/>
              </w:rPr>
            </w:r>
            <w:r/>
          </w:p>
        </w:tc>
        <w:tc>
          <w:tcPr>
            <w:tcW w:w="7455" w:type="dxa"/>
            <w:textDirection w:val="lrTb"/>
            <w:noWrap w:val="false"/>
          </w:tcPr>
          <w:p>
            <w:pPr>
              <w:ind w:firstLine="480"/>
              <w:jc w:val="left"/>
              <w:spacing w:line="440" w:lineRule="exact"/>
              <w:rPr>
                <w:sz w:val="24"/>
              </w:rPr>
            </w:pPr>
            <w:r>
              <w:rPr>
                <w:rFonts w:hint="eastAsia" w:ascii="宋体" w:hAnsi="宋体" w:cs="宋体"/>
                <w:sz w:val="24"/>
              </w:rPr>
              <w:t xml:space="preserve">5、加工能力保证（加工设施、场地等）</w:t>
            </w:r>
            <w:r/>
          </w:p>
          <w:p>
            <w:pPr>
              <w:ind w:firstLine="480"/>
              <w:jc w:val="left"/>
              <w:spacing w:line="440" w:lineRule="exact"/>
              <w:rPr>
                <w:rFonts w:ascii="宋体" w:hAnsi="宋体" w:cs="宋体"/>
                <w:sz w:val="24"/>
              </w:rPr>
            </w:pPr>
            <w:r>
              <w:rPr>
                <w:rFonts w:hint="eastAsia" w:ascii="宋体" w:hAnsi="宋体" w:cs="宋体"/>
                <w:sz w:val="24"/>
              </w:rPr>
              <w:t xml:space="preserve">供应商提供加工设施、场地的相关证明材料，每提供一个的得3分，最高得6分；</w:t>
            </w:r>
            <w:r/>
          </w:p>
          <w:p>
            <w:pPr>
              <w:ind w:firstLine="480"/>
              <w:jc w:val="left"/>
              <w:spacing w:line="440" w:lineRule="exact"/>
              <w:rPr>
                <w:rFonts w:ascii="宋体" w:hAnsi="宋体" w:cs="宋体"/>
                <w:sz w:val="24"/>
                <w:highlight w:val="yellow"/>
              </w:rPr>
            </w:pPr>
            <w:r>
              <w:rPr>
                <w:rFonts w:hint="eastAsia" w:ascii="宋体" w:hAnsi="宋体" w:cs="宋体"/>
                <w:sz w:val="24"/>
              </w:rPr>
              <w:t xml:space="preserve">注：方案中需提供加工设备的租赁合同或正在加工的图片，未提供的不得分</w:t>
            </w:r>
            <w:r>
              <w:rPr>
                <w:rFonts w:hint="eastAsia" w:ascii="宋体" w:hAnsi="宋体" w:cs="仿宋"/>
                <w:sz w:val="24"/>
              </w:rPr>
              <w:t xml:space="preserve">。</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6</w:t>
            </w:r>
            <w:r/>
          </w:p>
        </w:tc>
      </w:tr>
      <w:tr>
        <w:trPr>
          <w:jc w:val="center"/>
          <w:trHeight w:val="1113"/>
        </w:trPr>
        <w:tc>
          <w:tcPr>
            <w:tcW w:w="1553"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类似业绩</w:t>
            </w:r>
            <w:r/>
          </w:p>
          <w:p>
            <w:pPr>
              <w:jc w:val="left"/>
              <w:spacing w:line="440" w:lineRule="exact"/>
              <w:rPr>
                <w:rFonts w:ascii="宋体" w:hAnsi="宋体" w:cs="宋体"/>
                <w:sz w:val="24"/>
              </w:rPr>
            </w:pPr>
            <w:r>
              <w:rPr>
                <w:rFonts w:hint="eastAsia" w:ascii="宋体" w:hAnsi="宋体" w:cs="宋体"/>
                <w:sz w:val="24"/>
              </w:rPr>
              <w:t xml:space="preserve">（9分）</w:t>
            </w:r>
            <w:r/>
          </w:p>
        </w:tc>
        <w:tc>
          <w:tcPr>
            <w:tcW w:w="7455" w:type="dxa"/>
            <w:textDirection w:val="lrTb"/>
            <w:noWrap w:val="false"/>
          </w:tcPr>
          <w:p>
            <w:pPr>
              <w:ind w:firstLine="480"/>
              <w:jc w:val="left"/>
              <w:spacing w:line="440" w:lineRule="exact"/>
              <w:rPr>
                <w:rFonts w:ascii="宋体" w:hAnsi="宋体" w:cs="宋体"/>
                <w:sz w:val="24"/>
              </w:rPr>
            </w:pPr>
            <w:r>
              <w:rPr>
                <w:rFonts w:hint="eastAsia" w:ascii="宋体" w:hAnsi="宋体" w:cs="宋体"/>
                <w:sz w:val="24"/>
              </w:rPr>
              <w:t xml:space="preserve">202</w:t>
            </w:r>
            <w:r>
              <w:rPr>
                <w:rFonts w:ascii="宋体" w:hAnsi="宋体" w:cs="宋体"/>
                <w:sz w:val="24"/>
              </w:rPr>
              <w:t xml:space="preserve">1</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月1日以来（时间以合同签订时间为准），供应商完成过与本项目服务内容相匹配的类似项目业绩的，有1个得3分，本项最高得9分。</w:t>
            </w:r>
            <w:r/>
          </w:p>
          <w:p>
            <w:pPr>
              <w:ind w:firstLine="480"/>
              <w:jc w:val="left"/>
              <w:spacing w:line="440" w:lineRule="exact"/>
              <w:rPr>
                <w:rFonts w:ascii="宋体" w:hAnsi="宋体" w:cs="宋体"/>
                <w:sz w:val="24"/>
                <w:highlight w:val="yellow"/>
              </w:rPr>
            </w:pPr>
            <w:r>
              <w:rPr>
                <w:rFonts w:hint="eastAsia" w:ascii="宋体" w:hAnsi="宋体" w:cs="宋体"/>
                <w:sz w:val="24"/>
              </w:rPr>
              <w:t xml:space="preserve">注：响应文件中需提供合同原件的扫描件，未提供的不得分。</w:t>
            </w:r>
            <w:r/>
          </w:p>
        </w:tc>
        <w:tc>
          <w:tcPr>
            <w:tcW w:w="7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9</w:t>
            </w:r>
            <w:r/>
          </w:p>
        </w:tc>
      </w:tr>
    </w:tbl>
    <w:p>
      <w:pPr>
        <w:ind w:firstLine="482"/>
        <w:spacing w:line="420" w:lineRule="exact"/>
        <w:widowControl/>
        <w:rPr>
          <w:rFonts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bookmarkStart w:id="157" w:name="_Toc151374118"/>
      <w:r/>
      <w:bookmarkStart w:id="158" w:name="_Toc154670204"/>
      <w:r>
        <w:rPr>
          <w:rFonts w:ascii="宋体" w:hAnsi="宋体" w:cs="宋体"/>
          <w:sz w:val="24"/>
          <w:szCs w:val="22"/>
        </w:rPr>
        <w:t xml:space="preserve">（1）评标委员会成员到达评标现场时应在签到表上签到以证明其出席。</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（2）评标委员会成员首先推选一名评标委员会负责人，负责评标活动的组织领导工作。</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（3）采购人或招标代理机构应向评标委员会提供评标所需的信息和数据。评标委员会负责人应组织评标委员会成员认真研究招标文件，未在招标文件中规定的标准和方法不得作为评标的依据。</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（4）</w:t>
      </w:r>
      <w:r>
        <w:rPr>
          <w:rFonts w:hint="eastAsia" w:ascii="宋体" w:hAnsi="宋体" w:cs="宋体"/>
          <w:sz w:val="24"/>
        </w:rPr>
        <w:t xml:space="preserve">磋商小组</w:t>
      </w:r>
      <w:r>
        <w:rPr>
          <w:rFonts w:ascii="宋体" w:hAnsi="宋体" w:cs="宋体"/>
          <w:sz w:val="24"/>
          <w:szCs w:val="22"/>
        </w:rPr>
        <w:t xml:space="preserve">应记名打分，打分未记名的或未按招标文件规定的评标办法打分的，一律按无效票处理。各项汇总时，取所有主观分打分的平均值。每大项记分保留两位小数（第三位四舍五入）；总得分汇总时保留两位小数（第三位四舍五入）。</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（5）如排名第一的中标候选人放弃中标、因不可抗力不能履行合同、不按照招标文件要求提交履约保证金，或者被查实存在影响中标结果的违法行为等情形，不符合中标条件的，须重新招标。</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（6）在招投标过程中发生行贿受贿、扰乱招投标活动秩序及其他严重违法违纪行为的，一律取消有关责任人参与招投标活动的资格；影响评审结果的，应宣布评审结果无效。</w:t>
      </w:r>
      <w:r/>
    </w:p>
    <w:p>
      <w:pPr>
        <w:ind w:firstLine="471"/>
        <w:spacing w:line="420" w:lineRule="exac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sz w:val="24"/>
          <w:szCs w:val="22"/>
        </w:rPr>
        <w:t xml:space="preserve">（7）</w:t>
      </w:r>
      <w:r>
        <w:rPr>
          <w:rFonts w:hint="eastAsia" w:ascii="宋体" w:hAnsi="宋体" w:cs="宋体"/>
          <w:sz w:val="24"/>
        </w:rPr>
        <w:t xml:space="preserve">磋商小组</w:t>
      </w:r>
      <w:r>
        <w:rPr>
          <w:rFonts w:ascii="宋体" w:hAnsi="宋体" w:cs="宋体"/>
          <w:sz w:val="24"/>
          <w:szCs w:val="22"/>
        </w:rPr>
        <w:t xml:space="preserve">应记名打分，打分未记名的和未按招标文件规定的打分办法打分的，一律按无效票处理。评审过程中，除招标文件另有规定外，如发现</w:t>
      </w:r>
      <w:r>
        <w:rPr>
          <w:rFonts w:hint="eastAsia" w:ascii="宋体" w:hAnsi="宋体" w:cs="宋体"/>
          <w:sz w:val="24"/>
          <w:szCs w:val="22"/>
        </w:rPr>
        <w:t xml:space="preserve">响应文件</w:t>
      </w:r>
      <w:r>
        <w:rPr>
          <w:rFonts w:ascii="宋体" w:hAnsi="宋体" w:cs="宋体"/>
          <w:sz w:val="24"/>
          <w:szCs w:val="22"/>
        </w:rPr>
        <w:t xml:space="preserve">无相关资料、数据的，经评标委员会认定，可确定其该项不得分（即取消保底分值）。</w:t>
      </w:r>
      <w:r/>
    </w:p>
    <w:p>
      <w:pPr>
        <w:pStyle w:val="952"/>
        <w:spacing w:line="520" w:lineRule="atLeast"/>
        <w:rPr>
          <w:sz w:val="44"/>
          <w:szCs w:val="44"/>
        </w:rPr>
        <w:outlineLvl w:val="9"/>
      </w:pPr>
      <w:r>
        <w:rPr>
          <w:sz w:val="44"/>
          <w:szCs w:val="4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57"/>
      <w:bookmarkEnd w:id="158"/>
      <w:r/>
    </w:p>
    <w:p>
      <w:pPr>
        <w:pStyle w:val="760"/>
        <w:jc w:val="center"/>
        <w:rPr>
          <w:rFonts w:ascii="宋体" w:hAnsi="宋体" w:cs="宋体"/>
          <w:b/>
          <w:bCs/>
          <w:color w:val="000000"/>
          <w:sz w:val="36"/>
          <w:szCs w:val="36"/>
        </w:rPr>
      </w:pPr>
      <w:r>
        <w:rPr>
          <w:rFonts w:ascii="宋体" w:hAnsi="宋体" w:cs="宋体"/>
          <w:b/>
          <w:bCs/>
          <w:color w:val="000000"/>
          <w:sz w:val="36"/>
          <w:szCs w:val="36"/>
        </w:rPr>
      </w:r>
      <w:r/>
    </w:p>
    <w:p>
      <w:pPr>
        <w:pStyle w:val="760"/>
        <w:jc w:val="center"/>
        <w:rPr>
          <w:rFonts w:ascii="宋体" w:hAnsi="宋体" w:cs="宋体"/>
          <w:b/>
          <w:bCs/>
          <w:sz w:val="36"/>
          <w:szCs w:val="36"/>
        </w:rPr>
        <w:outlineLvl w:val="0"/>
      </w:pPr>
      <w:r>
        <w:rPr>
          <w:rFonts w:hint="eastAsia" w:ascii="宋体" w:hAnsi="宋体" w:cs="宋体"/>
          <w:b/>
          <w:bCs/>
          <w:color w:val="000000"/>
          <w:sz w:val="36"/>
          <w:szCs w:val="36"/>
        </w:rPr>
        <w:t xml:space="preserve">第六章  响应文件格式</w:t>
      </w:r>
      <w:r/>
    </w:p>
    <w:p>
      <w:pPr>
        <w:pStyle w:val="760"/>
        <w:jc w:val="center"/>
        <w:rPr>
          <w:rFonts w:ascii="宋体" w:hAnsi="宋体" w:cs="宋体"/>
          <w:b/>
          <w:color w:val="000000"/>
          <w:sz w:val="72"/>
          <w:szCs w:val="72"/>
        </w:rPr>
      </w:pPr>
      <w:r/>
      <w:bookmarkStart w:id="159" w:name="_Toc26554094"/>
      <w:r/>
      <w:bookmarkStart w:id="160" w:name="_Hlt26671244"/>
      <w:r/>
      <w:bookmarkStart w:id="161" w:name="_Hlt26955039"/>
      <w:r/>
      <w:bookmarkStart w:id="162" w:name="_Toc49090576"/>
      <w:r/>
      <w:bookmarkStart w:id="163" w:name="_Toc120614282"/>
      <w:r/>
      <w:bookmarkEnd w:id="159"/>
      <w:r/>
      <w:bookmarkEnd w:id="160"/>
      <w:r/>
      <w:bookmarkEnd w:id="161"/>
      <w:r/>
      <w:r/>
    </w:p>
    <w:p>
      <w:pPr>
        <w:pStyle w:val="760"/>
        <w:jc w:val="center"/>
        <w:rPr>
          <w:rFonts w:ascii="宋体" w:hAnsi="宋体" w:cs="宋体"/>
        </w:rPr>
      </w:pPr>
      <w:r>
        <w:rPr>
          <w:rFonts w:hint="eastAsia" w:ascii="宋体" w:hAnsi="宋体" w:cs="宋体"/>
          <w:b/>
          <w:color w:val="000000"/>
          <w:sz w:val="72"/>
          <w:szCs w:val="72"/>
        </w:rPr>
        <w:t xml:space="preserve">投  标  文  件</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ind w:firstLine="1084"/>
        <w:rPr>
          <w:rFonts w:ascii="宋体" w:hAnsi="宋体" w:cs="宋体"/>
        </w:rPr>
      </w:pPr>
      <w:r>
        <w:rPr>
          <w:rFonts w:hint="eastAsia" w:ascii="宋体" w:hAnsi="宋体" w:cs="宋体"/>
          <w:b/>
          <w:color w:val="000000"/>
          <w:sz w:val="36"/>
          <w:szCs w:val="36"/>
        </w:rPr>
        <w:t xml:space="preserve">项目 名 称：</w:t>
      </w:r>
      <w:r>
        <w:rPr>
          <w:rFonts w:hint="eastAsia" w:ascii="宋体" w:hAnsi="宋体" w:cs="宋体"/>
          <w:b/>
          <w:color w:val="000000"/>
          <w:sz w:val="36"/>
          <w:szCs w:val="36"/>
          <w:u w:val="single"/>
        </w:rPr>
        <w:t xml:space="preserve">               </w:t>
      </w:r>
      <w:r/>
    </w:p>
    <w:p>
      <w:pPr>
        <w:pStyle w:val="760"/>
        <w:ind w:firstLine="1084"/>
        <w:rPr>
          <w:rFonts w:ascii="宋体" w:hAnsi="宋体" w:cs="宋体"/>
        </w:rPr>
      </w:pPr>
      <w:r>
        <w:rPr>
          <w:rFonts w:hint="eastAsia" w:ascii="宋体" w:hAnsi="宋体" w:cs="宋体"/>
          <w:b/>
          <w:color w:val="000000"/>
          <w:sz w:val="36"/>
          <w:szCs w:val="36"/>
        </w:rPr>
        <w:t xml:space="preserve">项目 编 号：</w:t>
      </w:r>
      <w:r>
        <w:rPr>
          <w:rFonts w:hint="eastAsia" w:ascii="宋体" w:hAnsi="宋体" w:cs="宋体"/>
          <w:b/>
          <w:color w:val="000000"/>
          <w:sz w:val="36"/>
          <w:szCs w:val="36"/>
          <w:u w:val="single"/>
        </w:rPr>
        <w:t xml:space="preserve">               </w:t>
      </w:r>
      <w:r/>
    </w:p>
    <w:p>
      <w:pPr>
        <w:pStyle w:val="760"/>
        <w:rPr>
          <w:rFonts w:ascii="宋体" w:hAnsi="宋体" w:cs="宋体"/>
        </w:rPr>
      </w:pPr>
      <w:r>
        <w:rPr>
          <w:rFonts w:hint="eastAsia" w:ascii="宋体" w:hAnsi="宋体" w:cs="宋体"/>
          <w:b/>
          <w:color w:val="000000"/>
          <w:sz w:val="36"/>
          <w:szCs w:val="36"/>
        </w:rPr>
        <w:t xml:space="preserve">   供应商名称 ：</w:t>
      </w:r>
      <w:r>
        <w:rPr>
          <w:rFonts w:hint="eastAsia" w:ascii="宋体" w:hAnsi="宋体" w:cs="宋体"/>
          <w:b/>
          <w:color w:val="000000"/>
          <w:sz w:val="36"/>
          <w:szCs w:val="36"/>
          <w:u w:val="single"/>
        </w:rPr>
        <w:t xml:space="preserve">（加盖CA电子公章）        </w:t>
      </w:r>
      <w:r/>
    </w:p>
    <w:p>
      <w:pPr>
        <w:pStyle w:val="760"/>
        <w:rPr>
          <w:rFonts w:ascii="宋体" w:hAnsi="宋体" w:cs="宋体"/>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760"/>
        <w:jc w:val="center"/>
        <w:spacing w:line="0" w:lineRule="atLeast"/>
        <w:rPr>
          <w:rFonts w:ascii="宋体" w:hAnsi="宋体" w:cs="宋体"/>
        </w:rPr>
      </w:pPr>
      <w:r>
        <w:rPr>
          <w:rFonts w:hint="eastAsia" w:ascii="宋体" w:hAnsi="宋体" w:cs="宋体"/>
          <w:b/>
          <w:color w:val="000000"/>
          <w:sz w:val="32"/>
          <w:szCs w:val="32"/>
        </w:rPr>
        <w:t xml:space="preserve">响应文件目录</w:t>
      </w:r>
      <w:r/>
    </w:p>
    <w:p>
      <w:pPr>
        <w:pStyle w:val="760"/>
        <w:jc w:val="center"/>
        <w:spacing w:line="0" w:lineRule="atLeast"/>
        <w:rPr>
          <w:rFonts w:ascii="宋体" w:hAnsi="宋体" w:cs="宋体"/>
        </w:rPr>
      </w:pPr>
      <w:r>
        <w:rPr>
          <w:rFonts w:hint="eastAsia" w:ascii="宋体" w:hAnsi="宋体" w:cs="宋体"/>
        </w:rPr>
        <w:t xml:space="preserve"> </w:t>
      </w:r>
      <w:r/>
    </w:p>
    <w:p>
      <w:pPr>
        <w:pStyle w:val="760"/>
        <w:ind w:firstLine="480"/>
        <w:spacing w:line="440" w:lineRule="exact"/>
        <w:rPr>
          <w:rFonts w:ascii="宋体" w:hAnsi="宋体" w:cs="宋体"/>
          <w:color w:val="000000"/>
        </w:rPr>
      </w:pPr>
      <w:r>
        <w:rPr>
          <w:rFonts w:hint="eastAsia" w:ascii="宋体" w:hAnsi="宋体" w:cs="宋体"/>
          <w:color w:val="000000"/>
        </w:rPr>
        <w:t xml:space="preserve">一、法人或者其他组织的营业执照等证明文件，自然人的身份证明</w:t>
      </w:r>
      <w:r/>
    </w:p>
    <w:p>
      <w:pPr>
        <w:pStyle w:val="760"/>
        <w:ind w:firstLine="480"/>
        <w:spacing w:line="440" w:lineRule="exact"/>
        <w:rPr>
          <w:rFonts w:ascii="宋体" w:hAnsi="宋体" w:cs="宋体"/>
          <w:color w:val="000000"/>
        </w:rPr>
      </w:pPr>
      <w:r>
        <w:rPr>
          <w:rFonts w:hint="eastAsia" w:ascii="宋体" w:hAnsi="宋体" w:cs="宋体"/>
          <w:color w:val="000000"/>
        </w:rPr>
        <w:t xml:space="preserve">二、上一年度的财务状况报表（至少提供资产负债表、利润表、现金流量表，成立不满一年无需提供）</w:t>
      </w:r>
      <w:r/>
    </w:p>
    <w:p>
      <w:pPr>
        <w:pStyle w:val="760"/>
        <w:ind w:firstLine="480"/>
        <w:spacing w:line="440" w:lineRule="exact"/>
        <w:rPr>
          <w:rFonts w:ascii="宋体" w:hAnsi="宋体" w:cs="宋体"/>
          <w:color w:val="000000"/>
        </w:rPr>
      </w:pPr>
      <w:r>
        <w:rPr>
          <w:rFonts w:hint="eastAsia" w:ascii="宋体" w:hAnsi="宋体" w:cs="宋体"/>
          <w:color w:val="000000"/>
        </w:rPr>
        <w:t xml:space="preserve">三、具备履行合同所必需的设备和专业技术能力的书面声明</w:t>
      </w:r>
      <w:r/>
    </w:p>
    <w:p>
      <w:pPr>
        <w:pStyle w:val="760"/>
        <w:ind w:firstLine="480"/>
        <w:spacing w:line="440" w:lineRule="exact"/>
        <w:rPr>
          <w:rFonts w:ascii="宋体" w:hAnsi="宋体" w:cs="宋体"/>
          <w:color w:val="000000"/>
        </w:rPr>
      </w:pPr>
      <w:r>
        <w:rPr>
          <w:rFonts w:hint="eastAsia" w:ascii="宋体" w:hAnsi="宋体" w:cs="宋体"/>
          <w:color w:val="000000"/>
        </w:rPr>
        <w:t xml:space="preserve">四、依法缴纳税收和社会保障资金的相关材料（提供提交响应文件截止时间前一年内至少一个月依法缴纳税收及缴纳社会保障资金的证明材料。供应商依法享受缓缴、免缴税收、社会保障资金的提供证明材料）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0"/>
        <w:ind w:firstLine="480"/>
        <w:spacing w:line="440" w:lineRule="exact"/>
        <w:rPr>
          <w:rFonts w:ascii="宋体" w:hAnsi="宋体" w:cs="宋体"/>
          <w:color w:val="000000"/>
        </w:rPr>
      </w:pPr>
      <w:r>
        <w:rPr>
          <w:rFonts w:hint="eastAsia" w:ascii="宋体" w:hAnsi="宋体" w:cs="宋体"/>
          <w:color w:val="000000"/>
        </w:rPr>
        <w:t xml:space="preserve">五、参加政府采购活动前3年内在经营活动中没有重大违法记录的书面声明</w:t>
      </w:r>
      <w:r/>
    </w:p>
    <w:p>
      <w:pPr>
        <w:pStyle w:val="760"/>
        <w:ind w:firstLine="480"/>
        <w:spacing w:line="440" w:lineRule="exact"/>
        <w:rPr>
          <w:rFonts w:ascii="宋体" w:hAnsi="宋体" w:cs="宋体"/>
          <w:color w:val="000000"/>
        </w:rPr>
      </w:pPr>
      <w:r>
        <w:rPr>
          <w:rFonts w:hint="eastAsia" w:ascii="宋体" w:hAnsi="宋体" w:cs="宋体"/>
          <w:color w:val="000000"/>
        </w:rPr>
        <w:t xml:space="preserve">六、特定资格要求的证明文件（如果本项目设置特定资格要求，则需要提供）</w:t>
      </w:r>
      <w:r/>
    </w:p>
    <w:p>
      <w:pPr>
        <w:pStyle w:val="760"/>
        <w:ind w:firstLine="480"/>
        <w:spacing w:line="440" w:lineRule="exact"/>
        <w:rPr>
          <w:rFonts w:ascii="宋体" w:hAnsi="宋体" w:cs="宋体"/>
          <w:color w:val="000000"/>
        </w:rPr>
      </w:pPr>
      <w:r>
        <w:rPr>
          <w:rFonts w:hint="eastAsia" w:ascii="宋体" w:hAnsi="宋体" w:cs="宋体"/>
          <w:color w:val="000000"/>
        </w:rPr>
        <w:t xml:space="preserve">七、法人授权书</w:t>
      </w:r>
      <w:r/>
    </w:p>
    <w:p>
      <w:pPr>
        <w:pStyle w:val="760"/>
        <w:ind w:firstLine="480"/>
        <w:spacing w:line="440" w:lineRule="exact"/>
        <w:rPr>
          <w:rFonts w:ascii="宋体" w:hAnsi="宋体" w:cs="宋体"/>
          <w:color w:val="000000"/>
        </w:rPr>
      </w:pPr>
      <w:r>
        <w:rPr>
          <w:rFonts w:hint="eastAsia" w:ascii="宋体" w:hAnsi="宋体" w:cs="宋体"/>
          <w:color w:val="000000"/>
        </w:rPr>
        <w:t xml:space="preserve">八、磋商响应函</w:t>
      </w:r>
      <w:r/>
    </w:p>
    <w:p>
      <w:pPr>
        <w:pStyle w:val="760"/>
        <w:ind w:firstLine="480"/>
        <w:spacing w:line="440" w:lineRule="exact"/>
        <w:rPr>
          <w:rFonts w:ascii="宋体" w:hAnsi="宋体" w:cs="宋体"/>
          <w:color w:val="000000"/>
        </w:rPr>
      </w:pPr>
      <w:r>
        <w:rPr>
          <w:rFonts w:hint="eastAsia" w:ascii="宋体" w:hAnsi="宋体" w:cs="宋体"/>
          <w:color w:val="000000"/>
        </w:rPr>
        <w:t xml:space="preserve">九、中小微企业声明函</w:t>
      </w:r>
      <w:r/>
    </w:p>
    <w:p>
      <w:pPr>
        <w:pStyle w:val="760"/>
        <w:ind w:firstLine="480"/>
        <w:spacing w:line="440" w:lineRule="exact"/>
        <w:rPr>
          <w:rFonts w:ascii="宋体" w:hAnsi="宋体" w:cs="宋体"/>
          <w:color w:val="000000"/>
        </w:rPr>
      </w:pPr>
      <w:r>
        <w:rPr>
          <w:rFonts w:hint="eastAsia" w:ascii="宋体" w:hAnsi="宋体" w:cs="宋体"/>
          <w:color w:val="000000"/>
        </w:rPr>
        <w:t xml:space="preserve">十、残疾人福利性单位声明函</w:t>
      </w:r>
      <w:r/>
    </w:p>
    <w:p>
      <w:pPr>
        <w:pStyle w:val="760"/>
        <w:ind w:firstLine="480"/>
        <w:spacing w:line="440" w:lineRule="exact"/>
        <w:rPr>
          <w:rFonts w:ascii="宋体" w:hAnsi="宋体" w:cs="宋体"/>
          <w:color w:val="000000"/>
        </w:rPr>
      </w:pPr>
      <w:r>
        <w:rPr>
          <w:rFonts w:hint="eastAsia" w:ascii="宋体" w:hAnsi="宋体" w:cs="宋体"/>
          <w:color w:val="000000"/>
        </w:rPr>
        <w:t xml:space="preserve">十一、技术要求响应及偏离表</w:t>
      </w:r>
      <w:r/>
    </w:p>
    <w:p>
      <w:pPr>
        <w:pStyle w:val="760"/>
        <w:ind w:firstLine="480"/>
        <w:spacing w:line="440" w:lineRule="exact"/>
        <w:rPr>
          <w:rFonts w:ascii="宋体" w:hAnsi="宋体" w:cs="宋体"/>
          <w:color w:val="000000"/>
        </w:rPr>
      </w:pPr>
      <w:r>
        <w:rPr>
          <w:rFonts w:hint="eastAsia" w:ascii="宋体" w:hAnsi="宋体" w:cs="宋体"/>
          <w:color w:val="000000"/>
        </w:rPr>
        <w:t xml:space="preserve">十二、商务要求响应及偏离表</w:t>
      </w:r>
      <w:r/>
    </w:p>
    <w:p>
      <w:pPr>
        <w:pStyle w:val="760"/>
        <w:ind w:firstLine="480"/>
        <w:spacing w:line="440" w:lineRule="exact"/>
        <w:rPr>
          <w:rFonts w:ascii="宋体" w:hAnsi="宋体" w:cs="宋体"/>
          <w:color w:val="000000"/>
        </w:rPr>
      </w:pPr>
      <w:r>
        <w:rPr>
          <w:rFonts w:hint="eastAsia" w:ascii="宋体" w:hAnsi="宋体" w:cs="宋体"/>
          <w:color w:val="000000"/>
        </w:rPr>
        <w:t xml:space="preserve">十三、开标一览表</w:t>
      </w:r>
      <w:r/>
    </w:p>
    <w:p>
      <w:pPr>
        <w:pStyle w:val="760"/>
        <w:ind w:firstLine="480"/>
        <w:spacing w:line="440" w:lineRule="exact"/>
        <w:rPr>
          <w:rFonts w:ascii="宋体" w:hAnsi="宋体" w:cs="宋体"/>
          <w:color w:val="000000"/>
        </w:rPr>
      </w:pPr>
      <w:r>
        <w:rPr>
          <w:rFonts w:hint="eastAsia" w:ascii="宋体" w:hAnsi="宋体" w:cs="宋体"/>
          <w:color w:val="000000"/>
        </w:rPr>
        <w:t xml:space="preserve">十四、评分标准要求提供的材料等</w:t>
      </w:r>
      <w:r/>
    </w:p>
    <w:p>
      <w:pPr>
        <w:pStyle w:val="760"/>
        <w:ind w:firstLine="480"/>
        <w:spacing w:line="440" w:lineRule="exact"/>
        <w:rPr>
          <w:rFonts w:ascii="宋体" w:hAnsi="宋体" w:cs="宋体"/>
          <w:color w:val="000000"/>
        </w:rPr>
      </w:pPr>
      <w:r>
        <w:rPr>
          <w:rFonts w:hint="eastAsia" w:ascii="宋体" w:hAnsi="宋体" w:cs="宋体"/>
          <w:color w:val="000000"/>
        </w:rPr>
        <w:t xml:space="preserve">十五、其他材料</w:t>
      </w:r>
      <w:r/>
    </w:p>
    <w:p>
      <w:pPr>
        <w:pStyle w:val="760"/>
        <w:ind w:firstLine="480"/>
        <w:spacing w:line="440" w:lineRule="exact"/>
        <w:rPr>
          <w:rFonts w:ascii="宋体" w:hAnsi="宋体" w:cs="宋体"/>
          <w:color w:val="000000"/>
        </w:rPr>
      </w:pPr>
      <w:r>
        <w:rPr>
          <w:rFonts w:hint="eastAsia" w:ascii="宋体" w:hAnsi="宋体" w:cs="宋体"/>
          <w:color w:val="000000"/>
        </w:rPr>
        <w:t xml:space="preserve">十六、盐城市政府采购事前信用承诺书</w:t>
      </w:r>
      <w:r/>
    </w:p>
    <w:p>
      <w:pPr>
        <w:pStyle w:val="760"/>
        <w:ind w:firstLine="480"/>
        <w:spacing w:line="0" w:lineRule="atLeast"/>
        <w:rPr>
          <w:rFonts w:ascii="宋体" w:hAnsi="宋体" w:cs="宋体"/>
          <w:color w:val="000000"/>
        </w:rPr>
      </w:pPr>
      <w:r>
        <w:rPr>
          <w:rFonts w:ascii="宋体" w:hAnsi="宋体" w:cs="宋体"/>
          <w:color w:val="000000"/>
        </w:rPr>
      </w:r>
      <w:r/>
    </w:p>
    <w:p>
      <w:pPr>
        <w:pStyle w:val="760"/>
        <w:ind w:firstLine="480"/>
        <w:spacing w:line="0" w:lineRule="atLeast"/>
        <w:rPr>
          <w:rFonts w:ascii="宋体" w:hAnsi="宋体" w:cs="宋体"/>
          <w:color w:val="000000"/>
        </w:rPr>
      </w:pPr>
      <w:r>
        <w:rPr>
          <w:rFonts w:ascii="宋体" w:hAnsi="宋体" w:cs="宋体"/>
          <w:color w:val="000000"/>
        </w:rPr>
      </w:r>
      <w:r/>
    </w:p>
    <w:p>
      <w:pPr>
        <w:pStyle w:val="760"/>
        <w:ind w:firstLine="480"/>
        <w:spacing w:line="0" w:lineRule="atLeast"/>
        <w:rPr>
          <w:rFonts w:ascii="宋体" w:hAnsi="宋体" w:cs="宋体"/>
        </w:rPr>
      </w:pPr>
      <w:r>
        <w:rPr>
          <w:rFonts w:hint="eastAsia" w:ascii="宋体" w:hAnsi="宋体" w:cs="宋体"/>
        </w:rPr>
        <w:t xml:space="preserve"> </w:t>
      </w:r>
      <w:r/>
    </w:p>
    <w:p>
      <w:pPr>
        <w:pStyle w:val="760"/>
        <w:ind w:firstLine="480"/>
        <w:spacing w:line="0" w:lineRule="atLeast"/>
        <w:rPr>
          <w:rFonts w:ascii="宋体" w:hAnsi="宋体" w:cs="宋体"/>
        </w:rPr>
      </w:pPr>
      <w:r>
        <w:rPr>
          <w:rFonts w:hint="eastAsia" w:ascii="宋体" w:hAnsi="宋体" w:cs="宋体"/>
        </w:rPr>
        <w:t xml:space="preserve"> </w:t>
      </w:r>
      <w:r/>
    </w:p>
    <w:p>
      <w:pPr>
        <w:pStyle w:val="760"/>
        <w:ind w:firstLine="480"/>
        <w:spacing w:line="0" w:lineRule="atLeast"/>
        <w:rPr>
          <w:rFonts w:ascii="宋体" w:hAnsi="宋体" w:cs="宋体"/>
        </w:rPr>
      </w:pPr>
      <w:r>
        <w:rPr>
          <w:rFonts w:hint="eastAsia" w:ascii="宋体" w:hAnsi="宋体" w:cs="宋体"/>
        </w:rPr>
        <w:t xml:space="preserve"> </w:t>
      </w:r>
      <w:r/>
    </w:p>
    <w:p>
      <w:pPr>
        <w:pStyle w:val="760"/>
        <w:ind w:firstLine="480"/>
        <w:spacing w:line="0" w:lineRule="atLeast"/>
        <w:rPr>
          <w:rFonts w:ascii="宋体" w:hAnsi="宋体" w:cs="宋体"/>
        </w:rPr>
      </w:pPr>
      <w:r>
        <w:rPr>
          <w:rFonts w:hint="eastAsia" w:ascii="宋体" w:hAnsi="宋体" w:cs="宋体"/>
        </w:rPr>
        <w:t xml:space="preserve"> </w:t>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ind w:firstLine="480"/>
        <w:spacing w:line="0" w:lineRule="atLeast"/>
        <w:rPr>
          <w:rFonts w:ascii="宋体" w:hAnsi="宋体" w:cs="宋体"/>
        </w:rPr>
      </w:pPr>
      <w:r>
        <w:rPr>
          <w:rFonts w:ascii="宋体" w:hAnsi="宋体" w:cs="宋体"/>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一、法人或者其他组织的营业执照等证明文件，自然人的身份证明</w:t>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ind w:firstLine="480"/>
        <w:spacing w:line="0" w:lineRule="atLeast"/>
        <w:rPr>
          <w:rFonts w:ascii="宋体" w:hAnsi="宋体" w:cs="宋体"/>
        </w:rPr>
      </w:pPr>
      <w:r>
        <w:rPr>
          <w:rFonts w:hint="eastAsia" w:ascii="宋体" w:hAnsi="宋体" w:cs="宋体"/>
        </w:rPr>
        <w:t xml:space="preserve"> </w:t>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二、上一年度的财务状况报表</w:t>
      </w:r>
      <w:r/>
    </w:p>
    <w:p>
      <w:pPr>
        <w:ind w:firstLine="480"/>
        <w:jc w:val="left"/>
        <w:spacing w:line="440" w:lineRule="exact"/>
        <w:tabs>
          <w:tab w:val="left" w:pos="1331" w:leader="none"/>
        </w:tabs>
        <w:rPr>
          <w:rFonts w:ascii="宋体" w:hAnsi="宋体" w:cs="宋体"/>
        </w:rPr>
      </w:pPr>
      <w:r>
        <w:rPr>
          <w:rFonts w:hint="eastAsia" w:ascii="宋体" w:hAnsi="宋体" w:cs="宋体"/>
          <w:i/>
          <w:color w:val="000000"/>
          <w:sz w:val="24"/>
          <w:u w:val="single"/>
        </w:rPr>
        <w:t xml:space="preserve">（至少提供资产负债表、利润表、现金流量表，供应商成立不满一年无需提供）</w:t>
      </w:r>
      <w:r>
        <w:rPr>
          <w:rFonts w:hint="eastAsia" w:ascii="宋体" w:hAnsi="宋体" w:cs="宋体"/>
        </w:rPr>
        <w:t xml:space="preserve"> </w:t>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ind w:firstLine="420"/>
        <w:jc w:val="left"/>
        <w:spacing w:line="440" w:lineRule="exact"/>
        <w:tabs>
          <w:tab w:val="left" w:pos="1331" w:leader="none"/>
        </w:tabs>
        <w:rPr>
          <w:rFonts w:ascii="宋体" w:hAnsi="宋体" w:cs="宋体"/>
        </w:rPr>
      </w:pPr>
      <w:r>
        <w:rPr>
          <w:rFonts w:ascii="宋体" w:hAnsi="宋体" w:cs="宋体"/>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三、具备履行合同所必需的设备和专业技术能力的书面声明</w:t>
      </w:r>
      <w:r/>
    </w:p>
    <w:p>
      <w:pPr>
        <w:pStyle w:val="760"/>
        <w:ind w:firstLine="492"/>
        <w:spacing w:line="0" w:lineRule="atLeast"/>
        <w:rPr>
          <w:rFonts w:ascii="宋体" w:hAnsi="宋体" w:cs="宋体"/>
          <w:color w:val="000000"/>
        </w:rPr>
      </w:pPr>
      <w:r>
        <w:rPr>
          <w:rFonts w:ascii="宋体" w:hAnsi="宋体" w:cs="宋体"/>
          <w:color w:val="000000"/>
        </w:rPr>
      </w:r>
      <w:r/>
    </w:p>
    <w:p>
      <w:pPr>
        <w:pStyle w:val="760"/>
        <w:ind w:firstLine="480"/>
        <w:spacing w:line="520" w:lineRule="exact"/>
        <w:rPr>
          <w:rFonts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pStyle w:val="760"/>
        <w:ind w:firstLine="480"/>
        <w:spacing w:line="520" w:lineRule="exact"/>
        <w:rPr>
          <w:rFonts w:ascii="宋体" w:hAnsi="宋体" w:cs="宋体"/>
        </w:rPr>
      </w:pPr>
      <w:r>
        <w:rPr>
          <w:rFonts w:hint="eastAsia" w:ascii="宋体" w:hAnsi="宋体" w:cs="宋体"/>
          <w:bCs/>
          <w:sz w:val="24"/>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760"/>
        <w:ind w:firstLine="480"/>
        <w:spacing w:line="520" w:lineRule="exact"/>
        <w:rPr>
          <w:rFonts w:ascii="宋体" w:hAnsi="宋体" w:cs="宋体"/>
          <w:color w:val="000000"/>
        </w:rPr>
      </w:pPr>
      <w:r>
        <w:rPr>
          <w:rFonts w:hint="eastAsia" w:ascii="宋体" w:hAnsi="宋体" w:cs="宋体"/>
          <w:bCs/>
          <w:sz w:val="24"/>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760"/>
        <w:ind w:firstLine="420"/>
        <w:spacing w:line="520" w:lineRule="exact"/>
        <w:rPr>
          <w:rFonts w:ascii="宋体" w:hAnsi="宋体" w:cs="宋体"/>
          <w:color w:val="000000"/>
        </w:rPr>
      </w:pPr>
      <w:r>
        <w:rPr>
          <w:rFonts w:ascii="宋体" w:hAnsi="宋体" w:cs="宋体"/>
          <w:color w:val="000000"/>
        </w:rPr>
      </w:r>
      <w:r/>
    </w:p>
    <w:p>
      <w:pPr>
        <w:ind w:firstLine="480"/>
        <w:jc w:val="right"/>
        <w:spacing w:line="460" w:lineRule="exact"/>
        <w:rPr>
          <w:rFonts w:ascii="宋体" w:hAnsi="宋体" w:cs="宋体"/>
          <w:bCs/>
          <w:sz w:val="24"/>
        </w:rPr>
      </w:pPr>
      <w:r>
        <w:rPr>
          <w:rFonts w:hint="eastAsia" w:ascii="宋体" w:hAnsi="宋体" w:cs="宋体"/>
          <w:bCs/>
          <w:sz w:val="24"/>
        </w:rPr>
        <w:t xml:space="preserve">供应商名称（公章）：             </w:t>
      </w:r>
      <w:r/>
    </w:p>
    <w:p>
      <w:pPr>
        <w:ind w:firstLine="480"/>
        <w:spacing w:line="460" w:lineRule="exact"/>
        <w:rPr>
          <w:rFonts w:ascii="宋体" w:hAnsi="宋体" w:cs="宋体"/>
          <w:bCs/>
          <w:sz w:val="24"/>
        </w:rPr>
      </w:pPr>
      <w:r>
        <w:rPr>
          <w:rFonts w:hint="eastAsia" w:ascii="宋体" w:hAnsi="宋体" w:cs="宋体"/>
          <w:bCs/>
          <w:sz w:val="24"/>
        </w:rPr>
        <w:t xml:space="preserve">                                    </w:t>
      </w:r>
      <w:r/>
    </w:p>
    <w:p>
      <w:pPr>
        <w:pStyle w:val="760"/>
        <w:ind w:firstLine="480"/>
        <w:spacing w:line="520" w:lineRule="exact"/>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ind w:firstLine="480"/>
        <w:spacing w:line="520" w:lineRule="exact"/>
        <w:rPr>
          <w:rFonts w:ascii="宋体" w:hAnsi="宋体" w:cs="宋体"/>
          <w:bCs/>
          <w:sz w:val="24"/>
        </w:rPr>
      </w:pPr>
      <w:r>
        <w:rPr>
          <w:rFonts w:ascii="宋体" w:hAnsi="宋体" w:cs="宋体"/>
          <w:bCs/>
          <w:sz w:val="24"/>
        </w:rPr>
      </w:r>
      <w:r/>
    </w:p>
    <w:p>
      <w:pPr>
        <w:pStyle w:val="760"/>
        <w:spacing w:line="520" w:lineRule="exact"/>
        <w:rPr>
          <w:rFonts w:ascii="宋体" w:hAnsi="宋体" w:cs="宋体"/>
          <w:bCs/>
          <w:sz w:val="24"/>
        </w:rPr>
      </w:pPr>
      <w:r>
        <w:rPr>
          <w:rFonts w:ascii="宋体" w:hAnsi="宋体" w:cs="宋体"/>
          <w:bCs/>
          <w:sz w:val="24"/>
        </w:rPr>
      </w:r>
      <w:r/>
    </w:p>
    <w:p>
      <w:pPr>
        <w:pStyle w:val="760"/>
        <w:jc w:val="center"/>
        <w:rPr>
          <w:rFonts w:ascii="宋体" w:hAnsi="宋体" w:cs="宋体"/>
          <w:i/>
          <w:color w:val="000000"/>
          <w:sz w:val="28"/>
          <w:szCs w:val="28"/>
          <w:u w:val="single"/>
        </w:rPr>
      </w:pPr>
      <w:r>
        <w:rPr>
          <w:rFonts w:ascii="宋体" w:hAnsi="宋体" w:cs="宋体"/>
          <w:i/>
          <w:color w:val="000000"/>
          <w:sz w:val="28"/>
          <w:szCs w:val="28"/>
          <w:u w:val="single"/>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四、依法缴纳税收和社会保障资金的相关材料</w:t>
      </w:r>
      <w:r/>
    </w:p>
    <w:p>
      <w:pPr>
        <w:pStyle w:val="760"/>
        <w:ind w:firstLine="480"/>
        <w:rPr>
          <w:rFonts w:ascii="宋体" w:hAnsi="宋体" w:cs="宋体"/>
          <w:color w:val="000000"/>
        </w:rPr>
      </w:pPr>
      <w:r/>
      <w:bookmarkStart w:id="164" w:name="_Toc120614284"/>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bookmarkEnd w:id="164"/>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color w:val="000000"/>
        </w:rPr>
      </w:pPr>
      <w:r>
        <w:rPr>
          <w:rFonts w:ascii="宋体" w:hAnsi="宋体" w:cs="宋体"/>
          <w:color w:val="000000"/>
        </w:rPr>
      </w:r>
      <w:r/>
    </w:p>
    <w:p>
      <w:pPr>
        <w:pStyle w:val="760"/>
        <w:rPr>
          <w:rFonts w:ascii="宋体" w:hAnsi="宋体" w:cs="宋体"/>
          <w:i/>
          <w:color w:val="000000"/>
          <w:sz w:val="28"/>
          <w:szCs w:val="28"/>
          <w:u w:val="single"/>
        </w:rPr>
      </w:pPr>
      <w:r>
        <w:rPr>
          <w:rFonts w:ascii="宋体" w:hAnsi="宋体" w:cs="宋体"/>
          <w:i/>
          <w:color w:val="000000"/>
          <w:sz w:val="28"/>
          <w:szCs w:val="28"/>
          <w:u w:val="single"/>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五、参加政府采购活动前 3 年内在经营活动中没有重大违法记录的书面声明</w:t>
      </w:r>
      <w:r/>
    </w:p>
    <w:p>
      <w:pPr>
        <w:pStyle w:val="760"/>
        <w:spacing w:line="0" w:lineRule="atLeast"/>
        <w:rPr>
          <w:rFonts w:ascii="宋体" w:hAnsi="宋体" w:cs="宋体"/>
        </w:rPr>
      </w:pPr>
      <w:r>
        <w:rPr>
          <w:rFonts w:hint="eastAsia" w:ascii="宋体" w:hAnsi="宋体" w:cs="宋体"/>
          <w:b/>
          <w:color w:val="000000"/>
          <w:sz w:val="44"/>
          <w:szCs w:val="44"/>
        </w:rPr>
        <w:t xml:space="preserve">       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760"/>
        <w:rPr>
          <w:rFonts w:ascii="宋体" w:hAnsi="宋体" w:cs="宋体"/>
        </w:rPr>
      </w:pPr>
      <w:r>
        <w:rPr>
          <w:rFonts w:hint="eastAsia" w:ascii="宋体" w:hAnsi="宋体" w:cs="宋体"/>
        </w:rPr>
        <w:t xml:space="preserve"> </w:t>
      </w:r>
      <w:r/>
    </w:p>
    <w:p>
      <w:pPr>
        <w:pStyle w:val="760"/>
        <w:rPr>
          <w:rFonts w:ascii="宋体" w:hAnsi="宋体" w:cs="宋体"/>
        </w:rPr>
      </w:pPr>
      <w:r>
        <w:rPr>
          <w:rFonts w:ascii="宋体" w:hAnsi="宋体" w:cs="宋体"/>
        </w:rPr>
      </w:r>
      <w:r/>
    </w:p>
    <w:p>
      <w:pPr>
        <w:ind w:firstLine="480"/>
        <w:spacing w:line="460" w:lineRule="exact"/>
        <w:rPr>
          <w:rFonts w:ascii="宋体" w:hAnsi="宋体" w:cs="宋体"/>
          <w:bCs/>
          <w:sz w:val="24"/>
        </w:rPr>
      </w:pPr>
      <w:r>
        <w:rPr>
          <w:rFonts w:hint="eastAsia" w:ascii="宋体" w:hAnsi="宋体" w:cs="宋体"/>
          <w:bCs/>
          <w:sz w:val="24"/>
        </w:rPr>
        <w:t xml:space="preserve">                                       供应商名称（公章）：</w:t>
      </w:r>
      <w:r/>
    </w:p>
    <w:p>
      <w:pPr>
        <w:ind w:firstLine="480"/>
        <w:spacing w:line="460" w:lineRule="exact"/>
        <w:rPr>
          <w:rFonts w:ascii="宋体" w:hAnsi="宋体" w:cs="宋体"/>
          <w:bCs/>
          <w:sz w:val="24"/>
        </w:rPr>
      </w:pPr>
      <w:r>
        <w:rPr>
          <w:rFonts w:hint="eastAsia" w:ascii="宋体" w:hAnsi="宋体" w:cs="宋体"/>
          <w:bCs/>
          <w:sz w:val="24"/>
        </w:rPr>
        <w:t xml:space="preserve">                     法定代表人或授权委托人（签字或盖章）：</w:t>
      </w:r>
      <w:r/>
    </w:p>
    <w:p>
      <w:pPr>
        <w:ind w:firstLine="480"/>
        <w:spacing w:line="4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60"/>
        <w:rPr>
          <w:rFonts w:ascii="宋体" w:hAnsi="宋体" w:cs="宋体"/>
        </w:rPr>
      </w:pPr>
      <w:r>
        <w:rPr>
          <w:rFonts w:ascii="宋体" w:hAnsi="宋体" w:cs="宋体"/>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六、特定资格要求的证明文件</w:t>
      </w:r>
      <w:r/>
    </w:p>
    <w:p>
      <w:pPr>
        <w:ind w:firstLine="420"/>
        <w:jc w:val="left"/>
        <w:tabs>
          <w:tab w:val="left" w:pos="669" w:leader="none"/>
        </w:tabs>
        <w:rPr>
          <w:rFonts w:ascii="宋体" w:hAnsi="宋体" w:cs="宋体"/>
          <w:color w:val="000000"/>
        </w:rPr>
      </w:pPr>
      <w:r>
        <w:rPr>
          <w:rFonts w:hint="eastAsia" w:ascii="宋体" w:hAnsi="宋体" w:cs="宋体"/>
          <w:color w:val="000000"/>
        </w:rPr>
        <w:t xml:space="preserve">如果本项目申请人的特定资格要求中要求提供的，必须提供。</w:t>
      </w:r>
      <w:r/>
    </w:p>
    <w:p>
      <w:pPr>
        <w:jc w:val="left"/>
        <w:tabs>
          <w:tab w:val="left" w:pos="669" w:leader="none"/>
        </w:tabs>
        <w:rPr>
          <w:rFonts w:ascii="宋体" w:hAnsi="宋体" w:cs="宋体"/>
          <w:color w:val="000000"/>
        </w:rPr>
      </w:pPr>
      <w:r>
        <w:rPr>
          <w:rFonts w:ascii="宋体" w:hAnsi="宋体" w:cs="宋体"/>
          <w:color w:val="000000"/>
        </w:rPr>
      </w:r>
      <w:r/>
    </w:p>
    <w:p>
      <w:pPr>
        <w:jc w:val="left"/>
        <w:tabs>
          <w:tab w:val="left" w:pos="669" w:leader="none"/>
        </w:tabs>
        <w:rPr>
          <w:rFonts w:ascii="宋体" w:hAnsi="宋体" w:cs="宋体"/>
          <w:color w:val="000000"/>
        </w:rPr>
      </w:pPr>
      <w:r>
        <w:rPr>
          <w:rFonts w:ascii="宋体" w:hAnsi="宋体" w:cs="宋体"/>
          <w:color w:val="000000"/>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七、法人授权书</w:t>
      </w:r>
      <w:r/>
    </w:p>
    <w:p>
      <w:pPr>
        <w:pStyle w:val="760"/>
        <w:ind w:firstLine="480"/>
        <w:spacing w:line="460" w:lineRule="exact"/>
        <w:tabs>
          <w:tab w:val="left" w:pos="360" w:leader="none"/>
        </w:tabs>
        <w:rPr>
          <w:rFonts w:ascii="宋体" w:hAnsi="宋体" w:cs="宋体"/>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760"/>
        <w:ind w:firstLine="480"/>
        <w:spacing w:line="460" w:lineRule="exact"/>
        <w:tabs>
          <w:tab w:val="left" w:pos="360" w:leader="none"/>
        </w:tabs>
        <w:rPr>
          <w:rFonts w:ascii="宋体" w:hAnsi="宋体" w:cs="宋体"/>
        </w:rPr>
      </w:pPr>
      <w:r>
        <w:rPr>
          <w:rFonts w:hint="eastAsia" w:ascii="宋体" w:hAnsi="宋体" w:cs="宋体"/>
          <w:color w:val="000000"/>
        </w:rPr>
        <w:t xml:space="preserve">本授权书于______年____月____日起生效，特此声明。</w:t>
      </w:r>
      <w:r/>
    </w:p>
    <w:p>
      <w:pPr>
        <w:pStyle w:val="760"/>
        <w:spacing w:line="460" w:lineRule="exact"/>
        <w:tabs>
          <w:tab w:val="left" w:pos="360" w:leader="none"/>
        </w:tabs>
        <w:rPr>
          <w:rFonts w:ascii="宋体" w:hAnsi="宋体" w:cs="宋体"/>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pStyle w:val="760"/>
        <w:spacing w:line="460" w:lineRule="exact"/>
        <w:tabs>
          <w:tab w:val="left" w:pos="360" w:leader="none"/>
        </w:tabs>
        <w:rPr>
          <w:rFonts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pStyle w:val="760"/>
        <w:ind w:firstLine="420"/>
        <w:spacing w:line="460" w:lineRule="exact"/>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        </w:t>
      </w:r>
      <w:r/>
    </w:p>
    <w:p>
      <w:pPr>
        <w:pStyle w:val="760"/>
        <w:ind w:firstLine="420"/>
        <w:spacing w:line="460" w:lineRule="exact"/>
        <w:tabs>
          <w:tab w:val="left" w:pos="360" w:leader="none"/>
        </w:tabs>
        <w:rPr>
          <w:rFonts w:ascii="宋体" w:hAnsi="宋体" w:cs="宋体"/>
          <w:color w:val="000000"/>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760"/>
        <w:ind w:firstLine="420"/>
        <w:spacing w:line="460" w:lineRule="exact"/>
        <w:tabs>
          <w:tab w:val="left" w:pos="360" w:leader="none"/>
        </w:tabs>
        <w:rPr>
          <w:rFonts w:ascii="宋体" w:hAnsi="宋体" w:cs="宋体"/>
        </w:rPr>
      </w:pPr>
      <w:r>
        <w:rPr>
          <w:rFonts w:hint="eastAsia" w:ascii="宋体" w:hAnsi="宋体" w:cs="宋体"/>
          <w:color w:val="000000"/>
        </w:rPr>
        <w:t xml:space="preserve">日期：</w:t>
      </w:r>
      <w:bookmarkStart w:id="165" w:name="_Hlt26955070"/>
      <w:r/>
      <w:bookmarkStart w:id="166" w:name="_Hlt26671380"/>
      <w:r/>
      <w:bookmarkStart w:id="167" w:name="_格式3__银行出具的资信证明"/>
      <w:r>
        <w:rPr>
          <w:rFonts w:hint="eastAsia" w:ascii="宋体" w:hAnsi="宋体" w:cs="宋体"/>
          <w:color w:val="000000"/>
          <w:u w:val="single"/>
        </w:rPr>
        <w:t xml:space="preserve">                                  </w:t>
      </w:r>
      <w:r/>
    </w:p>
    <w:p>
      <w:pPr>
        <w:pStyle w:val="760"/>
        <w:ind w:firstLine="420"/>
        <w:rPr>
          <w:rFonts w:ascii="宋体" w:hAnsi="宋体" w:cs="宋体"/>
        </w:rPr>
      </w:pPr>
      <w:r>
        <w:rPr>
          <w:rFonts w:hint="eastAsia" w:ascii="宋体" w:hAnsi="宋体" w:cs="宋体"/>
        </w:rPr>
        <w:t xml:space="preserve"> </w:t>
      </w:r>
      <w:r/>
    </w:p>
    <w:p>
      <w:pPr>
        <w:pStyle w:val="760"/>
        <w:rPr>
          <w:rFonts w:ascii="宋体" w:hAnsi="宋体" w:cs="宋体"/>
        </w:rPr>
      </w:pPr>
      <w:r>
        <w:rPr>
          <w:rFonts w:hint="eastAsia" w:ascii="宋体" w:hAnsi="宋体" w:cs="宋体"/>
        </w:rPr>
        <w:t xml:space="preserve"> </w:t>
      </w:r>
      <w:r/>
    </w:p>
    <w:p>
      <w:pPr>
        <w:pStyle w:val="760"/>
        <w:spacing w:line="0" w:lineRule="atLeast"/>
        <w:rPr>
          <w:rFonts w:ascii="宋体" w:hAnsi="宋体" w:cs="宋体"/>
        </w:rPr>
      </w:pPr>
      <w:r>
        <w:rPr>
          <w:rFonts w:hint="eastAsia" w:ascii="宋体" w:hAnsi="宋体" w:cs="宋体"/>
        </w:rPr>
        <w:t xml:space="preserve"> </w:t>
      </w:r>
      <w:r/>
    </w:p>
    <w:tbl>
      <w:tblPr>
        <w:tblW w:w="0" w:type="auto"/>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72"/>
        <w:gridCol w:w="4478"/>
      </w:tblGrid>
      <w:tr>
        <w:trPr>
          <w:trHeight w:val="3503"/>
        </w:trPr>
        <w:tc>
          <w:tcPr>
            <w:tcW w:w="4172" w:type="dxa"/>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974"/>
              <w:ind w:firstLine="480"/>
              <w:jc w:val="center"/>
              <w:rPr>
                <w:rFonts w:ascii="宋体" w:hAnsi="宋体" w:cs="宋体"/>
              </w:rPr>
            </w:pPr>
            <w:r>
              <w:rPr>
                <w:rFonts w:hint="eastAsia" w:ascii="宋体" w:hAnsi="宋体" w:cs="宋体"/>
                <w:bCs/>
              </w:rPr>
              <w:t xml:space="preserve">粘贴区</w:t>
            </w:r>
            <w:r/>
          </w:p>
        </w:tc>
        <w:tc>
          <w:tcPr>
            <w:tcW w:w="4478" w:type="dxa"/>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974"/>
              <w:ind w:firstLine="480"/>
              <w:jc w:val="center"/>
              <w:rPr>
                <w:rFonts w:ascii="宋体" w:hAnsi="宋体" w:cs="宋体"/>
                <w:bCs/>
              </w:rPr>
            </w:pPr>
            <w:r>
              <w:rPr>
                <w:rFonts w:hint="eastAsia" w:ascii="宋体" w:hAnsi="宋体" w:cs="宋体"/>
                <w:bCs/>
              </w:rPr>
              <w:t xml:space="preserve">粘贴区</w:t>
            </w:r>
            <w:r/>
          </w:p>
        </w:tc>
      </w:tr>
    </w:tbl>
    <w:p>
      <w:pPr>
        <w:pStyle w:val="760"/>
        <w:keepLines/>
        <w:keepNext/>
        <w:spacing w:before="260" w:after="260" w:line="415" w:lineRule="auto"/>
        <w:rPr>
          <w:rFonts w:ascii="宋体" w:hAnsi="宋体" w:cs="宋体"/>
          <w:b/>
          <w:color w:val="000000"/>
          <w:sz w:val="32"/>
          <w:szCs w:val="32"/>
        </w:rPr>
      </w:pPr>
      <w:r>
        <w:rPr>
          <w:rFonts w:ascii="宋体" w:hAnsi="宋体" w:cs="宋体"/>
          <w:b/>
          <w:color w:val="000000"/>
          <w:sz w:val="32"/>
          <w:szCs w:val="32"/>
        </w:rPr>
      </w:r>
      <w:r/>
    </w:p>
    <w:p>
      <w:pPr>
        <w:pStyle w:val="760"/>
        <w:keepLines/>
        <w:keepNext/>
        <w:spacing w:before="260" w:after="260" w:line="415" w:lineRule="auto"/>
        <w:rPr>
          <w:rFonts w:ascii="宋体" w:hAnsi="宋体" w:cs="宋体"/>
          <w:b/>
          <w:color w:val="000000"/>
          <w:sz w:val="32"/>
          <w:szCs w:val="32"/>
        </w:rPr>
      </w:pPr>
      <w:r>
        <w:rPr>
          <w:rFonts w:ascii="宋体" w:hAnsi="宋体" w:cs="宋体"/>
          <w:b/>
          <w:color w:val="000000"/>
          <w:sz w:val="32"/>
          <w:szCs w:val="32"/>
        </w:rPr>
      </w:r>
      <w:r/>
    </w:p>
    <w:p>
      <w:pPr>
        <w:pStyle w:val="760"/>
        <w:keepLines/>
        <w:keepNext/>
        <w:spacing w:before="260" w:after="260" w:line="415" w:lineRule="auto"/>
        <w:rPr>
          <w:rFonts w:ascii="宋体" w:hAnsi="宋体" w:cs="宋体"/>
          <w:b/>
          <w:color w:val="000000"/>
          <w:sz w:val="32"/>
          <w:szCs w:val="32"/>
        </w:rPr>
      </w:pPr>
      <w:r>
        <w:rPr>
          <w:rFonts w:ascii="宋体" w:hAnsi="宋体" w:cs="宋体"/>
          <w:b/>
          <w:color w:val="000000"/>
          <w:sz w:val="32"/>
          <w:szCs w:val="32"/>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rPr>
          <w:rFonts w:ascii="宋体" w:hAnsi="宋体" w:cs="宋体"/>
          <w:i/>
          <w:color w:val="000000"/>
          <w:sz w:val="32"/>
          <w:szCs w:val="32"/>
          <w:u w:val="single"/>
        </w:rPr>
      </w:pPr>
      <w:r>
        <w:rPr>
          <w:rFonts w:ascii="宋体" w:hAnsi="宋体" w:cs="宋体"/>
          <w:i/>
          <w:color w:val="000000"/>
          <w:sz w:val="32"/>
          <w:szCs w:val="32"/>
          <w:u w:val="single"/>
        </w:rPr>
      </w:r>
      <w:r/>
    </w:p>
    <w:p>
      <w:pPr>
        <w:pStyle w:val="760"/>
        <w:jc w:val="center"/>
        <w:rPr>
          <w:rFonts w:ascii="宋体" w:hAnsi="宋体" w:cs="宋体"/>
          <w:b/>
          <w:color w:val="000000"/>
          <w:sz w:val="28"/>
          <w:szCs w:val="28"/>
        </w:rPr>
        <w:outlineLvl w:val="1"/>
      </w:pPr>
      <w:r>
        <w:rPr>
          <w:rFonts w:hint="eastAsia" w:ascii="宋体" w:hAnsi="宋体" w:cs="宋体"/>
          <w:b/>
          <w:color w:val="000000"/>
          <w:sz w:val="28"/>
          <w:szCs w:val="28"/>
        </w:rPr>
        <w:t xml:space="preserve">八、磋商响应函</w:t>
      </w:r>
      <w:r/>
    </w:p>
    <w:p>
      <w:pPr>
        <w:pStyle w:val="760"/>
        <w:spacing w:line="460" w:lineRule="exact"/>
        <w:rPr>
          <w:rFonts w:ascii="宋体" w:hAnsi="宋体" w:cs="宋体"/>
        </w:rPr>
      </w:pPr>
      <w:r>
        <w:rPr>
          <w:rFonts w:hint="eastAsia" w:ascii="宋体" w:hAnsi="宋体" w:cs="宋体"/>
          <w:color w:val="000000"/>
        </w:rPr>
        <w:t xml:space="preserve">致：射阳县自然资源和规划局</w:t>
      </w:r>
      <w:r/>
    </w:p>
    <w:p>
      <w:pPr>
        <w:pStyle w:val="760"/>
        <w:ind w:firstLine="480"/>
        <w:spacing w:line="460" w:lineRule="exact"/>
        <w:rPr>
          <w:rFonts w:ascii="宋体" w:hAnsi="宋体" w:cs="宋体"/>
        </w:rPr>
      </w:pPr>
      <w:r>
        <w:rPr>
          <w:rFonts w:hint="eastAsia" w:ascii="宋体" w:hAnsi="宋体" w:cs="宋体"/>
          <w:color w:val="000000"/>
        </w:rPr>
        <w:t xml:space="preserve">根据贵方的</w:t>
      </w:r>
      <w:r>
        <w:rPr>
          <w:rFonts w:hint="eastAsia" w:ascii="宋体" w:hAnsi="宋体" w:cs="宋体"/>
          <w:color w:val="000000"/>
          <w:u w:val="single"/>
        </w:rPr>
        <w:t xml:space="preserve">         </w:t>
      </w:r>
      <w:r>
        <w:rPr>
          <w:rFonts w:hint="eastAsia" w:ascii="宋体" w:hAnsi="宋体" w:cs="宋体"/>
          <w:color w:val="000000"/>
        </w:rPr>
        <w:t xml:space="preserve">号磋商文件，正式授权下述签字人______(姓名)代表我方______________（供应商的名称），全权处理本次项目投标的有关事宜。</w:t>
      </w:r>
      <w:r/>
    </w:p>
    <w:p>
      <w:pPr>
        <w:pStyle w:val="760"/>
        <w:ind w:firstLine="480"/>
        <w:spacing w:line="460" w:lineRule="exact"/>
        <w:rPr>
          <w:rFonts w:ascii="宋体" w:hAnsi="宋体" w:cs="宋体"/>
        </w:rPr>
      </w:pPr>
      <w:r>
        <w:rPr>
          <w:rFonts w:hint="eastAsia" w:ascii="宋体" w:hAnsi="宋体" w:cs="宋体"/>
          <w:color w:val="000000"/>
        </w:rPr>
        <w:t xml:space="preserve">据此函，__________签字人兹宣布同意如下：</w:t>
      </w:r>
      <w:r/>
    </w:p>
    <w:p>
      <w:pPr>
        <w:pStyle w:val="760"/>
        <w:ind w:firstLine="480"/>
        <w:spacing w:line="460" w:lineRule="exact"/>
        <w:rPr>
          <w:rFonts w:ascii="宋体" w:hAnsi="宋体" w:cs="宋体"/>
        </w:rPr>
      </w:pPr>
      <w:r>
        <w:rPr>
          <w:rFonts w:hint="eastAsia" w:ascii="宋体" w:hAnsi="宋体" w:cs="宋体"/>
          <w:color w:val="000000"/>
        </w:rPr>
        <w:t xml:space="preserve">1.按磋商文件规定的各项要求，向买方提供所需服务（包含与服务相关的货物）。</w:t>
      </w:r>
      <w:r/>
    </w:p>
    <w:p>
      <w:pPr>
        <w:pStyle w:val="760"/>
        <w:ind w:firstLine="480"/>
        <w:spacing w:line="460" w:lineRule="exact"/>
        <w:rPr>
          <w:rFonts w:ascii="宋体" w:hAnsi="宋体" w:cs="宋体"/>
        </w:rPr>
      </w:pPr>
      <w:r>
        <w:rPr>
          <w:rFonts w:hint="eastAsia" w:ascii="宋体" w:hAnsi="宋体" w:cs="宋体"/>
          <w:color w:val="000000"/>
        </w:rPr>
        <w:t xml:space="preserve">2.我们完全理解贵方不一定将合同授予最低报价的供应商。</w:t>
      </w:r>
      <w:r/>
    </w:p>
    <w:p>
      <w:pPr>
        <w:pStyle w:val="760"/>
        <w:ind w:firstLine="480"/>
        <w:spacing w:line="460" w:lineRule="exact"/>
        <w:rPr>
          <w:rFonts w:ascii="宋体" w:hAnsi="宋体" w:cs="宋体"/>
        </w:rPr>
      </w:pPr>
      <w:r>
        <w:rPr>
          <w:rFonts w:hint="eastAsia" w:ascii="宋体" w:hAnsi="宋体" w:cs="宋体"/>
          <w:color w:val="000000"/>
        </w:rPr>
        <w:t xml:space="preserve">3.我们已详细审核全部磋商文件及其有效补充文件，我们知道必须放弃提出含糊不清或误解问题的权利。</w:t>
      </w:r>
      <w:r/>
    </w:p>
    <w:p>
      <w:pPr>
        <w:pStyle w:val="760"/>
        <w:ind w:firstLine="480"/>
        <w:spacing w:line="460" w:lineRule="exact"/>
        <w:rPr>
          <w:rFonts w:ascii="宋体" w:hAnsi="宋体" w:cs="宋体"/>
        </w:rPr>
      </w:pPr>
      <w:r>
        <w:rPr>
          <w:rFonts w:hint="eastAsia" w:ascii="宋体" w:hAnsi="宋体" w:cs="宋体"/>
          <w:color w:val="000000"/>
        </w:rPr>
        <w:t xml:space="preserve">4.我们同意从规定的开标日期起遵循本响应文件，并在规定的投标有效期期满之前均具有约束力。</w:t>
      </w:r>
      <w:r/>
    </w:p>
    <w:p>
      <w:pPr>
        <w:pStyle w:val="760"/>
        <w:ind w:firstLine="482"/>
        <w:spacing w:line="460" w:lineRule="exact"/>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760"/>
        <w:ind w:firstLine="482"/>
        <w:spacing w:line="460" w:lineRule="exact"/>
        <w:rPr>
          <w:rFonts w:ascii="宋体" w:hAnsi="宋体" w:cs="宋体"/>
        </w:rPr>
      </w:pPr>
      <w:r>
        <w:rPr>
          <w:rFonts w:hint="eastAsia" w:ascii="宋体" w:hAnsi="宋体" w:cs="宋体"/>
          <w:color w:val="000000"/>
        </w:rPr>
        <w:t xml:space="preserve">6.一旦我方中标,我方将根据磋商文件的规定，严格履行合同的责任和义务,并保证在磋商文件规定的时间完成项目，交付买方验收、使用。</w:t>
      </w:r>
      <w:r/>
    </w:p>
    <w:p>
      <w:pPr>
        <w:pStyle w:val="760"/>
        <w:ind w:firstLine="480"/>
        <w:spacing w:line="460" w:lineRule="exact"/>
        <w:rPr>
          <w:rFonts w:ascii="宋体" w:hAnsi="宋体" w:cs="宋体"/>
        </w:rPr>
      </w:pPr>
      <w:r>
        <w:rPr>
          <w:rFonts w:hint="eastAsia" w:ascii="宋体" w:hAnsi="宋体" w:cs="宋体"/>
          <w:color w:val="000000"/>
        </w:rPr>
        <w:t xml:space="preserve">7.与本投标有关的正式通讯地址为：</w:t>
      </w:r>
      <w:r/>
    </w:p>
    <w:p>
      <w:pPr>
        <w:pStyle w:val="760"/>
        <w:ind w:firstLine="420"/>
        <w:spacing w:line="480" w:lineRule="exact"/>
        <w:rPr>
          <w:rFonts w:ascii="宋体" w:hAnsi="宋体" w:cs="宋体"/>
        </w:rPr>
      </w:pPr>
      <w:r>
        <w:rPr>
          <w:rFonts w:hint="eastAsia" w:ascii="宋体" w:hAnsi="宋体" w:cs="宋体"/>
        </w:rPr>
        <w:t xml:space="preserve">地址：</w:t>
      </w:r>
      <w:r/>
    </w:p>
    <w:p>
      <w:pPr>
        <w:pStyle w:val="760"/>
        <w:ind w:firstLine="420"/>
        <w:spacing w:line="480" w:lineRule="exact"/>
        <w:rPr>
          <w:rFonts w:ascii="宋体" w:hAnsi="宋体" w:cs="宋体"/>
        </w:rPr>
      </w:pPr>
      <w:r>
        <w:rPr>
          <w:rFonts w:hint="eastAsia" w:ascii="宋体" w:hAnsi="宋体" w:cs="宋体"/>
        </w:rPr>
        <w:t xml:space="preserve">邮编：</w:t>
      </w:r>
      <w:r/>
    </w:p>
    <w:p>
      <w:pPr>
        <w:pStyle w:val="760"/>
        <w:ind w:firstLine="422"/>
        <w:spacing w:line="480" w:lineRule="exact"/>
        <w:rPr>
          <w:rFonts w:ascii="宋体" w:hAnsi="宋体" w:cs="宋体"/>
        </w:rPr>
      </w:pPr>
      <w:r>
        <w:rPr>
          <w:rFonts w:hint="eastAsia" w:ascii="宋体" w:hAnsi="宋体" w:cs="宋体"/>
          <w:b/>
          <w:bCs/>
        </w:rPr>
        <w:t xml:space="preserve">固定电话：</w:t>
      </w:r>
      <w:r/>
    </w:p>
    <w:p>
      <w:pPr>
        <w:pStyle w:val="760"/>
        <w:ind w:firstLine="420"/>
        <w:spacing w:line="480" w:lineRule="exact"/>
        <w:rPr>
          <w:rFonts w:ascii="宋体" w:hAnsi="宋体" w:cs="宋体"/>
        </w:rPr>
      </w:pPr>
      <w:r>
        <w:rPr>
          <w:rFonts w:hint="eastAsia" w:ascii="宋体" w:hAnsi="宋体" w:cs="宋体"/>
        </w:rPr>
        <w:t xml:space="preserve">传真：</w:t>
      </w:r>
      <w:r/>
    </w:p>
    <w:p>
      <w:pPr>
        <w:pStyle w:val="760"/>
        <w:ind w:firstLine="420"/>
        <w:spacing w:line="480" w:lineRule="exact"/>
        <w:rPr>
          <w:rFonts w:ascii="宋体" w:hAnsi="宋体" w:cs="宋体"/>
        </w:rPr>
      </w:pPr>
      <w:r>
        <w:rPr>
          <w:rFonts w:hint="eastAsia" w:ascii="宋体" w:hAnsi="宋体" w:cs="宋体"/>
        </w:rPr>
        <w:t xml:space="preserve">供应商开户行：</w:t>
      </w:r>
      <w:r/>
    </w:p>
    <w:p>
      <w:pPr>
        <w:pStyle w:val="760"/>
        <w:ind w:firstLine="420"/>
        <w:spacing w:line="480" w:lineRule="exact"/>
        <w:rPr>
          <w:rFonts w:ascii="宋体" w:hAnsi="宋体" w:cs="宋体"/>
        </w:rPr>
      </w:pPr>
      <w:r>
        <w:rPr>
          <w:rFonts w:hint="eastAsia" w:ascii="宋体" w:hAnsi="宋体" w:cs="宋体"/>
        </w:rPr>
        <w:t xml:space="preserve">账号：</w:t>
      </w:r>
      <w:r/>
    </w:p>
    <w:p>
      <w:pPr>
        <w:pStyle w:val="760"/>
        <w:ind w:firstLine="420"/>
        <w:spacing w:line="480" w:lineRule="exact"/>
        <w:rPr>
          <w:rFonts w:ascii="宋体" w:hAnsi="宋体" w:cs="宋体"/>
        </w:rPr>
      </w:pPr>
      <w:r>
        <w:rPr>
          <w:rFonts w:hint="eastAsia" w:ascii="宋体" w:hAnsi="宋体" w:cs="宋体"/>
        </w:rPr>
        <w:t xml:space="preserve">供应商（单位公章）：</w:t>
      </w:r>
      <w:r/>
    </w:p>
    <w:p>
      <w:pPr>
        <w:pStyle w:val="760"/>
        <w:ind w:firstLine="240"/>
        <w:jc w:val="center"/>
        <w:spacing w:line="0" w:lineRule="atLeast"/>
        <w:rPr>
          <w:rFonts w:ascii="宋体" w:hAnsi="宋体" w:cs="宋体"/>
        </w:rPr>
      </w:pPr>
      <w:r>
        <w:rPr>
          <w:rFonts w:hint="eastAsia" w:ascii="宋体" w:hAnsi="宋体" w:cs="宋体"/>
        </w:rPr>
        <w:t xml:space="preserve">日期：________年____月____日 </w:t>
      </w:r>
      <w:r/>
    </w:p>
    <w:p>
      <w:pPr>
        <w:pStyle w:val="760"/>
        <w:ind w:firstLine="240"/>
        <w:jc w:val="center"/>
        <w:spacing w:line="0" w:lineRule="atLeast"/>
        <w:rPr>
          <w:rFonts w:ascii="宋体" w:hAnsi="宋体" w:cs="宋体"/>
        </w:rPr>
      </w:pPr>
      <w:r>
        <w:rPr>
          <w:rFonts w:hint="eastAsia" w:ascii="宋体" w:hAnsi="宋体" w:cs="宋体"/>
        </w:rPr>
        <w:t xml:space="preserve"> </w:t>
      </w:r>
      <w:r/>
    </w:p>
    <w:p>
      <w:pPr>
        <w:pStyle w:val="760"/>
        <w:ind w:firstLine="240"/>
        <w:jc w:val="center"/>
        <w:spacing w:line="0" w:lineRule="atLeast"/>
        <w:rPr>
          <w:rFonts w:ascii="宋体" w:hAnsi="宋体" w:cs="宋体"/>
        </w:rPr>
      </w:pPr>
      <w:r>
        <w:rPr>
          <w:rFonts w:hint="eastAsia" w:ascii="宋体" w:hAnsi="宋体" w:cs="宋体"/>
        </w:rPr>
        <w:t xml:space="preserve"> </w:t>
      </w:r>
      <w:r/>
    </w:p>
    <w:p>
      <w:pPr>
        <w:pStyle w:val="760"/>
        <w:ind w:firstLine="240"/>
        <w:jc w:val="center"/>
        <w:spacing w:line="0" w:lineRule="atLeast"/>
        <w:rPr>
          <w:rFonts w:ascii="宋体" w:hAnsi="宋体" w:cs="宋体"/>
        </w:rPr>
      </w:pPr>
      <w:r>
        <w:rPr>
          <w:rFonts w:hint="eastAsia" w:ascii="宋体" w:hAnsi="宋体" w:cs="宋体"/>
        </w:rPr>
        <w:t xml:space="preserve"> </w:t>
      </w:r>
      <w:r/>
    </w:p>
    <w:p>
      <w:pPr>
        <w:pStyle w:val="760"/>
        <w:ind w:firstLine="240"/>
        <w:jc w:val="center"/>
        <w:spacing w:line="0" w:lineRule="atLeast"/>
        <w:rPr>
          <w:rFonts w:ascii="宋体" w:hAnsi="宋体" w:cs="宋体"/>
        </w:rPr>
      </w:pPr>
      <w:r>
        <w:rPr>
          <w:rFonts w:hint="eastAsia" w:ascii="宋体" w:hAnsi="宋体" w:cs="宋体"/>
        </w:rPr>
        <w:t xml:space="preserve"> </w:t>
      </w:r>
      <w:r/>
    </w:p>
    <w:p>
      <w:pPr>
        <w:pStyle w:val="760"/>
        <w:ind w:firstLine="240"/>
        <w:jc w:val="center"/>
        <w:spacing w:line="0" w:lineRule="atLeast"/>
        <w:rPr>
          <w:rFonts w:ascii="宋体" w:hAnsi="宋体" w:cs="宋体"/>
        </w:rPr>
      </w:pPr>
      <w:r>
        <w:rPr>
          <w:rFonts w:ascii="宋体" w:hAnsi="宋体" w:cs="宋体"/>
        </w:rPr>
      </w:r>
      <w:r/>
    </w:p>
    <w:p>
      <w:pPr>
        <w:pStyle w:val="760"/>
        <w:ind w:firstLine="240"/>
        <w:jc w:val="center"/>
        <w:spacing w:line="0" w:lineRule="atLeast"/>
        <w:rPr>
          <w:rFonts w:ascii="宋体" w:hAnsi="宋体" w:cs="宋体"/>
        </w:rPr>
      </w:pPr>
      <w:r>
        <w:rPr>
          <w:rFonts w:ascii="宋体" w:hAnsi="宋体" w:cs="宋体"/>
        </w:rPr>
      </w:r>
      <w:r/>
    </w:p>
    <w:p>
      <w:pPr>
        <w:pStyle w:val="760"/>
        <w:ind w:firstLine="240"/>
        <w:jc w:val="center"/>
        <w:spacing w:line="0" w:lineRule="atLeast"/>
        <w:rPr>
          <w:rFonts w:ascii="宋体" w:hAnsi="宋体" w:cs="宋体"/>
        </w:rPr>
      </w:pPr>
      <w:r>
        <w:rPr>
          <w:rFonts w:ascii="宋体" w:hAnsi="宋体" w:cs="宋体"/>
        </w:rPr>
      </w:r>
      <w:r/>
    </w:p>
    <w:p>
      <w:pPr>
        <w:pStyle w:val="760"/>
        <w:ind w:firstLine="24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b/>
          <w:color w:val="000000"/>
          <w:sz w:val="32"/>
          <w:szCs w:val="32"/>
        </w:rPr>
      </w:pPr>
      <w:r>
        <w:rPr>
          <w:rFonts w:ascii="宋体" w:hAnsi="宋体" w:cs="宋体"/>
          <w:b/>
          <w:color w:val="000000"/>
          <w:sz w:val="32"/>
          <w:szCs w:val="32"/>
        </w:rPr>
      </w:r>
      <w:r/>
    </w:p>
    <w:p>
      <w:pPr>
        <w:pStyle w:val="760"/>
        <w:jc w:val="center"/>
        <w:spacing w:line="0" w:lineRule="atLeast"/>
        <w:rPr>
          <w:rFonts w:ascii="宋体" w:hAnsi="宋体" w:cs="宋体"/>
        </w:rPr>
        <w:outlineLvl w:val="1"/>
      </w:pPr>
      <w:r>
        <w:rPr>
          <w:rFonts w:hint="eastAsia" w:ascii="宋体" w:hAnsi="宋体" w:cs="宋体"/>
          <w:b/>
          <w:color w:val="000000"/>
          <w:sz w:val="32"/>
          <w:szCs w:val="32"/>
        </w:rPr>
        <w:t xml:space="preserve">九、中小微企业声明函（服务）</w:t>
      </w:r>
      <w:r/>
    </w:p>
    <w:p>
      <w:pPr>
        <w:pStyle w:val="760"/>
        <w:ind w:firstLine="360"/>
        <w:spacing w:line="460" w:lineRule="exact"/>
        <w:rPr>
          <w:rFonts w:ascii="宋体" w:hAnsi="宋体" w:cs="宋体"/>
        </w:rPr>
      </w:pPr>
      <w:r>
        <w:rPr>
          <w:rFonts w:hint="eastAsia" w:ascii="宋体" w:hAnsi="宋体" w:cs="宋体"/>
          <w:color w:val="000000"/>
        </w:rPr>
        <w:t xml:space="preserve">本公司（联合体）郑重声明，根据《政府采购促进中小企业发展管理办法》(财库[2020]46号)的规定，本公司（联合体）参加采购编号为</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u w:val="single"/>
        </w:rPr>
        <w:t xml:space="preserve">（项目名称）  </w:t>
      </w:r>
      <w:r>
        <w:rPr>
          <w:rFonts w:hint="eastAsia" w:ascii="宋体" w:hAnsi="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的具体情况如下：</w:t>
      </w:r>
      <w:r/>
    </w:p>
    <w:p>
      <w:pPr>
        <w:pStyle w:val="760"/>
        <w:ind w:firstLine="360"/>
        <w:spacing w:line="460" w:lineRule="exact"/>
        <w:rPr>
          <w:rFonts w:ascii="宋体" w:hAnsi="宋体" w:cs="宋体"/>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       （中型企业、小型企业、微型企业）；</w:t>
      </w:r>
      <w:r/>
    </w:p>
    <w:p>
      <w:pPr>
        <w:pStyle w:val="760"/>
        <w:ind w:firstLine="360"/>
        <w:spacing w:line="460" w:lineRule="exact"/>
        <w:rPr>
          <w:rFonts w:ascii="宋体" w:hAnsi="宋体" w:cs="宋体"/>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60"/>
        <w:ind w:firstLine="360"/>
        <w:spacing w:line="460" w:lineRule="exact"/>
        <w:rPr>
          <w:rFonts w:ascii="宋体" w:hAnsi="宋体" w:cs="宋体"/>
        </w:rPr>
      </w:pPr>
      <w:r>
        <w:rPr>
          <w:rFonts w:hint="eastAsia" w:ascii="宋体" w:hAnsi="宋体" w:cs="宋体"/>
          <w:color w:val="000000"/>
        </w:rPr>
        <w:t xml:space="preserve">本企业对上述声明内容的真实性负责。如有虚假，将依法承担相应责任</w:t>
      </w:r>
      <w:r/>
    </w:p>
    <w:p>
      <w:pPr>
        <w:pStyle w:val="760"/>
        <w:ind w:right="720"/>
        <w:spacing w:line="460" w:lineRule="exact"/>
        <w:rPr>
          <w:rFonts w:ascii="宋体" w:hAnsi="宋体" w:cs="宋体"/>
        </w:rPr>
      </w:pPr>
      <w:r>
        <w:rPr>
          <w:rFonts w:hint="eastAsia" w:ascii="宋体" w:hAnsi="宋体" w:cs="宋体"/>
        </w:rPr>
        <w:t xml:space="preserve"> </w:t>
      </w:r>
      <w:r/>
    </w:p>
    <w:p>
      <w:pPr>
        <w:pStyle w:val="760"/>
        <w:ind w:right="180" w:firstLine="360"/>
        <w:jc w:val="right"/>
        <w:spacing w:line="460" w:lineRule="exact"/>
        <w:rPr>
          <w:rFonts w:ascii="宋体" w:hAnsi="宋体" w:cs="宋体"/>
        </w:rPr>
      </w:pPr>
      <w:r>
        <w:rPr>
          <w:rFonts w:hint="eastAsia" w:ascii="宋体" w:hAnsi="宋体" w:cs="宋体"/>
          <w:color w:val="000000"/>
        </w:rPr>
        <w:t xml:space="preserve">企业名称（加盖CA电子公章）：</w:t>
      </w:r>
      <w:r/>
    </w:p>
    <w:p>
      <w:pPr>
        <w:pStyle w:val="760"/>
        <w:ind w:right="480" w:firstLine="5880"/>
        <w:spacing w:line="460" w:lineRule="exact"/>
        <w:rPr>
          <w:rFonts w:ascii="宋体" w:hAnsi="宋体" w:cs="宋体"/>
        </w:rPr>
      </w:pPr>
      <w:r>
        <w:rPr>
          <w:rFonts w:hint="eastAsia" w:ascii="宋体" w:hAnsi="宋体" w:cs="宋体"/>
          <w:color w:val="000000"/>
        </w:rPr>
        <w:t xml:space="preserve">日  期：</w:t>
      </w:r>
      <w:r/>
    </w:p>
    <w:p>
      <w:pPr>
        <w:pStyle w:val="760"/>
        <w:ind w:firstLine="240"/>
        <w:spacing w:line="460" w:lineRule="exact"/>
        <w:rPr>
          <w:rFonts w:ascii="宋体" w:hAnsi="宋体" w:cs="宋体"/>
        </w:rPr>
      </w:pPr>
      <w:r>
        <w:rPr>
          <w:rFonts w:hint="eastAsia" w:ascii="宋体" w:hAnsi="宋体" w:cs="宋体"/>
        </w:rPr>
        <w:t xml:space="preserve"> </w:t>
      </w:r>
      <w:r/>
    </w:p>
    <w:p>
      <w:pPr>
        <w:pStyle w:val="760"/>
        <w:ind w:firstLine="480"/>
        <w:spacing w:line="460" w:lineRule="exact"/>
        <w:rPr>
          <w:rFonts w:ascii="宋体" w:hAnsi="宋体" w:cs="宋体"/>
        </w:rPr>
      </w:pPr>
      <w:r>
        <w:rPr>
          <w:rFonts w:hint="eastAsia" w:ascii="宋体" w:hAnsi="宋体" w:cs="宋体"/>
          <w:color w:val="000000"/>
        </w:rPr>
        <w:t xml:space="preserve">备注1：从业人员、营业收入、资产总额填报上一年度数据，无上一年度数据的新成立企业可不填报。</w:t>
      </w:r>
      <w:r/>
    </w:p>
    <w:p>
      <w:pPr>
        <w:pStyle w:val="760"/>
        <w:ind w:firstLine="480"/>
        <w:spacing w:line="460" w:lineRule="exact"/>
        <w:rPr>
          <w:rFonts w:ascii="宋体" w:hAnsi="宋体" w:cs="宋体"/>
        </w:rPr>
      </w:pPr>
      <w:r>
        <w:rPr>
          <w:rFonts w:hint="eastAsia" w:ascii="宋体" w:hAnsi="宋体" w:cs="宋体"/>
          <w:color w:val="000000"/>
        </w:rPr>
        <w:t xml:space="preserve">备注2：供应商如不提供此声明函，价格将不做相应扣除（如项目全面面向中小企业，则资格审查不通过）。</w:t>
      </w:r>
      <w:r/>
    </w:p>
    <w:p>
      <w:pPr>
        <w:pStyle w:val="760"/>
        <w:jc w:val="center"/>
        <w:spacing w:line="0" w:lineRule="atLeast"/>
        <w:rPr>
          <w:rFonts w:ascii="宋体" w:hAnsi="宋体" w:cs="宋体"/>
        </w:rPr>
        <w:outlineLvl w:val="1"/>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十、残疾人福利性单位声明函</w:t>
      </w:r>
      <w:r/>
    </w:p>
    <w:p>
      <w:pPr>
        <w:pStyle w:val="760"/>
        <w:ind w:firstLine="480"/>
        <w:spacing w:line="460" w:lineRule="exact"/>
        <w:rPr>
          <w:rFonts w:ascii="宋体" w:hAnsi="宋体" w:cs="宋体"/>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项目采购活动由本单位提供服务。</w:t>
      </w:r>
      <w:r/>
    </w:p>
    <w:p>
      <w:pPr>
        <w:pStyle w:val="760"/>
        <w:ind w:firstLine="480"/>
        <w:spacing w:line="460" w:lineRule="exact"/>
        <w:rPr>
          <w:rFonts w:ascii="宋体" w:hAnsi="宋体" w:cs="宋体"/>
        </w:rPr>
      </w:pPr>
      <w:r>
        <w:rPr>
          <w:rFonts w:hint="eastAsia" w:ascii="宋体" w:hAnsi="宋体" w:cs="宋体"/>
          <w:color w:val="000000"/>
        </w:rPr>
        <w:t xml:space="preserve">本单位对上述声明的真实性负责。如有虚假，将依法承担相应责任。</w:t>
      </w:r>
      <w:r/>
    </w:p>
    <w:p>
      <w:pPr>
        <w:pStyle w:val="760"/>
        <w:ind w:firstLine="480"/>
        <w:spacing w:line="460" w:lineRule="exact"/>
        <w:rPr>
          <w:rFonts w:ascii="宋体" w:hAnsi="宋体" w:cs="宋体"/>
        </w:rPr>
      </w:pPr>
      <w:r>
        <w:rPr>
          <w:rFonts w:hint="eastAsia" w:ascii="宋体" w:hAnsi="宋体" w:cs="宋体"/>
        </w:rPr>
        <w:t xml:space="preserve"> </w:t>
      </w:r>
      <w:r/>
    </w:p>
    <w:p>
      <w:pPr>
        <w:pStyle w:val="760"/>
        <w:ind w:firstLine="480"/>
        <w:spacing w:line="460" w:lineRule="exact"/>
        <w:rPr>
          <w:rFonts w:ascii="宋体" w:hAnsi="宋体" w:cs="宋体"/>
        </w:rPr>
      </w:pPr>
      <w:r>
        <w:rPr>
          <w:rFonts w:hint="eastAsia" w:ascii="宋体" w:hAnsi="宋体" w:cs="宋体"/>
          <w:color w:val="000000"/>
        </w:rPr>
        <w:t xml:space="preserve">备注：1、供应商如不提供此声明函，价格将不做相应扣除（如项目全面面向中小企业，则资格审查不通过）。</w:t>
      </w:r>
      <w:r/>
    </w:p>
    <w:p>
      <w:pPr>
        <w:pStyle w:val="760"/>
        <w:ind w:firstLine="480"/>
        <w:spacing w:line="460" w:lineRule="exact"/>
        <w:rPr>
          <w:rFonts w:ascii="宋体" w:hAnsi="宋体" w:cs="宋体"/>
        </w:rPr>
      </w:pPr>
      <w:r>
        <w:rPr>
          <w:rFonts w:hint="eastAsia" w:ascii="宋体" w:hAnsi="宋体" w:cs="宋体"/>
          <w:color w:val="000000"/>
        </w:rPr>
        <w:t xml:space="preserve">2、中标人为残疾人福利单位的，此声明函将随中标结果同时公告，接受社会监督。</w:t>
      </w:r>
      <w:r/>
    </w:p>
    <w:p>
      <w:pPr>
        <w:pStyle w:val="760"/>
        <w:ind w:firstLine="624"/>
        <w:spacing w:line="460" w:lineRule="exact"/>
        <w:rPr>
          <w:rFonts w:ascii="宋体" w:hAnsi="宋体" w:cs="宋体"/>
        </w:rPr>
      </w:pPr>
      <w:r>
        <w:rPr>
          <w:rFonts w:hint="eastAsia" w:ascii="宋体" w:hAnsi="宋体" w:cs="宋体"/>
        </w:rPr>
        <w:t xml:space="preserve"> </w:t>
      </w:r>
      <w:r/>
    </w:p>
    <w:p>
      <w:pPr>
        <w:pStyle w:val="760"/>
        <w:ind w:right="1560" w:firstLine="624"/>
        <w:jc w:val="center"/>
        <w:spacing w:line="460" w:lineRule="exact"/>
        <w:tabs>
          <w:tab w:val="left" w:pos="4864" w:leader="none"/>
        </w:tabs>
        <w:rPr>
          <w:rFonts w:ascii="宋体" w:hAnsi="宋体" w:cs="宋体"/>
        </w:rPr>
      </w:pPr>
      <w:r>
        <w:rPr>
          <w:rFonts w:hint="eastAsia" w:ascii="宋体" w:hAnsi="宋体" w:cs="宋体"/>
          <w:color w:val="000000"/>
          <w:sz w:val="30"/>
          <w:szCs w:val="30"/>
        </w:rPr>
        <w:t xml:space="preserve">          </w:t>
      </w:r>
      <w:r>
        <w:rPr>
          <w:rFonts w:hint="eastAsia" w:ascii="宋体" w:hAnsi="宋体" w:cs="宋体"/>
          <w:color w:val="000000"/>
        </w:rPr>
        <w:t xml:space="preserve">供应商全称（加盖CA电子公章）：</w:t>
      </w:r>
      <w:r/>
    </w:p>
    <w:p>
      <w:pPr>
        <w:pStyle w:val="760"/>
        <w:ind w:right="1560" w:firstLine="480"/>
        <w:jc w:val="center"/>
        <w:spacing w:line="460" w:lineRule="exact"/>
        <w:tabs>
          <w:tab w:val="left" w:pos="4864" w:leader="none"/>
        </w:tabs>
        <w:rPr>
          <w:rFonts w:ascii="宋体" w:hAnsi="宋体" w:cs="宋体"/>
        </w:rPr>
      </w:pPr>
      <w:r>
        <w:rPr>
          <w:rFonts w:hint="eastAsia" w:ascii="宋体" w:hAnsi="宋体" w:cs="宋体"/>
          <w:color w:val="000000"/>
        </w:rPr>
        <w:t xml:space="preserve">        日  期：</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hint="eastAsia" w:ascii="宋体" w:hAnsi="宋体" w:cs="宋体"/>
        </w:rPr>
        <w:t xml:space="preserve"> </w:t>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pStyle w:val="760"/>
        <w:jc w:val="center"/>
        <w:spacing w:line="0" w:lineRule="atLeast"/>
        <w:rPr>
          <w:rFonts w:ascii="宋体" w:hAnsi="宋体" w:cs="宋体"/>
        </w:rPr>
      </w:pPr>
      <w:r>
        <w:rPr>
          <w:rFonts w:ascii="宋体" w:hAnsi="宋体" w:cs="宋体"/>
        </w:rPr>
      </w:r>
      <w:r/>
    </w:p>
    <w:p>
      <w:pPr>
        <w:jc w:val="center"/>
        <w:rPr>
          <w:rFonts w:ascii="宋体" w:hAnsi="宋体" w:cs="宋体"/>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十一、技术要求响应及偏离表</w:t>
      </w:r>
      <w:r/>
    </w:p>
    <w:tbl>
      <w:tblPr>
        <w:tblW w:w="9572" w:type="dxa"/>
        <w:tblCellSpacing w:w="0" w:type="dxa"/>
        <w:tblInd w:w="-416" w:type="dxa"/>
        <w:tblLayout w:type="fixed"/>
        <w:tblLook w:val="04A0" w:firstRow="1" w:lastRow="0" w:firstColumn="1" w:lastColumn="0" w:noHBand="0" w:noVBand="1"/>
      </w:tblPr>
      <w:tblGrid>
        <w:gridCol w:w="846"/>
        <w:gridCol w:w="3557"/>
        <w:gridCol w:w="2557"/>
        <w:gridCol w:w="1477"/>
        <w:gridCol w:w="1135"/>
      </w:tblGrid>
      <w:tr>
        <w:trPr>
          <w:tblCellSpacing w:w="0" w:type="dxa"/>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磋商文件要求</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证明</w:t>
            </w:r>
            <w:r/>
          </w:p>
          <w:p>
            <w:pPr>
              <w:pStyle w:val="760"/>
              <w:jc w:val="center"/>
              <w:rPr>
                <w:rFonts w:ascii="宋体" w:hAnsi="宋体" w:cs="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1 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left"/>
              <w:rPr>
                <w:rFonts w:ascii="宋体" w:hAnsi="宋体" w:cs="宋体"/>
              </w:rPr>
            </w:pPr>
            <w:r>
              <w:rPr>
                <w:rFonts w:hint="eastAsia" w:ascii="宋体" w:hAnsi="宋体" w:cs="宋体"/>
              </w:rPr>
              <w:t xml:space="preserve">磋商文件第四章项目需求中技术要求的内容</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2 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3 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4 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557"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bl>
    <w:p>
      <w:pPr>
        <w:pStyle w:val="760"/>
        <w:rPr>
          <w:rFonts w:ascii="宋体" w:hAnsi="宋体" w:cs="宋体"/>
        </w:rPr>
      </w:pPr>
      <w:r>
        <w:rPr>
          <w:rFonts w:hint="eastAsia" w:ascii="宋体" w:hAnsi="宋体" w:cs="宋体"/>
          <w:color w:val="000000"/>
        </w:rPr>
        <w:t xml:space="preserve">注： 行数不够，可自行添加。</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jc w:val="center"/>
        <w:rPr>
          <w:rFonts w:ascii="宋体" w:hAnsi="宋体" w:cs="宋体"/>
        </w:rPr>
      </w:pPr>
      <w:r>
        <w:rPr>
          <w:rFonts w:hint="eastAsia" w:ascii="宋体" w:hAnsi="宋体" w:cs="宋体"/>
        </w:rPr>
        <w:t xml:space="preserve"> </w:t>
      </w:r>
      <w:r/>
    </w:p>
    <w:p>
      <w:pPr>
        <w:pStyle w:val="760"/>
        <w:rPr>
          <w:rFonts w:ascii="宋体" w:hAnsi="宋体" w:cs="宋体"/>
        </w:rPr>
      </w:pPr>
      <w:r>
        <w:rPr>
          <w:rFonts w:hint="eastAsia" w:ascii="宋体" w:hAnsi="宋体" w:cs="宋体"/>
        </w:rPr>
        <w:t xml:space="preserve"> </w:t>
      </w:r>
      <w:r/>
    </w:p>
    <w:p>
      <w:pPr>
        <w:pStyle w:val="760"/>
        <w:rPr>
          <w:rFonts w:ascii="宋体" w:hAnsi="宋体" w:cs="宋体"/>
        </w:rPr>
      </w:pPr>
      <w:r>
        <w:rPr>
          <w:rFonts w:hint="eastAsia" w:ascii="宋体" w:hAnsi="宋体" w:cs="宋体"/>
        </w:rPr>
        <w:t xml:space="preserve"> </w:t>
      </w:r>
      <w:r/>
    </w:p>
    <w:p>
      <w:pPr>
        <w:pStyle w:val="760"/>
        <w:rPr>
          <w:rFonts w:ascii="宋体" w:hAnsi="宋体" w:cs="宋体"/>
        </w:rPr>
      </w:pPr>
      <w:r>
        <w:rPr>
          <w:rFonts w:hint="eastAsia" w:ascii="宋体" w:hAnsi="宋体" w:cs="宋体"/>
        </w:rPr>
        <w:t xml:space="preserve"> </w:t>
      </w:r>
      <w:r/>
    </w:p>
    <w:p>
      <w:pPr>
        <w:pStyle w:val="760"/>
        <w:rPr>
          <w:rFonts w:ascii="宋体" w:hAnsi="宋体" w:cs="宋体"/>
        </w:rPr>
      </w:pPr>
      <w:r>
        <w:rPr>
          <w:rFonts w:hint="eastAsia" w:ascii="宋体" w:hAnsi="宋体" w:cs="宋体"/>
        </w:rPr>
        <w:t xml:space="preserve"> </w:t>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jc w:val="center"/>
        <w:rPr>
          <w:rFonts w:ascii="宋体" w:hAnsi="宋体" w:cs="宋体"/>
        </w:rPr>
        <w:outlineLvl w:val="1"/>
      </w:pPr>
      <w:r/>
      <w:bookmarkStart w:id="168" w:name="_Hlt26955054"/>
      <w:r>
        <w:rPr>
          <w:rFonts w:hint="eastAsia" w:ascii="宋体" w:hAnsi="宋体" w:cs="宋体"/>
          <w:b/>
          <w:color w:val="000000"/>
          <w:sz w:val="32"/>
          <w:szCs w:val="32"/>
        </w:rPr>
        <w:t xml:space="preserve">十二、商务要求响应及偏离表</w:t>
      </w:r>
      <w:r/>
    </w:p>
    <w:tbl>
      <w:tblPr>
        <w:tblW w:w="9480" w:type="dxa"/>
        <w:tblCellSpacing w:w="0" w:type="dxa"/>
        <w:tblInd w:w="-195" w:type="dxa"/>
        <w:tblLayout w:type="fixed"/>
        <w:tblLook w:val="04A0" w:firstRow="1" w:lastRow="0" w:firstColumn="1" w:lastColumn="0" w:noHBand="0" w:noVBand="1"/>
      </w:tblPr>
      <w:tblGrid>
        <w:gridCol w:w="748"/>
        <w:gridCol w:w="3351"/>
        <w:gridCol w:w="2381"/>
        <w:gridCol w:w="1726"/>
        <w:gridCol w:w="1274"/>
      </w:tblGrid>
      <w:tr>
        <w:trPr>
          <w:tblCellSpacing w:w="0" w:type="dxa"/>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bookmarkStart w:id="169" w:name="_Hlt26955056"/>
            <w:r/>
            <w:bookmarkStart w:id="170" w:name="_Hlt26580838"/>
            <w:r/>
            <w:bookmarkStart w:id="171" w:name="_Hlt26955064"/>
            <w:r/>
            <w:bookmarkStart w:id="172" w:name="_Hlt26782999"/>
            <w:r/>
            <w:bookmarkStart w:id="173" w:name="_Hlt26671372"/>
            <w:r/>
            <w:bookmarkStart w:id="174" w:name="_Hlt26609391"/>
            <w:r/>
            <w:bookmarkStart w:id="175" w:name="_Hlt26671343"/>
            <w:r/>
            <w:bookmarkStart w:id="176" w:name="_Hlt24879081"/>
            <w:r>
              <w:rPr>
                <w:rFonts w:hint="eastAsia" w:ascii="宋体" w:hAnsi="宋体" w:cs="宋体"/>
                <w:color w:val="000000"/>
              </w:rPr>
              <w:t xml:space="preserve">序号</w:t>
            </w:r>
            <w:bookmarkEnd w:id="169"/>
            <w:bookmarkEnd w:id="170"/>
            <w:bookmarkEnd w:id="171"/>
            <w:bookmarkEnd w:id="172"/>
            <w:bookmarkEnd w:id="173"/>
            <w:bookmarkEnd w:id="174"/>
            <w:bookmarkEnd w:id="175"/>
            <w:bookmarkEnd w:id="176"/>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磋商文件要求</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证明</w:t>
            </w:r>
            <w:r/>
          </w:p>
          <w:p>
            <w:pPr>
              <w:pStyle w:val="760"/>
              <w:jc w:val="center"/>
              <w:rPr>
                <w:rFonts w:ascii="宋体" w:hAnsi="宋体" w:cs="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left"/>
              <w:rPr>
                <w:rFonts w:ascii="宋体" w:hAnsi="宋体" w:cs="宋体"/>
              </w:rPr>
            </w:pPr>
            <w:r>
              <w:rPr>
                <w:rFonts w:hint="eastAsia" w:ascii="宋体" w:hAnsi="宋体" w:cs="宋体"/>
              </w:rPr>
              <w:t xml:space="preserve">最高限价</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ind w:firstLine="210"/>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left"/>
              <w:rPr>
                <w:rFonts w:ascii="宋体" w:hAnsi="宋体" w:cs="宋体"/>
              </w:rPr>
            </w:pPr>
            <w:r>
              <w:rPr>
                <w:rFonts w:hint="eastAsia" w:ascii="宋体" w:hAnsi="宋体" w:cs="宋体"/>
              </w:rPr>
              <w:t xml:space="preserve">合同履行期限：</w:t>
            </w:r>
            <w:r>
              <w:rPr>
                <w:rFonts w:hint="eastAsia" w:ascii="宋体" w:hAnsi="宋体" w:cs="宋体"/>
              </w:rPr>
              <w:t xml:space="preserve">合同签订后60日历天，按照上级部门及有关政策文件要求对浒苔进行处置，按照文件规定申报台</w:t>
            </w:r>
            <w:r>
              <w:rPr>
                <w:rFonts w:hint="eastAsia" w:ascii="宋体" w:hAnsi="宋体" w:cs="宋体"/>
              </w:rPr>
              <w:t xml:space="preserve">账资料，同时负责上级部门迎检工作（具体时间以实际工作天数为准）</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left"/>
              <w:rPr>
                <w:rFonts w:ascii="宋体" w:hAnsi="宋体" w:cs="宋体"/>
              </w:rPr>
            </w:pPr>
            <w:r>
              <w:rPr>
                <w:rFonts w:hint="eastAsia" w:ascii="宋体" w:hAnsi="宋体" w:cs="宋体"/>
              </w:rPr>
              <w:t xml:space="preserve">1合同签订后支付合同价的30%的预付款；</w:t>
            </w:r>
            <w:r/>
          </w:p>
          <w:p>
            <w:pPr>
              <w:pStyle w:val="760"/>
              <w:jc w:val="left"/>
              <w:rPr>
                <w:rFonts w:ascii="宋体" w:hAnsi="宋体" w:cs="宋体"/>
              </w:rPr>
            </w:pPr>
            <w:r>
              <w:rPr>
                <w:rFonts w:hint="eastAsia" w:ascii="宋体" w:hAnsi="宋体" w:cs="宋体"/>
              </w:rPr>
              <w:t xml:space="preserve">2所有打捞浒苔的资源化利用处置工作完成且通过甲方组织的验收后，按实际处置的吨数乘以成交单价进行结算。自收到乙方提供的发票后10个工作日内将资金一次性支付到乙方账户。</w:t>
            </w:r>
            <w:r/>
          </w:p>
          <w:p>
            <w:pPr>
              <w:pStyle w:val="760"/>
              <w:jc w:val="left"/>
              <w:rPr>
                <w:rFonts w:ascii="宋体" w:hAnsi="宋体" w:cs="宋体"/>
              </w:rPr>
            </w:pPr>
            <w:r>
              <w:rPr>
                <w:rFonts w:hint="eastAsia" w:ascii="宋体" w:hAnsi="宋体" w:cs="宋体"/>
              </w:rPr>
              <w:t xml:space="preserve">3在签订合同时，乙方</w:t>
            </w:r>
            <w:r>
              <w:rPr>
                <w:rFonts w:hint="eastAsia" w:ascii="宋体" w:hAnsi="宋体" w:cs="宋体"/>
              </w:rPr>
              <w:t xml:space="preserve">书面</w:t>
            </w:r>
            <w:r>
              <w:rPr>
                <w:rFonts w:hint="eastAsia" w:ascii="宋体" w:hAnsi="宋体" w:cs="宋体"/>
              </w:rPr>
              <w:t xml:space="preserve">明确表示无需预付款或者主动要求降低预付款比例的，甲方可不适用上述关于预付款的规定。</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60"/>
              <w:jc w:val="center"/>
              <w:rPr>
                <w:rFonts w:ascii="宋体" w:hAnsi="宋体" w:cs="宋体"/>
              </w:rPr>
            </w:pPr>
            <w:r>
              <w:rPr>
                <w:rFonts w:hint="eastAsia" w:ascii="宋体" w:hAnsi="宋体" w:cs="宋体"/>
              </w:rPr>
              <w:t xml:space="preserve"> </w:t>
            </w:r>
            <w:r/>
          </w:p>
        </w:tc>
      </w:tr>
    </w:tbl>
    <w:p>
      <w:pPr>
        <w:pStyle w:val="760"/>
        <w:rPr>
          <w:rFonts w:ascii="宋体" w:hAnsi="宋体" w:cs="宋体"/>
        </w:rPr>
      </w:pPr>
      <w:r>
        <w:rPr>
          <w:rFonts w:hint="eastAsia" w:ascii="宋体" w:hAnsi="宋体" w:cs="宋体"/>
          <w:color w:val="000000"/>
        </w:rPr>
        <w:t xml:space="preserve">注： 行数不够，可自行添加。</w:t>
      </w:r>
      <w:r/>
    </w:p>
    <w:p>
      <w:pPr>
        <w:pStyle w:val="760"/>
        <w:spacing w:line="480" w:lineRule="auto"/>
        <w:rPr>
          <w:rFonts w:ascii="宋体" w:hAnsi="宋体" w:cs="宋体"/>
        </w:rPr>
      </w:pPr>
      <w:r>
        <w:rPr>
          <w:rFonts w:hint="eastAsia" w:ascii="宋体" w:hAnsi="宋体" w:cs="宋体"/>
        </w:rPr>
        <w:t xml:space="preserve"> </w:t>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jc w:val="center"/>
        <w:spacing w:line="440" w:lineRule="exact"/>
        <w:rPr>
          <w:rFonts w:ascii="宋体" w:hAnsi="宋体"/>
          <w:b/>
          <w:bCs/>
          <w:sz w:val="36"/>
          <w:szCs w:val="36"/>
        </w:rPr>
      </w:pPr>
      <w:r>
        <w:rPr>
          <w:rFonts w:hint="eastAsia" w:ascii="宋体" w:hAnsi="宋体"/>
          <w:b/>
          <w:bCs/>
          <w:sz w:val="36"/>
          <w:szCs w:val="36"/>
        </w:rPr>
        <w:t xml:space="preserve">符合性审查对照表</w:t>
      </w:r>
      <w:r/>
    </w:p>
    <w:p>
      <w:pPr>
        <w:jc w:val="center"/>
        <w:spacing w:line="440" w:lineRule="exact"/>
        <w:rPr>
          <w:rFonts w:ascii="宋体" w:hAnsi="宋体"/>
          <w:b/>
          <w:bCs/>
          <w:sz w:val="36"/>
          <w:szCs w:val="36"/>
        </w:rPr>
      </w:pPr>
      <w:r>
        <w:rPr>
          <w:rFonts w:ascii="宋体" w:hAnsi="宋体"/>
          <w:b/>
          <w:bCs/>
          <w:sz w:val="36"/>
          <w:szCs w:val="36"/>
        </w:rPr>
      </w:r>
      <w:r/>
    </w:p>
    <w:tbl>
      <w:tblPr>
        <w:tblW w:w="94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000" w:firstRow="0" w:lastRow="0" w:firstColumn="0" w:lastColumn="0" w:noHBand="0" w:noVBand="0"/>
      </w:tblPr>
      <w:tblGrid>
        <w:gridCol w:w="896"/>
        <w:gridCol w:w="5376"/>
        <w:gridCol w:w="1920"/>
        <w:gridCol w:w="1280"/>
      </w:tblGrid>
      <w:tr>
        <w:trPr>
          <w:jc w:val="center"/>
          <w:trHeight w:val="2772"/>
        </w:trPr>
        <w:tc>
          <w:tcPr>
            <w:tcW w:w="89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序号</w:t>
            </w:r>
            <w:r/>
          </w:p>
        </w:tc>
        <w:tc>
          <w:tcPr>
            <w:tcW w:w="537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磋商文件要求标准 </w:t>
            </w:r>
            <w:r/>
          </w:p>
        </w:tc>
        <w:tc>
          <w:tcPr>
            <w:tcW w:w="192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响应文件响应页码</w:t>
            </w:r>
            <w:r/>
          </w:p>
        </w:tc>
        <w:tc>
          <w:tcPr>
            <w:tcW w:w="1280"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备注</w:t>
            </w:r>
            <w:r/>
          </w:p>
        </w:tc>
      </w:tr>
      <w:tr>
        <w:trPr>
          <w:jc w:val="center"/>
          <w:trHeight w:val="1563"/>
        </w:trPr>
        <w:tc>
          <w:tcPr>
            <w:tcW w:w="896" w:type="dxa"/>
            <w:vAlign w:val="center"/>
            <w:textDirection w:val="lrTb"/>
            <w:noWrap w:val="false"/>
          </w:tcPr>
          <w:p>
            <w:pPr>
              <w:jc w:val="center"/>
              <w:spacing w:line="340" w:lineRule="exact"/>
              <w:rPr>
                <w:rFonts w:ascii="宋体" w:hAnsi="宋体"/>
                <w:szCs w:val="21"/>
              </w:rPr>
            </w:pPr>
            <w:r>
              <w:rPr>
                <w:rFonts w:hint="eastAsia" w:ascii="宋体" w:hAnsi="宋体"/>
                <w:szCs w:val="21"/>
              </w:rPr>
              <w:t xml:space="preserve">1</w:t>
            </w:r>
            <w:r/>
          </w:p>
        </w:tc>
        <w:tc>
          <w:tcPr>
            <w:tcW w:w="5376" w:type="dxa"/>
            <w:textDirection w:val="lrTb"/>
            <w:noWrap w:val="false"/>
          </w:tcPr>
          <w:p>
            <w:pPr>
              <w:spacing w:line="340" w:lineRule="exact"/>
              <w:rPr>
                <w:rFonts w:ascii="宋体" w:hAnsi="宋体"/>
                <w:szCs w:val="21"/>
              </w:rPr>
            </w:pPr>
            <w:r>
              <w:rPr>
                <w:rFonts w:hint="eastAsia" w:ascii="宋体" w:hAnsi="宋体"/>
                <w:szCs w:val="21"/>
              </w:rPr>
              <w:t xml:space="preserve">磋商报价不得高于最高限价 </w:t>
            </w:r>
            <w:r/>
          </w:p>
        </w:tc>
        <w:tc>
          <w:tcPr>
            <w:tcW w:w="1920" w:type="dxa"/>
            <w:textDirection w:val="lrTb"/>
            <w:noWrap w:val="false"/>
          </w:tcPr>
          <w:p>
            <w:pPr>
              <w:spacing w:line="340" w:lineRule="exact"/>
              <w:rPr>
                <w:rFonts w:ascii="宋体" w:hAnsi="宋体"/>
                <w:szCs w:val="21"/>
              </w:rPr>
            </w:pPr>
            <w:r>
              <w:rPr>
                <w:rFonts w:ascii="宋体" w:hAnsi="宋体"/>
                <w:szCs w:val="21"/>
              </w:rPr>
            </w:r>
            <w:r/>
          </w:p>
        </w:tc>
        <w:tc>
          <w:tcPr>
            <w:tcW w:w="1280" w:type="dxa"/>
            <w:textDirection w:val="lrTb"/>
            <w:noWrap w:val="false"/>
          </w:tcPr>
          <w:p>
            <w:pPr>
              <w:spacing w:line="340" w:lineRule="exact"/>
              <w:rPr>
                <w:rFonts w:ascii="宋体" w:hAnsi="宋体"/>
                <w:szCs w:val="21"/>
              </w:rPr>
            </w:pPr>
            <w:r>
              <w:rPr>
                <w:rFonts w:ascii="宋体" w:hAnsi="宋体"/>
                <w:szCs w:val="21"/>
              </w:rPr>
            </w:r>
            <w:r/>
          </w:p>
        </w:tc>
      </w:tr>
      <w:tr>
        <w:trPr>
          <w:jc w:val="center"/>
          <w:trHeight w:val="2772"/>
        </w:trPr>
        <w:tc>
          <w:tcPr>
            <w:tcBorders>
              <w:top w:val="single" w:color="auto" w:sz="4" w:space="0"/>
            </w:tcBorders>
            <w:tcW w:w="896" w:type="dxa"/>
            <w:vAlign w:val="center"/>
            <w:textDirection w:val="lrTb"/>
            <w:noWrap w:val="false"/>
          </w:tcPr>
          <w:p>
            <w:pPr>
              <w:ind w:left="139" w:right="168" w:firstLine="139"/>
              <w:jc w:val="center"/>
              <w:spacing w:line="340" w:lineRule="exact"/>
              <w:rPr>
                <w:rFonts w:ascii="宋体" w:hAnsi="宋体"/>
                <w:szCs w:val="21"/>
              </w:rPr>
            </w:pPr>
            <w:r>
              <w:rPr>
                <w:rFonts w:ascii="宋体" w:hAnsi="宋体"/>
                <w:szCs w:val="21"/>
              </w:rPr>
              <w:t xml:space="preserve">2</w:t>
            </w:r>
            <w:r/>
          </w:p>
        </w:tc>
        <w:tc>
          <w:tcPr>
            <w:tcBorders>
              <w:top w:val="single" w:color="auto" w:sz="4" w:space="0"/>
            </w:tcBorders>
            <w:tcW w:w="5376" w:type="dxa"/>
            <w:vAlign w:val="center"/>
            <w:textDirection w:val="lrTb"/>
            <w:noWrap w:val="false"/>
          </w:tcPr>
          <w:p>
            <w:pPr>
              <w:ind w:right="168"/>
              <w:spacing w:line="340" w:lineRule="exact"/>
              <w:rPr>
                <w:rFonts w:ascii="宋体" w:hAnsi="宋体"/>
                <w:szCs w:val="21"/>
              </w:rPr>
            </w:pPr>
            <w:r>
              <w:rPr>
                <w:rFonts w:hint="eastAsia" w:ascii="宋体" w:hAnsi="宋体"/>
                <w:szCs w:val="21"/>
              </w:rPr>
              <w:t xml:space="preserve">其他</w:t>
            </w:r>
            <w:r>
              <w:rPr>
                <w:rFonts w:ascii="宋体" w:hAnsi="宋体"/>
                <w:szCs w:val="21"/>
              </w:rPr>
              <w:t xml:space="preserve">（</w:t>
            </w:r>
            <w:r>
              <w:rPr>
                <w:rFonts w:hint="eastAsia" w:ascii="宋体" w:hAnsi="宋体"/>
                <w:szCs w:val="21"/>
              </w:rPr>
              <w:t xml:space="preserve">如有</w:t>
            </w:r>
            <w:r>
              <w:rPr>
                <w:rFonts w:ascii="宋体" w:hAnsi="宋体"/>
                <w:szCs w:val="21"/>
              </w:rPr>
              <w:t xml:space="preserve">）</w:t>
            </w:r>
            <w:r/>
          </w:p>
        </w:tc>
        <w:tc>
          <w:tcPr>
            <w:tcBorders>
              <w:top w:val="single" w:color="auto" w:sz="4" w:space="0"/>
            </w:tcBorders>
            <w:tcW w:w="1920" w:type="dxa"/>
            <w:textDirection w:val="lrTb"/>
            <w:noWrap w:val="false"/>
          </w:tcPr>
          <w:p>
            <w:pPr>
              <w:ind w:left="139" w:right="168" w:firstLine="139"/>
              <w:spacing w:line="340" w:lineRule="exact"/>
              <w:rPr>
                <w:rFonts w:ascii="宋体" w:hAnsi="宋体"/>
                <w:szCs w:val="21"/>
              </w:rPr>
            </w:pPr>
            <w:r>
              <w:rPr>
                <w:rFonts w:ascii="宋体" w:hAnsi="宋体"/>
                <w:szCs w:val="21"/>
              </w:rPr>
            </w:r>
            <w:r/>
          </w:p>
        </w:tc>
        <w:tc>
          <w:tcPr>
            <w:tcBorders>
              <w:top w:val="single" w:color="auto" w:sz="4" w:space="0"/>
            </w:tcBorders>
            <w:tcW w:w="1280" w:type="dxa"/>
            <w:textDirection w:val="lrTb"/>
            <w:noWrap w:val="false"/>
          </w:tcPr>
          <w:p>
            <w:pPr>
              <w:ind w:left="139" w:right="168" w:firstLine="139"/>
              <w:spacing w:line="340" w:lineRule="exact"/>
              <w:rPr>
                <w:rFonts w:ascii="宋体" w:hAnsi="宋体"/>
                <w:szCs w:val="21"/>
              </w:rPr>
            </w:pPr>
            <w:r>
              <w:rPr>
                <w:rFonts w:ascii="宋体" w:hAnsi="宋体"/>
                <w:szCs w:val="21"/>
              </w:rPr>
            </w:r>
            <w:r/>
          </w:p>
        </w:tc>
      </w:tr>
    </w:tbl>
    <w:p>
      <w:pPr>
        <w:jc w:val="center"/>
        <w:spacing w:line="440" w:lineRule="exact"/>
        <w:rPr>
          <w:rFonts w:ascii="宋体" w:hAnsi="宋体"/>
          <w:b/>
          <w:bCs/>
          <w:sz w:val="36"/>
          <w:szCs w:val="36"/>
        </w:rPr>
      </w:pPr>
      <w:r>
        <w:rPr>
          <w:rFonts w:ascii="宋体" w:hAnsi="宋体"/>
          <w:b/>
          <w:bCs/>
          <w:sz w:val="36"/>
          <w:szCs w:val="36"/>
        </w:rPr>
      </w:r>
      <w:r/>
    </w:p>
    <w:p>
      <w:pPr>
        <w:ind w:firstLine="531"/>
        <w:jc w:val="left"/>
        <w:spacing w:line="440" w:lineRule="exact"/>
        <w:rPr>
          <w:rFonts w:ascii="宋体" w:hAnsi="宋体"/>
          <w:b/>
          <w:bCs/>
          <w:color w:val="ff0000"/>
          <w:sz w:val="36"/>
          <w:szCs w:val="36"/>
        </w:rPr>
      </w:pPr>
      <w:r>
        <w:rPr>
          <w:rFonts w:ascii="宋体" w:hAnsi="宋体"/>
          <w:b/>
          <w:bCs/>
          <w:color w:val="ff0000"/>
          <w:sz w:val="36"/>
          <w:szCs w:val="36"/>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spacing w:line="480" w:lineRule="auto"/>
        <w:rPr>
          <w:rFonts w:ascii="宋体" w:hAnsi="宋体" w:cs="宋体"/>
        </w:rPr>
      </w:pPr>
      <w:r>
        <w:rPr>
          <w:rFonts w:ascii="宋体" w:hAnsi="宋体" w:cs="宋体"/>
        </w:rPr>
      </w:r>
      <w:r/>
    </w:p>
    <w:p>
      <w:pPr>
        <w:pStyle w:val="760"/>
        <w:rPr>
          <w:rFonts w:ascii="宋体" w:hAnsi="宋体" w:cs="宋体"/>
        </w:rPr>
      </w:pPr>
      <w:r/>
      <w:bookmarkStart w:id="177" w:name="_Hlt26609389"/>
      <w:r/>
      <w:bookmarkStart w:id="178" w:name="_Hlt26955066"/>
      <w:r/>
      <w:bookmarkStart w:id="179" w:name="_Toc462564146"/>
      <w:r/>
      <w:bookmarkStart w:id="180" w:name="_Hlt26671374"/>
      <w:r/>
      <w:bookmarkStart w:id="181" w:name="_格式2__法定代表人授权书"/>
      <w:r/>
      <w:r/>
    </w:p>
    <w:p>
      <w:pPr>
        <w:pStyle w:val="760"/>
        <w:rPr>
          <w:rFonts w:ascii="宋体" w:hAnsi="宋体" w:cs="宋体"/>
        </w:rPr>
      </w:pPr>
      <w:r>
        <w:rPr>
          <w:rFonts w:ascii="宋体" w:hAnsi="宋体" w:cs="宋体"/>
        </w:rPr>
      </w:r>
      <w:r/>
    </w:p>
    <w:p>
      <w:pPr>
        <w:pStyle w:val="760"/>
        <w:rPr>
          <w:rFonts w:ascii="宋体" w:hAnsi="宋体" w:cs="宋体"/>
        </w:rPr>
      </w:pPr>
      <w:r>
        <w:rPr>
          <w:rFonts w:ascii="宋体" w:hAnsi="宋体" w:cs="宋体"/>
        </w:rPr>
      </w:r>
      <w:r/>
    </w:p>
    <w:p>
      <w:pPr>
        <w:pStyle w:val="760"/>
        <w:ind w:firstLine="480"/>
        <w:jc w:val="center"/>
        <w:rPr>
          <w:rFonts w:ascii="宋体" w:hAnsi="宋体" w:cs="宋体"/>
          <w:b/>
          <w:color w:val="000000"/>
          <w:sz w:val="28"/>
          <w:szCs w:val="28"/>
        </w:rPr>
        <w:outlineLvl w:val="1"/>
      </w:pPr>
      <w:r>
        <w:rPr>
          <w:rFonts w:hint="eastAsia" w:ascii="宋体" w:hAnsi="宋体" w:cs="宋体"/>
          <w:b/>
          <w:color w:val="000000"/>
          <w:sz w:val="28"/>
          <w:szCs w:val="28"/>
        </w:rPr>
        <w:t xml:space="preserve">十三、开标一览表</w:t>
      </w:r>
      <w:r/>
    </w:p>
    <w:p>
      <w:pPr>
        <w:pStyle w:val="760"/>
        <w:ind w:firstLine="480"/>
        <w:rPr>
          <w:rFonts w:ascii="宋体" w:hAnsi="宋体" w:cs="宋体"/>
          <w:color w:val="000000"/>
        </w:rPr>
      </w:pPr>
      <w:r>
        <w:rPr>
          <w:rFonts w:ascii="宋体" w:hAnsi="宋体" w:cs="宋体"/>
          <w:color w:val="000000"/>
        </w:rPr>
      </w:r>
      <w:r/>
    </w:p>
    <w:p>
      <w:pPr>
        <w:pStyle w:val="760"/>
        <w:ind w:firstLine="480"/>
        <w:rPr>
          <w:rFonts w:ascii="宋体" w:hAnsi="宋体" w:cs="宋体"/>
        </w:rPr>
      </w:pPr>
      <w:r>
        <w:rPr>
          <w:rFonts w:hint="eastAsia" w:ascii="宋体" w:hAnsi="宋体" w:cs="宋体"/>
          <w:color w:val="000000"/>
        </w:rPr>
        <w:t xml:space="preserve">供应商全称（加盖CA电子签章）：</w:t>
      </w:r>
      <w:r/>
    </w:p>
    <w:p>
      <w:pPr>
        <w:pStyle w:val="760"/>
        <w:ind w:firstLine="480"/>
        <w:rPr>
          <w:rFonts w:ascii="宋体" w:hAnsi="宋体" w:cs="宋体"/>
        </w:rPr>
      </w:pPr>
      <w:r>
        <w:rPr>
          <w:rFonts w:hint="eastAsia" w:ascii="宋体" w:hAnsi="宋体" w:cs="宋体"/>
          <w:color w:val="000000"/>
        </w:rPr>
        <w:t xml:space="preserve">项目名称：</w:t>
      </w:r>
      <w:r/>
    </w:p>
    <w:p>
      <w:pPr>
        <w:pStyle w:val="760"/>
        <w:ind w:firstLine="480"/>
        <w:rPr>
          <w:rFonts w:ascii="宋体" w:hAnsi="宋体" w:cs="宋体"/>
        </w:rPr>
      </w:pPr>
      <w:r>
        <w:rPr>
          <w:rFonts w:hint="eastAsia" w:ascii="宋体" w:hAnsi="宋体" w:cs="宋体"/>
          <w:color w:val="000000"/>
        </w:rPr>
        <w:t xml:space="preserve">招标编号：                  </w:t>
      </w:r>
      <w:r/>
    </w:p>
    <w:tbl>
      <w:tblPr>
        <w:tblW w:w="8220" w:type="dxa"/>
        <w:tblCellSpacing w:w="0" w:type="dxa"/>
        <w:tblLayout w:type="fixed"/>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60"/>
              <w:jc w:val="center"/>
              <w:rPr>
                <w:rFonts w:ascii="宋体" w:hAnsi="宋体" w:cs="宋体"/>
              </w:rPr>
            </w:pPr>
            <w:r>
              <w:rPr>
                <w:rFonts w:hint="eastAsia" w:ascii="宋体" w:hAnsi="宋体" w:cs="宋体"/>
                <w:color w:val="000000"/>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60"/>
              <w:spacing w:line="0" w:lineRule="atLeast"/>
              <w:rPr>
                <w:rFonts w:ascii="宋体" w:hAnsi="宋体" w:cs="宋体"/>
              </w:rPr>
            </w:pPr>
            <w:r>
              <w:rPr>
                <w:rFonts w:hint="eastAsia" w:ascii="宋体" w:hAnsi="宋体" w:cs="宋体"/>
                <w:color w:val="000000"/>
              </w:rPr>
              <w:t xml:space="preserve">小写：每吨</w:t>
            </w:r>
            <w:r>
              <w:rPr>
                <w:rFonts w:hint="eastAsia" w:ascii="宋体" w:hAnsi="宋体" w:cs="宋体"/>
                <w:color w:val="000000"/>
                <w:u w:val="single"/>
              </w:rPr>
              <w:t xml:space="preserve">          </w:t>
            </w:r>
            <w:r>
              <w:rPr>
                <w:rFonts w:hint="eastAsia" w:ascii="宋体" w:hAnsi="宋体" w:cs="宋体"/>
                <w:color w:val="000000"/>
              </w:rPr>
              <w:t xml:space="preserve">    （人民币：</w:t>
            </w:r>
            <w:r>
              <w:rPr>
                <w:rFonts w:hint="eastAsia" w:ascii="宋体" w:hAnsi="宋体" w:cs="宋体"/>
                <w:color w:val="000000"/>
                <w:u w:val="single"/>
              </w:rPr>
              <w:t xml:space="preserve">     </w:t>
            </w:r>
            <w:r>
              <w:rPr>
                <w:rFonts w:hint="eastAsia" w:ascii="宋体" w:hAnsi="宋体" w:cs="宋体"/>
                <w:color w:val="000000"/>
              </w:rPr>
              <w:t xml:space="preserve">元/吨）</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60"/>
              <w:spacing w:line="0" w:lineRule="atLeast"/>
              <w:rPr>
                <w:rFonts w:ascii="宋体" w:hAnsi="宋体" w:cs="宋体"/>
                <w:color w:val="000000"/>
              </w:rPr>
            </w:pPr>
            <w:r>
              <w:rPr>
                <w:rFonts w:hint="eastAsia" w:ascii="宋体" w:hAnsi="宋体" w:cs="宋体"/>
                <w:color w:val="000000"/>
              </w:rPr>
              <w:t xml:space="preserve">合同履行期限：</w:t>
            </w:r>
            <w:r/>
          </w:p>
        </w:tc>
      </w:tr>
    </w:tbl>
    <w:p>
      <w:pPr>
        <w:pStyle w:val="760"/>
        <w:rPr>
          <w:rFonts w:ascii="宋体" w:hAnsi="宋体" w:cs="宋体"/>
        </w:rPr>
      </w:pPr>
      <w:r>
        <w:rPr>
          <w:rFonts w:hint="eastAsia" w:ascii="宋体" w:hAnsi="宋体" w:cs="宋体"/>
        </w:rPr>
        <w:t xml:space="preserve"> </w:t>
      </w:r>
      <w:r/>
    </w:p>
    <w:p>
      <w:pPr>
        <w:pStyle w:val="760"/>
        <w:ind w:firstLine="480"/>
        <w:rPr>
          <w:rFonts w:ascii="宋体" w:hAnsi="宋体" w:cs="宋体"/>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pStyle w:val="760"/>
        <w:jc w:val="center"/>
        <w:rPr>
          <w:rFonts w:ascii="宋体" w:hAnsi="宋体" w:cs="宋体"/>
        </w:rPr>
      </w:pPr>
      <w:r>
        <w:rPr>
          <w:rFonts w:ascii="宋体" w:hAnsi="宋体" w:cs="宋体"/>
        </w:rPr>
      </w:r>
      <w:r/>
    </w:p>
    <w:p>
      <w:pPr>
        <w:jc w:val="center"/>
        <w:spacing w:before="50" w:after="50"/>
        <w:widowControl/>
        <w:rPr>
          <w:rFonts w:ascii="宋体" w:hAnsi="宋体" w:cs="宋体"/>
        </w:rPr>
      </w:pPr>
      <w:r>
        <w:rPr>
          <w:rFonts w:hint="eastAsia" w:ascii="宋体" w:hAnsi="宋体" w:cs="宋体"/>
        </w:rPr>
        <w:tab/>
      </w:r>
      <w:r/>
    </w:p>
    <w:p>
      <w:pPr>
        <w:jc w:val="center"/>
        <w:spacing w:before="50" w:after="50"/>
        <w:widowControl/>
        <w:rPr>
          <w:rFonts w:ascii="宋体" w:hAnsi="宋体" w:cs="宋体"/>
        </w:rPr>
      </w:pPr>
      <w:r>
        <w:rPr>
          <w:rFonts w:ascii="宋体" w:hAnsi="宋体" w:cs="宋体"/>
        </w:rPr>
      </w:r>
      <w:r/>
    </w:p>
    <w:p>
      <w:pPr>
        <w:jc w:val="center"/>
        <w:spacing w:before="50" w:after="50"/>
        <w:widowControl/>
        <w:rPr>
          <w:rFonts w:ascii="宋体" w:hAnsi="宋体" w:cs="宋体"/>
        </w:rPr>
      </w:pPr>
      <w:r>
        <w:rPr>
          <w:rFonts w:ascii="宋体" w:hAnsi="宋体" w:cs="宋体"/>
        </w:rPr>
      </w:r>
      <w:r/>
    </w:p>
    <w:p>
      <w:pPr>
        <w:jc w:val="center"/>
        <w:spacing w:before="50" w:after="50"/>
        <w:widowControl/>
        <w:rPr>
          <w:rFonts w:ascii="宋体" w:hAnsi="宋体" w:cs="宋体"/>
        </w:rPr>
      </w:pPr>
      <w:r>
        <w:rPr>
          <w:rFonts w:ascii="宋体" w:hAnsi="宋体" w:cs="宋体"/>
        </w:rPr>
      </w:r>
      <w:r/>
    </w:p>
    <w:p>
      <w:pPr>
        <w:jc w:val="center"/>
        <w:spacing w:before="50" w:after="50"/>
        <w:widowControl/>
        <w:rPr>
          <w:rFonts w:ascii="宋体" w:hAnsi="宋体" w:cs="宋体"/>
        </w:rPr>
      </w:pPr>
      <w:r>
        <w:rPr>
          <w:rFonts w:ascii="宋体" w:hAnsi="宋体" w:cs="宋体"/>
        </w:rPr>
      </w:r>
      <w:r/>
    </w:p>
    <w:p>
      <w:pPr>
        <w:jc w:val="center"/>
        <w:spacing w:before="50" w:after="50"/>
        <w:widowControl/>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pStyle w:val="756"/>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2"/>
        <w:ind w:firstLine="210"/>
        <w:rPr>
          <w:rFonts w:ascii="宋体" w:hAnsi="宋体" w:cs="宋体"/>
        </w:rPr>
      </w:pPr>
      <w:r>
        <w:rPr>
          <w:rFonts w:ascii="宋体" w:hAnsi="宋体" w:cs="宋体"/>
        </w:rPr>
      </w:r>
      <w:r/>
    </w:p>
    <w:p>
      <w:pPr>
        <w:jc w:val="center"/>
        <w:spacing w:before="50" w:after="50"/>
        <w:widowControl/>
        <w:rPr>
          <w:rFonts w:ascii="宋体" w:hAnsi="宋体" w:cs="宋体"/>
          <w:color w:val="000000"/>
          <w:sz w:val="32"/>
          <w:szCs w:val="32"/>
        </w:rPr>
      </w:pPr>
      <w:r>
        <w:rPr>
          <w:rFonts w:ascii="宋体" w:hAnsi="宋体" w:cs="宋体"/>
          <w:color w:val="000000"/>
          <w:sz w:val="32"/>
          <w:szCs w:val="32"/>
        </w:rPr>
      </w:r>
      <w:r/>
    </w:p>
    <w:p>
      <w:pPr>
        <w:jc w:val="center"/>
        <w:spacing w:before="50" w:after="50"/>
        <w:widowControl/>
        <w:rPr>
          <w:rFonts w:ascii="宋体" w:hAnsi="宋体" w:cs="宋体"/>
          <w:color w:val="000000"/>
          <w:sz w:val="32"/>
          <w:szCs w:val="32"/>
        </w:rPr>
      </w:pPr>
      <w:r>
        <w:rPr>
          <w:rFonts w:ascii="宋体" w:hAnsi="宋体" w:cs="宋体"/>
          <w:color w:val="000000"/>
          <w:sz w:val="32"/>
          <w:szCs w:val="32"/>
        </w:rPr>
      </w:r>
      <w:r/>
    </w:p>
    <w:p>
      <w:pPr>
        <w:pStyle w:val="942"/>
        <w:ind w:firstLine="216"/>
        <w:jc w:val="center"/>
        <w:spacing w:line="553" w:lineRule="atLeast"/>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ascii="宋体" w:hAnsi="宋体" w:cs="宋体"/>
          <w:color w:val="000000"/>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sz w:val="28"/>
          <w:szCs w:val="28"/>
        </w:rPr>
        <w:t xml:space="preserve">十四、评分标准要求提供的材料等</w:t>
      </w:r>
      <w:r/>
    </w:p>
    <w:p>
      <w:pPr>
        <w:pStyle w:val="760"/>
        <w:tabs>
          <w:tab w:val="left" w:pos="2160" w:leader="none"/>
        </w:tabs>
        <w:rPr>
          <w:rFonts w:ascii="宋体" w:hAnsi="宋体" w:cs="宋体"/>
        </w:rPr>
      </w:pPr>
      <w:r>
        <w:rPr>
          <w:rFonts w:ascii="宋体" w:hAnsi="宋体" w:cs="宋体"/>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762"/>
        <w:ind w:firstLine="210"/>
      </w:pPr>
      <w:r/>
      <w:r/>
    </w:p>
    <w:p>
      <w:pPr>
        <w:ind w:firstLine="1600"/>
        <w:spacing w:line="499" w:lineRule="atLeast"/>
        <w:widowControl/>
        <w:rPr>
          <w:rFonts w:ascii="宋体" w:hAnsi="宋体" w:cs="宋体"/>
          <w:color w:val="000000"/>
          <w:sz w:val="32"/>
          <w:szCs w:val="32"/>
        </w:rPr>
      </w:pPr>
      <w:r>
        <w:rPr>
          <w:rFonts w:ascii="宋体" w:hAnsi="宋体" w:cs="宋体"/>
          <w:color w:val="000000"/>
          <w:sz w:val="32"/>
          <w:szCs w:val="32"/>
        </w:rPr>
      </w:r>
      <w:r/>
    </w:p>
    <w:p>
      <w:pPr>
        <w:pStyle w:val="743"/>
        <w:rPr>
          <w:rFonts w:ascii="宋体" w:hAnsi="宋体" w:eastAsia="宋体" w:cs="宋体"/>
          <w:color w:val="000000"/>
          <w:sz w:val="32"/>
          <w:szCs w:val="32"/>
        </w:rPr>
      </w:pPr>
      <w:r>
        <w:rPr>
          <w:rFonts w:ascii="宋体" w:hAnsi="宋体" w:eastAsia="宋体" w:cs="宋体"/>
          <w:color w:val="000000"/>
          <w:sz w:val="32"/>
          <w:szCs w:val="32"/>
        </w:rPr>
      </w:r>
      <w:r/>
    </w:p>
    <w:p>
      <w:pPr>
        <w:pStyle w:val="744"/>
        <w:rPr>
          <w:rFonts w:ascii="宋体" w:hAnsi="宋体" w:cs="宋体"/>
          <w:color w:val="000000"/>
          <w:sz w:val="32"/>
          <w:szCs w:val="32"/>
        </w:rPr>
      </w:pPr>
      <w:r>
        <w:rPr>
          <w:rFonts w:ascii="宋体" w:hAnsi="宋体" w:cs="宋体"/>
          <w:color w:val="000000"/>
          <w:sz w:val="32"/>
          <w:szCs w:val="32"/>
        </w:rPr>
      </w:r>
      <w:r/>
    </w:p>
    <w:p>
      <w:pPr>
        <w:pStyle w:val="744"/>
        <w:rPr>
          <w:rFonts w:ascii="宋体" w:hAnsi="宋体" w:cs="宋体"/>
          <w:color w:val="000000"/>
          <w:sz w:val="32"/>
          <w:szCs w:val="32"/>
        </w:rPr>
      </w:pPr>
      <w:r>
        <w:rPr>
          <w:rFonts w:ascii="宋体" w:hAnsi="宋体" w:cs="宋体"/>
          <w:color w:val="000000"/>
          <w:sz w:val="32"/>
          <w:szCs w:val="32"/>
        </w:rPr>
      </w:r>
      <w:r/>
    </w:p>
    <w:p>
      <w:pPr>
        <w:pStyle w:val="744"/>
        <w:rPr>
          <w:rFonts w:ascii="宋体" w:hAnsi="宋体" w:cs="宋体"/>
          <w:color w:val="000000"/>
          <w:sz w:val="32"/>
          <w:szCs w:val="32"/>
        </w:rPr>
      </w:pPr>
      <w:r>
        <w:rPr>
          <w:rFonts w:ascii="宋体" w:hAnsi="宋体" w:cs="宋体"/>
          <w:color w:val="000000"/>
          <w:sz w:val="32"/>
          <w:szCs w:val="32"/>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sz w:val="28"/>
          <w:szCs w:val="28"/>
        </w:rPr>
        <w:t xml:space="preserve">十五、其他材料</w:t>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8"/>
          <w:szCs w:val="28"/>
        </w:rPr>
      </w:r>
      <w:r/>
    </w:p>
    <w:p>
      <w:pPr>
        <w:pStyle w:val="942"/>
        <w:ind w:firstLine="216"/>
        <w:jc w:val="center"/>
        <w:spacing w:line="553" w:lineRule="atLeast"/>
        <w:rPr>
          <w:rFonts w:ascii="宋体" w:hAnsi="宋体" w:cs="宋体"/>
          <w:color w:val="000000"/>
          <w:sz w:val="32"/>
          <w:szCs w:val="32"/>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sz w:val="28"/>
          <w:szCs w:val="28"/>
        </w:rPr>
        <w:t xml:space="preserve">十六、盐城市政府采购事前信用承诺书</w:t>
      </w:r>
      <w:r/>
    </w:p>
    <w:p>
      <w:pPr>
        <w:ind w:firstLine="640"/>
        <w:jc w:val="left"/>
        <w:spacing w:line="499" w:lineRule="atLeast"/>
        <w:widowControl/>
        <w:rPr>
          <w:rFonts w:ascii="宋体" w:hAnsi="宋体" w:cs="宋体"/>
          <w:sz w:val="32"/>
          <w:szCs w:val="32"/>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为营造我市公开、公平、公正、诚实守信的政府采购交易环境，树立诚信守法的供应商形象，本人代表本单位作出以下承诺：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ascii="宋体" w:hAnsi="宋体" w:cs="宋体"/>
          <w:color w:val="000000"/>
          <w:sz w:val="24"/>
        </w:rPr>
      </w:pPr>
      <w:r>
        <w:rPr>
          <w:rFonts w:hint="eastAsia" w:ascii="宋体" w:hAnsi="宋体" w:cs="宋体"/>
          <w:color w:val="000000"/>
          <w:sz w:val="24"/>
        </w:rPr>
        <w:t xml:space="preserve">                      年  月  日</w:t>
      </w:r>
      <w:bookmarkEnd w:id="162"/>
      <w:r/>
      <w:bookmarkEnd w:id="163"/>
      <w:r/>
      <w:bookmarkEnd w:id="165"/>
      <w:r/>
      <w:bookmarkEnd w:id="166"/>
      <w:r/>
      <w:bookmarkEnd w:id="167"/>
      <w:r/>
      <w:bookmarkEnd w:id="168"/>
      <w:r/>
      <w:bookmarkEnd w:id="177"/>
      <w:r/>
      <w:bookmarkEnd w:id="178"/>
      <w:r/>
      <w:bookmarkEnd w:id="179"/>
      <w:r/>
      <w:bookmarkEnd w:id="180"/>
      <w:r/>
      <w:bookmarkEnd w:id="181"/>
      <w:r/>
      <w:r/>
    </w:p>
    <w:p>
      <w:pPr>
        <w:jc w:val="center"/>
        <w:spacing w:line="499" w:lineRule="atLeast"/>
        <w:widowControl/>
        <w:rPr>
          <w:rFonts w:ascii="宋体" w:hAnsi="宋体" w:cs="宋体"/>
          <w:color w:val="000000"/>
          <w:sz w:val="24"/>
        </w:rPr>
      </w:pPr>
      <w:r>
        <w:rPr>
          <w:rFonts w:ascii="宋体" w:hAnsi="宋体" w:cs="宋体"/>
          <w:color w:val="000000"/>
          <w:sz w:val="24"/>
        </w:rPr>
      </w:r>
      <w:r/>
    </w:p>
    <w:p>
      <w:pPr>
        <w:pStyle w:val="743"/>
      </w:pPr>
      <w:r/>
      <w:r/>
    </w:p>
    <w:p>
      <w:pPr>
        <w:jc w:val="center"/>
        <w:spacing w:line="499" w:lineRule="atLeast"/>
        <w:widowControl/>
        <w:rPr>
          <w:rFonts w:ascii="宋体" w:hAnsi="宋体" w:cs="宋体"/>
          <w:color w:val="000000"/>
          <w:sz w:val="24"/>
        </w:rPr>
        <w:outlineLvl w:val="1"/>
      </w:pPr>
      <w:r>
        <w:rPr>
          <w:rFonts w:hint="eastAsia" w:ascii="宋体" w:hAnsi="宋体" w:cs="宋体"/>
          <w:color w:val="000000"/>
          <w:sz w:val="24"/>
        </w:rPr>
        <w:t xml:space="preserve">质疑函范本</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一、质疑供应商基本信息</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质疑供应商：                    </w:t>
      </w:r>
      <w:r>
        <w:rPr>
          <w:rFonts w:hint="eastAsia" w:ascii="宋体" w:hAnsi="宋体" w:cs="宋体"/>
          <w:color w:val="000000"/>
          <w:sz w:val="24"/>
        </w:rPr>
        <w:tab/>
        <w:t xml:space="preserve"> </w:t>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地址：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邮编：                       </w:t>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联系人：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联系电话：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授权代表：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联系电话：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地址：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邮编：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二、质疑项目基本情况</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质疑项目的名称：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质疑项目的编号：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包号：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t xml:space="preserve">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采购人名称：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采购文件获取日期：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三、质疑事项具体内容</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质疑事项1：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事实依据：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法律依据：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质疑事项2</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四、与质疑事项相关的质疑请求</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请求：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签字(签章)：                 公章：               日期：    </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质疑函制作说明：</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1.供应商提出质疑时，应提交质疑函和必要的证明材料。</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3.质疑供应商若对项目的某一分包进行质疑，质疑函中应列明具体分包号。</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4.质疑函的质疑事项应具体、明确，并有必要的事实依据和法律依据。</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5.质疑函的质疑请求应与质疑事项相关。</w:t>
      </w:r>
      <w:r/>
    </w:p>
    <w:p>
      <w:pPr>
        <w:jc w:val="left"/>
        <w:spacing w:line="360" w:lineRule="exact"/>
        <w:widowControl/>
        <w:rPr>
          <w:rFonts w:ascii="宋体" w:hAnsi="宋体" w:cs="宋体"/>
          <w:color w:val="000000"/>
          <w:sz w:val="24"/>
        </w:rPr>
      </w:pPr>
      <w:r>
        <w:rPr>
          <w:rFonts w:hint="eastAsia"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416"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Wingdings">
    <w:panose1 w:val="05000000000000000000"/>
  </w:font>
  <w:font w:name="_x000B__x000C_">
    <w:panose1 w:val="020B0503020202020204"/>
  </w:font>
  <w:font w:name="Courier New">
    <w:panose1 w:val="02070309020205020404"/>
  </w:font>
  <w:font w:name="华文中宋">
    <w:panose1 w:val="02010600040101010101"/>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tabs>
                              <w:tab w:val="clear" w:pos="7143" w:leader="none"/>
                              <w:tab w:val="clear" w:pos="14287" w:leader="none"/>
                            </w:tabs>
                          </w:pPr>
                          <w:r>
                            <w:t xml:space="preserve">第</w:t>
                          </w:r>
                          <w:r>
                            <w:t xml:space="preserve"> </w:t>
                          </w:r>
                          <w:r>
                            <w:fldChar w:fldCharType="begin"/>
                          </w:r>
                          <w:r>
                            <w:instrText xml:space="preserve"> PAGE  \* MERGEFORMAT </w:instrText>
                          </w:r>
                          <w:r>
                            <w:fldChar w:fldCharType="separate"/>
                          </w:r>
                          <w:r>
                            <w:t xml:space="preserve">20</w:t>
                          </w:r>
                          <w:r>
                            <w:fldChar w:fldCharType="end"/>
                          </w:r>
                          <w:r>
                            <w:t xml:space="preserve"> </w:t>
                          </w:r>
                          <w:r>
                            <w:t xml:space="preserve">页</w:t>
                          </w:r>
                          <w:r>
                            <w:t xml:space="preserve"> </w:t>
                          </w:r>
                          <w:r>
                            <w:t xml:space="preserve">共</w:t>
                          </w:r>
                          <w:r>
                            <w:t xml:space="preserve"> </w:t>
                          </w:r>
                          <w:fldSimple w:instr="NUMPAGES \* MERGEFORMAT">
                            <w:r>
                              <w:t xml:space="preserve">58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tabs>
                        <w:tab w:val="clear" w:pos="7143" w:leader="none"/>
                        <w:tab w:val="clear" w:pos="14287" w:leader="none"/>
                      </w:tabs>
                    </w:pPr>
                    <w:r>
                      <w:t xml:space="preserve">第</w:t>
                    </w:r>
                    <w:r>
                      <w:t xml:space="preserve"> </w:t>
                    </w:r>
                    <w:r>
                      <w:fldChar w:fldCharType="begin"/>
                    </w:r>
                    <w:r>
                      <w:instrText xml:space="preserve"> PAGE  \* MERGEFORMAT </w:instrText>
                    </w:r>
                    <w:r>
                      <w:fldChar w:fldCharType="separate"/>
                    </w:r>
                    <w:r>
                      <w:t xml:space="preserve">20</w:t>
                    </w:r>
                    <w:r>
                      <w:fldChar w:fldCharType="end"/>
                    </w:r>
                    <w:r>
                      <w:t xml:space="preserve"> </w:t>
                    </w:r>
                    <w:r>
                      <w:t xml:space="preserve">页</w:t>
                    </w:r>
                    <w:r>
                      <w:t xml:space="preserve"> </w:t>
                    </w:r>
                    <w:r>
                      <w:t xml:space="preserve">共</w:t>
                    </w:r>
                    <w:r>
                      <w:t xml:space="preserve"> </w:t>
                    </w:r>
                    <w:fldSimple w:instr="NUMPAGES \* MERGEFORMAT">
                      <w:r>
                        <w:t xml:space="preserve">58</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8376" w:leader="none"/>
      </w:tabs>
    </w:pPr>
    <w:r>
      <w:rPr>
        <w:rFonts w:hint="eastAsia"/>
      </w:rPr>
      <w:tab/>
    </w:r>
    <w:r/>
  </w:p>
  <w:p>
    <w:pPr>
      <w:pStyle w:val="950"/>
      <w:tabs>
        <w:tab w:val="left" w:pos="8376" w:leader="none"/>
      </w:tabs>
    </w:pPr>
    <w:r/>
    <w:r/>
  </w:p>
  <w:p>
    <w:pPr>
      <w:pStyle w:val="950"/>
      <w:ind w:firstLine="1080"/>
      <w:tabs>
        <w:tab w:val="left" w:pos="8376" w:leader="none"/>
      </w:tabs>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8"/>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6"/>
  </w:num>
  <w:num w:numId="2">
    <w:abstractNumId w:val="3"/>
  </w:num>
  <w:num w:numId="3">
    <w:abstractNumId w:val="4"/>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4">
    <w:name w:val="Footer Char"/>
    <w:basedOn w:val="736"/>
    <w:link w:val="750"/>
    <w:uiPriority w:val="99"/>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6" w:default="1">
    <w:name w:val="Normal"/>
    <w:qFormat/>
    <w:pPr>
      <w:jc w:val="both"/>
      <w:widowControl w:val="off"/>
    </w:pPr>
    <w:rPr>
      <w:rFonts w:ascii="Calibri" w:hAnsi="Calibri"/>
      <w:sz w:val="21"/>
      <w:szCs w:val="24"/>
    </w:rPr>
  </w:style>
  <w:style w:type="paragraph" w:styleId="727">
    <w:name w:val="Heading 1"/>
    <w:basedOn w:val="726"/>
    <w:next w:val="726"/>
    <w:link w:val="79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92"/>
    <w:uiPriority w:val="9"/>
    <w:qFormat/>
    <w:pPr>
      <w:keepLines/>
      <w:keepNext/>
      <w:spacing w:before="360" w:after="200"/>
      <w:outlineLvl w:val="1"/>
    </w:pPr>
    <w:rPr>
      <w:rFonts w:ascii="Arial" w:hAnsi="Arial" w:eastAsia="Arial" w:cs="Arial"/>
      <w:sz w:val="34"/>
    </w:rPr>
  </w:style>
  <w:style w:type="paragraph" w:styleId="729">
    <w:name w:val="Heading 3"/>
    <w:basedOn w:val="726"/>
    <w:next w:val="726"/>
    <w:link w:val="793"/>
    <w:uiPriority w:val="9"/>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94"/>
    <w:uiPriority w:val="9"/>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5"/>
    <w:uiPriority w:val="9"/>
    <w:qFormat/>
    <w:pPr>
      <w:keepLines/>
      <w:keepNext/>
      <w:spacing w:before="320" w:after="200"/>
      <w:outlineLvl w:val="4"/>
    </w:pPr>
    <w:rPr>
      <w:rFonts w:ascii="Arial" w:hAnsi="Arial" w:eastAsia="Arial" w:cs="Arial"/>
      <w:b/>
      <w:bCs/>
      <w:sz w:val="24"/>
    </w:rPr>
  </w:style>
  <w:style w:type="paragraph" w:styleId="732">
    <w:name w:val="Heading 6"/>
    <w:basedOn w:val="726"/>
    <w:next w:val="726"/>
    <w:link w:val="796"/>
    <w:uiPriority w:val="9"/>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7"/>
    <w:uiPriority w:val="9"/>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8"/>
    <w:uiPriority w:val="9"/>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9"/>
    <w:uiPriority w:val="9"/>
    <w:qFormat/>
    <w:pPr>
      <w:keepLines/>
      <w:keepNext/>
      <w:spacing w:before="320" w:after="200"/>
      <w:outlineLvl w:val="8"/>
    </w:pPr>
    <w:rPr>
      <w:rFonts w:ascii="Arial" w:hAnsi="Arial" w:eastAsia="Arial" w:cs="Arial"/>
      <w:i/>
      <w:iCs/>
      <w:szCs w:val="21"/>
    </w:rPr>
  </w:style>
  <w:style w:type="character" w:styleId="736" w:default="1">
    <w:name w:val="Default Paragraph Font"/>
    <w:uiPriority w:val="1"/>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toc 7"/>
    <w:basedOn w:val="726"/>
    <w:next w:val="726"/>
    <w:uiPriority w:val="39"/>
    <w:unhideWhenUsed/>
    <w:qFormat/>
    <w:pPr>
      <w:ind w:left="1701"/>
      <w:spacing w:after="57"/>
    </w:pPr>
  </w:style>
  <w:style w:type="paragraph" w:styleId="740">
    <w:name w:val="Normal Indent"/>
    <w:basedOn w:val="726"/>
    <w:qFormat/>
    <w:pPr>
      <w:ind w:firstLine="420"/>
    </w:pPr>
    <w:rPr>
      <w:rFonts w:ascii="Times New Roman"/>
      <w:szCs w:val="20"/>
    </w:rPr>
  </w:style>
  <w:style w:type="paragraph" w:styleId="741">
    <w:name w:val="Caption"/>
    <w:basedOn w:val="726"/>
    <w:next w:val="726"/>
    <w:uiPriority w:val="35"/>
    <w:qFormat/>
    <w:pPr>
      <w:spacing w:line="276" w:lineRule="auto"/>
    </w:pPr>
    <w:rPr>
      <w:b/>
      <w:bCs/>
      <w:color w:val="4f81bd"/>
      <w:sz w:val="18"/>
      <w:szCs w:val="18"/>
    </w:rPr>
  </w:style>
  <w:style w:type="paragraph" w:styleId="742">
    <w:name w:val="Body Text"/>
    <w:basedOn w:val="726"/>
    <w:qFormat/>
    <w:pPr>
      <w:spacing w:after="120"/>
    </w:pPr>
  </w:style>
  <w:style w:type="paragraph" w:styleId="743">
    <w:name w:val="Body Text Indent"/>
    <w:basedOn w:val="726"/>
    <w:next w:val="744"/>
    <w:qFormat/>
    <w:pPr>
      <w:ind w:firstLine="600"/>
      <w:spacing w:line="360" w:lineRule="auto"/>
    </w:pPr>
    <w:rPr>
      <w:rFonts w:ascii="仿宋_GB2312" w:eastAsia="仿宋_GB2312"/>
      <w:sz w:val="30"/>
    </w:rPr>
  </w:style>
  <w:style w:type="paragraph" w:styleId="744">
    <w:name w:val="envelope return"/>
    <w:basedOn w:val="726"/>
    <w:qFormat/>
    <w:rPr>
      <w:rFonts w:ascii="Arial" w:hAnsi="Arial"/>
    </w:rPr>
  </w:style>
  <w:style w:type="paragraph" w:styleId="745">
    <w:name w:val="toc 5"/>
    <w:basedOn w:val="726"/>
    <w:next w:val="726"/>
    <w:uiPriority w:val="39"/>
    <w:unhideWhenUsed/>
    <w:qFormat/>
    <w:pPr>
      <w:ind w:left="1134"/>
      <w:spacing w:after="57"/>
    </w:pPr>
  </w:style>
  <w:style w:type="paragraph" w:styleId="746">
    <w:name w:val="toc 3"/>
    <w:basedOn w:val="726"/>
    <w:next w:val="726"/>
    <w:uiPriority w:val="39"/>
    <w:unhideWhenUsed/>
    <w:qFormat/>
    <w:pPr>
      <w:ind w:left="567"/>
      <w:spacing w:after="57"/>
    </w:pPr>
  </w:style>
  <w:style w:type="paragraph" w:styleId="747">
    <w:name w:val="Plain Text"/>
    <w:basedOn w:val="726"/>
    <w:qFormat/>
    <w:rPr>
      <w:rFonts w:hint="eastAsia" w:hAnsi="Courier New"/>
    </w:rPr>
  </w:style>
  <w:style w:type="paragraph" w:styleId="748">
    <w:name w:val="toc 8"/>
    <w:basedOn w:val="726"/>
    <w:next w:val="726"/>
    <w:uiPriority w:val="39"/>
    <w:unhideWhenUsed/>
    <w:qFormat/>
    <w:pPr>
      <w:ind w:left="1984"/>
      <w:spacing w:after="57"/>
    </w:pPr>
  </w:style>
  <w:style w:type="paragraph" w:styleId="749">
    <w:name w:val="endnote text"/>
    <w:basedOn w:val="726"/>
    <w:link w:val="800"/>
    <w:uiPriority w:val="99"/>
    <w:unhideWhenUsed/>
    <w:qFormat/>
    <w:rPr>
      <w:sz w:val="20"/>
    </w:rPr>
  </w:style>
  <w:style w:type="paragraph" w:styleId="750">
    <w:name w:val="Footer"/>
    <w:basedOn w:val="726"/>
    <w:link w:val="801"/>
    <w:uiPriority w:val="99"/>
    <w:unhideWhenUsed/>
    <w:qFormat/>
    <w:pPr>
      <w:tabs>
        <w:tab w:val="center" w:pos="7143" w:leader="none"/>
        <w:tab w:val="right" w:pos="14287" w:leader="none"/>
      </w:tabs>
    </w:pPr>
  </w:style>
  <w:style w:type="paragraph" w:styleId="751">
    <w:name w:val="Header"/>
    <w:basedOn w:val="726"/>
    <w:link w:val="802"/>
    <w:uiPriority w:val="99"/>
    <w:unhideWhenUsed/>
    <w:qFormat/>
    <w:pPr>
      <w:tabs>
        <w:tab w:val="center" w:pos="7143" w:leader="none"/>
        <w:tab w:val="right" w:pos="14287" w:leader="none"/>
      </w:tabs>
    </w:pPr>
  </w:style>
  <w:style w:type="paragraph" w:styleId="752">
    <w:name w:val="toc 1"/>
    <w:basedOn w:val="726"/>
    <w:next w:val="726"/>
    <w:uiPriority w:val="39"/>
    <w:unhideWhenUsed/>
    <w:qFormat/>
    <w:pPr>
      <w:spacing w:after="57"/>
    </w:pPr>
  </w:style>
  <w:style w:type="paragraph" w:styleId="753">
    <w:name w:val="toc 4"/>
    <w:basedOn w:val="726"/>
    <w:next w:val="726"/>
    <w:uiPriority w:val="39"/>
    <w:unhideWhenUsed/>
    <w:qFormat/>
    <w:pPr>
      <w:ind w:left="850"/>
      <w:spacing w:after="57"/>
    </w:pPr>
  </w:style>
  <w:style w:type="paragraph" w:styleId="754">
    <w:name w:val="Subtitle"/>
    <w:basedOn w:val="726"/>
    <w:next w:val="726"/>
    <w:link w:val="803"/>
    <w:uiPriority w:val="11"/>
    <w:qFormat/>
    <w:pPr>
      <w:spacing w:before="200" w:after="200"/>
    </w:pPr>
    <w:rPr>
      <w:sz w:val="24"/>
    </w:rPr>
  </w:style>
  <w:style w:type="paragraph" w:styleId="755">
    <w:name w:val="footnote text"/>
    <w:basedOn w:val="726"/>
    <w:link w:val="804"/>
    <w:uiPriority w:val="99"/>
    <w:unhideWhenUsed/>
    <w:qFormat/>
    <w:pPr>
      <w:spacing w:after="40"/>
    </w:pPr>
    <w:rPr>
      <w:sz w:val="18"/>
    </w:rPr>
  </w:style>
  <w:style w:type="paragraph" w:styleId="756">
    <w:name w:val="toc 6"/>
    <w:basedOn w:val="726"/>
    <w:next w:val="726"/>
    <w:uiPriority w:val="39"/>
    <w:unhideWhenUsed/>
    <w:qFormat/>
    <w:pPr>
      <w:ind w:left="1417"/>
      <w:spacing w:after="57"/>
    </w:pPr>
  </w:style>
  <w:style w:type="paragraph" w:styleId="757">
    <w:name w:val="table of figures"/>
    <w:basedOn w:val="726"/>
    <w:next w:val="726"/>
    <w:uiPriority w:val="99"/>
    <w:unhideWhenUsed/>
    <w:qFormat/>
  </w:style>
  <w:style w:type="paragraph" w:styleId="758">
    <w:name w:val="toc 2"/>
    <w:basedOn w:val="726"/>
    <w:next w:val="726"/>
    <w:uiPriority w:val="39"/>
    <w:unhideWhenUsed/>
    <w:qFormat/>
    <w:pPr>
      <w:ind w:left="283"/>
      <w:spacing w:after="57"/>
    </w:pPr>
  </w:style>
  <w:style w:type="paragraph" w:styleId="759">
    <w:name w:val="toc 9"/>
    <w:basedOn w:val="726"/>
    <w:next w:val="726"/>
    <w:uiPriority w:val="39"/>
    <w:unhideWhenUsed/>
    <w:qFormat/>
    <w:pPr>
      <w:ind w:left="2268"/>
      <w:spacing w:after="57"/>
    </w:pPr>
  </w:style>
  <w:style w:type="paragraph" w:styleId="760">
    <w:name w:val="Normal (Web)"/>
    <w:basedOn w:val="726"/>
    <w:qFormat/>
    <w:rPr>
      <w:rFonts w:ascii="Times New Roman"/>
    </w:rPr>
  </w:style>
  <w:style w:type="paragraph" w:styleId="761">
    <w:name w:val="Title"/>
    <w:basedOn w:val="726"/>
    <w:next w:val="726"/>
    <w:link w:val="805"/>
    <w:uiPriority w:val="10"/>
    <w:qFormat/>
    <w:pPr>
      <w:contextualSpacing/>
      <w:spacing w:before="300" w:after="200"/>
    </w:pPr>
    <w:rPr>
      <w:sz w:val="48"/>
      <w:szCs w:val="48"/>
    </w:rPr>
  </w:style>
  <w:style w:type="paragraph" w:styleId="762">
    <w:name w:val="Body Text First Indent"/>
    <w:basedOn w:val="726"/>
    <w:qFormat/>
    <w:pPr>
      <w:ind w:firstLine="420"/>
    </w:pPr>
    <w:rPr>
      <w:sz w:val="24"/>
    </w:rPr>
  </w:style>
  <w:style w:type="paragraph" w:styleId="763">
    <w:name w:val="Body Text First Indent 2"/>
    <w:basedOn w:val="743"/>
    <w:next w:val="764"/>
    <w:qFormat/>
    <w:pPr>
      <w:ind w:firstLine="420"/>
    </w:pPr>
  </w:style>
  <w:style w:type="paragraph" w:styleId="764" w:customStyle="1">
    <w:name w:val="Default"/>
    <w:qFormat/>
    <w:pPr>
      <w:widowControl w:val="off"/>
    </w:pPr>
    <w:rPr>
      <w:rFonts w:ascii="仿宋_GB2312" w:eastAsia="仿宋_GB2312"/>
      <w:color w:val="000000"/>
      <w:sz w:val="24"/>
      <w:szCs w:val="24"/>
    </w:rPr>
  </w:style>
  <w:style w:type="table" w:styleId="765">
    <w:name w:val="Table Grid"/>
    <w:uiPriority w:val="59"/>
    <w:qFormat/>
    <w:tblPr>
      <w:tblCellMar>
        <w:left w:w="0" w:type="dxa"/>
        <w:top w:w="0" w:type="dxa"/>
        <w:right w:w="0" w:type="dxa"/>
        <w:bottom w:w="0" w:type="dxa"/>
      </w:tblCellMar>
    </w:tblPr>
  </w:style>
  <w:style w:type="character" w:styleId="766">
    <w:name w:val="endnote reference"/>
    <w:uiPriority w:val="99"/>
    <w:unhideWhenUsed/>
    <w:qFormat/>
    <w:rPr>
      <w:vertAlign w:val="superscript"/>
    </w:rPr>
  </w:style>
  <w:style w:type="character" w:styleId="767">
    <w:name w:val="page number"/>
    <w:qFormat/>
  </w:style>
  <w:style w:type="character" w:styleId="768">
    <w:name w:val="Hyperlink"/>
    <w:uiPriority w:val="99"/>
    <w:unhideWhenUsed/>
    <w:qFormat/>
    <w:rPr>
      <w:color w:val="0000ff"/>
      <w:u w:val="single"/>
    </w:rPr>
  </w:style>
  <w:style w:type="character" w:styleId="769">
    <w:name w:val="footnote reference"/>
    <w:uiPriority w:val="99"/>
    <w:unhideWhenUsed/>
    <w:qFormat/>
    <w:rPr>
      <w:vertAlign w:val="superscript"/>
    </w:rPr>
  </w:style>
  <w:style w:type="character" w:styleId="770" w:customStyle="1">
    <w:name w:val="Heading 1 Char"/>
    <w:uiPriority w:val="9"/>
    <w:qFormat/>
    <w:rPr>
      <w:rFonts w:ascii="Arial" w:hAnsi="Arial" w:eastAsia="Arial" w:cs="Arial"/>
      <w:sz w:val="40"/>
      <w:szCs w:val="40"/>
    </w:rPr>
  </w:style>
  <w:style w:type="character" w:styleId="771" w:customStyle="1">
    <w:name w:val="Heading 2 Char"/>
    <w:uiPriority w:val="9"/>
    <w:rPr>
      <w:rFonts w:ascii="Arial" w:hAnsi="Arial" w:eastAsia="Arial" w:cs="Arial"/>
      <w:sz w:val="34"/>
    </w:rPr>
  </w:style>
  <w:style w:type="character" w:styleId="772" w:customStyle="1">
    <w:name w:val="Heading 3 Char"/>
    <w:uiPriority w:val="9"/>
    <w:qFormat/>
    <w:rPr>
      <w:rFonts w:ascii="Arial" w:hAnsi="Arial" w:eastAsia="Arial" w:cs="Arial"/>
      <w:sz w:val="30"/>
      <w:szCs w:val="30"/>
    </w:rPr>
  </w:style>
  <w:style w:type="character" w:styleId="773" w:customStyle="1">
    <w:name w:val="Heading 4 Char"/>
    <w:uiPriority w:val="9"/>
    <w:qFormat/>
    <w:rPr>
      <w:rFonts w:ascii="Arial" w:hAnsi="Arial" w:eastAsia="Arial" w:cs="Arial"/>
      <w:b/>
      <w:bCs/>
      <w:sz w:val="26"/>
      <w:szCs w:val="26"/>
    </w:rPr>
  </w:style>
  <w:style w:type="character" w:styleId="774" w:customStyle="1">
    <w:name w:val="Heading 5 Char"/>
    <w:uiPriority w:val="9"/>
    <w:qFormat/>
    <w:rPr>
      <w:rFonts w:ascii="Arial" w:hAnsi="Arial" w:eastAsia="Arial" w:cs="Arial"/>
      <w:b/>
      <w:bCs/>
      <w:sz w:val="24"/>
      <w:szCs w:val="24"/>
    </w:rPr>
  </w:style>
  <w:style w:type="character" w:styleId="775" w:customStyle="1">
    <w:name w:val="Heading 6 Char"/>
    <w:uiPriority w:val="9"/>
    <w:qFormat/>
    <w:rPr>
      <w:rFonts w:ascii="Arial" w:hAnsi="Arial" w:eastAsia="Arial" w:cs="Arial"/>
      <w:b/>
      <w:bCs/>
      <w:sz w:val="22"/>
      <w:szCs w:val="22"/>
    </w:rPr>
  </w:style>
  <w:style w:type="character" w:styleId="776" w:customStyle="1">
    <w:name w:val="Heading 7 Char"/>
    <w:uiPriority w:val="9"/>
    <w:qFormat/>
    <w:rPr>
      <w:rFonts w:ascii="Arial" w:hAnsi="Arial" w:eastAsia="Arial" w:cs="Arial"/>
      <w:b/>
      <w:bCs/>
      <w:i/>
      <w:iCs/>
      <w:sz w:val="22"/>
      <w:szCs w:val="22"/>
    </w:rPr>
  </w:style>
  <w:style w:type="character" w:styleId="777" w:customStyle="1">
    <w:name w:val="Heading 8 Char"/>
    <w:uiPriority w:val="9"/>
    <w:qFormat/>
    <w:rPr>
      <w:rFonts w:ascii="Arial" w:hAnsi="Arial" w:eastAsia="Arial" w:cs="Arial"/>
      <w:i/>
      <w:iCs/>
      <w:sz w:val="22"/>
      <w:szCs w:val="22"/>
    </w:rPr>
  </w:style>
  <w:style w:type="character" w:styleId="778" w:customStyle="1">
    <w:name w:val="Heading 9 Char"/>
    <w:uiPriority w:val="9"/>
    <w:rPr>
      <w:rFonts w:ascii="Arial" w:hAnsi="Arial" w:eastAsia="Arial" w:cs="Arial"/>
      <w:i/>
      <w:iCs/>
      <w:sz w:val="21"/>
      <w:szCs w:val="21"/>
    </w:rPr>
  </w:style>
  <w:style w:type="paragraph" w:styleId="779">
    <w:name w:val="List Paragraph"/>
    <w:basedOn w:val="726"/>
    <w:uiPriority w:val="34"/>
    <w:qFormat/>
    <w:pPr>
      <w:contextualSpacing/>
      <w:ind w:left="720"/>
    </w:pPr>
  </w:style>
  <w:style w:type="paragraph" w:styleId="780">
    <w:name w:val="No Spacing"/>
    <w:uiPriority w:val="1"/>
    <w:qFormat/>
    <w:rPr>
      <w:rFonts w:ascii="Calibri" w:hAnsi="Calibri"/>
    </w:rPr>
  </w:style>
  <w:style w:type="character" w:styleId="781" w:customStyle="1">
    <w:name w:val="Title Char"/>
    <w:uiPriority w:val="10"/>
    <w:qFormat/>
    <w:rPr>
      <w:sz w:val="48"/>
      <w:szCs w:val="48"/>
    </w:rPr>
  </w:style>
  <w:style w:type="character" w:styleId="782" w:customStyle="1">
    <w:name w:val="Subtitle Char"/>
    <w:uiPriority w:val="11"/>
    <w:qFormat/>
    <w:rPr>
      <w:sz w:val="24"/>
      <w:szCs w:val="24"/>
    </w:rPr>
  </w:style>
  <w:style w:type="paragraph" w:styleId="783">
    <w:name w:val="Quote"/>
    <w:basedOn w:val="726"/>
    <w:next w:val="726"/>
    <w:link w:val="812"/>
    <w:uiPriority w:val="29"/>
    <w:qFormat/>
    <w:pPr>
      <w:ind w:left="720" w:right="720"/>
    </w:pPr>
    <w:rPr>
      <w:i/>
    </w:rPr>
  </w:style>
  <w:style w:type="character" w:styleId="784" w:customStyle="1">
    <w:name w:val="Quote Char"/>
    <w:uiPriority w:val="29"/>
    <w:qFormat/>
    <w:rPr>
      <w:i/>
    </w:rPr>
  </w:style>
  <w:style w:type="paragraph" w:styleId="785">
    <w:name w:val="Intense Quote"/>
    <w:basedOn w:val="726"/>
    <w:next w:val="726"/>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uiPriority w:val="30"/>
    <w:qFormat/>
    <w:rPr>
      <w:i/>
    </w:rPr>
  </w:style>
  <w:style w:type="character" w:styleId="787" w:customStyle="1">
    <w:name w:val="Header Char"/>
    <w:uiPriority w:val="99"/>
    <w:qFormat/>
  </w:style>
  <w:style w:type="character" w:styleId="788" w:customStyle="1">
    <w:name w:val="Caption Char"/>
    <w:uiPriority w:val="99"/>
    <w:qFormat/>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character" w:styleId="791" w:customStyle="1">
    <w:name w:val="标题 1 Char"/>
    <w:link w:val="727"/>
    <w:uiPriority w:val="9"/>
    <w:qFormat/>
    <w:rPr>
      <w:rFonts w:ascii="Arial" w:hAnsi="Arial" w:eastAsia="Arial" w:cs="Arial"/>
      <w:sz w:val="40"/>
      <w:szCs w:val="40"/>
    </w:rPr>
  </w:style>
  <w:style w:type="character" w:styleId="792" w:customStyle="1">
    <w:name w:val="标题 2 Char"/>
    <w:link w:val="728"/>
    <w:uiPriority w:val="9"/>
    <w:qFormat/>
    <w:rPr>
      <w:rFonts w:ascii="Arial" w:hAnsi="Arial" w:eastAsia="Arial" w:cs="Arial"/>
      <w:sz w:val="34"/>
    </w:rPr>
  </w:style>
  <w:style w:type="character" w:styleId="793" w:customStyle="1">
    <w:name w:val="标题 3 Char"/>
    <w:link w:val="729"/>
    <w:uiPriority w:val="9"/>
    <w:qFormat/>
    <w:rPr>
      <w:rFonts w:ascii="Arial" w:hAnsi="Arial" w:eastAsia="Arial" w:cs="Arial"/>
      <w:sz w:val="30"/>
      <w:szCs w:val="30"/>
    </w:rPr>
  </w:style>
  <w:style w:type="character" w:styleId="794" w:customStyle="1">
    <w:name w:val="标题 4 Char"/>
    <w:link w:val="730"/>
    <w:uiPriority w:val="9"/>
    <w:qFormat/>
    <w:rPr>
      <w:rFonts w:ascii="Arial" w:hAnsi="Arial" w:eastAsia="Arial" w:cs="Arial"/>
      <w:b/>
      <w:bCs/>
      <w:sz w:val="26"/>
      <w:szCs w:val="26"/>
    </w:rPr>
  </w:style>
  <w:style w:type="character" w:styleId="795" w:customStyle="1">
    <w:name w:val="标题 5 Char"/>
    <w:link w:val="731"/>
    <w:uiPriority w:val="9"/>
    <w:qFormat/>
    <w:rPr>
      <w:rFonts w:ascii="Arial" w:hAnsi="Arial" w:eastAsia="Arial" w:cs="Arial"/>
      <w:b/>
      <w:bCs/>
      <w:sz w:val="24"/>
      <w:szCs w:val="24"/>
    </w:rPr>
  </w:style>
  <w:style w:type="character" w:styleId="796" w:customStyle="1">
    <w:name w:val="标题 6 Char"/>
    <w:link w:val="732"/>
    <w:uiPriority w:val="9"/>
    <w:qFormat/>
    <w:rPr>
      <w:rFonts w:ascii="Arial" w:hAnsi="Arial" w:eastAsia="Arial" w:cs="Arial"/>
      <w:b/>
      <w:bCs/>
      <w:sz w:val="22"/>
      <w:szCs w:val="22"/>
    </w:rPr>
  </w:style>
  <w:style w:type="character" w:styleId="797" w:customStyle="1">
    <w:name w:val="标题 7 Char"/>
    <w:link w:val="733"/>
    <w:uiPriority w:val="9"/>
    <w:qFormat/>
    <w:rPr>
      <w:rFonts w:ascii="Arial" w:hAnsi="Arial" w:eastAsia="Arial" w:cs="Arial"/>
      <w:b/>
      <w:bCs/>
      <w:i/>
      <w:iCs/>
      <w:sz w:val="22"/>
      <w:szCs w:val="22"/>
    </w:rPr>
  </w:style>
  <w:style w:type="character" w:styleId="798" w:customStyle="1">
    <w:name w:val="标题 8 Char"/>
    <w:link w:val="734"/>
    <w:uiPriority w:val="9"/>
    <w:qFormat/>
    <w:rPr>
      <w:rFonts w:ascii="Arial" w:hAnsi="Arial" w:eastAsia="Arial" w:cs="Arial"/>
      <w:i/>
      <w:iCs/>
      <w:sz w:val="22"/>
      <w:szCs w:val="22"/>
    </w:rPr>
  </w:style>
  <w:style w:type="character" w:styleId="799" w:customStyle="1">
    <w:name w:val="标题 9 Char"/>
    <w:link w:val="735"/>
    <w:uiPriority w:val="9"/>
    <w:qFormat/>
    <w:rPr>
      <w:rFonts w:ascii="Arial" w:hAnsi="Arial" w:eastAsia="Arial" w:cs="Arial"/>
      <w:i/>
      <w:iCs/>
      <w:sz w:val="21"/>
      <w:szCs w:val="21"/>
    </w:rPr>
  </w:style>
  <w:style w:type="character" w:styleId="800" w:customStyle="1">
    <w:name w:val="尾注文本 Char"/>
    <w:link w:val="749"/>
    <w:uiPriority w:val="99"/>
    <w:qFormat/>
    <w:rPr>
      <w:sz w:val="20"/>
    </w:rPr>
  </w:style>
  <w:style w:type="character" w:styleId="801" w:customStyle="1">
    <w:name w:val="页脚 Char"/>
    <w:link w:val="750"/>
    <w:uiPriority w:val="99"/>
    <w:qFormat/>
  </w:style>
  <w:style w:type="character" w:styleId="802" w:customStyle="1">
    <w:name w:val="页眉 Char"/>
    <w:link w:val="751"/>
    <w:uiPriority w:val="99"/>
    <w:qFormat/>
  </w:style>
  <w:style w:type="character" w:styleId="803" w:customStyle="1">
    <w:name w:val="副标题 Char"/>
    <w:link w:val="754"/>
    <w:uiPriority w:val="11"/>
    <w:qFormat/>
    <w:rPr>
      <w:sz w:val="24"/>
      <w:szCs w:val="24"/>
    </w:rPr>
  </w:style>
  <w:style w:type="character" w:styleId="804" w:customStyle="1">
    <w:name w:val="脚注文本 Char"/>
    <w:link w:val="755"/>
    <w:uiPriority w:val="99"/>
    <w:qFormat/>
    <w:rPr>
      <w:sz w:val="18"/>
    </w:rPr>
  </w:style>
  <w:style w:type="character" w:styleId="805" w:customStyle="1">
    <w:name w:val="标题 Char"/>
    <w:link w:val="761"/>
    <w:uiPriority w:val="10"/>
    <w:qFormat/>
    <w:rPr>
      <w:sz w:val="48"/>
      <w:szCs w:val="48"/>
    </w:rPr>
  </w:style>
  <w:style w:type="character" w:styleId="806" w:customStyle="1">
    <w:name w:val="页脚 字符"/>
    <w:uiPriority w:val="99"/>
    <w:qFormat/>
  </w:style>
  <w:style w:type="character" w:styleId="807" w:customStyle="1">
    <w:name w:val="NormalCharacter1"/>
    <w:semiHidden/>
    <w:qFormat/>
  </w:style>
  <w:style w:type="paragraph" w:styleId="808" w:customStyle="1">
    <w:name w:val="一级条标题"/>
    <w:basedOn w:val="809"/>
    <w:next w:val="810"/>
    <w:qFormat/>
    <w:pPr>
      <w:ind w:left="907" w:hanging="907"/>
      <w:spacing w:before="0" w:after="0"/>
      <w:tabs>
        <w:tab w:val="left" w:pos="907" w:leader="none"/>
      </w:tabs>
      <w:outlineLvl w:val="2"/>
    </w:pPr>
    <w:rPr>
      <w:rFonts w:ascii="Times New Roman" w:hAnsi="宋体" w:eastAsia="宋体"/>
      <w:sz w:val="20"/>
      <w:szCs w:val="20"/>
    </w:rPr>
  </w:style>
  <w:style w:type="paragraph" w:styleId="809" w:customStyle="1">
    <w:name w:val="章标题"/>
    <w:next w:val="72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10" w:customStyle="1">
    <w:name w:val="段"/>
    <w:next w:val="726"/>
    <w:uiPriority w:val="99"/>
    <w:qFormat/>
    <w:pPr>
      <w:ind w:firstLine="200"/>
      <w:jc w:val="both"/>
    </w:pPr>
    <w:rPr>
      <w:rFonts w:ascii="宋体"/>
      <w:sz w:val="22"/>
    </w:rPr>
  </w:style>
  <w:style w:type="paragraph" w:styleId="811" w:customStyle="1">
    <w:name w:val="Fließtext"/>
    <w:basedOn w:val="726"/>
    <w:qFormat/>
  </w:style>
  <w:style w:type="character" w:styleId="812" w:customStyle="1">
    <w:name w:val="引用 Char"/>
    <w:link w:val="783"/>
    <w:uiPriority w:val="29"/>
    <w:qFormat/>
    <w:rPr>
      <w:i/>
    </w:rPr>
  </w:style>
  <w:style w:type="character" w:styleId="813" w:customStyle="1">
    <w:name w:val="明显引用 Char"/>
    <w:link w:val="785"/>
    <w:uiPriority w:val="30"/>
    <w:qFormat/>
    <w:rPr>
      <w:i/>
    </w:rPr>
  </w:style>
  <w:style w:type="table" w:styleId="814" w:customStyle="1">
    <w:name w:val="Table Grid Light"/>
    <w:uiPriority w:val="59"/>
    <w:qFormat/>
    <w:tblPr>
      <w:tblCellMar>
        <w:left w:w="0" w:type="dxa"/>
        <w:top w:w="0" w:type="dxa"/>
        <w:right w:w="0" w:type="dxa"/>
        <w:bottom w:w="0" w:type="dxa"/>
      </w:tblCellMar>
    </w:tblPr>
  </w:style>
  <w:style w:type="table" w:styleId="815" w:customStyle="1">
    <w:name w:val="无格式表格 11"/>
    <w:uiPriority w:val="59"/>
    <w:qFormat/>
    <w:tblPr>
      <w:tblCellMar>
        <w:left w:w="0" w:type="dxa"/>
        <w:top w:w="0" w:type="dxa"/>
        <w:right w:w="0" w:type="dxa"/>
        <w:bottom w:w="0" w:type="dxa"/>
      </w:tblCellMar>
    </w:tblPr>
  </w:style>
  <w:style w:type="table" w:styleId="816" w:customStyle="1">
    <w:name w:val="无格式表格 21"/>
    <w:uiPriority w:val="59"/>
    <w:qFormat/>
    <w:tblPr>
      <w:tblCellMar>
        <w:left w:w="0" w:type="dxa"/>
        <w:top w:w="0" w:type="dxa"/>
        <w:right w:w="0" w:type="dxa"/>
        <w:bottom w:w="0" w:type="dxa"/>
      </w:tblCellMar>
    </w:tblPr>
  </w:style>
  <w:style w:type="table" w:styleId="817" w:customStyle="1">
    <w:name w:val="无格式表格 31"/>
    <w:uiPriority w:val="99"/>
    <w:qFormat/>
    <w:tblPr>
      <w:tblCellMar>
        <w:left w:w="0" w:type="dxa"/>
        <w:top w:w="0" w:type="dxa"/>
        <w:right w:w="0" w:type="dxa"/>
        <w:bottom w:w="0" w:type="dxa"/>
      </w:tblCellMar>
    </w:tblPr>
  </w:style>
  <w:style w:type="table" w:styleId="818" w:customStyle="1">
    <w:name w:val="无格式表格 41"/>
    <w:uiPriority w:val="99"/>
    <w:qFormat/>
    <w:tblPr>
      <w:tblCellMar>
        <w:left w:w="0" w:type="dxa"/>
        <w:top w:w="0" w:type="dxa"/>
        <w:right w:w="0" w:type="dxa"/>
        <w:bottom w:w="0" w:type="dxa"/>
      </w:tblCellMar>
    </w:tblPr>
  </w:style>
  <w:style w:type="table" w:styleId="819" w:customStyle="1">
    <w:name w:val="无格式表格 51"/>
    <w:uiPriority w:val="99"/>
    <w:qFormat/>
    <w:tblPr>
      <w:tblCellMar>
        <w:left w:w="0" w:type="dxa"/>
        <w:top w:w="0" w:type="dxa"/>
        <w:right w:w="0" w:type="dxa"/>
        <w:bottom w:w="0" w:type="dxa"/>
      </w:tblCellMar>
    </w:tblPr>
  </w:style>
  <w:style w:type="table" w:styleId="820" w:customStyle="1">
    <w:name w:val="网格表 1 浅色1"/>
    <w:uiPriority w:val="99"/>
    <w:qFormat/>
    <w:tblPr>
      <w:tblCellMar>
        <w:left w:w="0" w:type="dxa"/>
        <w:top w:w="0" w:type="dxa"/>
        <w:right w:w="0" w:type="dxa"/>
        <w:bottom w:w="0" w:type="dxa"/>
      </w:tblCellMar>
    </w:tblPr>
  </w:style>
  <w:style w:type="table" w:styleId="821" w:customStyle="1">
    <w:name w:val="Grid Table 1 Light - Accent 1"/>
    <w:uiPriority w:val="99"/>
    <w:qFormat/>
    <w:tblPr>
      <w:tblCellMar>
        <w:left w:w="0" w:type="dxa"/>
        <w:top w:w="0" w:type="dxa"/>
        <w:right w:w="0" w:type="dxa"/>
        <w:bottom w:w="0" w:type="dxa"/>
      </w:tblCellMar>
    </w:tblPr>
  </w:style>
  <w:style w:type="table" w:styleId="822" w:customStyle="1">
    <w:name w:val="Grid Table 1 Light - Accent 2"/>
    <w:uiPriority w:val="99"/>
    <w:qFormat/>
    <w:tblPr>
      <w:tblCellMar>
        <w:left w:w="0" w:type="dxa"/>
        <w:top w:w="0" w:type="dxa"/>
        <w:right w:w="0" w:type="dxa"/>
        <w:bottom w:w="0" w:type="dxa"/>
      </w:tblCellMar>
    </w:tblPr>
  </w:style>
  <w:style w:type="table" w:styleId="823" w:customStyle="1">
    <w:name w:val="Grid Table 1 Light - Accent 3"/>
    <w:uiPriority w:val="99"/>
    <w:qFormat/>
    <w:tblPr>
      <w:tblCellMar>
        <w:left w:w="0" w:type="dxa"/>
        <w:top w:w="0" w:type="dxa"/>
        <w:right w:w="0" w:type="dxa"/>
        <w:bottom w:w="0" w:type="dxa"/>
      </w:tblCellMar>
    </w:tblPr>
  </w:style>
  <w:style w:type="table" w:styleId="824" w:customStyle="1">
    <w:name w:val="Grid Table 1 Light - Accent 4"/>
    <w:uiPriority w:val="99"/>
    <w:qFormat/>
    <w:tblPr>
      <w:tblCellMar>
        <w:left w:w="0" w:type="dxa"/>
        <w:top w:w="0" w:type="dxa"/>
        <w:right w:w="0" w:type="dxa"/>
        <w:bottom w:w="0" w:type="dxa"/>
      </w:tblCellMar>
    </w:tblPr>
  </w:style>
  <w:style w:type="table" w:styleId="825" w:customStyle="1">
    <w:name w:val="Grid Table 1 Light - Accent 5"/>
    <w:uiPriority w:val="99"/>
    <w:qFormat/>
    <w:tblPr>
      <w:tblCellMar>
        <w:left w:w="0" w:type="dxa"/>
        <w:top w:w="0" w:type="dxa"/>
        <w:right w:w="0" w:type="dxa"/>
        <w:bottom w:w="0" w:type="dxa"/>
      </w:tblCellMar>
    </w:tblPr>
  </w:style>
  <w:style w:type="table" w:styleId="826" w:customStyle="1">
    <w:name w:val="Grid Table 1 Light - Accent 6"/>
    <w:uiPriority w:val="99"/>
    <w:qFormat/>
    <w:tblPr>
      <w:tblCellMar>
        <w:left w:w="0" w:type="dxa"/>
        <w:top w:w="0" w:type="dxa"/>
        <w:right w:w="0" w:type="dxa"/>
        <w:bottom w:w="0" w:type="dxa"/>
      </w:tblCellMar>
    </w:tblPr>
  </w:style>
  <w:style w:type="table" w:styleId="827" w:customStyle="1">
    <w:name w:val="网格表 21"/>
    <w:uiPriority w:val="99"/>
    <w:qFormat/>
    <w:tblPr>
      <w:tblCellMar>
        <w:left w:w="0" w:type="dxa"/>
        <w:top w:w="0" w:type="dxa"/>
        <w:right w:w="0" w:type="dxa"/>
        <w:bottom w:w="0" w:type="dxa"/>
      </w:tblCellMar>
    </w:tblPr>
  </w:style>
  <w:style w:type="table" w:styleId="828" w:customStyle="1">
    <w:name w:val="Grid Table 2 - Accent 1"/>
    <w:uiPriority w:val="99"/>
    <w:qFormat/>
    <w:tblPr>
      <w:tblCellMar>
        <w:left w:w="0" w:type="dxa"/>
        <w:top w:w="0" w:type="dxa"/>
        <w:right w:w="0" w:type="dxa"/>
        <w:bottom w:w="0" w:type="dxa"/>
      </w:tblCellMar>
    </w:tblPr>
  </w:style>
  <w:style w:type="table" w:styleId="829" w:customStyle="1">
    <w:name w:val="Grid Table 2 - Accent 2"/>
    <w:uiPriority w:val="99"/>
    <w:qFormat/>
    <w:tblPr>
      <w:tblCellMar>
        <w:left w:w="0" w:type="dxa"/>
        <w:top w:w="0" w:type="dxa"/>
        <w:right w:w="0" w:type="dxa"/>
        <w:bottom w:w="0" w:type="dxa"/>
      </w:tblCellMar>
    </w:tblPr>
  </w:style>
  <w:style w:type="table" w:styleId="830" w:customStyle="1">
    <w:name w:val="Grid Table 2 - Accent 3"/>
    <w:uiPriority w:val="99"/>
    <w:qFormat/>
    <w:tblPr>
      <w:tblCellMar>
        <w:left w:w="0" w:type="dxa"/>
        <w:top w:w="0" w:type="dxa"/>
        <w:right w:w="0" w:type="dxa"/>
        <w:bottom w:w="0" w:type="dxa"/>
      </w:tblCellMar>
    </w:tblPr>
  </w:style>
  <w:style w:type="table" w:styleId="831" w:customStyle="1">
    <w:name w:val="Grid Table 2 - Accent 4"/>
    <w:uiPriority w:val="99"/>
    <w:qFormat/>
    <w:tblPr>
      <w:tblCellMar>
        <w:left w:w="0" w:type="dxa"/>
        <w:top w:w="0" w:type="dxa"/>
        <w:right w:w="0" w:type="dxa"/>
        <w:bottom w:w="0" w:type="dxa"/>
      </w:tblCellMar>
    </w:tblPr>
  </w:style>
  <w:style w:type="table" w:styleId="832" w:customStyle="1">
    <w:name w:val="Grid Table 2 - Accent 5"/>
    <w:uiPriority w:val="99"/>
    <w:qFormat/>
    <w:tblPr>
      <w:tblCellMar>
        <w:left w:w="0" w:type="dxa"/>
        <w:top w:w="0" w:type="dxa"/>
        <w:right w:w="0" w:type="dxa"/>
        <w:bottom w:w="0" w:type="dxa"/>
      </w:tblCellMar>
    </w:tblPr>
  </w:style>
  <w:style w:type="table" w:styleId="833" w:customStyle="1">
    <w:name w:val="Grid Table 2 - Accent 6"/>
    <w:uiPriority w:val="99"/>
    <w:qFormat/>
    <w:tblPr>
      <w:tblCellMar>
        <w:left w:w="0" w:type="dxa"/>
        <w:top w:w="0" w:type="dxa"/>
        <w:right w:w="0" w:type="dxa"/>
        <w:bottom w:w="0" w:type="dxa"/>
      </w:tblCellMar>
    </w:tblPr>
  </w:style>
  <w:style w:type="table" w:styleId="834" w:customStyle="1">
    <w:name w:val="网格表 31"/>
    <w:uiPriority w:val="99"/>
    <w:qFormat/>
    <w:tblPr>
      <w:tblCellMar>
        <w:left w:w="0" w:type="dxa"/>
        <w:top w:w="0" w:type="dxa"/>
        <w:right w:w="0" w:type="dxa"/>
        <w:bottom w:w="0" w:type="dxa"/>
      </w:tblCellMar>
    </w:tblPr>
  </w:style>
  <w:style w:type="table" w:styleId="835" w:customStyle="1">
    <w:name w:val="Grid Table 3 - Accent 1"/>
    <w:uiPriority w:val="99"/>
    <w:qFormat/>
    <w:tblPr>
      <w:tblCellMar>
        <w:left w:w="0" w:type="dxa"/>
        <w:top w:w="0" w:type="dxa"/>
        <w:right w:w="0" w:type="dxa"/>
        <w:bottom w:w="0" w:type="dxa"/>
      </w:tblCellMar>
    </w:tblPr>
  </w:style>
  <w:style w:type="table" w:styleId="836" w:customStyle="1">
    <w:name w:val="Grid Table 3 - Accent 2"/>
    <w:uiPriority w:val="99"/>
    <w:qFormat/>
    <w:tblPr>
      <w:tblCellMar>
        <w:left w:w="0" w:type="dxa"/>
        <w:top w:w="0" w:type="dxa"/>
        <w:right w:w="0" w:type="dxa"/>
        <w:bottom w:w="0" w:type="dxa"/>
      </w:tblCellMar>
    </w:tblPr>
  </w:style>
  <w:style w:type="table" w:styleId="837" w:customStyle="1">
    <w:name w:val="Grid Table 3 - Accent 3"/>
    <w:uiPriority w:val="99"/>
    <w:qFormat/>
    <w:tblPr>
      <w:tblCellMar>
        <w:left w:w="0" w:type="dxa"/>
        <w:top w:w="0" w:type="dxa"/>
        <w:right w:w="0" w:type="dxa"/>
        <w:bottom w:w="0" w:type="dxa"/>
      </w:tblCellMar>
    </w:tblPr>
  </w:style>
  <w:style w:type="table" w:styleId="838" w:customStyle="1">
    <w:name w:val="Grid Table 3 - Accent 4"/>
    <w:uiPriority w:val="99"/>
    <w:qFormat/>
    <w:tblPr>
      <w:tblCellMar>
        <w:left w:w="0" w:type="dxa"/>
        <w:top w:w="0" w:type="dxa"/>
        <w:right w:w="0" w:type="dxa"/>
        <w:bottom w:w="0" w:type="dxa"/>
      </w:tblCellMar>
    </w:tblPr>
  </w:style>
  <w:style w:type="table" w:styleId="839" w:customStyle="1">
    <w:name w:val="Grid Table 3 - Accent 5"/>
    <w:uiPriority w:val="99"/>
    <w:qFormat/>
    <w:tblPr>
      <w:tblCellMar>
        <w:left w:w="0" w:type="dxa"/>
        <w:top w:w="0" w:type="dxa"/>
        <w:right w:w="0" w:type="dxa"/>
        <w:bottom w:w="0" w:type="dxa"/>
      </w:tblCellMar>
    </w:tblPr>
  </w:style>
  <w:style w:type="table" w:styleId="840" w:customStyle="1">
    <w:name w:val="Grid Table 3 - Accent 6"/>
    <w:uiPriority w:val="99"/>
    <w:qFormat/>
    <w:tblPr>
      <w:tblCellMar>
        <w:left w:w="0" w:type="dxa"/>
        <w:top w:w="0" w:type="dxa"/>
        <w:right w:w="0" w:type="dxa"/>
        <w:bottom w:w="0" w:type="dxa"/>
      </w:tblCellMar>
    </w:tblPr>
  </w:style>
  <w:style w:type="table" w:styleId="841" w:customStyle="1">
    <w:name w:val="网格表 41"/>
    <w:uiPriority w:val="59"/>
    <w:qFormat/>
    <w:tblPr>
      <w:tblCellMar>
        <w:left w:w="0" w:type="dxa"/>
        <w:top w:w="0" w:type="dxa"/>
        <w:right w:w="0" w:type="dxa"/>
        <w:bottom w:w="0" w:type="dxa"/>
      </w:tblCellMar>
    </w:tblPr>
  </w:style>
  <w:style w:type="table" w:styleId="842" w:customStyle="1">
    <w:name w:val="Grid Table 4 - Accent 1"/>
    <w:uiPriority w:val="59"/>
    <w:qFormat/>
    <w:tblPr>
      <w:tblCellMar>
        <w:left w:w="0" w:type="dxa"/>
        <w:top w:w="0" w:type="dxa"/>
        <w:right w:w="0" w:type="dxa"/>
        <w:bottom w:w="0" w:type="dxa"/>
      </w:tblCellMar>
    </w:tblPr>
  </w:style>
  <w:style w:type="table" w:styleId="843" w:customStyle="1">
    <w:name w:val="Grid Table 4 - Accent 2"/>
    <w:uiPriority w:val="59"/>
    <w:qFormat/>
    <w:tblPr>
      <w:tblCellMar>
        <w:left w:w="0" w:type="dxa"/>
        <w:top w:w="0" w:type="dxa"/>
        <w:right w:w="0" w:type="dxa"/>
        <w:bottom w:w="0" w:type="dxa"/>
      </w:tblCellMar>
    </w:tblPr>
  </w:style>
  <w:style w:type="table" w:styleId="844" w:customStyle="1">
    <w:name w:val="Grid Table 4 - Accent 3"/>
    <w:uiPriority w:val="59"/>
    <w:qFormat/>
    <w:tblPr>
      <w:tblCellMar>
        <w:left w:w="0" w:type="dxa"/>
        <w:top w:w="0" w:type="dxa"/>
        <w:right w:w="0" w:type="dxa"/>
        <w:bottom w:w="0" w:type="dxa"/>
      </w:tblCellMar>
    </w:tblPr>
  </w:style>
  <w:style w:type="table" w:styleId="845" w:customStyle="1">
    <w:name w:val="Grid Table 4 - Accent 4"/>
    <w:uiPriority w:val="59"/>
    <w:qFormat/>
    <w:tblPr>
      <w:tblCellMar>
        <w:left w:w="0" w:type="dxa"/>
        <w:top w:w="0" w:type="dxa"/>
        <w:right w:w="0" w:type="dxa"/>
        <w:bottom w:w="0" w:type="dxa"/>
      </w:tblCellMar>
    </w:tblPr>
  </w:style>
  <w:style w:type="table" w:styleId="846" w:customStyle="1">
    <w:name w:val="Grid Table 4 - Accent 5"/>
    <w:uiPriority w:val="59"/>
    <w:qFormat/>
    <w:tblPr>
      <w:tblCellMar>
        <w:left w:w="0" w:type="dxa"/>
        <w:top w:w="0" w:type="dxa"/>
        <w:right w:w="0" w:type="dxa"/>
        <w:bottom w:w="0" w:type="dxa"/>
      </w:tblCellMar>
    </w:tblPr>
  </w:style>
  <w:style w:type="table" w:styleId="847" w:customStyle="1">
    <w:name w:val="Grid Table 4 - Accent 6"/>
    <w:uiPriority w:val="59"/>
    <w:qFormat/>
    <w:tblPr>
      <w:tblCellMar>
        <w:left w:w="0" w:type="dxa"/>
        <w:top w:w="0" w:type="dxa"/>
        <w:right w:w="0" w:type="dxa"/>
        <w:bottom w:w="0" w:type="dxa"/>
      </w:tblCellMar>
    </w:tblPr>
  </w:style>
  <w:style w:type="table" w:styleId="848" w:customStyle="1">
    <w:name w:val="网格表 5 深色1"/>
    <w:uiPriority w:val="99"/>
    <w:qFormat/>
    <w:tblPr>
      <w:tblCellMar>
        <w:left w:w="0" w:type="dxa"/>
        <w:top w:w="0" w:type="dxa"/>
        <w:right w:w="0" w:type="dxa"/>
        <w:bottom w:w="0" w:type="dxa"/>
      </w:tblCellMar>
    </w:tblPr>
  </w:style>
  <w:style w:type="table" w:styleId="849" w:customStyle="1">
    <w:name w:val="Grid Table 5 Dark- Accent 1"/>
    <w:uiPriority w:val="99"/>
    <w:qFormat/>
    <w:tblPr>
      <w:tblCellMar>
        <w:left w:w="0" w:type="dxa"/>
        <w:top w:w="0" w:type="dxa"/>
        <w:right w:w="0" w:type="dxa"/>
        <w:bottom w:w="0" w:type="dxa"/>
      </w:tblCellMar>
    </w:tblPr>
  </w:style>
  <w:style w:type="table" w:styleId="850" w:customStyle="1">
    <w:name w:val="Grid Table 5 Dark - Accent 2"/>
    <w:uiPriority w:val="99"/>
    <w:qFormat/>
    <w:tblPr>
      <w:tblCellMar>
        <w:left w:w="0" w:type="dxa"/>
        <w:top w:w="0" w:type="dxa"/>
        <w:right w:w="0" w:type="dxa"/>
        <w:bottom w:w="0" w:type="dxa"/>
      </w:tblCellMar>
    </w:tblPr>
  </w:style>
  <w:style w:type="table" w:styleId="851" w:customStyle="1">
    <w:name w:val="Grid Table 5 Dark - Accent 3"/>
    <w:uiPriority w:val="99"/>
    <w:qFormat/>
    <w:tblPr>
      <w:tblCellMar>
        <w:left w:w="0" w:type="dxa"/>
        <w:top w:w="0" w:type="dxa"/>
        <w:right w:w="0" w:type="dxa"/>
        <w:bottom w:w="0" w:type="dxa"/>
      </w:tblCellMar>
    </w:tblPr>
  </w:style>
  <w:style w:type="table" w:styleId="852" w:customStyle="1">
    <w:name w:val="Grid Table 5 Dark- Accent 4"/>
    <w:uiPriority w:val="99"/>
    <w:qFormat/>
    <w:tblPr>
      <w:tblCellMar>
        <w:left w:w="0" w:type="dxa"/>
        <w:top w:w="0" w:type="dxa"/>
        <w:right w:w="0" w:type="dxa"/>
        <w:bottom w:w="0" w:type="dxa"/>
      </w:tblCellMar>
    </w:tblPr>
  </w:style>
  <w:style w:type="table" w:styleId="853" w:customStyle="1">
    <w:name w:val="Grid Table 5 Dark - Accent 5"/>
    <w:uiPriority w:val="99"/>
    <w:qFormat/>
    <w:tblPr>
      <w:tblCellMar>
        <w:left w:w="0" w:type="dxa"/>
        <w:top w:w="0" w:type="dxa"/>
        <w:right w:w="0" w:type="dxa"/>
        <w:bottom w:w="0" w:type="dxa"/>
      </w:tblCellMar>
    </w:tblPr>
  </w:style>
  <w:style w:type="table" w:styleId="854" w:customStyle="1">
    <w:name w:val="Grid Table 5 Dark - Accent 6"/>
    <w:uiPriority w:val="99"/>
    <w:qFormat/>
    <w:tblPr>
      <w:tblCellMar>
        <w:left w:w="0" w:type="dxa"/>
        <w:top w:w="0" w:type="dxa"/>
        <w:right w:w="0" w:type="dxa"/>
        <w:bottom w:w="0" w:type="dxa"/>
      </w:tblCellMar>
    </w:tblPr>
  </w:style>
  <w:style w:type="table" w:styleId="855" w:customStyle="1">
    <w:name w:val="网格表 6 彩色1"/>
    <w:uiPriority w:val="99"/>
    <w:qFormat/>
    <w:tblPr>
      <w:tblCellMar>
        <w:left w:w="0" w:type="dxa"/>
        <w:top w:w="0" w:type="dxa"/>
        <w:right w:w="0" w:type="dxa"/>
        <w:bottom w:w="0" w:type="dxa"/>
      </w:tblCellMar>
    </w:tblPr>
  </w:style>
  <w:style w:type="table" w:styleId="856" w:customStyle="1">
    <w:name w:val="Grid Table 6 Colorful - Accent 1"/>
    <w:uiPriority w:val="99"/>
    <w:qFormat/>
    <w:tblPr>
      <w:tblCellMar>
        <w:left w:w="0" w:type="dxa"/>
        <w:top w:w="0" w:type="dxa"/>
        <w:right w:w="0" w:type="dxa"/>
        <w:bottom w:w="0" w:type="dxa"/>
      </w:tblCellMar>
    </w:tblPr>
  </w:style>
  <w:style w:type="table" w:styleId="857" w:customStyle="1">
    <w:name w:val="Grid Table 6 Colorful - Accent 2"/>
    <w:uiPriority w:val="99"/>
    <w:qFormat/>
    <w:tblPr>
      <w:tblCellMar>
        <w:left w:w="0" w:type="dxa"/>
        <w:top w:w="0" w:type="dxa"/>
        <w:right w:w="0" w:type="dxa"/>
        <w:bottom w:w="0" w:type="dxa"/>
      </w:tblCellMar>
    </w:tblPr>
  </w:style>
  <w:style w:type="table" w:styleId="858" w:customStyle="1">
    <w:name w:val="Grid Table 6 Colorful - Accent 3"/>
    <w:uiPriority w:val="99"/>
    <w:qFormat/>
    <w:tblPr>
      <w:tblCellMar>
        <w:left w:w="0" w:type="dxa"/>
        <w:top w:w="0" w:type="dxa"/>
        <w:right w:w="0" w:type="dxa"/>
        <w:bottom w:w="0" w:type="dxa"/>
      </w:tblCellMar>
    </w:tblPr>
  </w:style>
  <w:style w:type="table" w:styleId="859" w:customStyle="1">
    <w:name w:val="Grid Table 6 Colorful - Accent 4"/>
    <w:uiPriority w:val="99"/>
    <w:qFormat/>
    <w:tblPr>
      <w:tblCellMar>
        <w:left w:w="0" w:type="dxa"/>
        <w:top w:w="0" w:type="dxa"/>
        <w:right w:w="0" w:type="dxa"/>
        <w:bottom w:w="0" w:type="dxa"/>
      </w:tblCellMar>
    </w:tblPr>
  </w:style>
  <w:style w:type="table" w:styleId="860" w:customStyle="1">
    <w:name w:val="Grid Table 6 Colorful - Accent 5"/>
    <w:uiPriority w:val="99"/>
    <w:qFormat/>
    <w:tblPr>
      <w:tblCellMar>
        <w:left w:w="0" w:type="dxa"/>
        <w:top w:w="0" w:type="dxa"/>
        <w:right w:w="0" w:type="dxa"/>
        <w:bottom w:w="0" w:type="dxa"/>
      </w:tblCellMar>
    </w:tblPr>
  </w:style>
  <w:style w:type="table" w:styleId="861" w:customStyle="1">
    <w:name w:val="Grid Table 6 Colorful - Accent 6"/>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Grid Table 7 Colorful - Accent 1"/>
    <w:uiPriority w:val="99"/>
    <w:qFormat/>
    <w:tblPr>
      <w:tblCellMar>
        <w:left w:w="0" w:type="dxa"/>
        <w:top w:w="0" w:type="dxa"/>
        <w:right w:w="0" w:type="dxa"/>
        <w:bottom w:w="0" w:type="dxa"/>
      </w:tblCellMar>
    </w:tblPr>
  </w:style>
  <w:style w:type="table" w:styleId="864" w:customStyle="1">
    <w:name w:val="Grid Table 7 Colorful - Accent 2"/>
    <w:uiPriority w:val="99"/>
    <w:qFormat/>
    <w:tblPr>
      <w:tblCellMar>
        <w:left w:w="0" w:type="dxa"/>
        <w:top w:w="0" w:type="dxa"/>
        <w:right w:w="0" w:type="dxa"/>
        <w:bottom w:w="0" w:type="dxa"/>
      </w:tblCellMar>
    </w:tblPr>
  </w:style>
  <w:style w:type="table" w:styleId="865" w:customStyle="1">
    <w:name w:val="Grid Table 7 Colorful - Accent 3"/>
    <w:uiPriority w:val="99"/>
    <w:qFormat/>
    <w:tblPr>
      <w:tblCellMar>
        <w:left w:w="0" w:type="dxa"/>
        <w:top w:w="0" w:type="dxa"/>
        <w:right w:w="0" w:type="dxa"/>
        <w:bottom w:w="0" w:type="dxa"/>
      </w:tblCellMar>
    </w:tblPr>
  </w:style>
  <w:style w:type="table" w:styleId="866" w:customStyle="1">
    <w:name w:val="Grid Table 7 Colorful - Accent 4"/>
    <w:uiPriority w:val="99"/>
    <w:qFormat/>
    <w:tblPr>
      <w:tblCellMar>
        <w:left w:w="0" w:type="dxa"/>
        <w:top w:w="0" w:type="dxa"/>
        <w:right w:w="0" w:type="dxa"/>
        <w:bottom w:w="0" w:type="dxa"/>
      </w:tblCellMar>
    </w:tblPr>
  </w:style>
  <w:style w:type="table" w:styleId="867" w:customStyle="1">
    <w:name w:val="Grid Table 7 Colorful - Accent 5"/>
    <w:uiPriority w:val="99"/>
    <w:qFormat/>
    <w:tblPr>
      <w:tblCellMar>
        <w:left w:w="0" w:type="dxa"/>
        <w:top w:w="0" w:type="dxa"/>
        <w:right w:w="0" w:type="dxa"/>
        <w:bottom w:w="0" w:type="dxa"/>
      </w:tblCellMar>
    </w:tblPr>
  </w:style>
  <w:style w:type="table" w:styleId="868" w:customStyle="1">
    <w:name w:val="Grid Table 7 Colorful - Accent 6"/>
    <w:uiPriority w:val="99"/>
    <w:qFormat/>
    <w:tblPr>
      <w:tblCellMar>
        <w:left w:w="0" w:type="dxa"/>
        <w:top w:w="0" w:type="dxa"/>
        <w:right w:w="0" w:type="dxa"/>
        <w:bottom w:w="0" w:type="dxa"/>
      </w:tblCellMar>
    </w:tblPr>
  </w:style>
  <w:style w:type="table" w:styleId="869" w:customStyle="1">
    <w:name w:val="清单表 1 浅色1"/>
    <w:uiPriority w:val="99"/>
    <w:qFormat/>
    <w:tblPr>
      <w:tblCellMar>
        <w:left w:w="0" w:type="dxa"/>
        <w:top w:w="0" w:type="dxa"/>
        <w:right w:w="0" w:type="dxa"/>
        <w:bottom w:w="0" w:type="dxa"/>
      </w:tblCellMar>
    </w:tblPr>
  </w:style>
  <w:style w:type="table" w:styleId="870" w:customStyle="1">
    <w:name w:val="List Table 1 Light - Accent 1"/>
    <w:uiPriority w:val="99"/>
    <w:qFormat/>
    <w:tblPr>
      <w:tblCellMar>
        <w:left w:w="0" w:type="dxa"/>
        <w:top w:w="0" w:type="dxa"/>
        <w:right w:w="0" w:type="dxa"/>
        <w:bottom w:w="0" w:type="dxa"/>
      </w:tblCellMar>
    </w:tblPr>
  </w:style>
  <w:style w:type="table" w:styleId="871" w:customStyle="1">
    <w:name w:val="List Table 1 Light - Accent 2"/>
    <w:uiPriority w:val="99"/>
    <w:qFormat/>
    <w:tblPr>
      <w:tblCellMar>
        <w:left w:w="0" w:type="dxa"/>
        <w:top w:w="0" w:type="dxa"/>
        <w:right w:w="0" w:type="dxa"/>
        <w:bottom w:w="0" w:type="dxa"/>
      </w:tblCellMar>
    </w:tblPr>
  </w:style>
  <w:style w:type="table" w:styleId="872" w:customStyle="1">
    <w:name w:val="List Table 1 Light - Accent 3"/>
    <w:uiPriority w:val="99"/>
    <w:qFormat/>
    <w:tblPr>
      <w:tblCellMar>
        <w:left w:w="0" w:type="dxa"/>
        <w:top w:w="0" w:type="dxa"/>
        <w:right w:w="0" w:type="dxa"/>
        <w:bottom w:w="0" w:type="dxa"/>
      </w:tblCellMar>
    </w:tblPr>
  </w:style>
  <w:style w:type="table" w:styleId="873" w:customStyle="1">
    <w:name w:val="List Table 1 Light - Accent 4"/>
    <w:uiPriority w:val="99"/>
    <w:qFormat/>
    <w:tblPr>
      <w:tblCellMar>
        <w:left w:w="0" w:type="dxa"/>
        <w:top w:w="0" w:type="dxa"/>
        <w:right w:w="0" w:type="dxa"/>
        <w:bottom w:w="0" w:type="dxa"/>
      </w:tblCellMar>
    </w:tblPr>
  </w:style>
  <w:style w:type="table" w:styleId="874" w:customStyle="1">
    <w:name w:val="List Table 1 Light - Accent 5"/>
    <w:uiPriority w:val="99"/>
    <w:qFormat/>
    <w:tblPr>
      <w:tblCellMar>
        <w:left w:w="0" w:type="dxa"/>
        <w:top w:w="0" w:type="dxa"/>
        <w:right w:w="0" w:type="dxa"/>
        <w:bottom w:w="0" w:type="dxa"/>
      </w:tblCellMar>
    </w:tblPr>
  </w:style>
  <w:style w:type="table" w:styleId="875" w:customStyle="1">
    <w:name w:val="List Table 1 Light - Accent 6"/>
    <w:uiPriority w:val="99"/>
    <w:qFormat/>
    <w:tblPr>
      <w:tblCellMar>
        <w:left w:w="0" w:type="dxa"/>
        <w:top w:w="0" w:type="dxa"/>
        <w:right w:w="0" w:type="dxa"/>
        <w:bottom w:w="0" w:type="dxa"/>
      </w:tblCellMar>
    </w:tblPr>
  </w:style>
  <w:style w:type="table" w:styleId="876" w:customStyle="1">
    <w:name w:val="清单表 21"/>
    <w:uiPriority w:val="99"/>
    <w:qFormat/>
    <w:tblPr>
      <w:tblCellMar>
        <w:left w:w="0" w:type="dxa"/>
        <w:top w:w="0" w:type="dxa"/>
        <w:right w:w="0" w:type="dxa"/>
        <w:bottom w:w="0" w:type="dxa"/>
      </w:tblCellMar>
    </w:tblPr>
  </w:style>
  <w:style w:type="table" w:styleId="877" w:customStyle="1">
    <w:name w:val="List Table 2 - Accent 1"/>
    <w:uiPriority w:val="99"/>
    <w:qFormat/>
    <w:tblPr>
      <w:tblCellMar>
        <w:left w:w="0" w:type="dxa"/>
        <w:top w:w="0" w:type="dxa"/>
        <w:right w:w="0" w:type="dxa"/>
        <w:bottom w:w="0" w:type="dxa"/>
      </w:tblCellMar>
    </w:tblPr>
  </w:style>
  <w:style w:type="table" w:styleId="878" w:customStyle="1">
    <w:name w:val="List Table 2 - Accent 2"/>
    <w:uiPriority w:val="99"/>
    <w:qFormat/>
    <w:tblPr>
      <w:tblCellMar>
        <w:left w:w="0" w:type="dxa"/>
        <w:top w:w="0" w:type="dxa"/>
        <w:right w:w="0" w:type="dxa"/>
        <w:bottom w:w="0" w:type="dxa"/>
      </w:tblCellMar>
    </w:tblPr>
  </w:style>
  <w:style w:type="table" w:styleId="879" w:customStyle="1">
    <w:name w:val="List Table 2 - Accent 3"/>
    <w:uiPriority w:val="99"/>
    <w:qFormat/>
    <w:tblPr>
      <w:tblCellMar>
        <w:left w:w="0" w:type="dxa"/>
        <w:top w:w="0" w:type="dxa"/>
        <w:right w:w="0" w:type="dxa"/>
        <w:bottom w:w="0" w:type="dxa"/>
      </w:tblCellMar>
    </w:tblPr>
  </w:style>
  <w:style w:type="table" w:styleId="880" w:customStyle="1">
    <w:name w:val="List Table 2 - Accent 4"/>
    <w:uiPriority w:val="99"/>
    <w:qFormat/>
    <w:tblPr>
      <w:tblCellMar>
        <w:left w:w="0" w:type="dxa"/>
        <w:top w:w="0" w:type="dxa"/>
        <w:right w:w="0" w:type="dxa"/>
        <w:bottom w:w="0" w:type="dxa"/>
      </w:tblCellMar>
    </w:tblPr>
  </w:style>
  <w:style w:type="table" w:styleId="881" w:customStyle="1">
    <w:name w:val="List Table 2 - Accent 5"/>
    <w:uiPriority w:val="99"/>
    <w:qFormat/>
    <w:tblPr>
      <w:tblCellMar>
        <w:left w:w="0" w:type="dxa"/>
        <w:top w:w="0" w:type="dxa"/>
        <w:right w:w="0" w:type="dxa"/>
        <w:bottom w:w="0" w:type="dxa"/>
      </w:tblCellMar>
    </w:tblPr>
  </w:style>
  <w:style w:type="table" w:styleId="882" w:customStyle="1">
    <w:name w:val="List Table 2 - Accent 6"/>
    <w:uiPriority w:val="99"/>
    <w:qFormat/>
    <w:tblPr>
      <w:tblCellMar>
        <w:left w:w="0" w:type="dxa"/>
        <w:top w:w="0" w:type="dxa"/>
        <w:right w:w="0" w:type="dxa"/>
        <w:bottom w:w="0" w:type="dxa"/>
      </w:tblCellMar>
    </w:tblPr>
  </w:style>
  <w:style w:type="table" w:styleId="883" w:customStyle="1">
    <w:name w:val="清单表 31"/>
    <w:uiPriority w:val="99"/>
    <w:qFormat/>
    <w:tblPr>
      <w:tblCellMar>
        <w:left w:w="0" w:type="dxa"/>
        <w:top w:w="0" w:type="dxa"/>
        <w:right w:w="0" w:type="dxa"/>
        <w:bottom w:w="0" w:type="dxa"/>
      </w:tblCellMar>
    </w:tblPr>
  </w:style>
  <w:style w:type="table" w:styleId="884" w:customStyle="1">
    <w:name w:val="List Table 3 - Accent 1"/>
    <w:uiPriority w:val="99"/>
    <w:qFormat/>
    <w:tblPr>
      <w:tblCellMar>
        <w:left w:w="0" w:type="dxa"/>
        <w:top w:w="0" w:type="dxa"/>
        <w:right w:w="0" w:type="dxa"/>
        <w:bottom w:w="0" w:type="dxa"/>
      </w:tblCellMar>
    </w:tblPr>
  </w:style>
  <w:style w:type="table" w:styleId="885" w:customStyle="1">
    <w:name w:val="List Table 3 - Accent 2"/>
    <w:uiPriority w:val="99"/>
    <w:qFormat/>
    <w:tblPr>
      <w:tblCellMar>
        <w:left w:w="0" w:type="dxa"/>
        <w:top w:w="0" w:type="dxa"/>
        <w:right w:w="0" w:type="dxa"/>
        <w:bottom w:w="0" w:type="dxa"/>
      </w:tblCellMar>
    </w:tblPr>
  </w:style>
  <w:style w:type="table" w:styleId="886" w:customStyle="1">
    <w:name w:val="List Table 3 - Accent 3"/>
    <w:uiPriority w:val="99"/>
    <w:qFormat/>
    <w:tblPr>
      <w:tblCellMar>
        <w:left w:w="0" w:type="dxa"/>
        <w:top w:w="0" w:type="dxa"/>
        <w:right w:w="0" w:type="dxa"/>
        <w:bottom w:w="0" w:type="dxa"/>
      </w:tblCellMar>
    </w:tblPr>
  </w:style>
  <w:style w:type="table" w:styleId="887" w:customStyle="1">
    <w:name w:val="List Table 3 - Accent 4"/>
    <w:uiPriority w:val="99"/>
    <w:qFormat/>
    <w:tblPr>
      <w:tblCellMar>
        <w:left w:w="0" w:type="dxa"/>
        <w:top w:w="0" w:type="dxa"/>
        <w:right w:w="0" w:type="dxa"/>
        <w:bottom w:w="0" w:type="dxa"/>
      </w:tblCellMar>
    </w:tblPr>
  </w:style>
  <w:style w:type="table" w:styleId="888" w:customStyle="1">
    <w:name w:val="List Table 3 - Accent 5"/>
    <w:uiPriority w:val="99"/>
    <w:qFormat/>
    <w:tblPr>
      <w:tblCellMar>
        <w:left w:w="0" w:type="dxa"/>
        <w:top w:w="0" w:type="dxa"/>
        <w:right w:w="0" w:type="dxa"/>
        <w:bottom w:w="0" w:type="dxa"/>
      </w:tblCellMar>
    </w:tblPr>
  </w:style>
  <w:style w:type="table" w:styleId="889" w:customStyle="1">
    <w:name w:val="List Table 3 - Accent 6"/>
    <w:uiPriority w:val="99"/>
    <w:qFormat/>
    <w:tblPr>
      <w:tblCellMar>
        <w:left w:w="0" w:type="dxa"/>
        <w:top w:w="0" w:type="dxa"/>
        <w:right w:w="0" w:type="dxa"/>
        <w:bottom w:w="0" w:type="dxa"/>
      </w:tblCellMar>
    </w:tblPr>
  </w:style>
  <w:style w:type="table" w:styleId="890" w:customStyle="1">
    <w:name w:val="清单表 41"/>
    <w:uiPriority w:val="99"/>
    <w:qFormat/>
    <w:tblPr>
      <w:tblCellMar>
        <w:left w:w="0" w:type="dxa"/>
        <w:top w:w="0" w:type="dxa"/>
        <w:right w:w="0" w:type="dxa"/>
        <w:bottom w:w="0" w:type="dxa"/>
      </w:tblCellMar>
    </w:tblPr>
  </w:style>
  <w:style w:type="table" w:styleId="891" w:customStyle="1">
    <w:name w:val="List Table 4 - Accent 1"/>
    <w:uiPriority w:val="99"/>
    <w:qFormat/>
    <w:tblPr>
      <w:tblCellMar>
        <w:left w:w="0" w:type="dxa"/>
        <w:top w:w="0" w:type="dxa"/>
        <w:right w:w="0" w:type="dxa"/>
        <w:bottom w:w="0" w:type="dxa"/>
      </w:tblCellMar>
    </w:tblPr>
  </w:style>
  <w:style w:type="table" w:styleId="892" w:customStyle="1">
    <w:name w:val="List Table 4 - Accent 2"/>
    <w:uiPriority w:val="99"/>
    <w:qFormat/>
    <w:tblPr>
      <w:tblCellMar>
        <w:left w:w="0" w:type="dxa"/>
        <w:top w:w="0" w:type="dxa"/>
        <w:right w:w="0" w:type="dxa"/>
        <w:bottom w:w="0" w:type="dxa"/>
      </w:tblCellMar>
    </w:tblPr>
  </w:style>
  <w:style w:type="table" w:styleId="893" w:customStyle="1">
    <w:name w:val="List Table 4 - Accent 3"/>
    <w:uiPriority w:val="99"/>
    <w:qFormat/>
    <w:tblPr>
      <w:tblCellMar>
        <w:left w:w="0" w:type="dxa"/>
        <w:top w:w="0" w:type="dxa"/>
        <w:right w:w="0" w:type="dxa"/>
        <w:bottom w:w="0" w:type="dxa"/>
      </w:tblCellMar>
    </w:tblPr>
  </w:style>
  <w:style w:type="table" w:styleId="894" w:customStyle="1">
    <w:name w:val="List Table 4 - Accent 4"/>
    <w:uiPriority w:val="99"/>
    <w:qFormat/>
    <w:tblPr>
      <w:tblCellMar>
        <w:left w:w="0" w:type="dxa"/>
        <w:top w:w="0" w:type="dxa"/>
        <w:right w:w="0" w:type="dxa"/>
        <w:bottom w:w="0" w:type="dxa"/>
      </w:tblCellMar>
    </w:tblPr>
  </w:style>
  <w:style w:type="table" w:styleId="895" w:customStyle="1">
    <w:name w:val="List Table 4 - Accent 5"/>
    <w:uiPriority w:val="99"/>
    <w:qFormat/>
    <w:tblPr>
      <w:tblCellMar>
        <w:left w:w="0" w:type="dxa"/>
        <w:top w:w="0" w:type="dxa"/>
        <w:right w:w="0" w:type="dxa"/>
        <w:bottom w:w="0" w:type="dxa"/>
      </w:tblCellMar>
    </w:tblPr>
  </w:style>
  <w:style w:type="table" w:styleId="896" w:customStyle="1">
    <w:name w:val="List Table 4 - Accent 6"/>
    <w:uiPriority w:val="99"/>
    <w:qFormat/>
    <w:tblPr>
      <w:tblCellMar>
        <w:left w:w="0" w:type="dxa"/>
        <w:top w:w="0" w:type="dxa"/>
        <w:right w:w="0" w:type="dxa"/>
        <w:bottom w:w="0" w:type="dxa"/>
      </w:tblCellMar>
    </w:tblPr>
  </w:style>
  <w:style w:type="table" w:styleId="897" w:customStyle="1">
    <w:name w:val="清单表 5 深色1"/>
    <w:uiPriority w:val="99"/>
    <w:qFormat/>
    <w:tblPr>
      <w:tblCellMar>
        <w:left w:w="0" w:type="dxa"/>
        <w:top w:w="0" w:type="dxa"/>
        <w:right w:w="0" w:type="dxa"/>
        <w:bottom w:w="0" w:type="dxa"/>
      </w:tblCellMar>
    </w:tblPr>
  </w:style>
  <w:style w:type="table" w:styleId="898" w:customStyle="1">
    <w:name w:val="List Table 5 Dark - Accent 1"/>
    <w:uiPriority w:val="99"/>
    <w:qFormat/>
    <w:tblPr>
      <w:tblCellMar>
        <w:left w:w="0" w:type="dxa"/>
        <w:top w:w="0" w:type="dxa"/>
        <w:right w:w="0" w:type="dxa"/>
        <w:bottom w:w="0" w:type="dxa"/>
      </w:tblCellMar>
    </w:tblPr>
  </w:style>
  <w:style w:type="table" w:styleId="899" w:customStyle="1">
    <w:name w:val="List Table 5 Dark - Accent 2"/>
    <w:uiPriority w:val="99"/>
    <w:qFormat/>
    <w:tblPr>
      <w:tblCellMar>
        <w:left w:w="0" w:type="dxa"/>
        <w:top w:w="0" w:type="dxa"/>
        <w:right w:w="0" w:type="dxa"/>
        <w:bottom w:w="0" w:type="dxa"/>
      </w:tblCellMar>
    </w:tblPr>
  </w:style>
  <w:style w:type="table" w:styleId="900" w:customStyle="1">
    <w:name w:val="List Table 5 Dark - Accent 3"/>
    <w:uiPriority w:val="99"/>
    <w:qFormat/>
    <w:tblPr>
      <w:tblCellMar>
        <w:left w:w="0" w:type="dxa"/>
        <w:top w:w="0" w:type="dxa"/>
        <w:right w:w="0" w:type="dxa"/>
        <w:bottom w:w="0" w:type="dxa"/>
      </w:tblCellMar>
    </w:tblPr>
  </w:style>
  <w:style w:type="table" w:styleId="901" w:customStyle="1">
    <w:name w:val="List Table 5 Dark - Accent 4"/>
    <w:uiPriority w:val="99"/>
    <w:qFormat/>
    <w:tblPr>
      <w:tblCellMar>
        <w:left w:w="0" w:type="dxa"/>
        <w:top w:w="0" w:type="dxa"/>
        <w:right w:w="0" w:type="dxa"/>
        <w:bottom w:w="0" w:type="dxa"/>
      </w:tblCellMar>
    </w:tblPr>
  </w:style>
  <w:style w:type="table" w:styleId="902" w:customStyle="1">
    <w:name w:val="List Table 5 Dark - Accent 5"/>
    <w:uiPriority w:val="99"/>
    <w:qFormat/>
    <w:tblPr>
      <w:tblCellMar>
        <w:left w:w="0" w:type="dxa"/>
        <w:top w:w="0" w:type="dxa"/>
        <w:right w:w="0" w:type="dxa"/>
        <w:bottom w:w="0" w:type="dxa"/>
      </w:tblCellMar>
    </w:tblPr>
  </w:style>
  <w:style w:type="table" w:styleId="903" w:customStyle="1">
    <w:name w:val="List Table 5 Dark - Accent 6"/>
    <w:uiPriority w:val="99"/>
    <w:qFormat/>
    <w:tblPr>
      <w:tblCellMar>
        <w:left w:w="0" w:type="dxa"/>
        <w:top w:w="0" w:type="dxa"/>
        <w:right w:w="0" w:type="dxa"/>
        <w:bottom w:w="0" w:type="dxa"/>
      </w:tblCellMar>
    </w:tblPr>
  </w:style>
  <w:style w:type="table" w:styleId="904" w:customStyle="1">
    <w:name w:val="清单表 6 彩色1"/>
    <w:uiPriority w:val="99"/>
    <w:qFormat/>
    <w:tblPr>
      <w:tblCellMar>
        <w:left w:w="0" w:type="dxa"/>
        <w:top w:w="0" w:type="dxa"/>
        <w:right w:w="0" w:type="dxa"/>
        <w:bottom w:w="0" w:type="dxa"/>
      </w:tblCellMar>
    </w:tblPr>
  </w:style>
  <w:style w:type="table" w:styleId="905" w:customStyle="1">
    <w:name w:val="List Table 6 Colorful - Accent 1"/>
    <w:uiPriority w:val="99"/>
    <w:qFormat/>
    <w:tblPr>
      <w:tblCellMar>
        <w:left w:w="0" w:type="dxa"/>
        <w:top w:w="0" w:type="dxa"/>
        <w:right w:w="0" w:type="dxa"/>
        <w:bottom w:w="0" w:type="dxa"/>
      </w:tblCellMar>
    </w:tblPr>
  </w:style>
  <w:style w:type="table" w:styleId="906" w:customStyle="1">
    <w:name w:val="List Table 6 Colorful - Accent 2"/>
    <w:uiPriority w:val="99"/>
    <w:qFormat/>
    <w:tblPr>
      <w:tblCellMar>
        <w:left w:w="0" w:type="dxa"/>
        <w:top w:w="0" w:type="dxa"/>
        <w:right w:w="0" w:type="dxa"/>
        <w:bottom w:w="0" w:type="dxa"/>
      </w:tblCellMar>
    </w:tblPr>
  </w:style>
  <w:style w:type="table" w:styleId="907" w:customStyle="1">
    <w:name w:val="List Table 6 Colorful - Accent 3"/>
    <w:uiPriority w:val="99"/>
    <w:qFormat/>
    <w:tblPr>
      <w:tblCellMar>
        <w:left w:w="0" w:type="dxa"/>
        <w:top w:w="0" w:type="dxa"/>
        <w:right w:w="0" w:type="dxa"/>
        <w:bottom w:w="0" w:type="dxa"/>
      </w:tblCellMar>
    </w:tblPr>
  </w:style>
  <w:style w:type="table" w:styleId="908" w:customStyle="1">
    <w:name w:val="List Table 6 Colorful - Accent 4"/>
    <w:uiPriority w:val="99"/>
    <w:qFormat/>
    <w:tblPr>
      <w:tblCellMar>
        <w:left w:w="0" w:type="dxa"/>
        <w:top w:w="0" w:type="dxa"/>
        <w:right w:w="0" w:type="dxa"/>
        <w:bottom w:w="0" w:type="dxa"/>
      </w:tblCellMar>
    </w:tblPr>
  </w:style>
  <w:style w:type="table" w:styleId="909" w:customStyle="1">
    <w:name w:val="List Table 6 Colorful - Accent 5"/>
    <w:uiPriority w:val="99"/>
    <w:qFormat/>
    <w:tblPr>
      <w:tblCellMar>
        <w:left w:w="0" w:type="dxa"/>
        <w:top w:w="0" w:type="dxa"/>
        <w:right w:w="0" w:type="dxa"/>
        <w:bottom w:w="0" w:type="dxa"/>
      </w:tblCellMar>
    </w:tblPr>
  </w:style>
  <w:style w:type="table" w:styleId="910" w:customStyle="1">
    <w:name w:val="List Table 6 Colorful - Accent 6"/>
    <w:uiPriority w:val="99"/>
    <w:qFormat/>
    <w:tblPr>
      <w:tblCellMar>
        <w:left w:w="0" w:type="dxa"/>
        <w:top w:w="0" w:type="dxa"/>
        <w:right w:w="0" w:type="dxa"/>
        <w:bottom w:w="0" w:type="dxa"/>
      </w:tblCellMar>
    </w:tblPr>
  </w:style>
  <w:style w:type="table" w:styleId="911" w:customStyle="1">
    <w:name w:val="清单表 7 彩色1"/>
    <w:uiPriority w:val="99"/>
    <w:qFormat/>
    <w:tblPr>
      <w:tblCellMar>
        <w:left w:w="0" w:type="dxa"/>
        <w:top w:w="0" w:type="dxa"/>
        <w:right w:w="0" w:type="dxa"/>
        <w:bottom w:w="0" w:type="dxa"/>
      </w:tblCellMar>
    </w:tblPr>
  </w:style>
  <w:style w:type="table" w:styleId="912" w:customStyle="1">
    <w:name w:val="List Table 7 Colorful - Accent 1"/>
    <w:uiPriority w:val="99"/>
    <w:qFormat/>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List Table 7 Colorful - Accent 3"/>
    <w:uiPriority w:val="99"/>
    <w:qFormat/>
    <w:tblPr>
      <w:tblCellMar>
        <w:left w:w="0" w:type="dxa"/>
        <w:top w:w="0" w:type="dxa"/>
        <w:right w:w="0" w:type="dxa"/>
        <w:bottom w:w="0" w:type="dxa"/>
      </w:tblCellMar>
    </w:tblPr>
  </w:style>
  <w:style w:type="table" w:styleId="915" w:customStyle="1">
    <w:name w:val="List Table 7 Colorful - Accent 4"/>
    <w:uiPriority w:val="99"/>
    <w:qFormat/>
    <w:tblPr>
      <w:tblCellMar>
        <w:left w:w="0" w:type="dxa"/>
        <w:top w:w="0" w:type="dxa"/>
        <w:right w:w="0" w:type="dxa"/>
        <w:bottom w:w="0" w:type="dxa"/>
      </w:tblCellMar>
    </w:tblPr>
  </w:style>
  <w:style w:type="table" w:styleId="916" w:customStyle="1">
    <w:name w:val="List Table 7 Colorful - Accent 5"/>
    <w:uiPriority w:val="99"/>
    <w:qFormat/>
    <w:tblPr>
      <w:tblCellMar>
        <w:left w:w="0" w:type="dxa"/>
        <w:top w:w="0" w:type="dxa"/>
        <w:right w:w="0" w:type="dxa"/>
        <w:bottom w:w="0" w:type="dxa"/>
      </w:tblCellMar>
    </w:tblPr>
  </w:style>
  <w:style w:type="table" w:styleId="917" w:customStyle="1">
    <w:name w:val="List Table 7 Colorful - Accent 6"/>
    <w:uiPriority w:val="99"/>
    <w:qFormat/>
    <w:tblPr>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CellMar>
        <w:left w:w="0" w:type="dxa"/>
        <w:top w:w="0" w:type="dxa"/>
        <w:right w:w="0" w:type="dxa"/>
        <w:bottom w:w="0" w:type="dxa"/>
      </w:tblCellMar>
    </w:tblPr>
  </w:style>
  <w:style w:type="table" w:styleId="926" w:customStyle="1">
    <w:name w:val="Bordered &amp; Lined - Accent 1"/>
    <w:uiPriority w:val="99"/>
    <w:qFormat/>
    <w:rPr>
      <w:color w:val="404040"/>
    </w:rPr>
    <w:tblPr>
      <w:tblCellMar>
        <w:left w:w="0" w:type="dxa"/>
        <w:top w:w="0" w:type="dxa"/>
        <w:right w:w="0" w:type="dxa"/>
        <w:bottom w:w="0" w:type="dxa"/>
      </w:tblCellMar>
    </w:tblPr>
  </w:style>
  <w:style w:type="table" w:styleId="927" w:customStyle="1">
    <w:name w:val="Bordered &amp; Lined - Accent 2"/>
    <w:uiPriority w:val="99"/>
    <w:qFormat/>
    <w:rPr>
      <w:color w:val="404040"/>
    </w:rPr>
    <w:tblPr>
      <w:tblCellMar>
        <w:left w:w="0" w:type="dxa"/>
        <w:top w:w="0" w:type="dxa"/>
        <w:right w:w="0" w:type="dxa"/>
        <w:bottom w:w="0" w:type="dxa"/>
      </w:tblCellMar>
    </w:tblPr>
  </w:style>
  <w:style w:type="table" w:styleId="928" w:customStyle="1">
    <w:name w:val="Bordered &amp; Lined - Accent 3"/>
    <w:uiPriority w:val="99"/>
    <w:qFormat/>
    <w:rPr>
      <w:color w:val="404040"/>
    </w:rPr>
    <w:tblPr>
      <w:tblCellMar>
        <w:left w:w="0" w:type="dxa"/>
        <w:top w:w="0" w:type="dxa"/>
        <w:right w:w="0" w:type="dxa"/>
        <w:bottom w:w="0" w:type="dxa"/>
      </w:tblCellMar>
    </w:tblPr>
  </w:style>
  <w:style w:type="table" w:styleId="929" w:customStyle="1">
    <w:name w:val="Bordered &amp; Lined - Accent 4"/>
    <w:uiPriority w:val="99"/>
    <w:qFormat/>
    <w:rPr>
      <w:color w:val="404040"/>
    </w:rPr>
    <w:tblPr>
      <w:tblCellMar>
        <w:left w:w="0" w:type="dxa"/>
        <w:top w:w="0" w:type="dxa"/>
        <w:right w:w="0" w:type="dxa"/>
        <w:bottom w:w="0" w:type="dxa"/>
      </w:tblCellMar>
    </w:tblPr>
  </w:style>
  <w:style w:type="table" w:styleId="930" w:customStyle="1">
    <w:name w:val="Bordered &amp; Lined - Accent 5"/>
    <w:uiPriority w:val="99"/>
    <w:qFormat/>
    <w:rPr>
      <w:color w:val="404040"/>
    </w:rPr>
    <w:tblPr>
      <w:tblCellMar>
        <w:left w:w="0" w:type="dxa"/>
        <w:top w:w="0" w:type="dxa"/>
        <w:right w:w="0" w:type="dxa"/>
        <w:bottom w:w="0" w:type="dxa"/>
      </w:tblCellMar>
    </w:tblPr>
  </w:style>
  <w:style w:type="table" w:styleId="931" w:customStyle="1">
    <w:name w:val="Bordered &amp; Lined - Accent 6"/>
    <w:uiPriority w:val="99"/>
    <w:qFormat/>
    <w:rPr>
      <w:color w:val="404040"/>
    </w:rPr>
    <w:tblPr>
      <w:tblCellMar>
        <w:left w:w="0" w:type="dxa"/>
        <w:top w:w="0" w:type="dxa"/>
        <w:right w:w="0" w:type="dxa"/>
        <w:bottom w:w="0" w:type="dxa"/>
      </w:tblCellMar>
    </w:tblPr>
  </w:style>
  <w:style w:type="table" w:styleId="932" w:customStyle="1">
    <w:name w:val="Bordered"/>
    <w:uiPriority w:val="99"/>
    <w:qFormat/>
    <w:tblPr>
      <w:tblCellMar>
        <w:left w:w="0" w:type="dxa"/>
        <w:top w:w="0" w:type="dxa"/>
        <w:right w:w="0" w:type="dxa"/>
        <w:bottom w:w="0" w:type="dxa"/>
      </w:tblCellMar>
    </w:tblPr>
  </w:style>
  <w:style w:type="table" w:styleId="933" w:customStyle="1">
    <w:name w:val="Bordered - Accent 1"/>
    <w:uiPriority w:val="99"/>
    <w:qFormat/>
    <w:tblPr>
      <w:tblCellMar>
        <w:left w:w="0" w:type="dxa"/>
        <w:top w:w="0" w:type="dxa"/>
        <w:right w:w="0" w:type="dxa"/>
        <w:bottom w:w="0" w:type="dxa"/>
      </w:tblCellMar>
    </w:tblPr>
  </w:style>
  <w:style w:type="table" w:styleId="934" w:customStyle="1">
    <w:name w:val="Bordered - Accent 2"/>
    <w:uiPriority w:val="99"/>
    <w:qFormat/>
    <w:tblPr>
      <w:tblCellMar>
        <w:left w:w="0" w:type="dxa"/>
        <w:top w:w="0" w:type="dxa"/>
        <w:right w:w="0" w:type="dxa"/>
        <w:bottom w:w="0" w:type="dxa"/>
      </w:tblCellMar>
    </w:tblPr>
  </w:style>
  <w:style w:type="table" w:styleId="935" w:customStyle="1">
    <w:name w:val="Bordered - Accent 3"/>
    <w:uiPriority w:val="99"/>
    <w:qFormat/>
    <w:tblPr>
      <w:tblCellMar>
        <w:left w:w="0" w:type="dxa"/>
        <w:top w:w="0" w:type="dxa"/>
        <w:right w:w="0" w:type="dxa"/>
        <w:bottom w:w="0" w:type="dxa"/>
      </w:tblCellMar>
    </w:tblPr>
  </w:style>
  <w:style w:type="table" w:styleId="936" w:customStyle="1">
    <w:name w:val="Bordered - Accent 4"/>
    <w:uiPriority w:val="99"/>
    <w:qFormat/>
    <w:tblPr>
      <w:tblCellMar>
        <w:left w:w="0" w:type="dxa"/>
        <w:top w:w="0" w:type="dxa"/>
        <w:right w:w="0" w:type="dxa"/>
        <w:bottom w:w="0" w:type="dxa"/>
      </w:tblCellMar>
    </w:tblPr>
  </w:style>
  <w:style w:type="table" w:styleId="937" w:customStyle="1">
    <w:name w:val="Bordered - Accent 5"/>
    <w:uiPriority w:val="99"/>
    <w:qFormat/>
    <w:tblPr>
      <w:tblCellMar>
        <w:left w:w="0" w:type="dxa"/>
        <w:top w:w="0" w:type="dxa"/>
        <w:right w:w="0" w:type="dxa"/>
        <w:bottom w:w="0" w:type="dxa"/>
      </w:tblCellMar>
    </w:tblPr>
  </w:style>
  <w:style w:type="table" w:styleId="938" w:customStyle="1">
    <w:name w:val="Bordered - Accent 6"/>
    <w:uiPriority w:val="99"/>
    <w:qFormat/>
    <w:tblPr>
      <w:tblCellMar>
        <w:left w:w="0" w:type="dxa"/>
        <w:top w:w="0" w:type="dxa"/>
        <w:right w:w="0" w:type="dxa"/>
        <w:bottom w:w="0" w:type="dxa"/>
      </w:tblCellMar>
    </w:tblPr>
  </w:style>
  <w:style w:type="paragraph" w:styleId="939" w:customStyle="1">
    <w:name w:val="TOC 标题1"/>
    <w:uiPriority w:val="39"/>
    <w:unhideWhenUsed/>
    <w:qFormat/>
    <w:rPr>
      <w:rFonts w:ascii="Calibri" w:hAnsi="Calibri"/>
    </w:rPr>
  </w:style>
  <w:style w:type="paragraph" w:styleId="940" w:customStyle="1">
    <w:name w:val="标题 21"/>
    <w:basedOn w:val="726"/>
    <w:next w:val="941"/>
    <w:uiPriority w:val="9"/>
    <w:unhideWhenUsed/>
    <w:qFormat/>
    <w:pPr>
      <w:keepLines/>
      <w:keepNext/>
      <w:spacing w:before="360" w:after="200"/>
      <w:outlineLvl w:val="1"/>
    </w:pPr>
    <w:rPr>
      <w:rFonts w:ascii="Arial" w:hAnsi="Arial" w:eastAsia="Arial" w:cs="Arial"/>
      <w:sz w:val="34"/>
    </w:rPr>
  </w:style>
  <w:style w:type="paragraph" w:styleId="941" w:customStyle="1">
    <w:name w:val="正文缩进1"/>
    <w:basedOn w:val="726"/>
    <w:uiPriority w:val="99"/>
    <w:unhideWhenUsed/>
    <w:qFormat/>
    <w:pPr>
      <w:ind w:firstLine="420"/>
    </w:pPr>
    <w:rPr>
      <w:szCs w:val="20"/>
    </w:rPr>
  </w:style>
  <w:style w:type="paragraph" w:styleId="942" w:customStyle="1">
    <w:name w:val="标题 31"/>
    <w:basedOn w:val="726"/>
    <w:next w:val="726"/>
    <w:qFormat/>
    <w:pPr>
      <w:jc w:val="left"/>
      <w:spacing w:before="100" w:beforeAutospacing="1" w:after="100" w:afterAutospacing="1"/>
      <w:widowControl/>
      <w:outlineLvl w:val="2"/>
    </w:pPr>
    <w:rPr>
      <w:rFonts w:ascii="_x000B__x000C_" w:hAnsi="_x000B__x000C_"/>
      <w:b/>
      <w:color w:val="999999"/>
      <w:sz w:val="19"/>
      <w:szCs w:val="20"/>
    </w:rPr>
  </w:style>
  <w:style w:type="character" w:styleId="943" w:customStyle="1">
    <w:name w:val="默认段落字体1"/>
    <w:semiHidden/>
    <w:qFormat/>
  </w:style>
  <w:style w:type="table" w:styleId="944" w:customStyle="1">
    <w:name w:val="普通表格1"/>
    <w:semiHidden/>
    <w:qFormat/>
    <w:tblPr>
      <w:tblCellMar>
        <w:left w:w="0" w:type="dxa"/>
        <w:top w:w="0" w:type="dxa"/>
        <w:right w:w="0" w:type="dxa"/>
        <w:bottom w:w="0" w:type="dxa"/>
      </w:tblCellMar>
    </w:tblPr>
  </w:style>
  <w:style w:type="paragraph" w:styleId="945" w:customStyle="1">
    <w:name w:val="正文文本11"/>
    <w:basedOn w:val="726"/>
    <w:qFormat/>
    <w:pPr>
      <w:spacing w:after="120"/>
    </w:pPr>
    <w:rPr>
      <w:sz w:val="28"/>
    </w:rPr>
  </w:style>
  <w:style w:type="paragraph" w:styleId="946" w:customStyle="1">
    <w:name w:val="正文文本缩进1"/>
    <w:basedOn w:val="726"/>
    <w:next w:val="947"/>
    <w:qFormat/>
    <w:pPr>
      <w:ind w:firstLine="480"/>
      <w:tabs>
        <w:tab w:val="left" w:pos="180" w:leader="none"/>
      </w:tabs>
    </w:pPr>
    <w:rPr>
      <w:color w:val="000000"/>
      <w:sz w:val="24"/>
      <w:szCs w:val="21"/>
    </w:rPr>
  </w:style>
  <w:style w:type="paragraph" w:styleId="947" w:customStyle="1">
    <w:name w:val="寄信人地址1"/>
    <w:basedOn w:val="726"/>
    <w:qFormat/>
    <w:rPr>
      <w:rFonts w:ascii="Arial" w:hAnsi="Arial"/>
    </w:rPr>
  </w:style>
  <w:style w:type="paragraph" w:styleId="948" w:customStyle="1">
    <w:name w:val="纯文本1"/>
    <w:basedOn w:val="726"/>
    <w:qFormat/>
    <w:rPr>
      <w:rFonts w:ascii="宋体" w:hAnsi="Courier New"/>
      <w:szCs w:val="20"/>
    </w:rPr>
  </w:style>
  <w:style w:type="paragraph" w:styleId="949" w:customStyle="1">
    <w:name w:val="页脚1"/>
    <w:basedOn w:val="726"/>
    <w:qFormat/>
    <w:pPr>
      <w:jc w:val="left"/>
      <w:tabs>
        <w:tab w:val="center" w:pos="4153" w:leader="none"/>
        <w:tab w:val="right" w:pos="8306" w:leader="none"/>
      </w:tabs>
    </w:pPr>
    <w:rPr>
      <w:sz w:val="18"/>
      <w:szCs w:val="18"/>
    </w:rPr>
  </w:style>
  <w:style w:type="paragraph" w:styleId="950" w:customStyle="1">
    <w:name w:val="页眉1"/>
    <w:basedOn w:val="72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51" w:customStyle="1">
    <w:name w:val="目录 11"/>
    <w:basedOn w:val="726"/>
    <w:next w:val="726"/>
    <w:uiPriority w:val="39"/>
    <w:qFormat/>
  </w:style>
  <w:style w:type="paragraph" w:styleId="952" w:customStyle="1">
    <w:name w:val="标题1"/>
    <w:basedOn w:val="726"/>
    <w:next w:val="726"/>
    <w:qFormat/>
    <w:pPr>
      <w:jc w:val="center"/>
      <w:spacing w:before="240" w:after="60"/>
      <w:outlineLvl w:val="0"/>
    </w:pPr>
    <w:rPr>
      <w:rFonts w:ascii="Cambria" w:hAnsi="Cambria"/>
      <w:b/>
      <w:bCs/>
      <w:sz w:val="32"/>
      <w:szCs w:val="32"/>
    </w:rPr>
  </w:style>
  <w:style w:type="paragraph" w:styleId="953" w:customStyle="1">
    <w:name w:val="正文首行缩进 21"/>
    <w:basedOn w:val="946"/>
    <w:next w:val="726"/>
    <w:qFormat/>
    <w:pPr>
      <w:ind w:firstLine="420"/>
      <w:spacing w:line="360" w:lineRule="auto"/>
    </w:pPr>
    <w:rPr>
      <w:rFonts w:ascii="宋体" w:hAnsi="宋体"/>
      <w:szCs w:val="20"/>
    </w:rPr>
  </w:style>
  <w:style w:type="table" w:styleId="954" w:customStyle="1">
    <w:name w:val="网格型1"/>
    <w:basedOn w:val="944"/>
    <w:qFormat/>
    <w:pPr>
      <w:jc w:val="both"/>
      <w:widowControl w:val="off"/>
    </w:pPr>
    <w:tblPr>
      <w:tblCellMar>
        <w:left w:w="0" w:type="dxa"/>
        <w:top w:w="0" w:type="dxa"/>
        <w:right w:w="0" w:type="dxa"/>
        <w:bottom w:w="0" w:type="dxa"/>
      </w:tblCellMar>
    </w:tblPr>
  </w:style>
  <w:style w:type="character" w:styleId="955" w:customStyle="1">
    <w:name w:val="超链接1"/>
    <w:uiPriority w:val="99"/>
    <w:qFormat/>
    <w:rPr>
      <w:color w:val="0000ff"/>
      <w:u w:val="single"/>
    </w:rPr>
  </w:style>
  <w:style w:type="paragraph" w:styleId="956" w:customStyle="1">
    <w:name w:val="正文文本1"/>
    <w:basedOn w:val="726"/>
    <w:next w:val="726"/>
    <w:uiPriority w:val="99"/>
    <w:unhideWhenUsed/>
    <w:qFormat/>
    <w:pPr>
      <w:spacing w:after="120"/>
    </w:pPr>
  </w:style>
  <w:style w:type="paragraph" w:styleId="957" w:customStyle="1">
    <w:name w:val="正文1"/>
    <w:basedOn w:val="958"/>
    <w:qFormat/>
    <w:pPr>
      <w:ind w:right="-167"/>
      <w:spacing w:line="440" w:lineRule="exact"/>
      <w:widowControl/>
    </w:pPr>
    <w:rPr>
      <w:b/>
    </w:rPr>
  </w:style>
  <w:style w:type="paragraph" w:styleId="958" w:customStyle="1">
    <w:name w:val="正文11"/>
    <w:next w:val="959"/>
    <w:qFormat/>
    <w:pPr>
      <w:jc w:val="both"/>
      <w:widowControl w:val="off"/>
    </w:pPr>
    <w:rPr>
      <w:rFonts w:eastAsia="Arial"/>
    </w:rPr>
  </w:style>
  <w:style w:type="paragraph" w:styleId="959" w:customStyle="1">
    <w:name w:val="文本块1"/>
    <w:basedOn w:val="958"/>
    <w:qFormat/>
    <w:pPr>
      <w:ind w:left="567" w:right="454" w:firstLine="498"/>
      <w:jc w:val="left"/>
      <w:widowControl/>
    </w:pPr>
    <w:rPr>
      <w:rFonts w:ascii="仿宋_GB2312" w:eastAsia="仿宋_GB2312"/>
      <w:sz w:val="30"/>
    </w:rPr>
  </w:style>
  <w:style w:type="paragraph" w:styleId="960" w:customStyle="1">
    <w:name w:val="1.1.1"/>
    <w:basedOn w:val="726"/>
    <w:qFormat/>
    <w:pPr>
      <w:spacing w:before="240" w:after="60" w:line="360" w:lineRule="atLeast"/>
      <w:tabs>
        <w:tab w:val="left" w:pos="0" w:leader="none"/>
        <w:tab w:val="left" w:pos="1134" w:leader="none"/>
        <w:tab w:val="left" w:pos="8505" w:leader="none"/>
      </w:tabs>
    </w:pPr>
    <w:rPr>
      <w:rFonts w:ascii="Arial" w:hAnsi="Arial"/>
      <w:b/>
      <w:sz w:val="24"/>
    </w:rPr>
  </w:style>
  <w:style w:type="paragraph" w:styleId="961" w:customStyle="1">
    <w:name w:val="index heading1"/>
    <w:basedOn w:val="726"/>
    <w:next w:val="962"/>
    <w:qFormat/>
    <w:rPr>
      <w:rFonts w:ascii="Arial" w:hAnsi="Arial" w:cs="Arial"/>
      <w:b/>
      <w:bCs/>
    </w:rPr>
  </w:style>
  <w:style w:type="paragraph" w:styleId="962" w:customStyle="1">
    <w:name w:val="index 11"/>
    <w:basedOn w:val="726"/>
    <w:next w:val="726"/>
    <w:qFormat/>
  </w:style>
  <w:style w:type="paragraph" w:styleId="963" w:customStyle="1">
    <w:name w:val="列表段落"/>
    <w:basedOn w:val="726"/>
    <w:uiPriority w:val="34"/>
    <w:qFormat/>
    <w:pPr>
      <w:contextualSpacing/>
      <w:ind w:left="720"/>
    </w:pPr>
  </w:style>
  <w:style w:type="paragraph" w:styleId="964" w:customStyle="1">
    <w:name w:val="xl33"/>
    <w:basedOn w:val="726"/>
    <w:qFormat/>
    <w:pPr>
      <w:jc w:val="center"/>
      <w:spacing w:before="100" w:beforeAutospacing="1" w:after="100" w:afterAutospacing="1"/>
      <w:widowControl/>
    </w:pPr>
    <w:rPr>
      <w:rFonts w:hint="eastAsia" w:ascii="华文中宋" w:hAnsi="华文中宋" w:eastAsia="华文中宋" w:cs="Arial Unicode MS"/>
      <w:sz w:val="44"/>
      <w:szCs w:val="44"/>
    </w:rPr>
  </w:style>
  <w:style w:type="paragraph" w:styleId="965" w:customStyle="1">
    <w:name w:val="正文_3_0"/>
    <w:qFormat/>
    <w:pPr>
      <w:jc w:val="both"/>
      <w:widowControl w:val="off"/>
    </w:pPr>
    <w:rPr>
      <w:sz w:val="21"/>
      <w:szCs w:val="22"/>
    </w:rPr>
  </w:style>
  <w:style w:type="paragraph" w:styleId="966" w:customStyle="1">
    <w:name w:val="正文文本首行缩进 21"/>
    <w:basedOn w:val="946"/>
    <w:next w:val="941"/>
    <w:qFormat/>
    <w:pPr>
      <w:ind w:left="420" w:firstLine="420"/>
      <w:jc w:val="left"/>
      <w:spacing w:after="120" w:line="276" w:lineRule="auto"/>
    </w:pPr>
    <w:rPr>
      <w:sz w:val="22"/>
      <w:szCs w:val="22"/>
      <w:lang w:eastAsia="en-US"/>
    </w:rPr>
  </w:style>
  <w:style w:type="paragraph" w:styleId="967" w:customStyle="1">
    <w:name w:val="正文空2格  1."/>
    <w:basedOn w:val="726"/>
    <w:qFormat/>
    <w:pPr>
      <w:ind w:firstLine="480"/>
    </w:pPr>
    <w:rPr>
      <w:rFonts w:cs="宋体"/>
      <w:szCs w:val="20"/>
    </w:rPr>
  </w:style>
  <w:style w:type="paragraph" w:styleId="968" w:customStyle="1">
    <w:name w:val="正文 1.1.1"/>
    <w:basedOn w:val="726"/>
    <w:next w:val="726"/>
    <w:qFormat/>
    <w:pPr>
      <w:numPr>
        <w:ilvl w:val="2"/>
        <w:numId w:val="1"/>
      </w:numPr>
      <w:tabs>
        <w:tab w:val="left" w:pos="851" w:leader="none"/>
      </w:tabs>
      <w:outlineLvl w:val="2"/>
    </w:pPr>
    <w:rPr>
      <w:rFonts w:hAnsi="宋体"/>
      <w:color w:val="000000"/>
    </w:rPr>
  </w:style>
  <w:style w:type="paragraph" w:styleId="969" w:customStyle="1">
    <w:name w:val="qowt-stl-正文"/>
    <w:basedOn w:val="726"/>
    <w:qFormat/>
    <w:pPr>
      <w:jc w:val="left"/>
      <w:spacing w:before="100" w:beforeAutospacing="1" w:after="100" w:afterAutospacing="1"/>
      <w:widowControl/>
    </w:pPr>
    <w:rPr>
      <w:rFonts w:hAnsi="宋体" w:cs="宋体"/>
      <w:sz w:val="24"/>
    </w:rPr>
  </w:style>
  <w:style w:type="paragraph" w:styleId="970" w:customStyle="1">
    <w:name w:val="普通正文"/>
    <w:basedOn w:val="726"/>
    <w:qFormat/>
    <w:pPr>
      <w:ind w:firstLine="480"/>
      <w:jc w:val="left"/>
      <w:spacing w:before="120" w:after="120"/>
    </w:pPr>
    <w:rPr>
      <w:rFonts w:ascii="Arial" w:hAnsi="Arial"/>
    </w:rPr>
  </w:style>
  <w:style w:type="paragraph" w:styleId="971" w:customStyle="1">
    <w:name w:val="表格文字"/>
    <w:basedOn w:val="726"/>
    <w:next w:val="742"/>
    <w:qFormat/>
    <w:pPr>
      <w:jc w:val="left"/>
      <w:spacing w:before="25" w:after="25"/>
    </w:pPr>
    <w:rPr>
      <w:bCs/>
      <w:spacing w:val="10"/>
      <w:sz w:val="24"/>
      <w:szCs w:val="20"/>
    </w:rPr>
  </w:style>
  <w:style w:type="paragraph" w:styleId="972" w:customStyle="1">
    <w:name w:val="正文首行缩进1"/>
    <w:basedOn w:val="742"/>
    <w:qFormat/>
    <w:pPr>
      <w:ind w:firstLine="200"/>
      <w:spacing w:line="360" w:lineRule="auto"/>
    </w:pPr>
    <w:rPr>
      <w:rFonts w:ascii="仿宋_GB2312" w:hAnsi="仿宋_GB2312" w:eastAsia="仿宋_GB2312"/>
      <w:sz w:val="30"/>
      <w:szCs w:val="30"/>
    </w:rPr>
  </w:style>
  <w:style w:type="paragraph" w:styleId="973" w:customStyle="1">
    <w:name w:val="小节标题"/>
    <w:basedOn w:val="726"/>
    <w:next w:val="726"/>
    <w:qFormat/>
    <w:pPr>
      <w:spacing w:before="175" w:after="102" w:line="351" w:lineRule="atLeast"/>
      <w:widowControl/>
    </w:pPr>
    <w:rPr>
      <w:rFonts w:eastAsia="黑体"/>
      <w:color w:val="000000"/>
    </w:rPr>
  </w:style>
  <w:style w:type="paragraph" w:styleId="974" w:customStyle="1">
    <w:name w:val="Char"/>
    <w:basedOn w:val="726"/>
    <w:qFormat/>
    <w:pPr>
      <w:tabs>
        <w:tab w:val="left" w:pos="360" w:leader="none"/>
      </w:tabs>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江苏恒正项目管理有限公司</cp:lastModifiedBy>
  <cp:revision>3</cp:revision>
  <dcterms:created xsi:type="dcterms:W3CDTF">2026-06-05T03:08:00Z</dcterms:created>
  <dcterms:modified xsi:type="dcterms:W3CDTF">2026-06-05T04:11:07Z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eyJoZGlkIjoiMWZkNjYzYTU3NjU2MTM0MjNhZjE4YzFlZWQzYTE2MTciLCJ1c2VySWQiOiIyNzA5MTgxMDQifQ==</vt:lpwstr>
  </property>
  <property fmtid="{D5CDD505-2E9C-101B-9397-08002B2CF9AE}" pid="3" name="KSOProductBuildVer">
    <vt:lpwstr>2052-12.1.0.25865</vt:lpwstr>
  </property>
  <property fmtid="{D5CDD505-2E9C-101B-9397-08002B2CF9AE}" pid="4" name="ICV">
    <vt:lpwstr>509ACDBAF6524859AF548746AB054F0B_13</vt:lpwstr>
  </property>
</Properties>
</file>