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rPr>
          <w:rFonts w:eastAsia="隶书"/>
          <w:color w:val="000000"/>
          <w:spacing w:val="40"/>
          <w:sz w:val="22"/>
          <w:szCs w:val="22"/>
        </w:rPr>
      </w:pPr>
      <w:r>
        <w:rPr>
          <w:rFonts w:eastAsia="隶书"/>
          <w:color w:val="000000"/>
          <w:spacing w:val="40"/>
          <w:sz w:val="22"/>
          <w:szCs w:val="22"/>
        </w:rPr>
      </w:r>
      <w:r/>
    </w:p>
    <w:p>
      <w:pPr>
        <w:pStyle w:val="850"/>
        <w:rPr>
          <w:rFonts w:eastAsia="隶书"/>
          <w:color w:val="000000"/>
          <w:spacing w:val="40"/>
          <w:sz w:val="22"/>
          <w:szCs w:val="22"/>
        </w:rPr>
      </w:pPr>
      <w:r>
        <w:rPr>
          <w:rFonts w:eastAsia="隶书"/>
          <w:color w:val="000000"/>
          <w:spacing w:val="40"/>
          <w:sz w:val="22"/>
          <w:szCs w:val="22"/>
        </w:rPr>
      </w:r>
      <w:r/>
    </w:p>
    <w:p>
      <w:pPr>
        <w:pStyle w:val="850"/>
        <w:rPr>
          <w:rFonts w:eastAsia="隶书"/>
          <w:color w:val="000000"/>
          <w:spacing w:val="40"/>
          <w:sz w:val="22"/>
          <w:szCs w:val="22"/>
        </w:rPr>
      </w:pPr>
      <w:r>
        <w:rPr>
          <w:rFonts w:eastAsia="隶书"/>
          <w:color w:val="000000"/>
          <w:spacing w:val="40"/>
          <w:sz w:val="22"/>
          <w:szCs w:val="22"/>
        </w:rPr>
      </w:r>
      <w:r/>
    </w:p>
    <w:p>
      <w:pPr>
        <w:pStyle w:val="850"/>
        <w:rPr>
          <w:rFonts w:eastAsia="隶书"/>
          <w:color w:val="000000"/>
          <w:spacing w:val="40"/>
          <w:sz w:val="22"/>
          <w:szCs w:val="22"/>
        </w:rPr>
      </w:pPr>
      <w:r>
        <w:rPr>
          <w:rFonts w:eastAsia="隶书"/>
          <w:color w:val="000000"/>
          <w:spacing w:val="40"/>
          <w:sz w:val="22"/>
          <w:szCs w:val="22"/>
        </w:rPr>
      </w:r>
      <w:r/>
    </w:p>
    <w:p>
      <w:pPr>
        <w:pStyle w:val="850"/>
        <w:rPr>
          <w:rFonts w:eastAsia="隶书"/>
          <w:color w:val="000000"/>
          <w:spacing w:val="40"/>
          <w:sz w:val="22"/>
          <w:szCs w:val="22"/>
        </w:rPr>
      </w:pPr>
      <w:r>
        <w:rPr>
          <w:rFonts w:eastAsia="隶书"/>
          <w:color w:val="000000"/>
          <w:spacing w:val="40"/>
          <w:sz w:val="22"/>
          <w:szCs w:val="22"/>
        </w:rPr>
      </w:r>
      <w:r/>
    </w:p>
    <w:p>
      <w:pPr>
        <w:pStyle w:val="850"/>
        <w:rPr>
          <w:rFonts w:eastAsia="隶书"/>
          <w:color w:val="000000"/>
          <w:spacing w:val="40"/>
          <w:sz w:val="22"/>
          <w:szCs w:val="22"/>
        </w:rPr>
      </w:pPr>
      <w:r>
        <w:rPr>
          <w:rFonts w:eastAsia="隶书"/>
          <w:color w:val="000000"/>
          <w:spacing w:val="40"/>
          <w:sz w:val="22"/>
          <w:szCs w:val="22"/>
        </w:rPr>
      </w:r>
      <w:r/>
    </w:p>
    <w:p>
      <w:pPr>
        <w:pStyle w:val="850"/>
        <w:rPr>
          <w:rFonts w:eastAsia="隶书"/>
          <w:color w:val="000000"/>
          <w:spacing w:val="40"/>
          <w:sz w:val="22"/>
          <w:szCs w:val="22"/>
        </w:rPr>
      </w:pPr>
      <w:r>
        <w:rPr>
          <w:rFonts w:eastAsia="隶书"/>
          <w:color w:val="000000"/>
          <w:spacing w:val="40"/>
          <w:sz w:val="22"/>
          <w:szCs w:val="22"/>
        </w:rPr>
      </w:r>
      <w:r/>
    </w:p>
    <w:p>
      <w:pPr>
        <w:pStyle w:val="850"/>
        <w:rPr>
          <w:rFonts w:eastAsia="隶书"/>
          <w:color w:val="000000"/>
          <w:spacing w:val="40"/>
          <w:sz w:val="22"/>
          <w:szCs w:val="22"/>
        </w:rPr>
      </w:pPr>
      <w:r>
        <w:rPr>
          <w:rFonts w:eastAsia="隶书"/>
          <w:color w:val="000000"/>
          <w:spacing w:val="40"/>
          <w:sz w:val="22"/>
          <w:szCs w:val="22"/>
        </w:rPr>
      </w:r>
      <w:r/>
    </w:p>
    <w:p>
      <w:pPr>
        <w:pStyle w:val="850"/>
        <w:rPr>
          <w:rFonts w:hint="eastAsia"/>
          <w:color w:val="000000"/>
        </w:rPr>
      </w:pPr>
      <w:r>
        <w:rPr>
          <w:rFonts w:hint="eastAsia"/>
          <w:color w:val="000000"/>
        </w:rPr>
      </w:r>
      <w:r/>
    </w:p>
    <w:p>
      <w:pPr>
        <w:pStyle w:val="850"/>
        <w:jc w:val="center"/>
        <w:rPr>
          <w:rFonts w:hint="eastAsia"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rPr>
          <w:rFonts w:hint="eastAsia" w:ascii="方正小标宋_GBK" w:hAnsi="方正小标宋_GBK" w:eastAsia="方正小标宋_GBK" w:cs="方正小标宋_GBK"/>
          <w:b/>
          <w:color w:val="000000"/>
          <w:sz w:val="96"/>
          <w:szCs w:val="96"/>
        </w:rPr>
      </w:r>
      <w:r/>
    </w:p>
    <w:p>
      <w:pPr>
        <w:pStyle w:val="850"/>
        <w:jc w:val="left"/>
        <w:rPr>
          <w:rFonts w:hint="eastAsia" w:eastAsia="黑体"/>
          <w:b/>
          <w:color w:val="000000"/>
          <w:sz w:val="32"/>
        </w:rPr>
      </w:pPr>
      <w:r>
        <w:rPr>
          <w:rFonts w:hint="eastAsia" w:eastAsia="黑体"/>
          <w:b/>
          <w:color w:val="000000"/>
          <w:sz w:val="32"/>
        </w:rPr>
      </w:r>
      <w:r/>
    </w:p>
    <w:p>
      <w:pPr>
        <w:pStyle w:val="850"/>
        <w:jc w:val="left"/>
        <w:rPr>
          <w:rFonts w:hint="eastAsia" w:eastAsia="黑体"/>
          <w:b/>
          <w:color w:val="000000"/>
          <w:sz w:val="32"/>
        </w:rPr>
      </w:pPr>
      <w:r>
        <w:rPr>
          <w:rFonts w:hint="eastAsia" w:eastAsia="黑体"/>
          <w:b/>
          <w:color w:val="000000"/>
          <w:sz w:val="32"/>
        </w:rPr>
      </w:r>
      <w:r/>
    </w:p>
    <w:p>
      <w:pPr>
        <w:pStyle w:val="941"/>
        <w:ind w:firstLine="0"/>
        <w:rPr>
          <w:rFonts w:hint="eastAsia"/>
          <w:color w:val="000000"/>
        </w:rPr>
      </w:pPr>
      <w:r>
        <w:rPr>
          <w:rFonts w:hint="eastAsia"/>
          <w:color w:val="000000"/>
        </w:rPr>
      </w:r>
      <w:r/>
    </w:p>
    <w:p>
      <w:pPr>
        <w:pStyle w:val="850"/>
        <w:jc w:val="left"/>
        <w:rPr>
          <w:rFonts w:hint="eastAsia" w:ascii="宋体"/>
          <w:bCs/>
          <w:color w:val="000000"/>
          <w:sz w:val="32"/>
          <w:szCs w:val="20"/>
        </w:rPr>
      </w:pPr>
      <w:r>
        <w:rPr>
          <w:rFonts w:hint="eastAsia" w:ascii="宋体"/>
          <w:bCs/>
          <w:color w:val="000000"/>
          <w:sz w:val="32"/>
          <w:szCs w:val="20"/>
        </w:rPr>
      </w:r>
      <w:r/>
    </w:p>
    <w:p>
      <w:pPr>
        <w:pStyle w:val="850"/>
        <w:ind w:left="630" w:right="420" w:firstLine="640"/>
        <w:rPr>
          <w:rFonts w:ascii="宋体"/>
          <w:bCs/>
          <w:color w:val="000000"/>
          <w:sz w:val="32"/>
          <w:szCs w:val="20"/>
        </w:rPr>
      </w:pPr>
      <w:r>
        <w:rPr>
          <w:rFonts w:hint="eastAsia" w:ascii="宋体"/>
          <w:bCs/>
          <w:color w:val="000000"/>
          <w:sz w:val="32"/>
          <w:szCs w:val="20"/>
        </w:rPr>
        <w:t xml:space="preserve">项目编号：JSZC-320900-JSGX-G2026-0016</w:t>
      </w:r>
      <w:r>
        <w:rPr>
          <w:rFonts w:ascii="宋体"/>
          <w:bCs/>
          <w:color w:val="000000"/>
          <w:sz w:val="32"/>
          <w:szCs w:val="20"/>
        </w:rPr>
      </w:r>
      <w:r/>
    </w:p>
    <w:p>
      <w:pPr>
        <w:pStyle w:val="850"/>
        <w:ind w:left="630" w:right="420" w:firstLine="640"/>
        <w:rPr>
          <w:rFonts w:hint="eastAsia" w:ascii="宋体"/>
          <w:bCs/>
          <w:color w:val="000000"/>
          <w:sz w:val="32"/>
          <w:szCs w:val="20"/>
        </w:rPr>
      </w:pPr>
      <w:r>
        <w:rPr>
          <w:rFonts w:hint="eastAsia" w:ascii="宋体"/>
          <w:bCs/>
          <w:color w:val="000000"/>
          <w:sz w:val="32"/>
          <w:szCs w:val="20"/>
        </w:rPr>
        <w:t xml:space="preserve">项目名称：盐城市第一人民医院保安服务项目</w:t>
      </w:r>
      <w:r/>
    </w:p>
    <w:p>
      <w:pPr>
        <w:pStyle w:val="850"/>
        <w:rPr>
          <w:rFonts w:hint="eastAsia" w:ascii="宋体"/>
          <w:b/>
          <w:color w:val="000000"/>
          <w:sz w:val="32"/>
        </w:rPr>
      </w:pPr>
      <w:r>
        <w:rPr>
          <w:rFonts w:hint="eastAsia" w:ascii="宋体"/>
          <w:b/>
          <w:color w:val="000000"/>
          <w:sz w:val="32"/>
        </w:rPr>
      </w:r>
      <w:r/>
    </w:p>
    <w:p>
      <w:pPr>
        <w:pStyle w:val="850"/>
        <w:rPr>
          <w:rFonts w:hint="eastAsia" w:ascii="宋体"/>
          <w:b/>
          <w:color w:val="000000"/>
          <w:sz w:val="32"/>
        </w:rPr>
      </w:pPr>
      <w:r>
        <w:rPr>
          <w:rFonts w:hint="eastAsia" w:ascii="宋体"/>
          <w:b/>
          <w:color w:val="000000"/>
          <w:sz w:val="32"/>
        </w:rPr>
      </w:r>
      <w:r/>
    </w:p>
    <w:p>
      <w:pPr>
        <w:pStyle w:val="863"/>
        <w:ind w:firstLine="0"/>
        <w:rPr>
          <w:rFonts w:hint="eastAsia" w:ascii="宋体"/>
          <w:b/>
          <w:color w:val="000000"/>
          <w:sz w:val="32"/>
        </w:rPr>
      </w:pPr>
      <w:r>
        <w:rPr>
          <w:rFonts w:hint="eastAsia" w:ascii="宋体"/>
          <w:b/>
          <w:color w:val="000000"/>
          <w:sz w:val="32"/>
        </w:rPr>
      </w:r>
      <w:r/>
    </w:p>
    <w:p>
      <w:pPr>
        <w:pStyle w:val="863"/>
        <w:ind w:firstLine="0"/>
        <w:rPr>
          <w:rFonts w:hint="eastAsia" w:ascii="宋体"/>
          <w:b/>
          <w:color w:val="000000"/>
          <w:sz w:val="32"/>
        </w:rPr>
      </w:pPr>
      <w:r>
        <w:rPr>
          <w:rFonts w:hint="eastAsia" w:ascii="宋体"/>
          <w:b/>
          <w:color w:val="000000"/>
          <w:sz w:val="32"/>
        </w:rPr>
      </w:r>
      <w:r/>
    </w:p>
    <w:p>
      <w:pPr>
        <w:pStyle w:val="863"/>
        <w:ind w:firstLine="0"/>
        <w:rPr>
          <w:rFonts w:hint="eastAsia" w:ascii="宋体"/>
          <w:b/>
          <w:color w:val="000000"/>
          <w:sz w:val="32"/>
        </w:rPr>
      </w:pPr>
      <w:r>
        <w:rPr>
          <w:rFonts w:hint="eastAsia" w:ascii="宋体"/>
          <w:b/>
          <w:color w:val="000000"/>
          <w:sz w:val="32"/>
        </w:rPr>
      </w:r>
      <w:r/>
    </w:p>
    <w:p>
      <w:pPr>
        <w:pStyle w:val="863"/>
        <w:ind w:firstLine="0"/>
        <w:rPr>
          <w:rFonts w:hint="eastAsia" w:ascii="宋体"/>
          <w:b/>
          <w:color w:val="000000"/>
          <w:sz w:val="32"/>
        </w:rPr>
      </w:pPr>
      <w:r>
        <w:rPr>
          <w:rFonts w:hint="eastAsia" w:ascii="宋体"/>
          <w:b/>
          <w:color w:val="000000"/>
          <w:sz w:val="32"/>
        </w:rPr>
      </w:r>
      <w:r/>
    </w:p>
    <w:p>
      <w:pPr>
        <w:pStyle w:val="850"/>
        <w:jc w:val="center"/>
        <w:rPr>
          <w:rFonts w:hint="eastAsia" w:ascii="宋体" w:hAnsi="宋体" w:cs="宋体"/>
          <w:color w:val="000000"/>
          <w:sz w:val="32"/>
          <w:szCs w:val="32"/>
        </w:rPr>
      </w:pPr>
      <w:r>
        <w:rPr>
          <w:rFonts w:hint="eastAsia" w:ascii="宋体"/>
          <w:bCs/>
          <w:color w:val="000000"/>
          <w:sz w:val="32"/>
          <w:szCs w:val="20"/>
        </w:rPr>
        <w:t xml:space="preserve">盐城市第一人民医院</w:t>
      </w:r>
      <w:r>
        <w:rPr>
          <w:rFonts w:hint="eastAsia" w:ascii="宋体" w:hAnsi="宋体" w:cs="宋体"/>
          <w:color w:val="000000"/>
          <w:sz w:val="32"/>
          <w:szCs w:val="32"/>
        </w:rPr>
      </w:r>
      <w:r/>
    </w:p>
    <w:p>
      <w:pPr>
        <w:pStyle w:val="850"/>
        <w:jc w:val="center"/>
        <w:rPr>
          <w:rFonts w:hint="eastAsia"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6</w:t>
      </w:r>
      <w:r>
        <w:rPr>
          <w:rFonts w:hint="eastAsia" w:ascii="宋体" w:hAnsi="宋体" w:cs="宋体"/>
          <w:color w:val="000000"/>
          <w:sz w:val="32"/>
          <w:szCs w:val="32"/>
        </w:rPr>
        <w:t xml:space="preserve">年 7月</w:t>
      </w:r>
      <w:r/>
    </w:p>
    <w:p>
      <w:pPr>
        <w:pStyle w:val="850"/>
        <w:jc w:val="center"/>
        <w:spacing w:line="480" w:lineRule="auto"/>
        <w:rPr>
          <w:rFonts w:hint="eastAsia" w:ascii="宋体" w:hAnsi="宋体" w:cs="宋体"/>
          <w:bCs/>
          <w:color w:val="000000"/>
          <w:sz w:val="44"/>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titlePg/>
        </w:sectPr>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宋体" w:hAnsi="宋体" w:cs="宋体"/>
          <w:bCs/>
          <w:color w:val="000000"/>
          <w:sz w:val="44"/>
        </w:rPr>
      </w:r>
      <w:r/>
    </w:p>
    <w:p>
      <w:pPr>
        <w:pStyle w:val="850"/>
        <w:jc w:val="center"/>
        <w:spacing w:line="480" w:lineRule="auto"/>
        <w:rPr>
          <w:rFonts w:hint="eastAsia" w:ascii="宋体" w:hAnsi="宋体" w:cs="宋体"/>
          <w:bCs/>
          <w:color w:val="000000"/>
          <w:sz w:val="44"/>
        </w:rPr>
      </w:pPr>
      <w:r>
        <w:rPr>
          <w:rFonts w:hint="eastAsia" w:ascii="宋体" w:hAnsi="宋体" w:cs="宋体"/>
          <w:bCs/>
          <w:color w:val="000000"/>
          <w:sz w:val="44"/>
        </w:rPr>
      </w:r>
      <w:r/>
    </w:p>
    <w:p>
      <w:pPr>
        <w:pStyle w:val="850"/>
        <w:jc w:val="center"/>
        <w:spacing w:line="480" w:lineRule="auto"/>
        <w:rPr>
          <w:rFonts w:hint="eastAsia" w:ascii="宋体" w:hAnsi="宋体" w:cs="宋体"/>
          <w:b/>
          <w:bCs/>
          <w:color w:val="000000"/>
          <w:sz w:val="44"/>
        </w:rPr>
        <w:outlineLvl w:val="0"/>
      </w:pPr>
      <w:r>
        <w:rPr>
          <w:rFonts w:hint="eastAsia" w:ascii="宋体" w:hAnsi="宋体" w:cs="宋体"/>
          <w:b/>
          <w:bCs/>
          <w:color w:val="000000"/>
          <w:sz w:val="44"/>
        </w:rPr>
        <w:t xml:space="preserve">总  目  录</w:t>
      </w:r>
      <w:r/>
    </w:p>
    <w:p>
      <w:pPr>
        <w:pStyle w:val="850"/>
        <w:spacing w:line="480" w:lineRule="auto"/>
        <w:rPr>
          <w:rFonts w:hint="eastAsia" w:ascii="宋体" w:hAnsi="宋体" w:cs="宋体"/>
          <w:bCs/>
          <w:color w:val="000000"/>
          <w:sz w:val="28"/>
        </w:rPr>
      </w:pPr>
      <w:r>
        <w:rPr>
          <w:rFonts w:hint="eastAsia" w:ascii="宋体" w:hAnsi="宋体" w:cs="宋体"/>
          <w:bCs/>
          <w:color w:val="000000"/>
          <w:sz w:val="28"/>
        </w:rPr>
      </w:r>
      <w:r/>
    </w:p>
    <w:p>
      <w:pPr>
        <w:pStyle w:val="85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pStyle w:val="85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pStyle w:val="85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第三章   合同文本………………………………………………</w:t>
      </w:r>
      <w:r>
        <w:rPr>
          <w:rFonts w:ascii="宋体" w:hAnsi="宋体" w:cs="宋体"/>
          <w:color w:val="000000"/>
          <w:sz w:val="28"/>
          <w:szCs w:val="28"/>
        </w:rPr>
        <w:t xml:space="preserve">21</w:t>
      </w:r>
      <w:r>
        <w:rPr>
          <w:rFonts w:hint="eastAsia" w:ascii="宋体" w:hAnsi="宋体" w:cs="宋体"/>
          <w:color w:val="000000"/>
          <w:sz w:val="28"/>
          <w:szCs w:val="28"/>
        </w:rPr>
      </w:r>
      <w:r/>
    </w:p>
    <w:p>
      <w:pPr>
        <w:pStyle w:val="850"/>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第四章   采购需求………………………………………………</w:t>
      </w:r>
      <w:r>
        <w:rPr>
          <w:rFonts w:ascii="宋体" w:hAnsi="宋体" w:cs="宋体"/>
          <w:color w:val="000000"/>
          <w:sz w:val="28"/>
          <w:szCs w:val="28"/>
        </w:rPr>
        <w:t xml:space="preserve">3</w:t>
      </w:r>
      <w:r>
        <w:rPr>
          <w:rFonts w:ascii="宋体" w:hAnsi="宋体" w:cs="宋体"/>
          <w:color w:val="000000"/>
          <w:sz w:val="28"/>
          <w:szCs w:val="28"/>
        </w:rPr>
        <w:t xml:space="preserve">1</w:t>
      </w:r>
      <w:r>
        <w:rPr>
          <w:rFonts w:ascii="宋体" w:hAnsi="宋体" w:cs="宋体"/>
          <w:color w:val="000000"/>
          <w:sz w:val="28"/>
          <w:szCs w:val="28"/>
        </w:rPr>
      </w:r>
      <w:r/>
    </w:p>
    <w:p>
      <w:pPr>
        <w:pStyle w:val="850"/>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第五章   评标方法与评标标准…………………………………</w:t>
      </w:r>
      <w:r>
        <w:rPr>
          <w:rFonts w:ascii="宋体" w:hAnsi="宋体" w:cs="宋体"/>
          <w:color w:val="000000"/>
          <w:sz w:val="28"/>
          <w:szCs w:val="28"/>
        </w:rPr>
        <w:t xml:space="preserve">4</w:t>
      </w:r>
      <w:r>
        <w:rPr>
          <w:rFonts w:ascii="宋体" w:hAnsi="宋体" w:cs="宋体"/>
          <w:color w:val="000000"/>
          <w:sz w:val="28"/>
          <w:szCs w:val="28"/>
        </w:rPr>
        <w:t xml:space="preserve">6</w:t>
      </w:r>
      <w:r>
        <w:rPr>
          <w:rFonts w:hint="eastAsia" w:ascii="宋体" w:hAnsi="宋体" w:cs="宋体"/>
          <w:color w:val="000000"/>
          <w:sz w:val="28"/>
          <w:szCs w:val="28"/>
        </w:rPr>
      </w:r>
      <w:r/>
    </w:p>
    <w:p>
      <w:pPr>
        <w:pStyle w:val="850"/>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w:t>
      </w:r>
      <w:r>
        <w:rPr>
          <w:rFonts w:ascii="宋体" w:hAnsi="宋体" w:cs="宋体"/>
          <w:color w:val="000000"/>
          <w:sz w:val="28"/>
          <w:szCs w:val="28"/>
        </w:rPr>
        <w:t xml:space="preserve">50</w:t>
      </w:r>
      <w:r>
        <w:rPr>
          <w:rFonts w:ascii="宋体" w:hAnsi="宋体" w:cs="宋体"/>
          <w:color w:val="000000"/>
          <w:sz w:val="28"/>
          <w:szCs w:val="28"/>
        </w:rPr>
      </w:r>
      <w:r/>
    </w:p>
    <w:p>
      <w:pPr>
        <w:pStyle w:val="850"/>
        <w:tabs>
          <w:tab w:val="center" w:pos="4819" w:leader="none"/>
        </w:tabs>
        <w:rPr>
          <w:rFonts w:hint="eastAsia"/>
        </w:rPr>
        <w:sectPr>
          <w:footerReference w:type="default" r:id="rId14"/>
          <w:footerReference w:type="first" r:id="rId15"/>
          <w:footnotePr/>
          <w:endnotePr/>
          <w:type w:val="nextPage"/>
          <w:pgSz w:w="11906" w:h="16838" w:orient="portrait"/>
          <w:pgMar w:top="1134" w:right="1134" w:bottom="1134" w:left="1134" w:header="794" w:footer="907" w:gutter="0"/>
          <w:pgNumType w:start="1"/>
          <w:cols w:num="1" w:sep="0" w:space="720" w:equalWidth="1"/>
          <w:docGrid w:linePitch="360"/>
          <w:titlePg/>
        </w:sectPr>
      </w:pPr>
      <w:r>
        <w:tab/>
      </w:r>
      <w:r>
        <w:rPr>
          <w:rFonts w:hint="eastAsia"/>
        </w:rPr>
      </w:r>
      <w:r/>
    </w:p>
    <w:p>
      <w:pPr>
        <w:pStyle w:val="850"/>
        <w:rPr>
          <w:rFonts w:hint="eastAsia"/>
          <w:color w:val="000000"/>
        </w:rPr>
      </w:pPr>
      <w:r>
        <w:rPr>
          <w:rFonts w:hint="eastAsia"/>
          <w:color w:val="000000"/>
        </w:rPr>
      </w:r>
      <w:r/>
    </w:p>
    <w:p>
      <w:pPr>
        <w:pStyle w:val="850"/>
        <w:jc w:val="center"/>
        <w:keepNext/>
        <w:spacing w:line="500" w:lineRule="exact"/>
        <w:rPr>
          <w:rFonts w:hint="eastAsia"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0"/>
      <w:r>
        <w:rPr>
          <w:rFonts w:hint="eastAsia" w:ascii="方正小标宋_GBK" w:hAnsi="方正小标宋_GBK" w:eastAsia="方正小标宋_GBK" w:cs="方正小标宋_GBK"/>
          <w:color w:val="000000"/>
          <w:sz w:val="44"/>
          <w:szCs w:val="44"/>
        </w:rPr>
        <w:t xml:space="preserve">招标公告</w:t>
      </w:r>
      <w:r/>
    </w:p>
    <w:p>
      <w:pPr>
        <w:pStyle w:val="850"/>
        <w:ind w:firstLine="482"/>
        <w:spacing w:line="500" w:lineRule="exact"/>
        <w:rPr>
          <w:rFonts w:hint="eastAsia"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p>
    <w:p>
      <w:pPr>
        <w:pStyle w:val="850"/>
        <w:ind w:firstLine="480"/>
        <w:spacing w:line="5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盐城市第一人民医院保安服务项目JSZC-320900-JSGX-G2026-0016</w:t>
      </w:r>
      <w:r>
        <w:rPr>
          <w:rFonts w:ascii="宋体" w:hAnsi="宋体" w:cs="宋体"/>
          <w:color w:val="000000"/>
          <w:sz w:val="24"/>
          <w:szCs w:val="24"/>
        </w:rPr>
        <w:t xml:space="preserve"> </w:t>
      </w:r>
      <w:r>
        <w:rPr>
          <w:rFonts w:hint="eastAsia" w:ascii="宋体" w:hAnsi="宋体" w:cs="宋体"/>
          <w:color w:val="000000"/>
          <w:sz w:val="24"/>
          <w:szCs w:val="24"/>
        </w:rPr>
        <w:t xml:space="preserve">采购项目的潜在供应商应在“苏采云”系统内免费下载（投标人必须在苏采云系统中获取采购文件，方能参与政府采购项目）获取采购文件，202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6</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8</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6</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日下午3:00时（北京时间）</w:t>
      </w:r>
      <w:r>
        <w:rPr>
          <w:rFonts w:hint="eastAsia" w:ascii="宋体" w:hAnsi="宋体" w:cs="宋体"/>
          <w:color w:val="000000"/>
          <w:sz w:val="24"/>
          <w:szCs w:val="24"/>
        </w:rPr>
        <w:t xml:space="preserve">前提交响应文件</w:t>
      </w:r>
      <w:r/>
    </w:p>
    <w:p>
      <w:pPr>
        <w:pStyle w:val="850"/>
        <w:ind w:firstLine="482"/>
        <w:spacing w:line="500" w:lineRule="exact"/>
        <w:rPr>
          <w:rFonts w:hint="eastAsia" w:ascii="宋体" w:hAnsi="宋体" w:cs="宋体"/>
          <w:b/>
          <w:bCs/>
          <w:color w:val="000000"/>
          <w:sz w:val="24"/>
          <w:szCs w:val="24"/>
        </w:rPr>
      </w:pPr>
      <w:r/>
      <w:bookmarkStart w:id="6" w:name="_Toc28359079"/>
      <w:r/>
      <w:bookmarkStart w:id="7" w:name="_Toc28359002"/>
      <w:r/>
      <w:bookmarkStart w:id="8" w:name="_Hlk24379207"/>
      <w:r/>
      <w:bookmarkStart w:id="9" w:name="_Toc35393621"/>
      <w:r/>
      <w:bookmarkStart w:id="10" w:name="_Toc35393790"/>
      <w:r>
        <w:rPr>
          <w:rFonts w:hint="eastAsia" w:ascii="宋体" w:hAnsi="宋体" w:cs="宋体"/>
          <w:b/>
          <w:bCs/>
          <w:color w:val="000000"/>
          <w:sz w:val="24"/>
          <w:szCs w:val="24"/>
        </w:rPr>
        <w:t xml:space="preserve">一、项目基本情况</w:t>
      </w:r>
      <w:r/>
    </w:p>
    <w:p>
      <w:pPr>
        <w:pStyle w:val="850"/>
        <w:ind w:right="420" w:firstLine="480"/>
        <w:rPr>
          <w:rFonts w:hint="eastAsia" w:ascii="宋体"/>
          <w:bCs/>
          <w:color w:val="000000"/>
          <w:sz w:val="24"/>
          <w:szCs w:val="24"/>
        </w:rPr>
      </w:pPr>
      <w:r>
        <w:rPr>
          <w:rFonts w:hint="eastAsia" w:ascii="宋体"/>
          <w:bCs/>
          <w:color w:val="000000"/>
          <w:sz w:val="24"/>
          <w:szCs w:val="24"/>
        </w:rPr>
        <w:t xml:space="preserve">1.项目编号：JSZC-320900-JSGX-G2026-0016</w:t>
      </w:r>
      <w:r/>
    </w:p>
    <w:p>
      <w:pPr>
        <w:pStyle w:val="850"/>
        <w:ind w:firstLine="480"/>
        <w:spacing w:line="500" w:lineRule="exact"/>
        <w:rPr>
          <w:rFonts w:hint="eastAsia" w:ascii="宋体"/>
          <w:bCs/>
          <w:color w:val="000000"/>
          <w:sz w:val="24"/>
          <w:szCs w:val="24"/>
        </w:rPr>
      </w:pPr>
      <w:r>
        <w:rPr>
          <w:rFonts w:hint="eastAsia" w:ascii="宋体"/>
          <w:bCs/>
          <w:color w:val="000000"/>
          <w:sz w:val="24"/>
          <w:szCs w:val="24"/>
        </w:rPr>
        <w:t xml:space="preserve">2.项目名称：盐城市第一人民医院保安服务项目</w:t>
      </w:r>
      <w:r/>
    </w:p>
    <w:p>
      <w:pPr>
        <w:pStyle w:val="850"/>
        <w:ind w:firstLine="480"/>
        <w:spacing w:line="500" w:lineRule="exact"/>
        <w:rPr>
          <w:rFonts w:hint="eastAsia" w:ascii="宋体"/>
          <w:bCs/>
          <w:color w:val="000000"/>
          <w:sz w:val="24"/>
          <w:szCs w:val="24"/>
        </w:rPr>
      </w:pPr>
      <w:r>
        <w:rPr>
          <w:rFonts w:hint="eastAsia" w:ascii="宋体"/>
          <w:bCs/>
          <w:color w:val="000000"/>
          <w:sz w:val="24"/>
          <w:szCs w:val="24"/>
        </w:rPr>
        <w:t xml:space="preserve">3.采购方式：公开招标</w:t>
      </w:r>
      <w:r/>
    </w:p>
    <w:p>
      <w:pPr>
        <w:pStyle w:val="850"/>
        <w:ind w:firstLine="480"/>
        <w:spacing w:line="500" w:lineRule="exact"/>
        <w:rPr>
          <w:rFonts w:ascii="宋体" w:hAnsi="宋体"/>
          <w:color w:val="000000"/>
          <w:sz w:val="24"/>
          <w:szCs w:val="24"/>
        </w:rPr>
      </w:pPr>
      <w:r>
        <w:rPr>
          <w:rFonts w:hint="eastAsia" w:ascii="宋体" w:hAnsi="宋体" w:cs="宋体"/>
          <w:color w:val="000000"/>
          <w:sz w:val="24"/>
        </w:rPr>
        <w:t xml:space="preserve">4.预算金额：1</w:t>
      </w:r>
      <w:r>
        <w:rPr>
          <w:rFonts w:hint="eastAsia" w:ascii="宋体" w:hAnsi="宋体"/>
          <w:color w:val="000000"/>
          <w:sz w:val="24"/>
          <w:szCs w:val="24"/>
        </w:rPr>
        <w:t xml:space="preserve">9</w:t>
      </w:r>
      <w:r>
        <w:rPr>
          <w:rFonts w:ascii="宋体" w:hAnsi="宋体"/>
          <w:color w:val="000000"/>
          <w:sz w:val="24"/>
          <w:szCs w:val="24"/>
        </w:rPr>
        <w:t xml:space="preserve">00</w:t>
      </w:r>
      <w:r>
        <w:rPr>
          <w:rFonts w:hint="eastAsia" w:ascii="宋体" w:hAnsi="宋体"/>
          <w:color w:val="000000"/>
          <w:sz w:val="24"/>
          <w:szCs w:val="24"/>
        </w:rPr>
        <w:t xml:space="preserve">万元。</w:t>
      </w:r>
      <w:r>
        <w:rPr>
          <w:rFonts w:ascii="宋体" w:hAnsi="宋体"/>
          <w:color w:val="000000"/>
          <w:sz w:val="24"/>
          <w:szCs w:val="24"/>
        </w:rPr>
      </w:r>
      <w:r/>
    </w:p>
    <w:p>
      <w:pPr>
        <w:pStyle w:val="850"/>
        <w:ind w:firstLine="480"/>
        <w:spacing w:line="500" w:lineRule="exact"/>
        <w:shd w:val="clear" w:color="ffffff" w:fill="ffffff"/>
        <w:rPr>
          <w:rFonts w:hint="eastAsia" w:ascii="宋体" w:hAnsi="宋体" w:cs="宋体"/>
          <w:color w:val="000000"/>
          <w:sz w:val="24"/>
          <w:szCs w:val="20"/>
        </w:rPr>
      </w:pPr>
      <w:r>
        <w:rPr>
          <w:rFonts w:hint="eastAsia" w:ascii="宋体" w:hAnsi="宋体" w:cs="宋体"/>
          <w:color w:val="000000"/>
          <w:sz w:val="24"/>
        </w:rPr>
        <w:t xml:space="preserve">5.最高限价：</w:t>
      </w:r>
      <w:bookmarkStart w:id="11" w:name="OLE_LINK47"/>
      <w:r/>
      <w:bookmarkStart w:id="12" w:name="OLE_LINK46"/>
      <w:r>
        <w:rPr>
          <w:rFonts w:hint="eastAsia" w:ascii="宋体" w:hAnsi="宋体"/>
          <w:b/>
          <w:bCs/>
          <w:color w:val="000000"/>
          <w:sz w:val="24"/>
          <w:szCs w:val="24"/>
        </w:rPr>
        <w:t xml:space="preserve">包一：</w:t>
      </w:r>
      <w:r>
        <w:rPr>
          <w:rFonts w:hint="eastAsia" w:ascii="宋体" w:hAnsi="宋体"/>
          <w:color w:val="000000"/>
          <w:sz w:val="24"/>
          <w:szCs w:val="24"/>
        </w:rPr>
        <w:t xml:space="preserve">南院区和儿童医院保安服务</w:t>
      </w:r>
      <w:r>
        <w:rPr>
          <w:rFonts w:hint="eastAsia" w:ascii="宋体" w:hAnsi="宋体"/>
          <w:color w:val="000000"/>
          <w:sz w:val="24"/>
          <w:szCs w:val="24"/>
          <w:u w:val="single"/>
        </w:rPr>
        <w:t xml:space="preserve"> 940</w:t>
      </w:r>
      <w:r>
        <w:rPr>
          <w:rFonts w:hint="eastAsia" w:ascii="宋体" w:hAnsi="宋体" w:cs="宋体"/>
          <w:color w:val="000000"/>
          <w:sz w:val="24"/>
          <w:u w:val="single"/>
        </w:rPr>
        <w:t xml:space="preserve">万</w:t>
      </w:r>
      <w:r>
        <w:rPr>
          <w:rFonts w:hint="eastAsia" w:ascii="宋体" w:hAnsi="宋体"/>
          <w:color w:val="000000"/>
          <w:sz w:val="24"/>
          <w:szCs w:val="24"/>
        </w:rPr>
        <w:t xml:space="preserve">元；</w:t>
      </w:r>
      <w:r>
        <w:rPr>
          <w:rFonts w:hint="eastAsia" w:ascii="宋体" w:hAnsi="宋体"/>
          <w:b/>
          <w:bCs/>
          <w:color w:val="000000"/>
          <w:sz w:val="24"/>
          <w:szCs w:val="24"/>
        </w:rPr>
        <w:t xml:space="preserve">包二：</w:t>
      </w:r>
      <w:r>
        <w:rPr>
          <w:rFonts w:hint="eastAsia" w:ascii="宋体" w:hAnsi="宋体"/>
          <w:color w:val="000000"/>
          <w:sz w:val="24"/>
          <w:szCs w:val="24"/>
        </w:rPr>
        <w:t xml:space="preserve">北院区和五官科院区保安服务</w:t>
      </w:r>
      <w:r>
        <w:rPr>
          <w:rFonts w:hint="eastAsia" w:ascii="宋体" w:hAnsi="宋体" w:cs="宋体"/>
          <w:color w:val="000000"/>
          <w:sz w:val="24"/>
          <w:u w:val="single"/>
        </w:rPr>
        <w:t xml:space="preserve"> 960万</w:t>
      </w:r>
      <w:r>
        <w:rPr>
          <w:rFonts w:hint="eastAsia" w:ascii="宋体" w:hAnsi="宋体"/>
          <w:color w:val="000000"/>
          <w:sz w:val="24"/>
          <w:szCs w:val="24"/>
        </w:rPr>
        <w:t xml:space="preserve">元，</w:t>
      </w:r>
      <w:r>
        <w:rPr>
          <w:rFonts w:hint="eastAsia" w:ascii="宋体" w:hAnsi="宋体" w:cs="宋体"/>
          <w:color w:val="000000"/>
          <w:sz w:val="24"/>
          <w:szCs w:val="20"/>
        </w:rPr>
        <w:t xml:space="preserve">限价为二年</w:t>
      </w:r>
      <w:r>
        <w:rPr>
          <w:rFonts w:hint="eastAsia" w:ascii="宋体" w:hAnsi="宋体"/>
          <w:color w:val="000000"/>
          <w:sz w:val="24"/>
          <w:szCs w:val="24"/>
        </w:rPr>
        <w:t xml:space="preserve">保安服务</w:t>
      </w:r>
      <w:r>
        <w:rPr>
          <w:rFonts w:hint="eastAsia" w:ascii="宋体" w:hAnsi="宋体" w:cs="宋体"/>
          <w:color w:val="000000"/>
          <w:sz w:val="24"/>
          <w:szCs w:val="20"/>
        </w:rPr>
        <w:t xml:space="preserve">费总价，供应商报价按照二年</w:t>
      </w:r>
      <w:r>
        <w:rPr>
          <w:rFonts w:hint="eastAsia" w:ascii="宋体" w:hAnsi="宋体"/>
          <w:color w:val="000000"/>
          <w:sz w:val="24"/>
          <w:szCs w:val="24"/>
        </w:rPr>
        <w:t xml:space="preserve">保安服务</w:t>
      </w:r>
      <w:r>
        <w:rPr>
          <w:rFonts w:hint="eastAsia" w:ascii="宋体" w:hAnsi="宋体" w:cs="宋体"/>
          <w:color w:val="000000"/>
          <w:sz w:val="24"/>
          <w:szCs w:val="20"/>
        </w:rPr>
        <w:t xml:space="preserve">费报价，供应商报价超过限价按无效标处理，不按照招标文件要求报价按无效标处理。</w:t>
      </w:r>
      <w:r/>
    </w:p>
    <w:p>
      <w:pPr>
        <w:pStyle w:val="850"/>
        <w:ind w:firstLine="482"/>
        <w:spacing w:line="500" w:lineRule="exact"/>
        <w:rPr>
          <w:rFonts w:hint="eastAsia"/>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注：本项目兼投不兼中，定标顺序为包一 →包二，在上一分包评审中被确定为第一中标候选人的投标人，参与剩余分包的评审，但不作中标候选人推荐。</w:t>
      </w:r>
      <w:r>
        <w:rPr>
          <w:rFonts w:hint="eastAsia"/>
        </w:rPr>
      </w:r>
      <w:r/>
    </w:p>
    <w:p>
      <w:pPr>
        <w:pStyle w:val="850"/>
        <w:ind w:firstLine="480"/>
        <w:spacing w:line="500" w:lineRule="exact"/>
        <w:rPr>
          <w:rStyle w:val="920"/>
          <w:rFonts w:ascii="宋体" w:hAnsi="宋体"/>
          <w:bCs/>
          <w:color w:val="000000"/>
          <w:sz w:val="24"/>
        </w:rPr>
      </w:pPr>
      <w:r/>
      <w:bookmarkEnd w:id="11"/>
      <w:r/>
      <w:bookmarkEnd w:id="12"/>
      <w:r>
        <w:rPr>
          <w:rFonts w:hint="eastAsia" w:ascii="宋体"/>
          <w:bCs/>
          <w:color w:val="000000"/>
          <w:sz w:val="24"/>
          <w:szCs w:val="24"/>
        </w:rPr>
        <w:t xml:space="preserve">6.采购需求：</w:t>
      </w:r>
      <w:bookmarkStart w:id="13" w:name="OLE_LINK45"/>
      <w:r>
        <w:rPr>
          <w:rFonts w:hint="eastAsia" w:ascii="宋体"/>
          <w:bCs/>
          <w:color w:val="000000"/>
          <w:sz w:val="24"/>
          <w:szCs w:val="24"/>
        </w:rPr>
        <w:t xml:space="preserve">盐城市第一人民医院保安服务项目</w:t>
      </w:r>
      <w:r>
        <w:rPr>
          <w:rFonts w:hint="eastAsia" w:ascii="宋体" w:hAnsi="宋体" w:cs="宋体"/>
          <w:color w:val="000000"/>
          <w:sz w:val="24"/>
          <w:szCs w:val="24"/>
          <w:lang w:bidi="ar"/>
        </w:rPr>
        <w:t xml:space="preserve">，</w:t>
      </w:r>
      <w:r>
        <w:rPr>
          <w:rFonts w:hint="eastAsia" w:ascii="宋体" w:hAnsi="宋体"/>
          <w:b/>
          <w:bCs/>
          <w:color w:val="000000"/>
          <w:sz w:val="24"/>
          <w:szCs w:val="24"/>
        </w:rPr>
        <w:t xml:space="preserve">包一盐城市第一人民医院南院区和儿童医院保安服务</w:t>
      </w:r>
      <w:r>
        <w:rPr>
          <w:rFonts w:hint="eastAsia" w:ascii="宋体" w:hAnsi="宋体"/>
          <w:color w:val="000000"/>
          <w:sz w:val="24"/>
          <w:szCs w:val="24"/>
        </w:rPr>
        <w:t xml:space="preserve">；</w:t>
      </w:r>
      <w:r>
        <w:rPr>
          <w:rFonts w:hint="eastAsia" w:ascii="宋体" w:hAnsi="宋体"/>
          <w:b/>
          <w:bCs/>
          <w:color w:val="000000"/>
          <w:sz w:val="24"/>
          <w:szCs w:val="24"/>
        </w:rPr>
        <w:t xml:space="preserve">包二盐城市第一人民医院北院区和五官科院区保安服务</w:t>
      </w:r>
      <w:r>
        <w:rPr>
          <w:rFonts w:hint="eastAsia" w:ascii="宋体" w:hAnsi="宋体"/>
          <w:color w:val="000000"/>
          <w:sz w:val="24"/>
          <w:szCs w:val="24"/>
        </w:rPr>
        <w:t xml:space="preserve">。具体内容及要求详见招标文件第四章《采购需求》，采购人保留对采购需求进行适当调整的权利。</w:t>
      </w:r>
      <w:r>
        <w:rPr>
          <w:rStyle w:val="920"/>
          <w:rFonts w:ascii="宋体" w:hAnsi="宋体"/>
          <w:bCs/>
          <w:color w:val="000000"/>
          <w:sz w:val="24"/>
        </w:rPr>
      </w:r>
      <w:r/>
    </w:p>
    <w:p>
      <w:pPr>
        <w:pStyle w:val="850"/>
        <w:ind w:firstLine="480"/>
        <w:jc w:val="left"/>
        <w:spacing w:line="500" w:lineRule="exact"/>
        <w:rPr>
          <w:rFonts w:ascii="宋体" w:hAnsi="宋体"/>
          <w:color w:val="000000"/>
          <w:sz w:val="24"/>
          <w:szCs w:val="24"/>
          <w:u w:val="single"/>
        </w:rPr>
      </w:pPr>
      <w:r/>
      <w:bookmarkEnd w:id="13"/>
      <w:r>
        <w:rPr>
          <w:rFonts w:hint="eastAsia" w:ascii="宋体" w:hAnsi="宋体" w:cs="宋体"/>
          <w:color w:val="000000"/>
          <w:sz w:val="24"/>
          <w:szCs w:val="24"/>
          <w:lang w:bidi="ar"/>
        </w:rPr>
        <w:t xml:space="preserve">7.服务期限</w:t>
      </w:r>
      <w:r>
        <w:rPr>
          <w:rFonts w:hint="eastAsia" w:ascii="宋体"/>
          <w:bCs/>
          <w:color w:val="000000"/>
          <w:sz w:val="24"/>
          <w:szCs w:val="24"/>
        </w:rPr>
        <w:t xml:space="preserve">：</w:t>
      </w:r>
      <w:bookmarkStart w:id="14" w:name="OLE_LINK48"/>
      <w:r>
        <w:rPr>
          <w:rFonts w:hint="eastAsia" w:ascii="宋体" w:hAnsi="宋体"/>
          <w:color w:val="000000"/>
          <w:sz w:val="24"/>
          <w:szCs w:val="24"/>
        </w:rPr>
        <w:t xml:space="preserve">二</w:t>
      </w:r>
      <w:r>
        <w:rPr>
          <w:rFonts w:hint="eastAsia"/>
          <w:sz w:val="24"/>
          <w:szCs w:val="20"/>
        </w:rPr>
        <w:t xml:space="preserve">年（</w:t>
      </w:r>
      <w:r>
        <w:rPr>
          <w:rFonts w:hint="eastAsia"/>
          <w:sz w:val="24"/>
          <w:szCs w:val="24"/>
        </w:rPr>
        <w:t xml:space="preserve">服务期进行年度考核合格，考核得分达到75分及以上，合同可以延续至下一年</w:t>
      </w:r>
      <w:r>
        <w:rPr>
          <w:rFonts w:hint="eastAsia"/>
          <w:sz w:val="24"/>
          <w:szCs w:val="20"/>
        </w:rPr>
        <w:t xml:space="preserve">。其中：前三个月为试用期，试用期满经招标人考核合格后，合同方为有效。考核不合格，招标人有权终止合同。）</w:t>
      </w:r>
      <w:r>
        <w:rPr>
          <w:rFonts w:ascii="宋体" w:hAnsi="宋体"/>
          <w:color w:val="000000"/>
          <w:sz w:val="24"/>
          <w:szCs w:val="24"/>
          <w:u w:val="single"/>
        </w:rPr>
      </w:r>
      <w:r/>
    </w:p>
    <w:p>
      <w:pPr>
        <w:pStyle w:val="850"/>
        <w:ind w:firstLine="480"/>
        <w:jc w:val="left"/>
        <w:spacing w:line="500" w:lineRule="exact"/>
        <w:rPr>
          <w:rFonts w:hint="eastAsia" w:ascii="宋体" w:hAnsi="宋体" w:cs="宋体"/>
          <w:color w:val="000000"/>
          <w:sz w:val="24"/>
          <w:szCs w:val="24"/>
        </w:rPr>
      </w:pPr>
      <w:r/>
      <w:bookmarkEnd w:id="14"/>
      <w:r>
        <w:rPr>
          <w:rFonts w:hint="eastAsia" w:ascii="宋体" w:hAnsi="宋体" w:cs="宋体"/>
          <w:color w:val="000000"/>
          <w:sz w:val="24"/>
          <w:szCs w:val="24"/>
        </w:rPr>
        <w:t xml:space="preserve">8.质量要求：服务质量满足采购人要求。投标人中标后按采购人的委托管理事项和管理服务考核细则进行管理，管理服务人员能很好地履行岗位职责并完成采购人分配的相关工作，服从采购人管理，工作认真负责。</w:t>
      </w:r>
      <w:r/>
    </w:p>
    <w:p>
      <w:pPr>
        <w:pStyle w:val="850"/>
        <w:ind w:firstLine="480"/>
        <w:spacing w:line="500" w:lineRule="exact"/>
        <w:rPr>
          <w:rStyle w:val="920"/>
          <w:rFonts w:hint="eastAsia" w:ascii="宋体" w:hAnsi="宋体"/>
          <w:bCs/>
          <w:color w:val="000000"/>
          <w:sz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bookmarkEnd w:id="6"/>
      <w:r/>
      <w:bookmarkEnd w:id="7"/>
      <w:r/>
      <w:bookmarkEnd w:id="8"/>
      <w:r/>
      <w:bookmarkEnd w:id="9"/>
      <w:r/>
      <w:bookmarkEnd w:id="10"/>
      <w:r/>
      <w:bookmarkStart w:id="15" w:name="_Toc28359003"/>
      <w:r/>
      <w:bookmarkStart w:id="16" w:name="_Toc35393791"/>
      <w:r/>
      <w:bookmarkStart w:id="17" w:name="_Toc35393622"/>
      <w:r/>
      <w:bookmarkStart w:id="18" w:name="_Toc28359080"/>
      <w:r>
        <w:rPr>
          <w:rFonts w:hint="eastAsia" w:ascii="宋体" w:hAnsi="宋体" w:cs="宋体"/>
          <w:sz w:val="24"/>
          <w:szCs w:val="24"/>
        </w:rPr>
        <w:t xml:space="preserve"> 本项目（是/否）接受联合体投标：</w:t>
      </w:r>
      <w:r>
        <w:rPr>
          <w:rFonts w:hint="eastAsia" w:ascii="宋体" w:hAnsi="宋体" w:cs="宋体"/>
          <w:sz w:val="24"/>
          <w:szCs w:val="24"/>
          <w:u w:val="single"/>
        </w:rPr>
        <w:t xml:space="preserve">不接受联合体</w:t>
      </w:r>
      <w:r>
        <w:rPr>
          <w:rFonts w:ascii="宋体" w:hAnsi="宋体" w:cs="宋体"/>
          <w:sz w:val="24"/>
          <w:szCs w:val="24"/>
          <w:u w:val="single"/>
        </w:rPr>
        <w:t xml:space="preserve">。</w:t>
      </w:r>
      <w:r>
        <w:rPr>
          <w:rStyle w:val="920"/>
          <w:rFonts w:hint="eastAsia" w:ascii="宋体" w:hAnsi="宋体"/>
          <w:bCs/>
          <w:color w:val="000000"/>
          <w:sz w:val="24"/>
        </w:rPr>
      </w:r>
      <w:r/>
    </w:p>
    <w:p>
      <w:pPr>
        <w:pStyle w:val="850"/>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15"/>
      <w:r/>
      <w:bookmarkEnd w:id="16"/>
      <w:r/>
      <w:bookmarkEnd w:id="17"/>
      <w:r/>
      <w:bookmarkEnd w:id="18"/>
      <w:r>
        <w:rPr>
          <w:rFonts w:hint="eastAsia" w:ascii="宋体" w:hAnsi="宋体" w:cs="宋体"/>
          <w:b/>
          <w:bCs/>
          <w:color w:val="000000"/>
          <w:sz w:val="24"/>
          <w:szCs w:val="24"/>
        </w:rPr>
      </w:r>
      <w:r/>
    </w:p>
    <w:p>
      <w:pPr>
        <w:pStyle w:val="850"/>
        <w:ind w:firstLine="480"/>
        <w:spacing w:line="500" w:lineRule="exact"/>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1.满足《中华人民共和国政府采购法》第二十二条规定，并提供下列材料；</w:t>
      </w:r>
      <w:r/>
    </w:p>
    <w:p>
      <w:pPr>
        <w:pStyle w:val="850"/>
        <w:ind w:firstLine="480"/>
        <w:spacing w:line="500" w:lineRule="exact"/>
        <w:rPr>
          <w:rFonts w:hint="eastAsia" w:ascii="宋体" w:hAnsi="宋体" w:cs="宋体"/>
          <w:color w:val="000000"/>
          <w:sz w:val="24"/>
        </w:rPr>
      </w:pPr>
      <w:r>
        <w:rPr>
          <w:rFonts w:hint="eastAsia" w:ascii="宋体" w:hAnsi="宋体" w:cs="宋体"/>
          <w:color w:val="000000"/>
          <w:sz w:val="24"/>
        </w:rPr>
        <w:t xml:space="preserve">1.1 法人或者其他组织的营业执照等证明文件，自然人的身份证明；</w:t>
      </w:r>
      <w:r/>
    </w:p>
    <w:p>
      <w:pPr>
        <w:pStyle w:val="850"/>
        <w:ind w:firstLine="480"/>
        <w:spacing w:line="500" w:lineRule="exact"/>
        <w:rPr>
          <w:rFonts w:hint="eastAsia" w:ascii="宋体" w:hAnsi="宋体" w:cs="宋体"/>
          <w:color w:val="000000"/>
          <w:sz w:val="24"/>
        </w:rPr>
      </w:pPr>
      <w:r>
        <w:rPr>
          <w:rFonts w:hint="eastAsia" w:ascii="宋体" w:hAnsi="宋体" w:cs="宋体"/>
          <w:color w:val="000000"/>
          <w:sz w:val="24"/>
        </w:rPr>
        <w:t xml:space="preserve">1.2</w:t>
      </w:r>
      <w:bookmarkStart w:id="19" w:name="OLE_LINK26"/>
      <w:r/>
      <w:bookmarkStart w:id="20" w:name="OLE_LINK25"/>
      <w:r>
        <w:rPr>
          <w:rFonts w:hint="eastAsia" w:ascii="宋体" w:hAnsi="宋体" w:cs="宋体"/>
          <w:color w:val="000000"/>
          <w:sz w:val="24"/>
        </w:rPr>
        <w:t xml:space="preserve">上一年度财务状况报表（至少提供资产负债表、利润表、现金流量表，成立不满一年不需提供）；</w:t>
      </w:r>
      <w:r/>
    </w:p>
    <w:p>
      <w:pPr>
        <w:pStyle w:val="850"/>
        <w:ind w:firstLine="480"/>
        <w:spacing w:line="500" w:lineRule="exact"/>
        <w:rPr>
          <w:rFonts w:hint="eastAsia" w:ascii="宋体" w:hAnsi="宋体" w:cs="宋体"/>
          <w:color w:val="000000"/>
          <w:sz w:val="24"/>
        </w:rPr>
      </w:pPr>
      <w:r/>
      <w:bookmarkEnd w:id="19"/>
      <w:r/>
      <w:bookmarkEnd w:id="20"/>
      <w:r/>
      <w:bookmarkStart w:id="21" w:name="_Toc28359081"/>
      <w:r/>
      <w:bookmarkStart w:id="22" w:name="_Toc28359004"/>
      <w:r>
        <w:rPr>
          <w:rFonts w:hint="eastAsia" w:ascii="宋体" w:hAnsi="宋体" w:cs="宋体"/>
          <w:color w:val="000000"/>
          <w:sz w:val="24"/>
        </w:rPr>
        <w:t xml:space="preserve">1.3</w:t>
      </w:r>
      <w:bookmarkStart w:id="23" w:name="OLE_LINK27"/>
      <w:r/>
      <w:bookmarkStart w:id="24" w:name="OLE_LINK28"/>
      <w:r>
        <w:rPr>
          <w:rFonts w:hint="eastAsia" w:ascii="宋体" w:hAnsi="宋体" w:cs="宋体"/>
          <w:color w:val="000000"/>
          <w:sz w:val="24"/>
        </w:rPr>
        <w:t xml:space="preserve">具备履行合同所必需的设备和专业技术能力的书面声明；</w:t>
      </w:r>
      <w:r/>
    </w:p>
    <w:p>
      <w:pPr>
        <w:pStyle w:val="850"/>
        <w:ind w:firstLine="480"/>
        <w:spacing w:line="500" w:lineRule="exact"/>
        <w:rPr>
          <w:rFonts w:hint="eastAsia" w:ascii="宋体" w:hAnsi="宋体" w:cs="宋体"/>
          <w:color w:val="000000"/>
          <w:sz w:val="24"/>
        </w:rPr>
      </w:pPr>
      <w:r/>
      <w:bookmarkEnd w:id="23"/>
      <w:r/>
      <w:bookmarkEnd w:id="24"/>
      <w:r>
        <w:rPr>
          <w:rFonts w:hint="eastAsia" w:ascii="宋体" w:hAnsi="宋体" w:cs="宋体"/>
          <w:color w:val="000000"/>
          <w:sz w:val="24"/>
        </w:rPr>
        <w:t xml:space="preserve">1.4</w:t>
      </w:r>
      <w:bookmarkStart w:id="25" w:name="OLE_LINK29"/>
      <w:r/>
      <w:bookmarkStart w:id="26" w:name="OLE_LINK30"/>
      <w:r>
        <w:rPr>
          <w:rFonts w:hint="eastAsia" w:ascii="宋体" w:hAnsi="宋体" w:cs="宋体"/>
          <w:color w:val="000000"/>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0"/>
        <w:ind w:firstLine="480"/>
        <w:spacing w:line="500" w:lineRule="exact"/>
        <w:rPr>
          <w:rFonts w:hint="eastAsia" w:ascii="宋体" w:hAnsi="宋体" w:cs="宋体"/>
          <w:color w:val="000000"/>
          <w:sz w:val="24"/>
        </w:rPr>
      </w:pPr>
      <w:r/>
      <w:bookmarkEnd w:id="25"/>
      <w:r/>
      <w:bookmarkEnd w:id="26"/>
      <w:r>
        <w:rPr>
          <w:rFonts w:hint="eastAsia" w:ascii="宋体" w:hAnsi="宋体" w:cs="宋体"/>
          <w:color w:val="000000"/>
          <w:sz w:val="24"/>
        </w:rPr>
        <w:t xml:space="preserve">1.5</w:t>
      </w:r>
      <w:bookmarkStart w:id="27" w:name="OLE_LINK31"/>
      <w:r/>
      <w:bookmarkStart w:id="28" w:name="OLE_LINK32"/>
      <w:r>
        <w:rPr>
          <w:rFonts w:hint="eastAsia" w:ascii="宋体" w:hAnsi="宋体" w:cs="宋体"/>
          <w:color w:val="000000"/>
          <w:sz w:val="24"/>
        </w:rPr>
        <w:t xml:space="preserve">参加政府采购活动前3年内在经营活动中没有重大违法记录的书面声明；</w:t>
      </w:r>
      <w:bookmarkEnd w:id="27"/>
      <w:r/>
      <w:bookmarkEnd w:id="28"/>
      <w:r>
        <w:rPr>
          <w:rFonts w:hint="eastAsia" w:ascii="宋体" w:hAnsi="宋体" w:cs="宋体"/>
          <w:color w:val="000000"/>
          <w:sz w:val="24"/>
        </w:rPr>
      </w:r>
      <w:r/>
    </w:p>
    <w:p>
      <w:pPr>
        <w:pStyle w:val="850"/>
        <w:ind w:firstLine="480"/>
        <w:spacing w:line="500" w:lineRule="exact"/>
        <w:rPr>
          <w:rFonts w:hint="eastAsia" w:ascii="宋体" w:hAnsi="宋体" w:cs="宋体"/>
          <w:color w:val="000000"/>
          <w:sz w:val="24"/>
        </w:rPr>
      </w:pPr>
      <w:r>
        <w:rPr>
          <w:rFonts w:hint="eastAsia" w:ascii="宋体" w:hAnsi="宋体" w:cs="宋体"/>
          <w:color w:val="000000"/>
          <w:sz w:val="24"/>
        </w:rPr>
        <w:t xml:space="preserve">1.6法律、行政法规规定的其他条件。</w:t>
      </w:r>
      <w:r/>
    </w:p>
    <w:p>
      <w:pPr>
        <w:pStyle w:val="850"/>
        <w:ind w:firstLine="480"/>
        <w:spacing w:line="500" w:lineRule="exact"/>
        <w:rPr>
          <w:rFonts w:hint="eastAsia" w:ascii="宋体" w:hAnsi="宋体" w:cs="宋体"/>
          <w:b/>
          <w:color w:val="000000"/>
          <w:sz w:val="24"/>
          <w:szCs w:val="24"/>
        </w:rPr>
      </w:pPr>
      <w:r>
        <w:rPr>
          <w:rFonts w:hint="eastAsia" w:ascii="宋体" w:hAnsi="宋体" w:cs="宋体"/>
          <w:color w:val="000000"/>
          <w:sz w:val="24"/>
        </w:rPr>
        <w:t xml:space="preserve">2.落实政府采购政策需满足的资格要求</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本项目专门面向中小企业采购。采购标的所属行业为</w:t>
      </w:r>
      <w:r>
        <w:rPr>
          <w:rFonts w:hint="eastAsia" w:ascii="宋体" w:hAnsi="宋体" w:cs="宋体"/>
          <w:b/>
          <w:color w:val="000000"/>
          <w:sz w:val="24"/>
          <w:szCs w:val="24"/>
          <w:u w:val="single"/>
        </w:rPr>
        <w:t xml:space="preserve"> </w:t>
      </w:r>
      <w:r>
        <w:rPr>
          <w:rFonts w:ascii="宋体" w:hAnsi="宋体" w:cs="宋体"/>
          <w:b/>
          <w:color w:val="000000"/>
          <w:sz w:val="24"/>
          <w:szCs w:val="24"/>
          <w:u w:val="single"/>
        </w:rPr>
        <w:t xml:space="preserve"> </w:t>
      </w:r>
      <w:r>
        <w:rPr>
          <w:rFonts w:hint="eastAsia" w:ascii="宋体" w:hAnsi="宋体" w:cs="宋体"/>
          <w:b/>
          <w:bCs/>
          <w:color w:val="000000"/>
          <w:sz w:val="24"/>
          <w:szCs w:val="24"/>
          <w:u w:val="single"/>
        </w:rPr>
        <w:t xml:space="preserve">租赁和商务服务业 </w:t>
      </w:r>
      <w:r>
        <w:rPr>
          <w:rFonts w:hint="eastAsia" w:ascii="宋体" w:hAnsi="宋体" w:cs="宋体"/>
          <w:b/>
          <w:color w:val="000000"/>
          <w:sz w:val="24"/>
          <w:szCs w:val="24"/>
          <w:u w:val="single"/>
        </w:rPr>
        <w:t xml:space="preserve">，</w:t>
      </w:r>
      <w:r>
        <w:rPr>
          <w:rFonts w:hint="eastAsia" w:ascii="宋体" w:hAnsi="宋体" w:cs="宋体"/>
          <w:b/>
          <w:color w:val="000000"/>
          <w:sz w:val="24"/>
          <w:szCs w:val="24"/>
        </w:rPr>
        <w:t xml:space="preserve">投标人需按照采购文件的要求提供相应的《中小微企业声明函》。企业标准请参照《关于印发中小企业划型标准规定的通知》（工信部联企业[2011]300号）文件规定自行填写。</w:t>
      </w:r>
      <w:r/>
    </w:p>
    <w:p>
      <w:pPr>
        <w:pStyle w:val="850"/>
        <w:ind w:firstLine="482"/>
        <w:spacing w:line="500" w:lineRule="exact"/>
        <w:rPr>
          <w:rFonts w:ascii="宋体" w:hAnsi="宋体" w:cs="宋体"/>
          <w:color w:val="000000"/>
          <w:sz w:val="24"/>
          <w:szCs w:val="24"/>
        </w:rPr>
      </w:pPr>
      <w:r>
        <w:rPr>
          <w:rFonts w:hint="eastAsia" w:ascii="宋体" w:hAnsi="宋体" w:cs="宋体"/>
          <w:b/>
          <w:bCs/>
          <w:color w:val="000000"/>
          <w:sz w:val="24"/>
          <w:szCs w:val="24"/>
        </w:rPr>
        <w:t xml:space="preserve">3.本项目的特定资格要求</w:t>
      </w:r>
      <w:r>
        <w:rPr>
          <w:rFonts w:hint="eastAsia" w:ascii="宋体" w:hAnsi="宋体" w:cs="宋体"/>
          <w:color w:val="000000"/>
          <w:sz w:val="24"/>
          <w:szCs w:val="24"/>
        </w:rPr>
        <w:t xml:space="preserve">：</w:t>
      </w:r>
      <w:r>
        <w:rPr>
          <w:rFonts w:ascii="宋体" w:hAnsi="宋体" w:cs="宋体"/>
          <w:color w:val="000000"/>
          <w:sz w:val="24"/>
          <w:szCs w:val="24"/>
        </w:rPr>
      </w:r>
      <w:r/>
    </w:p>
    <w:p>
      <w:pPr>
        <w:pStyle w:val="850"/>
        <w:ind w:firstLine="482"/>
        <w:spacing w:line="500" w:lineRule="exact"/>
        <w:rPr>
          <w:rFonts w:ascii="宋体" w:hAnsi="宋体" w:cs="宋体"/>
          <w:b/>
          <w:color w:val="000000"/>
          <w:sz w:val="24"/>
          <w:szCs w:val="24"/>
        </w:rPr>
      </w:pPr>
      <w:r>
        <w:rPr>
          <w:rFonts w:ascii="宋体" w:hAnsi="宋体" w:cs="宋体"/>
          <w:b/>
          <w:bCs/>
          <w:color w:val="000000"/>
          <w:sz w:val="24"/>
        </w:rPr>
        <w:t xml:space="preserve">3</w:t>
      </w:r>
      <w:r>
        <w:rPr>
          <w:rFonts w:hint="eastAsia" w:ascii="宋体" w:hAnsi="宋体" w:cs="宋体"/>
          <w:b/>
          <w:bCs/>
          <w:color w:val="000000"/>
          <w:sz w:val="24"/>
        </w:rPr>
        <w:t xml:space="preserve">.</w:t>
      </w:r>
      <w:r>
        <w:rPr>
          <w:rFonts w:ascii="宋体" w:hAnsi="宋体" w:cs="宋体"/>
          <w:b/>
          <w:bCs/>
          <w:color w:val="000000"/>
          <w:sz w:val="24"/>
        </w:rPr>
        <w:t xml:space="preserve">1</w:t>
      </w:r>
      <w:r>
        <w:rPr>
          <w:rFonts w:hint="eastAsia" w:ascii="宋体" w:hAnsi="宋体" w:cs="宋体"/>
          <w:color w:val="000000"/>
          <w:sz w:val="24"/>
          <w:szCs w:val="24"/>
        </w:rPr>
        <w:t xml:space="preserve"> </w:t>
      </w:r>
      <w:bookmarkStart w:id="29" w:name="OLE_LINK23"/>
      <w:r/>
      <w:bookmarkStart w:id="30" w:name="OLE_LINK24"/>
      <w:r>
        <w:rPr>
          <w:rFonts w:hint="eastAsia" w:ascii="宋体" w:hAnsi="宋体" w:cs="宋体"/>
          <w:b/>
          <w:color w:val="000000"/>
          <w:sz w:val="24"/>
          <w:szCs w:val="24"/>
        </w:rPr>
        <w:t xml:space="preserve">投标申请人须是持公安部门颁发的保安服务许可证的独立法人资格企业。</w:t>
      </w:r>
      <w:bookmarkEnd w:id="29"/>
      <w:r/>
      <w:bookmarkEnd w:id="30"/>
      <w:r>
        <w:rPr>
          <w:rFonts w:ascii="宋体" w:hAnsi="宋体" w:cs="宋体"/>
          <w:b/>
          <w:color w:val="000000"/>
          <w:sz w:val="24"/>
          <w:szCs w:val="24"/>
        </w:rPr>
      </w:r>
      <w:r/>
    </w:p>
    <w:p>
      <w:pPr>
        <w:pStyle w:val="850"/>
        <w:ind w:firstLine="482"/>
        <w:spacing w:line="500" w:lineRule="exact"/>
        <w:rPr>
          <w:rFonts w:hint="eastAsia" w:ascii="宋体" w:hAnsi="宋体" w:cs="宋体"/>
          <w:color w:val="000000"/>
          <w:sz w:val="24"/>
        </w:rPr>
      </w:pPr>
      <w:r>
        <w:rPr>
          <w:rFonts w:ascii="宋体" w:hAnsi="宋体" w:cs="宋体"/>
          <w:b/>
          <w:color w:val="000000"/>
          <w:sz w:val="24"/>
          <w:szCs w:val="24"/>
        </w:rPr>
        <w:t xml:space="preserve">3</w:t>
      </w:r>
      <w:r>
        <w:rPr>
          <w:rFonts w:hint="eastAsia" w:ascii="宋体" w:hAnsi="宋体" w:cs="宋体"/>
          <w:b/>
          <w:color w:val="000000"/>
          <w:sz w:val="24"/>
          <w:szCs w:val="24"/>
        </w:rPr>
        <w:t xml:space="preserve">.</w:t>
      </w:r>
      <w:r>
        <w:rPr>
          <w:rFonts w:ascii="宋体" w:hAnsi="宋体" w:cs="宋体"/>
          <w:b/>
          <w:color w:val="000000"/>
          <w:sz w:val="24"/>
          <w:szCs w:val="24"/>
        </w:rPr>
        <w:t xml:space="preserve">2</w:t>
      </w:r>
      <w:bookmarkStart w:id="31" w:name="OLE_LINK3"/>
      <w:r/>
      <w:bookmarkStart w:id="32" w:name="OLE_LINK4"/>
      <w:r>
        <w:rPr>
          <w:rFonts w:hint="eastAsia" w:ascii="宋体" w:hAnsi="宋体" w:cs="宋体"/>
          <w:b/>
          <w:color w:val="000000"/>
          <w:sz w:val="24"/>
        </w:rPr>
        <w:t xml:space="preserve">项目负责人须是本单位正式员工，且持有保安职业技能等级高级（三级）及以上（包括原依法取得仍在有效期内的相应等级证书）职业资格证书；提供相关证书彩色扫描件及投标截止前一个月在本单位缴纳的社保证明</w:t>
      </w:r>
      <w:r>
        <w:rPr>
          <w:rFonts w:hint="eastAsia" w:ascii="宋体" w:hAnsi="宋体" w:cs="宋体"/>
          <w:color w:val="000000"/>
          <w:sz w:val="24"/>
        </w:rPr>
        <w:t xml:space="preserve">。</w:t>
      </w:r>
      <w:bookmarkEnd w:id="31"/>
      <w:r/>
      <w:bookmarkEnd w:id="32"/>
      <w:r>
        <w:rPr>
          <w:rFonts w:hint="eastAsia" w:ascii="宋体" w:hAnsi="宋体" w:cs="宋体"/>
          <w:color w:val="000000"/>
          <w:sz w:val="24"/>
        </w:rPr>
      </w:r>
      <w:r/>
    </w:p>
    <w:p>
      <w:pPr>
        <w:pStyle w:val="850"/>
        <w:ind w:firstLine="480"/>
        <w:spacing w:line="50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.3</w:t>
      </w:r>
      <w:bookmarkStart w:id="33" w:name="OLE_LINK35"/>
      <w:r/>
      <w:bookmarkStart w:id="34" w:name="OLE_LINK33"/>
      <w:r>
        <w:rPr>
          <w:rFonts w:hint="eastAsia" w:ascii="宋体" w:hAnsi="宋体" w:cs="宋体"/>
          <w:color w:val="000000"/>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3"/>
      <w:r/>
      <w:bookmarkEnd w:id="34"/>
      <w:r>
        <w:rPr>
          <w:rFonts w:hint="eastAsia" w:ascii="宋体" w:hAnsi="宋体" w:cs="宋体"/>
          <w:color w:val="000000"/>
          <w:sz w:val="24"/>
        </w:rPr>
      </w:r>
      <w:r/>
    </w:p>
    <w:p>
      <w:pPr>
        <w:pStyle w:val="850"/>
        <w:ind w:firstLine="480"/>
        <w:spacing w:line="500" w:lineRule="exact"/>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rPr>
          <w:rFonts w:ascii="宋体" w:hAnsi="宋体" w:cs="宋体"/>
          <w:color w:val="000000"/>
          <w:sz w:val="24"/>
        </w:rPr>
      </w:r>
      <w:r/>
    </w:p>
    <w:p>
      <w:pPr>
        <w:pStyle w:val="850"/>
        <w:ind w:firstLine="480"/>
        <w:spacing w:line="500" w:lineRule="exact"/>
        <w:rPr>
          <w:rFonts w:ascii="宋体" w:hAnsi="宋体" w:cs="宋体"/>
          <w:color w:val="000000"/>
          <w:sz w:val="24"/>
          <w:szCs w:val="24"/>
        </w:rPr>
      </w:pPr>
      <w:r>
        <w:rPr>
          <w:rFonts w:ascii="宋体" w:hAnsi="宋体" w:cs="宋体"/>
          <w:color w:val="000000"/>
          <w:sz w:val="24"/>
        </w:rPr>
        <w:t xml:space="preserve">3.5</w:t>
      </w:r>
      <w:r>
        <w:rPr>
          <w:rFonts w:hint="eastAsia" w:ascii="宋体" w:hAnsi="宋体" w:cs="宋体"/>
          <w:color w:val="000000"/>
          <w:sz w:val="24"/>
          <w:szCs w:val="24"/>
        </w:rPr>
        <w:t xml:space="preserve">本项目不接受联合体投标。招标人谢绝联合体和杜绝挂靠单位参与本项目的投标，中标后不得以任何方式进行转包与分包。</w:t>
      </w:r>
      <w:r>
        <w:rPr>
          <w:rFonts w:ascii="宋体" w:hAnsi="宋体" w:cs="宋体"/>
          <w:color w:val="000000"/>
          <w:sz w:val="24"/>
          <w:szCs w:val="24"/>
        </w:rPr>
      </w:r>
      <w:r/>
    </w:p>
    <w:p>
      <w:pPr>
        <w:pStyle w:val="850"/>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三、获取招标文件</w:t>
      </w:r>
      <w:r>
        <w:rPr>
          <w:rFonts w:ascii="宋体" w:hAnsi="宋体" w:cs="宋体"/>
          <w:b/>
          <w:bCs/>
          <w:color w:val="000000"/>
          <w:sz w:val="24"/>
          <w:szCs w:val="20"/>
        </w:rPr>
      </w:r>
      <w:r/>
    </w:p>
    <w:p>
      <w:pPr>
        <w:pStyle w:val="850"/>
        <w:ind w:firstLine="480"/>
        <w:jc w:val="left"/>
        <w:spacing w:line="560" w:lineRule="exact"/>
        <w:widowControl/>
        <w:rPr>
          <w:rFonts w:ascii="宋体" w:hAnsi="宋体" w:cs="宋体"/>
          <w:color w:val="000000"/>
          <w:sz w:val="24"/>
          <w:szCs w:val="20"/>
        </w:rPr>
      </w:pPr>
      <w:r/>
      <w:bookmarkStart w:id="35" w:name="_Toc38985266"/>
      <w:r/>
      <w:bookmarkStart w:id="36" w:name="_Toc28359082"/>
      <w:r/>
      <w:bookmarkStart w:id="37" w:name="_Toc35393793"/>
      <w:r/>
      <w:bookmarkStart w:id="38" w:name="_Toc28359005"/>
      <w:r/>
      <w:bookmarkStart w:id="39" w:name="_Toc35393624"/>
      <w:r>
        <w:rPr>
          <w:rFonts w:hint="eastAsia" w:ascii="宋体" w:hAnsi="宋体" w:cs="宋体"/>
          <w:color w:val="000000"/>
          <w:sz w:val="24"/>
          <w:szCs w:val="20"/>
        </w:rPr>
        <w:t xml:space="preserve">1.时间：</w:t>
      </w:r>
      <w:bookmarkEnd w:id="35"/>
      <w:r/>
      <w:bookmarkEnd w:id="36"/>
      <w:r/>
      <w:bookmarkEnd w:id="37"/>
      <w:r/>
      <w:bookmarkEnd w:id="38"/>
      <w:r/>
      <w:bookmarkEnd w:id="39"/>
      <w:r>
        <w:rPr>
          <w:rFonts w:hint="eastAsia" w:ascii="宋体" w:hAnsi="宋体" w:cs="宋体"/>
          <w:color w:val="000000"/>
          <w:sz w:val="24"/>
          <w:szCs w:val="20"/>
        </w:rPr>
        <w:t xml:space="preserve">自招标文件公告发布之日起5个工作日</w:t>
      </w:r>
      <w:r>
        <w:rPr>
          <w:rFonts w:ascii="宋体" w:hAnsi="宋体" w:cs="宋体"/>
          <w:color w:val="000000"/>
          <w:sz w:val="24"/>
          <w:szCs w:val="20"/>
        </w:rPr>
      </w:r>
      <w:r/>
    </w:p>
    <w:p>
      <w:pPr>
        <w:pStyle w:val="850"/>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2.地点：“苏采云”系统内免费下载（投标人必须在苏采云系统中获取招标文件，方能参与政府采购项目） </w:t>
      </w:r>
      <w:r>
        <w:rPr>
          <w:rFonts w:ascii="宋体" w:hAnsi="宋体" w:cs="宋体"/>
          <w:color w:val="000000"/>
          <w:sz w:val="24"/>
          <w:szCs w:val="20"/>
        </w:rPr>
      </w:r>
      <w:r/>
    </w:p>
    <w:p>
      <w:pPr>
        <w:pStyle w:val="850"/>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3.方式：本项目采用网上注册登记方式</w:t>
      </w:r>
      <w:r>
        <w:rPr>
          <w:rFonts w:ascii="宋体" w:hAnsi="宋体" w:cs="宋体"/>
          <w:color w:val="000000"/>
          <w:sz w:val="24"/>
          <w:szCs w:val="20"/>
        </w:rPr>
      </w:r>
      <w:r/>
    </w:p>
    <w:p>
      <w:pPr>
        <w:pStyle w:val="850"/>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4.售价：0元</w:t>
      </w:r>
      <w:r/>
    </w:p>
    <w:p>
      <w:pPr>
        <w:pStyle w:val="85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四</w:t>
      </w:r>
      <w:r>
        <w:rPr>
          <w:rFonts w:ascii="宋体" w:hAnsi="宋体" w:cs="宋体"/>
          <w:b/>
          <w:bCs/>
          <w:sz w:val="24"/>
          <w:szCs w:val="24"/>
        </w:rPr>
        <w:t xml:space="preserve">、</w:t>
      </w:r>
      <w:r>
        <w:rPr>
          <w:rFonts w:hint="eastAsia"/>
          <w:b/>
          <w:bCs/>
          <w:sz w:val="24"/>
          <w:szCs w:val="20"/>
        </w:rPr>
        <w:t xml:space="preserve">提交投标文件截止时间、开标时间和地点</w:t>
      </w:r>
      <w:r>
        <w:rPr>
          <w:rFonts w:ascii="宋体" w:hAnsi="宋体" w:cs="宋体"/>
          <w:b/>
          <w:bCs/>
          <w:sz w:val="24"/>
          <w:szCs w:val="24"/>
        </w:rPr>
        <w:t xml:space="preserve">：</w:t>
      </w:r>
      <w:r>
        <w:rPr>
          <w:rFonts w:hint="eastAsia" w:ascii="宋体" w:hAnsi="宋体" w:cs="宋体"/>
          <w:b/>
          <w:bCs/>
          <w:sz w:val="24"/>
          <w:szCs w:val="24"/>
        </w:rPr>
      </w:r>
      <w:r/>
    </w:p>
    <w:p>
      <w:pPr>
        <w:pStyle w:val="850"/>
        <w:ind w:firstLine="480"/>
        <w:spacing w:line="500" w:lineRule="exact"/>
        <w:rPr>
          <w:rFonts w:ascii="宋体" w:hAnsi="宋体"/>
          <w:sz w:val="24"/>
          <w:szCs w:val="24"/>
        </w:rPr>
      </w:pPr>
      <w:r/>
      <w:bookmarkEnd w:id="21"/>
      <w:r/>
      <w:bookmarkEnd w:id="22"/>
      <w:r/>
      <w:bookmarkStart w:id="40" w:name="_Toc28359008"/>
      <w:r/>
      <w:bookmarkStart w:id="41" w:name="_Toc35393808"/>
      <w:r/>
      <w:bookmarkStart w:id="42" w:name="_Toc35393639"/>
      <w:r/>
      <w:bookmarkStart w:id="43" w:name="_Toc28359021"/>
      <w:r/>
      <w:bookmarkStart w:id="44" w:name="_Toc28359098"/>
      <w:r/>
      <w:bookmarkStart w:id="45" w:name="_Toc35393627"/>
      <w:r/>
      <w:bookmarkStart w:id="46" w:name="_Toc35393796"/>
      <w:r/>
      <w:bookmarkStart w:id="47" w:name="_Toc28359085"/>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时间：</w:t>
      </w:r>
      <w:r>
        <w:rPr>
          <w:rFonts w:hint="eastAsia" w:ascii="宋体" w:hAnsi="宋体" w:cs="宋体"/>
          <w:color w:val="000000"/>
          <w:sz w:val="24"/>
          <w:szCs w:val="24"/>
        </w:rPr>
        <w:t xml:space="preserve">202</w:t>
      </w:r>
      <w:r>
        <w:rPr>
          <w:rFonts w:ascii="宋体" w:hAnsi="宋体" w:cs="宋体"/>
          <w:color w:val="000000"/>
          <w:sz w:val="24"/>
          <w:szCs w:val="24"/>
        </w:rPr>
        <w:t xml:space="preserve">6</w:t>
      </w:r>
      <w:r>
        <w:rPr>
          <w:rFonts w:hint="eastAsia" w:ascii="宋体" w:hAnsi="宋体" w:cs="宋体"/>
          <w:bCs/>
          <w:color w:val="000000"/>
          <w:sz w:val="24"/>
          <w:szCs w:val="24"/>
        </w:rPr>
        <w:t xml:space="preserve">年</w:t>
      </w:r>
      <w:r>
        <w:rPr>
          <w:rFonts w:ascii="宋体" w:hAnsi="宋体" w:cs="宋体"/>
          <w:bCs/>
          <w:color w:val="000000"/>
          <w:sz w:val="24"/>
          <w:szCs w:val="24"/>
          <w:u w:val="single"/>
        </w:rPr>
        <w:t xml:space="preserve"> </w:t>
      </w:r>
      <w:r>
        <w:rPr>
          <w:rFonts w:ascii="宋体" w:hAnsi="宋体" w:cs="宋体"/>
          <w:bCs/>
          <w:color w:val="000000"/>
          <w:sz w:val="24"/>
          <w:szCs w:val="24"/>
          <w:u w:val="single"/>
        </w:rPr>
        <w:t xml:space="preserve">8</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6</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日下午3:00时</w:t>
      </w:r>
      <w:r>
        <w:rPr>
          <w:rFonts w:ascii="宋体" w:hAnsi="宋体"/>
          <w:sz w:val="24"/>
          <w:szCs w:val="24"/>
        </w:rPr>
        <w:t xml:space="preserve">（北京时间）；</w:t>
      </w:r>
      <w:r/>
    </w:p>
    <w:p>
      <w:pPr>
        <w:pStyle w:val="850"/>
        <w:ind w:firstLine="480"/>
        <w:spacing w:line="500" w:lineRule="exact"/>
        <w:rPr>
          <w:rFonts w:hint="eastAsia" w:ascii="宋体" w:hAnsi="宋体" w:cs="宋体"/>
          <w:color w:val="000000"/>
          <w:sz w:val="24"/>
          <w:szCs w:val="20"/>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 地点：</w:t>
      </w:r>
      <w:r>
        <w:rPr>
          <w:rFonts w:hint="eastAsia" w:ascii="宋体" w:hAnsi="宋体" w:cs="宋体"/>
          <w:color w:val="000000"/>
          <w:sz w:val="24"/>
          <w:szCs w:val="20"/>
        </w:rPr>
        <w:t xml:space="preserve">苏采云“不见面”开标大厅 。</w:t>
      </w:r>
      <w:r/>
    </w:p>
    <w:p>
      <w:pPr>
        <w:pStyle w:val="850"/>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850"/>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8" w:name="_Toc35393626"/>
      <w:r/>
      <w:bookmarkStart w:id="49" w:name="_Toc35393795"/>
      <w:r>
        <w:rPr>
          <w:rFonts w:ascii="宋体" w:hAnsi="宋体"/>
          <w:sz w:val="24"/>
          <w:szCs w:val="24"/>
        </w:rPr>
      </w:r>
      <w:r/>
    </w:p>
    <w:p>
      <w:pPr>
        <w:pStyle w:val="850"/>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8"/>
      <w:r/>
      <w:bookmarkEnd w:id="49"/>
      <w:r>
        <w:rPr>
          <w:rFonts w:ascii="宋体" w:hAnsi="宋体" w:cs="宋体"/>
          <w:b/>
          <w:bCs/>
          <w:sz w:val="24"/>
          <w:szCs w:val="24"/>
        </w:rPr>
      </w:r>
      <w:r/>
    </w:p>
    <w:p>
      <w:pPr>
        <w:pStyle w:val="850"/>
        <w:ind w:firstLine="480"/>
        <w:spacing w:line="560" w:lineRule="exact"/>
        <w:widowControl/>
        <w:rPr>
          <w:sz w:val="24"/>
          <w:szCs w:val="20"/>
        </w:rPr>
      </w:pPr>
      <w:r>
        <w:rPr>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50"/>
        <w:ind w:firstLine="480"/>
        <w:spacing w:line="560" w:lineRule="exact"/>
        <w:widowControl/>
        <w:rPr>
          <w:sz w:val="24"/>
          <w:szCs w:val="20"/>
        </w:rPr>
      </w:pPr>
      <w:r>
        <w:rPr>
          <w:rFonts w:hint="eastAsia"/>
          <w:sz w:val="24"/>
          <w:szCs w:val="20"/>
        </w:rPr>
        <w:t xml:space="preserve">领取CA和办理电子签章（请</w:t>
      </w:r>
      <w:r>
        <w:rPr>
          <w:rFonts w:hint="eastAsia"/>
          <w:b/>
          <w:bCs/>
          <w:sz w:val="24"/>
          <w:szCs w:val="20"/>
        </w:rPr>
        <w:t xml:space="preserve">至盐城市府西路1号盐城市公共资源交易中心四楼大厅10号，11号窗口办理</w:t>
      </w:r>
      <w:r>
        <w:rPr>
          <w:rFonts w:hint="eastAsia"/>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sz w:val="24"/>
          <w:szCs w:val="20"/>
        </w:rPr>
      </w:r>
      <w:r/>
    </w:p>
    <w:p>
      <w:pPr>
        <w:pStyle w:val="850"/>
        <w:ind w:firstLine="480"/>
        <w:spacing w:line="560" w:lineRule="exact"/>
        <w:widowControl/>
        <w:rPr>
          <w:sz w:val="24"/>
          <w:szCs w:val="20"/>
        </w:rPr>
      </w:pPr>
      <w:r>
        <w:rPr>
          <w:rFonts w:hint="eastAsia"/>
          <w:sz w:val="24"/>
          <w:szCs w:val="20"/>
        </w:rPr>
        <w:t xml:space="preserve">2.潜在供应商访问电子招标响应交易平台的网络地址和方法： </w:t>
      </w:r>
      <w:r>
        <w:rPr>
          <w:sz w:val="24"/>
          <w:szCs w:val="20"/>
        </w:rPr>
      </w:r>
      <w:r/>
    </w:p>
    <w:p>
      <w:pPr>
        <w:pStyle w:val="850"/>
        <w:ind w:firstLine="480"/>
        <w:spacing w:line="560" w:lineRule="exact"/>
        <w:widowControl/>
        <w:rPr>
          <w:sz w:val="24"/>
          <w:szCs w:val="20"/>
        </w:rPr>
      </w:pPr>
      <w:r>
        <w:rPr>
          <w:rFonts w:hint="eastAsia"/>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sz w:val="24"/>
          <w:szCs w:val="20"/>
        </w:rPr>
      </w:r>
      <w:r/>
    </w:p>
    <w:p>
      <w:pPr>
        <w:pStyle w:val="850"/>
        <w:ind w:firstLine="480"/>
        <w:spacing w:line="560" w:lineRule="exact"/>
        <w:widowControl/>
        <w:rPr>
          <w:sz w:val="24"/>
          <w:szCs w:val="20"/>
        </w:rPr>
      </w:pPr>
      <w:r>
        <w:rPr>
          <w:rFonts w:hint="eastAsia"/>
          <w:sz w:val="24"/>
          <w:szCs w:val="20"/>
        </w:rPr>
        <w:t xml:space="preserve">2.2 潜在投标人访问“苏采云”系统方法：江苏省政府采购网首页-“苏采云”链接。 </w:t>
      </w:r>
      <w:r>
        <w:rPr>
          <w:sz w:val="24"/>
          <w:szCs w:val="20"/>
        </w:rPr>
      </w:r>
      <w:r/>
    </w:p>
    <w:p>
      <w:pPr>
        <w:pStyle w:val="850"/>
        <w:ind w:firstLine="480"/>
        <w:spacing w:line="560" w:lineRule="exact"/>
        <w:widowControl/>
        <w:rPr>
          <w:sz w:val="24"/>
          <w:szCs w:val="20"/>
        </w:rPr>
      </w:pPr>
      <w:r>
        <w:rPr>
          <w:rFonts w:hint="eastAsia"/>
          <w:sz w:val="24"/>
          <w:szCs w:val="20"/>
        </w:rPr>
        <w:t xml:space="preserve">2.3 采购文件（后缀名为“.kedt”）、供应商操作手册及政府采购客户端 工具可通过“苏采云”系统相应链接进行下载。 </w:t>
      </w:r>
      <w:r>
        <w:rPr>
          <w:sz w:val="24"/>
          <w:szCs w:val="20"/>
        </w:rPr>
      </w:r>
      <w:r/>
    </w:p>
    <w:p>
      <w:pPr>
        <w:pStyle w:val="850"/>
        <w:ind w:firstLine="480"/>
        <w:spacing w:line="560" w:lineRule="exact"/>
        <w:widowControl/>
        <w:rPr>
          <w:sz w:val="24"/>
          <w:szCs w:val="20"/>
        </w:rPr>
      </w:pPr>
      <w:r>
        <w:rPr>
          <w:rFonts w:hint="eastAsia"/>
          <w:sz w:val="24"/>
          <w:szCs w:val="20"/>
        </w:rPr>
        <w:t xml:space="preserve">2.4 采购代理机构将数据电文形式的采购文件加载至“苏采云”系统，供潜在供应商下载或者查阅。 </w:t>
      </w:r>
      <w:r>
        <w:rPr>
          <w:sz w:val="24"/>
          <w:szCs w:val="20"/>
        </w:rPr>
      </w:r>
      <w:r/>
    </w:p>
    <w:p>
      <w:pPr>
        <w:pStyle w:val="850"/>
        <w:ind w:firstLine="480"/>
        <w:spacing w:line="560" w:lineRule="exact"/>
        <w:widowControl/>
        <w:rPr>
          <w:sz w:val="24"/>
          <w:szCs w:val="20"/>
        </w:rPr>
      </w:pPr>
      <w:r>
        <w:rPr>
          <w:rFonts w:hint="eastAsia"/>
          <w:sz w:val="24"/>
          <w:szCs w:val="20"/>
        </w:rPr>
        <w:t xml:space="preserve">2.5 请潜在投标单位提前安装相应的控件（详见《“苏采云”系统供应商操作手册》）并使用谷歌浏览器登录“苏采云”系统参与不见面开评标。 </w:t>
      </w:r>
      <w:r>
        <w:rPr>
          <w:sz w:val="24"/>
          <w:szCs w:val="20"/>
        </w:rPr>
      </w:r>
      <w:r/>
    </w:p>
    <w:p>
      <w:pPr>
        <w:pStyle w:val="850"/>
        <w:ind w:firstLine="480"/>
        <w:spacing w:line="560" w:lineRule="exact"/>
        <w:widowControl/>
        <w:rPr>
          <w:sz w:val="24"/>
          <w:szCs w:val="20"/>
        </w:rPr>
      </w:pPr>
      <w:r>
        <w:rPr>
          <w:rFonts w:hint="eastAsia"/>
          <w:sz w:val="24"/>
          <w:szCs w:val="20"/>
        </w:rPr>
        <w:t xml:space="preserve">如潜在投标人未按上述要求操作，将自行承担所产生的风险。</w:t>
      </w:r>
      <w:r>
        <w:rPr>
          <w:sz w:val="24"/>
          <w:szCs w:val="20"/>
        </w:rPr>
      </w:r>
      <w:r/>
    </w:p>
    <w:p>
      <w:pPr>
        <w:pStyle w:val="850"/>
        <w:ind w:firstLine="480"/>
        <w:spacing w:line="560" w:lineRule="exact"/>
        <w:widowControl/>
        <w:rPr>
          <w:sz w:val="24"/>
          <w:szCs w:val="20"/>
        </w:rPr>
      </w:pPr>
      <w:r>
        <w:rPr>
          <w:rFonts w:hint="eastAsia"/>
          <w:sz w:val="24"/>
          <w:szCs w:val="20"/>
        </w:rPr>
        <w:t xml:space="preserve">3.有关本次招标的事项若存在变动或修改，敬请及时关注</w:t>
      </w:r>
      <w:r>
        <w:rPr>
          <w:rFonts w:hint="eastAsia"/>
          <w:sz w:val="24"/>
          <w:szCs w:val="20"/>
        </w:rPr>
        <w:t xml:space="preserve">代理机构</w:t>
      </w:r>
      <w:r>
        <w:rPr>
          <w:rFonts w:hint="eastAsia"/>
          <w:sz w:val="24"/>
          <w:szCs w:val="20"/>
        </w:rPr>
        <w:t xml:space="preserve">在“中国政府采购网”、“江苏政府采购网”“盐城市政府采购网”发布的更正公告。</w:t>
      </w:r>
      <w:r>
        <w:rPr>
          <w:sz w:val="24"/>
          <w:szCs w:val="20"/>
        </w:rPr>
      </w:r>
      <w:r/>
    </w:p>
    <w:p>
      <w:pPr>
        <w:pStyle w:val="850"/>
        <w:ind w:firstLine="480"/>
        <w:spacing w:line="560" w:lineRule="exact"/>
        <w:widowControl/>
        <w:rPr>
          <w:rFonts w:hint="eastAsia"/>
          <w:sz w:val="24"/>
          <w:szCs w:val="20"/>
        </w:rPr>
      </w:pPr>
      <w:r>
        <w:rPr>
          <w:rFonts w:hint="eastAsia"/>
          <w:sz w:val="24"/>
          <w:szCs w:val="20"/>
        </w:rPr>
        <w:t xml:space="preserve">4.本次招标不收取投标保证金，不收取质量保证金。</w:t>
      </w:r>
      <w:r/>
    </w:p>
    <w:p>
      <w:pPr>
        <w:pStyle w:val="850"/>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40"/>
      <w:r/>
      <w:bookmarkEnd w:id="45"/>
      <w:r/>
      <w:bookmarkEnd w:id="46"/>
      <w:r/>
      <w:bookmarkEnd w:id="47"/>
      <w:r/>
      <w:bookmarkStart w:id="50" w:name="_Toc28359096"/>
      <w:r/>
      <w:bookmarkStart w:id="51" w:name="_Toc28359019"/>
      <w:r/>
      <w:bookmarkStart w:id="52" w:name="_Toc35393806"/>
      <w:r/>
      <w:bookmarkStart w:id="53" w:name="_Toc35393637"/>
      <w:r>
        <w:rPr>
          <w:rFonts w:ascii="宋体" w:hAnsi="宋体" w:cs="宋体"/>
          <w:b/>
          <w:bCs/>
          <w:sz w:val="24"/>
          <w:szCs w:val="24"/>
        </w:rPr>
      </w:r>
      <w:r/>
    </w:p>
    <w:p>
      <w:pPr>
        <w:pStyle w:val="850"/>
        <w:ind w:firstLine="482"/>
        <w:spacing w:line="500" w:lineRule="exact"/>
        <w:rPr>
          <w:rFonts w:ascii="宋体" w:hAnsi="宋体" w:cs="宋体"/>
          <w:b/>
          <w:bCs/>
          <w:sz w:val="24"/>
          <w:szCs w:val="24"/>
        </w:rPr>
      </w:pPr>
      <w:r/>
      <w:bookmarkEnd w:id="50"/>
      <w:r/>
      <w:bookmarkEnd w:id="51"/>
      <w:r/>
      <w:bookmarkEnd w:id="52"/>
      <w:r/>
      <w:bookmarkEnd w:id="53"/>
      <w:r/>
      <w:bookmarkStart w:id="54" w:name="_Toc28359020"/>
      <w:r/>
      <w:bookmarkStart w:id="55" w:name="_Toc35393638"/>
      <w:r/>
      <w:bookmarkStart w:id="56" w:name="_Toc35393807"/>
      <w:r/>
      <w:bookmarkStart w:id="57" w:name="_Toc28359097"/>
      <w:r>
        <w:rPr>
          <w:rFonts w:hint="eastAsia" w:ascii="宋体" w:hAnsi="宋体" w:cs="宋体"/>
          <w:b/>
          <w:bCs/>
          <w:sz w:val="24"/>
          <w:szCs w:val="24"/>
        </w:rPr>
        <w:t xml:space="preserve">1.采购人信息</w:t>
      </w:r>
      <w:r>
        <w:rPr>
          <w:rFonts w:ascii="宋体" w:hAnsi="宋体" w:cs="宋体"/>
          <w:b/>
          <w:bCs/>
          <w:sz w:val="24"/>
          <w:szCs w:val="24"/>
        </w:rPr>
      </w:r>
      <w:r/>
    </w:p>
    <w:p>
      <w:pPr>
        <w:pStyle w:val="850"/>
        <w:ind w:firstLine="480"/>
        <w:jc w:val="left"/>
        <w:spacing w:line="500" w:lineRule="exact"/>
        <w:rPr>
          <w:rFonts w:ascii="宋体" w:hAnsi="宋体"/>
          <w:sz w:val="24"/>
        </w:rPr>
      </w:pPr>
      <w:r>
        <w:rPr>
          <w:rFonts w:hint="eastAsia" w:ascii="宋体" w:hAnsi="宋体"/>
          <w:sz w:val="24"/>
        </w:rPr>
        <w:t xml:space="preserve">名    称：盐城市第一人民医院</w:t>
      </w:r>
      <w:r>
        <w:rPr>
          <w:rFonts w:ascii="宋体" w:hAnsi="宋体"/>
          <w:sz w:val="24"/>
        </w:rPr>
      </w:r>
      <w:r/>
    </w:p>
    <w:p>
      <w:pPr>
        <w:pStyle w:val="850"/>
        <w:ind w:firstLine="480"/>
        <w:jc w:val="left"/>
        <w:spacing w:line="500" w:lineRule="exact"/>
        <w:rPr>
          <w:rFonts w:ascii="宋体" w:hAnsi="宋体"/>
          <w:sz w:val="24"/>
        </w:rPr>
      </w:pPr>
      <w:r>
        <w:rPr>
          <w:rFonts w:hint="eastAsia" w:ascii="宋体" w:hAnsi="宋体"/>
          <w:sz w:val="24"/>
        </w:rPr>
        <w:t xml:space="preserve">地    址：盐城市人民南路66号 </w:t>
      </w:r>
      <w:r>
        <w:rPr>
          <w:rFonts w:ascii="宋体" w:hAnsi="宋体"/>
          <w:sz w:val="24"/>
        </w:rPr>
      </w:r>
      <w:r/>
    </w:p>
    <w:p>
      <w:pPr>
        <w:pStyle w:val="850"/>
        <w:ind w:firstLine="480"/>
        <w:spacing w:line="500" w:lineRule="exact"/>
        <w:rPr>
          <w:rFonts w:ascii="宋体" w:hAnsi="宋体" w:cs="宋体"/>
          <w:sz w:val="24"/>
          <w:szCs w:val="24"/>
        </w:rPr>
      </w:pPr>
      <w:r/>
      <w:bookmarkStart w:id="58" w:name="OLE_LINK7"/>
      <w:r>
        <w:rPr>
          <w:rFonts w:hint="eastAsia" w:ascii="宋体" w:hAnsi="宋体"/>
          <w:sz w:val="24"/>
        </w:rPr>
        <w:t xml:space="preserve">联 系 人：</w:t>
      </w:r>
      <w:bookmarkStart w:id="59" w:name="OLE_LINK6"/>
      <w:r/>
      <w:bookmarkStart w:id="60" w:name="OLE_LINK38"/>
      <w:r/>
      <w:bookmarkStart w:id="61" w:name="OLE_LINK17"/>
      <w:r>
        <w:rPr>
          <w:rFonts w:hint="eastAsia" w:ascii="宋体" w:hAnsi="宋体" w:cs="宋体"/>
          <w:sz w:val="24"/>
          <w:szCs w:val="24"/>
        </w:rPr>
        <w:t xml:space="preserve">何老师</w:t>
      </w:r>
      <w:bookmarkEnd w:id="59"/>
      <w:r>
        <w:rPr>
          <w:rFonts w:ascii="宋体" w:hAnsi="宋体" w:cs="宋体"/>
          <w:sz w:val="24"/>
          <w:szCs w:val="24"/>
        </w:rPr>
      </w:r>
      <w:r/>
    </w:p>
    <w:p>
      <w:pPr>
        <w:pStyle w:val="850"/>
        <w:ind w:firstLine="480"/>
        <w:jc w:val="left"/>
        <w:spacing w:line="500" w:lineRule="exact"/>
        <w:rPr>
          <w:rFonts w:ascii="宋体" w:hAnsi="宋体"/>
          <w:sz w:val="24"/>
          <w:u w:val="single"/>
        </w:rPr>
      </w:pPr>
      <w:r/>
      <w:bookmarkEnd w:id="60"/>
      <w:r/>
      <w:bookmarkEnd w:id="61"/>
      <w:r>
        <w:rPr>
          <w:rFonts w:hint="eastAsia" w:ascii="宋体" w:hAnsi="宋体"/>
          <w:sz w:val="24"/>
        </w:rPr>
        <w:t xml:space="preserve">联系电话：</w:t>
      </w:r>
      <w:bookmarkStart w:id="62" w:name="OLE_LINK10"/>
      <w:r/>
      <w:bookmarkStart w:id="63" w:name="OLE_LINK34"/>
      <w:r/>
      <w:bookmarkStart w:id="64" w:name="OLE_LINK40"/>
      <w:r/>
      <w:bookmarkStart w:id="65" w:name="OLE_LINK39"/>
      <w:r>
        <w:rPr>
          <w:rFonts w:hint="eastAsia" w:ascii="宋体" w:hAnsi="宋体" w:cs="宋体"/>
          <w:sz w:val="24"/>
          <w:szCs w:val="24"/>
        </w:rPr>
        <w:t xml:space="preserve">0515-66696855</w:t>
      </w:r>
      <w:bookmarkEnd w:id="64"/>
      <w:r/>
      <w:bookmarkEnd w:id="65"/>
      <w:r>
        <w:rPr>
          <w:rFonts w:ascii="宋体" w:hAnsi="宋体"/>
          <w:sz w:val="24"/>
          <w:u w:val="single"/>
        </w:rPr>
      </w:r>
      <w:r/>
    </w:p>
    <w:p>
      <w:pPr>
        <w:pStyle w:val="850"/>
        <w:ind w:firstLine="482"/>
        <w:spacing w:line="500" w:lineRule="exact"/>
        <w:rPr>
          <w:rFonts w:hint="eastAsia" w:ascii="宋体" w:hAnsi="宋体" w:cs="宋体"/>
          <w:b/>
          <w:bCs/>
          <w:color w:val="000000"/>
          <w:sz w:val="24"/>
          <w:szCs w:val="24"/>
        </w:rPr>
      </w:pPr>
      <w:r/>
      <w:bookmarkEnd w:id="58"/>
      <w:r/>
      <w:bookmarkEnd w:id="62"/>
      <w:r/>
      <w:bookmarkEnd w:id="63"/>
      <w:r>
        <w:rPr>
          <w:rFonts w:hint="eastAsia" w:ascii="宋体" w:hAnsi="宋体" w:cs="宋体"/>
          <w:b/>
          <w:bCs/>
          <w:color w:val="000000"/>
          <w:sz w:val="24"/>
          <w:szCs w:val="24"/>
        </w:rPr>
        <w:t xml:space="preserve">2.采购代理机构信息</w:t>
      </w:r>
      <w:bookmarkEnd w:id="54"/>
      <w:r/>
      <w:bookmarkEnd w:id="55"/>
      <w:r/>
      <w:bookmarkEnd w:id="56"/>
      <w:r/>
      <w:bookmarkEnd w:id="57"/>
      <w:r>
        <w:rPr>
          <w:rFonts w:hint="eastAsia" w:ascii="宋体" w:hAnsi="宋体" w:cs="宋体"/>
          <w:b/>
          <w:bCs/>
          <w:color w:val="000000"/>
          <w:sz w:val="24"/>
          <w:szCs w:val="24"/>
        </w:rPr>
      </w:r>
      <w:r/>
    </w:p>
    <w:p>
      <w:pPr>
        <w:pStyle w:val="85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p>
    <w:p>
      <w:pPr>
        <w:pStyle w:val="85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w:t>
      </w:r>
      <w:bookmarkStart w:id="66" w:name="OLE_LINK18"/>
      <w:r>
        <w:rPr>
          <w:rFonts w:hint="eastAsia" w:ascii="宋体" w:hAnsi="宋体" w:cs="宋体"/>
          <w:color w:val="000000"/>
          <w:sz w:val="24"/>
          <w:szCs w:val="24"/>
        </w:rPr>
        <w:t xml:space="preserve">盐城市人民南路38号新龙广场4-11F</w:t>
      </w:r>
      <w:r/>
    </w:p>
    <w:p>
      <w:pPr>
        <w:pStyle w:val="850"/>
        <w:ind w:firstLine="480"/>
        <w:spacing w:line="500" w:lineRule="exact"/>
        <w:rPr>
          <w:rFonts w:hint="eastAsia" w:ascii="宋体" w:hAnsi="宋体" w:cs="宋体"/>
          <w:color w:val="000000"/>
          <w:sz w:val="24"/>
          <w:szCs w:val="24"/>
        </w:rPr>
      </w:pPr>
      <w:r/>
      <w:bookmarkEnd w:id="66"/>
      <w:r>
        <w:rPr>
          <w:rFonts w:hint="eastAsia" w:ascii="宋体" w:hAnsi="宋体" w:cs="宋体"/>
          <w:color w:val="000000"/>
          <w:sz w:val="24"/>
          <w:szCs w:val="24"/>
        </w:rPr>
        <w:t xml:space="preserve">联 系 人：</w:t>
      </w:r>
      <w:bookmarkStart w:id="67" w:name="OLE_LINK20"/>
      <w:r/>
      <w:bookmarkStart w:id="68" w:name="OLE_LINK19"/>
      <w:r>
        <w:rPr>
          <w:rFonts w:hint="eastAsia" w:ascii="宋体" w:hAnsi="宋体" w:cs="宋体"/>
          <w:color w:val="000000"/>
          <w:sz w:val="24"/>
          <w:szCs w:val="24"/>
        </w:rPr>
        <w:t xml:space="preserve">朱工、张工</w:t>
      </w:r>
      <w:r/>
    </w:p>
    <w:p>
      <w:pPr>
        <w:pStyle w:val="850"/>
        <w:ind w:firstLine="480"/>
        <w:spacing w:line="500" w:lineRule="exact"/>
        <w:rPr>
          <w:rFonts w:ascii="宋体" w:hAnsi="宋体" w:cs="宋体"/>
          <w:color w:val="000000"/>
          <w:sz w:val="24"/>
          <w:szCs w:val="24"/>
        </w:rPr>
      </w:pPr>
      <w:r/>
      <w:bookmarkEnd w:id="67"/>
      <w:r/>
      <w:bookmarkEnd w:id="68"/>
      <w:r>
        <w:rPr>
          <w:rFonts w:hint="eastAsia" w:ascii="宋体" w:hAnsi="宋体" w:cs="宋体"/>
          <w:color w:val="000000"/>
          <w:sz w:val="24"/>
          <w:szCs w:val="24"/>
        </w:rPr>
        <w:t xml:space="preserve">联系电话：</w:t>
      </w:r>
      <w:bookmarkStart w:id="69" w:name="OLE_LINK22"/>
      <w:r/>
      <w:bookmarkStart w:id="70" w:name="OLE_LINK21"/>
      <w:r>
        <w:rPr>
          <w:rFonts w:hint="eastAsia" w:ascii="宋体" w:hAnsi="宋体" w:cs="宋体"/>
          <w:color w:val="000000"/>
          <w:sz w:val="24"/>
        </w:rPr>
        <w:t xml:space="preserve">19962391798</w:t>
      </w:r>
      <w:bookmarkEnd w:id="69"/>
      <w:r/>
      <w:bookmarkEnd w:id="70"/>
      <w:r>
        <w:rPr>
          <w:rFonts w:ascii="宋体" w:hAnsi="宋体" w:cs="宋体"/>
          <w:color w:val="000000"/>
          <w:sz w:val="24"/>
          <w:szCs w:val="24"/>
        </w:rPr>
      </w:r>
      <w:r/>
    </w:p>
    <w:p>
      <w:pPr>
        <w:pStyle w:val="850"/>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rPr>
          <w:rFonts w:ascii="宋体" w:hAnsi="宋体" w:cs="宋体"/>
          <w:b/>
          <w:bCs/>
          <w:color w:val="000000"/>
          <w:sz w:val="24"/>
          <w:szCs w:val="24"/>
        </w:rPr>
      </w:r>
      <w:r/>
    </w:p>
    <w:p>
      <w:pPr>
        <w:pStyle w:val="8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项目联系人：徐老师</w:t>
      </w:r>
      <w:r>
        <w:rPr>
          <w:rFonts w:ascii="宋体" w:hAnsi="宋体" w:cs="宋体"/>
          <w:color w:val="000000"/>
          <w:sz w:val="24"/>
          <w:szCs w:val="24"/>
        </w:rPr>
        <w:t xml:space="preserve"> </w:t>
      </w:r>
      <w:r/>
    </w:p>
    <w:p>
      <w:pPr>
        <w:pStyle w:val="8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电　　话：0515-66696835</w:t>
      </w:r>
      <w:r>
        <w:rPr>
          <w:rFonts w:ascii="宋体" w:hAnsi="宋体" w:cs="宋体"/>
          <w:color w:val="000000"/>
          <w:sz w:val="24"/>
          <w:szCs w:val="24"/>
        </w:rPr>
      </w:r>
      <w:r/>
    </w:p>
    <w:p>
      <w:pPr>
        <w:pStyle w:val="850"/>
        <w:rPr>
          <w:rFonts w:hint="eastAsia"/>
        </w:rPr>
      </w:pPr>
      <w:r/>
      <w:bookmarkEnd w:id="41"/>
      <w:r/>
      <w:bookmarkEnd w:id="42"/>
      <w:r/>
      <w:bookmarkEnd w:id="43"/>
      <w:r/>
      <w:bookmarkEnd w:id="44"/>
      <w:r/>
      <w:bookmarkStart w:id="71" w:name="_Toc120614211"/>
      <w:r>
        <w:rPr>
          <w:rFonts w:hint="eastAsia"/>
        </w:rPr>
        <w:br w:type="page" w:clear="all"/>
      </w:r>
      <w:r/>
    </w:p>
    <w:p>
      <w:pPr>
        <w:pStyle w:val="850"/>
        <w:ind w:firstLine="880"/>
        <w:jc w:val="center"/>
        <w:keepNext/>
        <w:spacing w:line="500" w:lineRule="exact"/>
        <w:rPr>
          <w:rFonts w:ascii="方正小标宋_GBK" w:hAnsi="方正小标宋_GBK" w:eastAsia="方正小标宋_GBK" w:cs="方正小标宋_GBK"/>
          <w:b/>
          <w:bCs/>
          <w:color w:val="000000"/>
          <w:sz w:val="44"/>
          <w:szCs w:val="44"/>
        </w:rPr>
        <w:outlineLvl w:val="0"/>
      </w:pPr>
      <w:r/>
      <w:bookmarkEnd w:id="1"/>
      <w:r/>
      <w:bookmarkEnd w:id="2"/>
      <w:r/>
      <w:bookmarkEnd w:id="3"/>
      <w:r/>
      <w:bookmarkEnd w:id="4"/>
      <w:r/>
      <w:bookmarkEnd w:id="5"/>
      <w:r/>
      <w:bookmarkEnd w:id="71"/>
      <w:r/>
      <w:bookmarkStart w:id="72" w:name="_Toc16938558"/>
      <w:r/>
      <w:bookmarkStart w:id="73" w:name="_Toc479757207"/>
      <w:r/>
      <w:bookmarkStart w:id="74" w:name="_Toc513029242"/>
      <w:r/>
      <w:bookmarkStart w:id="75" w:name="_Toc120614221"/>
      <w:r/>
      <w:bookmarkStart w:id="76" w:name="_Toc20823314"/>
      <w:r>
        <w:rPr>
          <w:rFonts w:hint="eastAsia" w:ascii="方正小标宋_GBK" w:hAnsi="方正小标宋_GBK" w:eastAsia="方正小标宋_GBK" w:cs="方正小标宋_GBK"/>
          <w:color w:val="000000"/>
          <w:sz w:val="44"/>
          <w:szCs w:val="44"/>
        </w:rPr>
        <w:t xml:space="preserve">第二章</w:t>
      </w:r>
      <w:bookmarkStart w:id="77" w:name="_Toc16938518"/>
      <w:r/>
      <w:bookmarkStart w:id="78" w:name="_Toc120614213"/>
      <w:r/>
      <w:bookmarkStart w:id="79" w:name="_Toc513029202"/>
      <w:r/>
      <w:bookmarkStart w:id="80" w:name="_Toc20823274"/>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须知</w:t>
      </w:r>
      <w:bookmarkEnd w:id="77"/>
      <w:r/>
      <w:bookmarkEnd w:id="78"/>
      <w:r/>
      <w:bookmarkEnd w:id="79"/>
      <w:r/>
      <w:bookmarkEnd w:id="80"/>
      <w:r>
        <w:rPr>
          <w:rFonts w:ascii="方正小标宋_GBK" w:hAnsi="方正小标宋_GBK" w:eastAsia="方正小标宋_GBK" w:cs="方正小标宋_GBK"/>
          <w:b/>
          <w:bCs/>
          <w:color w:val="000000"/>
          <w:sz w:val="44"/>
          <w:szCs w:val="44"/>
        </w:rPr>
      </w:r>
      <w:r/>
    </w:p>
    <w:p>
      <w:pPr>
        <w:pStyle w:val="900"/>
        <w:ind w:firstLine="482"/>
        <w:jc w:val="both"/>
        <w:keepLines/>
        <w:keepNext/>
        <w:spacing w:before="0" w:beforeAutospacing="0" w:after="0" w:afterAutospacing="0" w:line="500" w:lineRule="exact"/>
      </w:pPr>
      <w:r/>
      <w:bookmarkStart w:id="81" w:name="_Toc20823275"/>
      <w:r/>
      <w:bookmarkStart w:id="82" w:name="_Toc120614214"/>
      <w:r/>
      <w:bookmarkStart w:id="83" w:name="_Toc513029203"/>
      <w:r/>
      <w:bookmarkStart w:id="84" w:name="_Toc16938519"/>
      <w:r/>
      <w:bookmarkStart w:id="85" w:name="OLE_LINK70"/>
      <w:r/>
      <w:bookmarkStart w:id="86" w:name="OLE_LINK69"/>
      <w:r>
        <w:rPr>
          <w:rFonts w:hint="eastAsia"/>
          <w:b/>
        </w:rPr>
        <w:t xml:space="preserve">一、总则</w:t>
      </w:r>
      <w:bookmarkEnd w:id="81"/>
      <w:r/>
      <w:bookmarkEnd w:id="82"/>
      <w:r/>
      <w:bookmarkEnd w:id="83"/>
      <w:r/>
      <w:bookmarkEnd w:id="84"/>
      <w:r/>
      <w:r/>
    </w:p>
    <w:p>
      <w:pPr>
        <w:pStyle w:val="900"/>
        <w:ind w:firstLine="480"/>
        <w:jc w:val="both"/>
        <w:keepLines/>
        <w:keepNext/>
        <w:spacing w:before="0" w:beforeAutospacing="0" w:after="0" w:afterAutospacing="0" w:line="500" w:lineRule="exact"/>
        <w:rPr>
          <w:rFonts w:hint="eastAsia"/>
        </w:rPr>
      </w:pPr>
      <w:r/>
      <w:bookmarkStart w:id="87" w:name="_Toc20823276"/>
      <w:r/>
      <w:bookmarkStart w:id="88" w:name="_Toc513029204"/>
      <w:r/>
      <w:bookmarkStart w:id="89" w:name="_Toc458694821"/>
      <w:r/>
      <w:bookmarkStart w:id="90" w:name="_Toc16938520"/>
      <w:r>
        <w:rPr>
          <w:rFonts w:hint="eastAsia"/>
        </w:rPr>
        <w:t xml:space="preserve">1</w:t>
      </w:r>
      <w:bookmarkEnd w:id="87"/>
      <w:r>
        <w:rPr>
          <w:rFonts w:hint="eastAsia"/>
        </w:rPr>
        <w:t xml:space="preserve">、招标方式</w:t>
      </w:r>
      <w:bookmarkEnd w:id="88"/>
      <w:r/>
      <w:bookmarkEnd w:id="89"/>
      <w:r/>
      <w:bookmarkEnd w:id="90"/>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本次招标采取公开招标方式，本招标文件仅适用于招标公告中所述项目。</w:t>
      </w:r>
      <w:r/>
    </w:p>
    <w:p>
      <w:pPr>
        <w:pStyle w:val="900"/>
        <w:ind w:firstLine="480"/>
        <w:jc w:val="both"/>
        <w:keepLines/>
        <w:keepNext/>
        <w:spacing w:before="0" w:beforeAutospacing="0" w:after="0" w:afterAutospacing="0" w:line="500" w:lineRule="exact"/>
        <w:rPr>
          <w:rFonts w:hint="eastAsia"/>
        </w:rPr>
      </w:pPr>
      <w:r/>
      <w:bookmarkStart w:id="91" w:name="_Toc513029205"/>
      <w:r/>
      <w:bookmarkStart w:id="92" w:name="_Toc20823277"/>
      <w:r/>
      <w:bookmarkStart w:id="93" w:name="_Toc16938521"/>
      <w:r>
        <w:rPr>
          <w:rFonts w:hint="eastAsia"/>
        </w:rPr>
        <w:t xml:space="preserve">2、合格的投标人</w:t>
      </w:r>
      <w:bookmarkEnd w:id="91"/>
      <w:r/>
      <w:bookmarkEnd w:id="92"/>
      <w:r/>
      <w:bookmarkEnd w:id="93"/>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2.1满足招标公告中供应商的资格要求的规定。</w:t>
      </w:r>
      <w:r/>
    </w:p>
    <w:p>
      <w:pPr>
        <w:pStyle w:val="900"/>
        <w:ind w:firstLine="480"/>
        <w:jc w:val="both"/>
        <w:spacing w:before="0" w:beforeAutospacing="0" w:after="0" w:afterAutospacing="0" w:line="500" w:lineRule="exact"/>
        <w:rPr>
          <w:rFonts w:hint="eastAsia"/>
        </w:rPr>
      </w:pPr>
      <w:r>
        <w:rPr>
          <w:rFonts w:hint="eastAsia"/>
        </w:rPr>
        <w:t xml:space="preserve">2.2满足本文件实质性要求和条件的规定。</w:t>
      </w:r>
      <w:r/>
    </w:p>
    <w:p>
      <w:pPr>
        <w:pStyle w:val="900"/>
        <w:ind w:firstLine="480"/>
        <w:jc w:val="both"/>
        <w:keepLines/>
        <w:keepNext/>
        <w:spacing w:before="0" w:beforeAutospacing="0" w:after="0" w:afterAutospacing="0" w:line="500" w:lineRule="exact"/>
        <w:rPr>
          <w:rFonts w:hint="eastAsia"/>
        </w:rPr>
      </w:pPr>
      <w:r/>
      <w:bookmarkStart w:id="94" w:name="_Toc16938522"/>
      <w:r/>
      <w:bookmarkStart w:id="95" w:name="_Toc513029206"/>
      <w:r/>
      <w:bookmarkStart w:id="96" w:name="_Toc20823278"/>
      <w:r>
        <w:rPr>
          <w:rFonts w:hint="eastAsia"/>
        </w:rPr>
        <w:t xml:space="preserve">3、适用法律</w:t>
      </w:r>
      <w:bookmarkEnd w:id="94"/>
      <w:r/>
      <w:bookmarkEnd w:id="95"/>
      <w:r/>
      <w:bookmarkEnd w:id="96"/>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3.1本次招标及由此产生的合同受中华人民共和国有关的法律法规制约和保护。</w:t>
      </w:r>
      <w:r/>
    </w:p>
    <w:p>
      <w:pPr>
        <w:pStyle w:val="900"/>
        <w:ind w:firstLine="480"/>
        <w:jc w:val="both"/>
        <w:spacing w:before="0" w:beforeAutospacing="0" w:after="0" w:afterAutospacing="0" w:line="500" w:lineRule="exact"/>
        <w:rPr>
          <w:rFonts w:hint="eastAsia"/>
        </w:rPr>
      </w:pPr>
      <w:r/>
      <w:bookmarkStart w:id="97" w:name="_Toc462564067"/>
      <w:r/>
      <w:bookmarkStart w:id="98" w:name="_Toc20823279"/>
      <w:r/>
      <w:bookmarkStart w:id="99" w:name="_Toc16938523"/>
      <w:r/>
      <w:bookmarkStart w:id="100" w:name="_Toc513029207"/>
      <w:r>
        <w:rPr>
          <w:rFonts w:hint="eastAsia"/>
        </w:rPr>
        <w:t xml:space="preserve">3.2 在本项目政府采购活动过程中，如果所执行的标准有更新的，按照最新标准执行。</w:t>
      </w:r>
      <w:r/>
    </w:p>
    <w:p>
      <w:pPr>
        <w:pStyle w:val="900"/>
        <w:ind w:firstLine="480"/>
        <w:jc w:val="both"/>
        <w:keepLines/>
        <w:keepNext/>
        <w:spacing w:before="0" w:beforeAutospacing="0" w:after="0" w:afterAutospacing="0" w:line="500" w:lineRule="exact"/>
        <w:rPr>
          <w:rFonts w:hint="eastAsia"/>
        </w:rPr>
      </w:pPr>
      <w:r>
        <w:rPr>
          <w:rFonts w:hint="eastAsia"/>
        </w:rPr>
        <w:t xml:space="preserve">4、投标费用</w:t>
      </w:r>
      <w:bookmarkEnd w:id="97"/>
      <w:r/>
      <w:bookmarkEnd w:id="98"/>
      <w:r/>
      <w:bookmarkEnd w:id="99"/>
      <w:r/>
      <w:bookmarkEnd w:id="100"/>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投标人应自行承担所有与参加投标有关的费用，无论投标过程中的做法和结果如何，采购人和代理机构在任何情况下均无义务和责任承担这些费用。</w:t>
      </w:r>
      <w:r/>
    </w:p>
    <w:p>
      <w:pPr>
        <w:pStyle w:val="900"/>
        <w:ind w:firstLine="480"/>
        <w:jc w:val="both"/>
        <w:spacing w:before="0" w:beforeAutospacing="0" w:after="0" w:afterAutospacing="0" w:line="500" w:lineRule="exact"/>
        <w:rPr>
          <w:rFonts w:hint="eastAsia"/>
        </w:rPr>
      </w:pPr>
      <w:r>
        <w:rPr>
          <w:rFonts w:hint="eastAsia"/>
        </w:rPr>
        <w:t xml:space="preserve">5、招标文件的约束力</w:t>
      </w:r>
      <w:r/>
    </w:p>
    <w:p>
      <w:pPr>
        <w:pStyle w:val="900"/>
        <w:ind w:firstLine="480"/>
        <w:jc w:val="both"/>
        <w:spacing w:before="0" w:beforeAutospacing="0" w:after="0" w:afterAutospacing="0" w:line="500" w:lineRule="exact"/>
        <w:rPr>
          <w:rFonts w:hint="eastAsia"/>
        </w:rPr>
      </w:pPr>
      <w:r>
        <w:rPr>
          <w:rFonts w:hint="eastAsia"/>
        </w:rPr>
        <w:t xml:space="preserve">投标人一旦参加本项目采购活动，即被认为接受了本招标文件的规定和约束。</w:t>
      </w:r>
      <w:r/>
    </w:p>
    <w:p>
      <w:pPr>
        <w:pStyle w:val="900"/>
        <w:ind w:firstLine="482"/>
        <w:jc w:val="both"/>
        <w:keepLines/>
        <w:keepNext/>
        <w:spacing w:before="0" w:beforeAutospacing="0" w:after="0" w:afterAutospacing="0" w:line="500" w:lineRule="exact"/>
        <w:rPr>
          <w:rFonts w:hint="eastAsia"/>
        </w:rPr>
      </w:pPr>
      <w:r/>
      <w:bookmarkStart w:id="101" w:name="_Toc120614215"/>
      <w:r/>
      <w:bookmarkStart w:id="102" w:name="_Toc513029209"/>
      <w:r/>
      <w:bookmarkStart w:id="103" w:name="_Toc16938525"/>
      <w:r/>
      <w:bookmarkStart w:id="104" w:name="_Toc20823281"/>
      <w:r>
        <w:rPr>
          <w:rFonts w:hint="eastAsia"/>
          <w:b/>
        </w:rPr>
        <w:t xml:space="preserve">二、招标文件</w:t>
      </w:r>
      <w:bookmarkEnd w:id="101"/>
      <w:r/>
      <w:bookmarkEnd w:id="102"/>
      <w:r/>
      <w:bookmarkEnd w:id="103"/>
      <w:r/>
      <w:bookmarkEnd w:id="104"/>
      <w:r>
        <w:rPr>
          <w:rFonts w:hint="eastAsia"/>
        </w:rPr>
      </w:r>
      <w:r/>
    </w:p>
    <w:p>
      <w:pPr>
        <w:pStyle w:val="900"/>
        <w:ind w:firstLine="480"/>
        <w:jc w:val="both"/>
        <w:keepLines/>
        <w:keepNext/>
        <w:spacing w:before="0" w:beforeAutospacing="0" w:after="0" w:afterAutospacing="0" w:line="500" w:lineRule="exact"/>
        <w:rPr>
          <w:rFonts w:hint="eastAsia"/>
        </w:rPr>
      </w:pPr>
      <w:r/>
      <w:bookmarkStart w:id="105" w:name="_Toc20823282"/>
      <w:r/>
      <w:bookmarkStart w:id="106" w:name="_Toc16938526"/>
      <w:r/>
      <w:bookmarkStart w:id="107" w:name="_Toc513029210"/>
      <w:r>
        <w:rPr>
          <w:rFonts w:hint="eastAsia"/>
        </w:rPr>
        <w:t xml:space="preserve">6、招标文件构成</w:t>
      </w:r>
      <w:bookmarkEnd w:id="105"/>
      <w:r/>
      <w:bookmarkEnd w:id="106"/>
      <w:r/>
      <w:bookmarkEnd w:id="107"/>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6.1招标文件由以下部分组成：</w:t>
      </w:r>
      <w:r/>
    </w:p>
    <w:p>
      <w:pPr>
        <w:pStyle w:val="900"/>
        <w:ind w:firstLine="480"/>
        <w:jc w:val="both"/>
        <w:spacing w:before="0" w:beforeAutospacing="0" w:after="0" w:afterAutospacing="0" w:line="500" w:lineRule="exact"/>
        <w:rPr>
          <w:rFonts w:hint="eastAsia"/>
        </w:rPr>
      </w:pPr>
      <w:r>
        <w:rPr>
          <w:rFonts w:hint="eastAsia"/>
        </w:rPr>
        <w:t xml:space="preserve">（1）招标公告</w:t>
      </w:r>
      <w:r/>
    </w:p>
    <w:p>
      <w:pPr>
        <w:pStyle w:val="900"/>
        <w:ind w:firstLine="480"/>
        <w:jc w:val="both"/>
        <w:spacing w:before="0" w:beforeAutospacing="0" w:after="0" w:afterAutospacing="0" w:line="500" w:lineRule="exact"/>
        <w:rPr>
          <w:rFonts w:hint="eastAsia"/>
        </w:rPr>
      </w:pPr>
      <w:r>
        <w:rPr>
          <w:rFonts w:hint="eastAsia"/>
        </w:rPr>
        <w:t xml:space="preserve">（2）投标人须知</w:t>
      </w:r>
      <w:r/>
    </w:p>
    <w:p>
      <w:pPr>
        <w:pStyle w:val="900"/>
        <w:ind w:firstLine="480"/>
        <w:jc w:val="both"/>
        <w:spacing w:before="0" w:beforeAutospacing="0" w:after="0" w:afterAutospacing="0" w:line="500" w:lineRule="exact"/>
        <w:rPr>
          <w:rFonts w:hint="eastAsia"/>
        </w:rPr>
      </w:pPr>
      <w:r>
        <w:rPr>
          <w:rFonts w:hint="eastAsia"/>
        </w:rPr>
        <w:t xml:space="preserve">（3）合同条款</w:t>
      </w:r>
      <w:r/>
    </w:p>
    <w:p>
      <w:pPr>
        <w:pStyle w:val="900"/>
        <w:ind w:firstLine="480"/>
        <w:jc w:val="both"/>
        <w:spacing w:before="0" w:beforeAutospacing="0" w:after="0" w:afterAutospacing="0" w:line="500" w:lineRule="exact"/>
        <w:rPr>
          <w:rFonts w:hint="eastAsia"/>
        </w:rPr>
      </w:pPr>
      <w:r>
        <w:rPr>
          <w:rFonts w:hint="eastAsia"/>
        </w:rPr>
        <w:t xml:space="preserve">（4）采购需求</w:t>
      </w:r>
      <w:r/>
    </w:p>
    <w:p>
      <w:pPr>
        <w:pStyle w:val="900"/>
        <w:ind w:firstLine="480"/>
        <w:jc w:val="both"/>
        <w:spacing w:before="0" w:beforeAutospacing="0" w:after="0" w:afterAutospacing="0" w:line="500" w:lineRule="exact"/>
        <w:rPr>
          <w:rFonts w:hint="eastAsia"/>
        </w:rPr>
      </w:pPr>
      <w:r>
        <w:rPr>
          <w:rFonts w:hint="eastAsia"/>
        </w:rPr>
        <w:t xml:space="preserve">（5）评标方法与评标标准</w:t>
      </w:r>
      <w:r/>
    </w:p>
    <w:p>
      <w:pPr>
        <w:pStyle w:val="900"/>
        <w:ind w:firstLine="480"/>
        <w:jc w:val="both"/>
        <w:spacing w:before="0" w:beforeAutospacing="0" w:after="0" w:afterAutospacing="0" w:line="500" w:lineRule="exact"/>
        <w:rPr>
          <w:rFonts w:hint="eastAsia"/>
        </w:rPr>
      </w:pPr>
      <w:r>
        <w:rPr>
          <w:rFonts w:hint="eastAsia"/>
        </w:rPr>
        <w:t xml:space="preserve">（6）投标文件格式</w:t>
      </w:r>
      <w:r/>
    </w:p>
    <w:p>
      <w:pPr>
        <w:pStyle w:val="900"/>
        <w:ind w:firstLine="480"/>
        <w:jc w:val="both"/>
        <w:spacing w:before="0" w:beforeAutospacing="0" w:after="0" w:afterAutospacing="0" w:line="500" w:lineRule="exact"/>
        <w:rPr>
          <w:rFonts w:hint="eastAsia"/>
        </w:rPr>
      </w:pPr>
      <w:r>
        <w:rPr>
          <w:rFonts w:hint="eastAsia"/>
        </w:rPr>
        <w:t xml:space="preserve">请仔细检查招标文件是否齐全，如有缺漏请立即与招标代理机构联系解决。</w:t>
      </w:r>
      <w:r/>
    </w:p>
    <w:p>
      <w:pPr>
        <w:pStyle w:val="900"/>
        <w:ind w:firstLine="480"/>
        <w:jc w:val="both"/>
        <w:spacing w:before="0" w:beforeAutospacing="0" w:after="0" w:afterAutospacing="0" w:line="500" w:lineRule="exact"/>
        <w:rPr>
          <w:rFonts w:hint="eastAsia"/>
        </w:rPr>
      </w:pPr>
      <w:r>
        <w:rPr>
          <w:rFonts w:hint="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firstLine="480"/>
        <w:jc w:val="both"/>
        <w:keepLines/>
        <w:keepNext/>
        <w:spacing w:before="0" w:beforeAutospacing="0" w:after="0" w:afterAutospacing="0" w:line="500" w:lineRule="exact"/>
        <w:rPr>
          <w:rFonts w:hint="eastAsia"/>
        </w:rPr>
      </w:pPr>
      <w:r/>
      <w:bookmarkStart w:id="108" w:name="_Toc462564070"/>
      <w:r/>
      <w:bookmarkStart w:id="109" w:name="_Toc16938527"/>
      <w:r/>
      <w:bookmarkStart w:id="110" w:name="_Toc513029211"/>
      <w:r/>
      <w:bookmarkStart w:id="111" w:name="_Toc20823283"/>
      <w:r>
        <w:rPr>
          <w:rFonts w:hint="eastAsia"/>
        </w:rPr>
        <w:t xml:space="preserve">7、招标文件的澄清</w:t>
      </w:r>
      <w:bookmarkEnd w:id="108"/>
      <w:r/>
      <w:bookmarkEnd w:id="109"/>
      <w:r/>
      <w:bookmarkEnd w:id="110"/>
      <w:r/>
      <w:bookmarkEnd w:id="111"/>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任何要求对招标文件进行澄清的投标人，应在投标截止期</w:t>
      </w:r>
      <w:r>
        <w:rPr>
          <w:rFonts w:hint="eastAsia"/>
          <w:b/>
        </w:rPr>
        <w:t xml:space="preserve">十日</w:t>
      </w:r>
      <w:r>
        <w:rPr>
          <w:rFonts w:hint="eastAsia"/>
        </w:rPr>
        <w:t xml:space="preserve">前按招标公告中的通讯地址，以书面形式通知招标代理机构。</w:t>
      </w:r>
      <w:r/>
    </w:p>
    <w:p>
      <w:pPr>
        <w:pStyle w:val="900"/>
        <w:ind w:firstLine="480"/>
        <w:jc w:val="both"/>
        <w:keepLines/>
        <w:keepNext/>
        <w:spacing w:before="0" w:beforeAutospacing="0" w:after="0" w:afterAutospacing="0" w:line="500" w:lineRule="exact"/>
        <w:rPr>
          <w:rFonts w:hint="eastAsia"/>
        </w:rPr>
      </w:pPr>
      <w:r/>
      <w:bookmarkStart w:id="112" w:name="_Toc513029212"/>
      <w:r/>
      <w:bookmarkStart w:id="113" w:name="_Toc16938528"/>
      <w:r/>
      <w:bookmarkStart w:id="114" w:name="_Toc462564071"/>
      <w:r/>
      <w:bookmarkStart w:id="115" w:name="_Toc20823284"/>
      <w:r>
        <w:rPr>
          <w:rFonts w:hint="eastAsia"/>
        </w:rPr>
        <w:t xml:space="preserve">8、招标文件的修改</w:t>
      </w:r>
      <w:bookmarkEnd w:id="112"/>
      <w:r/>
      <w:bookmarkEnd w:id="113"/>
      <w:r/>
      <w:bookmarkEnd w:id="114"/>
      <w:r/>
      <w:bookmarkEnd w:id="115"/>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8.1在投标截止时间前，招标代理机构可以对招标文件进行修改。</w:t>
      </w:r>
      <w:r/>
    </w:p>
    <w:p>
      <w:pPr>
        <w:pStyle w:val="900"/>
        <w:ind w:firstLine="480"/>
        <w:jc w:val="both"/>
        <w:spacing w:before="0" w:beforeAutospacing="0" w:after="0" w:afterAutospacing="0" w:line="500" w:lineRule="exact"/>
        <w:rPr>
          <w:rFonts w:hint="eastAsia"/>
        </w:rPr>
      </w:pPr>
      <w:r>
        <w:rPr>
          <w:rFonts w:hint="eastAsia"/>
        </w:rPr>
        <w:t xml:space="preserve">8.2招标代理机构有权按照法定的要求推迟投标截止日期和开标日期。</w:t>
      </w:r>
      <w:r/>
    </w:p>
    <w:p>
      <w:pPr>
        <w:pStyle w:val="900"/>
        <w:ind w:firstLine="480"/>
        <w:jc w:val="both"/>
        <w:spacing w:before="0" w:beforeAutospacing="0" w:after="0" w:afterAutospacing="0" w:line="500" w:lineRule="exact"/>
        <w:rPr>
          <w:rFonts w:hint="eastAsia"/>
        </w:rPr>
      </w:pPr>
      <w:r>
        <w:rPr>
          <w:rFonts w:hint="eastAsia"/>
        </w:rPr>
        <w:t xml:space="preserve">8.3招标文件的修改将在</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公布，补充文件将作为招标文件的组成部分，并对投标人具有约束力。</w:t>
      </w:r>
      <w:r/>
    </w:p>
    <w:p>
      <w:pPr>
        <w:pStyle w:val="900"/>
        <w:ind w:firstLine="482"/>
        <w:jc w:val="both"/>
        <w:keepLines/>
        <w:keepNext/>
        <w:spacing w:before="0" w:beforeAutospacing="0" w:after="0" w:afterAutospacing="0" w:line="500" w:lineRule="exact"/>
        <w:rPr>
          <w:rFonts w:hint="eastAsia"/>
        </w:rPr>
      </w:pPr>
      <w:r/>
      <w:bookmarkStart w:id="116" w:name="_Toc513029213"/>
      <w:r/>
      <w:bookmarkStart w:id="117" w:name="_Toc16938529"/>
      <w:r/>
      <w:bookmarkStart w:id="118" w:name="_Toc462564072"/>
      <w:r/>
      <w:bookmarkStart w:id="119" w:name="_Toc20823285"/>
      <w:r/>
      <w:bookmarkStart w:id="120" w:name="_Toc120614216"/>
      <w:r>
        <w:rPr>
          <w:rFonts w:hint="eastAsia"/>
          <w:b/>
        </w:rPr>
        <w:t xml:space="preserve">三、投标文件的编制</w:t>
      </w:r>
      <w:bookmarkEnd w:id="116"/>
      <w:r/>
      <w:bookmarkEnd w:id="117"/>
      <w:r/>
      <w:bookmarkEnd w:id="118"/>
      <w:r/>
      <w:bookmarkEnd w:id="119"/>
      <w:r/>
      <w:bookmarkEnd w:id="120"/>
      <w:r>
        <w:rPr>
          <w:rFonts w:hint="eastAsia"/>
        </w:rPr>
      </w:r>
      <w:r/>
    </w:p>
    <w:p>
      <w:pPr>
        <w:pStyle w:val="900"/>
        <w:ind w:firstLine="480"/>
        <w:jc w:val="both"/>
        <w:keepLines/>
        <w:keepNext/>
        <w:spacing w:before="0" w:beforeAutospacing="0" w:after="0" w:afterAutospacing="0" w:line="500" w:lineRule="exact"/>
        <w:rPr>
          <w:rFonts w:hint="eastAsia"/>
        </w:rPr>
      </w:pPr>
      <w:r/>
      <w:bookmarkStart w:id="121" w:name="_Toc513029214"/>
      <w:r/>
      <w:bookmarkStart w:id="122" w:name="_Toc20823286"/>
      <w:r/>
      <w:bookmarkStart w:id="123" w:name="_Toc462564073"/>
      <w:r/>
      <w:bookmarkStart w:id="124" w:name="_Toc16938530"/>
      <w:r>
        <w:rPr>
          <w:rFonts w:hint="eastAsia"/>
        </w:rPr>
        <w:t xml:space="preserve">9、投标文件的语言及度量衡单位</w:t>
      </w:r>
      <w:bookmarkEnd w:id="121"/>
      <w:r/>
      <w:bookmarkEnd w:id="122"/>
      <w:r/>
      <w:bookmarkEnd w:id="123"/>
      <w:r/>
      <w:bookmarkEnd w:id="124"/>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9.1投标人提交的投标文件以及投标人与招标代理机构就有关投标的所有来往通知、函件和文件均应使用</w:t>
      </w:r>
      <w:r>
        <w:rPr>
          <w:rFonts w:hint="eastAsia"/>
          <w:b/>
        </w:rPr>
        <w:t xml:space="preserve">简体中文</w:t>
      </w:r>
      <w:r>
        <w:rPr>
          <w:rFonts w:hint="eastAsia"/>
        </w:rPr>
        <w:t xml:space="preserve">。</w:t>
      </w:r>
      <w:r/>
    </w:p>
    <w:p>
      <w:pPr>
        <w:pStyle w:val="900"/>
        <w:ind w:firstLine="480"/>
        <w:jc w:val="both"/>
        <w:spacing w:before="0" w:beforeAutospacing="0" w:after="0" w:afterAutospacing="0" w:line="500" w:lineRule="exact"/>
        <w:rPr>
          <w:rFonts w:hint="eastAsia"/>
        </w:rPr>
      </w:pPr>
      <w:r>
        <w:rPr>
          <w:rFonts w:hint="eastAsia"/>
        </w:rPr>
        <w:t xml:space="preserve">9.2除技术性能另有规定外，投标文件所使用的度量衡单位，均须采用国家法定计量单位。</w:t>
      </w:r>
      <w:r/>
    </w:p>
    <w:p>
      <w:pPr>
        <w:pStyle w:val="900"/>
        <w:ind w:firstLine="480"/>
        <w:jc w:val="both"/>
        <w:keepLines/>
        <w:keepNext/>
        <w:spacing w:before="0" w:beforeAutospacing="0" w:after="0" w:afterAutospacing="0" w:line="500" w:lineRule="exact"/>
        <w:rPr>
          <w:rFonts w:hint="eastAsia"/>
        </w:rPr>
      </w:pPr>
      <w:r/>
      <w:bookmarkStart w:id="125" w:name="_Toc20823287"/>
      <w:r/>
      <w:bookmarkStart w:id="126" w:name="_Toc513029215"/>
      <w:r/>
      <w:bookmarkStart w:id="127" w:name="_Toc462564074"/>
      <w:r/>
      <w:bookmarkStart w:id="128" w:name="_Toc16938531"/>
      <w:r>
        <w:rPr>
          <w:rFonts w:hint="eastAsia"/>
        </w:rPr>
        <w:t xml:space="preserve">10、投标文件构成</w:t>
      </w:r>
      <w:bookmarkEnd w:id="125"/>
      <w:r/>
      <w:bookmarkEnd w:id="126"/>
      <w:r/>
      <w:bookmarkEnd w:id="127"/>
      <w:r/>
      <w:bookmarkEnd w:id="128"/>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10.1投标人编写的投标文件应包括资格证明文件、符合性证明文件、投标分项报价表、技术要求响应及偏离表、商务要求响应及偏离表、其他证明文件、投标函、开标一览表等部分。</w:t>
      </w:r>
      <w:r/>
    </w:p>
    <w:p>
      <w:pPr>
        <w:pStyle w:val="900"/>
        <w:ind w:firstLine="480"/>
        <w:jc w:val="both"/>
        <w:spacing w:before="0" w:beforeAutospacing="0" w:after="0" w:afterAutospacing="0" w:line="500" w:lineRule="exact"/>
        <w:rPr>
          <w:rFonts w:hint="eastAsia"/>
        </w:rPr>
      </w:pPr>
      <w:r>
        <w:rPr>
          <w:rFonts w:hint="eastAsia"/>
        </w:rPr>
        <w:t xml:space="preserve">10.2如标书制作工具中格式和内容与</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发布的招标文件不一致，请以</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发布的招标文件为准。</w:t>
      </w:r>
      <w:r/>
    </w:p>
    <w:p>
      <w:pPr>
        <w:pStyle w:val="900"/>
        <w:ind w:firstLine="480"/>
        <w:jc w:val="both"/>
        <w:keepLines/>
        <w:keepNext/>
        <w:spacing w:before="0" w:beforeAutospacing="0" w:after="0" w:afterAutospacing="0" w:line="500" w:lineRule="exact"/>
        <w:rPr>
          <w:rFonts w:hint="eastAsia"/>
        </w:rPr>
      </w:pPr>
      <w:r/>
      <w:bookmarkStart w:id="129" w:name="_Toc513029219"/>
      <w:r/>
      <w:bookmarkStart w:id="130" w:name="_Toc14577357"/>
      <w:r/>
      <w:bookmarkStart w:id="131" w:name="_Toc49090508"/>
      <w:r/>
      <w:bookmarkStart w:id="132" w:name="_Toc14577355"/>
      <w:r/>
      <w:bookmarkStart w:id="133" w:name="_Toc49090507"/>
      <w:r/>
      <w:bookmarkStart w:id="134" w:name="_Toc513029216"/>
      <w:r/>
      <w:bookmarkStart w:id="135" w:name="_Toc49090509"/>
      <w:r/>
      <w:bookmarkStart w:id="136" w:name="_Toc14577354"/>
      <w:r>
        <w:rPr>
          <w:rFonts w:hint="eastAsia"/>
        </w:rPr>
        <w:t xml:space="preserve">11、证明投标人及投标标的符合招标文件规定的文件</w:t>
      </w:r>
      <w:bookmarkEnd w:id="129"/>
      <w:r/>
      <w:bookmarkEnd w:id="130"/>
      <w:r/>
      <w:bookmarkEnd w:id="131"/>
      <w:r/>
      <w:bookmarkEnd w:id="132"/>
      <w:r/>
      <w:bookmarkEnd w:id="133"/>
      <w:r/>
      <w:bookmarkEnd w:id="134"/>
      <w:r/>
      <w:bookmarkEnd w:id="135"/>
      <w:r/>
      <w:bookmarkEnd w:id="136"/>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11.1投标人应按照招标文件要求提交证明文件，证明其及投标标的符合招标文件规定。</w:t>
      </w:r>
      <w:r/>
    </w:p>
    <w:p>
      <w:pPr>
        <w:pStyle w:val="900"/>
        <w:ind w:firstLine="480"/>
        <w:jc w:val="both"/>
        <w:spacing w:before="0" w:beforeAutospacing="0" w:after="0" w:afterAutospacing="0" w:line="500" w:lineRule="exact"/>
        <w:rPr>
          <w:rFonts w:hint="eastAsia"/>
        </w:rPr>
      </w:pPr>
      <w:r>
        <w:rPr>
          <w:rFonts w:hint="eastAsia"/>
        </w:rPr>
        <w:t xml:space="preserve">11.2招标文件对证明文件无明确形式要求的，证明文件可以以文字资料、图纸和数据等形式提交。</w:t>
      </w:r>
      <w:r/>
    </w:p>
    <w:p>
      <w:pPr>
        <w:pStyle w:val="900"/>
        <w:ind w:firstLine="480"/>
        <w:jc w:val="both"/>
        <w:keepLines/>
        <w:keepNext/>
        <w:spacing w:before="0" w:beforeAutospacing="0" w:after="0" w:afterAutospacing="0" w:line="500" w:lineRule="exact"/>
        <w:rPr>
          <w:rFonts w:hint="eastAsia"/>
        </w:rPr>
      </w:pPr>
      <w:r>
        <w:rPr>
          <w:rFonts w:hint="eastAsia"/>
        </w:rPr>
        <w:t xml:space="preserve">12、投标分项报价表</w:t>
      </w:r>
      <w:r/>
    </w:p>
    <w:p>
      <w:pPr>
        <w:pStyle w:val="850"/>
        <w:ind w:firstLine="480"/>
        <w:spacing w:line="500" w:lineRule="exact"/>
        <w:rPr>
          <w:rFonts w:hint="eastAsia" w:ascii="宋体" w:hAnsi="宋体" w:cs="宋体"/>
          <w:sz w:val="24"/>
        </w:rPr>
      </w:pPr>
      <w:r>
        <w:rPr>
          <w:rFonts w:hint="eastAsia" w:ascii="宋体" w:hAnsi="宋体" w:cs="宋体"/>
          <w:color w:val="000000"/>
          <w:sz w:val="24"/>
        </w:rPr>
        <w:t xml:space="preserve">12.1投标人应按照招标文件规定格式填报投标分项报价表。</w:t>
      </w:r>
      <w:r>
        <w:rPr>
          <w:rFonts w:hint="eastAsia" w:ascii="宋体" w:hAnsi="宋体" w:cs="宋体"/>
          <w:sz w:val="24"/>
        </w:rPr>
      </w:r>
      <w:r/>
    </w:p>
    <w:p>
      <w:pPr>
        <w:pStyle w:val="850"/>
        <w:ind w:firstLine="480"/>
        <w:spacing w:line="500" w:lineRule="exact"/>
        <w:rPr>
          <w:rFonts w:hint="eastAsia" w:ascii="宋体" w:hAnsi="宋体" w:cs="宋体"/>
          <w:color w:val="000000"/>
          <w:sz w:val="24"/>
        </w:rPr>
      </w:pPr>
      <w:r>
        <w:rPr>
          <w:rFonts w:hint="eastAsia" w:ascii="宋体" w:hAnsi="宋体" w:cs="宋体"/>
          <w:color w:val="000000"/>
          <w:sz w:val="24"/>
        </w:rPr>
        <w:t xml:space="preserve">12.2投标货币。投标文件中的单价和总价无特殊规定的采用人民币报价，以元为单位标注。招标文件中另有规定的按规定执行。</w:t>
      </w:r>
      <w:r/>
    </w:p>
    <w:p>
      <w:pPr>
        <w:pStyle w:val="850"/>
        <w:ind w:firstLine="480"/>
        <w:jc w:val="left"/>
        <w:spacing w:line="500" w:lineRule="exact"/>
        <w:rPr>
          <w:rFonts w:hint="eastAsia" w:ascii="宋体" w:hAnsi="宋体" w:cs="宋体"/>
          <w:color w:val="000000"/>
          <w:sz w:val="24"/>
        </w:rPr>
      </w:pPr>
      <w:r>
        <w:rPr>
          <w:rFonts w:hint="eastAsia" w:ascii="宋体" w:hAnsi="宋体" w:cs="宋体"/>
          <w:color w:val="000000"/>
          <w:sz w:val="24"/>
        </w:rPr>
        <w:t xml:space="preserve">12.3投标配置和分项明细报价，不仅应包括所有人员的工资、装具费、法定节假日加班费、社保、公积金、福利费，还应包括：管理、劳务、培训、风险、税金、合理利润及政策性文件规定等各项应有费用，以及为完成招标文件规定的安保服务工作所涉及到的一切相关费用。</w:t>
      </w:r>
      <w:r/>
    </w:p>
    <w:p>
      <w:pPr>
        <w:pStyle w:val="850"/>
        <w:ind w:firstLine="480"/>
        <w:spacing w:line="500" w:lineRule="exact"/>
        <w:rPr>
          <w:rFonts w:hint="eastAsia" w:ascii="宋体" w:hAnsi="宋体" w:cs="宋体"/>
          <w:sz w:val="24"/>
        </w:rPr>
      </w:pPr>
      <w:r>
        <w:rPr>
          <w:rFonts w:hint="eastAsia" w:ascii="宋体" w:hAnsi="宋体" w:cs="宋体"/>
          <w:color w:val="000000"/>
          <w:sz w:val="24"/>
        </w:rPr>
        <w:t xml:space="preserve">12.4</w:t>
      </w:r>
      <w:r>
        <w:rPr>
          <w:rFonts w:hint="eastAsia" w:ascii="宋体" w:hAnsi="宋体" w:cs="宋体"/>
          <w:b/>
          <w:bCs/>
          <w:sz w:val="24"/>
          <w:lang w:val="zh-CN"/>
        </w:rPr>
        <w:t xml:space="preserve">所有人员工资不低于本市最低工资标准</w:t>
      </w:r>
      <w:r>
        <w:rPr>
          <w:rFonts w:hint="eastAsia" w:ascii="宋体" w:hAnsi="宋体" w:cs="宋体"/>
          <w:b/>
          <w:bCs/>
          <w:sz w:val="24"/>
        </w:rPr>
        <w:t xml:space="preserve">2430</w:t>
      </w:r>
      <w:r>
        <w:rPr>
          <w:rFonts w:hint="eastAsia" w:ascii="宋体" w:hAnsi="宋体" w:cs="宋体"/>
          <w:b/>
          <w:bCs/>
          <w:sz w:val="24"/>
          <w:lang w:val="zh-CN"/>
        </w:rPr>
        <w:t xml:space="preserve">元/人每月，所有人员必须足额缴纳社保费用，社保（企业部分）不得低于1292.47元/人/每月，</w:t>
      </w:r>
      <w:r>
        <w:rPr>
          <w:rFonts w:hint="eastAsia" w:ascii="宋体" w:hAnsi="宋体" w:cs="宋体"/>
          <w:b/>
          <w:bCs/>
          <w:sz w:val="24"/>
        </w:rPr>
        <w:t xml:space="preserve">住房公积金不得低于122元</w:t>
      </w:r>
      <w:r>
        <w:rPr>
          <w:rFonts w:hint="eastAsia" w:ascii="宋体" w:hAnsi="宋体" w:cs="宋体"/>
          <w:b/>
          <w:bCs/>
          <w:sz w:val="24"/>
          <w:lang w:val="zh-CN"/>
        </w:rPr>
        <w:t xml:space="preserve">人/每月，特勤和消防监控人员特殊岗位补贴不得低于800元/人/每月，法定节假日加班费（按总人数的70%发放）不</w:t>
      </w:r>
      <w:r>
        <w:rPr>
          <w:rFonts w:hint="eastAsia" w:ascii="宋体" w:hAnsi="宋体" w:cs="宋体"/>
          <w:b/>
          <w:bCs/>
          <w:sz w:val="24"/>
        </w:rPr>
        <w:t xml:space="preserve">得低于4357.25 元人/每年，税金费率不得低于6.72%。</w:t>
      </w:r>
      <w:r>
        <w:rPr>
          <w:rFonts w:hint="eastAsia" w:ascii="宋体" w:hAnsi="宋体" w:cs="宋体"/>
          <w:sz w:val="24"/>
        </w:rPr>
      </w:r>
      <w:r/>
    </w:p>
    <w:p>
      <w:pPr>
        <w:pStyle w:val="850"/>
        <w:ind w:firstLine="480"/>
        <w:spacing w:line="52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b/>
          <w:bCs/>
          <w:color w:val="000000"/>
          <w:sz w:val="24"/>
          <w:szCs w:val="20"/>
        </w:rPr>
      </w:r>
      <w:r/>
    </w:p>
    <w:p>
      <w:pPr>
        <w:pStyle w:val="850"/>
        <w:ind w:firstLine="480"/>
        <w:jc w:val="left"/>
        <w:spacing w:line="520" w:lineRule="exact"/>
        <w:widowControl/>
        <w:rPr>
          <w:rFonts w:ascii="宋体" w:hAnsi="宋体" w:eastAsia="Arial" w:cs="宋体"/>
          <w:color w:val="000000"/>
          <w:sz w:val="24"/>
          <w:szCs w:val="20"/>
          <w:lang w:val="zh-CN"/>
        </w:rPr>
      </w:pPr>
      <w:r>
        <w:rPr>
          <w:rFonts w:hint="eastAsia" w:ascii="宋体" w:hAnsi="宋体" w:cs="宋体"/>
          <w:b/>
          <w:bCs/>
          <w:color w:val="000000"/>
          <w:sz w:val="24"/>
          <w:szCs w:val="20"/>
        </w:rPr>
        <w:t xml:space="preserve">服务期内，如政府出台文件对盐城市最低工资标准、社保费率或基数、住房公积金费率或基数、税金费率等进行政策性调整的，中标</w:t>
      </w:r>
      <w:r>
        <w:rPr>
          <w:rFonts w:hint="eastAsia" w:ascii="微软雅黑" w:hAnsi="微软雅黑" w:eastAsia="微软雅黑" w:cs="微软雅黑"/>
          <w:b/>
          <w:bCs/>
          <w:color w:val="000000"/>
          <w:sz w:val="24"/>
          <w:szCs w:val="20"/>
        </w:rPr>
        <w:t xml:space="preserve">人应按相关规定执行，</w:t>
      </w:r>
      <w:r>
        <w:rPr>
          <w:rFonts w:hint="eastAsia" w:ascii="宋体" w:hAnsi="宋体" w:cs="宋体"/>
          <w:b/>
          <w:bCs/>
          <w:color w:val="000000"/>
          <w:sz w:val="24"/>
          <w:szCs w:val="20"/>
        </w:rPr>
        <w:t xml:space="preserve">但中标价（合同价）不变；如采购人有增减人员的，结算时可以按相同的报价按实结算</w:t>
      </w:r>
      <w:r>
        <w:rPr>
          <w:rFonts w:hint="eastAsia" w:ascii="宋体" w:hAnsi="宋体" w:cs="宋体"/>
          <w:color w:val="000000"/>
          <w:sz w:val="24"/>
          <w:szCs w:val="20"/>
          <w:lang w:val="zh-CN"/>
        </w:rPr>
        <w:t xml:space="preserve">。</w:t>
      </w:r>
      <w:r>
        <w:rPr>
          <w:rFonts w:ascii="宋体" w:hAnsi="宋体" w:eastAsia="Arial" w:cs="宋体"/>
          <w:color w:val="000000"/>
          <w:sz w:val="24"/>
          <w:szCs w:val="20"/>
          <w:lang w:val="zh-CN"/>
        </w:rPr>
      </w:r>
      <w:r/>
    </w:p>
    <w:p>
      <w:pPr>
        <w:pStyle w:val="850"/>
        <w:ind w:firstLine="480"/>
        <w:spacing w:line="500" w:lineRule="exact"/>
        <w:rPr>
          <w:rFonts w:hint="eastAsia" w:ascii="宋体" w:hAnsi="宋体" w:cs="宋体"/>
          <w:sz w:val="24"/>
        </w:rPr>
      </w:pPr>
      <w:r>
        <w:rPr>
          <w:rFonts w:hint="eastAsia" w:ascii="宋体" w:hAnsi="宋体" w:cs="宋体"/>
          <w:sz w:val="24"/>
        </w:rPr>
        <w:t xml:space="preserve">12.5  投标人根据招标内容的要求准确报价，一经报出，不得更改。</w:t>
      </w:r>
      <w:r/>
    </w:p>
    <w:p>
      <w:pPr>
        <w:pStyle w:val="900"/>
        <w:ind w:firstLine="480"/>
        <w:jc w:val="both"/>
        <w:keepLines/>
        <w:keepNext/>
        <w:spacing w:before="0" w:beforeAutospacing="0" w:after="0" w:afterAutospacing="0" w:line="500" w:lineRule="exact"/>
        <w:rPr>
          <w:rFonts w:hint="eastAsia"/>
        </w:rPr>
      </w:pPr>
      <w:r>
        <w:rPr>
          <w:rFonts w:hint="eastAsia"/>
        </w:rPr>
        <w:t xml:space="preserve">13、技术要求响应及偏离表、商务要求响应及偏离表</w:t>
      </w:r>
      <w:r/>
    </w:p>
    <w:p>
      <w:pPr>
        <w:pStyle w:val="900"/>
        <w:ind w:firstLine="480"/>
        <w:jc w:val="both"/>
        <w:spacing w:before="0" w:beforeAutospacing="0" w:after="0" w:afterAutospacing="0" w:line="500" w:lineRule="exact"/>
        <w:rPr>
          <w:rFonts w:hint="eastAsia"/>
        </w:rPr>
      </w:pPr>
      <w:r>
        <w:rPr>
          <w:rFonts w:hint="eastAsia"/>
        </w:rPr>
        <w:t xml:space="preserve">13.1投标人需对招标文件中的技术要求与商务要求逐项作出响应或偏离，并说明原因。</w:t>
      </w:r>
      <w:r/>
    </w:p>
    <w:p>
      <w:pPr>
        <w:pStyle w:val="900"/>
        <w:ind w:firstLine="480"/>
        <w:jc w:val="both"/>
        <w:spacing w:before="0" w:beforeAutospacing="0" w:after="0" w:afterAutospacing="0" w:line="500" w:lineRule="exact"/>
        <w:rPr>
          <w:rFonts w:hint="eastAsia"/>
        </w:rPr>
      </w:pPr>
      <w:r>
        <w:rPr>
          <w:rFonts w:hint="eastAsia"/>
        </w:rPr>
        <w:t xml:space="preserve">13.2投标人可在投标文件中提供认为需要的其他技术文件或说明。</w:t>
      </w:r>
      <w:r/>
    </w:p>
    <w:p>
      <w:pPr>
        <w:pStyle w:val="900"/>
        <w:ind w:firstLine="480"/>
        <w:jc w:val="both"/>
        <w:keepLines/>
        <w:keepNext/>
        <w:spacing w:before="0" w:beforeAutospacing="0" w:after="0" w:afterAutospacing="0" w:line="500" w:lineRule="exact"/>
        <w:rPr>
          <w:rFonts w:hint="eastAsia"/>
        </w:rPr>
      </w:pPr>
      <w:r>
        <w:rPr>
          <w:rFonts w:hint="eastAsia"/>
        </w:rPr>
        <w:t xml:space="preserve">14、服务承诺、培训计划、人员安排及其他</w:t>
      </w:r>
      <w:r/>
    </w:p>
    <w:p>
      <w:pPr>
        <w:pStyle w:val="900"/>
        <w:ind w:firstLine="480"/>
        <w:jc w:val="both"/>
        <w:spacing w:before="0" w:beforeAutospacing="0" w:after="0" w:afterAutospacing="0" w:line="500" w:lineRule="exact"/>
        <w:rPr>
          <w:rFonts w:hint="eastAsia"/>
        </w:rPr>
      </w:pPr>
      <w:r>
        <w:rPr>
          <w:rFonts w:hint="eastAsia"/>
        </w:rPr>
        <w:t xml:space="preserve">14.1投标人需根据招标文件要求提供有关售后服务的管理制度，售后服务机构的分布情况，售后服务人员的数量、素质、技术水平及售后服务的反应能力等。</w:t>
      </w:r>
      <w:r/>
    </w:p>
    <w:p>
      <w:pPr>
        <w:pStyle w:val="900"/>
        <w:ind w:firstLine="480"/>
        <w:jc w:val="both"/>
        <w:spacing w:before="0" w:beforeAutospacing="0" w:after="0" w:afterAutospacing="0" w:line="500" w:lineRule="exact"/>
        <w:rPr>
          <w:rFonts w:hint="eastAsia"/>
        </w:rPr>
      </w:pPr>
      <w:r>
        <w:rPr>
          <w:rFonts w:hint="eastAsia"/>
        </w:rPr>
        <w:t xml:space="preserve">14.2投标人需根据招标文件要求提供培训计划。</w:t>
      </w:r>
      <w:r/>
    </w:p>
    <w:p>
      <w:pPr>
        <w:pStyle w:val="900"/>
        <w:ind w:firstLine="480"/>
        <w:jc w:val="both"/>
        <w:spacing w:before="0" w:beforeAutospacing="0" w:after="0" w:afterAutospacing="0" w:line="500" w:lineRule="exact"/>
        <w:rPr>
          <w:rFonts w:hint="eastAsia"/>
        </w:rPr>
      </w:pPr>
      <w:r>
        <w:rPr>
          <w:rFonts w:hint="eastAsia"/>
        </w:rPr>
        <w:t xml:space="preserve">14.3投标人需根据招标文件要求提供所投标的的主要组成部分、功能设计、实现思路及关键技术等。</w:t>
      </w:r>
      <w:r/>
    </w:p>
    <w:p>
      <w:pPr>
        <w:pStyle w:val="900"/>
        <w:ind w:firstLine="480"/>
        <w:jc w:val="both"/>
        <w:keepLines/>
        <w:keepNext/>
        <w:spacing w:before="0" w:beforeAutospacing="0" w:after="0" w:afterAutospacing="0" w:line="500" w:lineRule="exact"/>
        <w:rPr>
          <w:rFonts w:hint="eastAsia"/>
        </w:rPr>
      </w:pPr>
      <w:r/>
      <w:bookmarkStart w:id="137" w:name="_Toc49090510"/>
      <w:r/>
      <w:bookmarkStart w:id="138" w:name="_Toc14577359"/>
      <w:r>
        <w:rPr>
          <w:rFonts w:hint="eastAsia"/>
        </w:rPr>
        <w:t xml:space="preserve">15、投标函和开标一览表</w:t>
      </w:r>
      <w:bookmarkEnd w:id="137"/>
      <w:r/>
      <w:bookmarkEnd w:id="138"/>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15.1投标人应按照招标文件中提供的格式完整、正确填写投标函、开标一览表。</w:t>
      </w:r>
      <w:r/>
    </w:p>
    <w:p>
      <w:pPr>
        <w:pStyle w:val="900"/>
        <w:ind w:firstLine="480"/>
        <w:jc w:val="both"/>
        <w:spacing w:before="0" w:beforeAutospacing="0" w:after="0" w:afterAutospacing="0" w:line="500" w:lineRule="exact"/>
        <w:rPr>
          <w:rFonts w:hint="eastAsia"/>
        </w:rPr>
      </w:pPr>
      <w:r>
        <w:rPr>
          <w:rFonts w:hint="eastAsia"/>
        </w:rPr>
        <w:t xml:space="preserve">15.2对于采用货币报价的项目，开标一览表中的投标总报价应与投标分项报价表中的投标总报价一致，如不一致，不作为无效投标处理，但评标时按开标一览表中价格为准。</w:t>
      </w:r>
      <w:r/>
    </w:p>
    <w:p>
      <w:pPr>
        <w:pStyle w:val="900"/>
        <w:ind w:firstLine="480"/>
        <w:jc w:val="both"/>
        <w:keepLines/>
        <w:keepNext/>
        <w:spacing w:before="0" w:beforeAutospacing="0" w:after="0" w:afterAutospacing="0" w:line="500" w:lineRule="exact"/>
        <w:rPr>
          <w:rFonts w:hint="eastAsia"/>
        </w:rPr>
      </w:pPr>
      <w:r/>
      <w:bookmarkStart w:id="139" w:name="_Toc14577360"/>
      <w:r/>
      <w:bookmarkStart w:id="140" w:name="_Toc49090511"/>
      <w:r>
        <w:rPr>
          <w:rFonts w:hint="eastAsia"/>
        </w:rPr>
        <w:t xml:space="preserve">16、投标有效期</w:t>
      </w:r>
      <w:bookmarkEnd w:id="139"/>
      <w:r/>
      <w:bookmarkEnd w:id="140"/>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16.1投标有效期为招标代理机构规定的开标之日后</w:t>
      </w:r>
      <w:r>
        <w:rPr>
          <w:rFonts w:hint="eastAsia"/>
          <w:b/>
          <w:u w:val="single"/>
        </w:rPr>
        <w:t xml:space="preserve">九十（90）天</w:t>
      </w:r>
      <w:r>
        <w:rPr>
          <w:rFonts w:hint="eastAsia"/>
        </w:rPr>
        <w:t xml:space="preserve">。投标有效期比规定短的将被视为未实质性响应招标文件而予以拒绝。</w:t>
      </w:r>
      <w:r/>
    </w:p>
    <w:p>
      <w:pPr>
        <w:pStyle w:val="900"/>
        <w:ind w:firstLine="480"/>
        <w:jc w:val="both"/>
        <w:keepLines/>
        <w:keepNext/>
        <w:spacing w:before="0" w:beforeAutospacing="0" w:after="0" w:afterAutospacing="0" w:line="500" w:lineRule="exact"/>
        <w:rPr>
          <w:rFonts w:hint="eastAsia"/>
        </w:rPr>
      </w:pPr>
      <w:r>
        <w:rPr>
          <w:rFonts w:hint="eastAsia"/>
        </w:rPr>
        <w:t xml:space="preserve">17、投标有效期的延长</w:t>
      </w:r>
      <w:r/>
    </w:p>
    <w:p>
      <w:pPr>
        <w:pStyle w:val="900"/>
        <w:ind w:firstLine="480"/>
        <w:jc w:val="both"/>
        <w:spacing w:before="0" w:beforeAutospacing="0" w:after="0" w:afterAutospacing="0" w:line="500" w:lineRule="exact"/>
        <w:rPr>
          <w:rFonts w:hint="eastAsia"/>
        </w:rPr>
      </w:pPr>
      <w:r>
        <w:rPr>
          <w:rFonts w:hint="eastAsia"/>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900"/>
        <w:ind w:firstLine="482"/>
        <w:jc w:val="both"/>
        <w:keepLines/>
        <w:keepNext/>
        <w:spacing w:before="0" w:beforeAutospacing="0" w:after="0" w:afterAutospacing="0" w:line="500" w:lineRule="exact"/>
        <w:rPr>
          <w:rFonts w:hint="eastAsia"/>
        </w:rPr>
      </w:pPr>
      <w:r/>
      <w:bookmarkStart w:id="141" w:name="_Toc120614217"/>
      <w:r/>
      <w:bookmarkStart w:id="142" w:name="_Toc20823296"/>
      <w:r/>
      <w:bookmarkStart w:id="143" w:name="_Toc513029224"/>
      <w:r/>
      <w:bookmarkStart w:id="144" w:name="_Toc16938540"/>
      <w:r>
        <w:rPr>
          <w:rFonts w:hint="eastAsia"/>
          <w:b/>
        </w:rPr>
        <w:t xml:space="preserve">四、投标文件的递交</w:t>
      </w:r>
      <w:bookmarkEnd w:id="141"/>
      <w:r/>
      <w:bookmarkEnd w:id="142"/>
      <w:r/>
      <w:bookmarkEnd w:id="143"/>
      <w:r/>
      <w:bookmarkEnd w:id="144"/>
      <w:r>
        <w:rPr>
          <w:rFonts w:hint="eastAsia"/>
        </w:rPr>
      </w:r>
      <w:r/>
    </w:p>
    <w:p>
      <w:pPr>
        <w:pStyle w:val="900"/>
        <w:ind w:firstLine="480"/>
        <w:jc w:val="both"/>
        <w:keepLines/>
        <w:keepNext/>
        <w:spacing w:before="0" w:beforeAutospacing="0" w:after="0" w:afterAutospacing="0" w:line="500" w:lineRule="exact"/>
        <w:rPr>
          <w:rFonts w:hint="eastAsia"/>
        </w:rPr>
      </w:pPr>
      <w:r/>
      <w:bookmarkStart w:id="145" w:name="_Toc513029225"/>
      <w:r/>
      <w:bookmarkStart w:id="146" w:name="_Toc16938541"/>
      <w:r/>
      <w:bookmarkStart w:id="147" w:name="_Toc462564084"/>
      <w:r/>
      <w:bookmarkStart w:id="148" w:name="_Toc20823297"/>
      <w:r>
        <w:rPr>
          <w:rFonts w:hint="eastAsia"/>
        </w:rPr>
        <w:t xml:space="preserve">18、电子投标文件</w:t>
      </w:r>
      <w:bookmarkEnd w:id="145"/>
      <w:r/>
      <w:bookmarkEnd w:id="146"/>
      <w:r/>
      <w:bookmarkEnd w:id="147"/>
      <w:r/>
      <w:bookmarkEnd w:id="148"/>
      <w:r>
        <w:rPr>
          <w:rFonts w:hint="eastAsia"/>
        </w:rPr>
        <w:t xml:space="preserve">的递交</w:t>
      </w:r>
      <w:r/>
    </w:p>
    <w:p>
      <w:pPr>
        <w:pStyle w:val="900"/>
        <w:ind w:firstLine="480"/>
        <w:jc w:val="both"/>
        <w:spacing w:before="0" w:beforeAutospacing="0" w:after="0" w:afterAutospacing="0" w:line="500" w:lineRule="exact"/>
        <w:rPr>
          <w:rFonts w:hint="eastAsia"/>
        </w:rPr>
      </w:pPr>
      <w:r>
        <w:rPr>
          <w:rFonts w:hint="eastAsia"/>
        </w:rPr>
        <w:t xml:space="preserve">18.1投标人应当按照《操作手册》规定，在投标截止时间前制作并上传电子投标</w:t>
      </w:r>
      <w:r/>
    </w:p>
    <w:p>
      <w:pPr>
        <w:pStyle w:val="900"/>
        <w:ind w:firstLine="480"/>
        <w:jc w:val="both"/>
        <w:spacing w:before="0" w:beforeAutospacing="0" w:after="0" w:afterAutospacing="0" w:line="500" w:lineRule="exact"/>
        <w:rPr>
          <w:rFonts w:hint="eastAsia"/>
        </w:rPr>
      </w:pPr>
      <w:r>
        <w:rPr>
          <w:rFonts w:hint="eastAsia"/>
        </w:rPr>
        <w:t xml:space="preserve">文件。</w:t>
      </w:r>
      <w:bookmarkStart w:id="149" w:name="_Toc20823298"/>
      <w:r/>
      <w:bookmarkEnd w:id="149"/>
      <w:r/>
      <w:bookmarkStart w:id="150" w:name="_Toc16938542"/>
      <w:r/>
      <w:bookmarkEnd w:id="150"/>
      <w:r>
        <w:rPr>
          <w:rFonts w:hint="eastAsia"/>
        </w:rPr>
      </w:r>
      <w:r/>
    </w:p>
    <w:p>
      <w:pPr>
        <w:pStyle w:val="900"/>
        <w:ind w:firstLine="480"/>
        <w:jc w:val="both"/>
        <w:keepLines/>
        <w:keepNext/>
        <w:spacing w:before="0" w:beforeAutospacing="0" w:after="0" w:afterAutospacing="0" w:line="500" w:lineRule="exact"/>
        <w:rPr>
          <w:rFonts w:hint="eastAsia"/>
        </w:rPr>
      </w:pPr>
      <w:r>
        <w:rPr>
          <w:rFonts w:hint="eastAsia"/>
        </w:rPr>
        <w:t xml:space="preserve">19、投标截止日期</w:t>
      </w:r>
      <w:r/>
    </w:p>
    <w:p>
      <w:pPr>
        <w:pStyle w:val="900"/>
        <w:ind w:firstLine="480"/>
        <w:jc w:val="both"/>
        <w:spacing w:before="0" w:beforeAutospacing="0" w:after="0" w:afterAutospacing="0" w:line="500" w:lineRule="exact"/>
        <w:rPr>
          <w:rFonts w:hint="eastAsia"/>
        </w:rPr>
      </w:pPr>
      <w:r>
        <w:rPr>
          <w:rFonts w:hint="eastAsia"/>
          <w:i/>
          <w:u w:val="single"/>
        </w:rPr>
        <w:t xml:space="preserve">19.1投标人上传电子投标文件的时间不得迟于招标公告中规定的投标截止时间。</w:t>
      </w:r>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投标人应充分考虑到网络环境、网络带宽等风险因素，如因投标人自身原因造成的电子投标文件上传不成功的按照本招标文件第二章第27.1.2条规定做无效投标处理。</w:t>
      </w:r>
      <w:r/>
    </w:p>
    <w:p>
      <w:pPr>
        <w:pStyle w:val="900"/>
        <w:ind w:firstLine="480"/>
        <w:jc w:val="both"/>
        <w:spacing w:before="0" w:beforeAutospacing="0" w:after="0" w:afterAutospacing="0" w:line="500" w:lineRule="exact"/>
        <w:rPr>
          <w:rFonts w:hint="eastAsia"/>
        </w:rPr>
      </w:pPr>
      <w:r>
        <w:rPr>
          <w:rFonts w:hint="eastAsia"/>
        </w:rPr>
        <w:t xml:space="preserve">19.2招标代理机构可以按照规定，通过修改招标文件酌情延长投标截止日期，在此情况下，投标人的所有权利和义务以及投标人受制的截止日期均应以延长后新的截止日期为准。</w:t>
      </w:r>
      <w:r/>
    </w:p>
    <w:p>
      <w:pPr>
        <w:pStyle w:val="900"/>
        <w:ind w:firstLine="480"/>
        <w:jc w:val="both"/>
        <w:keepLines/>
        <w:keepNext/>
        <w:spacing w:before="0" w:beforeAutospacing="0" w:after="0" w:afterAutospacing="0" w:line="500" w:lineRule="exact"/>
        <w:rPr>
          <w:rFonts w:hint="eastAsia"/>
        </w:rPr>
      </w:pPr>
      <w:r/>
      <w:bookmarkStart w:id="151" w:name="_Toc513029227"/>
      <w:r/>
      <w:bookmarkStart w:id="152" w:name="_Toc16938543"/>
      <w:r/>
      <w:bookmarkStart w:id="153" w:name="_Toc20823299"/>
      <w:r>
        <w:rPr>
          <w:rFonts w:hint="eastAsia"/>
        </w:rPr>
        <w:t xml:space="preserve">20、投标文件</w:t>
      </w:r>
      <w:bookmarkEnd w:id="151"/>
      <w:r/>
      <w:bookmarkEnd w:id="152"/>
      <w:r/>
      <w:bookmarkEnd w:id="153"/>
      <w:r>
        <w:rPr>
          <w:rFonts w:hint="eastAsia"/>
        </w:rPr>
        <w:t xml:space="preserve">的拒收</w:t>
      </w:r>
      <w:r/>
    </w:p>
    <w:p>
      <w:pPr>
        <w:pStyle w:val="900"/>
        <w:ind w:firstLine="480"/>
        <w:jc w:val="both"/>
        <w:spacing w:before="0" w:beforeAutospacing="0" w:after="0" w:afterAutospacing="0" w:line="500" w:lineRule="exact"/>
        <w:rPr>
          <w:rFonts w:hint="eastAsia"/>
        </w:rPr>
      </w:pPr>
      <w:r>
        <w:rPr>
          <w:rFonts w:hint="eastAsia"/>
        </w:rPr>
        <w:t xml:space="preserve">20.1招标代理机构拒绝接收在其规定的投标截止时间后上传的任何投标文件。</w:t>
      </w:r>
      <w:r/>
    </w:p>
    <w:p>
      <w:pPr>
        <w:pStyle w:val="900"/>
        <w:ind w:firstLine="480"/>
        <w:jc w:val="both"/>
        <w:keepLines/>
        <w:keepNext/>
        <w:spacing w:before="0" w:beforeAutospacing="0" w:after="0" w:afterAutospacing="0" w:line="500" w:lineRule="exact"/>
        <w:rPr>
          <w:rFonts w:hint="eastAsia"/>
        </w:rPr>
      </w:pPr>
      <w:r/>
      <w:bookmarkStart w:id="154" w:name="_Toc513029228"/>
      <w:r/>
      <w:bookmarkStart w:id="155" w:name="_Toc20823300"/>
      <w:r/>
      <w:bookmarkStart w:id="156" w:name="_Toc16938544"/>
      <w:r>
        <w:rPr>
          <w:rFonts w:hint="eastAsia"/>
        </w:rPr>
        <w:t xml:space="preserve">21、投标文件的撤回和修改</w:t>
      </w:r>
      <w:bookmarkEnd w:id="154"/>
      <w:r/>
      <w:bookmarkEnd w:id="155"/>
      <w:r/>
      <w:bookmarkEnd w:id="156"/>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21.1投标文件的撤回</w:t>
      </w:r>
      <w:r/>
    </w:p>
    <w:p>
      <w:pPr>
        <w:pStyle w:val="900"/>
        <w:ind w:firstLine="480"/>
        <w:jc w:val="both"/>
        <w:spacing w:before="0" w:beforeAutospacing="0" w:after="0" w:afterAutospacing="0" w:line="500" w:lineRule="exact"/>
        <w:rPr>
          <w:rFonts w:hint="eastAsia"/>
        </w:rPr>
      </w:pPr>
      <w:r>
        <w:rPr>
          <w:rFonts w:hint="eastAsia"/>
        </w:rPr>
        <w:t xml:space="preserve">21.1.1电子投标文件的撤回</w:t>
      </w:r>
      <w:r/>
    </w:p>
    <w:p>
      <w:pPr>
        <w:pStyle w:val="900"/>
        <w:ind w:firstLine="480"/>
        <w:jc w:val="both"/>
        <w:spacing w:before="0" w:beforeAutospacing="0" w:after="0" w:afterAutospacing="0" w:line="500" w:lineRule="exact"/>
        <w:rPr>
          <w:rFonts w:hint="eastAsia"/>
        </w:rPr>
      </w:pPr>
      <w:r>
        <w:rPr>
          <w:rFonts w:hint="eastAsia"/>
        </w:rPr>
        <w:t xml:space="preserve">投标人可在投标截止时间前，撤回其电子投标文件，具体操作方法见《操作手册》。</w:t>
      </w:r>
      <w:r/>
    </w:p>
    <w:p>
      <w:pPr>
        <w:pStyle w:val="900"/>
        <w:ind w:firstLine="480"/>
        <w:jc w:val="both"/>
        <w:spacing w:before="0" w:beforeAutospacing="0" w:after="0" w:afterAutospacing="0" w:line="500" w:lineRule="exact"/>
        <w:rPr>
          <w:rFonts w:hint="eastAsia"/>
        </w:rPr>
      </w:pPr>
      <w:r>
        <w:rPr>
          <w:rFonts w:hint="eastAsia"/>
        </w:rPr>
        <w:t xml:space="preserve">21.1.2投标人撤回电子投标文件，则认为其不再参与本项目投标活动。</w:t>
      </w:r>
      <w:r/>
    </w:p>
    <w:p>
      <w:pPr>
        <w:pStyle w:val="900"/>
        <w:ind w:firstLine="480"/>
        <w:jc w:val="both"/>
        <w:spacing w:before="0" w:beforeAutospacing="0" w:after="0" w:afterAutospacing="0" w:line="500" w:lineRule="exact"/>
        <w:rPr>
          <w:rFonts w:hint="eastAsia"/>
        </w:rPr>
      </w:pPr>
      <w:r>
        <w:rPr>
          <w:rFonts w:hint="eastAsia"/>
        </w:rPr>
        <w:t xml:space="preserve">21.2投标文件的修改</w:t>
      </w:r>
      <w:r/>
    </w:p>
    <w:p>
      <w:pPr>
        <w:pStyle w:val="900"/>
        <w:ind w:firstLine="480"/>
        <w:jc w:val="both"/>
        <w:spacing w:before="0" w:beforeAutospacing="0" w:after="0" w:afterAutospacing="0" w:line="500" w:lineRule="exact"/>
        <w:rPr>
          <w:rFonts w:hint="eastAsia"/>
        </w:rPr>
      </w:pPr>
      <w:r>
        <w:rPr>
          <w:rFonts w:hint="eastAsia"/>
        </w:rPr>
        <w:t xml:space="preserve">21.2.1投标人可在投标截止时间前，对其电子投标文件进行修改，具体操作方法见《操作手册》。</w:t>
      </w:r>
      <w:r/>
    </w:p>
    <w:p>
      <w:pPr>
        <w:pStyle w:val="900"/>
        <w:ind w:firstLine="480"/>
        <w:jc w:val="both"/>
        <w:spacing w:before="0" w:beforeAutospacing="0" w:after="0" w:afterAutospacing="0" w:line="500" w:lineRule="exact"/>
        <w:rPr>
          <w:rFonts w:hint="eastAsia"/>
        </w:rPr>
      </w:pPr>
      <w:r>
        <w:rPr>
          <w:rFonts w:hint="eastAsia"/>
        </w:rPr>
        <w:t xml:space="preserve">21.2.2在投标截止时间之后，投标人不得对其电子投标文件作任何修改。</w:t>
      </w:r>
      <w:r/>
    </w:p>
    <w:p>
      <w:pPr>
        <w:pStyle w:val="900"/>
        <w:ind w:firstLine="480"/>
        <w:jc w:val="both"/>
        <w:spacing w:before="0" w:beforeAutospacing="0" w:after="0" w:afterAutospacing="0" w:line="500" w:lineRule="exact"/>
        <w:rPr>
          <w:rFonts w:hint="eastAsia"/>
        </w:rPr>
      </w:pPr>
      <w:r>
        <w:rPr>
          <w:rFonts w:hint="eastAsia"/>
        </w:rPr>
        <w:t xml:space="preserve">21.3在投标截止时间至招标文件中规定的投标有效期满之间的这段时间内，投标人不得撤回其投标。</w:t>
      </w:r>
      <w:r/>
    </w:p>
    <w:p>
      <w:pPr>
        <w:pStyle w:val="900"/>
        <w:ind w:firstLine="482"/>
        <w:jc w:val="both"/>
        <w:keepLines/>
        <w:keepNext/>
        <w:spacing w:before="0" w:beforeAutospacing="0" w:after="0" w:afterAutospacing="0" w:line="500" w:lineRule="exact"/>
        <w:rPr>
          <w:rFonts w:hint="eastAsia"/>
        </w:rPr>
      </w:pPr>
      <w:r/>
      <w:bookmarkStart w:id="157" w:name="_Toc16938545"/>
      <w:r/>
      <w:bookmarkStart w:id="158" w:name="_Toc120614218"/>
      <w:r/>
      <w:bookmarkStart w:id="159" w:name="_Toc20823301"/>
      <w:r/>
      <w:bookmarkStart w:id="160" w:name="_Toc513029229"/>
      <w:r>
        <w:rPr>
          <w:rFonts w:hint="eastAsia"/>
          <w:b/>
        </w:rPr>
        <w:t xml:space="preserve">五、开标与评标</w:t>
      </w:r>
      <w:bookmarkEnd w:id="157"/>
      <w:r/>
      <w:bookmarkEnd w:id="158"/>
      <w:r/>
      <w:bookmarkEnd w:id="159"/>
      <w:r/>
      <w:bookmarkEnd w:id="160"/>
      <w:r>
        <w:rPr>
          <w:rFonts w:hint="eastAsia"/>
        </w:rPr>
      </w:r>
      <w:r/>
    </w:p>
    <w:p>
      <w:pPr>
        <w:pStyle w:val="900"/>
        <w:ind w:firstLine="480"/>
        <w:jc w:val="both"/>
        <w:keepLines/>
        <w:keepNext/>
        <w:spacing w:before="0" w:beforeAutospacing="0" w:after="0" w:afterAutospacing="0" w:line="500" w:lineRule="exact"/>
        <w:rPr>
          <w:rFonts w:hint="eastAsia"/>
        </w:rPr>
      </w:pPr>
      <w:r/>
      <w:bookmarkStart w:id="161" w:name="_Toc513029230"/>
      <w:r/>
      <w:bookmarkStart w:id="162" w:name="_Toc20823302"/>
      <w:r/>
      <w:bookmarkStart w:id="163" w:name="_Toc16938546"/>
      <w:r>
        <w:rPr>
          <w:rFonts w:hint="eastAsia"/>
        </w:rPr>
        <w:t xml:space="preserve">22、开标</w:t>
      </w:r>
      <w:bookmarkEnd w:id="161"/>
      <w:r/>
      <w:bookmarkEnd w:id="162"/>
      <w:r/>
      <w:bookmarkEnd w:id="163"/>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22.1招标代理机构将在招标公告中规定的时间和地点组织公开开标。投标人应当按照《操作手册》规定，参加开标活动和在苏采云系统规定的时间内对投标文件进行解密。</w:t>
      </w:r>
      <w:r/>
    </w:p>
    <w:p>
      <w:pPr>
        <w:pStyle w:val="900"/>
        <w:ind w:firstLine="480"/>
        <w:jc w:val="both"/>
        <w:spacing w:before="0" w:beforeAutospacing="0" w:after="0" w:afterAutospacing="0" w:line="500" w:lineRule="exact"/>
        <w:rPr>
          <w:rFonts w:hint="eastAsia"/>
        </w:rPr>
      </w:pPr>
      <w:r>
        <w:rPr>
          <w:rFonts w:hint="eastAsia"/>
        </w:rPr>
        <w:t xml:space="preserve">22.2开标仪式由招标代理机构组织。苏采云系统将自动对项目进行开标，并宣布各投标人名称和投标价格。</w:t>
      </w:r>
      <w:r/>
    </w:p>
    <w:p>
      <w:pPr>
        <w:pStyle w:val="900"/>
        <w:ind w:firstLine="480"/>
        <w:jc w:val="both"/>
        <w:spacing w:before="0" w:beforeAutospacing="0" w:after="0" w:afterAutospacing="0" w:line="500" w:lineRule="exact"/>
        <w:rPr>
          <w:rFonts w:hint="eastAsia"/>
        </w:rPr>
      </w:pPr>
      <w:r>
        <w:rPr>
          <w:rFonts w:hint="eastAsia"/>
        </w:rPr>
        <w:t xml:space="preserve">22.3投标人在开标过程中涉及到的投标文件解密、开标结果确认等工作，应按照《操作手册》规定执行。</w:t>
      </w:r>
      <w:r/>
    </w:p>
    <w:p>
      <w:pPr>
        <w:pStyle w:val="900"/>
        <w:ind w:firstLine="480"/>
        <w:jc w:val="both"/>
        <w:spacing w:before="0" w:beforeAutospacing="0" w:after="0" w:afterAutospacing="0" w:line="500" w:lineRule="exact"/>
        <w:rPr>
          <w:rFonts w:hint="eastAsia"/>
        </w:rPr>
      </w:pPr>
      <w:r>
        <w:rPr>
          <w:rFonts w:hint="eastAsia"/>
        </w:rPr>
        <w:t xml:space="preserve">22.4投标人如果对开标过程和开标记录有疑义，应当根据《操作手册》规定提出，如 苏采云系统中《开标记录表》宣布后5分钟内未提出的，视同认可开标结果。</w:t>
      </w:r>
      <w:r/>
    </w:p>
    <w:p>
      <w:pPr>
        <w:pStyle w:val="900"/>
        <w:ind w:firstLine="480"/>
        <w:jc w:val="both"/>
        <w:keepLines/>
        <w:keepNext/>
        <w:spacing w:before="0" w:beforeAutospacing="0" w:after="0" w:afterAutospacing="0" w:line="500" w:lineRule="exact"/>
        <w:rPr>
          <w:rFonts w:hint="eastAsia"/>
        </w:rPr>
      </w:pPr>
      <w:r/>
      <w:bookmarkStart w:id="164" w:name="_Toc513029231"/>
      <w:r/>
      <w:bookmarkStart w:id="165" w:name="_Toc20823303"/>
      <w:r/>
      <w:bookmarkStart w:id="166" w:name="_Toc16938547"/>
      <w:r>
        <w:rPr>
          <w:rFonts w:hint="eastAsia"/>
        </w:rPr>
        <w:t xml:space="preserve">23、评标委员会</w:t>
      </w:r>
      <w:bookmarkEnd w:id="164"/>
      <w:r/>
      <w:bookmarkEnd w:id="165"/>
      <w:r/>
      <w:bookmarkEnd w:id="166"/>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23.1开标后，招标代理机构将立即组织评标委员会（以下简称评委会）进行评标。</w:t>
      </w:r>
      <w:r/>
    </w:p>
    <w:p>
      <w:pPr>
        <w:pStyle w:val="900"/>
        <w:ind w:firstLine="480"/>
        <w:jc w:val="both"/>
        <w:spacing w:before="0" w:beforeAutospacing="0" w:after="0" w:afterAutospacing="0" w:line="500" w:lineRule="exact"/>
        <w:rPr>
          <w:rFonts w:hint="eastAsia"/>
        </w:rPr>
      </w:pPr>
      <w:r>
        <w:rPr>
          <w:rFonts w:hint="eastAsia"/>
        </w:rPr>
        <w:t xml:space="preserve">23.2评委会由采购人代表和有关技术、经济等方面的专家组成，且人员构成符合政府采购有关规定。</w:t>
      </w:r>
      <w:r/>
    </w:p>
    <w:p>
      <w:pPr>
        <w:pStyle w:val="900"/>
        <w:ind w:firstLine="480"/>
        <w:jc w:val="both"/>
        <w:spacing w:before="0" w:beforeAutospacing="0" w:after="0" w:afterAutospacing="0" w:line="500" w:lineRule="exact"/>
        <w:rPr>
          <w:rFonts w:hint="eastAsia"/>
        </w:rPr>
      </w:pPr>
      <w:r>
        <w:rPr>
          <w:rFonts w:hint="eastAsia"/>
        </w:rPr>
        <w:t xml:space="preserve">23.3评委会独立工作，负责评审所有投标文件并确定中标候选人。</w:t>
      </w:r>
      <w:r/>
    </w:p>
    <w:p>
      <w:pPr>
        <w:pStyle w:val="900"/>
        <w:ind w:firstLine="480"/>
        <w:jc w:val="both"/>
        <w:keepLines/>
        <w:keepNext/>
        <w:spacing w:before="0" w:beforeAutospacing="0" w:after="0" w:afterAutospacing="0" w:line="500" w:lineRule="exact"/>
        <w:rPr>
          <w:rFonts w:hint="eastAsia"/>
        </w:rPr>
      </w:pPr>
      <w:r>
        <w:rPr>
          <w:rFonts w:hint="eastAsia"/>
        </w:rPr>
        <w:t xml:space="preserve">24、评标过程的保密与公正</w:t>
      </w:r>
      <w:r/>
    </w:p>
    <w:p>
      <w:pPr>
        <w:pStyle w:val="900"/>
        <w:ind w:firstLine="480"/>
        <w:jc w:val="both"/>
        <w:spacing w:before="0" w:beforeAutospacing="0" w:after="0" w:afterAutospacing="0" w:line="500" w:lineRule="exact"/>
        <w:rPr>
          <w:rFonts w:hint="eastAsia"/>
        </w:rPr>
      </w:pPr>
      <w:r>
        <w:rPr>
          <w:rFonts w:hint="eastAsia"/>
        </w:rPr>
        <w:t xml:space="preserve">24.1凡是与审查、澄清、评价和比较投标的有关资料以及授标建议等，采购人、评委、招标代理机构均不得向投标人或与评标无关的其他人员透露。</w:t>
      </w:r>
      <w:r/>
    </w:p>
    <w:p>
      <w:pPr>
        <w:pStyle w:val="900"/>
        <w:ind w:firstLine="480"/>
        <w:jc w:val="both"/>
        <w:spacing w:before="0" w:beforeAutospacing="0" w:after="0" w:afterAutospacing="0" w:line="500" w:lineRule="exact"/>
        <w:rPr>
          <w:rFonts w:hint="eastAsia"/>
        </w:rPr>
      </w:pPr>
      <w:r>
        <w:rPr>
          <w:rFonts w:hint="eastAsia"/>
        </w:rPr>
        <w:t xml:space="preserve">24.2在评标过程中，投标人不得以任何行为影响评标过程，否则其投标文件将被作为无效投标文件。</w:t>
      </w:r>
      <w:r/>
    </w:p>
    <w:p>
      <w:pPr>
        <w:pStyle w:val="900"/>
        <w:ind w:firstLine="480"/>
        <w:jc w:val="both"/>
        <w:spacing w:before="0" w:beforeAutospacing="0" w:after="0" w:afterAutospacing="0" w:line="500" w:lineRule="exact"/>
        <w:rPr>
          <w:rFonts w:hint="eastAsia"/>
        </w:rPr>
      </w:pPr>
      <w:r>
        <w:rPr>
          <w:rFonts w:hint="eastAsia"/>
        </w:rPr>
        <w:t xml:space="preserve">24.3招标代理机构和评标委员会不向未中标的投标人解释未中标原因，也不公布评标过程中的相关细节。</w:t>
      </w:r>
      <w:r/>
    </w:p>
    <w:p>
      <w:pPr>
        <w:pStyle w:val="900"/>
        <w:ind w:firstLine="480"/>
        <w:jc w:val="both"/>
        <w:spacing w:before="0" w:beforeAutospacing="0" w:after="0" w:afterAutospacing="0" w:line="500" w:lineRule="exact"/>
        <w:rPr>
          <w:rFonts w:hint="eastAsia"/>
        </w:rPr>
      </w:pPr>
      <w:r>
        <w:rPr>
          <w:rFonts w:hint="eastAsia"/>
        </w:rPr>
        <w:t xml:space="preserve">24.4采用综合评分法的项目，未中标的投标人可于中标结果公告期限届满之日起通过苏采云系统查看自己的评审得分及排序情况。</w:t>
      </w:r>
      <w:r/>
    </w:p>
    <w:p>
      <w:pPr>
        <w:pStyle w:val="900"/>
        <w:ind w:firstLine="480"/>
        <w:jc w:val="both"/>
        <w:keepLines/>
        <w:keepNext/>
        <w:spacing w:before="0" w:beforeAutospacing="0" w:after="0" w:afterAutospacing="0" w:line="500" w:lineRule="exact"/>
        <w:rPr>
          <w:rFonts w:hint="eastAsia"/>
        </w:rPr>
      </w:pPr>
      <w:r/>
      <w:bookmarkStart w:id="167" w:name="_Toc513029232"/>
      <w:r/>
      <w:bookmarkStart w:id="168" w:name="_Toc16938548"/>
      <w:r/>
      <w:bookmarkStart w:id="169" w:name="_Toc20823304"/>
      <w:r>
        <w:rPr>
          <w:rFonts w:hint="eastAsia"/>
        </w:rPr>
        <w:t xml:space="preserve">25、投标文件的澄清</w:t>
      </w:r>
      <w:bookmarkEnd w:id="167"/>
      <w:r/>
      <w:bookmarkEnd w:id="168"/>
      <w:r/>
      <w:bookmarkEnd w:id="169"/>
      <w:r>
        <w:rPr>
          <w:rFonts w:hint="eastAsia"/>
        </w:rPr>
      </w:r>
      <w:r/>
    </w:p>
    <w:p>
      <w:pPr>
        <w:pStyle w:val="900"/>
        <w:ind w:firstLine="480"/>
        <w:jc w:val="both"/>
        <w:spacing w:before="0" w:beforeAutospacing="0" w:after="0" w:afterAutospacing="0" w:line="500" w:lineRule="exact"/>
        <w:rPr>
          <w:rFonts w:hint="eastAsia"/>
        </w:rPr>
      </w:pPr>
      <w:r/>
      <w:bookmarkStart w:id="170" w:name="_Toc16938549"/>
      <w:r/>
      <w:bookmarkStart w:id="171" w:name="_Toc20823305"/>
      <w:r/>
      <w:bookmarkStart w:id="172" w:name="_Toc513029233"/>
      <w:r>
        <w:rPr>
          <w:rFonts w:hint="eastAsia"/>
        </w:rPr>
        <w:t xml:space="preserve">25.1评标期间，评委会对投标文件中含义不明确、同类问题表述不一致或者有明显文字和计算错误的内容，有权要求投标人作出必要的澄清、说明或者补正。</w:t>
      </w:r>
      <w:bookmarkEnd w:id="170"/>
      <w:r/>
      <w:bookmarkEnd w:id="171"/>
      <w:r/>
      <w:bookmarkEnd w:id="172"/>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投标人的澄清、说明或者补正不得超出投标文件的范围或者改变投标文件的实质性内容。</w:t>
      </w:r>
      <w:r/>
    </w:p>
    <w:p>
      <w:pPr>
        <w:pStyle w:val="900"/>
        <w:ind w:firstLine="480"/>
        <w:jc w:val="both"/>
        <w:spacing w:before="0" w:beforeAutospacing="0" w:after="0" w:afterAutospacing="0" w:line="500" w:lineRule="exact"/>
        <w:rPr>
          <w:rFonts w:hint="eastAsia"/>
        </w:rPr>
      </w:pPr>
      <w:r>
        <w:rPr>
          <w:rFonts w:hint="eastAsia"/>
        </w:rPr>
        <w:t xml:space="preserve">评标委员会并非对每个投标人都做澄清要求。</w:t>
      </w:r>
      <w:r/>
    </w:p>
    <w:p>
      <w:pPr>
        <w:pStyle w:val="900"/>
        <w:ind w:firstLine="480"/>
        <w:jc w:val="both"/>
        <w:spacing w:before="0" w:beforeAutospacing="0" w:after="0" w:afterAutospacing="0" w:line="500" w:lineRule="exact"/>
        <w:rPr>
          <w:rFonts w:hint="eastAsia"/>
        </w:rPr>
      </w:pPr>
      <w:r>
        <w:rPr>
          <w:rFonts w:hint="eastAsi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00"/>
        <w:ind w:firstLine="480"/>
        <w:jc w:val="both"/>
        <w:spacing w:before="0" w:beforeAutospacing="0" w:after="0" w:afterAutospacing="0" w:line="500" w:lineRule="exact"/>
        <w:rPr>
          <w:rFonts w:hint="eastAsia"/>
        </w:rPr>
      </w:pPr>
      <w:r>
        <w:rPr>
          <w:rFonts w:hint="eastAsia"/>
        </w:rPr>
        <w:t xml:space="preserve">25.3接到评委会澄清、说明和补正要求的投标人如未按规定做出澄清、说明和补正，其风险由投标人自行承担。</w:t>
      </w:r>
      <w:r/>
    </w:p>
    <w:p>
      <w:pPr>
        <w:pStyle w:val="900"/>
        <w:ind w:firstLine="480"/>
        <w:jc w:val="both"/>
        <w:keepLines/>
        <w:keepNext/>
        <w:spacing w:before="0" w:beforeAutospacing="0" w:after="0" w:afterAutospacing="0" w:line="500" w:lineRule="exact"/>
        <w:rPr>
          <w:rFonts w:hint="eastAsia"/>
        </w:rPr>
      </w:pPr>
      <w:r>
        <w:rPr>
          <w:rFonts w:hint="eastAsia"/>
        </w:rPr>
        <w:t xml:space="preserve">26、对投标文件的初审</w:t>
      </w:r>
      <w:r/>
    </w:p>
    <w:p>
      <w:pPr>
        <w:pStyle w:val="900"/>
        <w:ind w:firstLine="480"/>
        <w:jc w:val="both"/>
        <w:spacing w:before="0" w:beforeAutospacing="0" w:after="0" w:afterAutospacing="0" w:line="500" w:lineRule="exact"/>
        <w:rPr>
          <w:rFonts w:hint="eastAsia"/>
        </w:rPr>
      </w:pPr>
      <w:r>
        <w:rPr>
          <w:rFonts w:hint="eastAsia"/>
        </w:rPr>
        <w:t xml:space="preserve">26.1投标文件初审分为资格审查和符合性审查。</w:t>
      </w:r>
      <w:r/>
    </w:p>
    <w:p>
      <w:pPr>
        <w:pStyle w:val="900"/>
        <w:ind w:firstLine="480"/>
        <w:jc w:val="both"/>
        <w:spacing w:before="0" w:beforeAutospacing="0" w:after="0" w:afterAutospacing="0" w:line="500" w:lineRule="exact"/>
        <w:rPr>
          <w:rFonts w:hint="eastAsia"/>
        </w:rPr>
      </w:pPr>
      <w:r>
        <w:rPr>
          <w:rFonts w:hint="eastAsia"/>
        </w:rPr>
        <w:t xml:space="preserve">26.1.1资格审查：依据法律法规和招标文件的规定，由采购人对投标文件中的资格证明文件进行审查。资格审查的结论，采购人以书面形式向评委会进行反馈。</w:t>
      </w:r>
      <w:r/>
    </w:p>
    <w:p>
      <w:pPr>
        <w:pStyle w:val="900"/>
        <w:ind w:firstLine="480"/>
        <w:jc w:val="both"/>
        <w:spacing w:before="0" w:beforeAutospacing="0" w:after="0" w:afterAutospacing="0" w:line="500" w:lineRule="exact"/>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pStyle w:val="900"/>
        <w:ind w:firstLine="480"/>
        <w:jc w:val="both"/>
        <w:spacing w:before="0" w:beforeAutospacing="0" w:after="0" w:afterAutospacing="0" w:line="500" w:lineRule="exact"/>
        <w:rPr>
          <w:rFonts w:hint="eastAsia"/>
        </w:rP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0"/>
        <w:ind w:firstLine="480"/>
        <w:jc w:val="both"/>
        <w:spacing w:before="0" w:beforeAutospacing="0" w:after="0" w:afterAutospacing="0" w:line="500" w:lineRule="exact"/>
        <w:rPr>
          <w:rFonts w:hint="eastAsia"/>
        </w:rPr>
      </w:pPr>
      <w:r>
        <w:rPr>
          <w:rFonts w:hint="eastAsia"/>
        </w:rPr>
        <w:t xml:space="preserve">26.1.2符合性审查：依据招标文件的规定，由评委会从投标文件的有效性、完整性和对招标文件的响应程度进行审查，以确定是否对招标文件的实质性要求作出响应。</w:t>
      </w:r>
      <w:r/>
    </w:p>
    <w:p>
      <w:pPr>
        <w:pStyle w:val="900"/>
        <w:ind w:firstLine="480"/>
        <w:jc w:val="both"/>
        <w:spacing w:before="0" w:beforeAutospacing="0" w:after="0" w:afterAutospacing="0" w:line="500" w:lineRule="exact"/>
        <w:rPr>
          <w:rFonts w:hint="eastAsia"/>
        </w:rPr>
      </w:pPr>
      <w:r>
        <w:rPr>
          <w:rFonts w:hint="eastAsia"/>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900"/>
        <w:ind w:firstLine="480"/>
        <w:jc w:val="both"/>
        <w:spacing w:before="0" w:beforeAutospacing="0" w:after="0" w:afterAutospacing="0" w:line="500" w:lineRule="exact"/>
        <w:rPr>
          <w:rFonts w:hint="eastAsia"/>
        </w:rPr>
      </w:pPr>
      <w:r>
        <w:rPr>
          <w:rFonts w:hint="eastAsi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00"/>
        <w:ind w:firstLine="480"/>
        <w:jc w:val="both"/>
        <w:spacing w:before="0" w:beforeAutospacing="0" w:after="0" w:afterAutospacing="0" w:line="500" w:lineRule="exact"/>
        <w:rPr>
          <w:rFonts w:hint="eastAsia"/>
        </w:rPr>
      </w:pPr>
      <w:r>
        <w:rPr>
          <w:rFonts w:hint="eastAsia"/>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0"/>
        <w:ind w:firstLine="480"/>
        <w:jc w:val="both"/>
        <w:spacing w:before="0" w:beforeAutospacing="0" w:after="0" w:afterAutospacing="0" w:line="500" w:lineRule="exact"/>
        <w:rPr>
          <w:rFonts w:hint="eastAsia"/>
        </w:rPr>
      </w:pPr>
      <w:r>
        <w:rPr>
          <w:rFonts w:hint="eastAsia"/>
        </w:rPr>
        <w:t xml:space="preserve">26.3如果投标文件实质上没有响应招标文件的要求，评委会将予以拒绝，投标人不得通过修改或撤销不合要求的偏离或保留而使其投标成为实质性响应的投标。</w:t>
      </w:r>
      <w:r/>
    </w:p>
    <w:p>
      <w:pPr>
        <w:pStyle w:val="900"/>
        <w:ind w:firstLine="480"/>
        <w:jc w:val="both"/>
        <w:spacing w:before="0" w:beforeAutospacing="0" w:after="0" w:afterAutospacing="0" w:line="500" w:lineRule="exact"/>
        <w:rPr>
          <w:rFonts w:hint="eastAsia"/>
        </w:rPr>
      </w:pPr>
      <w:r>
        <w:rPr>
          <w:rFonts w:hint="eastAsia"/>
        </w:rPr>
        <w:t xml:space="preserve">26.4评委会将对确定为实质性响应的投标进行进一步审核，看其是否有计算上或累加上的算术错误，修正错误的原则如下：</w:t>
      </w:r>
      <w:r/>
    </w:p>
    <w:p>
      <w:pPr>
        <w:pStyle w:val="900"/>
        <w:ind w:firstLine="480"/>
        <w:jc w:val="both"/>
        <w:spacing w:before="0" w:beforeAutospacing="0" w:after="0" w:afterAutospacing="0" w:line="500" w:lineRule="exact"/>
        <w:rPr>
          <w:rFonts w:hint="eastAsia"/>
        </w:rPr>
      </w:pPr>
      <w:r>
        <w:rPr>
          <w:rFonts w:hint="eastAsia"/>
        </w:rPr>
        <w:t xml:space="preserve">（1）投标文件中开标一览表内容与投标文件中相应内容不一致的，以开标一览表为准。</w:t>
      </w:r>
      <w:r/>
    </w:p>
    <w:p>
      <w:pPr>
        <w:pStyle w:val="900"/>
        <w:ind w:firstLine="480"/>
        <w:jc w:val="both"/>
        <w:spacing w:before="0" w:beforeAutospacing="0" w:after="0" w:afterAutospacing="0" w:line="500" w:lineRule="exact"/>
        <w:rPr>
          <w:rFonts w:hint="eastAsia"/>
        </w:rPr>
      </w:pPr>
      <w:r>
        <w:rPr>
          <w:rFonts w:hint="eastAsia"/>
        </w:rPr>
        <w:t xml:space="preserve">（2）大写金额和小写金额不一致的，以大写金额为准。</w:t>
      </w:r>
      <w:r/>
    </w:p>
    <w:p>
      <w:pPr>
        <w:pStyle w:val="900"/>
        <w:ind w:firstLine="480"/>
        <w:jc w:val="both"/>
        <w:spacing w:before="0" w:beforeAutospacing="0" w:after="0" w:afterAutospacing="0" w:line="500" w:lineRule="exact"/>
        <w:rPr>
          <w:rFonts w:hint="eastAsia"/>
        </w:rPr>
      </w:pPr>
      <w:r>
        <w:rPr>
          <w:rFonts w:hint="eastAsia"/>
        </w:rPr>
        <w:t xml:space="preserve">（3）单价金额小数点或者百分比有明显错位的，以开标一览表的总价为准，并修改单价。</w:t>
      </w:r>
      <w:r/>
    </w:p>
    <w:p>
      <w:pPr>
        <w:pStyle w:val="900"/>
        <w:ind w:firstLine="480"/>
        <w:jc w:val="both"/>
        <w:spacing w:before="0" w:beforeAutospacing="0" w:after="0" w:afterAutospacing="0" w:line="500" w:lineRule="exact"/>
        <w:rPr>
          <w:rFonts w:hint="eastAsia"/>
        </w:rPr>
      </w:pPr>
      <w:r>
        <w:rPr>
          <w:rFonts w:hint="eastAsia"/>
        </w:rPr>
        <w:t xml:space="preserve">（4）总价金额与按单价汇总金额不一致的，以单价金额计算结果为准。</w:t>
      </w:r>
      <w:r/>
    </w:p>
    <w:p>
      <w:pPr>
        <w:pStyle w:val="900"/>
        <w:ind w:firstLine="480"/>
        <w:jc w:val="both"/>
        <w:spacing w:before="0" w:beforeAutospacing="0" w:after="0" w:afterAutospacing="0" w:line="500" w:lineRule="exact"/>
        <w:rPr>
          <w:rFonts w:hint="eastAsia"/>
        </w:rPr>
      </w:pPr>
      <w:r>
        <w:rPr>
          <w:rFonts w:hint="eastAsia"/>
        </w:rPr>
        <w:t xml:space="preserve">同时出现两种以上错误的，按照前款规定的顺序修正。</w:t>
      </w:r>
      <w:r/>
    </w:p>
    <w:p>
      <w:pPr>
        <w:pStyle w:val="900"/>
        <w:ind w:firstLine="480"/>
        <w:jc w:val="both"/>
        <w:spacing w:before="0" w:beforeAutospacing="0" w:after="0" w:afterAutospacing="0" w:line="500" w:lineRule="exact"/>
        <w:rPr>
          <w:rFonts w:hint="eastAsia"/>
        </w:rPr>
      </w:pPr>
      <w:r>
        <w:rPr>
          <w:rFonts w:hint="eastAsi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00"/>
        <w:ind w:firstLine="480"/>
        <w:jc w:val="both"/>
        <w:spacing w:before="0" w:beforeAutospacing="0" w:after="0" w:afterAutospacing="0" w:line="500" w:lineRule="exact"/>
        <w:rPr>
          <w:rFonts w:hint="eastAsia"/>
        </w:rPr>
      </w:pPr>
      <w:r/>
      <w:bookmarkStart w:id="173" w:name="_Toc513029234"/>
      <w:r/>
      <w:bookmarkStart w:id="174" w:name="_Toc20823306"/>
      <w:r/>
      <w:bookmarkStart w:id="175" w:name="_Toc16938550"/>
      <w:r>
        <w:rPr>
          <w:rFonts w:hint="eastAsi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3"/>
      <w:r/>
      <w:bookmarkEnd w:id="174"/>
      <w:r/>
      <w:bookmarkEnd w:id="175"/>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00"/>
        <w:ind w:firstLine="480"/>
        <w:jc w:val="both"/>
        <w:spacing w:before="0" w:beforeAutospacing="0" w:after="0" w:afterAutospacing="0" w:line="500" w:lineRule="exact"/>
        <w:rPr>
          <w:rFonts w:hint="eastAsia"/>
        </w:rPr>
      </w:pPr>
      <w:r>
        <w:rPr>
          <w:rFonts w:hint="eastAsia"/>
        </w:rPr>
        <w:t xml:space="preserve">非单一产品采购项目，招标文件中将载明其中的核心产品。多家投标人提供的核心产品品牌相同的，按前两款规定处理。</w:t>
      </w:r>
      <w:r/>
    </w:p>
    <w:p>
      <w:pPr>
        <w:pStyle w:val="900"/>
        <w:ind w:firstLine="480"/>
        <w:jc w:val="both"/>
        <w:spacing w:before="0" w:beforeAutospacing="0" w:after="0" w:afterAutospacing="0" w:line="500" w:lineRule="exact"/>
        <w:rPr>
          <w:rFonts w:hint="eastAsia"/>
        </w:rPr>
      </w:pPr>
      <w:r>
        <w:rPr>
          <w:rFonts w:hint="eastAsia"/>
        </w:rPr>
        <w:t xml:space="preserve">26.7投标人在开、评标全过程中应保持通讯畅通，及时登录苏采云系统查阅、答复相关信息，并安排专人与招标代理机构及评标委员会联系。</w:t>
      </w:r>
      <w:r/>
    </w:p>
    <w:p>
      <w:pPr>
        <w:pStyle w:val="900"/>
        <w:ind w:firstLine="480"/>
        <w:jc w:val="both"/>
        <w:keepLines/>
        <w:keepNext/>
        <w:spacing w:before="0" w:beforeAutospacing="0" w:after="0" w:afterAutospacing="0" w:line="500" w:lineRule="exact"/>
        <w:rPr>
          <w:rFonts w:hint="eastAsia"/>
        </w:rPr>
      </w:pPr>
      <w:r>
        <w:rPr>
          <w:rFonts w:hint="eastAsia"/>
        </w:rPr>
        <w:t xml:space="preserve">27、无效投标条款和废标条款</w:t>
      </w:r>
      <w:r/>
    </w:p>
    <w:p>
      <w:pPr>
        <w:pStyle w:val="900"/>
        <w:ind w:firstLine="480"/>
        <w:jc w:val="both"/>
        <w:spacing w:before="0" w:beforeAutospacing="0" w:after="0" w:afterAutospacing="0" w:line="500" w:lineRule="exact"/>
        <w:rPr>
          <w:rFonts w:hint="eastAsia"/>
        </w:rPr>
      </w:pPr>
      <w:r/>
      <w:bookmarkStart w:id="176" w:name="_Toc513029235"/>
      <w:r/>
      <w:bookmarkStart w:id="177" w:name="_Toc16938551"/>
      <w:r/>
      <w:bookmarkStart w:id="178" w:name="_Toc20823307"/>
      <w:r>
        <w:rPr>
          <w:rFonts w:hint="eastAsia"/>
        </w:rPr>
        <w:t xml:space="preserve">27.1无效投标条款</w:t>
      </w:r>
      <w:bookmarkEnd w:id="176"/>
      <w:r/>
      <w:bookmarkEnd w:id="177"/>
      <w:r/>
      <w:bookmarkEnd w:id="178"/>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27.1.1投标人在苏采云系统规定的时间内未成功解密电子投标文件的。</w:t>
      </w:r>
      <w:r/>
    </w:p>
    <w:p>
      <w:pPr>
        <w:pStyle w:val="900"/>
        <w:ind w:firstLine="480"/>
        <w:jc w:val="both"/>
        <w:spacing w:before="0" w:beforeAutospacing="0" w:after="0" w:afterAutospacing="0" w:line="500" w:lineRule="exact"/>
        <w:rPr>
          <w:rFonts w:hint="eastAsia"/>
        </w:rPr>
      </w:pPr>
      <w:r>
        <w:rPr>
          <w:rFonts w:hint="eastAsia"/>
        </w:rPr>
        <w:t xml:space="preserve">27.1.2投标人未按照招标文件要求上传电子投标文件的。</w:t>
      </w:r>
      <w:r/>
    </w:p>
    <w:p>
      <w:pPr>
        <w:pStyle w:val="900"/>
        <w:ind w:firstLine="480"/>
        <w:jc w:val="both"/>
        <w:spacing w:before="0" w:beforeAutospacing="0" w:after="0" w:afterAutospacing="0" w:line="500" w:lineRule="exact"/>
        <w:rPr>
          <w:rFonts w:hint="eastAsia"/>
        </w:rPr>
      </w:pPr>
      <w:r>
        <w:rPr>
          <w:rFonts w:hint="eastAsia"/>
        </w:rPr>
        <w:t xml:space="preserve">27.1.3同一投标人提交两个（含两个）以上不同的投标报价的。</w:t>
      </w:r>
      <w:r/>
    </w:p>
    <w:p>
      <w:pPr>
        <w:pStyle w:val="900"/>
        <w:ind w:firstLine="480"/>
        <w:jc w:val="both"/>
        <w:spacing w:before="0" w:beforeAutospacing="0" w:after="0" w:afterAutospacing="0" w:line="500" w:lineRule="exact"/>
        <w:rPr>
          <w:rFonts w:hint="eastAsia"/>
        </w:rPr>
      </w:pPr>
      <w:r>
        <w:rPr>
          <w:rFonts w:hint="eastAsia"/>
        </w:rPr>
        <w:t xml:space="preserve">27.1.4投标人不具备招标文件中规定资格要求的。</w:t>
      </w:r>
      <w:r/>
    </w:p>
    <w:p>
      <w:pPr>
        <w:pStyle w:val="900"/>
        <w:ind w:firstLine="480"/>
        <w:jc w:val="both"/>
        <w:spacing w:before="0" w:beforeAutospacing="0" w:after="0" w:afterAutospacing="0" w:line="500" w:lineRule="exact"/>
        <w:rPr>
          <w:rFonts w:hint="eastAsia"/>
        </w:rPr>
      </w:pPr>
      <w:r>
        <w:rPr>
          <w:rFonts w:hint="eastAsia"/>
        </w:rPr>
        <w:t xml:space="preserve">27.1.5投标人的报价超过了采购预算或最高限价的。</w:t>
      </w:r>
      <w:r/>
    </w:p>
    <w:p>
      <w:pPr>
        <w:pStyle w:val="900"/>
        <w:ind w:firstLine="480"/>
        <w:jc w:val="both"/>
        <w:spacing w:before="0" w:beforeAutospacing="0" w:after="0" w:afterAutospacing="0" w:line="500" w:lineRule="exact"/>
        <w:rPr>
          <w:rFonts w:hint="eastAsia"/>
        </w:rPr>
      </w:pPr>
      <w:r>
        <w:rPr>
          <w:rFonts w:hint="eastAsia"/>
        </w:rPr>
        <w:t xml:space="preserve">27.1.6未通过符合性审查的。</w:t>
      </w:r>
      <w:r/>
    </w:p>
    <w:p>
      <w:pPr>
        <w:pStyle w:val="900"/>
        <w:ind w:firstLine="480"/>
        <w:jc w:val="both"/>
        <w:spacing w:before="0" w:beforeAutospacing="0" w:after="0" w:afterAutospacing="0" w:line="500" w:lineRule="exact"/>
        <w:rPr>
          <w:rFonts w:hint="eastAsia"/>
        </w:rPr>
      </w:pPr>
      <w:r>
        <w:rPr>
          <w:rFonts w:hint="eastAsia"/>
        </w:rPr>
        <w:t xml:space="preserve">27.1.7不符合招标文件中规定的实质性要求和条件的。</w:t>
      </w:r>
      <w:r/>
    </w:p>
    <w:p>
      <w:pPr>
        <w:pStyle w:val="900"/>
        <w:ind w:firstLine="480"/>
        <w:jc w:val="both"/>
        <w:spacing w:before="0" w:beforeAutospacing="0" w:after="0" w:afterAutospacing="0" w:line="500" w:lineRule="exact"/>
        <w:rPr>
          <w:rFonts w:hint="eastAsia"/>
        </w:rPr>
      </w:pPr>
      <w:r>
        <w:rPr>
          <w:rFonts w:hint="eastAsi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0"/>
        <w:ind w:firstLine="480"/>
        <w:jc w:val="both"/>
        <w:spacing w:before="0" w:beforeAutospacing="0" w:after="0" w:afterAutospacing="0" w:line="500" w:lineRule="exact"/>
        <w:rPr>
          <w:rFonts w:hint="eastAsia"/>
        </w:rPr>
      </w:pPr>
      <w:r>
        <w:rPr>
          <w:rFonts w:hint="eastAsia"/>
        </w:rPr>
        <w:t xml:space="preserve">27.1.9投标文件含有采购人不能接受的附加条件的。</w:t>
      </w:r>
      <w:r/>
    </w:p>
    <w:p>
      <w:pPr>
        <w:pStyle w:val="900"/>
        <w:ind w:firstLine="480"/>
        <w:jc w:val="both"/>
        <w:spacing w:before="0" w:beforeAutospacing="0" w:after="0" w:afterAutospacing="0" w:line="500" w:lineRule="exact"/>
        <w:rPr>
          <w:rFonts w:hint="eastAsia"/>
        </w:rPr>
      </w:pPr>
      <w:r>
        <w:rPr>
          <w:rFonts w:hint="eastAsia"/>
        </w:rPr>
        <w:t xml:space="preserve">27.1.10投标人不能证明其报价合理性的，评标委员会应当将其作为无效投标处理。</w:t>
      </w:r>
      <w:r/>
    </w:p>
    <w:p>
      <w:pPr>
        <w:pStyle w:val="900"/>
        <w:ind w:firstLine="482"/>
        <w:jc w:val="both"/>
        <w:spacing w:before="0" w:beforeAutospacing="0" w:after="0" w:afterAutospacing="0" w:line="500" w:lineRule="exact"/>
        <w:rPr>
          <w:rFonts w:hint="eastAsia"/>
          <w:b/>
          <w:bCs/>
        </w:rPr>
      </w:pPr>
      <w:r>
        <w:rPr>
          <w:rFonts w:hint="eastAsia"/>
          <w:b/>
          <w:bCs/>
        </w:rPr>
        <w:t xml:space="preserve">（一）评审过程中出现下列情形之一的，评标委员会应当启动异常低价投标审查程序：</w:t>
      </w:r>
      <w:r/>
    </w:p>
    <w:p>
      <w:pPr>
        <w:pStyle w:val="900"/>
        <w:ind w:firstLine="482"/>
        <w:jc w:val="both"/>
        <w:spacing w:before="0" w:beforeAutospacing="0" w:after="0" w:afterAutospacing="0" w:line="500" w:lineRule="exact"/>
        <w:rPr>
          <w:rFonts w:hint="eastAsia"/>
          <w:b/>
          <w:bCs/>
        </w:rPr>
      </w:pPr>
      <w:r>
        <w:rPr>
          <w:rFonts w:hint="eastAsia"/>
          <w:b/>
          <w:bCs/>
        </w:rPr>
        <w:t xml:space="preserve">1.投标（响应）报价低于全部通过符合性审查供应商投标（响应）报价平均值50%的，即投标（响应）报价&lt;全部通过符合性审查供应商投标（响应）报价平均值×50%；</w:t>
      </w:r>
      <w:r/>
    </w:p>
    <w:p>
      <w:pPr>
        <w:pStyle w:val="900"/>
        <w:ind w:firstLine="482"/>
        <w:jc w:val="both"/>
        <w:spacing w:before="0" w:beforeAutospacing="0" w:after="0" w:afterAutospacing="0" w:line="500" w:lineRule="exact"/>
        <w:rPr>
          <w:rFonts w:hint="eastAsia"/>
          <w:b/>
          <w:bCs/>
        </w:rPr>
      </w:pPr>
      <w:r>
        <w:rPr>
          <w:rFonts w:hint="eastAsia"/>
          <w:b/>
          <w:bCs/>
        </w:rPr>
        <w:t xml:space="preserve">2.投标（响应）报价低于通过符合性审查的次低报价供应商投标（响应）报价50%的，即投标（响应）报价&lt;通过符合性审查的次低报价供应商投标（响应）报价×50%；</w:t>
      </w:r>
      <w:r/>
    </w:p>
    <w:p>
      <w:pPr>
        <w:pStyle w:val="900"/>
        <w:ind w:firstLine="482"/>
        <w:jc w:val="both"/>
        <w:spacing w:before="0" w:beforeAutospacing="0" w:after="0" w:afterAutospacing="0" w:line="500" w:lineRule="exact"/>
        <w:rPr>
          <w:rFonts w:hint="eastAsia"/>
          <w:b/>
          <w:bCs/>
        </w:rPr>
      </w:pPr>
      <w:r>
        <w:rPr>
          <w:rFonts w:hint="eastAsia"/>
          <w:b/>
          <w:bCs/>
        </w:rPr>
        <w:t xml:space="preserve">3.投标（响应）报价低于采购项目最高限价45%的，即投标（响应）报价&lt;采购项目最高限价×45%；</w:t>
      </w:r>
      <w:r/>
    </w:p>
    <w:p>
      <w:pPr>
        <w:pStyle w:val="900"/>
        <w:ind w:firstLine="482"/>
        <w:jc w:val="both"/>
        <w:spacing w:before="0" w:beforeAutospacing="0" w:after="0" w:afterAutospacing="0" w:line="500" w:lineRule="exact"/>
        <w:rPr>
          <w:rFonts w:hint="eastAsia"/>
          <w:b/>
          <w:bCs/>
        </w:rPr>
      </w:pPr>
      <w:r>
        <w:rPr>
          <w:rFonts w:hint="eastAsia"/>
          <w:b/>
          <w:bCs/>
        </w:rPr>
        <w:t xml:space="preserve">4.评审委员会基于专业判断，认为供应商报价过低，有可能影响产品质量或者不能诚信履约的其他情形。</w:t>
      </w:r>
      <w:r/>
    </w:p>
    <w:p>
      <w:pPr>
        <w:pStyle w:val="900"/>
        <w:ind w:firstLine="482"/>
        <w:jc w:val="both"/>
        <w:spacing w:before="0" w:beforeAutospacing="0" w:after="0" w:afterAutospacing="0" w:line="500" w:lineRule="exact"/>
        <w:rPr>
          <w:rFonts w:hint="eastAsia"/>
          <w:b/>
          <w:bCs/>
        </w:rPr>
      </w:pPr>
      <w:r>
        <w:rPr>
          <w:rFonts w:hint="eastAsia"/>
          <w:b/>
          <w:bCs/>
        </w:rPr>
        <w:t xml:space="preserve">相关法律法规对供应商报价有规定的，从其规定。</w:t>
      </w:r>
      <w:r/>
    </w:p>
    <w:p>
      <w:pPr>
        <w:pStyle w:val="900"/>
        <w:ind w:firstLine="482"/>
        <w:jc w:val="both"/>
        <w:spacing w:before="0" w:beforeAutospacing="0" w:after="0" w:afterAutospacing="0" w:line="500" w:lineRule="exact"/>
        <w:rPr>
          <w:rFonts w:hint="eastAsia"/>
          <w:b/>
          <w:bCs/>
        </w:rPr>
      </w:pPr>
      <w:r>
        <w:rPr>
          <w:rFonts w:hint="eastAsia"/>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0"/>
        <w:ind w:firstLine="482"/>
        <w:jc w:val="both"/>
        <w:spacing w:before="0" w:beforeAutospacing="0" w:after="0" w:afterAutospacing="0" w:line="500" w:lineRule="exact"/>
        <w:rPr>
          <w:rFonts w:hint="eastAsia"/>
          <w:b/>
          <w:bCs/>
        </w:rPr>
      </w:pPr>
      <w:r>
        <w:rPr>
          <w:rFonts w:hint="eastAsia"/>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0"/>
        <w:ind w:firstLine="482"/>
        <w:jc w:val="both"/>
        <w:spacing w:before="0" w:beforeAutospacing="0" w:after="0" w:afterAutospacing="0" w:line="500" w:lineRule="exact"/>
        <w:rPr>
          <w:rFonts w:hint="eastAsia"/>
          <w:b/>
          <w:bCs/>
        </w:rPr>
      </w:pPr>
      <w:r>
        <w:rPr>
          <w:rFonts w:hint="eastAsia"/>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00"/>
        <w:ind w:firstLine="482"/>
        <w:jc w:val="both"/>
        <w:spacing w:before="0" w:beforeAutospacing="0" w:after="0" w:afterAutospacing="0" w:line="500" w:lineRule="exact"/>
        <w:rPr>
          <w:rFonts w:hint="eastAsia"/>
          <w:b/>
          <w:bCs/>
        </w:rPr>
      </w:pPr>
      <w:r>
        <w:rPr>
          <w:rFonts w:hint="eastAsia"/>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0"/>
        <w:ind w:firstLine="480"/>
        <w:jc w:val="both"/>
        <w:spacing w:before="0" w:beforeAutospacing="0" w:after="0" w:afterAutospacing="0" w:line="500" w:lineRule="exact"/>
        <w:rPr>
          <w:rFonts w:hint="eastAsia"/>
        </w:rPr>
      </w:pPr>
      <w:r>
        <w:rPr>
          <w:rFonts w:hint="eastAsia"/>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0"/>
        <w:ind w:firstLine="480"/>
        <w:jc w:val="both"/>
        <w:spacing w:before="0" w:beforeAutospacing="0" w:after="0" w:afterAutospacing="0" w:line="500" w:lineRule="exact"/>
        <w:rPr>
          <w:rFonts w:hint="eastAsia"/>
        </w:rPr>
      </w:pPr>
      <w:r>
        <w:rPr>
          <w:rFonts w:hint="eastAsia"/>
        </w:rPr>
        <w:t xml:space="preserve">27.1.12投标文件未按照招标文件要求加盖CA电子公章的。</w:t>
      </w:r>
      <w:r/>
    </w:p>
    <w:p>
      <w:pPr>
        <w:pStyle w:val="900"/>
        <w:ind w:firstLine="480"/>
        <w:jc w:val="both"/>
        <w:spacing w:before="0" w:beforeAutospacing="0" w:after="0" w:afterAutospacing="0" w:line="500" w:lineRule="exact"/>
        <w:rPr>
          <w:rFonts w:hint="eastAsia"/>
        </w:rPr>
      </w:pPr>
      <w:r>
        <w:rPr>
          <w:rFonts w:hint="eastAsia"/>
        </w:rPr>
        <w:t xml:space="preserve">27.1.13其他法律、法规及本招标文件规定的属无效投标的情形。</w:t>
      </w:r>
      <w:r/>
    </w:p>
    <w:p>
      <w:pPr>
        <w:pStyle w:val="900"/>
        <w:ind w:firstLine="480"/>
        <w:jc w:val="both"/>
        <w:spacing w:before="0" w:beforeAutospacing="0" w:after="0" w:afterAutospacing="0" w:line="500" w:lineRule="exact"/>
        <w:rPr>
          <w:rFonts w:hint="eastAsia"/>
        </w:rPr>
      </w:pPr>
      <w:r>
        <w:rPr>
          <w:rFonts w:hint="eastAsia"/>
        </w:rPr>
        <w:t xml:space="preserve">27.2废标条款</w:t>
      </w:r>
      <w:r/>
    </w:p>
    <w:p>
      <w:pPr>
        <w:pStyle w:val="900"/>
        <w:ind w:firstLine="480"/>
        <w:jc w:val="both"/>
        <w:spacing w:before="0" w:beforeAutospacing="0" w:after="0" w:afterAutospacing="0" w:line="500" w:lineRule="exact"/>
        <w:rPr>
          <w:rFonts w:hint="eastAsia"/>
        </w:rPr>
      </w:pPr>
      <w:r>
        <w:rPr>
          <w:rFonts w:hint="eastAsia"/>
        </w:rPr>
        <w:t xml:space="preserve">27.2.1符合专业条件的供应商或者对招标文件作实质响应的供应商不足三家的。</w:t>
      </w:r>
      <w:r/>
    </w:p>
    <w:p>
      <w:pPr>
        <w:pStyle w:val="900"/>
        <w:ind w:firstLine="480"/>
        <w:jc w:val="both"/>
        <w:spacing w:before="0" w:beforeAutospacing="0" w:after="0" w:afterAutospacing="0" w:line="500" w:lineRule="exact"/>
        <w:rPr>
          <w:rFonts w:hint="eastAsia"/>
        </w:rPr>
      </w:pPr>
      <w:r>
        <w:rPr>
          <w:rFonts w:hint="eastAsia"/>
        </w:rPr>
        <w:t xml:space="preserve">27.2.2出现影响采购公正的违法、违规行为的。</w:t>
      </w:r>
      <w:r/>
    </w:p>
    <w:p>
      <w:pPr>
        <w:pStyle w:val="900"/>
        <w:ind w:firstLine="480"/>
        <w:jc w:val="both"/>
        <w:spacing w:before="0" w:beforeAutospacing="0" w:after="0" w:afterAutospacing="0" w:line="500" w:lineRule="exact"/>
        <w:rPr>
          <w:rFonts w:hint="eastAsia"/>
        </w:rPr>
      </w:pPr>
      <w:r>
        <w:rPr>
          <w:rFonts w:hint="eastAsia"/>
        </w:rPr>
        <w:t xml:space="preserve">27.2.3因重大变故，采购任务取消的。</w:t>
      </w:r>
      <w:r/>
    </w:p>
    <w:p>
      <w:pPr>
        <w:pStyle w:val="900"/>
        <w:ind w:firstLine="480"/>
        <w:jc w:val="both"/>
        <w:spacing w:before="0" w:beforeAutospacing="0" w:after="0" w:afterAutospacing="0" w:line="500" w:lineRule="exact"/>
        <w:rPr>
          <w:rFonts w:hint="eastAsia"/>
        </w:rPr>
      </w:pPr>
      <w:r>
        <w:rPr>
          <w:rFonts w:hint="eastAsia"/>
        </w:rPr>
        <w:t xml:space="preserve">27.2.4评标委员会认定招标文件存在歧义、重大缺陷导致评审工作无法进行。</w:t>
      </w:r>
      <w:r/>
    </w:p>
    <w:p>
      <w:pPr>
        <w:pStyle w:val="900"/>
        <w:ind w:firstLine="480"/>
        <w:jc w:val="both"/>
        <w:spacing w:before="0" w:beforeAutospacing="0" w:after="0" w:afterAutospacing="0" w:line="500" w:lineRule="exact"/>
        <w:rPr>
          <w:rFonts w:hint="eastAsia"/>
        </w:rPr>
      </w:pPr>
      <w:r>
        <w:rPr>
          <w:rFonts w:hint="eastAsia"/>
        </w:rPr>
        <w:t xml:space="preserve">27.2.5因苏采云系统故障原因造成开标不成功的。</w:t>
      </w:r>
      <w:r/>
    </w:p>
    <w:p>
      <w:pPr>
        <w:pStyle w:val="900"/>
        <w:ind w:firstLine="480"/>
        <w:jc w:val="both"/>
        <w:spacing w:before="0" w:beforeAutospacing="0" w:after="0" w:afterAutospacing="0" w:line="500" w:lineRule="exact"/>
        <w:rPr>
          <w:rFonts w:hint="eastAsia"/>
        </w:rPr>
      </w:pPr>
      <w:r>
        <w:rPr>
          <w:rFonts w:hint="eastAsia"/>
        </w:rPr>
        <w:t xml:space="preserve">27.3投标截止时间结束后参加投标的供应商不足三家的处理：</w:t>
      </w:r>
      <w:r/>
    </w:p>
    <w:p>
      <w:pPr>
        <w:pStyle w:val="900"/>
        <w:ind w:firstLine="480"/>
        <w:jc w:val="both"/>
        <w:spacing w:before="0" w:beforeAutospacing="0" w:after="0" w:afterAutospacing="0" w:line="500" w:lineRule="exact"/>
        <w:rPr>
          <w:rFonts w:hint="eastAsia"/>
        </w:rPr>
      </w:pPr>
      <w:r>
        <w:rPr>
          <w:rFonts w:hint="eastAsia"/>
        </w:rPr>
        <w:t xml:space="preserve">27.3.1如出现投标截止时间结束后参加投标的供应商或者在评标期间对招标文件做出实质响应的供应商不足三家情况，按政府采购相关规定执行。</w:t>
      </w:r>
      <w:r/>
    </w:p>
    <w:p>
      <w:pPr>
        <w:pStyle w:val="900"/>
        <w:ind w:firstLine="482"/>
        <w:jc w:val="both"/>
        <w:keepLines/>
        <w:keepNext/>
        <w:spacing w:before="0" w:beforeAutospacing="0" w:after="0" w:afterAutospacing="0" w:line="500" w:lineRule="exact"/>
        <w:rPr>
          <w:rFonts w:hint="eastAsia"/>
        </w:rPr>
      </w:pPr>
      <w:r/>
      <w:bookmarkStart w:id="179" w:name="_Toc120614219"/>
      <w:r>
        <w:rPr>
          <w:rFonts w:hint="eastAsia"/>
          <w:b/>
        </w:rPr>
        <w:t xml:space="preserve">六、定标</w:t>
      </w:r>
      <w:bookmarkEnd w:id="179"/>
      <w:r>
        <w:rPr>
          <w:rFonts w:hint="eastAsia"/>
        </w:rPr>
      </w:r>
      <w:r/>
    </w:p>
    <w:p>
      <w:pPr>
        <w:pStyle w:val="900"/>
        <w:ind w:firstLine="480"/>
        <w:jc w:val="both"/>
        <w:keepLines/>
        <w:keepNext/>
        <w:spacing w:before="0" w:beforeAutospacing="0" w:after="0" w:afterAutospacing="0" w:line="500" w:lineRule="exact"/>
        <w:rPr>
          <w:rFonts w:hint="eastAsia"/>
        </w:rPr>
      </w:pPr>
      <w:r/>
      <w:bookmarkStart w:id="180" w:name="_Toc20823310"/>
      <w:r/>
      <w:bookmarkStart w:id="181" w:name="_Toc16938554"/>
      <w:r/>
      <w:bookmarkStart w:id="182" w:name="_Toc513029238"/>
      <w:r>
        <w:rPr>
          <w:rFonts w:hint="eastAsia"/>
        </w:rPr>
        <w:t xml:space="preserve">28、</w:t>
      </w:r>
      <w:bookmarkEnd w:id="180"/>
      <w:r>
        <w:rPr>
          <w:rFonts w:hint="eastAsia"/>
        </w:rPr>
        <w:t xml:space="preserve">确定</w:t>
      </w:r>
      <w:bookmarkEnd w:id="181"/>
      <w:r/>
      <w:bookmarkEnd w:id="182"/>
      <w:r>
        <w:rPr>
          <w:rFonts w:hint="eastAsia"/>
        </w:rPr>
        <w:t xml:space="preserve">中标单位</w:t>
      </w:r>
      <w:r/>
    </w:p>
    <w:p>
      <w:pPr>
        <w:pStyle w:val="900"/>
        <w:ind w:firstLine="480"/>
        <w:jc w:val="both"/>
        <w:spacing w:before="0" w:beforeAutospacing="0" w:after="0" w:afterAutospacing="0" w:line="500" w:lineRule="exact"/>
        <w:rPr>
          <w:rFonts w:hint="eastAsia"/>
        </w:rPr>
      </w:pPr>
      <w:r>
        <w:rPr>
          <w:rFonts w:hint="eastAsia"/>
        </w:rPr>
        <w:t xml:space="preserve">28.1中标候选人的选取原则和数量见招标文件第五章规定。 </w:t>
      </w:r>
      <w:r/>
    </w:p>
    <w:p>
      <w:pPr>
        <w:pStyle w:val="900"/>
        <w:ind w:firstLine="480"/>
        <w:jc w:val="both"/>
        <w:spacing w:before="0" w:beforeAutospacing="0" w:after="0" w:afterAutospacing="0" w:line="500" w:lineRule="exact"/>
        <w:rPr>
          <w:rFonts w:hint="eastAsia"/>
        </w:rPr>
      </w:pPr>
      <w:r>
        <w:rPr>
          <w:rFonts w:hint="eastAsia"/>
        </w:rPr>
        <w:t xml:space="preserve">28.2采购人应根据评委会推荐的中标候选人确定中标人。</w:t>
      </w:r>
      <w:r/>
    </w:p>
    <w:p>
      <w:pPr>
        <w:pStyle w:val="900"/>
        <w:ind w:firstLine="480"/>
        <w:jc w:val="both"/>
        <w:spacing w:before="0" w:beforeAutospacing="0" w:after="0" w:afterAutospacing="0" w:line="500" w:lineRule="exact"/>
        <w:rPr>
          <w:rFonts w:hint="eastAsia"/>
        </w:rPr>
      </w:pPr>
      <w:r>
        <w:rPr>
          <w:rFonts w:hint="eastAsia"/>
        </w:rPr>
        <w:t xml:space="preserve">28.3招标代理机构将在“中国政府采购网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发布中标公告，公告期限为1个工作日。</w:t>
      </w:r>
      <w:r/>
    </w:p>
    <w:p>
      <w:pPr>
        <w:pStyle w:val="900"/>
        <w:ind w:firstLine="480"/>
        <w:jc w:val="both"/>
        <w:spacing w:before="0" w:beforeAutospacing="0" w:after="0" w:afterAutospacing="0" w:line="500" w:lineRule="exact"/>
        <w:rPr>
          <w:rFonts w:hint="eastAsia"/>
        </w:rPr>
      </w:pPr>
      <w:r>
        <w:rPr>
          <w:rFonts w:hint="eastAsia"/>
        </w:rPr>
        <w:t xml:space="preserve">28.4若有充分证据证明，中标人出现下列情况之一的，一经查实，将被取消中标资格：</w:t>
      </w:r>
      <w:r/>
    </w:p>
    <w:p>
      <w:pPr>
        <w:pStyle w:val="900"/>
        <w:ind w:firstLine="480"/>
        <w:jc w:val="both"/>
        <w:spacing w:before="0" w:beforeAutospacing="0" w:after="0" w:afterAutospacing="0" w:line="500" w:lineRule="exact"/>
        <w:rPr>
          <w:rFonts w:hint="eastAsia"/>
        </w:rPr>
      </w:pPr>
      <w:r>
        <w:rPr>
          <w:rFonts w:hint="eastAsia"/>
        </w:rPr>
        <w:t xml:space="preserve">28.4.1提供虚假材料谋取中标的。</w:t>
      </w:r>
      <w:r/>
    </w:p>
    <w:p>
      <w:pPr>
        <w:pStyle w:val="900"/>
        <w:ind w:firstLine="480"/>
        <w:jc w:val="both"/>
        <w:spacing w:before="0" w:beforeAutospacing="0" w:after="0" w:afterAutospacing="0" w:line="500" w:lineRule="exact"/>
        <w:rPr>
          <w:rFonts w:hint="eastAsia"/>
        </w:rPr>
      </w:pPr>
      <w:r>
        <w:rPr>
          <w:rFonts w:hint="eastAsia"/>
        </w:rPr>
        <w:t xml:space="preserve">28.4.2向采购人、招标代理机构行贿或者提供其他不正当利益的。</w:t>
      </w:r>
      <w:r/>
    </w:p>
    <w:p>
      <w:pPr>
        <w:pStyle w:val="900"/>
        <w:ind w:firstLine="480"/>
        <w:jc w:val="both"/>
        <w:spacing w:before="0" w:beforeAutospacing="0" w:after="0" w:afterAutospacing="0" w:line="500" w:lineRule="exact"/>
        <w:rPr>
          <w:rFonts w:hint="eastAsia"/>
        </w:rPr>
      </w:pPr>
      <w:r>
        <w:rPr>
          <w:rFonts w:hint="eastAsia"/>
        </w:rPr>
        <w:t xml:space="preserve">28.4.3属于本文件规定的无效条件，但在评标过程中又未被评委会发现的。</w:t>
      </w:r>
      <w:r/>
    </w:p>
    <w:p>
      <w:pPr>
        <w:pStyle w:val="900"/>
        <w:ind w:firstLine="480"/>
        <w:jc w:val="both"/>
        <w:spacing w:before="0" w:beforeAutospacing="0" w:after="0" w:afterAutospacing="0" w:line="500" w:lineRule="exact"/>
        <w:rPr>
          <w:rFonts w:hint="eastAsia"/>
        </w:rPr>
      </w:pPr>
      <w:r>
        <w:rPr>
          <w:rFonts w:hint="eastAsia"/>
        </w:rPr>
        <w:t xml:space="preserve">28.4.4与采购人或者其他供应商恶意串通的。</w:t>
      </w:r>
      <w:r/>
    </w:p>
    <w:p>
      <w:pPr>
        <w:pStyle w:val="900"/>
        <w:ind w:firstLine="480"/>
        <w:jc w:val="both"/>
        <w:spacing w:before="0" w:beforeAutospacing="0" w:after="0" w:afterAutospacing="0" w:line="500" w:lineRule="exact"/>
        <w:rPr>
          <w:rFonts w:hint="eastAsia"/>
        </w:rPr>
      </w:pPr>
      <w:r>
        <w:rPr>
          <w:rFonts w:hint="eastAsia"/>
        </w:rPr>
        <w:t xml:space="preserve">28.4.5采取不正当手段诋毁、排挤其他供应商的。</w:t>
      </w:r>
      <w:r/>
    </w:p>
    <w:p>
      <w:pPr>
        <w:pStyle w:val="900"/>
        <w:ind w:firstLine="480"/>
        <w:jc w:val="both"/>
        <w:spacing w:before="0" w:beforeAutospacing="0" w:after="0" w:afterAutospacing="0" w:line="500" w:lineRule="exact"/>
        <w:rPr>
          <w:rFonts w:hint="eastAsia"/>
        </w:rPr>
      </w:pPr>
      <w:r/>
      <w:bookmarkStart w:id="183" w:name="_Toc200451960"/>
      <w:r>
        <w:rPr>
          <w:rFonts w:hint="eastAsia"/>
        </w:rPr>
        <w:t xml:space="preserve">28.5有下列情形之一的，视为投标人串通投标，投标无效：</w:t>
      </w:r>
      <w:bookmarkEnd w:id="183"/>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28.5.1不同投标人的投标文件由同一单位或者个人编制；</w:t>
      </w:r>
      <w:r/>
    </w:p>
    <w:p>
      <w:pPr>
        <w:pStyle w:val="900"/>
        <w:ind w:firstLine="480"/>
        <w:jc w:val="both"/>
        <w:spacing w:before="0" w:beforeAutospacing="0" w:after="0" w:afterAutospacing="0" w:line="500" w:lineRule="exact"/>
        <w:rPr>
          <w:rFonts w:hint="eastAsia"/>
        </w:rPr>
      </w:pPr>
      <w:r>
        <w:rPr>
          <w:rFonts w:hint="eastAsia"/>
        </w:rPr>
        <w:t xml:space="preserve">28.5.2不同投标人委托同一单位或者个人办理投标事宜；</w:t>
      </w:r>
      <w:r/>
    </w:p>
    <w:p>
      <w:pPr>
        <w:pStyle w:val="900"/>
        <w:ind w:firstLine="480"/>
        <w:jc w:val="both"/>
        <w:spacing w:before="0" w:beforeAutospacing="0" w:after="0" w:afterAutospacing="0" w:line="500" w:lineRule="exact"/>
        <w:rPr>
          <w:rFonts w:hint="eastAsia"/>
        </w:rPr>
      </w:pPr>
      <w:r>
        <w:rPr>
          <w:rFonts w:hint="eastAsia"/>
        </w:rPr>
        <w:t xml:space="preserve">28.5.3不同投标人的投标文件载明的项目管理成员或者联系人员为同一人；</w:t>
      </w:r>
      <w:r/>
    </w:p>
    <w:p>
      <w:pPr>
        <w:pStyle w:val="900"/>
        <w:ind w:firstLine="480"/>
        <w:jc w:val="both"/>
        <w:spacing w:before="0" w:beforeAutospacing="0" w:after="0" w:afterAutospacing="0" w:line="500" w:lineRule="exact"/>
        <w:rPr>
          <w:rFonts w:hint="eastAsia"/>
        </w:rPr>
      </w:pPr>
      <w:r>
        <w:rPr>
          <w:rFonts w:hint="eastAsia"/>
        </w:rPr>
        <w:t xml:space="preserve">28.5.4不同投标人的投标文件异常一致或者投标报价呈规律性差异；</w:t>
      </w:r>
      <w:r/>
    </w:p>
    <w:p>
      <w:pPr>
        <w:pStyle w:val="900"/>
        <w:ind w:firstLine="480"/>
        <w:jc w:val="both"/>
        <w:keepLines/>
        <w:keepNext/>
        <w:spacing w:before="0" w:beforeAutospacing="0" w:after="0" w:afterAutospacing="0" w:line="500" w:lineRule="exact"/>
        <w:rPr>
          <w:rFonts w:hint="eastAsia"/>
        </w:rPr>
      </w:pPr>
      <w:r>
        <w:rPr>
          <w:rFonts w:hint="eastAsia"/>
        </w:rPr>
        <w:t xml:space="preserve">29、质疑处理</w:t>
      </w:r>
      <w:r/>
    </w:p>
    <w:p>
      <w:pPr>
        <w:pStyle w:val="900"/>
        <w:ind w:firstLine="480"/>
        <w:jc w:val="both"/>
        <w:spacing w:before="0" w:beforeAutospacing="0" w:after="0" w:afterAutospacing="0" w:line="500" w:lineRule="exact"/>
        <w:rPr>
          <w:rFonts w:hint="eastAsia"/>
        </w:rPr>
      </w:pPr>
      <w:r>
        <w:rPr>
          <w:rFonts w:hint="eastAsia"/>
        </w:rPr>
        <w:t xml:space="preserve">29.1提出质疑的供应商应当是参与所质疑项目采购活动的供应商。潜在供应商依法获取其可质疑的采购文件的，可以对采购文件提出质疑。</w:t>
      </w:r>
      <w:r/>
    </w:p>
    <w:p>
      <w:pPr>
        <w:pStyle w:val="900"/>
        <w:ind w:firstLine="480"/>
        <w:jc w:val="both"/>
        <w:spacing w:before="0" w:beforeAutospacing="0" w:after="0" w:afterAutospacing="0" w:line="500" w:lineRule="exact"/>
        <w:rPr>
          <w:rFonts w:hint="eastAsia"/>
        </w:rPr>
      </w:pPr>
      <w:r>
        <w:rPr>
          <w:rFonts w:hint="eastAsia"/>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900"/>
        <w:ind w:firstLine="480"/>
        <w:spacing w:before="0" w:beforeAutospacing="0" w:after="0" w:afterAutospacing="0" w:line="500" w:lineRule="exact"/>
        <w:rPr>
          <w:rFonts w:hint="eastAsia"/>
        </w:rPr>
      </w:pPr>
      <w:r>
        <w:rPr>
          <w:rFonts w:hint="eastAsia"/>
        </w:rPr>
        <w:t xml:space="preserve">29.2.1对可以质疑的采购文件提出质疑的，为收到采购文件之日或者采购文件公告期限届满之日；</w:t>
        <w:br w:type="textWrapping" w:clear="all"/>
        <w:t xml:space="preserve">  29.2.2对采购过程提出质疑的，为各采购程序环节结束之日；</w:t>
        <w:br w:type="textWrapping" w:clear="all"/>
        <w:t xml:space="preserve">  29.2.3对中标或者成交结果提出质疑的，为中标或者成交结果公告期限届满之日。</w:t>
      </w:r>
      <w:r/>
    </w:p>
    <w:p>
      <w:pPr>
        <w:pStyle w:val="900"/>
        <w:ind w:firstLine="480"/>
        <w:jc w:val="both"/>
        <w:spacing w:before="0" w:beforeAutospacing="0" w:after="0" w:afterAutospacing="0" w:line="500" w:lineRule="exact"/>
        <w:rPr>
          <w:rFonts w:hint="eastAsia"/>
        </w:rPr>
      </w:pPr>
      <w:r>
        <w:rPr>
          <w:rFonts w:hint="eastAsia"/>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900"/>
        <w:ind w:firstLine="480"/>
        <w:jc w:val="both"/>
        <w:spacing w:before="0" w:beforeAutospacing="0" w:after="0" w:afterAutospacing="0" w:line="500" w:lineRule="exact"/>
        <w:rPr>
          <w:rFonts w:hint="eastAsia"/>
        </w:rPr>
      </w:pPr>
      <w:r>
        <w:rPr>
          <w:rFonts w:hint="eastAsi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00"/>
        <w:ind w:firstLine="480"/>
        <w:jc w:val="both"/>
        <w:spacing w:before="0" w:beforeAutospacing="0" w:after="0" w:afterAutospacing="0" w:line="500" w:lineRule="exact"/>
        <w:rPr>
          <w:rFonts w:hint="eastAsia"/>
        </w:rPr>
      </w:pPr>
      <w:r>
        <w:rPr>
          <w:rFonts w:hint="eastAsia"/>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900"/>
        <w:ind w:firstLine="480"/>
        <w:jc w:val="both"/>
        <w:spacing w:before="0" w:beforeAutospacing="0" w:after="0" w:afterAutospacing="0" w:line="500" w:lineRule="exact"/>
        <w:rPr>
          <w:rFonts w:hint="eastAsia"/>
        </w:rPr>
      </w:pPr>
      <w:r>
        <w:rPr>
          <w:rFonts w:hint="eastAsia"/>
        </w:rPr>
        <w:t xml:space="preserve">采购人及招标代理机构只接收以纸质原件形式送达的质疑,采购人和招标代理机构不接受未填写快递运单的快件。联系地址及联系方式同招标公告。</w:t>
      </w:r>
      <w:r/>
    </w:p>
    <w:p>
      <w:pPr>
        <w:pStyle w:val="900"/>
        <w:ind w:firstLine="480"/>
        <w:jc w:val="both"/>
        <w:spacing w:before="0" w:beforeAutospacing="0" w:after="0" w:afterAutospacing="0" w:line="500" w:lineRule="exact"/>
        <w:rPr>
          <w:rFonts w:hint="eastAsia"/>
        </w:rPr>
      </w:pPr>
      <w:r>
        <w:rPr>
          <w:rFonts w:hint="eastAsia"/>
        </w:rPr>
        <w:t xml:space="preserve">29.5以下情形的质疑不予受理</w:t>
      </w:r>
      <w:r/>
    </w:p>
    <w:p>
      <w:pPr>
        <w:pStyle w:val="900"/>
        <w:ind w:firstLine="480"/>
        <w:jc w:val="both"/>
        <w:spacing w:before="0" w:beforeAutospacing="0" w:after="0" w:afterAutospacing="0" w:line="500" w:lineRule="exact"/>
        <w:rPr>
          <w:rFonts w:hint="eastAsia"/>
        </w:rPr>
      </w:pPr>
      <w:r>
        <w:rPr>
          <w:rFonts w:hint="eastAsia"/>
        </w:rPr>
        <w:t xml:space="preserve">29.5.1内容不符合《政府采购质疑和投诉办法》第十二条规定的质疑。</w:t>
      </w:r>
      <w:r/>
    </w:p>
    <w:p>
      <w:pPr>
        <w:pStyle w:val="900"/>
        <w:ind w:firstLine="480"/>
        <w:jc w:val="both"/>
        <w:spacing w:before="0" w:beforeAutospacing="0" w:after="0" w:afterAutospacing="0" w:line="500" w:lineRule="exact"/>
        <w:rPr>
          <w:rFonts w:hint="eastAsia"/>
        </w:rPr>
      </w:pPr>
      <w:r>
        <w:rPr>
          <w:rFonts w:hint="eastAsia"/>
        </w:rPr>
        <w:t xml:space="preserve">29.5.2超出政府采购法定期限的质疑。</w:t>
      </w:r>
      <w:r/>
    </w:p>
    <w:p>
      <w:pPr>
        <w:pStyle w:val="900"/>
        <w:ind w:firstLine="480"/>
        <w:jc w:val="both"/>
        <w:spacing w:before="0" w:beforeAutospacing="0" w:after="0" w:afterAutospacing="0" w:line="500" w:lineRule="exact"/>
        <w:rPr>
          <w:rFonts w:hint="eastAsia"/>
        </w:rPr>
      </w:pPr>
      <w:r>
        <w:rPr>
          <w:rFonts w:hint="eastAsia"/>
        </w:rPr>
        <w:t xml:space="preserve">29.5.3以传真、电子邮件等方式递交的非原件形式的质疑。</w:t>
      </w:r>
      <w:r/>
    </w:p>
    <w:p>
      <w:pPr>
        <w:pStyle w:val="900"/>
        <w:ind w:firstLine="480"/>
        <w:jc w:val="both"/>
        <w:spacing w:before="0" w:beforeAutospacing="0" w:after="0" w:afterAutospacing="0" w:line="500" w:lineRule="exact"/>
        <w:rPr>
          <w:rFonts w:hint="eastAsia"/>
        </w:rPr>
      </w:pPr>
      <w:r>
        <w:rPr>
          <w:rFonts w:hint="eastAsia"/>
        </w:rPr>
        <w:t xml:space="preserve">29.5.4未参加投标活动的供应商或在投标活动中自身权益未受到损害的供应商所提出的质疑。</w:t>
      </w:r>
      <w:r/>
    </w:p>
    <w:p>
      <w:pPr>
        <w:pStyle w:val="900"/>
        <w:ind w:firstLine="480"/>
        <w:jc w:val="both"/>
        <w:spacing w:before="0" w:beforeAutospacing="0" w:after="0" w:afterAutospacing="0" w:line="500" w:lineRule="exact"/>
        <w:rPr>
          <w:rFonts w:hint="eastAsia"/>
        </w:rPr>
      </w:pPr>
      <w:r>
        <w:rPr>
          <w:rFonts w:hint="eastAsia"/>
        </w:rPr>
        <w:t xml:space="preserve">29.5.5供应商组成联合体参加投标，联合体中任何一方或多方未按要求签字、盖章、加盖公章的质疑。</w:t>
      </w:r>
      <w:r/>
    </w:p>
    <w:p>
      <w:pPr>
        <w:pStyle w:val="900"/>
        <w:ind w:firstLine="480"/>
        <w:jc w:val="both"/>
        <w:spacing w:before="0" w:beforeAutospacing="0" w:after="0" w:afterAutospacing="0" w:line="500" w:lineRule="exact"/>
        <w:rPr>
          <w:rFonts w:hint="eastAsia"/>
        </w:rPr>
      </w:pPr>
      <w:r>
        <w:rPr>
          <w:rFonts w:hint="eastAsia"/>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900"/>
        <w:ind w:firstLine="480"/>
        <w:jc w:val="both"/>
        <w:keepLines/>
        <w:keepNext/>
        <w:spacing w:before="0" w:beforeAutospacing="0" w:after="0" w:afterAutospacing="0" w:line="500" w:lineRule="exact"/>
        <w:rPr>
          <w:rFonts w:hint="eastAsia"/>
        </w:rPr>
      </w:pPr>
      <w:r>
        <w:rPr>
          <w:rFonts w:hint="eastAsia"/>
        </w:rPr>
        <w:t xml:space="preserve">30、中标通知书</w:t>
      </w:r>
      <w:r/>
    </w:p>
    <w:p>
      <w:pPr>
        <w:pStyle w:val="900"/>
        <w:ind w:firstLine="480"/>
        <w:jc w:val="both"/>
        <w:spacing w:before="0" w:beforeAutospacing="0" w:after="0" w:afterAutospacing="0" w:line="500" w:lineRule="exact"/>
        <w:rPr>
          <w:rFonts w:hint="eastAsia"/>
        </w:rPr>
      </w:pPr>
      <w:r>
        <w:rPr>
          <w:rFonts w:hint="eastAsia"/>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0"/>
        <w:ind w:firstLine="480"/>
        <w:jc w:val="both"/>
        <w:spacing w:before="0" w:beforeAutospacing="0" w:after="0" w:afterAutospacing="0" w:line="500" w:lineRule="exact"/>
        <w:rPr>
          <w:rFonts w:hint="eastAsia"/>
        </w:rPr>
      </w:pPr>
      <w:r>
        <w:rPr>
          <w:rFonts w:hint="eastAsi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00"/>
        <w:ind w:firstLine="482"/>
        <w:jc w:val="both"/>
        <w:keepLines/>
        <w:keepNext/>
        <w:spacing w:before="0" w:beforeAutospacing="0" w:after="0" w:afterAutospacing="0" w:line="500" w:lineRule="exact"/>
        <w:rPr>
          <w:rFonts w:hint="eastAsia"/>
        </w:rPr>
      </w:pPr>
      <w:r/>
      <w:bookmarkStart w:id="184" w:name="_Toc16938552"/>
      <w:r/>
      <w:bookmarkStart w:id="185" w:name="_Toc513029236"/>
      <w:r/>
      <w:bookmarkStart w:id="186" w:name="_Toc120614220"/>
      <w:r/>
      <w:bookmarkStart w:id="187" w:name="_Toc20823308"/>
      <w:r>
        <w:rPr>
          <w:rFonts w:hint="eastAsia"/>
          <w:b/>
        </w:rPr>
        <w:t xml:space="preserve">七、授予合同</w:t>
      </w:r>
      <w:bookmarkEnd w:id="184"/>
      <w:r/>
      <w:bookmarkEnd w:id="185"/>
      <w:r/>
      <w:bookmarkEnd w:id="186"/>
      <w:r/>
      <w:bookmarkEnd w:id="187"/>
      <w:r>
        <w:rPr>
          <w:rFonts w:hint="eastAsia"/>
        </w:rPr>
      </w:r>
      <w:r/>
    </w:p>
    <w:p>
      <w:pPr>
        <w:pStyle w:val="900"/>
        <w:ind w:firstLine="480"/>
        <w:jc w:val="both"/>
        <w:keepLines/>
        <w:keepNext/>
        <w:spacing w:before="0" w:beforeAutospacing="0" w:after="0" w:afterAutospacing="0" w:line="500" w:lineRule="exact"/>
        <w:rPr>
          <w:rFonts w:hint="eastAsia"/>
        </w:rPr>
      </w:pPr>
      <w:r/>
      <w:bookmarkStart w:id="188" w:name="_Toc16938553"/>
      <w:r/>
      <w:bookmarkStart w:id="189" w:name="_Toc20823309"/>
      <w:r/>
      <w:bookmarkStart w:id="190" w:name="_Toc513029237"/>
      <w:r>
        <w:rPr>
          <w:rFonts w:hint="eastAsia"/>
        </w:rPr>
        <w:t xml:space="preserve">31、签订合同</w:t>
      </w:r>
      <w:bookmarkEnd w:id="188"/>
      <w:r/>
      <w:bookmarkEnd w:id="189"/>
      <w:r/>
      <w:bookmarkEnd w:id="190"/>
      <w:r>
        <w:rPr>
          <w:rFonts w:hint="eastAsia"/>
        </w:rPr>
      </w:r>
      <w:r/>
    </w:p>
    <w:p>
      <w:pPr>
        <w:pStyle w:val="900"/>
        <w:ind w:firstLine="480"/>
        <w:jc w:val="both"/>
        <w:spacing w:before="0" w:beforeAutospacing="0" w:after="0" w:afterAutospacing="0" w:line="500" w:lineRule="exact"/>
        <w:rPr>
          <w:rFonts w:hint="eastAsia"/>
        </w:rPr>
      </w:pPr>
      <w:r>
        <w:rPr>
          <w:rFonts w:hint="eastAsia"/>
        </w:rPr>
        <w:t xml:space="preserve">31.l中标人应当在中标通知书发出之日起三十日内，按照招标文件确定的事项与采购人签订政府采购合同。</w:t>
      </w:r>
      <w:r/>
    </w:p>
    <w:p>
      <w:pPr>
        <w:pStyle w:val="900"/>
        <w:ind w:firstLine="480"/>
        <w:jc w:val="both"/>
        <w:spacing w:before="0" w:beforeAutospacing="0" w:after="0" w:afterAutospacing="0" w:line="500" w:lineRule="exact"/>
        <w:rPr>
          <w:rFonts w:hint="eastAsia"/>
        </w:rPr>
      </w:pPr>
      <w:r>
        <w:rPr>
          <w:rFonts w:hint="eastAsia"/>
        </w:rPr>
        <w:t xml:space="preserve">31.2招标文件、中标人的投标文件及招标过程中有关澄清、承诺文件均应作为合同附件。</w:t>
      </w:r>
      <w:r/>
    </w:p>
    <w:p>
      <w:pPr>
        <w:pStyle w:val="900"/>
        <w:ind w:firstLine="480"/>
        <w:jc w:val="both"/>
        <w:spacing w:before="0" w:beforeAutospacing="0" w:after="0" w:afterAutospacing="0" w:line="500" w:lineRule="exact"/>
        <w:rPr>
          <w:rFonts w:hint="eastAsia"/>
        </w:rPr>
      </w:pPr>
      <w:r>
        <w:rPr>
          <w:rFonts w:hint="eastAsia"/>
        </w:rPr>
        <w:t xml:space="preserve">31.3签订合同后，</w:t>
      </w:r>
      <w:r>
        <w:rPr>
          <w:rFonts w:hint="eastAsia"/>
          <w:i/>
          <w:u w:val="single"/>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900"/>
        <w:ind w:firstLine="480"/>
        <w:jc w:val="both"/>
        <w:keepLines/>
        <w:keepNext/>
        <w:spacing w:before="0" w:beforeAutospacing="0" w:after="0" w:afterAutospacing="0" w:line="500" w:lineRule="exact"/>
        <w:rPr>
          <w:rFonts w:hint="eastAsia"/>
        </w:rPr>
      </w:pPr>
      <w:r>
        <w:rPr>
          <w:rFonts w:hint="eastAsia"/>
        </w:rPr>
        <w:t xml:space="preserve">32、货物（包含与货物相关的服务）的追加</w:t>
      </w:r>
      <w:r/>
    </w:p>
    <w:p>
      <w:pPr>
        <w:pStyle w:val="900"/>
        <w:ind w:firstLine="480"/>
        <w:jc w:val="both"/>
        <w:spacing w:before="0" w:beforeAutospacing="0" w:after="0" w:afterAutospacing="0" w:line="500" w:lineRule="exact"/>
        <w:rPr>
          <w:rFonts w:hint="eastAsia"/>
        </w:rPr>
      </w:pPr>
      <w:r>
        <w:rPr>
          <w:rFonts w:hint="eastAsi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0"/>
        <w:ind w:firstLine="480"/>
        <w:jc w:val="both"/>
        <w:keepLines/>
        <w:keepNext/>
        <w:spacing w:before="0" w:beforeAutospacing="0" w:after="0" w:afterAutospacing="0" w:line="500" w:lineRule="exact"/>
        <w:rPr>
          <w:rFonts w:hint="eastAsia"/>
        </w:rPr>
      </w:pPr>
      <w:r>
        <w:rPr>
          <w:rFonts w:hint="eastAsia"/>
        </w:rPr>
        <w:t xml:space="preserve">33、政府采购政策功能落实</w:t>
      </w:r>
      <w:r/>
    </w:p>
    <w:p>
      <w:pPr>
        <w:pStyle w:val="900"/>
        <w:ind w:firstLine="480"/>
        <w:jc w:val="both"/>
        <w:keepLines/>
        <w:keepNext/>
        <w:spacing w:before="0" w:beforeAutospacing="0" w:after="0" w:afterAutospacing="0" w:line="500" w:lineRule="exact"/>
        <w:rPr>
          <w:rFonts w:hint="eastAsia"/>
        </w:rPr>
      </w:pPr>
      <w:r>
        <w:rPr>
          <w:rFonts w:hint="eastAsia"/>
        </w:rPr>
        <w:t xml:space="preserve">33.1政府采购线上合同信用融资政策</w:t>
      </w:r>
      <w:r/>
    </w:p>
    <w:p>
      <w:pPr>
        <w:pStyle w:val="900"/>
        <w:ind w:firstLine="480"/>
        <w:jc w:val="both"/>
        <w:spacing w:before="0" w:beforeAutospacing="0" w:after="0" w:afterAutospacing="0" w:line="500" w:lineRule="exact"/>
        <w:rPr>
          <w:rFonts w:hint="eastAsia"/>
        </w:rPr>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850"/>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33.2进口产品</w:t>
      </w:r>
      <w:r/>
    </w:p>
    <w:p>
      <w:pPr>
        <w:pStyle w:val="900"/>
        <w:ind w:firstLine="480"/>
        <w:jc w:val="both"/>
        <w:spacing w:before="0" w:beforeAutospacing="0" w:after="0" w:afterAutospacing="0" w:line="500" w:lineRule="exact"/>
        <w:rPr>
          <w:rFonts w:hint="eastAsia"/>
        </w:rPr>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0"/>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33.3中小企业、监狱企业及残疾人福利性单位</w:t>
      </w:r>
      <w:r/>
    </w:p>
    <w:p>
      <w:pPr>
        <w:pStyle w:val="850"/>
        <w:ind w:firstLine="480"/>
        <w:spacing w:line="500" w:lineRule="exact"/>
        <w:rPr>
          <w:rFonts w:hint="eastAsia" w:ascii="宋体" w:hAnsi="宋体" w:cs="宋体"/>
          <w:sz w:val="24"/>
        </w:rPr>
      </w:pPr>
      <w:r>
        <w:rPr>
          <w:rFonts w:hint="eastAsia" w:ascii="宋体" w:hAnsi="宋体" w:cs="宋体"/>
          <w:sz w:val="24"/>
        </w:rPr>
        <w:t xml:space="preserve">33.3.1中小企业定义：</w:t>
      </w:r>
      <w:r/>
    </w:p>
    <w:p>
      <w:pPr>
        <w:pStyle w:val="900"/>
        <w:ind w:firstLine="480"/>
        <w:jc w:val="both"/>
        <w:spacing w:before="0" w:beforeAutospacing="0" w:after="0" w:afterAutospacing="0" w:line="500" w:lineRule="exact"/>
        <w:rPr>
          <w:rFonts w:hint="eastAsia"/>
        </w:rPr>
      </w:pPr>
      <w:r>
        <w:rPr>
          <w:rFonts w:hint="eastAsia"/>
        </w:rPr>
        <w:t xml:space="preserve">中小企业是</w:t>
      </w:r>
      <w:r>
        <w:rPr>
          <w:rFonts w:hint="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0"/>
        <w:ind w:firstLine="480"/>
        <w:jc w:val="both"/>
        <w:spacing w:before="0" w:beforeAutospacing="0" w:after="0" w:afterAutospacing="0" w:line="500" w:lineRule="exact"/>
        <w:rPr>
          <w:rFonts w:hint="eastAsia"/>
        </w:rPr>
      </w:pPr>
      <w:r>
        <w:rPr>
          <w:rFonts w:hint="eastAsia"/>
        </w:rPr>
        <w:t xml:space="preserve">33.3.2供应商提供的货物、工程或者服务符合下列情形的，享受中小企业扶持政策：</w:t>
      </w:r>
      <w:r/>
    </w:p>
    <w:p>
      <w:pPr>
        <w:pStyle w:val="900"/>
        <w:ind w:firstLine="480"/>
        <w:jc w:val="both"/>
        <w:spacing w:before="0" w:beforeAutospacing="0" w:after="0" w:afterAutospacing="0" w:line="500" w:lineRule="exact"/>
        <w:rPr>
          <w:rFonts w:hint="eastAsia"/>
        </w:rPr>
      </w:pPr>
      <w:r>
        <w:rPr>
          <w:rFonts w:hint="eastAsia"/>
        </w:rPr>
        <w:t xml:space="preserve">33.3.2.1在货物采购项目中，货物由中小企业制造，即货物由中小企业生产且使用该中小企业商号或者注册商标；</w:t>
      </w:r>
      <w:r/>
    </w:p>
    <w:p>
      <w:pPr>
        <w:pStyle w:val="900"/>
        <w:ind w:firstLine="480"/>
        <w:jc w:val="both"/>
        <w:spacing w:before="0" w:beforeAutospacing="0" w:after="0" w:afterAutospacing="0" w:line="500" w:lineRule="exact"/>
        <w:rPr>
          <w:rFonts w:hint="eastAsia"/>
        </w:rPr>
      </w:pPr>
      <w:r>
        <w:rPr>
          <w:rFonts w:hint="eastAsia"/>
        </w:rPr>
        <w:t xml:space="preserve">33.3.2.2在工程采购项目中，工程由中小企业承建，即工程施工单位为中小企业；</w:t>
      </w:r>
      <w:r/>
    </w:p>
    <w:p>
      <w:pPr>
        <w:pStyle w:val="900"/>
        <w:ind w:firstLine="480"/>
        <w:jc w:val="both"/>
        <w:spacing w:before="0" w:beforeAutospacing="0" w:after="0" w:afterAutospacing="0" w:line="500" w:lineRule="exact"/>
        <w:rPr>
          <w:rFonts w:hint="eastAsia"/>
        </w:rPr>
      </w:pPr>
      <w:r>
        <w:rPr>
          <w:rFonts w:hint="eastAsia"/>
        </w:rPr>
        <w:t xml:space="preserve">33.3.2.3在服务采购项目中，服务由中小企业承接，即提供服务的人员为中小企业依照《中华人民共和国劳动合同法》订立劳动合同的从业人员。</w:t>
      </w:r>
      <w:r/>
    </w:p>
    <w:p>
      <w:pPr>
        <w:pStyle w:val="900"/>
        <w:ind w:firstLine="480"/>
        <w:jc w:val="both"/>
        <w:spacing w:before="0" w:beforeAutospacing="0" w:after="0" w:afterAutospacing="0" w:line="500" w:lineRule="exact"/>
        <w:rPr>
          <w:rFonts w:hint="eastAsia"/>
        </w:rPr>
      </w:pPr>
      <w:r>
        <w:rPr>
          <w:rFonts w:hint="eastAsia"/>
        </w:rPr>
        <w:t xml:space="preserve">33.3.3在货物采购项目中，供应商提供的货物既有中小企业制造货物，也有大型企业制造货物的，不享受中小企业扶持政策。</w:t>
      </w:r>
      <w:r/>
    </w:p>
    <w:p>
      <w:pPr>
        <w:pStyle w:val="900"/>
        <w:ind w:firstLine="480"/>
        <w:jc w:val="both"/>
        <w:spacing w:before="0" w:beforeAutospacing="0" w:after="0" w:afterAutospacing="0" w:line="500" w:lineRule="exact"/>
        <w:rPr>
          <w:rFonts w:hint="eastAsia"/>
        </w:rPr>
      </w:pPr>
      <w:r>
        <w:rPr>
          <w:rFonts w:hint="eastAsia"/>
        </w:rPr>
        <w:t xml:space="preserve">33.3.4以联合体形式参加政府采购活动，联合体各方均为中小企业的，联合体视同中小企业。其中，联合体各方均为小微企业的，联合体视同小微企业。</w:t>
      </w:r>
      <w:r/>
    </w:p>
    <w:p>
      <w:pPr>
        <w:pStyle w:val="900"/>
        <w:ind w:firstLine="480"/>
        <w:jc w:val="both"/>
        <w:spacing w:before="0" w:beforeAutospacing="0" w:after="0" w:afterAutospacing="0" w:line="500" w:lineRule="exact"/>
        <w:rPr>
          <w:rFonts w:hint="eastAsia"/>
        </w:rPr>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0"/>
        <w:ind w:firstLine="480"/>
        <w:jc w:val="both"/>
        <w:spacing w:before="0" w:beforeAutospacing="0" w:after="0" w:afterAutospacing="0" w:line="500" w:lineRule="exact"/>
        <w:rPr>
          <w:rFonts w:hint="eastAsia"/>
        </w:rPr>
      </w:pPr>
      <w:r>
        <w:rPr>
          <w:rFonts w:hint="eastAsia"/>
        </w:rPr>
        <w:t xml:space="preserve">33.3.6残疾人福利单位定义：享受政府采购支持政策的残疾人福利性单位应当同时满足以下条件：</w:t>
      </w:r>
      <w:r/>
    </w:p>
    <w:p>
      <w:pPr>
        <w:pStyle w:val="900"/>
        <w:ind w:firstLine="480"/>
        <w:jc w:val="both"/>
        <w:spacing w:before="0" w:beforeAutospacing="0" w:after="0" w:afterAutospacing="0" w:line="500" w:lineRule="exact"/>
        <w:rPr>
          <w:rFonts w:hint="eastAsia"/>
        </w:rPr>
      </w:pPr>
      <w:r>
        <w:rPr>
          <w:rFonts w:hint="eastAsia"/>
        </w:rPr>
        <w:t xml:space="preserve">33.3.6.1安置的残疾人占本单位在职职工人数的比例不低于25%（含25%），并且安置的残疾人人数不少于10 人（含10 人）；</w:t>
      </w:r>
      <w:r/>
    </w:p>
    <w:p>
      <w:pPr>
        <w:pStyle w:val="900"/>
        <w:ind w:firstLine="480"/>
        <w:jc w:val="both"/>
        <w:spacing w:before="0" w:beforeAutospacing="0" w:after="0" w:afterAutospacing="0" w:line="500" w:lineRule="exact"/>
        <w:rPr>
          <w:rFonts w:hint="eastAsia"/>
        </w:rPr>
      </w:pPr>
      <w:r>
        <w:rPr>
          <w:rFonts w:hint="eastAsia"/>
        </w:rPr>
        <w:t xml:space="preserve">33.3.6.2依法与安置的每位残疾人签订了一年以上（含一年）的劳动合同或服务协议；</w:t>
      </w:r>
      <w:r/>
    </w:p>
    <w:p>
      <w:pPr>
        <w:pStyle w:val="900"/>
        <w:ind w:firstLine="480"/>
        <w:jc w:val="both"/>
        <w:spacing w:before="0" w:beforeAutospacing="0" w:after="0" w:afterAutospacing="0" w:line="500" w:lineRule="exact"/>
        <w:rPr>
          <w:rFonts w:hint="eastAsia"/>
        </w:rPr>
      </w:pPr>
      <w:r>
        <w:rPr>
          <w:rFonts w:hint="eastAsia"/>
        </w:rPr>
        <w:t xml:space="preserve">33.3.6.3为安置的每位残疾人按月足额缴纳了基本养老保险、基本医疗保险、失业保险、工伤保险和生育保险等社会保险费；</w:t>
      </w:r>
      <w:r/>
    </w:p>
    <w:p>
      <w:pPr>
        <w:pStyle w:val="900"/>
        <w:ind w:firstLine="480"/>
        <w:jc w:val="both"/>
        <w:spacing w:before="0" w:beforeAutospacing="0" w:after="0" w:afterAutospacing="0" w:line="500" w:lineRule="exact"/>
        <w:rPr>
          <w:rFonts w:hint="eastAsia"/>
        </w:rPr>
      </w:pPr>
      <w:r>
        <w:rPr>
          <w:rFonts w:hint="eastAsia"/>
        </w:rPr>
        <w:t xml:space="preserve">33.3.6.4通过银行等金融机构向安置的每位残疾人，按月支付了不低于单位所在区县适用的经省级人民政府批准的月最低工资标准的工资；</w:t>
      </w:r>
      <w:r/>
    </w:p>
    <w:p>
      <w:pPr>
        <w:pStyle w:val="900"/>
        <w:ind w:firstLine="480"/>
        <w:jc w:val="both"/>
        <w:spacing w:before="0" w:beforeAutospacing="0" w:after="0" w:afterAutospacing="0" w:line="500" w:lineRule="exact"/>
        <w:rPr>
          <w:rFonts w:hint="eastAsia"/>
        </w:rPr>
      </w:pPr>
      <w:r>
        <w:rPr>
          <w:rFonts w:hint="eastAsia"/>
        </w:rPr>
        <w:t xml:space="preserve">33.3.6.5提供本单位制造的货物、承担的工程或者服务（以下简称产品），或者提供其他残疾人福利性单位制造的货物（不包括使用非残疾人福利性单位注册商标的货物）；</w:t>
      </w:r>
      <w:r/>
    </w:p>
    <w:p>
      <w:pPr>
        <w:pStyle w:val="900"/>
        <w:ind w:firstLine="480"/>
        <w:jc w:val="both"/>
        <w:spacing w:before="0" w:beforeAutospacing="0" w:after="0" w:afterAutospacing="0" w:line="500" w:lineRule="exact"/>
        <w:rPr>
          <w:rFonts w:hint="eastAsia"/>
        </w:rPr>
      </w:pPr>
      <w:r>
        <w:rPr>
          <w:rFonts w:hint="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0"/>
        <w:ind w:firstLine="480"/>
        <w:jc w:val="both"/>
        <w:spacing w:before="0" w:beforeAutospacing="0" w:after="0" w:afterAutospacing="0" w:line="500" w:lineRule="exact"/>
        <w:rPr>
          <w:rFonts w:hint="eastAsia"/>
        </w:rPr>
      </w:pPr>
      <w:r>
        <w:rPr>
          <w:rFonts w:hint="eastAsia"/>
        </w:rPr>
        <w:t xml:space="preserve">33.3.7本项目是否专门面向中小企业预留采购份额见第一章《招标公告》。</w:t>
      </w:r>
      <w:r/>
    </w:p>
    <w:p>
      <w:pPr>
        <w:pStyle w:val="900"/>
        <w:ind w:firstLine="480"/>
        <w:jc w:val="both"/>
        <w:spacing w:before="0" w:beforeAutospacing="0" w:after="0" w:afterAutospacing="0" w:line="500" w:lineRule="exact"/>
        <w:rPr>
          <w:rFonts w:hint="eastAsia"/>
        </w:rPr>
      </w:pPr>
      <w:r>
        <w:rPr>
          <w:rFonts w:hint="eastAsia"/>
        </w:rPr>
        <w:t xml:space="preserve">33.3.8采购标的对应的中小企业划分标准所属行业见第四章《采购需求》。</w:t>
      </w:r>
      <w:r/>
    </w:p>
    <w:p>
      <w:pPr>
        <w:pStyle w:val="900"/>
        <w:ind w:firstLine="480"/>
        <w:jc w:val="both"/>
        <w:spacing w:before="0" w:beforeAutospacing="0" w:after="0" w:afterAutospacing="0" w:line="500" w:lineRule="exact"/>
        <w:rPr>
          <w:rFonts w:hint="eastAsia"/>
        </w:rPr>
      </w:pPr>
      <w:r>
        <w:rPr>
          <w:rFonts w:hint="eastAsia"/>
        </w:rPr>
        <w:t xml:space="preserve">33.3.9小微企业价格评审优惠的政策：见第五章《评标方法和评标标准》。</w:t>
      </w:r>
      <w:r/>
    </w:p>
    <w:p>
      <w:pPr>
        <w:pStyle w:val="850"/>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33.4政府采购节能产品、环境标志产品</w:t>
      </w:r>
      <w:r/>
    </w:p>
    <w:p>
      <w:pPr>
        <w:pStyle w:val="850"/>
        <w:ind w:firstLine="480"/>
        <w:spacing w:line="500" w:lineRule="exact"/>
        <w:rPr>
          <w:rFonts w:hint="eastAsia" w:ascii="宋体" w:hAnsi="宋体" w:cs="宋体"/>
          <w:sz w:val="24"/>
        </w:rPr>
      </w:pPr>
      <w:r>
        <w:rPr>
          <w:rFonts w:hint="eastAsia" w:ascii="宋体" w:hAnsi="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850"/>
        <w:ind w:firstLine="480"/>
        <w:spacing w:line="500" w:lineRule="exact"/>
        <w:rPr>
          <w:rFonts w:hint="eastAsia" w:ascii="宋体" w:hAnsi="宋体" w:cs="宋体"/>
          <w:sz w:val="24"/>
        </w:rPr>
      </w:pPr>
      <w:r>
        <w:rPr>
          <w:rFonts w:hint="eastAsia" w:ascii="宋体" w:hAnsi="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0"/>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33.5绿色包装</w:t>
      </w:r>
      <w:r/>
    </w:p>
    <w:p>
      <w:pPr>
        <w:pStyle w:val="850"/>
        <w:ind w:firstLine="480"/>
        <w:spacing w:line="500" w:lineRule="exact"/>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50"/>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33.6政府采购创新产品</w:t>
      </w:r>
      <w:r/>
    </w:p>
    <w:p>
      <w:pPr>
        <w:pStyle w:val="850"/>
        <w:ind w:firstLine="480"/>
        <w:spacing w:line="500" w:lineRule="exact"/>
        <w:rPr>
          <w:rFonts w:hint="eastAsia" w:ascii="宋体" w:hAnsi="宋体" w:cs="宋体"/>
          <w:sz w:val="24"/>
        </w:rPr>
      </w:pPr>
      <w:r>
        <w:rPr>
          <w:rFonts w:hint="eastAsia" w:ascii="宋体" w:hAnsi="宋体" w:cs="宋体"/>
          <w:sz w:val="24"/>
        </w:rPr>
        <w:t xml:space="preserve">采购人优先采购各级政府部门公开发布的有效期内的创新产品、创新服务、首台套、首购首用等《目录》的创新产品。</w:t>
      </w:r>
      <w:r/>
    </w:p>
    <w:p>
      <w:pPr>
        <w:pStyle w:val="850"/>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33.7绿色数据中心政策 </w:t>
      </w:r>
      <w:r/>
    </w:p>
    <w:p>
      <w:pPr>
        <w:pStyle w:val="850"/>
        <w:ind w:firstLine="480"/>
        <w:spacing w:line="500" w:lineRule="exact"/>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0"/>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33.8实施本国产品标准及相关政策</w:t>
      </w:r>
      <w:r/>
    </w:p>
    <w:p>
      <w:pPr>
        <w:pStyle w:val="850"/>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1.本项目对采购本国产品给予政策支持，具体内容见招标文件“第五章 评标方法与评标标准”。</w:t>
      </w:r>
      <w:r/>
    </w:p>
    <w:p>
      <w:pPr>
        <w:pStyle w:val="850"/>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0"/>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0"/>
        <w:ind w:firstLine="482"/>
        <w:spacing w:line="500" w:lineRule="exact"/>
        <w:tabs>
          <w:tab w:val="left" w:pos="1381" w:leader="none"/>
        </w:tabs>
        <w:rPr>
          <w:rFonts w:hint="eastAsia" w:ascii="宋体" w:hAnsi="宋体" w:cs="宋体"/>
          <w:b/>
          <w:bCs/>
          <w:sz w:val="24"/>
          <w:u w:val="single"/>
        </w:rPr>
      </w:pPr>
      <w:r>
        <w:rPr>
          <w:rFonts w:hint="eastAsia" w:ascii="宋体" w:hAnsi="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50"/>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33.9履约保证金政策</w:t>
      </w:r>
      <w:r/>
    </w:p>
    <w:p>
      <w:pPr>
        <w:pStyle w:val="995"/>
        <w:ind w:left="0" w:firstLine="480"/>
        <w:spacing w:after="0" w:line="500" w:lineRule="exact"/>
        <w:rPr>
          <w:rFonts w:hint="eastAsia" w:ascii="宋体" w:hAnsi="宋体" w:cs="宋体"/>
          <w:sz w:val="24"/>
        </w:rPr>
      </w:pPr>
      <w:r>
        <w:rPr>
          <w:rFonts w:hint="eastAsia" w:ascii="宋体" w:hAnsi="宋体" w:cs="宋体"/>
          <w:sz w:val="24"/>
        </w:rPr>
        <w:t xml:space="preserve">确需收取履约保证金的，履约保证金的缴纳形式：</w:t>
      </w:r>
      <w:r/>
    </w:p>
    <w:p>
      <w:pPr>
        <w:pStyle w:val="850"/>
        <w:ind w:firstLine="480"/>
        <w:spacing w:line="500" w:lineRule="exact"/>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0"/>
        <w:ind w:firstLine="480"/>
        <w:spacing w:line="500" w:lineRule="exact"/>
        <w:rPr>
          <w:rFonts w:hint="eastAsia" w:ascii="宋体" w:hAnsi="宋体" w:cs="宋体"/>
          <w:sz w:val="24"/>
        </w:rP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pStyle w:val="850"/>
        <w:ind w:firstLine="480"/>
        <w:spacing w:line="500" w:lineRule="exact"/>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pStyle w:val="900"/>
        <w:ind w:firstLine="480"/>
        <w:jc w:val="both"/>
        <w:keepLines/>
        <w:keepNext/>
        <w:spacing w:before="0" w:beforeAutospacing="0" w:after="0" w:afterAutospacing="0" w:line="500" w:lineRule="exact"/>
        <w:rPr>
          <w:rFonts w:hint="eastAsia"/>
        </w:rPr>
      </w:pPr>
      <w:r>
        <w:rPr>
          <w:rFonts w:hint="eastAsia"/>
        </w:rPr>
        <w:t xml:space="preserve">34. 预付款制度</w:t>
      </w:r>
      <w:r/>
    </w:p>
    <w:p>
      <w:pPr>
        <w:pStyle w:val="850"/>
        <w:ind w:firstLine="480"/>
        <w:spacing w:line="500" w:lineRule="exact"/>
        <w:rPr>
          <w:rFonts w:hint="eastAsia" w:ascii="宋体" w:hAnsi="宋体" w:cs="宋体"/>
          <w:sz w:val="24"/>
        </w:rPr>
      </w:pPr>
      <w:r>
        <w:rPr>
          <w:rFonts w:hint="eastAsia" w:ascii="宋体" w:hAnsi="宋体" w:cs="宋体"/>
          <w:sz w:val="24"/>
        </w:rPr>
        <w:t xml:space="preserve">本项目落实预付款制度，预付款比例为30%。在签订合同时，中标、成交供应商明确书面表示无需预付款或者主动要求降低预付款比例的，采购人可就预付款比例作相应调整。</w:t>
      </w:r>
      <w:bookmarkEnd w:id="85"/>
      <w:r/>
      <w:bookmarkEnd w:id="86"/>
      <w:r>
        <w:rPr>
          <w:rFonts w:hint="eastAsia" w:ascii="宋体" w:hAnsi="宋体" w:cs="宋体"/>
          <w:sz w:val="24"/>
        </w:rPr>
      </w:r>
      <w:r/>
    </w:p>
    <w:p>
      <w:pPr>
        <w:pStyle w:val="850"/>
        <w:ind w:firstLine="482"/>
        <w:spacing w:line="500" w:lineRule="exact"/>
        <w:rPr>
          <w:rFonts w:ascii="宋体" w:hAnsi="宋体"/>
          <w:b/>
          <w:color w:val="000000"/>
          <w:sz w:val="24"/>
          <w:szCs w:val="24"/>
        </w:rPr>
      </w:pPr>
      <w:r>
        <w:rPr>
          <w:rFonts w:hint="eastAsia" w:ascii="宋体" w:hAnsi="宋体"/>
          <w:b/>
          <w:color w:val="000000"/>
          <w:sz w:val="24"/>
          <w:szCs w:val="24"/>
        </w:rPr>
        <w:t xml:space="preserve">八</w:t>
      </w:r>
      <w:r>
        <w:rPr>
          <w:rFonts w:ascii="宋体" w:hAnsi="宋体"/>
          <w:b/>
          <w:color w:val="000000"/>
          <w:sz w:val="24"/>
          <w:szCs w:val="24"/>
        </w:rPr>
        <w:t xml:space="preserve">、招标代理服务费</w:t>
      </w:r>
      <w:r/>
    </w:p>
    <w:p>
      <w:pPr>
        <w:pStyle w:val="850"/>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34.1 投标人应自行承担所有与参加投标有关的费用，无论投标过程中的做法和结果如何，江苏国信政府采购服务中心有限公司（以下简称代理机构）在任何情况下均无义务和责任承担这些费用。</w:t>
      </w:r>
      <w:r/>
    </w:p>
    <w:p>
      <w:pPr>
        <w:pStyle w:val="900"/>
        <w:ind w:firstLine="480"/>
        <w:jc w:val="both"/>
        <w:spacing w:beforeAutospacing="0" w:afterAutospacing="0" w:line="500" w:lineRule="exact"/>
      </w:pPr>
      <w:r>
        <w:rPr>
          <w:rFonts w:hint="eastAsia"/>
          <w:bCs/>
          <w:color w:val="000000"/>
        </w:rPr>
        <w:t xml:space="preserve">34.2本项目采购代理服务费根据代理合同约定的收费标准的</w:t>
      </w:r>
      <w:r>
        <w:rPr>
          <w:bCs/>
          <w:color w:val="000000"/>
        </w:rPr>
        <w:t xml:space="preserve">55</w:t>
      </w:r>
      <w:r>
        <w:rPr>
          <w:rFonts w:hint="eastAsia"/>
          <w:bCs/>
          <w:color w:val="000000"/>
        </w:rPr>
        <w:t xml:space="preserve">%收取代理服务费，按标段分别支付</w:t>
      </w:r>
      <w:r>
        <w:rPr>
          <w:bCs/>
          <w:color w:val="000000"/>
        </w:rPr>
        <w:t xml:space="preserve">，中标金额的</w:t>
      </w:r>
      <w:r>
        <w:rPr>
          <w:rFonts w:hint="eastAsia"/>
          <w:bCs/>
          <w:color w:val="000000"/>
        </w:rPr>
        <w:t xml:space="preserve">1</w:t>
      </w:r>
      <w:r>
        <w:rPr>
          <w:bCs/>
          <w:color w:val="000000"/>
        </w:rPr>
        <w:t xml:space="preserve">00万及以下</w:t>
      </w:r>
      <w:r>
        <w:rPr>
          <w:rFonts w:hint="eastAsia"/>
          <w:bCs/>
          <w:color w:val="000000"/>
        </w:rPr>
        <w:t xml:space="preserve">部分</w:t>
      </w:r>
      <w:r>
        <w:rPr>
          <w:bCs/>
          <w:color w:val="000000"/>
        </w:rPr>
        <w:t xml:space="preserve">费率为0.825%，100万（</w:t>
      </w:r>
      <w:r>
        <w:rPr>
          <w:rFonts w:hint="eastAsia"/>
          <w:bCs/>
          <w:color w:val="000000"/>
        </w:rPr>
        <w:t xml:space="preserve">以上</w:t>
      </w:r>
      <w:r>
        <w:rPr>
          <w:bCs/>
          <w:color w:val="000000"/>
        </w:rPr>
        <w:t xml:space="preserve">）</w:t>
      </w:r>
      <w:r>
        <w:rPr>
          <w:rFonts w:hint="eastAsia"/>
          <w:bCs/>
          <w:color w:val="000000"/>
        </w:rPr>
        <w:t xml:space="preserve">至</w:t>
      </w:r>
      <w:r>
        <w:rPr>
          <w:bCs/>
          <w:color w:val="000000"/>
        </w:rPr>
        <w:t xml:space="preserve">500万（含</w:t>
      </w:r>
      <w:r>
        <w:rPr>
          <w:rFonts w:hint="eastAsia"/>
          <w:bCs/>
          <w:color w:val="000000"/>
        </w:rPr>
        <w:t xml:space="preserve">5</w:t>
      </w:r>
      <w:r>
        <w:rPr>
          <w:bCs/>
          <w:color w:val="000000"/>
        </w:rPr>
        <w:t xml:space="preserve">00万）</w:t>
      </w:r>
      <w:r>
        <w:rPr>
          <w:rFonts w:hint="eastAsia"/>
          <w:bCs/>
          <w:color w:val="000000"/>
        </w:rPr>
        <w:t xml:space="preserve">部分</w:t>
      </w:r>
      <w:r>
        <w:rPr>
          <w:bCs/>
          <w:color w:val="000000"/>
        </w:rPr>
        <w:t xml:space="preserve">费率为</w:t>
      </w:r>
      <w:r>
        <w:rPr>
          <w:rFonts w:hint="eastAsia"/>
          <w:bCs/>
          <w:color w:val="000000"/>
        </w:rPr>
        <w:t xml:space="preserve">0</w:t>
      </w:r>
      <w:r>
        <w:rPr>
          <w:bCs/>
          <w:color w:val="000000"/>
        </w:rPr>
        <w:t xml:space="preserve">.44%，500万</w:t>
      </w:r>
      <w:r>
        <w:rPr>
          <w:rFonts w:hint="eastAsia"/>
          <w:bCs/>
          <w:color w:val="000000"/>
        </w:rPr>
        <w:t xml:space="preserve">（以上）至</w:t>
      </w:r>
      <w:r>
        <w:rPr>
          <w:bCs/>
          <w:color w:val="000000"/>
        </w:rPr>
        <w:t xml:space="preserve">1000万（含</w:t>
      </w:r>
      <w:r>
        <w:rPr>
          <w:rFonts w:hint="eastAsia"/>
          <w:bCs/>
          <w:color w:val="000000"/>
        </w:rPr>
        <w:t xml:space="preserve">1</w:t>
      </w:r>
      <w:r>
        <w:rPr>
          <w:bCs/>
          <w:color w:val="000000"/>
        </w:rPr>
        <w:t xml:space="preserve">000万）</w:t>
      </w:r>
      <w:r>
        <w:rPr>
          <w:rFonts w:hint="eastAsia"/>
          <w:bCs/>
          <w:color w:val="000000"/>
        </w:rPr>
        <w:t xml:space="preserve">部分</w:t>
      </w:r>
      <w:r>
        <w:rPr>
          <w:bCs/>
          <w:color w:val="000000"/>
        </w:rPr>
        <w:t xml:space="preserve">费率为</w:t>
      </w:r>
      <w:r>
        <w:rPr>
          <w:rFonts w:hint="eastAsia"/>
          <w:bCs/>
          <w:color w:val="000000"/>
        </w:rPr>
        <w:t xml:space="preserve">0</w:t>
      </w:r>
      <w:r>
        <w:rPr>
          <w:bCs/>
          <w:color w:val="000000"/>
        </w:rPr>
        <w:t xml:space="preserve">.2475%</w:t>
      </w:r>
      <w:r>
        <w:rPr>
          <w:rFonts w:hint="eastAsia"/>
          <w:bCs/>
          <w:color w:val="000000"/>
        </w:rPr>
        <w:t xml:space="preserve">。</w:t>
      </w:r>
      <w:r>
        <w:rPr>
          <w:rFonts w:hint="eastAsia"/>
        </w:rPr>
        <w:t xml:space="preserve">招标完成后，由中标供应商在领取中标通知书前一次性向代理机构支付(本项费用已列入采购项目预算，本条款无需单独列表报价，应自行综合考虑在投标报价中)。</w:t>
      </w:r>
      <w:r/>
    </w:p>
    <w:p>
      <w:pPr>
        <w:pStyle w:val="850"/>
        <w:ind w:firstLine="420"/>
        <w:jc w:val="left"/>
        <w:spacing w:line="500" w:lineRule="exact"/>
      </w:pPr>
      <w:r>
        <w:br w:type="page" w:clear="all"/>
      </w:r>
      <w:r/>
    </w:p>
    <w:p>
      <w:pPr>
        <w:pStyle w:val="851"/>
        <w:spacing w:line="5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第三章  合同</w:t>
      </w:r>
      <w:bookmarkEnd w:id="72"/>
      <w:r/>
      <w:bookmarkEnd w:id="73"/>
      <w:r/>
      <w:bookmarkEnd w:id="74"/>
      <w:r/>
      <w:bookmarkEnd w:id="75"/>
      <w:r/>
      <w:bookmarkEnd w:id="76"/>
      <w:r>
        <w:rPr>
          <w:rFonts w:hint="eastAsia" w:ascii="方正小标宋_GBK" w:hAnsi="方正小标宋_GBK" w:eastAsia="方正小标宋_GBK" w:cs="方正小标宋_GBK"/>
          <w:color w:val="000000"/>
          <w:sz w:val="44"/>
          <w:szCs w:val="44"/>
        </w:rPr>
        <w:t xml:space="preserve">文本（包号：</w:t>
      </w:r>
      <w:r>
        <w:rPr>
          <w:rFonts w:hint="eastAsia" w:ascii="方正小标宋_GBK" w:hAnsi="方正小标宋_GBK" w:eastAsia="方正小标宋_GBK" w:cs="方正小标宋_GBK"/>
          <w:color w:val="000000"/>
          <w:sz w:val="44"/>
          <w:szCs w:val="44"/>
          <w:u w:val="single"/>
        </w:rPr>
        <w:t xml:space="preserve"> </w:t>
      </w:r>
      <w:r>
        <w:rPr>
          <w:rFonts w:ascii="方正小标宋_GBK" w:hAnsi="方正小标宋_GBK" w:eastAsia="方正小标宋_GBK" w:cs="方正小标宋_GBK"/>
          <w:color w:val="000000"/>
          <w:sz w:val="44"/>
          <w:szCs w:val="44"/>
          <w:u w:val="single"/>
        </w:rPr>
        <w:t xml:space="preserve">  </w:t>
      </w:r>
      <w:r>
        <w:rPr>
          <w:rFonts w:hint="eastAsia" w:ascii="方正小标宋_GBK" w:hAnsi="方正小标宋_GBK" w:eastAsia="方正小标宋_GBK" w:cs="方正小标宋_GBK"/>
          <w:color w:val="000000"/>
          <w:sz w:val="44"/>
          <w:szCs w:val="44"/>
        </w:rPr>
        <w:t xml:space="preserve">）</w:t>
      </w:r>
      <w:r/>
    </w:p>
    <w:p>
      <w:pPr>
        <w:pStyle w:val="850"/>
        <w:rPr>
          <w:rFonts w:hint="eastAsia"/>
        </w:rPr>
      </w:pPr>
      <w:r/>
      <w:bookmarkStart w:id="191" w:name="_Toc16938559"/>
      <w:r/>
      <w:bookmarkStart w:id="192" w:name="_Toc513029243"/>
      <w:r/>
      <w:bookmarkStart w:id="193" w:name="_Toc20823315"/>
      <w:r>
        <w:rPr>
          <w:rFonts w:hint="eastAsia"/>
        </w:rPr>
      </w:r>
      <w:r/>
    </w:p>
    <w:p>
      <w:pPr>
        <w:pStyle w:val="850"/>
        <w:ind w:firstLine="480"/>
        <w:spacing w:line="500" w:lineRule="exact"/>
        <w:rPr>
          <w:rFonts w:hint="eastAsia"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p>
    <w:p>
      <w:pPr>
        <w:pStyle w:val="850"/>
        <w:ind w:firstLine="482"/>
        <w:jc w:val="center"/>
        <w:spacing w:line="500" w:lineRule="exact"/>
        <w:rPr>
          <w:rFonts w:ascii="宋体" w:hAnsi="宋体" w:cs="宋体"/>
          <w:b/>
          <w:bCs/>
          <w:color w:val="000000"/>
          <w:sz w:val="24"/>
          <w:szCs w:val="24"/>
        </w:rPr>
      </w:pPr>
      <w:r/>
      <w:bookmarkEnd w:id="191"/>
      <w:r/>
      <w:bookmarkEnd w:id="192"/>
      <w:r/>
      <w:bookmarkEnd w:id="193"/>
      <w:r/>
      <w:bookmarkStart w:id="194" w:name="_Hlt16619369"/>
      <w:r/>
      <w:bookmarkEnd w:id="194"/>
      <w:r/>
      <w:bookmarkStart w:id="195" w:name="_Toc16938590"/>
      <w:r/>
      <w:bookmarkStart w:id="196" w:name="_Toc20823346"/>
      <w:r/>
      <w:bookmarkStart w:id="197" w:name="_Toc120614244"/>
      <w:r/>
      <w:bookmarkStart w:id="198" w:name="_Toc479757211"/>
      <w:r/>
      <w:bookmarkStart w:id="199" w:name="OLE_LINK2"/>
      <w:r/>
      <w:bookmarkStart w:id="200" w:name="_Toc462564139"/>
      <w:r>
        <w:rPr>
          <w:rFonts w:hint="eastAsia" w:ascii="宋体" w:hAnsi="宋体" w:cs="宋体"/>
          <w:b/>
          <w:bCs/>
          <w:color w:val="000000"/>
          <w:sz w:val="24"/>
          <w:szCs w:val="24"/>
        </w:rPr>
        <w:t xml:space="preserve">政府采购合同</w:t>
      </w:r>
      <w:r>
        <w:rPr>
          <w:rFonts w:ascii="宋体" w:hAnsi="宋体" w:cs="宋体"/>
          <w:b/>
          <w:bCs/>
          <w:color w:val="000000"/>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根据《中华人民共和国民法典》、《中华人民共和国政府采购法》等法律法规的规定，甲、乙双方根据</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项目的采购结果，签订本合同。</w:t>
      </w:r>
      <w:r>
        <w:rPr>
          <w:rFonts w:ascii="宋体" w:hAnsi="宋体" w:cs="宋体"/>
          <w:sz w:val="24"/>
          <w:szCs w:val="24"/>
        </w:rPr>
      </w:r>
      <w:r/>
    </w:p>
    <w:p>
      <w:pPr>
        <w:pStyle w:val="850"/>
        <w:ind w:firstLine="482"/>
        <w:spacing w:line="360" w:lineRule="auto"/>
        <w:rPr>
          <w:rFonts w:ascii="宋体" w:hAnsi="宋体" w:cs="宋体"/>
          <w:b/>
          <w:sz w:val="24"/>
          <w:szCs w:val="24"/>
        </w:rPr>
      </w:pPr>
      <w:r>
        <w:rPr>
          <w:rFonts w:hint="eastAsia" w:ascii="宋体" w:hAnsi="宋体" w:cs="宋体"/>
          <w:b/>
          <w:sz w:val="24"/>
          <w:szCs w:val="24"/>
        </w:rPr>
        <w:t xml:space="preserve">一、标的物内容</w:t>
      </w:r>
      <w:r>
        <w:rPr>
          <w:rFonts w:ascii="宋体" w:hAnsi="宋体" w:cs="宋体"/>
          <w:b/>
          <w:sz w:val="24"/>
          <w:szCs w:val="24"/>
        </w:rPr>
      </w:r>
      <w:r/>
    </w:p>
    <w:tbl>
      <w:tblPr>
        <w:tblW w:w="945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889"/>
        <w:gridCol w:w="2135"/>
        <w:gridCol w:w="1866"/>
        <w:gridCol w:w="2568"/>
      </w:tblGrid>
      <w:tr>
        <w:trPr>
          <w:trHeight w:val="657"/>
        </w:trPr>
        <w:tc>
          <w:tcPr>
            <w:tcBorders>
              <w:top w:val="single" w:color="000000" w:sz="8" w:space="0"/>
              <w:left w:val="single" w:color="000000" w:sz="8" w:space="0"/>
              <w:bottom w:val="single" w:color="000000" w:sz="4" w:space="0"/>
              <w:right w:val="single" w:color="000000" w:sz="8" w:space="0"/>
            </w:tcBorders>
            <w:tcW w:w="2889" w:type="dxa"/>
            <w:vAlign w:val="center"/>
            <w:textDirection w:val="lrTb"/>
            <w:noWrap w:val="false"/>
          </w:tcPr>
          <w:p>
            <w:pPr>
              <w:pStyle w:val="850"/>
              <w:jc w:val="center"/>
              <w:spacing w:line="300" w:lineRule="exact"/>
              <w:widowControl/>
              <w:rPr>
                <w:rFonts w:ascii="宋体" w:hAnsi="宋体"/>
                <w:sz w:val="24"/>
                <w:szCs w:val="24"/>
              </w:rPr>
            </w:pPr>
            <w:r>
              <w:rPr>
                <w:rFonts w:ascii="宋体" w:hAnsi="宋体"/>
                <w:sz w:val="24"/>
                <w:szCs w:val="24"/>
              </w:rPr>
              <w:t xml:space="preserve">标的名称</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135" w:type="dxa"/>
            <w:vAlign w:val="center"/>
            <w:textDirection w:val="lrTb"/>
            <w:noWrap w:val="false"/>
          </w:tcPr>
          <w:p>
            <w:pPr>
              <w:pStyle w:val="850"/>
              <w:jc w:val="center"/>
              <w:spacing w:line="300" w:lineRule="exact"/>
              <w:widowControl/>
              <w:rPr>
                <w:rFonts w:ascii="宋体" w:hAnsi="宋体"/>
                <w:sz w:val="24"/>
                <w:szCs w:val="24"/>
              </w:rPr>
            </w:pPr>
            <w:r>
              <w:rPr>
                <w:rFonts w:ascii="宋体" w:hAnsi="宋体"/>
                <w:sz w:val="24"/>
                <w:szCs w:val="24"/>
              </w:rPr>
              <w:t xml:space="preserve">服务期限</w:t>
            </w:r>
            <w:r>
              <w:rPr>
                <w:rFonts w:hint="eastAsia" w:ascii="宋体" w:hAnsi="宋体"/>
                <w:sz w:val="24"/>
                <w:szCs w:val="24"/>
              </w:rPr>
              <w:t xml:space="preserve">（年）</w:t>
            </w:r>
            <w:r>
              <w:rPr>
                <w:rFonts w:ascii="宋体" w:hAnsi="宋体"/>
                <w:sz w:val="24"/>
                <w:szCs w:val="24"/>
              </w:rPr>
            </w:r>
            <w:r/>
          </w:p>
        </w:tc>
        <w:tc>
          <w:tcPr>
            <w:tcBorders>
              <w:top w:val="single" w:color="000000" w:sz="8" w:space="0"/>
              <w:bottom w:val="single" w:color="000000" w:sz="4" w:space="0"/>
              <w:right w:val="single" w:color="000000" w:sz="8" w:space="0"/>
            </w:tcBorders>
            <w:tcW w:w="1866" w:type="dxa"/>
            <w:vAlign w:val="center"/>
            <w:textDirection w:val="lrTb"/>
            <w:noWrap w:val="false"/>
          </w:tcPr>
          <w:p>
            <w:pPr>
              <w:pStyle w:val="850"/>
              <w:jc w:val="center"/>
              <w:spacing w:line="300" w:lineRule="exact"/>
              <w:widowControl/>
              <w:rPr>
                <w:rFonts w:ascii="宋体" w:hAnsi="宋体"/>
                <w:sz w:val="24"/>
                <w:szCs w:val="24"/>
              </w:rPr>
            </w:pPr>
            <w:r>
              <w:rPr>
                <w:rFonts w:ascii="宋体" w:hAnsi="宋体"/>
                <w:sz w:val="24"/>
                <w:szCs w:val="24"/>
              </w:rPr>
              <w:t xml:space="preserve">总价</w:t>
            </w:r>
            <w:r>
              <w:rPr>
                <w:rFonts w:hint="eastAsia" w:ascii="宋体" w:hAnsi="宋体"/>
                <w:sz w:val="24"/>
                <w:szCs w:val="24"/>
              </w:rPr>
              <w:t xml:space="preserve">（万元）</w:t>
            </w:r>
            <w:r>
              <w:rPr>
                <w:rFonts w:ascii="宋体" w:hAnsi="宋体"/>
                <w:sz w:val="24"/>
                <w:szCs w:val="24"/>
              </w:rPr>
            </w:r>
            <w:r/>
          </w:p>
        </w:tc>
        <w:tc>
          <w:tcPr>
            <w:tcBorders>
              <w:top w:val="single" w:color="000000" w:sz="8" w:space="0"/>
              <w:bottom w:val="single" w:color="000000" w:sz="4" w:space="0"/>
              <w:right w:val="single" w:color="000000" w:sz="8" w:space="0"/>
            </w:tcBorders>
            <w:tcW w:w="2568" w:type="dxa"/>
            <w:vAlign w:val="center"/>
            <w:textDirection w:val="lrTb"/>
            <w:noWrap w:val="false"/>
          </w:tcPr>
          <w:p>
            <w:pPr>
              <w:pStyle w:val="850"/>
              <w:jc w:val="center"/>
              <w:spacing w:line="300" w:lineRule="exact"/>
              <w:widowControl/>
              <w:rPr>
                <w:rFonts w:ascii="宋体" w:hAnsi="宋体"/>
                <w:sz w:val="24"/>
                <w:szCs w:val="24"/>
              </w:rPr>
            </w:pPr>
            <w:r>
              <w:rPr>
                <w:rFonts w:ascii="宋体" w:hAnsi="宋体"/>
                <w:sz w:val="24"/>
                <w:szCs w:val="24"/>
              </w:rPr>
              <w:t xml:space="preserve">服务内容</w:t>
            </w:r>
            <w:r/>
          </w:p>
        </w:tc>
      </w:tr>
      <w:tr>
        <w:trPr>
          <w:trHeight w:val="576"/>
        </w:trPr>
        <w:tc>
          <w:tcPr>
            <w:tcBorders>
              <w:top w:val="single" w:color="000000" w:sz="4" w:space="0"/>
              <w:left w:val="single" w:color="000000" w:sz="4" w:space="0"/>
              <w:bottom w:val="single" w:color="000000" w:sz="4" w:space="0"/>
              <w:right w:val="single" w:color="000000" w:sz="4" w:space="0"/>
            </w:tcBorders>
            <w:tcW w:w="2889" w:type="dxa"/>
            <w:vAlign w:val="center"/>
            <w:textDirection w:val="lrTb"/>
            <w:noWrap w:val="false"/>
          </w:tcPr>
          <w:p>
            <w:pPr>
              <w:pStyle w:val="850"/>
              <w:jc w:val="center"/>
              <w:spacing w:line="300" w:lineRule="exact"/>
              <w:widowControl/>
              <w:rPr>
                <w:rFonts w:ascii="宋体" w:hAnsi="宋体"/>
                <w:sz w:val="24"/>
                <w:szCs w:val="24"/>
              </w:rPr>
            </w:pPr>
            <w:r>
              <w:rPr>
                <w:rFonts w:hint="eastAsia" w:ascii="宋体" w:hAnsi="宋体" w:cs="宋体"/>
                <w:sz w:val="24"/>
                <w:szCs w:val="24"/>
                <w:u w:val="single"/>
              </w:rPr>
              <w:t xml:space="preserve">保安服务</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5" w:type="dxa"/>
            <w:vAlign w:val="center"/>
            <w:textDirection w:val="lrTb"/>
            <w:noWrap w:val="false"/>
          </w:tcPr>
          <w:p>
            <w:pPr>
              <w:pStyle w:val="850"/>
              <w:jc w:val="center"/>
              <w:spacing w:line="300" w:lineRule="exact"/>
              <w:widowControl/>
              <w:rPr>
                <w:rFonts w:ascii="宋体" w:hAnsi="宋体"/>
                <w:sz w:val="24"/>
                <w:szCs w:val="24"/>
              </w:rPr>
            </w:pPr>
            <w:r>
              <w:rPr>
                <w:rFonts w:ascii="宋体" w:hAnsi="宋体"/>
                <w:sz w:val="24"/>
                <w:szCs w:val="24"/>
              </w:rPr>
              <w:t xml:space="preserve">2</w:t>
            </w:r>
            <w:r>
              <w:rPr>
                <w:rFonts w:hint="eastAsia" w:ascii="宋体" w:hAnsi="宋体"/>
                <w:sz w:val="24"/>
                <w:szCs w:val="24"/>
              </w:rPr>
              <w:t xml:space="preserve">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850"/>
              <w:jc w:val="center"/>
              <w:spacing w:line="30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pStyle w:val="850"/>
              <w:jc w:val="center"/>
              <w:spacing w:line="300" w:lineRule="exact"/>
              <w:widowControl/>
              <w:rPr>
                <w:rFonts w:ascii="宋体" w:hAnsi="宋体"/>
                <w:sz w:val="24"/>
                <w:szCs w:val="24"/>
              </w:rPr>
            </w:pPr>
            <w:r>
              <w:rPr>
                <w:rFonts w:ascii="宋体" w:hAnsi="宋体"/>
                <w:sz w:val="24"/>
                <w:szCs w:val="24"/>
              </w:rPr>
              <w:t xml:space="preserve">详见附件“项目需求”</w:t>
            </w:r>
            <w:r/>
          </w:p>
        </w:tc>
      </w:tr>
    </w:tbl>
    <w:p>
      <w:pPr>
        <w:pStyle w:val="850"/>
        <w:ind w:firstLine="482"/>
        <w:spacing w:line="500" w:lineRule="exact"/>
        <w:rPr>
          <w:rFonts w:ascii="宋体" w:hAnsi="宋体" w:cs="宋体"/>
          <w:b/>
          <w:sz w:val="24"/>
          <w:szCs w:val="24"/>
        </w:rPr>
      </w:pPr>
      <w:r>
        <w:rPr>
          <w:rFonts w:hint="eastAsia" w:ascii="宋体" w:hAnsi="宋体" w:cs="宋体"/>
          <w:b/>
          <w:sz w:val="24"/>
          <w:szCs w:val="24"/>
        </w:rPr>
        <w:t xml:space="preserve">二、下列文件为本合同不可分割部分</w:t>
      </w:r>
      <w:r>
        <w:rPr>
          <w:rFonts w:ascii="宋体" w:hAnsi="宋体" w:cs="宋体"/>
          <w:b/>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1、中标通知书；</w:t>
      </w:r>
      <w:r>
        <w:rPr>
          <w:rFonts w:ascii="宋体" w:hAnsi="宋体" w:cs="宋体"/>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2、乙方的投标文件及投标过程中所作的承诺、声明、书面澄清等；</w:t>
      </w:r>
      <w:r>
        <w:rPr>
          <w:rFonts w:ascii="宋体" w:hAnsi="宋体" w:cs="宋体"/>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3、采购文件；</w:t>
      </w:r>
      <w:r>
        <w:rPr>
          <w:rFonts w:ascii="宋体" w:hAnsi="宋体" w:cs="宋体"/>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4、甲乙双方商定的其他文件等。</w:t>
      </w:r>
      <w:r>
        <w:rPr>
          <w:rFonts w:ascii="宋体" w:hAnsi="宋体" w:cs="宋体"/>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以上与本合同具有同等法律效力。</w:t>
      </w:r>
      <w:r>
        <w:rPr>
          <w:rFonts w:ascii="宋体" w:hAnsi="宋体" w:cs="宋体"/>
          <w:sz w:val="24"/>
          <w:szCs w:val="24"/>
        </w:rPr>
      </w:r>
      <w:r/>
    </w:p>
    <w:p>
      <w:pPr>
        <w:pStyle w:val="850"/>
        <w:ind w:firstLine="482"/>
        <w:spacing w:line="500" w:lineRule="exact"/>
        <w:rPr>
          <w:rFonts w:hint="eastAsia" w:ascii="宋体" w:hAnsi="宋体" w:cs="宋体"/>
          <w:b/>
          <w:sz w:val="24"/>
          <w:szCs w:val="24"/>
        </w:rPr>
      </w:pPr>
      <w:r>
        <w:rPr>
          <w:rFonts w:hint="eastAsia" w:ascii="宋体" w:hAnsi="宋体" w:cs="宋体"/>
          <w:b/>
          <w:sz w:val="24"/>
          <w:szCs w:val="24"/>
        </w:rPr>
        <w:t xml:space="preserve">三、价格与支付</w:t>
      </w:r>
      <w:r/>
    </w:p>
    <w:p>
      <w:pPr>
        <w:pStyle w:val="850"/>
        <w:ind w:firstLine="480"/>
        <w:spacing w:line="500" w:lineRule="exact"/>
        <w:rPr>
          <w:rFonts w:ascii="宋体" w:hAnsi="宋体" w:cs="仿宋"/>
          <w:sz w:val="24"/>
          <w:szCs w:val="24"/>
        </w:rPr>
      </w:pPr>
      <w:r>
        <w:rPr>
          <w:rFonts w:hint="eastAsia" w:ascii="宋体" w:hAnsi="宋体" w:cs="宋体"/>
          <w:sz w:val="24"/>
          <w:szCs w:val="24"/>
        </w:rPr>
        <w:t xml:space="preserve">1、合同总金额（大写）：人民币</w:t>
      </w:r>
      <w:r>
        <w:rPr>
          <w:rFonts w:hint="eastAsia" w:ascii="宋体" w:hAnsi="宋体" w:cs="宋体"/>
          <w:sz w:val="24"/>
          <w:szCs w:val="24"/>
          <w:u w:val="single"/>
        </w:rPr>
        <w:t xml:space="preserve">             </w:t>
      </w:r>
      <w:r>
        <w:rPr>
          <w:rFonts w:hint="eastAsia" w:ascii="宋体" w:hAnsi="宋体" w:cs="宋体"/>
          <w:sz w:val="24"/>
          <w:szCs w:val="24"/>
        </w:rPr>
        <w:t xml:space="preserve">元（小写：￥</w:t>
      </w:r>
      <w:r>
        <w:rPr>
          <w:rFonts w:hint="eastAsia" w:ascii="宋体" w:hAnsi="宋体" w:cs="宋体"/>
          <w:sz w:val="24"/>
          <w:szCs w:val="24"/>
          <w:u w:val="single"/>
        </w:rPr>
        <w:t xml:space="preserve">        </w:t>
      </w:r>
      <w:r>
        <w:rPr>
          <w:rFonts w:hint="eastAsia" w:ascii="宋体" w:hAnsi="宋体" w:cs="宋体"/>
          <w:sz w:val="24"/>
          <w:szCs w:val="24"/>
        </w:rPr>
        <w:t xml:space="preserve">元）。分项价款在乙方“分项报价表”中有明确规定。本项目采用固定总价法，即总价包含与本合同有关的全部费用，及合同包含的所有风险、责任等各项应用费用。</w:t>
      </w:r>
      <w:r>
        <w:rPr>
          <w:rFonts w:hint="eastAsia" w:ascii="宋体" w:hAnsi="宋体" w:cs="仿宋"/>
          <w:sz w:val="24"/>
          <w:szCs w:val="24"/>
        </w:rPr>
        <w:t xml:space="preserve">包含（不限于）安保人员工资、装具费、社保费、公积金、福利费、体检费、高温补助费、不可预见费（应充分考虑所有风险、责任等）、法定税费、及公众责任保险费、意外伤害险和合理利润以及法定假日和双休日及晚间值班等一切加班费用外，还应包括：管理、劳务、培训、风险、税金及政策性文件规定等各项应有费用，以及为完成招标文件规定的安保服务工作所涉及到的一切相关费用。除合同约定外，采购人不再增加任何费用。</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宋体"/>
          <w:sz w:val="24"/>
          <w:szCs w:val="24"/>
        </w:rPr>
        <w:t xml:space="preserve">2、支付方式：</w:t>
      </w:r>
      <w:r>
        <w:rPr>
          <w:rFonts w:hint="eastAsia" w:ascii="宋体" w:hAnsi="宋体" w:cs="仿宋"/>
          <w:sz w:val="24"/>
          <w:szCs w:val="24"/>
        </w:rPr>
        <w:t xml:space="preserve"> </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预付款支付时间：合同签订后，甲方收到发票后10个工作日内，预付款支付比例为合同金额的30%。</w:t>
      </w:r>
      <w:r>
        <w:rPr>
          <w:rFonts w:ascii="宋体" w:hAnsi="宋体" w:cs="仿宋"/>
          <w:sz w:val="24"/>
          <w:szCs w:val="24"/>
        </w:rPr>
      </w:r>
      <w:r/>
    </w:p>
    <w:p>
      <w:pPr>
        <w:pStyle w:val="850"/>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每月30日前，甲方根据服务单位管理资料、费用支付申请与甲方考核结果（包括</w:t>
      </w:r>
      <w:r>
        <w:rPr>
          <w:rFonts w:ascii="宋体" w:hAnsi="宋体" w:cs="宋体"/>
          <w:color w:val="000000"/>
          <w:sz w:val="24"/>
          <w:szCs w:val="24"/>
        </w:rPr>
        <w:t xml:space="preserve">服务与培训情况、</w:t>
      </w:r>
      <w:r>
        <w:rPr>
          <w:rFonts w:hint="eastAsia" w:ascii="宋体" w:hAnsi="宋体" w:cs="宋体"/>
          <w:color w:val="000000"/>
          <w:sz w:val="24"/>
          <w:szCs w:val="24"/>
        </w:rPr>
        <w:t xml:space="preserve">工资</w:t>
      </w:r>
      <w:r>
        <w:rPr>
          <w:rFonts w:ascii="宋体" w:hAnsi="宋体" w:cs="宋体"/>
          <w:color w:val="000000"/>
          <w:sz w:val="24"/>
          <w:szCs w:val="24"/>
        </w:rPr>
        <w:t xml:space="preserve">发放、社保</w:t>
      </w:r>
      <w:r>
        <w:rPr>
          <w:rFonts w:hint="eastAsia" w:ascii="宋体" w:hAnsi="宋体" w:cs="宋体"/>
          <w:color w:val="000000"/>
          <w:sz w:val="24"/>
          <w:szCs w:val="24"/>
        </w:rPr>
        <w:t xml:space="preserve">缴纳</w:t>
      </w:r>
      <w:r>
        <w:rPr>
          <w:rFonts w:ascii="宋体" w:hAnsi="宋体" w:cs="宋体"/>
          <w:color w:val="000000"/>
          <w:sz w:val="24"/>
          <w:szCs w:val="24"/>
        </w:rPr>
        <w:t xml:space="preserve">等</w:t>
      </w:r>
      <w:r>
        <w:rPr>
          <w:rFonts w:hint="eastAsia" w:ascii="宋体" w:hAnsi="宋体" w:cs="宋体"/>
          <w:color w:val="000000"/>
          <w:sz w:val="24"/>
          <w:szCs w:val="24"/>
        </w:rPr>
        <w:t xml:space="preserve">），向乙方支付上一个月服务费（付款时，扣回预付款），付款时须按照国家相关规定及甲方的要求提供有效的增值税发票。</w:t>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注：按以上付款，无任何银行利息，由乙方事先提供税务发票，一律通过银行结转。</w:t>
      </w:r>
      <w:r>
        <w:rPr>
          <w:rFonts w:ascii="宋体" w:hAnsi="宋体" w:cs="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4053"/>
        <w:gridCol w:w="3144"/>
      </w:tblGrid>
      <w:tr>
        <w:trPr>
          <w:trHeight w:val="614"/>
        </w:trPr>
        <w:tc>
          <w:tcPr>
            <w:tcW w:w="2235"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t xml:space="preserve">项目</w:t>
            </w:r>
            <w:r/>
          </w:p>
        </w:tc>
        <w:tc>
          <w:tcPr>
            <w:tcW w:w="4053"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t xml:space="preserve">甲方</w:t>
            </w:r>
            <w:r/>
          </w:p>
        </w:tc>
        <w:tc>
          <w:tcPr>
            <w:tcW w:w="3144"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t xml:space="preserve">乙方</w:t>
            </w:r>
            <w:r/>
          </w:p>
        </w:tc>
      </w:tr>
      <w:tr>
        <w:trPr>
          <w:trHeight w:val="614"/>
        </w:trPr>
        <w:tc>
          <w:tcPr>
            <w:tcW w:w="2235"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t xml:space="preserve">收款户名</w:t>
            </w:r>
            <w:r/>
          </w:p>
        </w:tc>
        <w:tc>
          <w:tcPr>
            <w:tcW w:w="4053"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r>
            <w:r/>
          </w:p>
        </w:tc>
        <w:tc>
          <w:tcPr>
            <w:tcW w:w="3144"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r>
            <w:r/>
          </w:p>
        </w:tc>
      </w:tr>
      <w:tr>
        <w:trPr>
          <w:trHeight w:val="614"/>
        </w:trPr>
        <w:tc>
          <w:tcPr>
            <w:tcW w:w="2235"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t xml:space="preserve">开户银行</w:t>
            </w:r>
            <w:r/>
          </w:p>
        </w:tc>
        <w:tc>
          <w:tcPr>
            <w:tcW w:w="4053"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r>
            <w:r/>
          </w:p>
        </w:tc>
        <w:tc>
          <w:tcPr>
            <w:tcW w:w="3144"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r>
            <w:r/>
          </w:p>
        </w:tc>
      </w:tr>
      <w:tr>
        <w:trPr>
          <w:trHeight w:val="614"/>
        </w:trPr>
        <w:tc>
          <w:tcPr>
            <w:tcW w:w="2235"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t xml:space="preserve">账　  号</w:t>
            </w:r>
            <w:r/>
          </w:p>
        </w:tc>
        <w:tc>
          <w:tcPr>
            <w:tcW w:w="4053"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r>
            <w:r/>
          </w:p>
        </w:tc>
        <w:tc>
          <w:tcPr>
            <w:tcW w:w="3144" w:type="dxa"/>
            <w:vAlign w:val="center"/>
            <w:textDirection w:val="lrTb"/>
            <w:noWrap w:val="false"/>
          </w:tcPr>
          <w:p>
            <w:pPr>
              <w:pStyle w:val="850"/>
              <w:jc w:val="center"/>
              <w:rPr>
                <w:rFonts w:ascii="宋体" w:hAnsi="宋体" w:cs="宋体"/>
                <w:sz w:val="24"/>
                <w:szCs w:val="24"/>
              </w:rPr>
            </w:pPr>
            <w:r>
              <w:rPr>
                <w:rFonts w:ascii="宋体" w:hAnsi="宋体" w:cs="宋体"/>
                <w:sz w:val="24"/>
                <w:szCs w:val="24"/>
              </w:rPr>
            </w:r>
            <w:r/>
          </w:p>
        </w:tc>
      </w:tr>
    </w:tbl>
    <w:p>
      <w:pPr>
        <w:pStyle w:val="850"/>
        <w:ind w:firstLine="482"/>
        <w:spacing w:line="500" w:lineRule="exact"/>
        <w:rPr>
          <w:rFonts w:hint="eastAsia" w:ascii="宋体" w:hAnsi="宋体" w:cs="宋体"/>
          <w:b/>
          <w:sz w:val="24"/>
          <w:szCs w:val="24"/>
        </w:rPr>
      </w:pPr>
      <w:r>
        <w:rPr>
          <w:rFonts w:hint="eastAsia" w:ascii="宋体" w:hAnsi="宋体" w:cs="宋体"/>
          <w:b/>
          <w:sz w:val="24"/>
          <w:szCs w:val="24"/>
        </w:rPr>
        <w:t xml:space="preserve">四、服务（交货）时间、地点和方式</w:t>
      </w:r>
      <w:r/>
    </w:p>
    <w:p>
      <w:pPr>
        <w:pStyle w:val="850"/>
        <w:ind w:firstLine="480"/>
        <w:spacing w:line="500" w:lineRule="exact"/>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、服务期限：</w:t>
      </w:r>
      <w:r>
        <w:rPr>
          <w:rFonts w:hint="eastAsia" w:ascii="宋体" w:hAnsi="宋体" w:cs="仿宋"/>
          <w:sz w:val="24"/>
          <w:szCs w:val="24"/>
          <w:u w:val="single"/>
        </w:rPr>
        <w:t xml:space="preserve">  </w:t>
      </w:r>
      <w:r>
        <w:rPr>
          <w:rFonts w:ascii="宋体" w:hAnsi="宋体" w:cs="仿宋"/>
          <w:sz w:val="24"/>
          <w:szCs w:val="24"/>
          <w:u w:val="single"/>
        </w:rPr>
        <w:t xml:space="preserve">2</w:t>
      </w:r>
      <w:r>
        <w:rPr>
          <w:rFonts w:hint="eastAsia" w:ascii="宋体" w:hAnsi="宋体" w:cs="仿宋"/>
          <w:sz w:val="24"/>
          <w:szCs w:val="24"/>
          <w:u w:val="single"/>
        </w:rPr>
        <w:t xml:space="preserve"> 年 </w:t>
      </w:r>
      <w:r>
        <w:rPr>
          <w:rFonts w:hint="eastAsia" w:ascii="宋体" w:hAnsi="宋体" w:cs="仿宋"/>
          <w:sz w:val="24"/>
          <w:szCs w:val="24"/>
        </w:rPr>
        <w:t xml:space="preserve">，即自</w:t>
      </w:r>
      <w:r>
        <w:rPr>
          <w:rFonts w:hint="eastAsia" w:ascii="宋体" w:hAnsi="宋体" w:cs="仿宋"/>
          <w:sz w:val="24"/>
          <w:szCs w:val="24"/>
          <w:u w:val="single"/>
        </w:rPr>
        <w:t xml:space="preserve">       </w:t>
      </w:r>
      <w:r>
        <w:rPr>
          <w:rFonts w:hint="eastAsia" w:ascii="宋体" w:hAnsi="宋体" w:cs="仿宋"/>
          <w:sz w:val="24"/>
          <w:szCs w:val="24"/>
        </w:rPr>
        <w:t xml:space="preserve">年</w:t>
      </w:r>
      <w:r>
        <w:rPr>
          <w:rFonts w:hint="eastAsia" w:ascii="宋体" w:hAnsi="宋体" w:cs="仿宋"/>
          <w:sz w:val="24"/>
          <w:szCs w:val="24"/>
          <w:u w:val="single"/>
        </w:rPr>
        <w:t xml:space="preserve">     </w:t>
      </w:r>
      <w:r>
        <w:rPr>
          <w:rFonts w:hint="eastAsia" w:ascii="宋体" w:hAnsi="宋体" w:cs="仿宋"/>
          <w:sz w:val="24"/>
          <w:szCs w:val="24"/>
        </w:rPr>
        <w:t xml:space="preserve">月</w:t>
      </w:r>
      <w:r>
        <w:rPr>
          <w:rFonts w:hint="eastAsia" w:ascii="宋体" w:hAnsi="宋体" w:cs="仿宋"/>
          <w:sz w:val="24"/>
          <w:szCs w:val="24"/>
          <w:u w:val="single"/>
        </w:rPr>
        <w:t xml:space="preserve">     </w:t>
      </w:r>
      <w:r>
        <w:rPr>
          <w:rFonts w:hint="eastAsia" w:ascii="宋体" w:hAnsi="宋体" w:cs="仿宋"/>
          <w:sz w:val="24"/>
          <w:szCs w:val="24"/>
        </w:rPr>
        <w:t xml:space="preserve">日至</w:t>
      </w:r>
      <w:r>
        <w:rPr>
          <w:rFonts w:hint="eastAsia" w:ascii="宋体" w:hAnsi="宋体" w:cs="仿宋"/>
          <w:sz w:val="24"/>
          <w:szCs w:val="24"/>
          <w:u w:val="single"/>
        </w:rPr>
        <w:t xml:space="preserve">     </w:t>
      </w:r>
      <w:r>
        <w:rPr>
          <w:rFonts w:hint="eastAsia" w:ascii="宋体" w:hAnsi="宋体" w:cs="仿宋"/>
          <w:sz w:val="24"/>
          <w:szCs w:val="24"/>
        </w:rPr>
        <w:t xml:space="preserve">年</w:t>
      </w:r>
      <w:r>
        <w:rPr>
          <w:rFonts w:hint="eastAsia" w:ascii="宋体" w:hAnsi="宋体" w:cs="仿宋"/>
          <w:sz w:val="24"/>
          <w:szCs w:val="24"/>
          <w:u w:val="single"/>
        </w:rPr>
        <w:t xml:space="preserve">     </w:t>
      </w:r>
      <w:r>
        <w:rPr>
          <w:rFonts w:hint="eastAsia" w:ascii="宋体" w:hAnsi="宋体" w:cs="仿宋"/>
          <w:sz w:val="24"/>
          <w:szCs w:val="24"/>
        </w:rPr>
        <w:t xml:space="preserve">月</w:t>
      </w:r>
      <w:r>
        <w:rPr>
          <w:rFonts w:hint="eastAsia" w:ascii="宋体" w:hAnsi="宋体" w:cs="仿宋"/>
          <w:sz w:val="24"/>
          <w:szCs w:val="24"/>
          <w:u w:val="single"/>
        </w:rPr>
        <w:t xml:space="preserve">     </w:t>
      </w:r>
      <w:r>
        <w:rPr>
          <w:rFonts w:hint="eastAsia" w:ascii="宋体" w:hAnsi="宋体" w:cs="仿宋"/>
          <w:sz w:val="24"/>
          <w:szCs w:val="24"/>
        </w:rPr>
        <w:t xml:space="preserve">日。</w:t>
      </w:r>
      <w:bookmarkStart w:id="201" w:name="OLE_LINK71"/>
      <w:r>
        <w:rPr>
          <w:rFonts w:hint="eastAsia"/>
          <w:sz w:val="24"/>
          <w:szCs w:val="24"/>
        </w:rPr>
        <w:t xml:space="preserve">（服务期进行年度考核合格，考核得分达到75分及以上，合同可以延续至下一年。</w:t>
      </w:r>
      <w:bookmarkEnd w:id="201"/>
      <w:r>
        <w:rPr>
          <w:rFonts w:hint="eastAsia"/>
          <w:sz w:val="24"/>
          <w:szCs w:val="24"/>
        </w:rPr>
        <w:t xml:space="preserve">其中：前三个月为试用期，试用期满经招标人考核合格后，合同方为有效。考核不合格，招标人有权终止合同。）</w:t>
      </w:r>
      <w:r>
        <w:rPr>
          <w:rFonts w:ascii="宋体" w:hAnsi="宋体" w:cs="仿宋"/>
          <w:sz w:val="24"/>
          <w:szCs w:val="24"/>
        </w:rPr>
      </w:r>
      <w:r/>
    </w:p>
    <w:p>
      <w:pPr>
        <w:pStyle w:val="850"/>
        <w:ind w:firstLine="480"/>
        <w:spacing w:line="500" w:lineRule="exact"/>
        <w:rPr>
          <w:rFonts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、服务地点：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仿宋"/>
          <w:sz w:val="24"/>
          <w:szCs w:val="24"/>
        </w:rPr>
      </w:r>
      <w:r/>
    </w:p>
    <w:p>
      <w:pPr>
        <w:pStyle w:val="850"/>
        <w:ind w:firstLine="480"/>
        <w:spacing w:line="500" w:lineRule="exact"/>
        <w:rPr>
          <w:rFonts w:ascii="宋体" w:hAnsi="宋体"/>
          <w:sz w:val="24"/>
          <w:szCs w:val="24"/>
        </w:rPr>
      </w:pPr>
      <w:r>
        <w:rPr>
          <w:rFonts w:ascii="宋体" w:hAnsi="宋体" w:cs="仿宋"/>
          <w:sz w:val="24"/>
          <w:szCs w:val="24"/>
        </w:rPr>
        <w:t xml:space="preserve">3</w:t>
      </w:r>
      <w:r>
        <w:rPr>
          <w:rFonts w:hint="eastAsia" w:ascii="宋体" w:hAnsi="宋体" w:cs="仿宋"/>
          <w:sz w:val="24"/>
          <w:szCs w:val="24"/>
        </w:rPr>
        <w:t xml:space="preserve">、甲方代表联系人 </w:t>
      </w:r>
      <w:r>
        <w:rPr>
          <w:rFonts w:hint="eastAsia" w:ascii="宋体" w:hAnsi="宋体" w:cs="仿宋"/>
          <w:sz w:val="24"/>
          <w:szCs w:val="24"/>
          <w:u w:val="single"/>
        </w:rPr>
        <w:t xml:space="preserve"> </w:t>
      </w:r>
      <w:r>
        <w:rPr>
          <w:rFonts w:hint="eastAsia" w:ascii="宋体" w:hAnsi="宋体"/>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 </w:t>
      </w:r>
      <w:r>
        <w:rPr>
          <w:rFonts w:ascii="宋体" w:hAnsi="宋体"/>
          <w:sz w:val="24"/>
          <w:szCs w:val="24"/>
        </w:rPr>
        <w:t xml:space="preserve">（电话：</w:t>
      </w:r>
      <w:r>
        <w:rPr>
          <w:rFonts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t xml:space="preserve">  </w:t>
      </w:r>
      <w:r>
        <w:rPr>
          <w:rFonts w:ascii="宋体" w:hAnsi="宋体"/>
          <w:sz w:val="24"/>
          <w:szCs w:val="24"/>
        </w:rPr>
        <w:t xml:space="preserve"> ）。</w:t>
      </w:r>
      <w:r/>
    </w:p>
    <w:p>
      <w:pPr>
        <w:pStyle w:val="850"/>
        <w:ind w:firstLine="480"/>
        <w:spacing w:line="500" w:lineRule="exact"/>
        <w:rPr>
          <w:rFonts w:ascii="宋体" w:hAnsi="宋体"/>
          <w:sz w:val="24"/>
          <w:szCs w:val="24"/>
        </w:rPr>
      </w:pPr>
      <w:r>
        <w:rPr>
          <w:rFonts w:ascii="宋体" w:hAnsi="宋体" w:cs="仿宋"/>
          <w:sz w:val="24"/>
          <w:szCs w:val="24"/>
        </w:rPr>
        <w:t xml:space="preserve">4、</w:t>
      </w:r>
      <w:r>
        <w:rPr>
          <w:rFonts w:ascii="宋体" w:hAnsi="宋体"/>
          <w:sz w:val="24"/>
          <w:szCs w:val="24"/>
        </w:rPr>
        <w:t xml:space="preserve">乙方代表联系人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（电话：</w:t>
      </w:r>
      <w:r>
        <w:rPr>
          <w:rFonts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t xml:space="preserve">  </w:t>
      </w:r>
      <w:r>
        <w:rPr>
          <w:rFonts w:ascii="宋体" w:hAnsi="宋体"/>
          <w:sz w:val="24"/>
          <w:szCs w:val="24"/>
        </w:rPr>
        <w:t xml:space="preserve">）。</w:t>
      </w:r>
      <w:r/>
    </w:p>
    <w:p>
      <w:pPr>
        <w:pStyle w:val="850"/>
        <w:ind w:firstLine="482"/>
        <w:spacing w:line="500" w:lineRule="exact"/>
        <w:rPr>
          <w:rFonts w:hint="eastAsia" w:ascii="宋体" w:hAnsi="宋体" w:cs="宋体"/>
          <w:b/>
          <w:sz w:val="24"/>
          <w:szCs w:val="24"/>
        </w:rPr>
      </w:pPr>
      <w:r>
        <w:rPr>
          <w:rFonts w:hint="eastAsia" w:ascii="宋体" w:hAnsi="宋体" w:cs="宋体"/>
          <w:b/>
          <w:sz w:val="24"/>
          <w:szCs w:val="24"/>
        </w:rPr>
        <w:t xml:space="preserve">五、履约保证金</w:t>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1、乙方交纳人民币_________元作为本合同的履约保证金。</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（备注：履约保证金金额为合同金额的10%，乙方应当对AA评级及以上政府采购供应商（需提供信用管理部门备案的第三方信用报告）</w:t>
      </w:r>
      <w:r>
        <w:rPr>
          <w:rFonts w:hint="eastAsia" w:ascii="宋体" w:hAnsi="宋体"/>
          <w:color w:val="000000"/>
          <w:sz w:val="24"/>
          <w:szCs w:val="24"/>
        </w:rPr>
        <w:t xml:space="preserve">履约保证金缴纳金额</w:t>
      </w:r>
      <w:r>
        <w:rPr>
          <w:rFonts w:hint="eastAsia" w:ascii="宋体" w:hAnsi="宋体" w:cs="宋体"/>
          <w:color w:val="000000"/>
          <w:sz w:val="24"/>
          <w:szCs w:val="24"/>
        </w:rPr>
        <w:t xml:space="preserve">为合同金额的</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olor w:val="000000"/>
          <w:sz w:val="24"/>
          <w:szCs w:val="24"/>
        </w:rPr>
        <w:t xml:space="preserve">。</w:t>
      </w:r>
      <w:r>
        <w:rPr>
          <w:rFonts w:hint="eastAsia" w:ascii="宋体" w:hAnsi="宋体" w:cs="仿宋"/>
          <w:sz w:val="24"/>
          <w:szCs w:val="24"/>
        </w:rPr>
        <w:t xml:space="preserve">）</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2、确需收取履约保证金的，履约保证金的缴纳形式：</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2.2 如以履约保函（保险）形式缴纳履约保证金，供应商可通过政府采购电子履约保函（保险）平台（www.jsdzbh.com）在线申请履约保函（保险）。</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2.3合同履行结束后，甲方应及时退还交纳的履约保证金。</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2.4履约保证金的退还：</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2.4.1方式：无息退还至乙方缴纳履约保证金的账户。如为保函，在到期时自行失效。</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2.4.2时间：如为支票、汇票、本票，在服务期满后30日内退还。</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2.4.3条件：按合同要求全部履约完成并经甲方验收合格。</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2.4.4不予退还情形：</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除不可抗力情况外，乙方出现下列情形之一的，其履约保证金，甲方将视情节决定不予退还或部分不予退还。</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（1）乙方无正当理由拒绝签订合同的，或者在签订合同时向甲方提出附加条件或者更改合同实质性内容要求的；</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（2）乙方不履行与甲方订立的合同的；</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（3）乙方所供服务不符合招标文件规定要求的；</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（4）乙方采取欺骗、弄虚作假方式投标的或与其它投标人串通投标的；</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（5）乙方将合同内容转包、违法分包的；</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（6）乙方故意捏造事实或伪造证明材料，进行虚假恶意投诉或反映的。</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3.4.5逾期退还的违约责任：甲方逾期无故未退还履约保证金的，按中国人民银行同期贷款基准利率上浮20%后的利率支付超期资金占用费，但因供应商自身原因导致无法及时退还的除外。</w:t>
      </w:r>
      <w:r>
        <w:rPr>
          <w:rFonts w:ascii="宋体" w:hAnsi="宋体" w:cs="仿宋"/>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六、服务、质量要求</w:t>
      </w:r>
      <w:r>
        <w:rPr>
          <w:rFonts w:ascii="宋体" w:hAnsi="宋体" w:cs="仿宋"/>
          <w:b/>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1、乙方所提供服务、质量应与采购文件规定及投标文件承诺的内容相一致，并符合国家最高质量标准。</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2、整个服务工作不得影响甲方的正常工作流程及秩序。</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3、若有异议，甲方有权委托中国有资质的机构进行质量检测，费用由乙方承担；如发现不符合本协议约定，甲方可视为乙方违约，甲方则有权终止该合同，由此引起的一切损失由乙方承担。</w:t>
      </w:r>
      <w:r>
        <w:rPr>
          <w:rFonts w:ascii="宋体" w:hAnsi="宋体" w:cs="仿宋"/>
          <w:sz w:val="24"/>
          <w:szCs w:val="24"/>
        </w:rPr>
      </w:r>
      <w:r/>
    </w:p>
    <w:p>
      <w:pPr>
        <w:pStyle w:val="850"/>
        <w:ind w:firstLine="480"/>
        <w:jc w:val="left"/>
        <w:spacing w:line="520" w:lineRule="exact"/>
        <w:widowControl/>
        <w:rPr>
          <w:rFonts w:ascii="宋体" w:hAnsi="宋体" w:cs="宋体"/>
          <w:bCs/>
          <w:color w:val="000000"/>
          <w:sz w:val="24"/>
        </w:rPr>
      </w:pPr>
      <w:r>
        <w:rPr>
          <w:rFonts w:hint="eastAsia" w:ascii="宋体" w:hAnsi="宋体" w:cs="仿宋"/>
          <w:b/>
          <w:sz w:val="24"/>
          <w:szCs w:val="24"/>
        </w:rPr>
        <w:t xml:space="preserve">七、</w:t>
      </w:r>
      <w:r>
        <w:rPr>
          <w:rFonts w:hint="eastAsia" w:ascii="宋体"/>
          <w:b/>
          <w:bCs/>
          <w:sz w:val="24"/>
          <w:szCs w:val="20"/>
        </w:rPr>
        <w:t xml:space="preserve">验收标准与要求</w:t>
      </w:r>
      <w:r>
        <w:rPr>
          <w:rFonts w:ascii="宋体" w:hAnsi="宋体" w:cs="宋体"/>
          <w:bCs/>
          <w:color w:val="000000"/>
          <w:sz w:val="24"/>
        </w:rPr>
      </w:r>
      <w:r/>
    </w:p>
    <w:p>
      <w:pPr>
        <w:pStyle w:val="850"/>
        <w:ind w:firstLine="480"/>
        <w:jc w:val="left"/>
        <w:spacing w:line="560" w:lineRule="exact"/>
        <w:widowControl/>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采购人将根据招标文件约定的相关《考核标准》依法组织履约验收工作。</w:t>
      </w:r>
      <w:r>
        <w:rPr>
          <w:rFonts w:ascii="宋体" w:hAnsi="宋体" w:cs="仿宋"/>
          <w:sz w:val="24"/>
          <w:szCs w:val="24"/>
        </w:rPr>
      </w:r>
      <w:r/>
    </w:p>
    <w:p>
      <w:pPr>
        <w:pStyle w:val="850"/>
        <w:ind w:firstLine="480"/>
        <w:jc w:val="left"/>
        <w:spacing w:line="560" w:lineRule="exact"/>
        <w:widowControl/>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仿宋"/>
          <w:sz w:val="24"/>
          <w:szCs w:val="24"/>
        </w:rPr>
      </w:r>
      <w:r/>
    </w:p>
    <w:p>
      <w:pPr>
        <w:pStyle w:val="850"/>
        <w:ind w:firstLine="480"/>
        <w:jc w:val="left"/>
        <w:spacing w:line="560" w:lineRule="exact"/>
        <w:widowControl/>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对于实际使用人和甲方分离的项目，甲方邀请实际使用人参与验收。</w:t>
      </w:r>
      <w:r>
        <w:rPr>
          <w:rFonts w:ascii="宋体" w:hAnsi="宋体" w:cs="仿宋"/>
          <w:sz w:val="24"/>
          <w:szCs w:val="24"/>
        </w:rPr>
      </w:r>
      <w:r/>
    </w:p>
    <w:p>
      <w:pPr>
        <w:pStyle w:val="850"/>
        <w:ind w:firstLine="480"/>
        <w:jc w:val="left"/>
        <w:spacing w:line="560" w:lineRule="exact"/>
        <w:widowControl/>
        <w:rPr>
          <w:rFonts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w:t>
      </w:r>
      <w:r>
        <w:rPr>
          <w:rFonts w:hint="eastAsia" w:ascii="宋体" w:hAnsi="宋体" w:cs="仿宋"/>
          <w:sz w:val="24"/>
          <w:szCs w:val="24"/>
        </w:rPr>
        <w:t xml:space="preserve">如有必要，采购人邀请参加本项目的其他供应商或第三方专业机构及专家参与验收，相关意见将作为验收书的参考资料。</w:t>
      </w:r>
      <w:r>
        <w:rPr>
          <w:rFonts w:ascii="宋体" w:hAnsi="宋体" w:cs="仿宋"/>
          <w:sz w:val="24"/>
          <w:szCs w:val="24"/>
        </w:rPr>
      </w:r>
      <w:r/>
    </w:p>
    <w:p>
      <w:pPr>
        <w:pStyle w:val="850"/>
        <w:ind w:firstLine="480"/>
        <w:jc w:val="left"/>
        <w:spacing w:line="560" w:lineRule="exact"/>
        <w:widowControl/>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w:t>
      </w:r>
      <w:r>
        <w:rPr>
          <w:rFonts w:hint="eastAsia" w:ascii="宋体" w:hAnsi="宋体" w:cs="仿宋"/>
          <w:sz w:val="24"/>
          <w:szCs w:val="24"/>
        </w:rPr>
        <w:t xml:space="preserve">采购人成立验收小组，按照采购合同的约定对乙方的履约情况进行验收。验收时，甲方按</w:t>
      </w:r>
      <w:r>
        <w:rPr>
          <w:rFonts w:hint="eastAsia" w:ascii="宋体" w:hAnsi="宋体" w:cs="仿宋"/>
          <w:sz w:val="24"/>
          <w:szCs w:val="24"/>
        </w:rPr>
        <w:t xml:space="preserve">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八</w:t>
      </w:r>
      <w:r>
        <w:rPr>
          <w:rFonts w:hint="eastAsia" w:ascii="宋体" w:hAnsi="宋体" w:cs="仿宋"/>
          <w:b/>
          <w:sz w:val="24"/>
          <w:szCs w:val="24"/>
        </w:rPr>
        <w:t xml:space="preserve">、所有权转移及保密、安全约定</w:t>
      </w:r>
      <w:r>
        <w:rPr>
          <w:rFonts w:ascii="宋体" w:hAnsi="宋体" w:cs="仿宋"/>
          <w:b/>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1、乙方向甲方交付货物或服务后，在甲方验收合格后或者支付首批货款后，货物或服务所有权归属于甲方。</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2、本合同乙方提供的服务以及提供的全部资料、信息属保密性质，未经双方同意，任何一方不得向第三方泄露。对不属于本方、且受知识产权保护的产品、资料、信息不得用于其他目的。</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乙方保证甲方使用其提供的服务及产品不存在保留所有权买卖、不会产生知识产权侵权等问题，否则责任一律由乙方承担。乙方拥有就项目技术成果完全独立开展市场活动并获益的权力并且保证提供的产品及服务不存在任何安全漏洞。</w:t>
      </w:r>
      <w:r>
        <w:rPr>
          <w:rFonts w:ascii="宋体" w:hAnsi="宋体" w:cs="仿宋"/>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九</w:t>
      </w:r>
      <w:r>
        <w:rPr>
          <w:rFonts w:hint="eastAsia" w:ascii="宋体" w:hAnsi="宋体" w:cs="仿宋"/>
          <w:b/>
          <w:sz w:val="24"/>
          <w:szCs w:val="24"/>
        </w:rPr>
        <w:t xml:space="preserve">、不可抗力</w:t>
      </w:r>
      <w:r>
        <w:rPr>
          <w:rFonts w:ascii="宋体" w:hAnsi="宋体" w:cs="仿宋"/>
          <w:b/>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1、因不可抗力（或甲、乙双方不能控制的原因）不能履行合同的，根据不可抗力的影响,部分或者全部免除责任。但合同一方迟延履行后发生不可抗力的，不能免除责任。</w:t>
      </w:r>
      <w:r>
        <w:rPr>
          <w:rFonts w:ascii="宋体" w:hAnsi="宋体" w:cs="宋体"/>
          <w:sz w:val="24"/>
          <w:szCs w:val="24"/>
        </w:rPr>
      </w:r>
      <w:r/>
    </w:p>
    <w:p>
      <w:pPr>
        <w:pStyle w:val="850"/>
        <w:ind w:firstLine="480"/>
        <w:spacing w:line="500" w:lineRule="exact"/>
        <w:rPr>
          <w:rFonts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rPr>
          <w:rFonts w:ascii="宋体" w:hAnsi="宋体" w:cs="宋体"/>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十</w:t>
      </w:r>
      <w:r>
        <w:rPr>
          <w:rFonts w:hint="eastAsia" w:ascii="宋体" w:hAnsi="宋体" w:cs="仿宋"/>
          <w:b/>
          <w:sz w:val="24"/>
          <w:szCs w:val="24"/>
        </w:rPr>
        <w:t xml:space="preserve">、违约责任</w:t>
      </w:r>
      <w:r>
        <w:rPr>
          <w:rFonts w:ascii="宋体" w:hAnsi="宋体" w:cs="仿宋"/>
          <w:b/>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1、甲乙双方应当自觉维护国家利益和社会公共利益。合同履行过程中出现危害国家利益和社会公共利益问题的，甲方有权立即终止合同。</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乙方不能提供服务的，或服务不合格从而影响甲方正常使用的，或不能按采购文件规定及投标文件承诺提供伴随服务的，甲方有权解除合同，乙方需退还甲方已付全部款项，并向甲方偿付合同总价款的5%作为违约金，违约金不足以补偿损失的，甲方有权要求乙方补足。</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3、乙方逾期提供服务的，应与甲方协商；若甲方仍有需求的，乙方应立即提供服务，并需按照合同价款每日万分之四的标准向甲方支付逾期违约金，同时承担甲方因此遭受的损失费用。</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宋体"/>
          <w:sz w:val="24"/>
          <w:szCs w:val="24"/>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rPr>
          <w:rFonts w:ascii="宋体" w:hAnsi="宋体" w:cs="仿宋"/>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十一</w:t>
      </w:r>
      <w:r>
        <w:rPr>
          <w:rFonts w:hint="eastAsia" w:ascii="宋体" w:hAnsi="宋体" w:cs="仿宋"/>
          <w:b/>
          <w:sz w:val="24"/>
          <w:szCs w:val="24"/>
        </w:rPr>
        <w:t xml:space="preserve">、合同的变更和终止</w:t>
      </w:r>
      <w:r>
        <w:rPr>
          <w:rFonts w:ascii="宋体" w:hAnsi="宋体" w:cs="仿宋"/>
          <w:b/>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1、除《政府采购法》第50条第二款规定的情形外，本合同一经签订，甲乙双方不得擅自变更、中止或终止合同。</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2、除发生法律规定的不能预见、不能避免并不能克服的客观情况外，甲乙双方不得放弃或拒绝履行合同。</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3、有权解除合同的一方，应当书面通知对方解除合同，合同在书面通知到达对方时解除。</w:t>
      </w:r>
      <w:r>
        <w:rPr>
          <w:rFonts w:ascii="宋体" w:hAnsi="宋体" w:cs="仿宋"/>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十二</w:t>
      </w:r>
      <w:r>
        <w:rPr>
          <w:rFonts w:hint="eastAsia" w:ascii="宋体" w:hAnsi="宋体" w:cs="仿宋"/>
          <w:b/>
          <w:sz w:val="24"/>
          <w:szCs w:val="24"/>
        </w:rPr>
        <w:t xml:space="preserve">、合同的转让</w:t>
      </w:r>
      <w:r>
        <w:rPr>
          <w:rFonts w:ascii="宋体" w:hAnsi="宋体" w:cs="仿宋"/>
          <w:b/>
          <w:sz w:val="24"/>
          <w:szCs w:val="24"/>
        </w:rPr>
      </w:r>
      <w:r/>
    </w:p>
    <w:p>
      <w:pPr>
        <w:pStyle w:val="850"/>
        <w:ind w:firstLine="480"/>
        <w:spacing w:line="500" w:lineRule="exact"/>
        <w:rPr>
          <w:rFonts w:hint="eastAsia" w:ascii="宋体" w:hAnsi="宋体" w:cs="仿宋"/>
          <w:sz w:val="24"/>
          <w:szCs w:val="24"/>
        </w:rPr>
      </w:pPr>
      <w:r>
        <w:rPr>
          <w:rFonts w:hint="eastAsia" w:ascii="宋体" w:hAnsi="宋体" w:cs="仿宋"/>
          <w:sz w:val="24"/>
          <w:szCs w:val="24"/>
        </w:rPr>
        <w:t xml:space="preserve">合同的部分和全部都不得转让。</w:t>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十三</w:t>
      </w:r>
      <w:r>
        <w:rPr>
          <w:rFonts w:hint="eastAsia" w:ascii="宋体" w:hAnsi="宋体" w:cs="仿宋"/>
          <w:b/>
          <w:sz w:val="24"/>
          <w:szCs w:val="24"/>
        </w:rPr>
        <w:t xml:space="preserve">、诚信和廉政</w:t>
      </w:r>
      <w:r>
        <w:rPr>
          <w:rFonts w:ascii="宋体" w:hAnsi="宋体" w:cs="仿宋"/>
          <w:b/>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1、乙方应诚实信用，严格按照采购文件、投标文件、承诺等履行合同。</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rPr>
          <w:rFonts w:ascii="宋体" w:hAnsi="宋体" w:cs="仿宋"/>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十</w:t>
      </w:r>
      <w:r>
        <w:rPr>
          <w:rFonts w:hint="eastAsia" w:ascii="宋体" w:hAnsi="宋体" w:cs="仿宋"/>
          <w:b/>
          <w:sz w:val="24"/>
          <w:szCs w:val="24"/>
        </w:rPr>
        <w:t xml:space="preserve">四</w:t>
      </w:r>
      <w:r>
        <w:rPr>
          <w:rFonts w:hint="eastAsia" w:ascii="宋体" w:hAnsi="宋体" w:cs="仿宋"/>
          <w:b/>
          <w:sz w:val="24"/>
          <w:szCs w:val="24"/>
        </w:rPr>
        <w:t xml:space="preserve">、法律责任及其他</w:t>
      </w:r>
      <w:r>
        <w:rPr>
          <w:rFonts w:ascii="宋体" w:hAnsi="宋体" w:cs="仿宋"/>
          <w:b/>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2、乙方承诺提供的各类资质文件、证书等均合法、真实、有效，如有违反，一切后果都由乙方承担。</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3、乙方应独立承担服务中由于乙方原因造成的各类责任，及法规、政策规定由乙方承担的其他责任。</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4、乙方应做好职员的安全生产教育，为职员提供必要的劳动保护条件，职员的一切安全责任均由乙方自己负责。</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5、因履行本合同引起的或与本合同有关的争议，甲、乙双方应首先通过友好协商解决；如果协商不能解决争议，如协商不成，由甲方住所地人民法院管辖。</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6、本合同一式陆份，甲方执肆份，乙方执贰份，经甲乙双方签字盖章并加盖骑缝章后生效。</w:t>
      </w:r>
      <w:r>
        <w:rPr>
          <w:rFonts w:ascii="宋体" w:hAnsi="宋体" w:cs="仿宋"/>
          <w:sz w:val="24"/>
          <w:szCs w:val="24"/>
        </w:rPr>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7、未尽事宜按《中华人民共和国民法典》、《中华人民共和国政府采购法》以及其相关法律法规之规定解释执行。</w:t>
      </w:r>
      <w:r>
        <w:rPr>
          <w:rFonts w:ascii="宋体" w:hAnsi="宋体" w:cs="仿宋"/>
          <w:sz w:val="24"/>
          <w:szCs w:val="24"/>
        </w:rPr>
      </w:r>
      <w:r/>
    </w:p>
    <w:p>
      <w:pPr>
        <w:pStyle w:val="850"/>
        <w:spacing w:line="360" w:lineRule="auto"/>
        <w:rPr>
          <w:rFonts w:ascii="宋体" w:hAnsi="宋体" w:cs="宋体"/>
          <w:sz w:val="24"/>
          <w:szCs w:val="24"/>
        </w:rPr>
      </w:pPr>
      <w:r>
        <w:rPr>
          <w:rFonts w:ascii="宋体" w:hAnsi="宋体" w:cs="宋体"/>
          <w:sz w:val="24"/>
          <w:szCs w:val="24"/>
        </w:rPr>
      </w:r>
      <w:r/>
    </w:p>
    <w:p>
      <w:pPr>
        <w:pStyle w:val="850"/>
        <w:ind w:firstLine="480"/>
        <w:spacing w:after="240" w:line="600" w:lineRule="exact"/>
        <w:rPr>
          <w:rFonts w:ascii="宋体" w:hAnsi="宋体" w:cs="宋体"/>
          <w:sz w:val="24"/>
          <w:szCs w:val="24"/>
        </w:rPr>
      </w:pPr>
      <w:r>
        <w:rPr>
          <w:rFonts w:hint="eastAsia" w:ascii="宋体" w:hAnsi="宋体" w:cs="宋体"/>
          <w:sz w:val="24"/>
          <w:szCs w:val="24"/>
        </w:rPr>
        <w:t xml:space="preserve">甲方（采购人）：（盖章）                   乙方（供应商）：（盖章）</w:t>
      </w:r>
      <w:r>
        <w:rPr>
          <w:rFonts w:ascii="宋体" w:hAnsi="宋体" w:cs="宋体"/>
          <w:sz w:val="24"/>
          <w:szCs w:val="24"/>
        </w:rPr>
      </w:r>
      <w:r/>
    </w:p>
    <w:p>
      <w:pPr>
        <w:pStyle w:val="850"/>
        <w:ind w:firstLine="480"/>
        <w:spacing w:line="600" w:lineRule="exact"/>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pStyle w:val="850"/>
        <w:ind w:firstLine="1440"/>
        <w:spacing w:line="600" w:lineRule="exact"/>
        <w:rPr>
          <w:rFonts w:ascii="宋体" w:hAnsi="宋体" w:cs="宋体"/>
          <w:sz w:val="24"/>
          <w:szCs w:val="24"/>
        </w:rPr>
      </w:pPr>
      <w:r>
        <w:rPr>
          <w:rFonts w:hint="eastAsia" w:ascii="宋体" w:hAnsi="宋体" w:cs="宋体"/>
          <w:sz w:val="24"/>
          <w:szCs w:val="24"/>
        </w:rPr>
        <w:t xml:space="preserve">（签字或盖章）                             （签字或盖章）</w:t>
      </w:r>
      <w:r>
        <w:rPr>
          <w:rFonts w:ascii="宋体" w:hAnsi="宋体" w:cs="宋体"/>
          <w:sz w:val="24"/>
          <w:szCs w:val="24"/>
        </w:rPr>
      </w:r>
      <w:r/>
    </w:p>
    <w:p>
      <w:pPr>
        <w:pStyle w:val="850"/>
        <w:ind w:firstLine="1680"/>
        <w:spacing w:line="600" w:lineRule="exact"/>
        <w:rPr>
          <w:rFonts w:ascii="宋体" w:hAnsi="宋体" w:cs="宋体"/>
          <w:sz w:val="24"/>
          <w:szCs w:val="24"/>
        </w:rPr>
      </w:pPr>
      <w:r>
        <w:rPr>
          <w:rFonts w:hint="eastAsia" w:ascii="宋体" w:hAnsi="宋体" w:cs="宋体"/>
          <w:sz w:val="24"/>
          <w:szCs w:val="24"/>
        </w:rPr>
        <w:t xml:space="preserve">联系电话：                 联系电话：   </w:t>
      </w:r>
      <w:r>
        <w:rPr>
          <w:rFonts w:ascii="宋体" w:hAnsi="宋体" w:cs="宋体"/>
          <w:sz w:val="24"/>
          <w:szCs w:val="24"/>
        </w:rPr>
      </w:r>
      <w:r/>
    </w:p>
    <w:p>
      <w:pPr>
        <w:pStyle w:val="850"/>
        <w:ind w:firstLine="5160"/>
        <w:spacing w:line="360" w:lineRule="auto"/>
        <w:rPr>
          <w:rFonts w:hint="eastAsia" w:ascii="宋体" w:hAnsi="宋体" w:cs="宋体"/>
          <w:sz w:val="24"/>
          <w:szCs w:val="24"/>
        </w:rPr>
      </w:pPr>
      <w:r>
        <w:rPr>
          <w:rFonts w:hint="eastAsia" w:ascii="宋体" w:hAnsi="宋体" w:cs="宋体"/>
          <w:sz w:val="24"/>
          <w:szCs w:val="24"/>
        </w:rPr>
      </w:r>
      <w:r/>
    </w:p>
    <w:p>
      <w:pPr>
        <w:pStyle w:val="850"/>
        <w:ind w:firstLine="6960"/>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ascii="宋体" w:hAnsi="宋体" w:cs="仿宋"/>
          <w:b/>
          <w:bCs/>
          <w:sz w:val="24"/>
          <w:szCs w:val="24"/>
        </w:rPr>
        <w:br w:type="page" w:clear="all"/>
        <w:t xml:space="preserve">合同</w:t>
      </w:r>
      <w:r>
        <w:rPr>
          <w:rFonts w:ascii="宋体" w:hAnsi="宋体" w:cs="仿宋"/>
          <w:b/>
          <w:bCs/>
          <w:sz w:val="24"/>
          <w:szCs w:val="24"/>
        </w:rPr>
        <w:t xml:space="preserve">附件：</w:t>
      </w:r>
      <w:r>
        <w:rPr>
          <w:rFonts w:hint="eastAsia" w:ascii="宋体" w:hAnsi="宋体" w:cs="仿宋"/>
          <w:b/>
          <w:bCs/>
          <w:sz w:val="24"/>
          <w:szCs w:val="24"/>
        </w:rPr>
        <w:t xml:space="preserve">保安服务情况月度考核表</w:t>
      </w:r>
      <w:r/>
    </w:p>
    <w:p>
      <w:pPr>
        <w:pStyle w:val="850"/>
        <w:ind w:firstLine="502"/>
        <w:jc w:val="right"/>
        <w:spacing w:line="360" w:lineRule="auto"/>
        <w:tabs>
          <w:tab w:val="left" w:pos="0" w:leader="none"/>
        </w:tabs>
        <w:rPr>
          <w:rFonts w:ascii="宋体"/>
          <w:b/>
          <w:bCs/>
          <w:sz w:val="24"/>
          <w:szCs w:val="20"/>
        </w:rPr>
      </w:pPr>
      <w:r>
        <w:rPr>
          <w:rFonts w:hint="eastAsia" w:ascii="宋体" w:hAnsi="宋体" w:cs="仿宋"/>
          <w:b/>
          <w:bCs/>
          <w:sz w:val="24"/>
          <w:szCs w:val="24"/>
        </w:rPr>
        <w:t xml:space="preserve">考核时间：年     月</w:t>
      </w:r>
      <w:r>
        <w:rPr>
          <w:rFonts w:ascii="宋体"/>
          <w:b/>
          <w:bCs/>
          <w:sz w:val="24"/>
          <w:szCs w:val="20"/>
        </w:rPr>
      </w:r>
      <w:r/>
    </w:p>
    <w:p>
      <w:pPr>
        <w:pStyle w:val="850"/>
        <w:spacing w:line="360" w:lineRule="atLeast"/>
        <w:rPr>
          <w:rFonts w:ascii="宋体" w:hAnsi="宋体" w:cs="仿宋"/>
          <w:sz w:val="24"/>
          <w:szCs w:val="24"/>
        </w:rPr>
      </w:pPr>
      <w:r>
        <w:rPr>
          <w:rFonts w:ascii="宋体" w:hAnsi="宋体" w:cs="仿宋"/>
          <w:sz w:val="24"/>
          <w:szCs w:val="24"/>
        </w:rPr>
      </w:r>
      <w:r/>
    </w:p>
    <w:tbl>
      <w:tblPr>
        <w:tblW w:w="993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60"/>
        <w:gridCol w:w="580"/>
        <w:gridCol w:w="4020"/>
        <w:gridCol w:w="3380"/>
        <w:gridCol w:w="696"/>
      </w:tblGrid>
      <w:tr>
        <w:trPr>
          <w:trHeight w:val="285"/>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类别</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考  核  内  容</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奖  惩  细  则</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考评分值</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岗位职责及制度（分值</w:t>
            </w:r>
            <w:r>
              <w:rPr>
                <w:rFonts w:ascii="宋体" w:hAnsi="宋体" w:cs="宋体"/>
                <w:color w:val="000000"/>
                <w:sz w:val="24"/>
                <w:szCs w:val="24"/>
              </w:rPr>
              <w:t xml:space="preserve">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ascii="宋体" w:hAnsi="宋体"/>
                <w:spacing w:val="-11"/>
                <w:sz w:val="24"/>
                <w:szCs w:val="24"/>
              </w:rPr>
              <w:t xml:space="preserve">严格落实岗位培训准入制度，岗位员工培训</w:t>
            </w:r>
            <w:r>
              <w:rPr>
                <w:rFonts w:ascii="宋体" w:hAnsi="宋体"/>
                <w:spacing w:val="-2"/>
                <w:sz w:val="24"/>
                <w:szCs w:val="24"/>
              </w:rPr>
              <w:t xml:space="preserve">合格率100%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无制度扣1分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ascii="宋体" w:hAnsi="宋体"/>
                <w:spacing w:val="-11"/>
                <w:sz w:val="24"/>
                <w:szCs w:val="24"/>
              </w:rPr>
              <w:t xml:space="preserve">员工培训合格后需建立完善的“一人一档”</w:t>
            </w:r>
            <w:r>
              <w:rPr>
                <w:rFonts w:ascii="宋体" w:hAnsi="宋体"/>
                <w:spacing w:val="-22"/>
                <w:sz w:val="24"/>
                <w:szCs w:val="24"/>
              </w:rPr>
              <w:t xml:space="preserve">制度。包含培训考核成绩单及日常重要培训</w:t>
            </w:r>
            <w:r>
              <w:rPr>
                <w:rFonts w:ascii="宋体" w:hAnsi="宋体"/>
                <w:spacing w:val="-16"/>
                <w:sz w:val="24"/>
                <w:szCs w:val="24"/>
              </w:rPr>
              <w:t xml:space="preserve">签到表等。按合同规定配备人数上岗执勤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spacing w:before="132" w:line="219" w:lineRule="auto"/>
              <w:widowControl/>
              <w:rPr>
                <w:rFonts w:ascii="宋体" w:hAnsi="宋体" w:cs="宋体"/>
                <w:color w:val="000000"/>
                <w:sz w:val="24"/>
                <w:szCs w:val="24"/>
              </w:rPr>
            </w:pPr>
            <w:r>
              <w:rPr>
                <w:rFonts w:hint="eastAsia" w:ascii="宋体" w:hAnsi="宋体" w:cs="宋体"/>
                <w:color w:val="000000"/>
                <w:sz w:val="24"/>
                <w:szCs w:val="24"/>
              </w:rPr>
              <w:t xml:space="preserve">按岗位对人员进行考核，发现脱岗扣1分，累计扣分，扣完为止。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派驻保安员需按要求持证上岗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未持证上岗的扣1分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合理投诉次数每月小于3次，每项投诉需及时有效化解,不得激化矛盾</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每次12345合理投诉扣100元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ascii="宋体" w:hAnsi="宋体" w:cs="宋体"/>
                <w:color w:val="000000"/>
                <w:sz w:val="24"/>
                <w:szCs w:val="24"/>
              </w:rPr>
            </w:r>
            <w:r/>
          </w:p>
        </w:tc>
      </w:tr>
      <w:tr>
        <w:trPr>
          <w:cantSplit/>
          <w:trHeight w:val="84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定期与采购人管理部门沟通，如发现问题\隐患无法处理的应及时上报</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未发现并上报的扣1分/次，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97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遵守采购人管理制度，完成采购人安排的日常工作任务及指令性特殊任务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不遵守制度扣2分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日常工作记录（分值</w:t>
            </w:r>
            <w:r>
              <w:rPr>
                <w:rFonts w:ascii="宋体" w:hAnsi="宋体" w:cs="宋体"/>
                <w:color w:val="000000"/>
                <w:sz w:val="24"/>
                <w:szCs w:val="24"/>
              </w:rPr>
              <w:t xml:space="preserve">31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发现采购人财物存在失盗风险，不及时预警处置的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不能及时预警的扣1分/次，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当值期间发现保安员有违法犯罪、监守自盗或参加打架斗殴等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有此类行为立即辞退，并扣1分/次，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勾结医托、号贩子、小偷等非法人员从事非法活动</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“医闹”中出现烧纸钱、摆花圈、拉横幅、堵大门等行为，在采购人下达指令后未全力协助公安部门处置的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发现吸烟人员未主动劝阻并引导前往吸烟点的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未劝阻扣0.2分/次，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值班期间消极怠工，出工不出力的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消极怠工扣0.5分/次，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本派驻点遇紧急情况需保安支援时应立即响应。</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未及时响应扣1分/次，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院区内出现“医托”、“号贩子”未及时发现并制止的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院区出现散发传单、小广告，推销食品、药品等现象，保安未及时制止的。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无故缺席采购人组织的各类业务培训、学习或会议的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缺席扣0.2分/次，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74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将个人的易燃、易爆等危险物品带入院区的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发现一次扣0.2分，</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发现宠物入院未及时制止的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未制止的扣0.2分/次，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保安员在公共场所及其他禁止吸烟的场所内吸烟</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发现在室内吸烟的一次扣50并扣0.5分/次，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未按规定开展病区防盗巡逻，弄虚作假出现代签名等现象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在本院范围内发生被偷、被抢事件后，保安未及时处置的。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保安队员每周不少于3次体能训练和队列训练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未达标的扣0.2分/次，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保安员着装徒步执勤或者外出时，未规定列队执勤，懒散无序（应双人成行，三人成列）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未按规定扣0.2分/次，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保安员在采购人工作场所发生吵架行为的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发生此类现象扣0.5分/次，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1000"/>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门前三包（分值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发现“三无”人员、流浪乞讨人员在院内及“门前三包”范围内未及时劝离的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应急处置类（分值</w:t>
            </w:r>
            <w:r>
              <w:rPr>
                <w:rFonts w:ascii="宋体" w:hAnsi="宋体" w:cs="宋体"/>
                <w:color w:val="000000"/>
                <w:sz w:val="24"/>
                <w:szCs w:val="24"/>
              </w:rPr>
              <w:t xml:space="preserve">34</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处理一般事故：派3-5人、6分钟内到场（小纠纷、财物失窃损坏、人员被困等）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未派人或未及时到场的处罚500元扣3分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处理重大事故：要派10-15人、2-5分钟内到（人员、重要财物、交通事故、设备火灾及其他灾害等）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未派人或未及时到场的处罚1000元扣5分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1038"/>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处理特大事故：要派15人以上、1-3分内到场（人员伤亡、重要设备及一些区域性灾害）</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未派人或未及时到场的处罚2000元扣10分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31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处置突发事件不力，出现畏缩不前、拈轻怕重、借故回避、临阵脱逃，袖手旁观、拒不服从命令等现象</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1143"/>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保安员在医患纠纷现场防范不力，造成医务人员遭殴打、围攻、控制人身自由等后果</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出现此类现象处罚扣1分/次，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8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保安员值班期间睡岗、脱岗、饮酒、赌博或酒后上岗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5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不能熟练使用盾牌、抓捕叉、网枪、执法记录仪、对讲机等防暴器材的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trHeight w:val="1384"/>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节能减排（分值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巡逻保安员在公共区域未按节能管控要求开展节能管控工作的（公共区域的照明灯、空调等）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未能及时关灯扣0.2分/次，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323"/>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消防管理（分值</w:t>
            </w:r>
            <w:r>
              <w:rPr>
                <w:rFonts w:ascii="宋体" w:hAnsi="宋体" w:cs="宋体"/>
                <w:color w:val="000000"/>
                <w:sz w:val="24"/>
                <w:szCs w:val="24"/>
              </w:rPr>
              <w:t xml:space="preserve">19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每年至少联合病区开展2次反恐防暴、医闹及消防演练(上半年6月份考核，下半年11月份考核，上、下半年各科目至少开展1次相关演练)</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开展少于</w:t>
            </w:r>
            <w:r>
              <w:rPr>
                <w:rFonts w:ascii="宋体" w:hAnsi="宋体" w:cs="宋体"/>
                <w:color w:val="000000"/>
                <w:sz w:val="24"/>
                <w:szCs w:val="24"/>
              </w:rPr>
              <w:t xml:space="preserve">2次</w:t>
            </w:r>
            <w:r>
              <w:rPr>
                <w:rFonts w:hint="eastAsia" w:ascii="宋体" w:hAnsi="宋体" w:cs="宋体"/>
                <w:color w:val="000000"/>
                <w:sz w:val="24"/>
                <w:szCs w:val="24"/>
              </w:rPr>
              <w:t xml:space="preserve">的扣10分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消防控制室工作人员不熟悉监控设施操作方法、应急处置流程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消防控制室工作人员不熟悉消防设施操作方法、应急处置流程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发现无动火证施工作业，不立即及时制止的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保安队员对消防“四个能力”“三懂三会”知识不掌握、不熟悉的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未按消防规定对重点部位每2小时进行巡查或记录的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未进行巡查的扣0.2分/次，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保安队员对各类灭火器、消火栓使用方法不熟悉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pPr>
            <w:r>
              <w:rPr>
                <w:rFonts w:hint="eastAsia" w:ascii="宋体" w:hAnsi="宋体" w:cs="宋体"/>
                <w:color w:val="000000"/>
                <w:sz w:val="24"/>
                <w:szCs w:val="24"/>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做好消防设备和监控设备的值班监控工作，发现故障在5分钟内报修并协助处理。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院内消防通道被堵塞，未及时通知责任方整改的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定期巡查院内消火栓、灭火器，发现漏检的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未检查扣0.2分/次，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仪容仪表类（分值</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帽徽、肩章、臂章佩带不标准的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佩戴不标准扣0.2分/次，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142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保安员在岗期间，着保安服时应举止端庄，谈吐文明，精神振作，姿态得体，不得袖手、背手或将手插入衣袋，不得边走边吃东西、不得搭肩挽臂等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执勤时应立正或跨立，不得依靠在柜台或墙上，不得双手抱胸、叉腰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坐立时翘起二郎腿，躺（睡）在椅（桌）子上</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值班室卫生不干净、不整洁</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519"/>
        </w:trPr>
        <w:tc>
          <w:tcPr>
            <w:gridSpan w:val="4"/>
            <w:tcBorders>
              <w:top w:val="none" w:color="000000" w:sz="4" w:space="0"/>
              <w:left w:val="single" w:color="000000" w:sz="4" w:space="0"/>
              <w:bottom w:val="single" w:color="000000" w:sz="4" w:space="0"/>
              <w:right w:val="single" w:color="000000" w:sz="4" w:space="0"/>
            </w:tcBorders>
            <w:tcW w:w="924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总    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100</w:t>
            </w:r>
            <w:r>
              <w:rPr>
                <w:rFonts w:ascii="宋体" w:hAnsi="宋体" w:cs="宋体"/>
                <w:color w:val="000000"/>
                <w:sz w:val="24"/>
                <w:szCs w:val="24"/>
              </w:rPr>
            </w:r>
            <w:r/>
          </w:p>
        </w:tc>
      </w:tr>
    </w:tbl>
    <w:p>
      <w:pPr>
        <w:pStyle w:val="850"/>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说明：</w:t>
      </w:r>
      <w:r/>
    </w:p>
    <w:p>
      <w:pPr>
        <w:pStyle w:val="850"/>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1、每月考核中若涉及到扣除金额的则直接从每月服务费中扣除。            </w:t>
        <w:br w:type="textWrapping" w:clear="all"/>
        <w:t xml:space="preserve">    2、如出现上级检查通报文件中涉及安保问题的，每项扣5分并扣500元。</w:t>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3、本项目月度考核作为每月实际付款金额依据；</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95分</w:t>
      </w:r>
      <w:r>
        <w:rPr>
          <w:rFonts w:ascii="宋体"/>
          <w:b/>
          <w:bCs/>
          <w:sz w:val="24"/>
          <w:szCs w:val="20"/>
        </w:rPr>
        <w:t xml:space="preserve">≤</w:t>
      </w:r>
      <w:r>
        <w:rPr>
          <w:rFonts w:hint="eastAsia" w:ascii="宋体"/>
          <w:b/>
          <w:bCs/>
          <w:sz w:val="24"/>
          <w:szCs w:val="20"/>
        </w:rPr>
        <w:t xml:space="preserve">考评结果</w:t>
      </w:r>
      <w:r>
        <w:rPr>
          <w:rFonts w:ascii="宋体"/>
          <w:b/>
          <w:bCs/>
          <w:sz w:val="24"/>
          <w:szCs w:val="20"/>
        </w:rPr>
        <w:t xml:space="preserve">≤</w:t>
      </w:r>
      <w:r>
        <w:rPr>
          <w:rFonts w:hint="eastAsia" w:ascii="宋体"/>
          <w:b/>
          <w:bCs/>
          <w:sz w:val="24"/>
          <w:szCs w:val="20"/>
        </w:rPr>
        <w:t xml:space="preserve">100 分，视为优秀，实际付款金额=应付金额*100%；</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90 分</w:t>
      </w:r>
      <w:r>
        <w:rPr>
          <w:rFonts w:ascii="宋体"/>
          <w:b/>
          <w:bCs/>
          <w:sz w:val="24"/>
          <w:szCs w:val="20"/>
        </w:rPr>
        <w:t xml:space="preserve">≤</w:t>
      </w:r>
      <w:r>
        <w:rPr>
          <w:rFonts w:hint="eastAsia" w:ascii="宋体"/>
          <w:b/>
          <w:bCs/>
          <w:sz w:val="24"/>
          <w:szCs w:val="20"/>
        </w:rPr>
        <w:t xml:space="preserve">考评结果&lt;95分，视为优良，实际付款金额=应付金额*95%；</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80 分</w:t>
      </w:r>
      <w:r>
        <w:rPr>
          <w:rFonts w:ascii="宋体"/>
          <w:b/>
          <w:bCs/>
          <w:sz w:val="24"/>
          <w:szCs w:val="20"/>
        </w:rPr>
        <w:t xml:space="preserve">≤</w:t>
      </w:r>
      <w:r>
        <w:rPr>
          <w:rFonts w:hint="eastAsia" w:ascii="宋体"/>
          <w:b/>
          <w:bCs/>
          <w:sz w:val="24"/>
          <w:szCs w:val="20"/>
        </w:rPr>
        <w:t xml:space="preserve">考评结果&lt;90分，视为良好，实际付款金额=应付金额*90%；</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75 分</w:t>
      </w:r>
      <w:r>
        <w:rPr>
          <w:rFonts w:ascii="宋体"/>
          <w:b/>
          <w:bCs/>
          <w:sz w:val="24"/>
          <w:szCs w:val="20"/>
        </w:rPr>
        <w:t xml:space="preserve">≤</w:t>
      </w:r>
      <w:r>
        <w:rPr>
          <w:rFonts w:hint="eastAsia" w:ascii="宋体"/>
          <w:b/>
          <w:bCs/>
          <w:sz w:val="24"/>
          <w:szCs w:val="20"/>
        </w:rPr>
        <w:t xml:space="preserve">考评结果&lt;80分，视为合格，实际付款金额=应付金额*70%；</w:t>
      </w:r>
      <w:r>
        <w:rPr>
          <w:rFonts w:ascii="宋体"/>
          <w:b/>
          <w:bCs/>
          <w:sz w:val="24"/>
          <w:szCs w:val="20"/>
        </w:rPr>
      </w:r>
      <w:r/>
    </w:p>
    <w:p>
      <w:pPr>
        <w:pStyle w:val="850"/>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年度计分为月度考核得分的平均值作为合同延续至下一年依据。低于75分，合同终止。</w:t>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4、如供应商响应优于项目需求的，按照更高的标准执行。</w:t>
      </w:r>
      <w:r>
        <w:rPr>
          <w:rFonts w:ascii="宋体"/>
          <w:b/>
          <w:bCs/>
          <w:sz w:val="24"/>
          <w:szCs w:val="20"/>
        </w:rPr>
      </w:r>
      <w:r/>
    </w:p>
    <w:p>
      <w:pPr>
        <w:pStyle w:val="850"/>
      </w:pPr>
      <w:r>
        <w:rPr>
          <w:rFonts w:hint="eastAsia" w:ascii="宋体" w:hAnsi="宋体"/>
          <w:sz w:val="24"/>
          <w:szCs w:val="24"/>
        </w:rPr>
        <w:br w:type="page" w:clear="all"/>
      </w:r>
      <w:r/>
    </w:p>
    <w:p>
      <w:pPr>
        <w:pStyle w:val="850"/>
        <w:jc w:val="center"/>
        <w:spacing w:line="480" w:lineRule="exact"/>
        <w:rPr>
          <w:rFonts w:ascii="宋体" w:hAnsi="楷体_GB2312" w:cs="宋体"/>
          <w:b/>
          <w:bCs/>
          <w:color w:val="000000"/>
          <w:sz w:val="40"/>
          <w:szCs w:val="40"/>
          <w:highlight w:val="yellow"/>
        </w:rPr>
      </w:pPr>
      <w:r>
        <w:rPr>
          <w:rFonts w:hint="eastAsia" w:ascii="宋体" w:hAnsi="楷体_GB2312" w:cs="宋体"/>
          <w:b/>
          <w:bCs/>
          <w:color w:val="000000"/>
          <w:sz w:val="40"/>
          <w:szCs w:val="40"/>
        </w:rPr>
        <w:t xml:space="preserve">第四章 项目需求</w:t>
      </w:r>
      <w:r>
        <w:rPr>
          <w:rFonts w:ascii="宋体" w:hAnsi="楷体_GB2312" w:cs="宋体"/>
          <w:b/>
          <w:bCs/>
          <w:color w:val="000000"/>
          <w:sz w:val="40"/>
          <w:szCs w:val="40"/>
          <w:highlight w:val="yellow"/>
        </w:rPr>
      </w:r>
      <w:r/>
    </w:p>
    <w:p>
      <w:pPr>
        <w:pStyle w:val="850"/>
      </w:pPr>
      <w:r/>
      <w:r/>
    </w:p>
    <w:p>
      <w:pPr>
        <w:pStyle w:val="850"/>
        <w:ind w:firstLine="482"/>
        <w:spacing w:line="500" w:lineRule="exact"/>
        <w:rPr>
          <w:rFonts w:hint="eastAsia"/>
          <w:b/>
          <w:color w:val="000000"/>
          <w:sz w:val="24"/>
        </w:rPr>
      </w:pPr>
      <w:r>
        <w:rPr>
          <w:rFonts w:hint="eastAsia"/>
          <w:b/>
          <w:color w:val="000000"/>
          <w:sz w:val="24"/>
        </w:rPr>
        <w:t xml:space="preserve">项目属性：服务类项目。</w:t>
      </w:r>
      <w:r/>
    </w:p>
    <w:p>
      <w:pPr>
        <w:pStyle w:val="850"/>
        <w:ind w:firstLine="480"/>
        <w:spacing w:line="500" w:lineRule="exact"/>
        <w:rPr>
          <w:rFonts w:hint="eastAsia" w:ascii="宋体" w:hAnsi="宋体"/>
          <w:sz w:val="24"/>
          <w:szCs w:val="24"/>
        </w:rPr>
      </w:pPr>
      <w:r>
        <w:rPr>
          <w:rFonts w:hint="eastAsia" w:ascii="宋体" w:hAnsi="宋体"/>
          <w:sz w:val="24"/>
          <w:szCs w:val="24"/>
        </w:rPr>
        <w:t xml:space="preserve">为加强医院安全保卫工作、维护医院正常秩序，保障医院财产和医患人员生命财产的安全，构建和谐平安医院。对中标人派驻人员的日常管理、考核等均由医院及中标供应商统一负责。具体要求如下：</w:t>
      </w:r>
      <w:r/>
    </w:p>
    <w:p>
      <w:pPr>
        <w:pStyle w:val="850"/>
        <w:ind w:firstLine="482"/>
        <w:spacing w:line="500" w:lineRule="exact"/>
        <w:rPr>
          <w:rFonts w:hint="eastAsia" w:ascii="宋体" w:hAnsi="宋体"/>
          <w:b/>
          <w:bCs/>
          <w:sz w:val="24"/>
          <w:szCs w:val="24"/>
        </w:rPr>
      </w:pPr>
      <w:r>
        <w:rPr>
          <w:rFonts w:hint="eastAsia" w:ascii="宋体" w:hAnsi="宋体"/>
          <w:b/>
          <w:bCs/>
          <w:sz w:val="24"/>
          <w:szCs w:val="24"/>
        </w:rPr>
        <w:t xml:space="preserve">一、保安服务地域范围</w:t>
      </w:r>
      <w:r/>
    </w:p>
    <w:p>
      <w:pPr>
        <w:pStyle w:val="850"/>
        <w:ind w:firstLine="480"/>
        <w:spacing w:line="500" w:lineRule="exact"/>
        <w:rPr>
          <w:rFonts w:hint="eastAsia" w:ascii="宋体" w:hAnsi="宋体"/>
          <w:sz w:val="24"/>
          <w:szCs w:val="24"/>
        </w:rPr>
      </w:pPr>
      <w:r>
        <w:rPr>
          <w:rFonts w:hint="eastAsia" w:ascii="宋体" w:hAnsi="宋体"/>
          <w:sz w:val="24"/>
          <w:szCs w:val="24"/>
        </w:rPr>
        <w:t xml:space="preserve">整个院内安保服务区域。</w:t>
      </w:r>
      <w:r/>
    </w:p>
    <w:p>
      <w:pPr>
        <w:pStyle w:val="850"/>
        <w:ind w:firstLine="482"/>
        <w:spacing w:line="500" w:lineRule="exact"/>
        <w:rPr>
          <w:rFonts w:hint="eastAsia" w:ascii="宋体" w:hAnsi="宋体"/>
          <w:b/>
          <w:bCs/>
          <w:sz w:val="24"/>
          <w:szCs w:val="24"/>
        </w:rPr>
      </w:pPr>
      <w:r>
        <w:rPr>
          <w:rFonts w:hint="eastAsia" w:ascii="宋体" w:hAnsi="宋体"/>
          <w:b/>
          <w:bCs/>
          <w:sz w:val="24"/>
          <w:szCs w:val="24"/>
        </w:rPr>
        <w:t xml:space="preserve">二、管理方式及内容</w:t>
      </w:r>
      <w:r/>
    </w:p>
    <w:p>
      <w:pPr>
        <w:pStyle w:val="850"/>
        <w:ind w:firstLine="480"/>
        <w:spacing w:line="500" w:lineRule="exact"/>
        <w:rPr>
          <w:rFonts w:hint="eastAsia" w:ascii="宋体" w:hAnsi="宋体"/>
          <w:sz w:val="24"/>
          <w:szCs w:val="24"/>
        </w:rPr>
      </w:pPr>
      <w:r>
        <w:rPr>
          <w:rFonts w:hint="eastAsia" w:ascii="宋体" w:hAnsi="宋体"/>
          <w:sz w:val="24"/>
          <w:szCs w:val="24"/>
        </w:rPr>
        <w:t xml:space="preserve">服从院方统一管理，服务内容包含但不限于：盐城</w:t>
      </w:r>
      <w:r>
        <w:rPr>
          <w:rFonts w:hint="eastAsia" w:ascii="宋体" w:hAnsi="宋体" w:cs="仿宋"/>
          <w:bCs/>
          <w:sz w:val="24"/>
          <w:szCs w:val="24"/>
        </w:rPr>
        <w:t xml:space="preserve">市第一人民医院四个院区范围内治安安全、消防安全、财产安全和为正常生产工作管理秩序提供安全保卫工作，承担相应的安保服务义务。包括门卫管理、治安巡防、消防巡查、应急救援、突发暴恐事件应急处置、医患纠纷事件应急处置、报警监控系统（治安报警、消防报警、视频监控、消防监控等）值班和处置、临时性勤务保障、投入与本项目相关的信息化系统及运营、服从医院应急调度和指令性工作等。</w:t>
      </w:r>
      <w:r>
        <w:rPr>
          <w:rFonts w:hint="eastAsia" w:ascii="宋体" w:hAnsi="宋体"/>
          <w:sz w:val="24"/>
          <w:szCs w:val="24"/>
        </w:rPr>
      </w:r>
      <w:r/>
    </w:p>
    <w:p>
      <w:pPr>
        <w:pStyle w:val="850"/>
        <w:ind w:firstLine="482"/>
        <w:spacing w:line="500" w:lineRule="exact"/>
        <w:rPr>
          <w:rFonts w:hint="eastAsia" w:ascii="宋体" w:hAnsi="宋体"/>
          <w:b/>
          <w:bCs/>
          <w:sz w:val="24"/>
          <w:szCs w:val="24"/>
        </w:rPr>
      </w:pPr>
      <w:r>
        <w:rPr>
          <w:rFonts w:hint="eastAsia" w:ascii="宋体" w:hAnsi="宋体"/>
          <w:b/>
          <w:bCs/>
          <w:sz w:val="24"/>
          <w:szCs w:val="24"/>
        </w:rPr>
        <w:t xml:space="preserve">三、服务人员配备情况</w:t>
      </w:r>
      <w:r/>
    </w:p>
    <w:p>
      <w:pPr>
        <w:pStyle w:val="850"/>
        <w:ind w:firstLine="480"/>
        <w:spacing w:line="500" w:lineRule="exact"/>
        <w:rPr>
          <w:rFonts w:hint="eastAsia" w:ascii="宋体" w:hAnsi="宋体"/>
          <w:sz w:val="24"/>
          <w:szCs w:val="24"/>
        </w:rPr>
      </w:pPr>
      <w:r>
        <w:rPr>
          <w:rFonts w:hint="eastAsia" w:ascii="宋体" w:hAnsi="宋体"/>
          <w:sz w:val="24"/>
          <w:szCs w:val="24"/>
        </w:rPr>
        <w:t xml:space="preserve">1.人员配备：</w:t>
      </w:r>
      <w:r>
        <w:rPr>
          <w:rFonts w:hint="eastAsia" w:ascii="宋体" w:hAnsi="宋体"/>
          <w:b/>
          <w:bCs/>
          <w:sz w:val="24"/>
          <w:szCs w:val="24"/>
        </w:rPr>
        <w:t xml:space="preserve">包一：</w:t>
      </w:r>
      <w:r>
        <w:rPr>
          <w:rFonts w:hint="eastAsia" w:ascii="宋体" w:hAnsi="宋体"/>
          <w:sz w:val="24"/>
          <w:szCs w:val="24"/>
        </w:rPr>
        <w:t xml:space="preserve">南院区+儿童医院共计8</w:t>
      </w:r>
      <w:r>
        <w:rPr>
          <w:rFonts w:ascii="宋体" w:hAnsi="宋体"/>
          <w:sz w:val="24"/>
          <w:szCs w:val="24"/>
        </w:rPr>
        <w:t xml:space="preserve">5</w:t>
      </w:r>
      <w:r>
        <w:rPr>
          <w:rFonts w:hint="eastAsia" w:ascii="宋体" w:hAnsi="宋体"/>
          <w:sz w:val="24"/>
          <w:szCs w:val="24"/>
        </w:rPr>
        <w:t xml:space="preserve">人</w:t>
      </w:r>
      <w:r>
        <w:rPr>
          <w:rFonts w:hint="eastAsia" w:ascii="宋体" w:hAnsi="宋体"/>
          <w:sz w:val="24"/>
          <w:szCs w:val="24"/>
        </w:rPr>
        <w:t xml:space="preserve">;</w:t>
      </w:r>
      <w:r>
        <w:rPr>
          <w:rFonts w:hint="eastAsia" w:ascii="宋体" w:hAnsi="宋体"/>
          <w:b/>
          <w:bCs/>
          <w:sz w:val="24"/>
          <w:szCs w:val="24"/>
        </w:rPr>
        <w:t xml:space="preserve">包二：</w:t>
      </w:r>
      <w:r>
        <w:rPr>
          <w:rFonts w:hint="eastAsia" w:ascii="宋体" w:hAnsi="宋体"/>
          <w:sz w:val="24"/>
          <w:szCs w:val="24"/>
        </w:rPr>
        <w:t xml:space="preserve">北院区+五官科医院共计8</w:t>
      </w:r>
      <w:r>
        <w:rPr>
          <w:rFonts w:ascii="宋体" w:hAnsi="宋体"/>
          <w:sz w:val="24"/>
          <w:szCs w:val="24"/>
        </w:rPr>
        <w:t xml:space="preserve">7</w:t>
      </w:r>
      <w:r>
        <w:rPr>
          <w:rFonts w:hint="eastAsia" w:ascii="宋体" w:hAnsi="宋体"/>
          <w:sz w:val="24"/>
          <w:szCs w:val="24"/>
        </w:rPr>
        <w:t xml:space="preserve">人。</w:t>
      </w:r>
      <w:r/>
    </w:p>
    <w:p>
      <w:pPr>
        <w:pStyle w:val="850"/>
        <w:ind w:firstLine="480"/>
        <w:spacing w:line="500" w:lineRule="exact"/>
        <w:rPr>
          <w:rFonts w:hint="eastAsia" w:ascii="宋体" w:hAnsi="宋体"/>
          <w:sz w:val="24"/>
          <w:szCs w:val="24"/>
        </w:rPr>
      </w:pPr>
      <w:r>
        <w:rPr>
          <w:rFonts w:hint="eastAsia" w:ascii="宋体" w:hAnsi="宋体"/>
          <w:sz w:val="24"/>
          <w:szCs w:val="24"/>
        </w:rPr>
        <w:t xml:space="preserve">安保人员配备一览表：</w:t>
      </w:r>
      <w:r/>
    </w:p>
    <w:tbl>
      <w:tblPr>
        <w:tblpPr w:horzAnchor="page" w:tblpX="2022" w:vertAnchor="text" w:tblpY="1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1170"/>
        <w:gridCol w:w="1140"/>
        <w:gridCol w:w="1170"/>
        <w:gridCol w:w="1990"/>
      </w:tblGrid>
      <w:tr>
        <w:trPr>
          <w:trHeight w:val="541"/>
        </w:trPr>
        <w:tc>
          <w:tcPr>
            <w:tcW w:w="2295" w:type="dxa"/>
            <w:vAlign w:val="center"/>
            <w:textDirection w:val="lrTb"/>
            <w:noWrap w:val="false"/>
          </w:tcPr>
          <w:p>
            <w:pPr>
              <w:pStyle w:val="850"/>
              <w:spacing w:line="440" w:lineRule="exact"/>
              <w:rPr>
                <w:rFonts w:hint="eastAsia" w:ascii="宋体" w:hAnsi="宋体" w:cs="仿宋"/>
                <w:sz w:val="24"/>
                <w:szCs w:val="24"/>
              </w:rPr>
              <w:framePr w:hSpace="180" w:wrap="around" w:vAnchor="text" w:hAnchor="page" w:x="2022" w:y="156"/>
            </w:pPr>
            <w:r>
              <w:rPr>
                <w:rFonts w:hint="eastAsia" w:ascii="宋体" w:hAnsi="宋体" w:cs="仿宋"/>
                <w:b/>
                <w:bCs/>
                <w:sz w:val="24"/>
                <w:szCs w:val="24"/>
              </w:rPr>
              <w:t xml:space="preserve">院区</w:t>
            </w:r>
            <w:r>
              <w:rPr>
                <w:rFonts w:hint="eastAsia" w:ascii="宋体" w:hAnsi="宋体" w:cs="仿宋"/>
                <w:sz w:val="24"/>
                <w:szCs w:val="24"/>
              </w:rPr>
            </w:r>
            <w:r/>
          </w:p>
        </w:tc>
        <w:tc>
          <w:tcPr>
            <w:tcW w:w="1170" w:type="dxa"/>
            <w:vAlign w:val="center"/>
            <w:textDirection w:val="lrTb"/>
            <w:noWrap w:val="false"/>
          </w:tcPr>
          <w:p>
            <w:pPr>
              <w:pStyle w:val="850"/>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保安</w:t>
            </w:r>
            <w:r/>
          </w:p>
        </w:tc>
        <w:tc>
          <w:tcPr>
            <w:tcW w:w="1140" w:type="dxa"/>
            <w:vAlign w:val="center"/>
            <w:textDirection w:val="lrTb"/>
            <w:noWrap w:val="false"/>
          </w:tcPr>
          <w:p>
            <w:pPr>
              <w:pStyle w:val="850"/>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特勤</w:t>
            </w:r>
            <w:r/>
          </w:p>
        </w:tc>
        <w:tc>
          <w:tcPr>
            <w:tcW w:w="1170" w:type="dxa"/>
            <w:vAlign w:val="center"/>
            <w:textDirection w:val="lrTb"/>
            <w:noWrap w:val="false"/>
          </w:tcPr>
          <w:p>
            <w:pPr>
              <w:pStyle w:val="850"/>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监控室</w:t>
            </w:r>
            <w:r/>
          </w:p>
        </w:tc>
        <w:tc>
          <w:tcPr>
            <w:tcW w:w="1990" w:type="dxa"/>
            <w:vAlign w:val="center"/>
            <w:textDirection w:val="lrTb"/>
            <w:noWrap w:val="false"/>
          </w:tcPr>
          <w:p>
            <w:pPr>
              <w:pStyle w:val="850"/>
              <w:jc w:val="center"/>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小计</w:t>
            </w:r>
            <w:r/>
          </w:p>
        </w:tc>
      </w:tr>
      <w:tr>
        <w:trPr>
          <w:trHeight w:val="541"/>
        </w:trPr>
        <w:tc>
          <w:tcPr>
            <w:tcW w:w="2295" w:type="dxa"/>
            <w:vAlign w:val="center"/>
            <w:textDirection w:val="lrTb"/>
            <w:noWrap w:val="false"/>
          </w:tcPr>
          <w:p>
            <w:pPr>
              <w:pStyle w:val="850"/>
              <w:spacing w:line="440" w:lineRule="exact"/>
              <w:rPr>
                <w:rFonts w:hint="eastAsia" w:ascii="宋体" w:hAnsi="宋体" w:cs="仿宋"/>
                <w:sz w:val="24"/>
                <w:szCs w:val="24"/>
              </w:rPr>
              <w:framePr w:hSpace="180" w:wrap="around" w:vAnchor="text" w:hAnchor="page" w:x="2022" w:y="156"/>
            </w:pPr>
            <w:r>
              <w:rPr>
                <w:rFonts w:hint="eastAsia" w:ascii="宋体" w:hAnsi="宋体" w:cs="仿宋"/>
                <w:sz w:val="24"/>
                <w:szCs w:val="24"/>
              </w:rPr>
              <w:t xml:space="preserve">南院区</w:t>
            </w:r>
            <w:r/>
          </w:p>
        </w:tc>
        <w:tc>
          <w:tcPr>
            <w:tcW w:w="1170" w:type="dxa"/>
            <w:vAlign w:val="center"/>
            <w:textDirection w:val="lrTb"/>
            <w:noWrap w:val="false"/>
          </w:tcPr>
          <w:p>
            <w:pPr>
              <w:pStyle w:val="850"/>
              <w:ind w:firstLine="240"/>
              <w:spacing w:line="440" w:lineRule="exact"/>
              <w:rPr>
                <w:rFonts w:ascii="宋体" w:hAnsi="宋体" w:cs="仿宋"/>
                <w:sz w:val="24"/>
                <w:szCs w:val="24"/>
              </w:rPr>
              <w:framePr w:hSpace="180" w:wrap="around" w:vAnchor="text" w:hAnchor="page" w:x="2022" w:y="156"/>
            </w:pPr>
            <w:r>
              <w:rPr>
                <w:rFonts w:hint="eastAsia" w:ascii="宋体" w:hAnsi="宋体" w:cs="仿宋"/>
                <w:sz w:val="24"/>
                <w:szCs w:val="24"/>
              </w:rPr>
              <w:t xml:space="preserve">42</w:t>
            </w:r>
            <w:r>
              <w:rPr>
                <w:rFonts w:ascii="宋体" w:hAnsi="宋体" w:cs="仿宋"/>
                <w:sz w:val="24"/>
                <w:szCs w:val="24"/>
              </w:rPr>
            </w:r>
            <w:r/>
          </w:p>
        </w:tc>
        <w:tc>
          <w:tcPr>
            <w:tcW w:w="1140" w:type="dxa"/>
            <w:vAlign w:val="center"/>
            <w:textDirection w:val="lrTb"/>
            <w:noWrap w:val="false"/>
          </w:tcPr>
          <w:p>
            <w:pPr>
              <w:pStyle w:val="850"/>
              <w:ind w:firstLine="240"/>
              <w:spacing w:line="440" w:lineRule="exact"/>
              <w:rPr>
                <w:rFonts w:ascii="宋体" w:hAnsi="宋体" w:cs="仿宋"/>
                <w:sz w:val="24"/>
                <w:szCs w:val="24"/>
              </w:rPr>
              <w:framePr w:hSpace="180" w:wrap="around" w:vAnchor="text" w:hAnchor="page" w:x="2022" w:y="156"/>
            </w:pPr>
            <w:r>
              <w:rPr>
                <w:rFonts w:ascii="宋体" w:hAnsi="宋体" w:cs="仿宋"/>
                <w:sz w:val="24"/>
                <w:szCs w:val="24"/>
              </w:rPr>
              <w:t xml:space="preserve">9</w:t>
            </w:r>
            <w:r/>
          </w:p>
        </w:tc>
        <w:tc>
          <w:tcPr>
            <w:tcW w:w="1170" w:type="dxa"/>
            <w:vAlign w:val="center"/>
            <w:textDirection w:val="lrTb"/>
            <w:noWrap w:val="false"/>
          </w:tcPr>
          <w:p>
            <w:pPr>
              <w:pStyle w:val="850"/>
              <w:ind w:firstLine="240"/>
              <w:spacing w:line="440" w:lineRule="exact"/>
              <w:rPr>
                <w:rFonts w:ascii="宋体" w:hAnsi="宋体" w:cs="仿宋"/>
                <w:sz w:val="24"/>
                <w:szCs w:val="24"/>
              </w:rPr>
              <w:framePr w:hSpace="180" w:wrap="around" w:vAnchor="text" w:hAnchor="page" w:x="2022" w:y="156"/>
            </w:pPr>
            <w:r>
              <w:rPr>
                <w:rFonts w:ascii="宋体" w:hAnsi="宋体" w:cs="仿宋"/>
                <w:sz w:val="24"/>
                <w:szCs w:val="24"/>
              </w:rPr>
              <w:t xml:space="preserve">10</w:t>
            </w:r>
            <w:r/>
          </w:p>
        </w:tc>
        <w:tc>
          <w:tcPr>
            <w:tcW w:w="1990" w:type="dxa"/>
            <w:vAlign w:val="center"/>
            <w:textDirection w:val="lrTb"/>
            <w:noWrap w:val="false"/>
          </w:tcPr>
          <w:p>
            <w:pPr>
              <w:pStyle w:val="850"/>
              <w:jc w:val="center"/>
              <w:spacing w:line="440" w:lineRule="exact"/>
              <w:rPr>
                <w:rFonts w:ascii="宋体" w:hAnsi="宋体" w:cs="仿宋"/>
                <w:b/>
                <w:bCs/>
                <w:sz w:val="24"/>
                <w:szCs w:val="24"/>
              </w:rPr>
              <w:framePr w:hSpace="180" w:wrap="around" w:vAnchor="text" w:hAnchor="page" w:x="2022" w:y="156"/>
            </w:pPr>
            <w:r>
              <w:rPr>
                <w:rFonts w:ascii="宋体" w:hAnsi="宋体" w:cs="仿宋"/>
                <w:b/>
                <w:bCs/>
                <w:sz w:val="24"/>
                <w:szCs w:val="24"/>
              </w:rPr>
              <w:t xml:space="preserve">61</w:t>
            </w:r>
            <w:r/>
          </w:p>
        </w:tc>
      </w:tr>
      <w:tr>
        <w:trPr>
          <w:trHeight w:val="541"/>
        </w:trPr>
        <w:tc>
          <w:tcPr>
            <w:tcW w:w="2295" w:type="dxa"/>
            <w:vAlign w:val="center"/>
            <w:textDirection w:val="lrTb"/>
            <w:noWrap w:val="false"/>
          </w:tcPr>
          <w:p>
            <w:pPr>
              <w:pStyle w:val="850"/>
              <w:spacing w:line="440" w:lineRule="exact"/>
              <w:rPr>
                <w:rFonts w:hint="eastAsia" w:ascii="宋体" w:hAnsi="宋体" w:cs="仿宋"/>
                <w:sz w:val="24"/>
                <w:szCs w:val="24"/>
              </w:rPr>
              <w:framePr w:hSpace="180" w:wrap="around" w:vAnchor="text" w:hAnchor="page" w:x="2022" w:y="156"/>
            </w:pPr>
            <w:r>
              <w:rPr>
                <w:rFonts w:hint="eastAsia" w:ascii="宋体" w:hAnsi="宋体" w:cs="仿宋"/>
                <w:sz w:val="24"/>
                <w:szCs w:val="24"/>
              </w:rPr>
              <w:t xml:space="preserve">儿童医院</w:t>
            </w:r>
            <w:r/>
          </w:p>
        </w:tc>
        <w:tc>
          <w:tcPr>
            <w:tcW w:w="1170" w:type="dxa"/>
            <w:vAlign w:val="center"/>
            <w:textDirection w:val="lrTb"/>
            <w:noWrap w:val="false"/>
          </w:tcPr>
          <w:p>
            <w:pPr>
              <w:pStyle w:val="850"/>
              <w:ind w:firstLine="240"/>
              <w:spacing w:line="440" w:lineRule="exact"/>
              <w:rPr>
                <w:rFonts w:ascii="宋体" w:hAnsi="宋体" w:cs="仿宋"/>
                <w:sz w:val="24"/>
                <w:szCs w:val="24"/>
              </w:rPr>
              <w:framePr w:hSpace="180" w:wrap="around" w:vAnchor="text" w:hAnchor="page" w:x="2022" w:y="156"/>
            </w:pPr>
            <w:r>
              <w:rPr>
                <w:rFonts w:hint="eastAsia" w:ascii="宋体" w:hAnsi="宋体" w:cs="仿宋"/>
                <w:sz w:val="24"/>
                <w:szCs w:val="24"/>
              </w:rPr>
              <w:t xml:space="preserve">2</w:t>
            </w:r>
            <w:r>
              <w:rPr>
                <w:rFonts w:ascii="宋体" w:hAnsi="宋体" w:cs="仿宋"/>
                <w:sz w:val="24"/>
                <w:szCs w:val="24"/>
              </w:rPr>
              <w:t xml:space="preserve">4</w:t>
            </w:r>
            <w:r/>
          </w:p>
        </w:tc>
        <w:tc>
          <w:tcPr>
            <w:tcW w:w="1140" w:type="dxa"/>
            <w:vAlign w:val="center"/>
            <w:textDirection w:val="lrTb"/>
            <w:noWrap w:val="false"/>
          </w:tcPr>
          <w:p>
            <w:pPr>
              <w:pStyle w:val="850"/>
              <w:ind w:firstLine="240"/>
              <w:spacing w:line="440" w:lineRule="exact"/>
              <w:rPr>
                <w:rFonts w:ascii="宋体" w:hAnsi="宋体" w:cs="仿宋"/>
                <w:sz w:val="24"/>
                <w:szCs w:val="24"/>
              </w:rPr>
              <w:framePr w:hSpace="180" w:wrap="around" w:vAnchor="text" w:hAnchor="page" w:x="2022" w:y="156"/>
            </w:pPr>
            <w:r>
              <w:rPr>
                <w:rFonts w:hint="eastAsia" w:ascii="宋体" w:hAnsi="宋体" w:cs="仿宋"/>
                <w:sz w:val="24"/>
                <w:szCs w:val="24"/>
              </w:rPr>
              <w:t xml:space="preserve">/</w:t>
            </w:r>
            <w:r>
              <w:rPr>
                <w:rFonts w:ascii="宋体" w:hAnsi="宋体" w:cs="仿宋"/>
                <w:sz w:val="24"/>
                <w:szCs w:val="24"/>
              </w:rPr>
            </w:r>
            <w:r/>
          </w:p>
        </w:tc>
        <w:tc>
          <w:tcPr>
            <w:tcW w:w="1170" w:type="dxa"/>
            <w:vAlign w:val="center"/>
            <w:textDirection w:val="lrTb"/>
            <w:noWrap w:val="false"/>
          </w:tcPr>
          <w:p>
            <w:pPr>
              <w:pStyle w:val="850"/>
              <w:spacing w:line="440" w:lineRule="exact"/>
              <w:rPr>
                <w:rFonts w:ascii="宋体" w:hAnsi="宋体" w:cs="仿宋"/>
                <w:sz w:val="24"/>
                <w:szCs w:val="24"/>
              </w:rPr>
              <w:framePr w:hSpace="180" w:wrap="around" w:vAnchor="text" w:hAnchor="page" w:x="2022" w:y="156"/>
            </w:pPr>
            <w:r>
              <w:rPr>
                <w:rFonts w:ascii="宋体" w:hAnsi="宋体" w:cs="仿宋"/>
                <w:sz w:val="24"/>
                <w:szCs w:val="24"/>
              </w:rPr>
              <w:t xml:space="preserve"> </w:t>
            </w:r>
            <w:r>
              <w:rPr>
                <w:rFonts w:hint="eastAsia" w:ascii="宋体" w:hAnsi="宋体" w:cs="仿宋"/>
                <w:sz w:val="24"/>
                <w:szCs w:val="24"/>
              </w:rPr>
              <w:t xml:space="preserve">/</w:t>
            </w:r>
            <w:r>
              <w:rPr>
                <w:rFonts w:ascii="宋体" w:hAnsi="宋体" w:cs="仿宋"/>
                <w:sz w:val="24"/>
                <w:szCs w:val="24"/>
              </w:rPr>
            </w:r>
            <w:r/>
          </w:p>
        </w:tc>
        <w:tc>
          <w:tcPr>
            <w:tcW w:w="1990" w:type="dxa"/>
            <w:vAlign w:val="center"/>
            <w:textDirection w:val="lrTb"/>
            <w:noWrap w:val="false"/>
          </w:tcPr>
          <w:p>
            <w:pPr>
              <w:pStyle w:val="850"/>
              <w:jc w:val="center"/>
              <w:spacing w:line="440" w:lineRule="exact"/>
              <w:rPr>
                <w:rFonts w:ascii="宋体" w:hAnsi="宋体" w:cs="仿宋"/>
                <w:b/>
                <w:bCs/>
                <w:sz w:val="24"/>
                <w:szCs w:val="24"/>
              </w:rPr>
              <w:framePr w:hSpace="180" w:wrap="around" w:vAnchor="text" w:hAnchor="page" w:x="2022" w:y="156"/>
            </w:pPr>
            <w:r>
              <w:rPr>
                <w:rFonts w:hint="eastAsia" w:ascii="宋体" w:hAnsi="宋体" w:cs="仿宋"/>
                <w:b/>
                <w:bCs/>
                <w:sz w:val="24"/>
                <w:szCs w:val="24"/>
              </w:rPr>
              <w:t xml:space="preserve">24</w:t>
            </w:r>
            <w:r>
              <w:rPr>
                <w:rFonts w:ascii="宋体" w:hAnsi="宋体" w:cs="仿宋"/>
                <w:b/>
                <w:bCs/>
                <w:sz w:val="24"/>
                <w:szCs w:val="24"/>
              </w:rPr>
            </w:r>
            <w:r/>
          </w:p>
        </w:tc>
      </w:tr>
      <w:tr>
        <w:trPr>
          <w:trHeight w:val="541"/>
        </w:trPr>
        <w:tc>
          <w:tcPr>
            <w:tcW w:w="2295" w:type="dxa"/>
            <w:vAlign w:val="center"/>
            <w:textDirection w:val="lrTb"/>
            <w:noWrap w:val="false"/>
          </w:tcPr>
          <w:p>
            <w:pPr>
              <w:pStyle w:val="850"/>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包一（合计）</w:t>
            </w:r>
            <w:r/>
          </w:p>
        </w:tc>
        <w:tc>
          <w:tcPr>
            <w:tcW w:w="1170" w:type="dxa"/>
            <w:vAlign w:val="center"/>
            <w:textDirection w:val="lrTb"/>
            <w:noWrap w:val="false"/>
          </w:tcPr>
          <w:p>
            <w:pPr>
              <w:pStyle w:val="850"/>
              <w:ind w:firstLine="241"/>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6</w:t>
            </w:r>
            <w:r>
              <w:rPr>
                <w:rFonts w:ascii="宋体" w:hAnsi="宋体" w:cs="仿宋"/>
                <w:b/>
                <w:bCs/>
                <w:color w:val="000000"/>
                <w:sz w:val="24"/>
                <w:szCs w:val="24"/>
              </w:rPr>
              <w:t xml:space="preserve">6</w:t>
            </w:r>
            <w:r/>
          </w:p>
        </w:tc>
        <w:tc>
          <w:tcPr>
            <w:tcW w:w="1140" w:type="dxa"/>
            <w:vAlign w:val="center"/>
            <w:textDirection w:val="lrTb"/>
            <w:noWrap w:val="false"/>
          </w:tcPr>
          <w:p>
            <w:pPr>
              <w:pStyle w:val="850"/>
              <w:ind w:firstLine="241"/>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9</w:t>
            </w:r>
            <w:r/>
          </w:p>
        </w:tc>
        <w:tc>
          <w:tcPr>
            <w:tcW w:w="1170" w:type="dxa"/>
            <w:vAlign w:val="center"/>
            <w:textDirection w:val="lrTb"/>
            <w:noWrap w:val="false"/>
          </w:tcPr>
          <w:p>
            <w:pPr>
              <w:pStyle w:val="850"/>
              <w:ind w:firstLine="241"/>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10</w:t>
            </w:r>
            <w:r/>
          </w:p>
        </w:tc>
        <w:tc>
          <w:tcPr>
            <w:tcW w:w="1990" w:type="dxa"/>
            <w:vAlign w:val="center"/>
            <w:textDirection w:val="lrTb"/>
            <w:noWrap w:val="false"/>
          </w:tcPr>
          <w:p>
            <w:pPr>
              <w:pStyle w:val="850"/>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8</w:t>
            </w:r>
            <w:r>
              <w:rPr>
                <w:rFonts w:ascii="宋体" w:hAnsi="宋体" w:cs="仿宋"/>
                <w:b/>
                <w:bCs/>
                <w:color w:val="000000"/>
                <w:sz w:val="24"/>
                <w:szCs w:val="24"/>
              </w:rPr>
              <w:t xml:space="preserve">5</w:t>
            </w:r>
            <w:r/>
          </w:p>
        </w:tc>
      </w:tr>
      <w:tr>
        <w:trPr>
          <w:trHeight w:val="541"/>
        </w:trPr>
        <w:tc>
          <w:tcPr>
            <w:gridSpan w:val="3"/>
            <w:tcW w:w="4605" w:type="dxa"/>
            <w:vAlign w:val="center"/>
            <w:textDirection w:val="lrTb"/>
            <w:noWrap w:val="false"/>
          </w:tcPr>
          <w:p>
            <w:pPr>
              <w:pStyle w:val="850"/>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包一加班人数</w:t>
            </w:r>
            <w:r>
              <w:rPr>
                <w:rFonts w:ascii="宋体" w:hAnsi="宋体" w:cs="仿宋"/>
                <w:b/>
                <w:bCs/>
                <w:color w:val="000000"/>
                <w:sz w:val="24"/>
                <w:szCs w:val="24"/>
              </w:rPr>
              <w:t xml:space="preserve">：60</w:t>
            </w:r>
            <w:r/>
          </w:p>
        </w:tc>
        <w:tc>
          <w:tcPr>
            <w:tcW w:w="1170" w:type="dxa"/>
            <w:vAlign w:val="center"/>
            <w:textDirection w:val="lrTb"/>
            <w:noWrap w:val="false"/>
          </w:tcPr>
          <w:p>
            <w:pPr>
              <w:pStyle w:val="850"/>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r>
            <w:r/>
          </w:p>
        </w:tc>
        <w:tc>
          <w:tcPr>
            <w:tcW w:w="1990" w:type="dxa"/>
            <w:vAlign w:val="center"/>
            <w:textDirection w:val="lrTb"/>
            <w:noWrap w:val="false"/>
          </w:tcPr>
          <w:p>
            <w:pPr>
              <w:pStyle w:val="850"/>
              <w:jc w:val="center"/>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r>
            <w:r/>
          </w:p>
        </w:tc>
      </w:tr>
      <w:tr>
        <w:trPr>
          <w:trHeight w:val="541"/>
        </w:trPr>
        <w:tc>
          <w:tcPr>
            <w:tcW w:w="2295" w:type="dxa"/>
            <w:vAlign w:val="center"/>
            <w:textDirection w:val="lrTb"/>
            <w:noWrap w:val="false"/>
          </w:tcPr>
          <w:p>
            <w:pPr>
              <w:pStyle w:val="850"/>
              <w:spacing w:line="440" w:lineRule="exact"/>
              <w:rPr>
                <w:rFonts w:hint="eastAsia"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北院区</w:t>
            </w:r>
            <w:r/>
          </w:p>
        </w:tc>
        <w:tc>
          <w:tcPr>
            <w:tcW w:w="1170" w:type="dxa"/>
            <w:vAlign w:val="center"/>
            <w:textDirection w:val="lrTb"/>
            <w:noWrap w:val="false"/>
          </w:tcPr>
          <w:p>
            <w:pPr>
              <w:pStyle w:val="850"/>
              <w:ind w:firstLine="240"/>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57</w:t>
            </w:r>
            <w:r>
              <w:rPr>
                <w:rFonts w:ascii="宋体" w:hAnsi="宋体" w:cs="仿宋"/>
                <w:color w:val="000000"/>
                <w:sz w:val="24"/>
                <w:szCs w:val="24"/>
              </w:rPr>
            </w:r>
            <w:r/>
          </w:p>
        </w:tc>
        <w:tc>
          <w:tcPr>
            <w:tcW w:w="1140" w:type="dxa"/>
            <w:vAlign w:val="center"/>
            <w:textDirection w:val="lrTb"/>
            <w:noWrap w:val="false"/>
          </w:tcPr>
          <w:p>
            <w:pPr>
              <w:pStyle w:val="850"/>
              <w:jc w:val="center"/>
              <w:spacing w:line="440" w:lineRule="exact"/>
              <w:rPr>
                <w:rFonts w:ascii="宋体" w:hAnsi="宋体" w:cs="仿宋"/>
                <w:color w:val="000000"/>
                <w:sz w:val="24"/>
                <w:szCs w:val="24"/>
              </w:rPr>
              <w:framePr w:hSpace="180" w:wrap="around" w:vAnchor="text" w:hAnchor="page" w:x="2022" w:y="156"/>
            </w:pPr>
            <w:r>
              <w:rPr>
                <w:rFonts w:ascii="宋体" w:hAnsi="宋体" w:cs="仿宋"/>
                <w:color w:val="000000"/>
                <w:sz w:val="24"/>
                <w:szCs w:val="24"/>
              </w:rPr>
              <w:t xml:space="preserve">10</w:t>
            </w:r>
            <w:r/>
          </w:p>
        </w:tc>
        <w:tc>
          <w:tcPr>
            <w:tcW w:w="1170" w:type="dxa"/>
            <w:vAlign w:val="center"/>
            <w:textDirection w:val="lrTb"/>
            <w:noWrap w:val="false"/>
          </w:tcPr>
          <w:p>
            <w:pPr>
              <w:pStyle w:val="850"/>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9</w:t>
            </w:r>
            <w:r>
              <w:rPr>
                <w:rFonts w:ascii="宋体" w:hAnsi="宋体" w:cs="仿宋"/>
                <w:color w:val="000000"/>
                <w:sz w:val="24"/>
                <w:szCs w:val="24"/>
              </w:rPr>
            </w:r>
            <w:r/>
          </w:p>
        </w:tc>
        <w:tc>
          <w:tcPr>
            <w:tcW w:w="1990" w:type="dxa"/>
            <w:vAlign w:val="center"/>
            <w:textDirection w:val="lrTb"/>
            <w:noWrap w:val="false"/>
          </w:tcPr>
          <w:p>
            <w:pPr>
              <w:pStyle w:val="850"/>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7</w:t>
            </w:r>
            <w:r>
              <w:rPr>
                <w:rFonts w:ascii="宋体" w:hAnsi="宋体" w:cs="仿宋"/>
                <w:b/>
                <w:bCs/>
                <w:color w:val="000000"/>
                <w:sz w:val="24"/>
                <w:szCs w:val="24"/>
              </w:rPr>
              <w:t xml:space="preserve">6</w:t>
            </w:r>
            <w:r/>
          </w:p>
        </w:tc>
      </w:tr>
      <w:tr>
        <w:trPr>
          <w:trHeight w:val="541"/>
        </w:trPr>
        <w:tc>
          <w:tcPr>
            <w:tcW w:w="2295" w:type="dxa"/>
            <w:vAlign w:val="center"/>
            <w:textDirection w:val="lrTb"/>
            <w:noWrap w:val="false"/>
          </w:tcPr>
          <w:p>
            <w:pPr>
              <w:pStyle w:val="850"/>
              <w:spacing w:line="440" w:lineRule="exact"/>
              <w:rPr>
                <w:rFonts w:hint="eastAsia"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五官科医院</w:t>
            </w:r>
            <w:r/>
          </w:p>
        </w:tc>
        <w:tc>
          <w:tcPr>
            <w:tcW w:w="1170" w:type="dxa"/>
            <w:vAlign w:val="center"/>
            <w:textDirection w:val="lrTb"/>
            <w:noWrap w:val="false"/>
          </w:tcPr>
          <w:p>
            <w:pPr>
              <w:pStyle w:val="850"/>
              <w:ind w:firstLine="240"/>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11</w:t>
            </w:r>
            <w:r>
              <w:rPr>
                <w:rFonts w:ascii="宋体" w:hAnsi="宋体" w:cs="仿宋"/>
                <w:color w:val="000000"/>
                <w:sz w:val="24"/>
                <w:szCs w:val="24"/>
              </w:rPr>
            </w:r>
            <w:r/>
          </w:p>
        </w:tc>
        <w:tc>
          <w:tcPr>
            <w:tcW w:w="1140" w:type="dxa"/>
            <w:vAlign w:val="center"/>
            <w:textDirection w:val="lrTb"/>
            <w:noWrap w:val="false"/>
          </w:tcPr>
          <w:p>
            <w:pPr>
              <w:pStyle w:val="850"/>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w:t>
            </w:r>
            <w:r>
              <w:rPr>
                <w:rFonts w:ascii="宋体" w:hAnsi="宋体" w:cs="仿宋"/>
                <w:color w:val="000000"/>
                <w:sz w:val="24"/>
                <w:szCs w:val="24"/>
              </w:rPr>
            </w:r>
            <w:r/>
          </w:p>
        </w:tc>
        <w:tc>
          <w:tcPr>
            <w:tcW w:w="1170" w:type="dxa"/>
            <w:vAlign w:val="center"/>
            <w:textDirection w:val="lrTb"/>
            <w:noWrap w:val="false"/>
          </w:tcPr>
          <w:p>
            <w:pPr>
              <w:pStyle w:val="850"/>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w:t>
            </w:r>
            <w:r>
              <w:rPr>
                <w:rFonts w:ascii="宋体" w:hAnsi="宋体" w:cs="仿宋"/>
                <w:color w:val="000000"/>
                <w:sz w:val="24"/>
                <w:szCs w:val="24"/>
              </w:rPr>
            </w:r>
            <w:r/>
          </w:p>
        </w:tc>
        <w:tc>
          <w:tcPr>
            <w:tcW w:w="1990" w:type="dxa"/>
            <w:vAlign w:val="center"/>
            <w:textDirection w:val="lrTb"/>
            <w:noWrap w:val="false"/>
          </w:tcPr>
          <w:p>
            <w:pPr>
              <w:pStyle w:val="850"/>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11</w:t>
            </w:r>
            <w:r>
              <w:rPr>
                <w:rFonts w:ascii="宋体" w:hAnsi="宋体" w:cs="仿宋"/>
                <w:b/>
                <w:bCs/>
                <w:color w:val="000000"/>
                <w:sz w:val="24"/>
                <w:szCs w:val="24"/>
              </w:rPr>
            </w:r>
            <w:r/>
          </w:p>
        </w:tc>
      </w:tr>
      <w:tr>
        <w:trPr>
          <w:trHeight w:val="541"/>
        </w:trPr>
        <w:tc>
          <w:tcPr>
            <w:tcW w:w="2295" w:type="dxa"/>
            <w:vAlign w:val="center"/>
            <w:textDirection w:val="lrTb"/>
            <w:noWrap w:val="false"/>
          </w:tcPr>
          <w:p>
            <w:pPr>
              <w:pStyle w:val="850"/>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包二（合计）</w:t>
            </w:r>
            <w:r/>
          </w:p>
        </w:tc>
        <w:tc>
          <w:tcPr>
            <w:tcW w:w="1170" w:type="dxa"/>
            <w:vAlign w:val="center"/>
            <w:textDirection w:val="lrTb"/>
            <w:noWrap w:val="false"/>
          </w:tcPr>
          <w:p>
            <w:pPr>
              <w:pStyle w:val="850"/>
              <w:ind w:firstLine="241"/>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68</w:t>
            </w:r>
            <w:r>
              <w:rPr>
                <w:rFonts w:ascii="宋体" w:hAnsi="宋体" w:cs="仿宋"/>
                <w:b/>
                <w:bCs/>
                <w:color w:val="000000"/>
                <w:sz w:val="24"/>
                <w:szCs w:val="24"/>
              </w:rPr>
            </w:r>
            <w:r/>
          </w:p>
        </w:tc>
        <w:tc>
          <w:tcPr>
            <w:tcW w:w="1140" w:type="dxa"/>
            <w:vAlign w:val="center"/>
            <w:textDirection w:val="lrTb"/>
            <w:noWrap w:val="false"/>
          </w:tcPr>
          <w:p>
            <w:pPr>
              <w:pStyle w:val="850"/>
              <w:jc w:val="center"/>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10</w:t>
            </w:r>
            <w:r/>
          </w:p>
        </w:tc>
        <w:tc>
          <w:tcPr>
            <w:tcW w:w="1170" w:type="dxa"/>
            <w:vAlign w:val="center"/>
            <w:textDirection w:val="lrTb"/>
            <w:noWrap w:val="false"/>
          </w:tcPr>
          <w:p>
            <w:pPr>
              <w:pStyle w:val="850"/>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9</w:t>
            </w:r>
            <w:r>
              <w:rPr>
                <w:rFonts w:ascii="宋体" w:hAnsi="宋体" w:cs="仿宋"/>
                <w:b/>
                <w:bCs/>
                <w:color w:val="000000"/>
                <w:sz w:val="24"/>
                <w:szCs w:val="24"/>
              </w:rPr>
            </w:r>
            <w:r/>
          </w:p>
        </w:tc>
        <w:tc>
          <w:tcPr>
            <w:tcW w:w="1990" w:type="dxa"/>
            <w:vAlign w:val="center"/>
            <w:textDirection w:val="lrTb"/>
            <w:noWrap w:val="false"/>
          </w:tcPr>
          <w:p>
            <w:pPr>
              <w:pStyle w:val="850"/>
              <w:jc w:val="center"/>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87</w:t>
            </w:r>
            <w:r/>
          </w:p>
        </w:tc>
      </w:tr>
      <w:tr>
        <w:trPr>
          <w:trHeight w:val="541"/>
        </w:trPr>
        <w:tc>
          <w:tcPr>
            <w:gridSpan w:val="3"/>
            <w:tcW w:w="4605" w:type="dxa"/>
            <w:vAlign w:val="center"/>
            <w:textDirection w:val="lrTb"/>
            <w:noWrap w:val="false"/>
          </w:tcPr>
          <w:p>
            <w:pPr>
              <w:pStyle w:val="850"/>
              <w:spacing w:line="440" w:lineRule="exact"/>
              <w:rPr>
                <w:rFonts w:ascii="宋体" w:hAnsi="宋体" w:cs="仿宋"/>
                <w:b/>
                <w:bCs/>
                <w:sz w:val="24"/>
                <w:szCs w:val="24"/>
              </w:rPr>
              <w:framePr w:hSpace="180" w:wrap="around" w:vAnchor="text" w:hAnchor="page" w:x="2022" w:y="156"/>
            </w:pPr>
            <w:r>
              <w:rPr>
                <w:rFonts w:hint="eastAsia" w:ascii="宋体" w:hAnsi="宋体" w:cs="仿宋"/>
                <w:b/>
                <w:bCs/>
                <w:sz w:val="24"/>
                <w:szCs w:val="24"/>
              </w:rPr>
              <w:t xml:space="preserve">包二加班人数：6</w:t>
            </w:r>
            <w:r>
              <w:rPr>
                <w:rFonts w:ascii="宋体" w:hAnsi="宋体" w:cs="仿宋"/>
                <w:b/>
                <w:bCs/>
                <w:sz w:val="24"/>
                <w:szCs w:val="24"/>
              </w:rPr>
              <w:t xml:space="preserve">1</w:t>
            </w:r>
            <w:r/>
          </w:p>
        </w:tc>
        <w:tc>
          <w:tcPr>
            <w:tcW w:w="1170" w:type="dxa"/>
            <w:vAlign w:val="center"/>
            <w:textDirection w:val="lrTb"/>
            <w:noWrap w:val="false"/>
          </w:tcPr>
          <w:p>
            <w:pPr>
              <w:pStyle w:val="850"/>
              <w:spacing w:line="440" w:lineRule="exact"/>
              <w:rPr>
                <w:rFonts w:ascii="宋体" w:hAnsi="宋体" w:cs="仿宋"/>
                <w:b/>
                <w:bCs/>
                <w:sz w:val="24"/>
                <w:szCs w:val="24"/>
              </w:rPr>
              <w:framePr w:hSpace="180" w:wrap="around" w:vAnchor="text" w:hAnchor="page" w:x="2022" w:y="156"/>
            </w:pPr>
            <w:r>
              <w:rPr>
                <w:rFonts w:ascii="宋体" w:hAnsi="宋体" w:cs="仿宋"/>
                <w:b/>
                <w:bCs/>
                <w:sz w:val="24"/>
                <w:szCs w:val="24"/>
              </w:rPr>
            </w:r>
            <w:r/>
          </w:p>
        </w:tc>
        <w:tc>
          <w:tcPr>
            <w:tcW w:w="1990" w:type="dxa"/>
            <w:vAlign w:val="center"/>
            <w:textDirection w:val="lrTb"/>
            <w:noWrap w:val="false"/>
          </w:tcPr>
          <w:p>
            <w:pPr>
              <w:pStyle w:val="850"/>
              <w:jc w:val="center"/>
              <w:spacing w:line="440" w:lineRule="exact"/>
              <w:rPr>
                <w:rFonts w:ascii="宋体" w:hAnsi="宋体" w:cs="仿宋"/>
                <w:b/>
                <w:bCs/>
                <w:sz w:val="24"/>
                <w:szCs w:val="24"/>
              </w:rPr>
              <w:framePr w:hSpace="180" w:wrap="around" w:vAnchor="text" w:hAnchor="page" w:x="2022" w:y="156"/>
            </w:pPr>
            <w:r>
              <w:rPr>
                <w:rFonts w:ascii="宋体" w:hAnsi="宋体" w:cs="仿宋"/>
                <w:b/>
                <w:bCs/>
                <w:sz w:val="24"/>
                <w:szCs w:val="24"/>
              </w:rPr>
            </w:r>
            <w:r/>
          </w:p>
        </w:tc>
      </w:tr>
    </w:tbl>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ascii="宋体" w:hAnsi="宋体"/>
          <w:sz w:val="24"/>
          <w:szCs w:val="24"/>
        </w:rPr>
      </w:pPr>
      <w:r>
        <w:rPr>
          <w:rFonts w:ascii="宋体" w:hAnsi="宋体"/>
          <w:sz w:val="24"/>
          <w:szCs w:val="24"/>
        </w:rPr>
      </w:r>
      <w:r/>
    </w:p>
    <w:p>
      <w:pPr>
        <w:pStyle w:val="850"/>
        <w:spacing w:line="440" w:lineRule="exact"/>
        <w:rPr>
          <w:rFonts w:hint="eastAsia" w:ascii="宋体" w:hAnsi="宋体"/>
          <w:sz w:val="24"/>
          <w:szCs w:val="24"/>
        </w:rPr>
      </w:pPr>
      <w:r>
        <w:rPr>
          <w:rFonts w:hint="eastAsia" w:ascii="宋体" w:hAnsi="宋体"/>
          <w:sz w:val="24"/>
          <w:szCs w:val="24"/>
        </w:rPr>
      </w:r>
      <w:r/>
    </w:p>
    <w:p>
      <w:pPr>
        <w:pStyle w:val="850"/>
        <w:ind w:firstLine="482"/>
        <w:spacing w:line="500" w:lineRule="exact"/>
        <w:rPr>
          <w:rFonts w:hint="eastAsia" w:ascii="楷体" w:hAnsi="楷体" w:eastAsia="楷体" w:cs="楷体"/>
          <w:b/>
          <w:bCs/>
          <w:sz w:val="28"/>
          <w:szCs w:val="28"/>
        </w:rPr>
      </w:pPr>
      <w:r>
        <w:rPr>
          <w:rFonts w:hint="eastAsia" w:ascii="宋体" w:hAnsi="宋体"/>
          <w:b/>
          <w:bCs/>
          <w:sz w:val="24"/>
          <w:szCs w:val="24"/>
        </w:rPr>
        <w:t xml:space="preserve">特别说明：</w:t>
      </w:r>
      <w:r>
        <w:rPr>
          <w:rFonts w:hint="eastAsia" w:ascii="宋体" w:hAnsi="宋体"/>
          <w:sz w:val="24"/>
          <w:szCs w:val="24"/>
        </w:rPr>
        <w:t xml:space="preserve">男性60周岁（含）以下，女性50周岁（含）以下。消防监控值班人员须具备中级(四级)及以上等级的消防设施操作员职业资格证书。特勤人员需通过体能及应急培训考核，年龄＜45周岁，中标通知书发出之日后7</w:t>
      </w:r>
      <w:r>
        <w:rPr>
          <w:rFonts w:hint="eastAsia" w:ascii="宋体" w:hAnsi="宋体"/>
          <w:sz w:val="24"/>
          <w:szCs w:val="24"/>
        </w:rPr>
        <w:t xml:space="preserve">日内，中标供应商须将上述证书原件报招标人核验</w:t>
      </w:r>
      <w:r>
        <w:rPr>
          <w:rFonts w:hint="eastAsia" w:ascii="宋体" w:hAnsi="宋体"/>
          <w:sz w:val="24"/>
          <w:szCs w:val="24"/>
        </w:rPr>
        <w:t xml:space="preserve">。</w:t>
      </w:r>
      <w:r>
        <w:rPr>
          <w:rFonts w:hint="eastAsia" w:ascii="楷体" w:hAnsi="楷体" w:eastAsia="楷体" w:cs="楷体"/>
          <w:b/>
          <w:bCs/>
          <w:sz w:val="28"/>
          <w:szCs w:val="28"/>
        </w:rPr>
      </w:r>
      <w:r/>
    </w:p>
    <w:p>
      <w:pPr>
        <w:pStyle w:val="850"/>
        <w:ind w:firstLine="480"/>
        <w:spacing w:line="500" w:lineRule="exact"/>
        <w:rPr>
          <w:rFonts w:hint="eastAsia" w:ascii="宋体" w:hAnsi="宋体"/>
          <w:sz w:val="24"/>
          <w:szCs w:val="24"/>
        </w:rPr>
      </w:pPr>
      <w:r>
        <w:rPr>
          <w:rFonts w:hint="eastAsia" w:ascii="宋体" w:hAnsi="宋体"/>
          <w:sz w:val="24"/>
          <w:szCs w:val="24"/>
        </w:rPr>
        <w:t xml:space="preserve">2.岗位分布及值班时间</w:t>
      </w:r>
      <w:r/>
    </w:p>
    <w:p>
      <w:pPr>
        <w:pStyle w:val="850"/>
        <w:ind w:firstLine="480"/>
        <w:spacing w:line="500" w:lineRule="exact"/>
        <w:rPr>
          <w:rFonts w:hint="eastAsia" w:ascii="宋体" w:hAnsi="宋体"/>
          <w:sz w:val="24"/>
          <w:szCs w:val="24"/>
        </w:rPr>
      </w:pPr>
      <w:r>
        <w:rPr>
          <w:rFonts w:hint="eastAsia" w:ascii="宋体" w:hAnsi="宋体"/>
          <w:sz w:val="24"/>
          <w:szCs w:val="24"/>
        </w:rPr>
        <w:t xml:space="preserve">中标后，由采购人和中标供应商共同协商安排保安人员的岗位及具体值班时间。</w:t>
      </w:r>
      <w:r/>
    </w:p>
    <w:p>
      <w:pPr>
        <w:pStyle w:val="850"/>
        <w:ind w:firstLine="480"/>
        <w:spacing w:line="560" w:lineRule="exact"/>
        <w:widowControl/>
        <w:rPr>
          <w:rFonts w:hint="eastAsia" w:ascii="宋体" w:hAnsi="宋体"/>
          <w:b/>
          <w:bCs/>
          <w:sz w:val="24"/>
          <w:szCs w:val="24"/>
        </w:rPr>
      </w:pPr>
      <w:r>
        <w:rPr>
          <w:rFonts w:hint="eastAsia" w:ascii="宋体" w:hAnsi="宋体"/>
          <w:b/>
          <w:bCs/>
          <w:sz w:val="28"/>
          <w:szCs w:val="24"/>
        </w:rPr>
        <w:t xml:space="preserve">四、保安人员要求</w:t>
      </w:r>
      <w:r>
        <w:rPr>
          <w:rFonts w:hint="eastAsia" w:ascii="宋体" w:hAnsi="宋体"/>
          <w:b/>
          <w:bCs/>
          <w:sz w:val="24"/>
          <w:szCs w:val="24"/>
        </w:rPr>
      </w:r>
      <w:r/>
    </w:p>
    <w:p>
      <w:pPr>
        <w:pStyle w:val="850"/>
        <w:ind w:firstLine="482"/>
        <w:spacing w:line="500" w:lineRule="exact"/>
        <w:rPr>
          <w:rFonts w:ascii="宋体" w:hAnsi="宋体"/>
          <w:b/>
          <w:bCs/>
          <w:sz w:val="24"/>
          <w:szCs w:val="24"/>
        </w:rPr>
      </w:pPr>
      <w:r>
        <w:rPr>
          <w:rFonts w:hint="eastAsia" w:ascii="宋体" w:hAnsi="宋体"/>
          <w:b/>
          <w:bCs/>
          <w:sz w:val="24"/>
          <w:szCs w:val="24"/>
        </w:rPr>
        <w:t xml:space="preserve">（一）项目负责人</w:t>
      </w:r>
      <w:r>
        <w:rPr>
          <w:rFonts w:hint="eastAsia" w:ascii="宋体" w:hAnsi="宋体" w:cs="仿宋"/>
          <w:b/>
          <w:bCs/>
          <w:sz w:val="24"/>
          <w:szCs w:val="24"/>
        </w:rPr>
        <w:t xml:space="preserve">和保安队长能力</w:t>
      </w:r>
      <w:r>
        <w:rPr>
          <w:rFonts w:hint="eastAsia" w:ascii="宋体" w:hAnsi="宋体"/>
          <w:b/>
          <w:bCs/>
          <w:sz w:val="24"/>
          <w:szCs w:val="24"/>
        </w:rPr>
        <w:t xml:space="preserve">要求</w:t>
      </w:r>
      <w:r>
        <w:rPr>
          <w:rFonts w:ascii="宋体" w:hAnsi="宋体"/>
          <w:b/>
          <w:bCs/>
          <w:sz w:val="24"/>
          <w:szCs w:val="24"/>
        </w:rPr>
      </w:r>
      <w:r/>
    </w:p>
    <w:p>
      <w:pPr>
        <w:pStyle w:val="850"/>
        <w:ind w:firstLine="720"/>
        <w:spacing w:line="500" w:lineRule="exact"/>
        <w:rPr>
          <w:rFonts w:hint="eastAsia" w:ascii="宋体" w:hAnsi="宋体"/>
          <w:b/>
          <w:bCs/>
          <w:sz w:val="24"/>
          <w:szCs w:val="24"/>
        </w:rPr>
      </w:pPr>
      <w:r>
        <w:rPr>
          <w:rFonts w:hint="eastAsia" w:ascii="宋体" w:hAnsi="宋体"/>
          <w:sz w:val="24"/>
          <w:szCs w:val="24"/>
        </w:rPr>
        <w:t xml:space="preserve">项目负责人接受采购人和中标供应商双重领导和管理。正常工作日驻场开展保安人员管理工作，必须保持24小时通讯畅通，处理与安全工作的相关事务；</w:t>
      </w:r>
      <w:r>
        <w:rPr>
          <w:rFonts w:hint="eastAsia" w:ascii="宋体" w:hAnsi="宋体"/>
          <w:b/>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1、有较强的组织、指挥、协调能力，能够协调好保安公司和院安全保卫处、队员之间等各方面的关系，能熟练掌握信息化管理及考核系统。</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2、对消防设备、视频设施有一定的了解，并能熟练使用消防设备、视频监控的设备。</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3、有长期的保安管理岗位工作经验，责任心强，有较强的安全意识，具备善于发现各类安全隐患问题及解决问题的能力。</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4、对治安、防洪防汛、火灾等事故及纠纷应急处置能力强，能第一时间到达现场，并采取措施进行处理。</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5、不定时组织培训安保知识并总结近期安保状况，不断降低院内的治安案件的发案率。</w:t>
      </w:r>
      <w:r>
        <w:rPr>
          <w:rFonts w:ascii="宋体" w:hAnsi="宋体" w:cs="仿宋"/>
          <w:bCs/>
          <w:sz w:val="24"/>
          <w:szCs w:val="24"/>
        </w:rPr>
      </w:r>
      <w:r/>
    </w:p>
    <w:p>
      <w:pPr>
        <w:pStyle w:val="850"/>
        <w:ind w:firstLine="482"/>
        <w:spacing w:line="500" w:lineRule="exact"/>
        <w:rPr>
          <w:rFonts w:hint="eastAsia" w:ascii="宋体" w:hAnsi="宋体" w:cs="仿宋"/>
          <w:b/>
          <w:sz w:val="24"/>
          <w:szCs w:val="24"/>
        </w:rPr>
      </w:pPr>
      <w:r>
        <w:rPr>
          <w:rFonts w:hint="eastAsia" w:ascii="宋体" w:hAnsi="宋体" w:cs="仿宋"/>
          <w:b/>
          <w:sz w:val="24"/>
          <w:szCs w:val="24"/>
        </w:rPr>
        <w:t xml:space="preserve">（二）项目经理和保安队长工作内容：</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1、负责公司保安团队日常管理工作，编制每月值班表，做好队员考勤及其他工作。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2、负责院区的视频监控、消防控制室的管理，及时处理消防、防洪防汛、治安保卫等方面工作，配合医院安保部门处理医患纠纷、消防每日巡查工作。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3、负责保安队伍、消防队伍日常监督管理、培训教育工作。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4、服从医院管理部门的临时调度及指令性工作。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5、队长协助项目经理负责相应的工作；项目经理不在岗期间，队长承担项目经理相应职责。</w:t>
      </w:r>
      <w:r>
        <w:rPr>
          <w:rFonts w:ascii="宋体" w:hAnsi="宋体" w:cs="仿宋"/>
          <w:bCs/>
          <w:sz w:val="24"/>
          <w:szCs w:val="24"/>
        </w:rPr>
      </w:r>
      <w:r/>
    </w:p>
    <w:p>
      <w:pPr>
        <w:pStyle w:val="850"/>
        <w:ind w:firstLine="480"/>
        <w:spacing w:line="500" w:lineRule="exact"/>
        <w:rPr>
          <w:rFonts w:ascii="宋体" w:hAnsi="宋体" w:cs="仿宋"/>
          <w:b/>
          <w:bCs/>
          <w:sz w:val="24"/>
          <w:szCs w:val="24"/>
        </w:rPr>
      </w:pPr>
      <w:r>
        <w:rPr>
          <w:rFonts w:hint="eastAsia" w:ascii="宋体" w:hAnsi="宋体" w:cs="仿宋"/>
          <w:bCs/>
          <w:sz w:val="24"/>
          <w:szCs w:val="24"/>
        </w:rPr>
        <w:t xml:space="preserve">（三）</w:t>
      </w:r>
      <w:r>
        <w:rPr>
          <w:rFonts w:hint="eastAsia" w:ascii="宋体" w:hAnsi="宋体" w:cs="仿宋"/>
          <w:b/>
          <w:bCs/>
          <w:sz w:val="24"/>
          <w:szCs w:val="24"/>
        </w:rPr>
        <w:t xml:space="preserve">保安人员能力要求</w:t>
      </w:r>
      <w:r>
        <w:rPr>
          <w:rFonts w:ascii="宋体" w:hAnsi="宋体" w:cs="仿宋"/>
          <w:b/>
          <w:bCs/>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1、所有保安人员需做到：</w:t>
      </w:r>
      <w:r>
        <w:rPr>
          <w:rFonts w:ascii="宋体" w:hAnsi="宋体" w:cs="仿宋"/>
          <w:b/>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（1）忠于职守、勇于奉献，要严守工作纪律，对工作极端负责，认真履行保安人员的义务 。</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（2）热爱医院、热爱岗位，保安人员在工作中发扬敬业精神，认真学习和钻研业务，对工作精益求精。</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（3）具备电脑基本操作能力，能熟练使用或协助外来人员使用智能手机。</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（4）热心服务，礼貌待人。</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（5）清正廉洁，奉公守法，应具有较强的遵纪守法意识和清政廉洁的高尚品质，绝不监守自盗，以权谋私、徇私舞弊、贪污受贿等行为。</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（6）遵守社会公德及医院相关规章制度。</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（7）所有保安人员取得当地公安机关颁发的保安证并持证上岗</w:t>
      </w:r>
      <w:r>
        <w:rPr>
          <w:rFonts w:ascii="宋体" w:hAnsi="宋体" w:cs="仿宋"/>
          <w:bCs/>
          <w:sz w:val="24"/>
          <w:szCs w:val="24"/>
        </w:rPr>
        <w:t xml:space="preserve">。</w:t>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2、特勤保安人员能力要求</w:t>
      </w:r>
      <w:r>
        <w:rPr>
          <w:rFonts w:ascii="宋体" w:hAnsi="宋体" w:cs="仿宋"/>
          <w:b/>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2.1 特勤保安（巡逻人员）</w:t>
      </w:r>
      <w:r>
        <w:rPr>
          <w:rFonts w:ascii="宋体" w:hAnsi="宋体" w:cs="仿宋"/>
          <w:b/>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（1）爱岗敬业，勇于同不法分子和违法现象作斗争。</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（2）身体素质良好，有一定的格斗能力，处置突发治安事件时反应迅速，能有效预防伤医事件的发生。</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（3）具有扑救初起火灾业务技能，并具备防火巡查基本知识。</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（4）特勤人员中需具备一定应急救援知识及紧急救援能力，进行相关紧急巡查、保卫和救援等工作。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（5）巡逻</w:t>
      </w:r>
      <w:r>
        <w:rPr>
          <w:rFonts w:ascii="宋体" w:hAnsi="宋体" w:cs="仿宋"/>
          <w:bCs/>
          <w:sz w:val="24"/>
          <w:szCs w:val="24"/>
        </w:rPr>
        <w:t xml:space="preserve">人员需按院方要求</w:t>
      </w:r>
      <w:r>
        <w:rPr>
          <w:rFonts w:hint="eastAsia" w:ascii="宋体" w:hAnsi="宋体" w:cs="仿宋"/>
          <w:bCs/>
          <w:sz w:val="24"/>
          <w:szCs w:val="24"/>
        </w:rPr>
        <w:t xml:space="preserve">两小时一次</w:t>
      </w:r>
      <w:r>
        <w:rPr>
          <w:rFonts w:ascii="宋体" w:hAnsi="宋体" w:cs="仿宋"/>
          <w:bCs/>
          <w:sz w:val="24"/>
          <w:szCs w:val="24"/>
        </w:rPr>
        <w:t xml:space="preserve">对重点部位进行全覆盖安全巡查。</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（6）特勤人员要对出入院门的人员、车辆及携带的物资进行检查、验证和登记，保障院方的财产安全。防止不法分子进入医院，防止危险品带入医院。</w:t>
      </w:r>
      <w:r>
        <w:rPr>
          <w:rFonts w:ascii="宋体" w:hAnsi="宋体" w:cs="仿宋"/>
          <w:bCs/>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2.2 特勤保安（安检人员）</w:t>
      </w:r>
      <w:r>
        <w:rPr>
          <w:rFonts w:ascii="宋体" w:hAnsi="宋体" w:cs="仿宋"/>
          <w:b/>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熟练使用X光机、金属探测门、手持探测器、爆炸物检测仪等设备，能快速识别危险品（如刀具、易燃易爆物等）</w:t>
      </w:r>
      <w:r>
        <w:rPr>
          <w:rFonts w:hint="eastAsia" w:ascii="宋体" w:hAnsi="宋体" w:cs="仿宋"/>
          <w:bCs/>
          <w:sz w:val="24"/>
          <w:szCs w:val="24"/>
        </w:rPr>
        <w:t xml:space="preserve">。</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熟悉突发暴力事件、可疑物品处置流程（如隔离、上报、疏散等），掌握基础防暴器械（如盾牌、防暴叉）的使用</w:t>
      </w:r>
      <w:r>
        <w:rPr>
          <w:rFonts w:hint="eastAsia" w:ascii="宋体" w:hAnsi="宋体" w:cs="仿宋"/>
          <w:bCs/>
          <w:sz w:val="24"/>
          <w:szCs w:val="24"/>
        </w:rPr>
        <w:t xml:space="preserve">。</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对患者携带的医疗隐私物品（如病历、药品、医疗器械）严格保密，避免泄露</w:t>
      </w:r>
      <w:r>
        <w:rPr>
          <w:rFonts w:hint="eastAsia" w:ascii="宋体" w:hAnsi="宋体" w:cs="仿宋"/>
          <w:bCs/>
          <w:sz w:val="24"/>
          <w:szCs w:val="24"/>
        </w:rPr>
        <w:t xml:space="preserve">。</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对急症患者、行动不便者提供快速通道或人性化检查</w:t>
      </w:r>
      <w:r>
        <w:rPr>
          <w:rFonts w:hint="eastAsia" w:ascii="宋体" w:hAnsi="宋体" w:cs="仿宋"/>
          <w:bCs/>
          <w:sz w:val="24"/>
          <w:szCs w:val="24"/>
        </w:rPr>
        <w:t xml:space="preserve">，</w:t>
      </w:r>
      <w:r>
        <w:rPr>
          <w:rFonts w:ascii="宋体" w:hAnsi="宋体" w:cs="仿宋"/>
          <w:bCs/>
          <w:sz w:val="24"/>
          <w:szCs w:val="24"/>
        </w:rPr>
        <w:t xml:space="preserve">安抚情绪激动人员（如醉酒、精神障碍患者家属）</w:t>
      </w:r>
      <w:r>
        <w:rPr>
          <w:rFonts w:hint="eastAsia" w:ascii="宋体" w:hAnsi="宋体" w:cs="仿宋"/>
          <w:bCs/>
          <w:sz w:val="24"/>
          <w:szCs w:val="24"/>
        </w:rPr>
        <w:t xml:space="preserve">，</w:t>
      </w:r>
      <w:r>
        <w:rPr>
          <w:rFonts w:ascii="宋体" w:hAnsi="宋体" w:cs="仿宋"/>
          <w:bCs/>
          <w:sz w:val="24"/>
          <w:szCs w:val="24"/>
        </w:rPr>
        <w:t xml:space="preserve">使用清晰易懂的语言解释安检流程，避免冲突</w:t>
      </w:r>
      <w:r>
        <w:rPr>
          <w:rFonts w:hint="eastAsia" w:ascii="宋体" w:hAnsi="宋体" w:cs="仿宋"/>
          <w:bCs/>
          <w:sz w:val="24"/>
          <w:szCs w:val="24"/>
        </w:rPr>
        <w:t xml:space="preserve">。</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w:t>
      </w:r>
      <w:r>
        <w:rPr>
          <w:rFonts w:ascii="宋体" w:hAnsi="宋体" w:cs="仿宋"/>
          <w:bCs/>
          <w:sz w:val="24"/>
          <w:szCs w:val="24"/>
        </w:rPr>
        <w:t xml:space="preserve">严格排查隐患，不因人流高峰降低检查标准</w:t>
      </w:r>
      <w:r>
        <w:rPr>
          <w:rFonts w:hint="eastAsia" w:ascii="宋体" w:hAnsi="宋体" w:cs="仿宋"/>
          <w:bCs/>
          <w:sz w:val="24"/>
          <w:szCs w:val="24"/>
        </w:rPr>
        <w:t xml:space="preserve">。</w:t>
      </w:r>
      <w:r>
        <w:rPr>
          <w:rFonts w:ascii="宋体" w:hAnsi="宋体" w:cs="仿宋"/>
          <w:bCs/>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3、普通保安人员能力要求</w:t>
      </w:r>
      <w:r>
        <w:rPr>
          <w:rFonts w:ascii="宋体" w:hAnsi="宋体" w:cs="仿宋"/>
          <w:b/>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（1）严格执行医院和保安公司的相关管理制度，具有较强的责任心，头脑灵活，能很好的胜任治安保卫等日常工作，对治安、火灾等事故应急处置能力强，并能第一时间采取措施进行处理和上报。</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（2）维护好所辖区域的正常医疗秩序，做好相应的引导或礼仪，注重仪容仪表，态度和蔼，热心提供帮助服务等。</w:t>
      </w:r>
      <w:r>
        <w:rPr>
          <w:rFonts w:ascii="宋体" w:hAnsi="宋体" w:cs="仿宋"/>
          <w:bCs/>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4、特勤保安人员工作内容</w:t>
      </w:r>
      <w:r>
        <w:rPr>
          <w:rFonts w:ascii="宋体" w:hAnsi="宋体" w:cs="仿宋"/>
          <w:b/>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4.1特勤保安（巡逻人员）人员工作内容</w:t>
      </w:r>
      <w:r>
        <w:rPr>
          <w:rFonts w:ascii="宋体" w:hAnsi="宋体" w:cs="仿宋"/>
          <w:b/>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（1）负责全院治安保卫、消防救援工作，应对突发状况，保障医护人员的人身安全和医疗财产安全。</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（2）负责全院治安、消防巡逻，有力制止不法人员在医院内闹事、盗窃、医托等违法行为和消防重点部位巡检，及时将巡查材料上传至消防救援支队，遏制火灾事故发生。</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（3）快速增援各类纠纷处置现场和火灾事故现场，有效控制纠纷现场秩序和火灾现场救援。</w:t>
      </w:r>
      <w:r>
        <w:rPr>
          <w:rFonts w:ascii="宋体" w:hAnsi="宋体" w:cs="仿宋"/>
          <w:bCs/>
          <w:sz w:val="24"/>
          <w:szCs w:val="24"/>
        </w:rPr>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4.2特勤保安（安检人员）人员工作内容</w:t>
      </w:r>
      <w:r>
        <w:rPr>
          <w:rFonts w:ascii="宋体" w:hAnsi="宋体" w:cs="仿宋"/>
          <w:b/>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通过金属探测门、手持金属探测器等设备，对进入医院的人员进行安全检查，防止携带危险物品。</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使用X光机、手工开包等方式，检查随身物品，确保无违禁品。</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在高峰时段引导人流，避免拥堵，确保通道畅通。</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在火灾、暴力事件等紧急情况下，启动应急预案，疏散人员并协助警方或消防部门。</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w:t>
      </w:r>
      <w:r>
        <w:rPr>
          <w:rFonts w:ascii="宋体" w:hAnsi="宋体" w:cs="仿宋"/>
          <w:bCs/>
          <w:sz w:val="24"/>
          <w:szCs w:val="24"/>
        </w:rPr>
        <w:t xml:space="preserve">记录并上报安全检查中的异常情况或突发事件</w:t>
      </w:r>
      <w:r>
        <w:rPr>
          <w:rFonts w:hint="eastAsia" w:ascii="宋体" w:hAnsi="宋体" w:cs="仿宋"/>
          <w:bCs/>
          <w:sz w:val="24"/>
          <w:szCs w:val="24"/>
        </w:rPr>
        <w:t xml:space="preserve">，</w:t>
      </w:r>
      <w:r>
        <w:rPr>
          <w:rFonts w:ascii="宋体" w:hAnsi="宋体" w:cs="仿宋"/>
          <w:bCs/>
          <w:sz w:val="24"/>
          <w:szCs w:val="24"/>
        </w:rPr>
        <w:t xml:space="preserve">及时上报设备故障并联系维修。</w:t>
      </w:r>
      <w:r/>
    </w:p>
    <w:p>
      <w:pPr>
        <w:pStyle w:val="850"/>
        <w:ind w:firstLine="482"/>
        <w:spacing w:line="500" w:lineRule="exact"/>
        <w:rPr>
          <w:rFonts w:ascii="宋体" w:hAnsi="宋体" w:cs="仿宋"/>
          <w:b/>
          <w:sz w:val="24"/>
          <w:szCs w:val="24"/>
        </w:rPr>
      </w:pPr>
      <w:r>
        <w:rPr>
          <w:rFonts w:hint="eastAsia" w:ascii="宋体" w:hAnsi="宋体" w:cs="仿宋"/>
          <w:b/>
          <w:sz w:val="24"/>
          <w:szCs w:val="24"/>
        </w:rPr>
        <w:t xml:space="preserve">5、普通保安工作内容：</w:t>
      </w:r>
      <w:r>
        <w:rPr>
          <w:rFonts w:ascii="宋体" w:hAnsi="宋体" w:cs="仿宋"/>
          <w:b/>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（1）负责门卫管理，外来人员登记、出入医院人员的秩序维护管理工作；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（2）管理门、急诊门口违规停车、非机动车库的车辆停放秩序；</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（3）负责医院日常治安保卫、夜间巡查工作（每两小时1次），确保医院内部安全；</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（4）服从院方管理部门的调度；</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（5）参与医院应急救援、救灾。</w:t>
      </w:r>
      <w:r>
        <w:rPr>
          <w:rFonts w:ascii="宋体" w:hAnsi="宋体" w:cs="仿宋"/>
          <w:bCs/>
          <w:sz w:val="24"/>
          <w:szCs w:val="24"/>
        </w:rPr>
      </w:r>
      <w:r/>
    </w:p>
    <w:p>
      <w:pPr>
        <w:pStyle w:val="850"/>
        <w:ind w:firstLine="480"/>
        <w:spacing w:line="560" w:lineRule="exact"/>
        <w:widowControl/>
        <w:rPr>
          <w:b/>
          <w:bCs/>
          <w:sz w:val="28"/>
          <w:szCs w:val="20"/>
        </w:rPr>
      </w:pPr>
      <w:r>
        <w:rPr>
          <w:rFonts w:hint="eastAsia"/>
          <w:b/>
          <w:bCs/>
          <w:sz w:val="28"/>
          <w:szCs w:val="20"/>
        </w:rPr>
        <w:t xml:space="preserve">五、服务方案</w:t>
      </w:r>
      <w:r>
        <w:rPr>
          <w:b/>
          <w:bCs/>
          <w:sz w:val="28"/>
          <w:szCs w:val="20"/>
        </w:rPr>
      </w:r>
      <w:r/>
    </w:p>
    <w:p>
      <w:pPr>
        <w:pStyle w:val="850"/>
        <w:ind w:firstLine="482"/>
        <w:spacing w:line="560" w:lineRule="exact"/>
        <w:widowControl/>
        <w:rPr>
          <w:sz w:val="24"/>
          <w:szCs w:val="20"/>
        </w:rPr>
      </w:pPr>
      <w:r>
        <w:rPr>
          <w:rFonts w:hint="eastAsia"/>
          <w:sz w:val="24"/>
          <w:szCs w:val="20"/>
        </w:rPr>
        <w:t xml:space="preserve">投标人应根据采购需求和本项目实际，提供本项目服务方案，方案至少包括以下几类：</w:t>
      </w:r>
      <w:r>
        <w:rPr>
          <w:sz w:val="24"/>
          <w:szCs w:val="20"/>
        </w:rPr>
      </w:r>
      <w:r/>
    </w:p>
    <w:p>
      <w:pPr>
        <w:pStyle w:val="850"/>
        <w:numPr>
          <w:ilvl w:val="0"/>
          <w:numId w:val="4"/>
        </w:numPr>
        <w:spacing w:line="500" w:lineRule="exact"/>
        <w:rPr>
          <w:rFonts w:ascii="宋体" w:hAnsi="宋体"/>
          <w:b/>
          <w:bCs/>
          <w:sz w:val="24"/>
          <w:szCs w:val="24"/>
        </w:rPr>
      </w:pPr>
      <w:r>
        <w:rPr>
          <w:rFonts w:hint="eastAsia" w:ascii="宋体" w:hAnsi="宋体"/>
          <w:b/>
          <w:bCs/>
          <w:sz w:val="24"/>
          <w:szCs w:val="24"/>
        </w:rPr>
        <w:t xml:space="preserve">保安服务管理方案</w:t>
      </w:r>
      <w:r>
        <w:rPr>
          <w:rFonts w:ascii="宋体" w:hAnsi="宋体"/>
          <w:b/>
          <w:bCs/>
          <w:sz w:val="24"/>
          <w:szCs w:val="24"/>
        </w:rPr>
      </w:r>
      <w:r/>
    </w:p>
    <w:p>
      <w:pPr>
        <w:pStyle w:val="850"/>
        <w:ind w:firstLine="480"/>
        <w:spacing w:line="560" w:lineRule="exact"/>
        <w:widowControl/>
        <w:rPr>
          <w:rFonts w:ascii="宋体" w:hAnsi="宋体" w:cs="宋体"/>
          <w:sz w:val="24"/>
          <w:szCs w:val="20"/>
        </w:rPr>
      </w:pPr>
      <w:r>
        <w:rPr>
          <w:rFonts w:hint="eastAsia"/>
          <w:sz w:val="24"/>
          <w:szCs w:val="20"/>
        </w:rPr>
        <w:t xml:space="preserve">投标人应根据采购需求和本项目实际，提供本项目保安服务管理</w:t>
      </w:r>
      <w:r>
        <w:rPr>
          <w:rFonts w:hint="eastAsia" w:ascii="宋体" w:hAnsi="宋体" w:cs="宋体"/>
          <w:color w:val="000000"/>
          <w:sz w:val="24"/>
          <w:szCs w:val="24"/>
        </w:rPr>
        <w:t xml:space="preserve">方案内容</w:t>
      </w:r>
      <w:r>
        <w:rPr>
          <w:rFonts w:hint="eastAsia" w:ascii="宋体" w:hAnsi="宋体" w:cs="宋体"/>
          <w:sz w:val="24"/>
          <w:szCs w:val="24"/>
          <w:lang w:val="zh-TW" w:eastAsia="zh-TW"/>
        </w:rPr>
        <w:t xml:space="preserve">至少包含：</w:t>
      </w:r>
      <w:r>
        <w:rPr>
          <w:rFonts w:hint="eastAsia" w:ascii="宋体" w:hAnsi="宋体" w:cs="宋体"/>
          <w:sz w:val="24"/>
          <w:szCs w:val="24"/>
          <w:lang w:val="zh-TW" w:eastAsia="zh-TW"/>
        </w:rPr>
        <w:t xml:space="preserve">服务理念、合理化建议、管理制度等方面</w:t>
      </w:r>
      <w:r>
        <w:rPr>
          <w:rFonts w:hint="eastAsia" w:ascii="宋体" w:hAnsi="宋体" w:cs="宋体"/>
          <w:sz w:val="24"/>
          <w:szCs w:val="20"/>
        </w:rPr>
        <w:t xml:space="preserve">要求方案细致完整、科学合理、分析透彻、针对性强、措施有力，能满足项目要求。</w:t>
      </w:r>
      <w:r>
        <w:rPr>
          <w:rFonts w:ascii="宋体" w:hAnsi="宋体" w:cs="宋体"/>
          <w:sz w:val="24"/>
          <w:szCs w:val="20"/>
        </w:rPr>
      </w:r>
      <w:r/>
    </w:p>
    <w:p>
      <w:pPr>
        <w:pStyle w:val="850"/>
        <w:ind w:firstLine="480"/>
        <w:spacing w:line="560" w:lineRule="exact"/>
        <w:widowControl/>
        <w:rPr>
          <w:rFonts w:ascii="宋体" w:hAnsi="宋体" w:eastAsia="PMingLiU" w:cs="宋体"/>
          <w:sz w:val="24"/>
          <w:szCs w:val="24"/>
          <w:lang w:val="zh-TW" w:eastAsia="zh-TW"/>
        </w:rPr>
      </w:pPr>
      <w:r>
        <w:rPr>
          <w:rFonts w:hint="eastAsia" w:ascii="宋体" w:hAnsi="宋体" w:cs="宋体"/>
          <w:sz w:val="24"/>
          <w:szCs w:val="20"/>
        </w:rPr>
        <w:t xml:space="preserve">（1）</w:t>
      </w:r>
      <w:r>
        <w:rPr>
          <w:rFonts w:hint="eastAsia" w:ascii="宋体" w:hAnsi="宋体" w:cs="宋体"/>
          <w:sz w:val="24"/>
          <w:szCs w:val="24"/>
          <w:lang w:val="zh-TW" w:eastAsia="zh-TW"/>
        </w:rPr>
        <w:t xml:space="preserve">服务理念</w:t>
      </w:r>
      <w:r>
        <w:rPr>
          <w:rFonts w:ascii="宋体" w:hAnsi="宋体" w:eastAsia="PMingLiU" w:cs="宋体"/>
          <w:sz w:val="24"/>
          <w:szCs w:val="24"/>
          <w:lang w:val="zh-TW" w:eastAsia="zh-TW"/>
        </w:rPr>
      </w:r>
      <w:r/>
    </w:p>
    <w:p>
      <w:pPr>
        <w:pStyle w:val="850"/>
        <w:ind w:firstLine="480"/>
        <w:spacing w:line="560" w:lineRule="exact"/>
        <w:widowControl/>
        <w:rPr>
          <w:rFonts w:ascii="宋体" w:hAnsi="宋体" w:cs="宋体"/>
          <w:sz w:val="24"/>
          <w:szCs w:val="20"/>
        </w:rPr>
      </w:pPr>
      <w:r>
        <w:rPr>
          <w:rFonts w:hint="eastAsia" w:ascii="宋体" w:hAnsi="宋体" w:cs="宋体"/>
          <w:sz w:val="24"/>
          <w:szCs w:val="20"/>
        </w:rPr>
        <w:t xml:space="preserve">结合本项目服务场景及核心需求，确立“安全为本、服务至上、规范高效、尽职守信”的核心服务理念。</w:t>
      </w:r>
      <w:r>
        <w:rPr>
          <w:rFonts w:ascii="宋体" w:hAnsi="宋体" w:cs="宋体"/>
          <w:sz w:val="24"/>
          <w:szCs w:val="20"/>
        </w:rPr>
      </w:r>
      <w:r/>
    </w:p>
    <w:p>
      <w:pPr>
        <w:pStyle w:val="850"/>
        <w:ind w:firstLine="480"/>
        <w:spacing w:line="560" w:lineRule="exact"/>
        <w:widowControl/>
        <w:rPr>
          <w:rFonts w:hint="eastAsia"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2</w:t>
      </w:r>
      <w:r>
        <w:rPr>
          <w:rFonts w:hint="eastAsia" w:ascii="宋体" w:hAnsi="宋体" w:cs="宋体"/>
          <w:sz w:val="24"/>
          <w:szCs w:val="20"/>
        </w:rPr>
        <w:t xml:space="preserve">）项目服务合理化建议</w:t>
      </w:r>
      <w:r/>
    </w:p>
    <w:p>
      <w:pPr>
        <w:pStyle w:val="850"/>
        <w:ind w:firstLine="480"/>
        <w:spacing w:line="560" w:lineRule="exact"/>
        <w:widowControl/>
        <w:rPr>
          <w:rFonts w:ascii="宋体" w:hAnsi="宋体" w:cs="宋体"/>
          <w:sz w:val="24"/>
          <w:szCs w:val="20"/>
        </w:rPr>
      </w:pPr>
      <w:r>
        <w:rPr>
          <w:rFonts w:hint="eastAsia" w:ascii="宋体" w:hAnsi="宋体" w:cs="宋体"/>
          <w:sz w:val="24"/>
          <w:szCs w:val="20"/>
        </w:rPr>
        <w:t xml:space="preserve">结合本项目场地特点、安保服务重点及行业成熟服务经验，为进一步提升项目安保管理水平、优化服务效能、降低安全风险、贴合项目实际运营需求。</w:t>
      </w:r>
      <w:r>
        <w:rPr>
          <w:rFonts w:ascii="宋体" w:hAnsi="宋体" w:cs="宋体"/>
          <w:sz w:val="24"/>
          <w:szCs w:val="20"/>
        </w:rPr>
      </w:r>
      <w:r/>
    </w:p>
    <w:p>
      <w:pPr>
        <w:pStyle w:val="850"/>
        <w:ind w:firstLine="480"/>
        <w:spacing w:line="560" w:lineRule="exact"/>
        <w:widowControl/>
        <w:rPr>
          <w:rFonts w:hint="eastAsia"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3</w:t>
      </w:r>
      <w:r>
        <w:rPr>
          <w:rFonts w:hint="eastAsia" w:ascii="宋体" w:hAnsi="宋体" w:cs="宋体"/>
          <w:sz w:val="24"/>
          <w:szCs w:val="20"/>
        </w:rPr>
        <w:t xml:space="preserve">）项目安保核心管理制度</w:t>
      </w:r>
      <w:r/>
    </w:p>
    <w:p>
      <w:pPr>
        <w:pStyle w:val="850"/>
        <w:ind w:firstLine="480"/>
        <w:spacing w:line="560" w:lineRule="exact"/>
        <w:widowControl/>
        <w:rPr>
          <w:rFonts w:hint="eastAsia" w:ascii="宋体" w:hAnsi="宋体"/>
          <w:b/>
          <w:bCs/>
          <w:sz w:val="24"/>
          <w:szCs w:val="24"/>
        </w:rPr>
      </w:pPr>
      <w:r>
        <w:rPr>
          <w:rFonts w:hint="eastAsia" w:ascii="宋体" w:hAnsi="宋体" w:cs="宋体"/>
          <w:sz w:val="24"/>
          <w:szCs w:val="20"/>
        </w:rPr>
        <w:t xml:space="preserve">为规范安保团队日常工作行为、压实岗位责任、保障服务质量，我方结合本项目服务内容及行业规范，建立完善、贴合项目实际的安保管理制度。</w:t>
      </w:r>
      <w:r>
        <w:rPr>
          <w:rFonts w:hint="eastAsia" w:ascii="宋体" w:hAnsi="宋体"/>
          <w:b/>
          <w:bCs/>
          <w:sz w:val="24"/>
          <w:szCs w:val="24"/>
        </w:rPr>
      </w:r>
      <w:r/>
    </w:p>
    <w:p>
      <w:pPr>
        <w:pStyle w:val="850"/>
        <w:ind w:firstLine="562"/>
        <w:spacing w:line="500" w:lineRule="exact"/>
        <w:rPr>
          <w:rFonts w:ascii="宋体" w:hAnsi="宋体" w:cs="仿宋"/>
          <w:b/>
          <w:sz w:val="28"/>
          <w:szCs w:val="24"/>
        </w:rPr>
      </w:pPr>
      <w:r>
        <w:rPr>
          <w:rFonts w:hint="eastAsia" w:ascii="宋体" w:hAnsi="宋体" w:cs="仿宋"/>
          <w:b/>
          <w:sz w:val="28"/>
          <w:szCs w:val="24"/>
        </w:rPr>
        <w:t xml:space="preserve">2.</w:t>
      </w:r>
      <w:r>
        <w:rPr>
          <w:rFonts w:hint="eastAsia" w:ascii="宋体" w:hAnsi="宋体" w:cs="仿宋"/>
          <w:b/>
          <w:sz w:val="24"/>
          <w:szCs w:val="24"/>
        </w:rPr>
        <w:t xml:space="preserve">消防</w:t>
      </w:r>
      <w:r>
        <w:rPr>
          <w:rFonts w:ascii="宋体" w:hAnsi="宋体" w:cs="仿宋"/>
          <w:b/>
          <w:sz w:val="24"/>
          <w:szCs w:val="24"/>
        </w:rPr>
        <w:t xml:space="preserve">管理方案</w:t>
      </w:r>
      <w:r>
        <w:rPr>
          <w:rFonts w:ascii="宋体" w:hAnsi="宋体" w:cs="仿宋"/>
          <w:b/>
          <w:sz w:val="28"/>
          <w:szCs w:val="24"/>
        </w:rPr>
      </w:r>
      <w:r/>
    </w:p>
    <w:p>
      <w:pPr>
        <w:pStyle w:val="850"/>
        <w:ind w:firstLine="480"/>
        <w:spacing w:line="500" w:lineRule="exact"/>
        <w:rPr>
          <w:rFonts w:hint="eastAsia" w:ascii="宋体" w:hAnsi="宋体" w:cs="仿宋"/>
          <w:b/>
          <w:sz w:val="24"/>
          <w:szCs w:val="24"/>
        </w:rPr>
      </w:pPr>
      <w:r>
        <w:rPr>
          <w:rFonts w:hint="eastAsia"/>
          <w:sz w:val="24"/>
          <w:szCs w:val="20"/>
        </w:rPr>
        <w:t xml:space="preserve">投标人应根据采购需求和本项目实际，提供本项目消防管理要求方案，内容至少包含</w:t>
      </w:r>
      <w:r>
        <w:rPr>
          <w:rFonts w:hint="eastAsia" w:ascii="宋体" w:hAnsi="宋体" w:cs="宋体"/>
          <w:sz w:val="24"/>
          <w:szCs w:val="24"/>
          <w:lang w:val="zh-TW" w:eastAsia="zh-TW"/>
        </w:rPr>
        <w:t xml:space="preserve">：</w:t>
      </w:r>
      <w:r>
        <w:rPr>
          <w:rFonts w:ascii="宋体" w:hAnsi="宋体" w:cs="宋体"/>
          <w:color w:val="000000"/>
          <w:sz w:val="24"/>
          <w:szCs w:val="24"/>
        </w:rPr>
        <w:t xml:space="preserve">提供</w:t>
      </w:r>
      <w:r>
        <w:rPr>
          <w:rFonts w:hint="eastAsia" w:ascii="宋体" w:hAnsi="宋体" w:cs="宋体"/>
          <w:color w:val="000000"/>
          <w:sz w:val="24"/>
          <w:szCs w:val="24"/>
        </w:rPr>
        <w:t xml:space="preserve">岗位设置及职责（包括消防控制室、微型消防站等相关岗位）、</w:t>
      </w:r>
      <w:bookmarkStart w:id="202" w:name="OLE_LINK15"/>
      <w:r/>
      <w:bookmarkStart w:id="203" w:name="OLE_LINK16"/>
      <w:r>
        <w:rPr>
          <w:rFonts w:hint="eastAsia" w:ascii="宋体" w:hAnsi="宋体" w:cs="宋体"/>
          <w:color w:val="000000"/>
          <w:sz w:val="24"/>
          <w:szCs w:val="24"/>
        </w:rPr>
        <w:t xml:space="preserve">工作流程、</w:t>
      </w:r>
      <w:bookmarkEnd w:id="202"/>
      <w:r/>
      <w:bookmarkEnd w:id="203"/>
      <w:r>
        <w:rPr>
          <w:rFonts w:hint="eastAsia" w:ascii="宋体" w:hAnsi="宋体" w:cs="宋体"/>
          <w:color w:val="000000"/>
          <w:sz w:val="24"/>
          <w:szCs w:val="24"/>
        </w:rPr>
        <w:t xml:space="preserve">管理制度等</w:t>
      </w:r>
      <w:r>
        <w:rPr>
          <w:rFonts w:hint="eastAsia"/>
          <w:sz w:val="24"/>
          <w:szCs w:val="20"/>
        </w:rPr>
        <w:t xml:space="preserve">要求方案细致完整、科学合理、分析透彻、针对性强、措施有力，能满足项目要求。</w:t>
      </w:r>
      <w:r>
        <w:rPr>
          <w:rFonts w:hint="eastAsia" w:ascii="宋体" w:hAnsi="宋体" w:cs="仿宋"/>
          <w:b/>
          <w:sz w:val="24"/>
          <w:szCs w:val="24"/>
        </w:rPr>
      </w:r>
      <w:r/>
    </w:p>
    <w:p>
      <w:pPr>
        <w:pStyle w:val="850"/>
        <w:ind w:firstLine="480"/>
        <w:spacing w:line="500" w:lineRule="exact"/>
        <w:rPr>
          <w:rFonts w:ascii="宋体" w:hAnsi="宋体" w:cs="宋体"/>
          <w:color w:val="000000"/>
          <w:sz w:val="24"/>
          <w:szCs w:val="24"/>
        </w:rPr>
      </w:pPr>
      <w:r>
        <w:rPr>
          <w:sz w:val="24"/>
          <w:szCs w:val="20"/>
        </w:rPr>
        <w:t xml:space="preserve">2.1</w:t>
      </w:r>
      <w:r>
        <w:rPr>
          <w:rFonts w:hint="eastAsia"/>
          <w:sz w:val="24"/>
          <w:szCs w:val="20"/>
        </w:rPr>
        <w:t xml:space="preserve">消防监控室</w:t>
      </w:r>
      <w:r>
        <w:rPr>
          <w:rFonts w:hint="eastAsia" w:ascii="宋体" w:hAnsi="宋体" w:cs="宋体"/>
          <w:color w:val="000000"/>
          <w:sz w:val="24"/>
          <w:szCs w:val="24"/>
        </w:rPr>
        <w:t xml:space="preserve">岗位设置及职责</w:t>
      </w:r>
      <w:r>
        <w:rPr>
          <w:rFonts w:ascii="宋体" w:hAnsi="宋体" w:cs="宋体"/>
          <w:color w:val="000000"/>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（1）取得消防设施操作员证（中级及以上），职业方向：消防设施监控操作，并能熟练运用消防控制室设备、视频监控设备；</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（2）责任心强，工作能力强，对治安、防洪防汛、火灾等事故应急处置能力强，并能第一时间采取措施进行处理和上报。</w:t>
      </w:r>
      <w:r>
        <w:rPr>
          <w:rFonts w:ascii="宋体" w:hAnsi="宋体" w:cs="仿宋"/>
          <w:bCs/>
          <w:sz w:val="24"/>
          <w:szCs w:val="24"/>
        </w:rPr>
        <w:t xml:space="preserve">掌握医院应急预案（如火灾、急救、暴力事件），能迅速联动保安、医护或消防部门</w:t>
      </w:r>
      <w:r>
        <w:rPr>
          <w:rFonts w:hint="eastAsia" w:ascii="宋体" w:hAnsi="宋体" w:cs="仿宋"/>
          <w:bCs/>
          <w:sz w:val="24"/>
          <w:szCs w:val="24"/>
        </w:rPr>
        <w:t xml:space="preserve">。</w:t>
      </w:r>
      <w:r>
        <w:rPr>
          <w:rFonts w:ascii="宋体" w:hAnsi="宋体" w:cs="仿宋"/>
          <w:bCs/>
          <w:sz w:val="24"/>
          <w:szCs w:val="24"/>
        </w:rPr>
        <w:t xml:space="preserve">在紧急情况下第一时间上报并记录关键信息（时间、地点、人员特征）</w:t>
      </w:r>
      <w:r/>
    </w:p>
    <w:p>
      <w:pPr>
        <w:pStyle w:val="8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.2</w:t>
      </w:r>
      <w:r>
        <w:rPr>
          <w:rFonts w:hint="eastAsia" w:ascii="宋体" w:hAnsi="宋体" w:cs="宋体"/>
          <w:color w:val="000000"/>
          <w:sz w:val="24"/>
          <w:szCs w:val="24"/>
        </w:rPr>
        <w:t xml:space="preserve">工作流程、管理制度</w:t>
      </w:r>
      <w:r>
        <w:rPr>
          <w:rFonts w:ascii="宋体" w:hAnsi="宋体" w:cs="宋体"/>
          <w:color w:val="000000"/>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1</w:t>
      </w:r>
      <w:r>
        <w:rPr>
          <w:rFonts w:hint="eastAsia" w:ascii="宋体" w:hAnsi="宋体" w:cs="仿宋"/>
          <w:bCs/>
          <w:sz w:val="24"/>
          <w:szCs w:val="24"/>
        </w:rPr>
        <w:t xml:space="preserve">）严格执行各项规章制度，认真完成各类登记本的记录工作。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2</w:t>
      </w:r>
      <w:r>
        <w:rPr>
          <w:rFonts w:hint="eastAsia" w:ascii="宋体" w:hAnsi="宋体" w:cs="仿宋"/>
          <w:bCs/>
          <w:sz w:val="24"/>
          <w:szCs w:val="24"/>
        </w:rPr>
        <w:t xml:space="preserve">）严格执行保密条令，</w:t>
      </w:r>
      <w:r>
        <w:rPr>
          <w:rFonts w:ascii="宋体" w:hAnsi="宋体" w:cs="仿宋"/>
          <w:bCs/>
          <w:sz w:val="24"/>
          <w:szCs w:val="24"/>
        </w:rPr>
        <w:t xml:space="preserve">严格遵守患者隐私法规（不</w:t>
      </w:r>
      <w:r>
        <w:rPr>
          <w:rFonts w:hint="eastAsia" w:ascii="宋体" w:hAnsi="宋体" w:cs="仿宋"/>
          <w:bCs/>
          <w:sz w:val="24"/>
          <w:szCs w:val="24"/>
        </w:rPr>
        <w:t xml:space="preserve">得</w:t>
      </w:r>
      <w:r>
        <w:rPr>
          <w:rFonts w:ascii="宋体" w:hAnsi="宋体" w:cs="仿宋"/>
          <w:bCs/>
          <w:sz w:val="24"/>
          <w:szCs w:val="24"/>
        </w:rPr>
        <w:t xml:space="preserve">调取无关区域录像</w:t>
      </w:r>
      <w:r>
        <w:rPr>
          <w:rFonts w:hint="eastAsia" w:ascii="宋体" w:hAnsi="宋体" w:cs="仿宋"/>
          <w:bCs/>
          <w:sz w:val="24"/>
          <w:szCs w:val="24"/>
        </w:rPr>
        <w:t xml:space="preserve">、不得泄露患者信息</w:t>
      </w:r>
      <w:r>
        <w:rPr>
          <w:rFonts w:ascii="宋体" w:hAnsi="宋体" w:cs="仿宋"/>
          <w:bCs/>
          <w:sz w:val="24"/>
          <w:szCs w:val="24"/>
        </w:rPr>
        <w:t xml:space="preserve">）</w:t>
      </w:r>
      <w:r>
        <w:rPr>
          <w:rFonts w:hint="eastAsia" w:ascii="宋体" w:hAnsi="宋体" w:cs="仿宋"/>
          <w:bCs/>
          <w:sz w:val="24"/>
          <w:szCs w:val="24"/>
        </w:rPr>
        <w:t xml:space="preserve">。</w:t>
      </w:r>
      <w:r>
        <w:rPr>
          <w:rFonts w:ascii="宋体" w:hAnsi="宋体" w:cs="仿宋"/>
          <w:bCs/>
          <w:sz w:val="24"/>
          <w:szCs w:val="24"/>
        </w:rPr>
        <w:t xml:space="preserve">确保监控录像的存储和调阅符合规范（如医疗纠纷时的证据保全）</w:t>
      </w:r>
      <w:r>
        <w:rPr>
          <w:rFonts w:hint="eastAsia" w:ascii="宋体" w:hAnsi="宋体" w:cs="仿宋"/>
          <w:bCs/>
          <w:sz w:val="24"/>
          <w:szCs w:val="24"/>
        </w:rPr>
        <w:t xml:space="preserve">，</w:t>
      </w:r>
      <w:r>
        <w:rPr>
          <w:rFonts w:ascii="宋体" w:hAnsi="宋体" w:cs="仿宋"/>
          <w:bCs/>
          <w:sz w:val="24"/>
          <w:szCs w:val="24"/>
        </w:rPr>
        <w:t xml:space="preserve">不滥用权限，不泄露敏感信息</w:t>
      </w:r>
      <w:r>
        <w:rPr>
          <w:rFonts w:hint="eastAsia" w:ascii="宋体" w:hAnsi="宋体" w:cs="仿宋"/>
          <w:bCs/>
          <w:sz w:val="24"/>
          <w:szCs w:val="24"/>
        </w:rPr>
        <w:t xml:space="preserve">。</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3</w:t>
      </w:r>
      <w:r>
        <w:rPr>
          <w:rFonts w:hint="eastAsia" w:ascii="宋体" w:hAnsi="宋体" w:cs="仿宋"/>
          <w:bCs/>
          <w:sz w:val="24"/>
          <w:szCs w:val="24"/>
        </w:rPr>
        <w:t xml:space="preserve">）负责消防控制、视频监控值班、巡查工作。</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4</w:t>
      </w:r>
      <w:r>
        <w:rPr>
          <w:rFonts w:hint="eastAsia" w:ascii="宋体" w:hAnsi="宋体" w:cs="仿宋"/>
          <w:bCs/>
          <w:sz w:val="24"/>
          <w:szCs w:val="24"/>
        </w:rPr>
        <w:t xml:space="preserve">）负责报警事故处理、院内治安、应急事故处置、上报工作；监控人员必须熟练掌握视频监控专业知识，熟练使用监控系统设备，熟练操作监控系统。</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5</w:t>
      </w:r>
      <w:r>
        <w:rPr>
          <w:rFonts w:hint="eastAsia" w:ascii="宋体" w:hAnsi="宋体" w:cs="仿宋"/>
          <w:bCs/>
          <w:sz w:val="24"/>
          <w:szCs w:val="24"/>
        </w:rPr>
        <w:t xml:space="preserve">）</w:t>
      </w:r>
      <w:r>
        <w:rPr>
          <w:rFonts w:ascii="宋体" w:hAnsi="宋体" w:cs="仿宋"/>
          <w:bCs/>
          <w:sz w:val="24"/>
          <w:szCs w:val="24"/>
        </w:rPr>
        <w:t xml:space="preserve">配合做好医院消防每日巡查、消防设备设施管理工作。发现设备报火警、故障或监管等信号时，应迅速前往现场查看，及时处理并报告，不能立即处理的要通知有关部门及时修复。</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6</w:t>
      </w:r>
      <w:r>
        <w:rPr>
          <w:rFonts w:hint="eastAsia" w:ascii="宋体" w:hAnsi="宋体" w:cs="仿宋"/>
          <w:bCs/>
          <w:sz w:val="24"/>
          <w:szCs w:val="24"/>
        </w:rPr>
        <w:t xml:space="preserve">）</w:t>
      </w:r>
      <w:r>
        <w:rPr>
          <w:rFonts w:ascii="宋体" w:hAnsi="宋体" w:cs="仿宋"/>
          <w:bCs/>
          <w:sz w:val="24"/>
          <w:szCs w:val="24"/>
        </w:rPr>
        <w:t xml:space="preserve">未经许可不得接待参观、学习、检查工作，不得擅自为他人查看监控信息、调取监控资料。</w:t>
      </w:r>
      <w:r/>
    </w:p>
    <w:p>
      <w:pPr>
        <w:pStyle w:val="850"/>
        <w:ind w:firstLine="480"/>
        <w:spacing w:line="500" w:lineRule="exact"/>
        <w:rPr>
          <w:rFonts w:ascii="宋体" w:hAnsi="宋体" w:cs="仿宋"/>
          <w:bCs/>
          <w:sz w:val="24"/>
          <w:szCs w:val="24"/>
        </w:rPr>
      </w:pPr>
      <w:r>
        <w:rPr>
          <w:rFonts w:ascii="宋体" w:hAnsi="宋体" w:cs="仿宋"/>
          <w:bCs/>
          <w:sz w:val="24"/>
          <w:szCs w:val="24"/>
        </w:rPr>
        <w:t xml:space="preserve">2.3</w:t>
      </w:r>
      <w:r>
        <w:rPr>
          <w:rFonts w:hint="eastAsia" w:ascii="宋体" w:hAnsi="宋体" w:cs="仿宋"/>
          <w:bCs/>
          <w:sz w:val="24"/>
          <w:szCs w:val="24"/>
        </w:rPr>
        <w:t xml:space="preserve">微型消防站</w:t>
      </w:r>
      <w:r>
        <w:rPr>
          <w:rFonts w:hint="eastAsia" w:ascii="宋体" w:hAnsi="宋体" w:cs="宋体"/>
          <w:color w:val="000000"/>
          <w:sz w:val="24"/>
          <w:szCs w:val="24"/>
        </w:rPr>
        <w:t xml:space="preserve">岗位设置及职责</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熟练使用灭火器、消防栓、水带等器材扑救初期火灾，熟悉医院不同区域（如病房、手术室、药房、实验室）的火灾类型及对应灭火方法（如电气火灾禁用泡沫灭火器）。</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掌握火灾报警流程，能快速启动应急广播，引导医护人员、患者（尤其行动不便者）按预定路线疏散，熟悉急救通道和避难层位置。</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（3）协助消防维保单位做好</w:t>
      </w:r>
      <w:r>
        <w:rPr>
          <w:rFonts w:ascii="宋体" w:hAnsi="宋体" w:cs="仿宋"/>
          <w:bCs/>
          <w:sz w:val="24"/>
          <w:szCs w:val="24"/>
        </w:rPr>
        <w:t xml:space="preserve">消防设施（如烟感探头、喷淋系统）</w:t>
      </w:r>
      <w:r>
        <w:rPr>
          <w:rFonts w:hint="eastAsia" w:ascii="宋体" w:hAnsi="宋体" w:cs="仿宋"/>
          <w:bCs/>
          <w:sz w:val="24"/>
          <w:szCs w:val="24"/>
        </w:rPr>
        <w:t xml:space="preserve">的巡查和维护</w:t>
      </w:r>
      <w:r>
        <w:rPr>
          <w:rFonts w:ascii="宋体" w:hAnsi="宋体" w:cs="仿宋"/>
          <w:bCs/>
          <w:sz w:val="24"/>
          <w:szCs w:val="24"/>
        </w:rPr>
        <w:t xml:space="preserve">，确保完好有效</w:t>
      </w:r>
      <w:r>
        <w:rPr>
          <w:rFonts w:hint="eastAsia" w:ascii="宋体" w:hAnsi="宋体" w:cs="仿宋"/>
          <w:bCs/>
          <w:sz w:val="24"/>
          <w:szCs w:val="24"/>
        </w:rPr>
        <w:t xml:space="preserve">。</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（4）定期进行</w:t>
      </w:r>
      <w:r>
        <w:rPr>
          <w:rFonts w:ascii="宋体" w:hAnsi="宋体" w:cs="仿宋"/>
          <w:bCs/>
          <w:sz w:val="24"/>
          <w:szCs w:val="24"/>
        </w:rPr>
        <w:t xml:space="preserve">消防演练，熟悉各岗位分工（如灭火组、疏散组、通讯组）。</w:t>
      </w:r>
      <w:r/>
    </w:p>
    <w:p>
      <w:pPr>
        <w:pStyle w:val="850"/>
        <w:ind w:firstLine="480"/>
        <w:spacing w:line="500" w:lineRule="exact"/>
        <w:rPr>
          <w:rFonts w:ascii="宋体" w:hAnsi="宋体" w:cs="仿宋"/>
          <w:bCs/>
          <w:sz w:val="24"/>
          <w:szCs w:val="24"/>
        </w:rPr>
      </w:pPr>
      <w:r>
        <w:rPr>
          <w:rFonts w:ascii="宋体" w:hAnsi="宋体" w:cs="仿宋"/>
          <w:bCs/>
          <w:sz w:val="24"/>
          <w:szCs w:val="24"/>
        </w:rPr>
        <w:t xml:space="preserve">2.4</w:t>
      </w:r>
      <w:r>
        <w:rPr>
          <w:rFonts w:hint="eastAsia" w:ascii="宋体" w:hAnsi="宋体" w:cs="仿宋"/>
          <w:bCs/>
          <w:sz w:val="24"/>
          <w:szCs w:val="24"/>
        </w:rPr>
        <w:t xml:space="preserve">微型消防站</w:t>
      </w:r>
      <w:r>
        <w:rPr>
          <w:rFonts w:hint="eastAsia" w:ascii="宋体" w:hAnsi="宋体" w:cs="宋体"/>
          <w:color w:val="000000"/>
          <w:sz w:val="24"/>
          <w:szCs w:val="24"/>
        </w:rPr>
        <w:t xml:space="preserve">工作流程、管理制度</w:t>
      </w:r>
      <w:r>
        <w:rPr>
          <w:rFonts w:hint="eastAsia" w:ascii="宋体" w:hAnsi="宋体" w:cs="仿宋"/>
          <w:bCs/>
          <w:sz w:val="24"/>
          <w:szCs w:val="24"/>
        </w:rPr>
        <w:t xml:space="preserve"> </w:t>
      </w:r>
      <w:r>
        <w:rPr>
          <w:rFonts w:ascii="宋体" w:hAnsi="宋体" w:cs="仿宋"/>
          <w:bCs/>
          <w:sz w:val="24"/>
          <w:szCs w:val="24"/>
        </w:rPr>
        <w:t xml:space="preserve"> </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定期对医院重点区域进行消防安全检查，消除火灾隐患。</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确保医院消防设施完好有效，疏散通道畅通，维护保养微型消防站装备，做好值班记录和巡查台账。</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发现火情时，第一时间组织扑救，控制火势蔓延，确保人员安全疏散。熟悉医院建筑结构，掌握消防器材的使用方法。</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协助医护人员、患者及家属有序疏散，优先保障老弱病残等行动不便者。配合专业消防队开展救援，提供现场情况信息。</w:t>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（5）协助</w:t>
      </w:r>
      <w:r>
        <w:rPr>
          <w:rFonts w:ascii="宋体" w:hAnsi="宋体" w:cs="仿宋"/>
          <w:bCs/>
          <w:sz w:val="24"/>
          <w:szCs w:val="24"/>
        </w:rPr>
        <w:t xml:space="preserve">医护人员开展消防知识培训、灭火演练和应急疏散演习。</w:t>
      </w:r>
      <w:r/>
    </w:p>
    <w:p>
      <w:pPr>
        <w:pStyle w:val="850"/>
        <w:ind w:firstLine="482"/>
        <w:spacing w:line="500" w:lineRule="exact"/>
        <w:tabs>
          <w:tab w:val="center" w:pos="4997" w:leader="none"/>
        </w:tabs>
        <w:rPr>
          <w:rFonts w:ascii="宋体" w:hAnsi="宋体" w:cs="仿宋"/>
          <w:b/>
          <w:sz w:val="24"/>
          <w:szCs w:val="24"/>
        </w:rPr>
      </w:pPr>
      <w:r>
        <w:rPr>
          <w:rFonts w:hint="eastAsia" w:ascii="宋体" w:hAnsi="宋体" w:cs="仿宋"/>
          <w:b/>
          <w:sz w:val="24"/>
          <w:szCs w:val="24"/>
        </w:rPr>
        <w:t xml:space="preserve">3．工作组织实施方案</w:t>
      </w:r>
      <w:r>
        <w:rPr>
          <w:rFonts w:ascii="宋体" w:hAnsi="宋体" w:cs="仿宋"/>
          <w:b/>
          <w:sz w:val="24"/>
          <w:szCs w:val="24"/>
        </w:rPr>
      </w:r>
      <w:r/>
    </w:p>
    <w:p>
      <w:pPr>
        <w:pStyle w:val="850"/>
        <w:ind w:firstLine="480"/>
        <w:spacing w:line="560" w:lineRule="exact"/>
        <w:widowControl/>
        <w:rPr>
          <w:rFonts w:hint="eastAsia" w:ascii="宋体" w:hAnsi="宋体" w:cs="宋体"/>
          <w:sz w:val="24"/>
          <w:szCs w:val="20"/>
        </w:rPr>
      </w:pPr>
      <w:r>
        <w:rPr>
          <w:rFonts w:hint="eastAsia"/>
          <w:sz w:val="24"/>
          <w:szCs w:val="20"/>
        </w:rPr>
        <w:t xml:space="preserve">投标人应根据采购需求和本项目实际，提供本项目工作组织实施方案，内容至少包含</w:t>
      </w:r>
      <w:r>
        <w:rPr>
          <w:rFonts w:hint="eastAsia" w:ascii="宋体" w:hAnsi="宋体" w:cs="宋体"/>
          <w:sz w:val="24"/>
          <w:szCs w:val="24"/>
          <w:lang w:val="zh-TW" w:eastAsia="zh-TW"/>
        </w:rPr>
        <w:t xml:space="preserve">：工作组织实施方案</w:t>
      </w:r>
      <w:r>
        <w:rPr>
          <w:rFonts w:hint="eastAsia" w:ascii="宋体" w:hAnsi="宋体" w:cs="宋体"/>
          <w:sz w:val="24"/>
          <w:szCs w:val="24"/>
          <w:lang w:val="zh-TW"/>
        </w:rPr>
        <w:t xml:space="preserve">，包含项目</w:t>
      </w:r>
      <w:r>
        <w:rPr>
          <w:rFonts w:hint="eastAsia" w:ascii="宋体" w:hAnsi="宋体" w:cs="宋体"/>
          <w:sz w:val="24"/>
          <w:szCs w:val="24"/>
          <w:lang w:val="zh-TW" w:eastAsia="zh-TW"/>
        </w:rPr>
        <w:t xml:space="preserve">的组织流程、人员</w:t>
      </w:r>
      <w:r>
        <w:rPr>
          <w:rFonts w:hint="eastAsia" w:ascii="宋体" w:hAnsi="宋体" w:cs="宋体"/>
          <w:sz w:val="24"/>
          <w:szCs w:val="24"/>
          <w:lang w:val="zh-TW"/>
        </w:rPr>
        <w:t xml:space="preserve">岗位</w:t>
      </w:r>
      <w:r>
        <w:rPr>
          <w:rFonts w:hint="eastAsia" w:ascii="宋体" w:hAnsi="宋体" w:cs="宋体"/>
          <w:sz w:val="24"/>
          <w:szCs w:val="24"/>
          <w:lang w:val="zh-TW" w:eastAsia="zh-TW"/>
        </w:rPr>
        <w:t xml:space="preserve">配置</w:t>
      </w:r>
      <w:r>
        <w:rPr>
          <w:rFonts w:hint="eastAsia" w:ascii="宋体" w:hAnsi="宋体" w:cs="宋体"/>
          <w:sz w:val="24"/>
          <w:szCs w:val="24"/>
          <w:lang w:val="zh-TW"/>
        </w:rPr>
        <w:t xml:space="preserve">、岗位职责</w:t>
      </w:r>
      <w:r>
        <w:rPr>
          <w:rFonts w:hint="eastAsia" w:ascii="宋体" w:hAnsi="宋体" w:cs="宋体"/>
          <w:sz w:val="24"/>
          <w:szCs w:val="24"/>
          <w:lang w:val="zh-TW" w:eastAsia="zh-TW"/>
        </w:rPr>
        <w:t xml:space="preserve">、人员考核办法、服务质量考核办法等</w:t>
      </w:r>
      <w:r>
        <w:rPr>
          <w:rFonts w:hint="eastAsia" w:ascii="宋体" w:hAnsi="宋体" w:cs="宋体"/>
          <w:sz w:val="24"/>
          <w:szCs w:val="20"/>
        </w:rPr>
        <w:t xml:space="preserve">要求方案细致完整、科学合理、分析透彻、针对性强、措施有力，能满足项目要求。</w:t>
      </w:r>
      <w:r>
        <w:rPr>
          <w:rFonts w:ascii="宋体" w:hAnsi="宋体" w:cs="仿宋"/>
          <w:b/>
          <w:bCs/>
          <w:sz w:val="24"/>
          <w:szCs w:val="24"/>
        </w:rPr>
        <w:tab/>
      </w:r>
      <w:r>
        <w:rPr>
          <w:rFonts w:hint="eastAsia" w:ascii="宋体" w:hAnsi="宋体" w:cs="宋体"/>
          <w:sz w:val="24"/>
          <w:szCs w:val="20"/>
        </w:rPr>
      </w:r>
      <w:r/>
    </w:p>
    <w:p>
      <w:pPr>
        <w:pStyle w:val="850"/>
        <w:ind w:firstLine="480"/>
        <w:spacing w:line="500" w:lineRule="exact"/>
        <w:rPr>
          <w:rFonts w:hint="eastAsia" w:ascii="宋体" w:hAnsi="宋体" w:cs="仿宋"/>
          <w:bCs/>
          <w:sz w:val="24"/>
          <w:szCs w:val="24"/>
        </w:rPr>
      </w:pPr>
      <w:r>
        <w:rPr>
          <w:rFonts w:hint="eastAsia" w:ascii="宋体" w:hAnsi="宋体" w:cs="仿宋"/>
          <w:bCs/>
          <w:sz w:val="24"/>
          <w:szCs w:val="24"/>
        </w:rPr>
        <w:t xml:space="preserve">1.中标人必须按招标人要求提供保安员执勤所需的符合公安等部门要求的制式服装,费用由中标人承担，与招标人无关。</w:t>
      </w:r>
      <w:r/>
    </w:p>
    <w:p>
      <w:pPr>
        <w:pStyle w:val="850"/>
        <w:ind w:firstLine="480"/>
        <w:spacing w:line="500" w:lineRule="exact"/>
        <w:rPr>
          <w:rFonts w:hint="eastAsia" w:ascii="宋体" w:hAnsi="宋体" w:cs="仿宋"/>
          <w:bCs/>
          <w:sz w:val="24"/>
          <w:szCs w:val="24"/>
        </w:rPr>
      </w:pPr>
      <w:r>
        <w:rPr>
          <w:rFonts w:hint="eastAsia" w:ascii="宋体" w:hAnsi="宋体" w:cs="仿宋"/>
          <w:bCs/>
          <w:sz w:val="24"/>
          <w:szCs w:val="24"/>
        </w:rPr>
        <w:t xml:space="preserve">2.中标人要加强对保安队员的法纪教育和业务学习训练，每月集中理论学习不少于4小时，规范化执勤、消防灭火、防暴训练等不少于4小时；每年中标人要分批组织所有派驻保安员进行业务集中培训，每批培训时间不少于2天，培训方案要报招标人备案，培训期间邀请招标人安保部门现场巡视。一切培训费用均由中标人承担。</w:t>
      </w:r>
      <w:r/>
    </w:p>
    <w:p>
      <w:pPr>
        <w:pStyle w:val="850"/>
        <w:ind w:firstLine="480"/>
        <w:spacing w:line="500" w:lineRule="exact"/>
        <w:rPr>
          <w:rFonts w:ascii="宋体" w:hAnsi="宋体" w:cs="仿宋"/>
          <w:sz w:val="24"/>
          <w:szCs w:val="24"/>
        </w:rPr>
      </w:pPr>
      <w:r>
        <w:rPr>
          <w:rFonts w:hint="eastAsia" w:ascii="宋体" w:hAnsi="宋体" w:cs="仿宋"/>
          <w:sz w:val="24"/>
          <w:szCs w:val="24"/>
        </w:rPr>
        <w:t xml:space="preserve">3.班制</w:t>
      </w:r>
      <w:r>
        <w:rPr>
          <w:rFonts w:ascii="宋体" w:hAnsi="宋体" w:cs="仿宋"/>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（1）项目经理实行常日班制（国家法定假日正常休息），工作时间：与医院的正常作息时间同步。</w:t>
      </w:r>
      <w:r>
        <w:rPr>
          <w:rFonts w:ascii="宋体" w:hAnsi="宋体" w:cs="仿宋"/>
          <w:bCs/>
          <w:sz w:val="24"/>
          <w:szCs w:val="24"/>
        </w:rPr>
      </w:r>
      <w:r/>
    </w:p>
    <w:p>
      <w:pPr>
        <w:pStyle w:val="850"/>
        <w:ind w:firstLine="480"/>
        <w:spacing w:line="500" w:lineRule="exact"/>
        <w:rPr>
          <w:rFonts w:ascii="宋体" w:hAnsi="宋体" w:cs="仿宋"/>
          <w:bCs/>
          <w:sz w:val="24"/>
          <w:szCs w:val="24"/>
        </w:rPr>
      </w:pPr>
      <w:r>
        <w:rPr>
          <w:rFonts w:hint="eastAsia" w:ascii="宋体" w:hAnsi="宋体" w:cs="仿宋"/>
          <w:bCs/>
          <w:sz w:val="24"/>
          <w:szCs w:val="24"/>
        </w:rPr>
        <w:t xml:space="preserve">（2）其他人员实行常年24小时四班三运转。早班：07:00-15:00；中班：15:00-23:00；夜班：23:00-07:00。国家法定假日无休，由中标单位按照国家规定支付加班工资。</w:t>
      </w:r>
      <w:r>
        <w:rPr>
          <w:rFonts w:ascii="宋体" w:hAnsi="宋体" w:cs="仿宋"/>
          <w:bCs/>
          <w:sz w:val="24"/>
          <w:szCs w:val="24"/>
        </w:rPr>
      </w:r>
      <w:r/>
    </w:p>
    <w:p>
      <w:pPr>
        <w:pStyle w:val="850"/>
        <w:ind w:firstLine="480"/>
        <w:spacing w:line="500" w:lineRule="exact"/>
        <w:rPr>
          <w:rFonts w:hint="eastAsia" w:ascii="宋体" w:hAnsi="宋体"/>
          <w:sz w:val="24"/>
          <w:szCs w:val="24"/>
        </w:rPr>
      </w:pPr>
      <w:r>
        <w:rPr>
          <w:rFonts w:hint="eastAsia" w:ascii="宋体" w:hAnsi="宋体"/>
          <w:sz w:val="24"/>
          <w:szCs w:val="24"/>
        </w:rPr>
        <w:t xml:space="preserve">保安员:</w:t>
      </w:r>
      <w:r>
        <w:rPr>
          <w:rFonts w:hint="eastAsia"/>
        </w:rPr>
        <w:t xml:space="preserve"> </w:t>
      </w:r>
      <w:r>
        <w:rPr>
          <w:rFonts w:hint="eastAsia" w:ascii="宋体" w:hAnsi="宋体"/>
          <w:sz w:val="24"/>
          <w:szCs w:val="24"/>
        </w:rPr>
        <w:t xml:space="preserve">有保安人员上岗证(保安员证)，男性60周岁（含）以下，女性50周岁（含）以下，且50周岁以下的保安员不低于总数的30%。消防监控值班人员须具备中级(四级)及以上等级的消防设施操作员职业资格证书。特勤人员需通过体能及应急培训考核，年龄&lt;45 </w:t>
      </w:r>
      <w:r>
        <w:rPr>
          <w:rFonts w:hint="eastAsia" w:ascii="宋体" w:hAnsi="宋体"/>
          <w:sz w:val="24"/>
          <w:szCs w:val="24"/>
        </w:rPr>
        <w:t xml:space="preserve">周岁</w:t>
      </w:r>
      <w:r>
        <w:rPr>
          <w:rFonts w:hint="eastAsia" w:ascii="宋体" w:hAnsi="宋体" w:cs="仿宋"/>
          <w:bCs/>
          <w:sz w:val="24"/>
          <w:szCs w:val="24"/>
        </w:rPr>
        <w:t xml:space="preserve">。</w:t>
      </w:r>
      <w:r>
        <w:rPr>
          <w:rFonts w:hint="eastAsia" w:ascii="宋体" w:hAnsi="宋体"/>
          <w:sz w:val="24"/>
          <w:szCs w:val="24"/>
        </w:rPr>
      </w:r>
      <w:r/>
    </w:p>
    <w:p>
      <w:pPr>
        <w:pStyle w:val="850"/>
        <w:ind w:left="-178" w:firstLine="843"/>
        <w:spacing w:line="520" w:lineRule="exact"/>
        <w:rPr>
          <w:rFonts w:ascii="宋体" w:hAnsi="宋体" w:cs="宋体"/>
          <w:b/>
          <w:color w:val="000000"/>
          <w:sz w:val="28"/>
          <w:szCs w:val="24"/>
        </w:rPr>
        <w:outlineLvl w:val="1"/>
      </w:pPr>
      <w:r>
        <w:rPr>
          <w:rFonts w:hint="eastAsia" w:ascii="宋体" w:hAnsi="宋体" w:cs="宋体"/>
          <w:b/>
          <w:color w:val="000000"/>
          <w:sz w:val="28"/>
          <w:szCs w:val="24"/>
        </w:rPr>
        <w:t xml:space="preserve">4．</w:t>
      </w:r>
      <w:r>
        <w:rPr>
          <w:rFonts w:hint="eastAsia" w:ascii="宋体" w:hAnsi="宋体" w:cs="宋体"/>
          <w:b/>
          <w:color w:val="000000"/>
          <w:sz w:val="24"/>
          <w:szCs w:val="24"/>
        </w:rPr>
        <w:t xml:space="preserve">停车管理方案</w:t>
      </w:r>
      <w:r>
        <w:rPr>
          <w:rFonts w:ascii="宋体" w:hAnsi="宋体" w:cs="宋体"/>
          <w:b/>
          <w:color w:val="000000"/>
          <w:sz w:val="28"/>
          <w:szCs w:val="24"/>
        </w:rPr>
      </w:r>
      <w:r/>
    </w:p>
    <w:p>
      <w:pPr>
        <w:pStyle w:val="850"/>
        <w:ind w:firstLine="480"/>
        <w:spacing w:line="560" w:lineRule="exact"/>
        <w:widowControl/>
        <w:rPr>
          <w:rFonts w:hint="eastAsia" w:ascii="宋体" w:hAnsi="宋体" w:cs="宋体"/>
          <w:sz w:val="24"/>
          <w:szCs w:val="20"/>
        </w:rPr>
      </w:pPr>
      <w:r>
        <w:rPr>
          <w:rFonts w:hint="eastAsia"/>
          <w:sz w:val="24"/>
          <w:szCs w:val="20"/>
        </w:rPr>
        <w:t xml:space="preserve">投标人应根据采购需求和本项目实际，提供本项目停车管理方案，内容至少包含</w:t>
      </w:r>
      <w:r>
        <w:rPr>
          <w:rFonts w:hint="eastAsia" w:ascii="宋体" w:hAnsi="宋体" w:cs="宋体"/>
          <w:sz w:val="24"/>
          <w:szCs w:val="24"/>
          <w:lang w:val="zh-TW" w:eastAsia="zh-TW"/>
        </w:rPr>
        <w:t xml:space="preserve">：</w:t>
      </w:r>
      <w:r>
        <w:rPr>
          <w:rFonts w:hint="eastAsia" w:ascii="Calibri" w:hAnsi="Calibri"/>
          <w:sz w:val="24"/>
          <w:szCs w:val="32"/>
        </w:rPr>
        <w:t xml:space="preserve">车辆停放管理、安全管理、违规处理</w:t>
      </w:r>
      <w:r>
        <w:rPr>
          <w:rFonts w:hint="eastAsia" w:ascii="宋体" w:hAnsi="宋体" w:cs="宋体"/>
          <w:color w:val="000000"/>
          <w:sz w:val="24"/>
          <w:szCs w:val="24"/>
        </w:rPr>
        <w:t xml:space="preserve">等</w:t>
      </w:r>
      <w:r>
        <w:rPr>
          <w:rFonts w:hint="eastAsia" w:ascii="宋体" w:hAnsi="宋体" w:cs="宋体"/>
          <w:sz w:val="24"/>
          <w:szCs w:val="20"/>
        </w:rPr>
        <w:t xml:space="preserve">要求方案细致完整、科学合理、分析透彻、针对性强、措施有力，能满足项目要求。</w:t>
      </w:r>
      <w:r>
        <w:rPr>
          <w:rFonts w:ascii="宋体" w:hAnsi="宋体" w:cs="仿宋"/>
          <w:b/>
          <w:bCs/>
          <w:sz w:val="24"/>
          <w:szCs w:val="24"/>
        </w:rPr>
        <w:tab/>
      </w:r>
      <w:r>
        <w:rPr>
          <w:rFonts w:hint="eastAsia" w:ascii="宋体" w:hAnsi="宋体" w:cs="宋体"/>
          <w:sz w:val="24"/>
          <w:szCs w:val="20"/>
        </w:rPr>
      </w:r>
      <w:r/>
    </w:p>
    <w:p>
      <w:pPr>
        <w:pStyle w:val="850"/>
        <w:ind w:firstLine="480"/>
        <w:spacing w:line="400" w:lineRule="exact"/>
        <w:rPr>
          <w:rFonts w:ascii="Calibri" w:hAnsi="Calibri"/>
          <w:sz w:val="24"/>
          <w:szCs w:val="32"/>
        </w:rPr>
      </w:pPr>
      <w:r>
        <w:rPr>
          <w:rFonts w:hint="eastAsia" w:ascii="黑体" w:hAnsi="黑体" w:eastAsia="黑体" w:cs="黑体"/>
          <w:sz w:val="24"/>
          <w:szCs w:val="32"/>
        </w:rPr>
        <w:t xml:space="preserve">（1）</w:t>
      </w:r>
      <w:r>
        <w:rPr>
          <w:rFonts w:hint="eastAsia" w:ascii="Calibri" w:hAnsi="Calibri"/>
          <w:sz w:val="24"/>
          <w:szCs w:val="32"/>
        </w:rPr>
        <w:t xml:space="preserve">车辆停放管理</w:t>
      </w:r>
      <w:r>
        <w:rPr>
          <w:rFonts w:ascii="Calibri" w:hAnsi="Calibri"/>
          <w:sz w:val="24"/>
          <w:szCs w:val="32"/>
        </w:rPr>
      </w:r>
      <w:r/>
    </w:p>
    <w:p>
      <w:pPr>
        <w:pStyle w:val="850"/>
        <w:ind w:firstLine="480"/>
        <w:spacing w:line="400" w:lineRule="exact"/>
        <w:rPr>
          <w:rFonts w:ascii="Calibri" w:hAnsi="Calibri"/>
          <w:sz w:val="24"/>
          <w:szCs w:val="32"/>
        </w:rPr>
      </w:pPr>
      <w:r>
        <w:rPr>
          <w:rFonts w:hint="eastAsia" w:ascii="Calibri" w:hAnsi="Calibri"/>
          <w:sz w:val="24"/>
          <w:szCs w:val="32"/>
        </w:rPr>
        <w:t xml:space="preserve"> 1. 车辆进入停车场时，应服从停车场管理人员指挥，按规定路线行驶，限速 5 公里/小时，不得逆行、抢行或随意穿插。</w:t>
      </w:r>
      <w:r>
        <w:rPr>
          <w:rFonts w:ascii="Calibri" w:hAnsi="Calibri"/>
          <w:sz w:val="24"/>
          <w:szCs w:val="32"/>
        </w:rPr>
      </w:r>
      <w:r/>
    </w:p>
    <w:p>
      <w:pPr>
        <w:pStyle w:val="850"/>
        <w:ind w:firstLine="480"/>
        <w:spacing w:line="400" w:lineRule="exact"/>
        <w:rPr>
          <w:rFonts w:ascii="Calibri" w:hAnsi="Calibri"/>
          <w:sz w:val="24"/>
          <w:szCs w:val="32"/>
        </w:rPr>
      </w:pPr>
      <w:r>
        <w:rPr>
          <w:rFonts w:hint="eastAsia" w:ascii="Calibri" w:hAnsi="Calibri"/>
          <w:sz w:val="24"/>
          <w:szCs w:val="32"/>
        </w:rPr>
        <w:t xml:space="preserve">2. 车辆应在指定停车区域内停放，不得跨车位、占用多个车位或停放在非停车区域，如通道、出入口、绿化带等。停放时，车辆应与相邻车辆保持适当安全距离，不得妨碍其他车辆和行人通行。</w:t>
      </w:r>
      <w:r>
        <w:rPr>
          <w:rFonts w:ascii="Calibri" w:hAnsi="Calibri"/>
          <w:sz w:val="24"/>
          <w:szCs w:val="32"/>
        </w:rPr>
      </w:r>
      <w:r/>
    </w:p>
    <w:p>
      <w:pPr>
        <w:pStyle w:val="850"/>
        <w:ind w:firstLine="480"/>
        <w:spacing w:line="400" w:lineRule="exact"/>
        <w:rPr>
          <w:rFonts w:ascii="Calibri" w:hAnsi="Calibri"/>
          <w:sz w:val="24"/>
          <w:szCs w:val="32"/>
        </w:rPr>
      </w:pPr>
      <w:r>
        <w:rPr>
          <w:rFonts w:hint="eastAsia" w:ascii="Calibri" w:hAnsi="Calibri"/>
          <w:sz w:val="24"/>
          <w:szCs w:val="32"/>
        </w:rPr>
        <w:t xml:space="preserve">3. 停车场管理人员定时对停车场进行巡查，发现车辆未按规定停放、车门未锁、车窗未关等异常情况，应及时通知车主并做好记录。</w:t>
      </w:r>
      <w:r>
        <w:rPr>
          <w:rFonts w:ascii="Calibri" w:hAnsi="Calibri"/>
          <w:sz w:val="24"/>
          <w:szCs w:val="32"/>
        </w:rPr>
      </w:r>
      <w:r/>
    </w:p>
    <w:p>
      <w:pPr>
        <w:pStyle w:val="850"/>
        <w:ind w:firstLine="480"/>
        <w:spacing w:line="400" w:lineRule="exact"/>
        <w:rPr>
          <w:rFonts w:ascii="Calibri" w:hAnsi="Calibri"/>
          <w:sz w:val="24"/>
          <w:szCs w:val="32"/>
        </w:rPr>
      </w:pPr>
      <w:r>
        <w:rPr>
          <w:rFonts w:hint="eastAsia" w:ascii="黑体" w:hAnsi="黑体" w:eastAsia="黑体" w:cs="黑体"/>
          <w:sz w:val="24"/>
          <w:szCs w:val="32"/>
        </w:rPr>
        <w:t xml:space="preserve">（</w:t>
      </w:r>
      <w:r>
        <w:rPr>
          <w:rFonts w:ascii="黑体" w:hAnsi="黑体" w:eastAsia="黑体" w:cs="黑体"/>
          <w:sz w:val="24"/>
          <w:szCs w:val="32"/>
        </w:rPr>
        <w:t xml:space="preserve">2</w:t>
      </w:r>
      <w:r>
        <w:rPr>
          <w:rFonts w:hint="eastAsia" w:ascii="黑体" w:hAnsi="黑体" w:eastAsia="黑体" w:cs="黑体"/>
          <w:sz w:val="24"/>
          <w:szCs w:val="32"/>
        </w:rPr>
        <w:t xml:space="preserve">）</w:t>
      </w:r>
      <w:r>
        <w:rPr>
          <w:rFonts w:hint="eastAsia" w:ascii="Calibri" w:hAnsi="Calibri"/>
          <w:sz w:val="24"/>
          <w:szCs w:val="32"/>
        </w:rPr>
        <w:t xml:space="preserve">安全管理</w:t>
      </w:r>
      <w:r>
        <w:rPr>
          <w:rFonts w:ascii="Calibri" w:hAnsi="Calibri"/>
          <w:sz w:val="24"/>
          <w:szCs w:val="32"/>
        </w:rPr>
      </w:r>
      <w:r/>
    </w:p>
    <w:p>
      <w:pPr>
        <w:pStyle w:val="850"/>
        <w:ind w:firstLine="480"/>
        <w:spacing w:line="400" w:lineRule="exact"/>
        <w:rPr>
          <w:rFonts w:ascii="Calibri" w:hAnsi="Calibri"/>
          <w:sz w:val="24"/>
          <w:szCs w:val="32"/>
        </w:rPr>
      </w:pPr>
      <w:r>
        <w:rPr>
          <w:rFonts w:hint="eastAsia" w:ascii="Calibri" w:hAnsi="Calibri"/>
          <w:sz w:val="24"/>
          <w:szCs w:val="32"/>
        </w:rPr>
        <w:t xml:space="preserve">1. 停车场配备必要的安全防范设施，如监控摄像头、消防器材等，并确保设施设备正常运行。</w:t>
      </w:r>
      <w:r>
        <w:rPr>
          <w:rFonts w:ascii="Calibri" w:hAnsi="Calibri"/>
          <w:sz w:val="24"/>
          <w:szCs w:val="32"/>
        </w:rPr>
      </w:r>
      <w:r/>
    </w:p>
    <w:p>
      <w:pPr>
        <w:pStyle w:val="850"/>
        <w:ind w:firstLine="480"/>
        <w:spacing w:line="400" w:lineRule="exact"/>
        <w:rPr>
          <w:rFonts w:ascii="Calibri" w:hAnsi="Calibri"/>
          <w:sz w:val="24"/>
          <w:szCs w:val="32"/>
        </w:rPr>
      </w:pPr>
      <w:r>
        <w:rPr>
          <w:rFonts w:hint="eastAsia" w:ascii="Calibri" w:hAnsi="Calibri"/>
          <w:sz w:val="24"/>
          <w:szCs w:val="32"/>
        </w:rPr>
        <w:t xml:space="preserve">2. 加强停车场消防安全管理，确保消防通道畅通无阻。严禁在停车场内堆放易燃、易爆、有毒等危险物品，严禁在停车场内吸烟、使用明火或进行车辆维修、加油等作业。</w:t>
      </w:r>
      <w:r>
        <w:rPr>
          <w:rFonts w:ascii="Calibri" w:hAnsi="Calibri"/>
          <w:sz w:val="24"/>
          <w:szCs w:val="32"/>
        </w:rPr>
      </w:r>
      <w:r/>
    </w:p>
    <w:p>
      <w:pPr>
        <w:pStyle w:val="850"/>
        <w:ind w:firstLine="480"/>
        <w:spacing w:line="400" w:lineRule="exact"/>
        <w:rPr>
          <w:rFonts w:ascii="Calibri" w:hAnsi="Calibri"/>
          <w:sz w:val="24"/>
          <w:szCs w:val="32"/>
        </w:rPr>
      </w:pPr>
      <w:r>
        <w:rPr>
          <w:rFonts w:hint="eastAsia" w:ascii="Calibri" w:hAnsi="Calibri"/>
          <w:sz w:val="24"/>
          <w:szCs w:val="32"/>
        </w:rPr>
        <w:t xml:space="preserve">3. 如遇突发事件（如地震、火灾、恐怖袭击等），停车场管理人员应立即启动应急预案，组织车辆疏散，确保人员和车辆安全。</w:t>
      </w:r>
      <w:r>
        <w:rPr>
          <w:rFonts w:ascii="Calibri" w:hAnsi="Calibri"/>
          <w:sz w:val="24"/>
          <w:szCs w:val="32"/>
        </w:rPr>
      </w:r>
      <w:r/>
    </w:p>
    <w:p>
      <w:pPr>
        <w:pStyle w:val="850"/>
        <w:ind w:firstLine="480"/>
        <w:spacing w:line="400" w:lineRule="exact"/>
        <w:rPr>
          <w:rFonts w:ascii="Calibri" w:hAnsi="Calibri"/>
          <w:sz w:val="24"/>
          <w:szCs w:val="32"/>
        </w:rPr>
      </w:pPr>
      <w:r>
        <w:rPr>
          <w:rFonts w:hint="eastAsia" w:ascii="黑体" w:hAnsi="黑体" w:eastAsia="黑体" w:cs="黑体"/>
          <w:sz w:val="24"/>
          <w:szCs w:val="32"/>
        </w:rPr>
        <w:t xml:space="preserve">（</w:t>
      </w:r>
      <w:r>
        <w:rPr>
          <w:rFonts w:ascii="黑体" w:hAnsi="黑体" w:eastAsia="黑体" w:cs="黑体"/>
          <w:sz w:val="24"/>
          <w:szCs w:val="32"/>
        </w:rPr>
        <w:t xml:space="preserve">3</w:t>
      </w:r>
      <w:r>
        <w:rPr>
          <w:rFonts w:hint="eastAsia" w:ascii="黑体" w:hAnsi="黑体" w:eastAsia="黑体" w:cs="黑体"/>
          <w:sz w:val="24"/>
          <w:szCs w:val="32"/>
        </w:rPr>
        <w:t xml:space="preserve">）</w:t>
      </w:r>
      <w:r>
        <w:rPr>
          <w:rFonts w:hint="eastAsia" w:ascii="Calibri" w:hAnsi="Calibri"/>
          <w:sz w:val="24"/>
          <w:szCs w:val="32"/>
        </w:rPr>
        <w:t xml:space="preserve">违规处理</w:t>
      </w:r>
      <w:r>
        <w:rPr>
          <w:rFonts w:ascii="Calibri" w:hAnsi="Calibri"/>
          <w:sz w:val="24"/>
          <w:szCs w:val="32"/>
        </w:rPr>
      </w:r>
      <w:r/>
    </w:p>
    <w:p>
      <w:pPr>
        <w:pStyle w:val="850"/>
        <w:ind w:firstLine="480"/>
        <w:spacing w:line="400" w:lineRule="exact"/>
        <w:rPr>
          <w:rFonts w:ascii="Calibri" w:hAnsi="Calibri"/>
          <w:sz w:val="24"/>
          <w:szCs w:val="32"/>
        </w:rPr>
      </w:pPr>
      <w:r>
        <w:rPr>
          <w:rFonts w:hint="eastAsia" w:ascii="Calibri" w:hAnsi="Calibri"/>
          <w:sz w:val="24"/>
          <w:szCs w:val="32"/>
        </w:rPr>
        <w:t xml:space="preserve">1. 对违反本制度规定的车辆和人员，停车场管理人员有权进行劝阻和制止。如劝阻无效，可采取相应措施，如禁止车辆进入停车场、锁车、拖移车辆等，并通知相关部门进行处理。</w:t>
      </w:r>
      <w:r>
        <w:rPr>
          <w:rFonts w:ascii="Calibri" w:hAnsi="Calibri"/>
          <w:sz w:val="24"/>
          <w:szCs w:val="32"/>
        </w:rPr>
      </w:r>
      <w:r/>
    </w:p>
    <w:p>
      <w:pPr>
        <w:pStyle w:val="850"/>
        <w:ind w:firstLine="480"/>
        <w:spacing w:line="400" w:lineRule="exact"/>
        <w:rPr>
          <w:rFonts w:hint="eastAsia" w:ascii="Calibri" w:hAnsi="Calibri"/>
          <w:sz w:val="24"/>
          <w:szCs w:val="32"/>
        </w:rPr>
      </w:pPr>
      <w:r>
        <w:rPr>
          <w:rFonts w:hint="eastAsia" w:ascii="Calibri" w:hAnsi="Calibri"/>
          <w:sz w:val="24"/>
          <w:szCs w:val="32"/>
        </w:rPr>
        <w:t xml:space="preserve">2. 对在停车场内发生的车辆盗窃、刮擦、碰撞等事故，应及时报警处理，并配合公安机关进行调查取证。如事故责任明确，由责任方承担相应赔偿责任；如事故责任难以确定，可根据相关法律法规和停车场管理规定进行处理。</w:t>
      </w:r>
      <w:r/>
    </w:p>
    <w:p>
      <w:pPr>
        <w:pStyle w:val="850"/>
        <w:ind w:firstLine="482"/>
        <w:jc w:val="left"/>
        <w:spacing w:line="500" w:lineRule="exact"/>
        <w:rPr>
          <w:rFonts w:ascii="宋体" w:hAnsi="宋体" w:cs="宋体"/>
          <w:color w:val="000000"/>
          <w:sz w:val="22"/>
          <w:szCs w:val="24"/>
        </w:rPr>
      </w:pPr>
      <w:r>
        <w:rPr>
          <w:rFonts w:hint="eastAsia" w:ascii="宋体" w:hAnsi="宋体" w:cs="仿宋"/>
          <w:b/>
          <w:bCs/>
          <w:sz w:val="24"/>
          <w:szCs w:val="24"/>
        </w:rPr>
        <w:t xml:space="preserve">5．</w:t>
      </w:r>
      <w:r>
        <w:rPr>
          <w:rFonts w:hint="eastAsia" w:ascii="宋体" w:hAnsi="宋体" w:cs="宋体"/>
          <w:b/>
          <w:color w:val="000000"/>
          <w:sz w:val="24"/>
          <w:szCs w:val="24"/>
        </w:rPr>
        <w:t xml:space="preserve">应急处置方案</w:t>
      </w:r>
      <w:r>
        <w:rPr>
          <w:rFonts w:ascii="宋体" w:hAnsi="宋体" w:cs="宋体"/>
          <w:color w:val="000000"/>
          <w:sz w:val="22"/>
          <w:szCs w:val="24"/>
        </w:rPr>
        <w:t xml:space="preserve"> </w:t>
      </w:r>
      <w:r/>
    </w:p>
    <w:p>
      <w:pPr>
        <w:pStyle w:val="850"/>
        <w:ind w:firstLine="480"/>
        <w:jc w:val="left"/>
        <w:spacing w:line="500" w:lineRule="exact"/>
        <w:rPr>
          <w:rFonts w:ascii="宋体" w:hAnsi="宋体" w:cs="宋体"/>
          <w:color w:val="000000"/>
          <w:sz w:val="24"/>
          <w:szCs w:val="24"/>
        </w:rPr>
      </w:pPr>
      <w:r>
        <w:rPr>
          <w:rFonts w:hint="eastAsia"/>
          <w:sz w:val="24"/>
          <w:szCs w:val="20"/>
        </w:rPr>
        <w:t xml:space="preserve">投标人应根据采购需求和本项目实际，提供本项目应急处置方案，内容至少包含</w:t>
      </w:r>
      <w:r>
        <w:rPr>
          <w:rFonts w:hint="eastAsia" w:ascii="宋体" w:hAnsi="宋体" w:cs="宋体"/>
          <w:sz w:val="24"/>
          <w:szCs w:val="24"/>
          <w:lang w:val="zh-TW" w:eastAsia="zh-TW"/>
        </w:rPr>
        <w:t xml:space="preserve">：</w:t>
      </w:r>
      <w:r>
        <w:rPr>
          <w:rFonts w:hint="eastAsia" w:ascii="Calibri" w:hAnsi="Calibri"/>
          <w:sz w:val="24"/>
          <w:szCs w:val="32"/>
        </w:rPr>
        <w:t xml:space="preserve">可能发生的突发事件制定的应急预案、演练计划等</w:t>
      </w:r>
      <w:r>
        <w:rPr>
          <w:rFonts w:hint="eastAsia" w:ascii="宋体" w:hAnsi="宋体" w:cs="宋体"/>
          <w:sz w:val="24"/>
          <w:szCs w:val="20"/>
        </w:rPr>
        <w:t xml:space="preserve">要求方案细致完整、科学合理、分析透彻、针对性强、措施有力，能满足项目要求。</w:t>
      </w:r>
      <w:r>
        <w:rPr>
          <w:rFonts w:ascii="宋体" w:hAnsi="宋体" w:cs="宋体"/>
          <w:color w:val="000000"/>
          <w:sz w:val="24"/>
          <w:szCs w:val="24"/>
        </w:rPr>
      </w:r>
      <w:r/>
    </w:p>
    <w:p>
      <w:pPr>
        <w:pStyle w:val="850"/>
        <w:ind w:firstLine="480"/>
        <w:jc w:val="left"/>
        <w:spacing w:line="500" w:lineRule="exact"/>
        <w:tabs>
          <w:tab w:val="center" w:pos="4997" w:leader="none"/>
        </w:tabs>
        <w:rPr>
          <w:rFonts w:ascii="宋体" w:hAnsi="宋体" w:cs="宋体"/>
          <w:color w:val="000000"/>
          <w:sz w:val="24"/>
          <w:szCs w:val="24"/>
        </w:rPr>
      </w:pPr>
      <w:r>
        <w:rPr>
          <w:rFonts w:hint="eastAsia" w:ascii="宋体" w:hAnsi="宋体" w:cs="宋体"/>
          <w:color w:val="000000"/>
          <w:sz w:val="24"/>
          <w:szCs w:val="24"/>
        </w:rPr>
        <w:t xml:space="preserve">（1）本派驻点遇紧急情况需保安支援时应立即响应。</w:t>
      </w:r>
      <w:r>
        <w:rPr>
          <w:rFonts w:ascii="宋体" w:hAnsi="宋体" w:cs="宋体"/>
          <w:color w:val="000000"/>
          <w:sz w:val="24"/>
          <w:szCs w:val="24"/>
        </w:rPr>
      </w:r>
      <w:r/>
    </w:p>
    <w:p>
      <w:pPr>
        <w:pStyle w:val="850"/>
        <w:ind w:firstLine="480"/>
        <w:jc w:val="left"/>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）在本院范围内发生被偷、被抢事件后，保安应及时处置的。</w:t>
      </w:r>
      <w:r/>
    </w:p>
    <w:p>
      <w:pPr>
        <w:pStyle w:val="850"/>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）处理一般事故：派3-5人、6分钟内到场（小纠纷、财物失窃损坏、人员被困等）</w:t>
      </w:r>
      <w:r/>
    </w:p>
    <w:p>
      <w:pPr>
        <w:pStyle w:val="850"/>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）处理重大事故：要派10-15人、2-5分钟内到（人员、重要财物、交通事故、设备火灾及其他灾害等）</w:t>
      </w:r>
      <w:r/>
    </w:p>
    <w:p>
      <w:pPr>
        <w:pStyle w:val="850"/>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）处理特大事故：要派15人以上、1-3分内到场（人员伤亡、重要设备及一些区域性灾害）</w:t>
      </w:r>
      <w:r/>
    </w:p>
    <w:p>
      <w:pPr>
        <w:pStyle w:val="850"/>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（6）不得出现处置突发事件不力，出现畏缩不前、拈轻怕重、借故回避、临阵脱逃，袖手旁观、拒不服从命令等现象</w:t>
      </w:r>
      <w:r/>
    </w:p>
    <w:p>
      <w:pPr>
        <w:pStyle w:val="850"/>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（7）不得出现保安员在医患纠纷现场防范不力，造成医务人员遭殴打、围攻、控制人身自由等后果</w:t>
      </w:r>
      <w:r/>
    </w:p>
    <w:p>
      <w:pPr>
        <w:pStyle w:val="850"/>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（8）不得出现保安员值班期间睡岗、脱岗、饮酒、赌博或酒后上岗</w:t>
      </w:r>
      <w:r/>
    </w:p>
    <w:p>
      <w:pPr>
        <w:pStyle w:val="850"/>
        <w:ind w:firstLine="480"/>
        <w:spacing w:line="500" w:lineRule="exact"/>
        <w:tabs>
          <w:tab w:val="center" w:pos="4997" w:leader="none"/>
        </w:tabs>
        <w:rPr>
          <w:rFonts w:ascii="宋体" w:hAnsi="宋体" w:cs="宋体"/>
          <w:color w:val="000000"/>
          <w:sz w:val="24"/>
          <w:szCs w:val="24"/>
        </w:rPr>
      </w:pPr>
      <w:r>
        <w:rPr>
          <w:rFonts w:hint="eastAsia" w:ascii="宋体" w:hAnsi="宋体" w:cs="宋体"/>
          <w:color w:val="000000"/>
          <w:sz w:val="24"/>
          <w:szCs w:val="24"/>
        </w:rPr>
        <w:t xml:space="preserve">（9）需能熟练使用盾牌、抓捕叉、网枪、执法记录仪、对讲机等防暴器材的</w:t>
      </w:r>
      <w:r>
        <w:rPr>
          <w:rFonts w:ascii="宋体" w:hAnsi="宋体" w:cs="宋体"/>
          <w:color w:val="000000"/>
          <w:sz w:val="24"/>
          <w:szCs w:val="24"/>
        </w:rPr>
      </w:r>
      <w:r/>
    </w:p>
    <w:p>
      <w:pPr>
        <w:pStyle w:val="850"/>
        <w:ind w:firstLine="482"/>
        <w:jc w:val="left"/>
        <w:spacing w:line="500" w:lineRule="exact"/>
        <w:rPr>
          <w:rFonts w:hint="eastAsia" w:ascii="宋体" w:hAnsi="宋体" w:cs="仿宋"/>
          <w:b/>
          <w:bCs/>
          <w:sz w:val="24"/>
          <w:szCs w:val="24"/>
        </w:rPr>
      </w:pPr>
      <w:r>
        <w:rPr>
          <w:rFonts w:hint="eastAsia" w:ascii="宋体" w:hAnsi="宋体" w:cs="仿宋"/>
          <w:b/>
          <w:bCs/>
          <w:sz w:val="24"/>
          <w:szCs w:val="24"/>
        </w:rPr>
        <w:t xml:space="preserve">6．培训方案</w:t>
      </w:r>
      <w:r/>
    </w:p>
    <w:p>
      <w:pPr>
        <w:pStyle w:val="850"/>
        <w:ind w:firstLine="480"/>
        <w:spacing w:line="560" w:lineRule="exact"/>
        <w:widowControl/>
        <w:rPr>
          <w:rFonts w:hint="eastAsia" w:ascii="宋体" w:hAnsi="宋体" w:cs="宋体"/>
          <w:sz w:val="24"/>
          <w:szCs w:val="20"/>
        </w:rPr>
      </w:pPr>
      <w:r>
        <w:rPr>
          <w:rFonts w:hint="eastAsia"/>
          <w:sz w:val="24"/>
          <w:szCs w:val="20"/>
        </w:rPr>
        <w:t xml:space="preserve">投标人应根据采购需求和本项目实际，提供本项目培训方案，内容至少包含</w:t>
      </w:r>
      <w:r>
        <w:rPr>
          <w:rFonts w:hint="eastAsia" w:ascii="宋体" w:hAnsi="宋体" w:cs="宋体"/>
          <w:sz w:val="24"/>
          <w:szCs w:val="24"/>
          <w:lang w:val="zh-TW" w:eastAsia="zh-TW"/>
        </w:rPr>
        <w:t xml:space="preserve">：</w:t>
      </w:r>
      <w:r>
        <w:rPr>
          <w:rFonts w:hint="eastAsia"/>
          <w:sz w:val="24"/>
          <w:szCs w:val="20"/>
        </w:rPr>
        <w:t xml:space="preserve">人员培训、岗位培训教程、培训管理等</w:t>
      </w:r>
      <w:r>
        <w:rPr>
          <w:rFonts w:hint="eastAsia" w:ascii="宋体" w:hAnsi="宋体" w:cs="宋体"/>
          <w:sz w:val="24"/>
          <w:szCs w:val="20"/>
        </w:rPr>
        <w:t xml:space="preserve">要求方案细致完整、科学合理、分析透彻、针对性强、措施有力，能满足项目要求。</w:t>
      </w:r>
      <w:r>
        <w:rPr>
          <w:rFonts w:ascii="宋体" w:hAnsi="宋体" w:cs="仿宋"/>
          <w:b/>
          <w:bCs/>
          <w:sz w:val="24"/>
          <w:szCs w:val="24"/>
        </w:rPr>
        <w:tab/>
      </w:r>
      <w:r>
        <w:rPr>
          <w:rFonts w:hint="eastAsia" w:ascii="宋体" w:hAnsi="宋体" w:cs="宋体"/>
          <w:sz w:val="24"/>
          <w:szCs w:val="20"/>
        </w:rPr>
      </w:r>
      <w:r/>
    </w:p>
    <w:p>
      <w:pPr>
        <w:pStyle w:val="850"/>
        <w:ind w:firstLine="480"/>
        <w:jc w:val="left"/>
        <w:spacing w:line="500" w:lineRule="exact"/>
        <w:rPr>
          <w:rFonts w:cs="宋体"/>
          <w:sz w:val="24"/>
          <w:szCs w:val="24"/>
        </w:rPr>
      </w:pPr>
      <w:r>
        <w:rPr>
          <w:rFonts w:hint="eastAsia" w:cs="宋体"/>
          <w:sz w:val="24"/>
          <w:szCs w:val="24"/>
        </w:rPr>
        <w:t xml:space="preserve">中标人要加强对保安队员的法纪教育和业务学习训练，每季度集中理论学习不少于4小时，规范化执勤、消防灭火、防暴训练等不少于4小时。</w:t>
      </w:r>
      <w:r>
        <w:rPr>
          <w:rFonts w:cs="宋体"/>
          <w:sz w:val="24"/>
          <w:szCs w:val="24"/>
        </w:rPr>
      </w:r>
      <w:r/>
    </w:p>
    <w:p>
      <w:pPr>
        <w:pStyle w:val="850"/>
        <w:ind w:firstLine="480"/>
        <w:jc w:val="left"/>
        <w:spacing w:line="500" w:lineRule="exact"/>
        <w:rPr>
          <w:rFonts w:cs="宋体"/>
          <w:sz w:val="24"/>
          <w:szCs w:val="24"/>
        </w:rPr>
      </w:pPr>
      <w:r>
        <w:rPr>
          <w:rFonts w:hint="eastAsia" w:cs="宋体"/>
          <w:sz w:val="24"/>
          <w:szCs w:val="24"/>
        </w:rPr>
        <w:t xml:space="preserve">每年中标人要分批组织所有派驻保安员进行业务集中，每批培训时间不少于2天，培训方案要报招标人备案，培训期间邀请招标人安保部门现场巡视。</w:t>
      </w:r>
      <w:r>
        <w:rPr>
          <w:rFonts w:cs="宋体"/>
          <w:sz w:val="24"/>
          <w:szCs w:val="24"/>
        </w:rPr>
      </w:r>
      <w:r/>
    </w:p>
    <w:p>
      <w:pPr>
        <w:pStyle w:val="850"/>
        <w:ind w:firstLine="480"/>
        <w:jc w:val="left"/>
        <w:spacing w:line="500" w:lineRule="exact"/>
        <w:rPr>
          <w:rFonts w:cs="宋体"/>
          <w:sz w:val="24"/>
          <w:szCs w:val="24"/>
        </w:rPr>
      </w:pPr>
      <w:r>
        <w:rPr>
          <w:rFonts w:hint="eastAsia" w:cs="宋体"/>
          <w:sz w:val="24"/>
          <w:szCs w:val="24"/>
        </w:rPr>
        <w:t xml:space="preserve">一切培训费用均由中标人承担。</w:t>
      </w:r>
      <w:r>
        <w:rPr>
          <w:rFonts w:cs="宋体"/>
          <w:sz w:val="24"/>
          <w:szCs w:val="24"/>
        </w:rPr>
      </w:r>
      <w:r/>
    </w:p>
    <w:p>
      <w:pPr>
        <w:pStyle w:val="850"/>
        <w:ind w:firstLine="482"/>
        <w:jc w:val="left"/>
        <w:spacing w:line="500" w:lineRule="exact"/>
        <w:tabs>
          <w:tab w:val="left" w:pos="0" w:leader="none"/>
        </w:tabs>
        <w:rPr>
          <w:rFonts w:hint="eastAsia" w:ascii="宋体"/>
          <w:b/>
          <w:bCs/>
          <w:sz w:val="24"/>
          <w:szCs w:val="20"/>
        </w:rPr>
      </w:pPr>
      <w:r>
        <w:rPr>
          <w:rFonts w:ascii="宋体"/>
          <w:b/>
          <w:bCs/>
          <w:sz w:val="24"/>
          <w:szCs w:val="20"/>
        </w:rPr>
        <w:t xml:space="preserve">1.</w:t>
      </w:r>
      <w:r>
        <w:rPr>
          <w:rFonts w:hint="eastAsia" w:ascii="宋体"/>
          <w:b/>
          <w:bCs/>
          <w:sz w:val="24"/>
          <w:szCs w:val="20"/>
        </w:rPr>
        <w:t xml:space="preserve">培训计划</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5057"/>
        <w:gridCol w:w="1308"/>
        <w:gridCol w:w="1820"/>
      </w:tblGrid>
      <w:tr>
        <w:trPr>
          <w:cantSplit/>
          <w:trHeight w:val="463"/>
        </w:trPr>
        <w:tc>
          <w:tcPr>
            <w:tcW w:w="1293" w:type="dxa"/>
            <w:vAlign w:val="center"/>
            <w:textDirection w:val="lrTb"/>
            <w:noWrap w:val="false"/>
          </w:tcPr>
          <w:p>
            <w:pPr>
              <w:pStyle w:val="850"/>
              <w:ind w:firstLine="420"/>
              <w:rPr>
                <w:rFonts w:ascii="Calibri" w:hAnsi="Calibri"/>
                <w:szCs w:val="22"/>
              </w:rPr>
            </w:pPr>
            <w:r>
              <w:rPr>
                <w:rFonts w:hint="eastAsia" w:ascii="Calibri" w:hAnsi="Calibri"/>
                <w:szCs w:val="22"/>
              </w:rPr>
              <w:t xml:space="preserve">时间</w:t>
            </w:r>
            <w:r>
              <w:rPr>
                <w:rFonts w:ascii="Calibri" w:hAnsi="Calibri"/>
                <w:szCs w:val="22"/>
              </w:rPr>
            </w:r>
            <w:r/>
          </w:p>
        </w:tc>
        <w:tc>
          <w:tcPr>
            <w:tcW w:w="5057" w:type="dxa"/>
            <w:vAlign w:val="center"/>
            <w:textDirection w:val="lrTb"/>
            <w:noWrap w:val="false"/>
          </w:tcPr>
          <w:p>
            <w:pPr>
              <w:pStyle w:val="850"/>
              <w:ind w:firstLine="420"/>
              <w:rPr>
                <w:rFonts w:ascii="Calibri" w:hAnsi="Calibri"/>
                <w:szCs w:val="22"/>
              </w:rPr>
            </w:pPr>
            <w:r>
              <w:rPr>
                <w:rFonts w:hint="eastAsia" w:ascii="Calibri" w:hAnsi="Calibri"/>
                <w:szCs w:val="22"/>
              </w:rPr>
              <w:t xml:space="preserve">培训内容</w:t>
            </w:r>
            <w:r>
              <w:rPr>
                <w:rFonts w:ascii="Calibri" w:hAnsi="Calibri"/>
                <w:szCs w:val="22"/>
              </w:rPr>
            </w:r>
            <w:r/>
          </w:p>
        </w:tc>
        <w:tc>
          <w:tcPr>
            <w:tcW w:w="1308" w:type="dxa"/>
            <w:vAlign w:val="center"/>
            <w:textDirection w:val="lrTb"/>
            <w:noWrap w:val="false"/>
          </w:tcPr>
          <w:p>
            <w:pPr>
              <w:pStyle w:val="850"/>
              <w:jc w:val="center"/>
              <w:rPr>
                <w:rFonts w:ascii="Calibri" w:hAnsi="Calibri"/>
                <w:szCs w:val="22"/>
              </w:rPr>
            </w:pPr>
            <w:r>
              <w:rPr>
                <w:rFonts w:hint="eastAsia" w:ascii="Calibri" w:hAnsi="Calibri"/>
                <w:szCs w:val="22"/>
              </w:rPr>
              <w:t xml:space="preserve">实施方式</w:t>
            </w:r>
            <w:r>
              <w:rPr>
                <w:rFonts w:ascii="Calibri" w:hAnsi="Calibri"/>
                <w:szCs w:val="22"/>
              </w:rPr>
            </w:r>
            <w:r/>
          </w:p>
        </w:tc>
        <w:tc>
          <w:tcPr>
            <w:tcW w:w="1820" w:type="dxa"/>
            <w:vAlign w:val="center"/>
            <w:textDirection w:val="lrTb"/>
            <w:noWrap w:val="false"/>
          </w:tcPr>
          <w:p>
            <w:pPr>
              <w:pStyle w:val="850"/>
              <w:ind w:firstLine="420"/>
              <w:rPr>
                <w:rFonts w:ascii="Calibri" w:hAnsi="Calibri"/>
                <w:szCs w:val="22"/>
              </w:rPr>
            </w:pPr>
            <w:r>
              <w:rPr>
                <w:rFonts w:hint="eastAsia" w:ascii="Calibri" w:hAnsi="Calibri"/>
                <w:szCs w:val="22"/>
              </w:rPr>
              <w:t xml:space="preserve">备注</w:t>
            </w:r>
            <w:r>
              <w:rPr>
                <w:rFonts w:ascii="Calibri" w:hAnsi="Calibri"/>
                <w:szCs w:val="22"/>
              </w:rPr>
            </w:r>
            <w:r/>
          </w:p>
        </w:tc>
      </w:tr>
      <w:tr>
        <w:trPr>
          <w:cantSplit/>
          <w:trHeight w:val="3549"/>
        </w:trPr>
        <w:tc>
          <w:tcPr>
            <w:tcW w:w="1293" w:type="dxa"/>
            <w:vAlign w:val="center"/>
            <w:textDirection w:val="lrTb"/>
            <w:noWrap w:val="false"/>
          </w:tcPr>
          <w:p>
            <w:pPr>
              <w:pStyle w:val="850"/>
              <w:jc w:val="center"/>
              <w:rPr>
                <w:rFonts w:ascii="Calibri" w:hAnsi="Calibri"/>
                <w:szCs w:val="22"/>
              </w:rPr>
            </w:pPr>
            <w:r>
              <w:rPr>
                <w:rFonts w:hint="eastAsia" w:ascii="Calibri" w:hAnsi="Calibri"/>
                <w:szCs w:val="22"/>
              </w:rPr>
              <w:t xml:space="preserve">一季度</w:t>
            </w:r>
            <w:r>
              <w:rPr>
                <w:rFonts w:ascii="Calibri" w:hAnsi="Calibri"/>
                <w:szCs w:val="22"/>
              </w:rPr>
            </w:r>
            <w:r/>
          </w:p>
        </w:tc>
        <w:tc>
          <w:tcPr>
            <w:tcW w:w="5057" w:type="dxa"/>
            <w:vAlign w:val="center"/>
            <w:textDirection w:val="lrTb"/>
            <w:noWrap w:val="false"/>
          </w:tcPr>
          <w:p>
            <w:pPr>
              <w:pStyle w:val="850"/>
              <w:ind w:firstLine="420"/>
              <w:spacing w:line="400" w:lineRule="exact"/>
              <w:rPr>
                <w:rFonts w:ascii="Calibri" w:hAnsi="Calibri"/>
                <w:szCs w:val="22"/>
              </w:rPr>
            </w:pPr>
            <w:r>
              <w:rPr>
                <w:rFonts w:hint="eastAsia" w:ascii="Calibri" w:hAnsi="Calibri"/>
                <w:szCs w:val="22"/>
              </w:rPr>
              <w:t xml:space="preserve">一、保安服务概述：</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保安服务业的产生和发展；</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保安从业单位和保安培训单位；</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保安员；</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保安服务监督管理及法律责任；</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二、保安门卫：</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保安门卫的特点和内容；</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保安门卫的岗位要求和勤务制度；</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三、保安服务管理条例</w:t>
            </w:r>
            <w:r>
              <w:rPr>
                <w:rFonts w:ascii="Calibri" w:hAnsi="Calibri"/>
                <w:szCs w:val="22"/>
              </w:rPr>
            </w:r>
            <w:r/>
          </w:p>
        </w:tc>
        <w:tc>
          <w:tcPr>
            <w:tcW w:w="1308" w:type="dxa"/>
            <w:vAlign w:val="center"/>
            <w:textDirection w:val="lrTb"/>
            <w:noWrap w:val="false"/>
          </w:tcPr>
          <w:p>
            <w:pPr>
              <w:pStyle w:val="850"/>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850"/>
              <w:ind w:firstLine="420"/>
              <w:rPr>
                <w:rFonts w:ascii="Calibri" w:hAnsi="Calibri"/>
                <w:szCs w:val="22"/>
              </w:rPr>
            </w:pPr>
            <w:r>
              <w:rPr>
                <w:rFonts w:ascii="Calibri" w:hAnsi="Calibri"/>
                <w:szCs w:val="22"/>
              </w:rPr>
            </w:r>
            <w:r/>
          </w:p>
        </w:tc>
      </w:tr>
      <w:tr>
        <w:trPr>
          <w:cantSplit/>
          <w:trHeight w:val="3549"/>
        </w:trPr>
        <w:tc>
          <w:tcPr>
            <w:tcW w:w="1293" w:type="dxa"/>
            <w:vAlign w:val="center"/>
            <w:textDirection w:val="lrTb"/>
            <w:noWrap w:val="false"/>
          </w:tcPr>
          <w:p>
            <w:pPr>
              <w:pStyle w:val="850"/>
              <w:jc w:val="center"/>
              <w:rPr>
                <w:rFonts w:ascii="Calibri" w:hAnsi="Calibri"/>
                <w:szCs w:val="22"/>
              </w:rPr>
            </w:pPr>
            <w:r>
              <w:rPr>
                <w:rFonts w:hint="eastAsia" w:ascii="Calibri" w:hAnsi="Calibri"/>
                <w:szCs w:val="22"/>
              </w:rPr>
              <w:t xml:space="preserve">二季度</w:t>
            </w:r>
            <w:r>
              <w:rPr>
                <w:rFonts w:ascii="Calibri" w:hAnsi="Calibri"/>
                <w:szCs w:val="22"/>
              </w:rPr>
            </w:r>
            <w:r/>
          </w:p>
        </w:tc>
        <w:tc>
          <w:tcPr>
            <w:tcW w:w="5057" w:type="dxa"/>
            <w:vAlign w:val="center"/>
            <w:textDirection w:val="lrTb"/>
            <w:noWrap w:val="false"/>
          </w:tcPr>
          <w:p>
            <w:pPr>
              <w:pStyle w:val="850"/>
              <w:ind w:firstLine="420"/>
              <w:spacing w:line="400" w:lineRule="exact"/>
              <w:rPr>
                <w:rFonts w:ascii="Calibri" w:hAnsi="Calibri"/>
                <w:szCs w:val="22"/>
              </w:rPr>
            </w:pPr>
            <w:r>
              <w:rPr>
                <w:rFonts w:hint="eastAsia" w:ascii="Calibri" w:hAnsi="Calibri"/>
                <w:szCs w:val="22"/>
              </w:rPr>
              <w:t xml:space="preserve">一、保安守护：</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保安守护的特点和内容；</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保安守护的岗位要求和勤务制度；</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二、保安巡逻与控制：</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保安区域巡逻；</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人员聚集场所保安巡逻；</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保安人群控制；</w:t>
            </w:r>
            <w:r>
              <w:rPr>
                <w:rFonts w:ascii="Calibri" w:hAnsi="Calibri"/>
                <w:szCs w:val="22"/>
              </w:rPr>
            </w:r>
            <w:r/>
          </w:p>
          <w:p>
            <w:pPr>
              <w:pStyle w:val="850"/>
              <w:ind w:firstLine="420"/>
              <w:spacing w:line="400" w:lineRule="exact"/>
              <w:rPr>
                <w:rFonts w:ascii="Calibri" w:hAnsi="Calibri"/>
                <w:szCs w:val="22"/>
              </w:rPr>
            </w:pPr>
            <w:r>
              <w:rPr>
                <w:rFonts w:hint="eastAsia" w:ascii="Calibri" w:hAnsi="Calibri"/>
                <w:szCs w:val="22"/>
              </w:rPr>
              <w:t xml:space="preserve">三、公安机关实施保安服务管理条例办</w:t>
            </w:r>
            <w:r>
              <w:rPr>
                <w:rFonts w:ascii="Calibri" w:hAnsi="Calibri"/>
                <w:szCs w:val="22"/>
              </w:rPr>
            </w:r>
            <w:r/>
          </w:p>
          <w:p>
            <w:pPr>
              <w:pStyle w:val="850"/>
              <w:spacing w:line="400" w:lineRule="exact"/>
              <w:rPr>
                <w:rFonts w:ascii="Calibri" w:hAnsi="Calibri"/>
                <w:szCs w:val="22"/>
              </w:rPr>
            </w:pPr>
            <w:r>
              <w:rPr>
                <w:rFonts w:hint="eastAsia" w:ascii="Calibri" w:hAnsi="Calibri"/>
                <w:szCs w:val="22"/>
              </w:rPr>
              <w:t xml:space="preserve">法。</w:t>
            </w:r>
            <w:r>
              <w:rPr>
                <w:rFonts w:ascii="Calibri" w:hAnsi="Calibri"/>
                <w:szCs w:val="22"/>
              </w:rPr>
            </w:r>
            <w:r/>
          </w:p>
        </w:tc>
        <w:tc>
          <w:tcPr>
            <w:tcW w:w="1308" w:type="dxa"/>
            <w:vAlign w:val="center"/>
            <w:textDirection w:val="lrTb"/>
            <w:noWrap w:val="false"/>
          </w:tcPr>
          <w:p>
            <w:pPr>
              <w:pStyle w:val="850"/>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850"/>
              <w:ind w:firstLine="420"/>
              <w:rPr>
                <w:rFonts w:ascii="Calibri" w:hAnsi="Calibri"/>
                <w:szCs w:val="22"/>
              </w:rPr>
            </w:pPr>
            <w:r>
              <w:rPr>
                <w:rFonts w:ascii="Calibri" w:hAnsi="Calibri"/>
                <w:szCs w:val="22"/>
              </w:rPr>
            </w:r>
            <w:r/>
          </w:p>
        </w:tc>
      </w:tr>
      <w:tr>
        <w:trPr>
          <w:cantSplit/>
          <w:trHeight w:val="3942"/>
        </w:trPr>
        <w:tc>
          <w:tcPr>
            <w:tcW w:w="1293" w:type="dxa"/>
            <w:vAlign w:val="center"/>
            <w:textDirection w:val="lrTb"/>
            <w:noWrap w:val="false"/>
          </w:tcPr>
          <w:p>
            <w:pPr>
              <w:pStyle w:val="850"/>
              <w:jc w:val="center"/>
              <w:rPr>
                <w:rFonts w:ascii="Calibri" w:hAnsi="Calibri"/>
                <w:szCs w:val="22"/>
              </w:rPr>
            </w:pPr>
            <w:r>
              <w:rPr>
                <w:rFonts w:hint="eastAsia" w:ascii="Calibri" w:hAnsi="Calibri"/>
                <w:szCs w:val="22"/>
              </w:rPr>
              <w:t xml:space="preserve">三季度</w:t>
            </w:r>
            <w:r>
              <w:rPr>
                <w:rFonts w:ascii="Calibri" w:hAnsi="Calibri"/>
                <w:szCs w:val="22"/>
              </w:rPr>
            </w:r>
            <w:r/>
          </w:p>
        </w:tc>
        <w:tc>
          <w:tcPr>
            <w:tcW w:w="5057" w:type="dxa"/>
            <w:vAlign w:val="center"/>
            <w:textDirection w:val="lrTb"/>
            <w:noWrap w:val="false"/>
          </w:tcPr>
          <w:p>
            <w:pPr>
              <w:pStyle w:val="850"/>
              <w:ind w:firstLine="420"/>
              <w:spacing w:line="400" w:lineRule="exact"/>
              <w:rPr>
                <w:rFonts w:hint="eastAsia" w:ascii="宋体" w:hAnsi="宋体" w:cs="宋体"/>
                <w:szCs w:val="22"/>
              </w:rPr>
            </w:pPr>
            <w:r>
              <w:rPr>
                <w:rFonts w:hint="eastAsia" w:ascii="宋体" w:hAnsi="宋体" w:cs="宋体"/>
                <w:szCs w:val="22"/>
              </w:rPr>
              <w:t xml:space="preserve">一、保安巡逻与控制技能：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1.保安区域巡逻技能；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2.人员聚集场所巡逻技能；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3.保安人群控制技能；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二、保安人力防范技能：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1.保安人力防范方案与发展计划的实施；</w:t>
            </w:r>
            <w:r/>
          </w:p>
          <w:p>
            <w:pPr>
              <w:pStyle w:val="850"/>
              <w:ind w:firstLine="420"/>
              <w:spacing w:line="400" w:lineRule="exact"/>
              <w:rPr>
                <w:rFonts w:hint="eastAsia" w:ascii="宋体" w:hAnsi="宋体" w:cs="宋体"/>
                <w:szCs w:val="22"/>
              </w:rPr>
            </w:pPr>
            <w:r>
              <w:rPr>
                <w:rFonts w:hint="eastAsia" w:ascii="宋体" w:hAnsi="宋体" w:cs="宋体"/>
                <w:szCs w:val="22"/>
              </w:rPr>
              <w:t xml:space="preserve">2.保安人力防范服务方案与发展计划的制订；</w:t>
            </w:r>
            <w:r/>
          </w:p>
          <w:p>
            <w:pPr>
              <w:pStyle w:val="850"/>
              <w:ind w:firstLine="420"/>
              <w:spacing w:line="400" w:lineRule="exact"/>
              <w:rPr>
                <w:rFonts w:hint="eastAsia" w:ascii="宋体" w:hAnsi="宋体" w:cs="宋体"/>
                <w:szCs w:val="22"/>
              </w:rPr>
            </w:pPr>
            <w:r>
              <w:rPr>
                <w:rFonts w:hint="eastAsia" w:ascii="宋体" w:hAnsi="宋体" w:cs="宋体"/>
                <w:szCs w:val="22"/>
              </w:rPr>
              <w:t xml:space="preserve">三、保安技术防范技能：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1.技术防范设施的使用；</w:t>
            </w:r>
            <w:r/>
          </w:p>
          <w:p>
            <w:pPr>
              <w:pStyle w:val="850"/>
              <w:ind w:firstLine="420"/>
              <w:spacing w:line="400" w:lineRule="exact"/>
              <w:rPr>
                <w:rFonts w:hint="eastAsia" w:ascii="宋体" w:hAnsi="宋体" w:cs="宋体"/>
                <w:szCs w:val="22"/>
              </w:rPr>
            </w:pPr>
            <w:r>
              <w:rPr>
                <w:rFonts w:hint="eastAsia" w:ascii="宋体" w:hAnsi="宋体" w:cs="宋体"/>
                <w:szCs w:val="22"/>
              </w:rPr>
              <w:t xml:space="preserve">2. 技术防范方案的制订；</w:t>
            </w:r>
            <w:r/>
          </w:p>
          <w:p>
            <w:pPr>
              <w:pStyle w:val="850"/>
              <w:ind w:firstLine="420"/>
              <w:spacing w:line="400" w:lineRule="exact"/>
              <w:rPr>
                <w:rFonts w:hint="eastAsia" w:ascii="宋体" w:hAnsi="宋体" w:cs="宋体"/>
                <w:szCs w:val="22"/>
              </w:rPr>
            </w:pPr>
            <w:r>
              <w:rPr>
                <w:rFonts w:hint="eastAsia" w:ascii="宋体" w:hAnsi="宋体" w:cs="宋体"/>
                <w:szCs w:val="22"/>
              </w:rPr>
              <w:t xml:space="preserve">四、保安员培训教学大纲（试行）</w:t>
            </w:r>
            <w:r/>
          </w:p>
        </w:tc>
        <w:tc>
          <w:tcPr>
            <w:tcW w:w="1308" w:type="dxa"/>
            <w:vAlign w:val="center"/>
            <w:textDirection w:val="lrTb"/>
            <w:noWrap w:val="false"/>
          </w:tcPr>
          <w:p>
            <w:pPr>
              <w:pStyle w:val="850"/>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850"/>
              <w:ind w:firstLine="420"/>
              <w:rPr>
                <w:rFonts w:ascii="Calibri" w:hAnsi="Calibri"/>
                <w:szCs w:val="22"/>
              </w:rPr>
            </w:pPr>
            <w:r>
              <w:rPr>
                <w:rFonts w:ascii="Calibri" w:hAnsi="Calibri"/>
                <w:szCs w:val="22"/>
              </w:rPr>
            </w:r>
            <w:r/>
          </w:p>
        </w:tc>
      </w:tr>
      <w:tr>
        <w:trPr>
          <w:cantSplit/>
          <w:trHeight w:val="4345"/>
        </w:trPr>
        <w:tc>
          <w:tcPr>
            <w:tcW w:w="1293" w:type="dxa"/>
            <w:vAlign w:val="center"/>
            <w:textDirection w:val="lrTb"/>
            <w:noWrap w:val="false"/>
          </w:tcPr>
          <w:p>
            <w:pPr>
              <w:pStyle w:val="850"/>
              <w:jc w:val="center"/>
              <w:rPr>
                <w:rFonts w:ascii="Calibri" w:hAnsi="Calibri"/>
                <w:szCs w:val="22"/>
              </w:rPr>
            </w:pPr>
            <w:r>
              <w:rPr>
                <w:rFonts w:hint="eastAsia" w:ascii="Calibri" w:hAnsi="Calibri"/>
                <w:szCs w:val="22"/>
              </w:rPr>
              <w:t xml:space="preserve">四季度</w:t>
            </w:r>
            <w:r>
              <w:rPr>
                <w:rFonts w:ascii="Calibri" w:hAnsi="Calibri"/>
                <w:szCs w:val="22"/>
              </w:rPr>
            </w:r>
            <w:r/>
          </w:p>
        </w:tc>
        <w:tc>
          <w:tcPr>
            <w:tcW w:w="5057" w:type="dxa"/>
            <w:vAlign w:val="center"/>
            <w:textDirection w:val="lrTb"/>
            <w:noWrap w:val="false"/>
          </w:tcPr>
          <w:p>
            <w:pPr>
              <w:pStyle w:val="850"/>
              <w:ind w:firstLine="420"/>
              <w:spacing w:line="400" w:lineRule="exact"/>
              <w:rPr>
                <w:rFonts w:hint="eastAsia" w:ascii="宋体" w:hAnsi="宋体" w:cs="宋体"/>
                <w:szCs w:val="22"/>
              </w:rPr>
            </w:pPr>
            <w:r>
              <w:rPr>
                <w:rFonts w:hint="eastAsia" w:ascii="宋体" w:hAnsi="宋体" w:cs="宋体"/>
                <w:szCs w:val="22"/>
              </w:rPr>
              <w:t xml:space="preserve">一、保安员的基本技能：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1.基本体能与防卫技能；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2.现场急救技能；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3.消防技能；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4.现场保护技能；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5.保安员应掌握的其他技能；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二、保安门卫技能：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1.保安门卫的方法；</w:t>
            </w:r>
            <w:r/>
          </w:p>
          <w:p>
            <w:pPr>
              <w:pStyle w:val="850"/>
              <w:ind w:firstLine="420"/>
              <w:spacing w:line="400" w:lineRule="exact"/>
              <w:rPr>
                <w:rFonts w:hint="eastAsia" w:ascii="宋体" w:hAnsi="宋体" w:cs="宋体"/>
                <w:szCs w:val="22"/>
              </w:rPr>
            </w:pPr>
            <w:r>
              <w:rPr>
                <w:rFonts w:hint="eastAsia" w:ascii="宋体" w:hAnsi="宋体" w:cs="宋体"/>
                <w:szCs w:val="22"/>
              </w:rPr>
              <w:t xml:space="preserve">2.保安门卫紧急情况的处置；</w:t>
            </w:r>
            <w:r/>
          </w:p>
          <w:p>
            <w:pPr>
              <w:pStyle w:val="850"/>
              <w:ind w:firstLine="420"/>
              <w:spacing w:line="400" w:lineRule="exact"/>
              <w:rPr>
                <w:rFonts w:hint="eastAsia" w:ascii="宋体" w:hAnsi="宋体" w:cs="宋体"/>
                <w:szCs w:val="22"/>
              </w:rPr>
            </w:pPr>
            <w:r>
              <w:rPr>
                <w:rFonts w:hint="eastAsia" w:ascii="宋体" w:hAnsi="宋体" w:cs="宋体"/>
                <w:szCs w:val="22"/>
              </w:rPr>
              <w:t xml:space="preserve">3.保安门卫方案与预案的制订；</w:t>
            </w:r>
            <w:r/>
          </w:p>
          <w:p>
            <w:pPr>
              <w:pStyle w:val="850"/>
              <w:ind w:firstLine="420"/>
              <w:spacing w:line="400" w:lineRule="exact"/>
              <w:rPr>
                <w:rFonts w:hint="eastAsia" w:ascii="宋体" w:hAnsi="宋体" w:cs="宋体"/>
                <w:szCs w:val="22"/>
              </w:rPr>
            </w:pPr>
            <w:r>
              <w:rPr>
                <w:rFonts w:hint="eastAsia" w:ascii="宋体" w:hAnsi="宋体" w:cs="宋体"/>
                <w:szCs w:val="22"/>
              </w:rPr>
              <w:t xml:space="preserve">三、保安守护技能：</w:t>
            </w:r>
            <w:r/>
          </w:p>
          <w:p>
            <w:pPr>
              <w:pStyle w:val="850"/>
              <w:ind w:firstLine="420"/>
              <w:spacing w:line="400" w:lineRule="exact"/>
              <w:rPr>
                <w:rFonts w:hint="eastAsia" w:ascii="宋体" w:hAnsi="宋体" w:cs="宋体"/>
                <w:szCs w:val="22"/>
              </w:rPr>
            </w:pPr>
            <w:r>
              <w:rPr>
                <w:rFonts w:hint="eastAsia" w:ascii="宋体" w:hAnsi="宋体" w:cs="宋体"/>
                <w:szCs w:val="22"/>
              </w:rPr>
              <w:t xml:space="preserve">1.保安守护的实施；</w:t>
            </w:r>
            <w:r/>
          </w:p>
          <w:p>
            <w:pPr>
              <w:pStyle w:val="850"/>
              <w:ind w:firstLine="420"/>
              <w:spacing w:line="400" w:lineRule="exact"/>
              <w:rPr>
                <w:rFonts w:hint="eastAsia" w:ascii="宋体" w:hAnsi="宋体" w:cs="宋体"/>
                <w:szCs w:val="22"/>
              </w:rPr>
            </w:pPr>
            <w:r>
              <w:rPr>
                <w:rFonts w:hint="eastAsia" w:ascii="宋体" w:hAnsi="宋体" w:cs="宋体"/>
                <w:szCs w:val="22"/>
              </w:rPr>
              <w:t xml:space="preserve">2.保安守护方案与预案的制订；</w:t>
            </w:r>
            <w:r/>
          </w:p>
          <w:p>
            <w:pPr>
              <w:pStyle w:val="850"/>
              <w:ind w:firstLine="420"/>
              <w:spacing w:line="400" w:lineRule="exact"/>
              <w:rPr>
                <w:rFonts w:hint="eastAsia" w:ascii="宋体" w:hAnsi="宋体" w:cs="宋体"/>
                <w:szCs w:val="22"/>
              </w:rPr>
            </w:pPr>
            <w:r>
              <w:rPr>
                <w:rFonts w:hint="eastAsia" w:ascii="宋体" w:hAnsi="宋体" w:cs="宋体"/>
                <w:szCs w:val="22"/>
              </w:rPr>
              <w:t xml:space="preserve">四、保安员国家职业标准；</w:t>
            </w:r>
            <w:r/>
          </w:p>
        </w:tc>
        <w:tc>
          <w:tcPr>
            <w:tcW w:w="1308" w:type="dxa"/>
            <w:vAlign w:val="center"/>
            <w:textDirection w:val="lrTb"/>
            <w:noWrap w:val="false"/>
          </w:tcPr>
          <w:p>
            <w:pPr>
              <w:pStyle w:val="850"/>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850"/>
              <w:ind w:firstLine="420"/>
              <w:rPr>
                <w:rFonts w:ascii="Calibri" w:hAnsi="Calibri"/>
                <w:szCs w:val="22"/>
              </w:rPr>
            </w:pPr>
            <w:r>
              <w:rPr>
                <w:rFonts w:ascii="Calibri" w:hAnsi="Calibri"/>
                <w:szCs w:val="22"/>
              </w:rPr>
            </w:r>
            <w:r/>
          </w:p>
        </w:tc>
      </w:tr>
    </w:tbl>
    <w:p>
      <w:pPr>
        <w:pStyle w:val="850"/>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850"/>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t xml:space="preserve">五、</w:t>
      </w:r>
      <w:bookmarkStart w:id="204" w:name="OLE_LINK72"/>
      <w:r/>
      <w:bookmarkStart w:id="205" w:name="OLE_LINK73"/>
      <w:r>
        <w:rPr>
          <w:rFonts w:hint="eastAsia" w:ascii="宋体" w:hAnsi="宋体" w:cs="仿宋"/>
          <w:b/>
          <w:bCs/>
          <w:sz w:val="24"/>
          <w:szCs w:val="24"/>
        </w:rPr>
        <w:t xml:space="preserve">保安服务情况月度考核表</w:t>
      </w:r>
      <w:r/>
    </w:p>
    <w:p>
      <w:pPr>
        <w:pStyle w:val="850"/>
        <w:ind w:firstLine="502"/>
        <w:jc w:val="right"/>
        <w:spacing w:line="360" w:lineRule="auto"/>
        <w:tabs>
          <w:tab w:val="left" w:pos="0" w:leader="none"/>
        </w:tabs>
        <w:rPr>
          <w:rFonts w:ascii="宋体"/>
          <w:b/>
          <w:bCs/>
          <w:sz w:val="24"/>
          <w:szCs w:val="20"/>
        </w:rPr>
      </w:pPr>
      <w:r>
        <w:rPr>
          <w:rFonts w:hint="eastAsia" w:ascii="宋体" w:hAnsi="宋体" w:cs="仿宋"/>
          <w:b/>
          <w:bCs/>
          <w:sz w:val="24"/>
          <w:szCs w:val="24"/>
        </w:rPr>
        <w:t xml:space="preserve">考核时间：年     月</w:t>
      </w:r>
      <w:r>
        <w:rPr>
          <w:rFonts w:ascii="宋体"/>
          <w:b/>
          <w:bCs/>
          <w:sz w:val="24"/>
          <w:szCs w:val="20"/>
        </w:rPr>
      </w:r>
      <w:r/>
    </w:p>
    <w:p>
      <w:pPr>
        <w:pStyle w:val="850"/>
        <w:spacing w:line="360" w:lineRule="atLeast"/>
        <w:rPr>
          <w:rFonts w:ascii="宋体" w:hAnsi="宋体" w:cs="仿宋"/>
          <w:sz w:val="24"/>
          <w:szCs w:val="24"/>
        </w:rPr>
      </w:pPr>
      <w:r>
        <w:rPr>
          <w:rFonts w:ascii="宋体" w:hAnsi="宋体" w:cs="仿宋"/>
          <w:sz w:val="24"/>
          <w:szCs w:val="24"/>
        </w:rPr>
      </w:r>
      <w:r/>
    </w:p>
    <w:tbl>
      <w:tblPr>
        <w:tblW w:w="993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60"/>
        <w:gridCol w:w="580"/>
        <w:gridCol w:w="4020"/>
        <w:gridCol w:w="3380"/>
        <w:gridCol w:w="696"/>
      </w:tblGrid>
      <w:tr>
        <w:trPr>
          <w:trHeight w:val="285"/>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类别</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考  核  内  容</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奖  惩  细  则</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考评分值</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岗位职责及制度（分值</w:t>
            </w:r>
            <w:r>
              <w:rPr>
                <w:rFonts w:ascii="宋体" w:hAnsi="宋体" w:cs="宋体"/>
                <w:color w:val="000000"/>
                <w:sz w:val="24"/>
                <w:szCs w:val="24"/>
              </w:rPr>
              <w:t xml:space="preserve">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ascii="宋体" w:hAnsi="宋体"/>
                <w:spacing w:val="-11"/>
                <w:sz w:val="24"/>
                <w:szCs w:val="24"/>
              </w:rPr>
              <w:t xml:space="preserve">严格落实岗位培训准入制度，岗位员工培训</w:t>
            </w:r>
            <w:r>
              <w:rPr>
                <w:rFonts w:ascii="宋体" w:hAnsi="宋体"/>
                <w:spacing w:val="-2"/>
                <w:sz w:val="24"/>
                <w:szCs w:val="24"/>
              </w:rPr>
              <w:t xml:space="preserve">合格率100%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无制度扣1分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ascii="宋体" w:hAnsi="宋体"/>
                <w:spacing w:val="-11"/>
                <w:sz w:val="24"/>
                <w:szCs w:val="24"/>
              </w:rPr>
              <w:t xml:space="preserve">员工培训合格后需建立完善的“一人一档”</w:t>
            </w:r>
            <w:r>
              <w:rPr>
                <w:rFonts w:ascii="宋体" w:hAnsi="宋体"/>
                <w:spacing w:val="-22"/>
                <w:sz w:val="24"/>
                <w:szCs w:val="24"/>
              </w:rPr>
              <w:t xml:space="preserve">制度。包含培训考核成绩单及日常重要培训</w:t>
            </w:r>
            <w:r>
              <w:rPr>
                <w:rFonts w:ascii="宋体" w:hAnsi="宋体"/>
                <w:spacing w:val="-16"/>
                <w:sz w:val="24"/>
                <w:szCs w:val="24"/>
              </w:rPr>
              <w:t xml:space="preserve">签到表等。按合同规定配备人数上岗执勤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spacing w:before="132" w:line="219" w:lineRule="auto"/>
              <w:widowControl/>
              <w:rPr>
                <w:rFonts w:ascii="宋体" w:hAnsi="宋体" w:cs="宋体"/>
                <w:color w:val="000000"/>
                <w:sz w:val="24"/>
                <w:szCs w:val="24"/>
              </w:rPr>
            </w:pPr>
            <w:r>
              <w:rPr>
                <w:rFonts w:hint="eastAsia" w:ascii="宋体" w:hAnsi="宋体" w:cs="宋体"/>
                <w:color w:val="000000"/>
                <w:sz w:val="24"/>
                <w:szCs w:val="24"/>
              </w:rPr>
              <w:t xml:space="preserve">按岗位对人员进行考核，发现脱岗扣1分，累计扣分，扣完为止。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派驻保安员需按要求持证上岗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未持证上岗的扣1分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合理投诉次数每月小于3次，每项投诉需及时有效化解,不得激化矛盾</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每次12345合理投诉扣100元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ascii="宋体" w:hAnsi="宋体" w:cs="宋体"/>
                <w:color w:val="000000"/>
                <w:sz w:val="24"/>
                <w:szCs w:val="24"/>
              </w:rPr>
            </w:r>
            <w:r/>
          </w:p>
        </w:tc>
      </w:tr>
      <w:tr>
        <w:trPr>
          <w:cantSplit/>
          <w:trHeight w:val="84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定期与采购人管理部门沟通，如发现问题\隐患无法处理的应及时上报</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未发现并上报的扣1分/次，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97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遵守采购人管理制度，完成采购人安排的日常工作任务及指令性特殊任务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不遵守制度扣2分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日常工作记录（分值</w:t>
            </w:r>
            <w:r>
              <w:rPr>
                <w:rFonts w:ascii="宋体" w:hAnsi="宋体" w:cs="宋体"/>
                <w:color w:val="000000"/>
                <w:sz w:val="24"/>
                <w:szCs w:val="24"/>
              </w:rPr>
              <w:t xml:space="preserve">31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发现采购人财物存在失盗风险，不及时预警处置的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不能及时预警的扣1分/次，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当值期间发现保安员有违法犯罪、监守自盗或参加打架斗殴等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有此类行为立即辞退，并扣1分/次，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勾结医托、号贩子、小偷等非法人员从事非法活动</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“医闹”中出现烧纸钱、摆花圈、拉横幅、堵大门等行为，在采购人下达指令后未全力协助公安部门处置的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发现吸烟人员未主动劝阻并引导前往吸烟点的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未劝阻扣0.2分/次，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值班期间消极怠工，出工不出力的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消极怠工扣0.5分/次，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本派驻点遇紧急情况需保安支援时应立即响应。</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未及时响应扣1分/次，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院区内出现“医托”、“号贩子”未及时发现并制止的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院区出现散发传单、小广告，推销食品、药品等现象，保安未及时制止的。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无故缺席采购人组织的各类业务培训、学习或会议的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缺席扣0.2分/次，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74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将个人的易燃、易爆等危险物品带入院区的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发现一次扣0.2分，</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发现宠物入院未及时制止的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未制止的扣0.2分/次，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保安员在公共场所及其他禁止吸烟的场所内吸烟</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发现在室内吸烟的一次扣50并扣0.5分/次，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未按规定开展病区防盗巡逻，弄虚作假出现代签名等现象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在本院范围内发生被偷、被抢事件后，保安未及时处置的。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保安队员每周不少于3次体能训练和队列训练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未达标的扣0.2分/次，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保安员着装徒步执勤或者外出时，未规定列队执勤，懒散无序（应双人成行，三人成列）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未按规定扣0.2分/次，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保安员在采购人工作场所发生吵架行为的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发生此类现象扣0.5分/次，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1000"/>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门前三包（分值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发现“三无”人员、流浪乞讨人员在院内及“门前三包”范围内未及时劝离的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应急处置类（分值</w:t>
            </w:r>
            <w:r>
              <w:rPr>
                <w:rFonts w:ascii="宋体" w:hAnsi="宋体" w:cs="宋体"/>
                <w:color w:val="000000"/>
                <w:sz w:val="24"/>
                <w:szCs w:val="24"/>
              </w:rPr>
              <w:t xml:space="preserve">34</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处理一般事故：派3-5人、6分钟内到场（小纠纷、财物失窃损坏、人员被困等）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未派人或未及时到场的处罚500元扣3分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处理重大事故：要派10-15人、2-5分钟内到（人员、重要财物、交通事故、设备火灾及其他灾害等）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未派人或未及时到场的处罚1000元扣5分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1038"/>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处理特大事故：要派15人以上、1-3分内到场（人员伤亡、重要设备及一些区域性灾害）</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未派人或未及时到场的处罚2000元扣10分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31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处置突发事件不力，出现畏缩不前、拈轻怕重、借故回避、临阵脱逃，袖手旁观、拒不服从命令等现象</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1143"/>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保安员在医患纠纷现场防范不力，造成医务人员遭殴打、围攻、控制人身自由等后果</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出现此类现象处罚扣1分/次，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8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保安员值班期间睡岗、脱岗、饮酒、赌博或酒后上岗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5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不能熟练使用盾牌、抓捕叉、网枪、执法记录仪、对讲机等防暴器材的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trHeight w:val="1384"/>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节能减排（分值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巡逻保安员在公共区域未按节能管控要求开展节能管控工作的（公共区域的照明灯、空调等）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未能及时关灯扣0.2分/次，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323"/>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消防管理（分值</w:t>
            </w:r>
            <w:r>
              <w:rPr>
                <w:rFonts w:ascii="宋体" w:hAnsi="宋体" w:cs="宋体"/>
                <w:color w:val="000000"/>
                <w:sz w:val="24"/>
                <w:szCs w:val="24"/>
              </w:rPr>
              <w:t xml:space="preserve">19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每年至少联合病区开展2次反恐防暴、医闹及消防演练(上半年6月份考核，下半年11月份考核，上、下半年各科目至少开展1次相关演练)</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开展少于</w:t>
            </w:r>
            <w:r>
              <w:rPr>
                <w:rFonts w:ascii="宋体" w:hAnsi="宋体" w:cs="宋体"/>
                <w:color w:val="000000"/>
                <w:sz w:val="24"/>
                <w:szCs w:val="24"/>
              </w:rPr>
              <w:t xml:space="preserve">2次</w:t>
            </w:r>
            <w:r>
              <w:rPr>
                <w:rFonts w:hint="eastAsia" w:ascii="宋体" w:hAnsi="宋体" w:cs="宋体"/>
                <w:color w:val="000000"/>
                <w:sz w:val="24"/>
                <w:szCs w:val="24"/>
              </w:rPr>
              <w:t xml:space="preserve">的扣10分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消防控制室工作人员不熟悉监控设施操作方法、应急处置流程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消防控制室工作人员不熟悉消防设施操作方法、应急处置流程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发现无动火证施工作业，不立即及时制止的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保安队员对消防“四个能力”“三懂三会”知识不掌握、不熟悉的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未按消防规定对重点部位每2小时进行巡查或记录的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未进行巡查的扣0.2分/次，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保安队员对各类灭火器、消火栓使用方法不熟悉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做好消防设备和监控设备的值班监控工作，发现故障在5分钟内报修并协助处理。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院内消防通道被堵塞，未及时通知责任方整改的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定期巡查院内消火栓、灭火器，发现漏检的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未检查扣0.2分/次，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仪容仪表类（分值</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帽徽、肩章、臂章佩带不标准的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佩戴不标准扣0.2分/次，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142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保安员在岗期间，着保安服时应举止端庄，谈吐文明，精神振作，姿态得体，不得袖手、背手或将手插入衣袋，不得边走边吃东西、不得搭肩挽臂等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执勤时应立正或跨立，不得依靠在柜台或墙上，不得双手抱胸、叉腰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坐立时翘起二郎腿，躺（睡）在椅（桌）子上</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850"/>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值班室卫生不干净、不整洁</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659"/>
        </w:trPr>
        <w:tc>
          <w:tcPr>
            <w:gridSpan w:val="4"/>
            <w:tcBorders>
              <w:top w:val="none" w:color="000000" w:sz="4" w:space="0"/>
              <w:left w:val="single" w:color="000000" w:sz="4" w:space="0"/>
              <w:bottom w:val="single" w:color="000000" w:sz="4" w:space="0"/>
              <w:right w:val="single" w:color="000000" w:sz="4" w:space="0"/>
            </w:tcBorders>
            <w:tcW w:w="9240" w:type="dxa"/>
            <w:vAlign w:val="center"/>
            <w:textDirection w:val="lrTb"/>
            <w:noWrap w:val="false"/>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总    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50"/>
              <w:jc w:val="center"/>
              <w:widowControl/>
              <w:rPr>
                <w:rFonts w:ascii="宋体" w:hAnsi="宋体" w:cs="宋体"/>
                <w:color w:val="000000"/>
                <w:sz w:val="24"/>
                <w:szCs w:val="24"/>
              </w:rPr>
            </w:pPr>
            <w:r>
              <w:rPr>
                <w:rFonts w:hint="eastAsia" w:ascii="宋体" w:hAnsi="宋体" w:cs="宋体"/>
                <w:color w:val="000000"/>
                <w:sz w:val="24"/>
                <w:szCs w:val="24"/>
              </w:rPr>
              <w:t xml:space="preserve">100</w:t>
            </w:r>
            <w:r>
              <w:rPr>
                <w:rFonts w:ascii="宋体" w:hAnsi="宋体" w:cs="宋体"/>
                <w:color w:val="000000"/>
                <w:sz w:val="24"/>
                <w:szCs w:val="24"/>
              </w:rPr>
            </w:r>
            <w:r/>
          </w:p>
        </w:tc>
      </w:tr>
    </w:tbl>
    <w:p>
      <w:pPr>
        <w:pStyle w:val="850"/>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说明：</w:t>
      </w:r>
      <w:r/>
    </w:p>
    <w:p>
      <w:pPr>
        <w:pStyle w:val="850"/>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1、每月考核中若涉及到扣除金额的则直接从每月服务费中扣除。            </w:t>
        <w:br w:type="textWrapping" w:clear="all"/>
        <w:t xml:space="preserve">    2、如出现上级检查通报文件中涉及安保问题的，每项扣5分并扣500元。</w:t>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3、本项目月度考核作为每月实际付款金额依据；</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95分</w:t>
      </w:r>
      <w:r>
        <w:rPr>
          <w:rFonts w:ascii="宋体"/>
          <w:b/>
          <w:bCs/>
          <w:sz w:val="24"/>
          <w:szCs w:val="20"/>
        </w:rPr>
        <w:t xml:space="preserve">≤</w:t>
      </w:r>
      <w:r>
        <w:rPr>
          <w:rFonts w:hint="eastAsia" w:ascii="宋体"/>
          <w:b/>
          <w:bCs/>
          <w:sz w:val="24"/>
          <w:szCs w:val="20"/>
        </w:rPr>
        <w:t xml:space="preserve">考评结果</w:t>
      </w:r>
      <w:r>
        <w:rPr>
          <w:rFonts w:ascii="宋体"/>
          <w:b/>
          <w:bCs/>
          <w:sz w:val="24"/>
          <w:szCs w:val="20"/>
        </w:rPr>
        <w:t xml:space="preserve">≤</w:t>
      </w:r>
      <w:r>
        <w:rPr>
          <w:rFonts w:hint="eastAsia" w:ascii="宋体"/>
          <w:b/>
          <w:bCs/>
          <w:sz w:val="24"/>
          <w:szCs w:val="20"/>
        </w:rPr>
        <w:t xml:space="preserve">100 分，视为优秀，实际付款金额=应付金额*100%；</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90 分</w:t>
      </w:r>
      <w:r>
        <w:rPr>
          <w:rFonts w:ascii="宋体"/>
          <w:b/>
          <w:bCs/>
          <w:sz w:val="24"/>
          <w:szCs w:val="20"/>
        </w:rPr>
        <w:t xml:space="preserve">≤</w:t>
      </w:r>
      <w:r>
        <w:rPr>
          <w:rFonts w:hint="eastAsia" w:ascii="宋体"/>
          <w:b/>
          <w:bCs/>
          <w:sz w:val="24"/>
          <w:szCs w:val="20"/>
        </w:rPr>
        <w:t xml:space="preserve">考评结果&lt;95分，视为优良，实际付款金额=应付金额*95%；</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80 分</w:t>
      </w:r>
      <w:r>
        <w:rPr>
          <w:rFonts w:ascii="宋体"/>
          <w:b/>
          <w:bCs/>
          <w:sz w:val="24"/>
          <w:szCs w:val="20"/>
        </w:rPr>
        <w:t xml:space="preserve">≤</w:t>
      </w:r>
      <w:r>
        <w:rPr>
          <w:rFonts w:hint="eastAsia" w:ascii="宋体"/>
          <w:b/>
          <w:bCs/>
          <w:sz w:val="24"/>
          <w:szCs w:val="20"/>
        </w:rPr>
        <w:t xml:space="preserve">考评结果&lt;90分，视为良好，实际付款金额=应付金额*90%；</w:t>
      </w:r>
      <w:r>
        <w:rPr>
          <w:rFonts w:ascii="宋体"/>
          <w:b/>
          <w:bCs/>
          <w:sz w:val="24"/>
          <w:szCs w:val="20"/>
        </w:rPr>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75 分</w:t>
      </w:r>
      <w:r>
        <w:rPr>
          <w:rFonts w:ascii="宋体"/>
          <w:b/>
          <w:bCs/>
          <w:sz w:val="24"/>
          <w:szCs w:val="20"/>
        </w:rPr>
        <w:t xml:space="preserve">≤</w:t>
      </w:r>
      <w:r>
        <w:rPr>
          <w:rFonts w:hint="eastAsia" w:ascii="宋体"/>
          <w:b/>
          <w:bCs/>
          <w:sz w:val="24"/>
          <w:szCs w:val="20"/>
        </w:rPr>
        <w:t xml:space="preserve">考评结果&lt;80分，视为合格，实际付款金额=应付金额*70%；</w:t>
      </w:r>
      <w:r>
        <w:rPr>
          <w:rFonts w:ascii="宋体"/>
          <w:b/>
          <w:bCs/>
          <w:sz w:val="24"/>
          <w:szCs w:val="20"/>
        </w:rPr>
      </w:r>
      <w:r/>
    </w:p>
    <w:p>
      <w:pPr>
        <w:pStyle w:val="850"/>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年度计分为月度考核得分的平均值作为合同延续至下一年依据。低于75分，合同终止。</w:t>
      </w:r>
      <w:r/>
    </w:p>
    <w:p>
      <w:pPr>
        <w:pStyle w:val="850"/>
        <w:ind w:firstLine="482"/>
        <w:jc w:val="left"/>
        <w:spacing w:line="500" w:lineRule="exact"/>
        <w:tabs>
          <w:tab w:val="left" w:pos="0" w:leader="none"/>
        </w:tabs>
        <w:rPr>
          <w:rFonts w:ascii="宋体"/>
          <w:b/>
          <w:bCs/>
          <w:sz w:val="24"/>
          <w:szCs w:val="20"/>
        </w:rPr>
      </w:pPr>
      <w:r>
        <w:rPr>
          <w:rFonts w:hint="eastAsia" w:ascii="宋体"/>
          <w:b/>
          <w:bCs/>
          <w:sz w:val="24"/>
          <w:szCs w:val="20"/>
        </w:rPr>
        <w:t xml:space="preserve">4、如供应商响应优于项目需求的，按照更高的标准执行。</w:t>
      </w:r>
      <w:r>
        <w:rPr>
          <w:rFonts w:ascii="宋体"/>
          <w:b/>
          <w:bCs/>
          <w:sz w:val="24"/>
          <w:szCs w:val="20"/>
        </w:rPr>
      </w:r>
      <w:r/>
    </w:p>
    <w:p>
      <w:pPr>
        <w:pStyle w:val="850"/>
        <w:ind w:firstLine="480"/>
        <w:jc w:val="left"/>
        <w:spacing w:line="520" w:lineRule="exact"/>
        <w:widowControl/>
        <w:rPr>
          <w:rFonts w:ascii="宋体" w:hAnsi="宋体" w:cs="宋体"/>
          <w:bCs/>
          <w:color w:val="000000"/>
          <w:sz w:val="24"/>
        </w:rPr>
      </w:pPr>
      <w:r/>
      <w:bookmarkEnd w:id="204"/>
      <w:r/>
      <w:bookmarkEnd w:id="205"/>
      <w:r>
        <w:rPr>
          <w:rFonts w:ascii="宋体"/>
          <w:b/>
          <w:bCs/>
          <w:sz w:val="24"/>
          <w:szCs w:val="20"/>
        </w:rPr>
        <w:t xml:space="preserve">5</w:t>
      </w:r>
      <w:r>
        <w:rPr>
          <w:rFonts w:hint="eastAsia" w:ascii="宋体"/>
          <w:b/>
          <w:bCs/>
          <w:sz w:val="24"/>
          <w:szCs w:val="20"/>
        </w:rPr>
        <w:t xml:space="preserve">、验收标准与要求</w:t>
      </w:r>
      <w:r>
        <w:rPr>
          <w:rFonts w:ascii="宋体" w:hAnsi="宋体" w:cs="宋体"/>
          <w:bCs/>
          <w:color w:val="000000"/>
          <w:sz w:val="24"/>
        </w:rPr>
      </w:r>
      <w:r/>
    </w:p>
    <w:p>
      <w:pPr>
        <w:pStyle w:val="850"/>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.1采购人将根据招标文件约定的相关《考核标准》依法组织履约验收工作。</w:t>
      </w:r>
      <w:r>
        <w:rPr>
          <w:rFonts w:ascii="宋体" w:hAnsi="宋体" w:cs="宋体"/>
          <w:b/>
          <w:bCs/>
          <w:color w:val="000000"/>
          <w:sz w:val="24"/>
        </w:rPr>
      </w:r>
      <w:r/>
    </w:p>
    <w:p>
      <w:pPr>
        <w:pStyle w:val="850"/>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b/>
          <w:bCs/>
          <w:color w:val="000000"/>
          <w:sz w:val="24"/>
        </w:rPr>
      </w:r>
      <w:r/>
    </w:p>
    <w:p>
      <w:pPr>
        <w:pStyle w:val="850"/>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.3对于实际使用人和甲方分离的项目，甲方邀请实际使用人参与验收。</w:t>
      </w:r>
      <w:r>
        <w:rPr>
          <w:rFonts w:ascii="宋体" w:hAnsi="宋体" w:cs="宋体"/>
          <w:b/>
          <w:bCs/>
          <w:color w:val="000000"/>
          <w:sz w:val="24"/>
        </w:rPr>
      </w:r>
      <w:r/>
    </w:p>
    <w:p>
      <w:pPr>
        <w:pStyle w:val="850"/>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.4如有必要，采购人邀请参加本项目的其他供应商或第三方专业机构及专家参与验收，相关意见将作为验收书的参考资料。</w:t>
      </w:r>
      <w:r>
        <w:rPr>
          <w:rFonts w:ascii="宋体" w:hAnsi="宋体" w:cs="宋体"/>
          <w:b/>
          <w:bCs/>
          <w:color w:val="000000"/>
          <w:sz w:val="24"/>
        </w:rPr>
      </w:r>
      <w:r/>
    </w:p>
    <w:p>
      <w:pPr>
        <w:pStyle w:val="850"/>
        <w:ind w:firstLine="480"/>
        <w:jc w:val="left"/>
        <w:spacing w:line="560" w:lineRule="exact"/>
        <w:widowControl/>
        <w:rPr>
          <w:rFonts w:hint="eastAsia"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.5采购人成立验收小组，按照采购合同的约定对乙方的履约情况进行验收。验收时，甲方按</w:t>
      </w:r>
      <w:r>
        <w:rPr>
          <w:rFonts w:hint="eastAsia" w:ascii="宋体" w:hAnsi="宋体" w:cs="宋体"/>
          <w:b/>
          <w:bCs/>
          <w:color w:val="000000"/>
          <w:sz w:val="24"/>
        </w:rPr>
        <w:t xml:space="preserve">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
          <w:bCs/>
          <w:color w:val="000000"/>
          <w:sz w:val="24"/>
        </w:rPr>
      </w:r>
      <w:r/>
    </w:p>
    <w:p>
      <w:pPr>
        <w:pStyle w:val="850"/>
        <w:ind w:firstLine="482"/>
        <w:spacing w:line="500" w:lineRule="exact"/>
        <w:rPr>
          <w:rFonts w:ascii="宋体" w:hAnsi="宋体" w:cs="宋体"/>
          <w:b/>
          <w:color w:val="000000"/>
          <w:sz w:val="24"/>
        </w:rPr>
        <w:outlineLvl w:val="1"/>
      </w:pPr>
      <w:r>
        <w:rPr>
          <w:rFonts w:hint="eastAsia" w:ascii="宋体" w:hAnsi="宋体" w:cs="宋体"/>
          <w:b/>
          <w:color w:val="000000"/>
          <w:sz w:val="24"/>
        </w:rPr>
        <w:t xml:space="preserve">六、其他</w:t>
      </w:r>
      <w:r>
        <w:rPr>
          <w:rFonts w:ascii="宋体" w:hAnsi="宋体" w:cs="宋体"/>
          <w:b/>
          <w:color w:val="000000"/>
          <w:sz w:val="24"/>
        </w:rPr>
      </w:r>
      <w:r/>
    </w:p>
    <w:p>
      <w:pPr>
        <w:pStyle w:val="8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1.由于中标人未全面执行本招标文件的规定，导致医院财产和人身安全事故，中标人承担一切责任。</w:t>
      </w:r>
      <w:r>
        <w:rPr>
          <w:rFonts w:ascii="宋体" w:hAnsi="宋体" w:cs="宋体"/>
          <w:color w:val="000000"/>
          <w:sz w:val="24"/>
          <w:szCs w:val="24"/>
        </w:rPr>
      </w:r>
      <w:r/>
    </w:p>
    <w:p>
      <w:pPr>
        <w:pStyle w:val="8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2.中标人所有从业人员的一切安全责任由中标人自行承担，与采购人无关。</w:t>
      </w:r>
      <w:r>
        <w:rPr>
          <w:rFonts w:ascii="宋体" w:hAnsi="宋体" w:cs="宋体"/>
          <w:color w:val="000000"/>
          <w:sz w:val="24"/>
          <w:szCs w:val="24"/>
        </w:rPr>
      </w:r>
      <w:r/>
    </w:p>
    <w:p>
      <w:pPr>
        <w:pStyle w:val="850"/>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3.招标人按院区提供保安服务用房各一间。</w:t>
      </w:r>
      <w:r>
        <w:rPr>
          <w:rFonts w:ascii="宋体" w:hAnsi="宋体" w:cs="宋体"/>
          <w:color w:val="000000"/>
          <w:sz w:val="24"/>
          <w:szCs w:val="24"/>
        </w:rPr>
      </w:r>
      <w:r/>
    </w:p>
    <w:p>
      <w:pPr>
        <w:pStyle w:val="850"/>
        <w:ind w:firstLine="480"/>
        <w:spacing w:line="500" w:lineRule="exact"/>
        <w:rPr>
          <w:rFonts w:ascii="宋体" w:hAnsi="宋体" w:cs="宋体"/>
          <w:color w:val="000000"/>
          <w:sz w:val="24"/>
          <w:szCs w:val="24"/>
        </w:rPr>
      </w:pPr>
      <w:r>
        <w:rPr>
          <w:rFonts w:ascii="宋体" w:hAnsi="宋体" w:cs="宋体"/>
          <w:sz w:val="24"/>
          <w:szCs w:val="24"/>
        </w:rPr>
        <w:t xml:space="preserve">4</w:t>
      </w:r>
      <w:r>
        <w:rPr>
          <w:rFonts w:hint="eastAsia" w:ascii="宋体" w:hAnsi="宋体"/>
          <w:sz w:val="24"/>
          <w:szCs w:val="24"/>
        </w:rPr>
        <w:t xml:space="preserve">.</w:t>
      </w:r>
      <w:r>
        <w:rPr>
          <w:rFonts w:hint="eastAsia" w:ascii="宋体" w:hAnsi="宋体" w:cs="宋体"/>
          <w:sz w:val="24"/>
          <w:szCs w:val="24"/>
        </w:rPr>
        <w:t xml:space="preserve"> 为了择优选择中标单位，展现企业实力，鼓励供应商提供质量管理体系认证证书、职业健康体系认证证书</w:t>
      </w:r>
      <w:r>
        <w:rPr>
          <w:rFonts w:hint="eastAsia" w:ascii="宋体" w:hAnsi="宋体"/>
          <w:sz w:val="24"/>
          <w:szCs w:val="24"/>
        </w:rPr>
        <w:t xml:space="preserve">的优先</w:t>
      </w:r>
      <w:r>
        <w:rPr>
          <w:rFonts w:hint="eastAsia" w:ascii="宋体" w:hAnsi="宋体" w:cs="宋体"/>
          <w:sz w:val="24"/>
          <w:szCs w:val="24"/>
        </w:rPr>
        <w:t xml:space="preserve">。</w:t>
      </w:r>
      <w:r>
        <w:rPr>
          <w:rFonts w:ascii="宋体" w:hAnsi="宋体" w:cs="宋体"/>
          <w:color w:val="000000"/>
          <w:sz w:val="24"/>
          <w:szCs w:val="24"/>
        </w:rPr>
      </w:r>
      <w:r/>
    </w:p>
    <w:p>
      <w:pPr>
        <w:pStyle w:val="850"/>
        <w:ind w:firstLine="480"/>
        <w:spacing w:line="500" w:lineRule="exact"/>
        <w:tabs>
          <w:tab w:val="left" w:pos="780" w:leader="none"/>
        </w:tabs>
        <w:rPr>
          <w:rFonts w:ascii="宋体" w:hAnsi="宋体"/>
          <w:bCs/>
          <w:sz w:val="24"/>
          <w:szCs w:val="24"/>
          <w:lang w:val="zh-CN"/>
        </w:rPr>
      </w:pPr>
      <w:r>
        <w:rPr>
          <w:rFonts w:ascii="宋体" w:hAnsi="宋体"/>
          <w:sz w:val="24"/>
          <w:szCs w:val="24"/>
        </w:rPr>
        <w:t xml:space="preserve">5</w:t>
      </w:r>
      <w:r>
        <w:rPr>
          <w:rFonts w:hint="eastAsia" w:ascii="宋体" w:hAnsi="宋体"/>
          <w:sz w:val="24"/>
          <w:szCs w:val="24"/>
        </w:rPr>
        <w:t xml:space="preserve">.</w:t>
      </w:r>
      <w:r>
        <w:rPr>
          <w:szCs w:val="24"/>
        </w:rPr>
        <w:t xml:space="preserve"> </w:t>
      </w:r>
      <w:r>
        <w:rPr>
          <w:rFonts w:hint="eastAsia" w:ascii="宋体" w:hAnsi="宋体" w:cs="宋体"/>
          <w:sz w:val="24"/>
          <w:szCs w:val="24"/>
        </w:rPr>
        <w:t xml:space="preserve">供应商自202</w:t>
      </w:r>
      <w:r>
        <w:rPr>
          <w:rFonts w:ascii="宋体" w:hAnsi="宋体" w:cs="宋体"/>
          <w:sz w:val="24"/>
          <w:szCs w:val="24"/>
        </w:rPr>
        <w:t xml:space="preserve">3</w:t>
      </w:r>
      <w:r>
        <w:rPr>
          <w:rFonts w:hint="eastAsia" w:ascii="宋体" w:hAnsi="宋体" w:cs="宋体"/>
          <w:sz w:val="24"/>
          <w:szCs w:val="24"/>
        </w:rPr>
        <w:t xml:space="preserve">年1月1日以来（以合同签订时间为准），承担过保安服务业绩类似项目业绩，为了确保项目的顺利实施，投标人自202</w:t>
      </w:r>
      <w:r>
        <w:rPr>
          <w:rFonts w:ascii="宋体" w:hAnsi="宋体" w:cs="宋体"/>
          <w:sz w:val="24"/>
          <w:szCs w:val="24"/>
        </w:rPr>
        <w:t xml:space="preserve">3</w:t>
      </w:r>
      <w:r>
        <w:rPr>
          <w:rFonts w:hint="eastAsia" w:ascii="宋体" w:hAnsi="宋体" w:cs="宋体"/>
          <w:sz w:val="24"/>
          <w:szCs w:val="24"/>
        </w:rPr>
        <w:t xml:space="preserve">年1月1</w:t>
      </w:r>
      <w:r>
        <w:rPr>
          <w:rFonts w:hint="eastAsia" w:ascii="宋体" w:hAnsi="宋体"/>
          <w:bCs/>
          <w:sz w:val="24"/>
          <w:szCs w:val="24"/>
          <w:lang w:val="zh-CN"/>
        </w:rPr>
        <w:t xml:space="preserve">日起承担过以上类似案例的优先。</w:t>
      </w:r>
      <w:r>
        <w:rPr>
          <w:rFonts w:ascii="宋体" w:hAnsi="宋体"/>
          <w:bCs/>
          <w:sz w:val="24"/>
          <w:szCs w:val="24"/>
          <w:lang w:val="zh-CN"/>
        </w:rPr>
      </w:r>
      <w:r/>
    </w:p>
    <w:p>
      <w:pPr>
        <w:pStyle w:val="850"/>
        <w:ind w:firstLine="480"/>
        <w:spacing w:line="500" w:lineRule="exact"/>
        <w:tabs>
          <w:tab w:val="left" w:pos="780" w:leader="none"/>
        </w:tabs>
        <w:rPr>
          <w:rFonts w:ascii="宋体" w:hAnsi="宋体"/>
          <w:sz w:val="24"/>
        </w:rPr>
      </w:pPr>
      <w:r>
        <w:rPr>
          <w:rFonts w:ascii="宋体" w:hAnsi="宋体" w:cs="宋体"/>
          <w:sz w:val="24"/>
          <w:szCs w:val="24"/>
        </w:rPr>
        <w:t xml:space="preserve">6</w:t>
      </w:r>
      <w:r>
        <w:rPr>
          <w:rFonts w:hint="eastAsia" w:ascii="宋体" w:hAnsi="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供应商参与</w:t>
      </w:r>
      <w:r>
        <w:rPr>
          <w:rFonts w:ascii="宋体" w:hAnsi="宋体" w:cs="宋体"/>
          <w:sz w:val="24"/>
          <w:szCs w:val="24"/>
        </w:rPr>
        <w:t xml:space="preserve">本项</w:t>
      </w:r>
      <w:r>
        <w:rPr>
          <w:rFonts w:hint="eastAsia" w:ascii="宋体" w:hAnsi="宋体" w:cs="宋体"/>
          <w:sz w:val="24"/>
          <w:szCs w:val="24"/>
        </w:rPr>
        <w:t xml:space="preserve">目具有</w:t>
      </w:r>
      <w:r>
        <w:rPr>
          <w:rFonts w:hint="eastAsia"/>
          <w:color w:val="000000"/>
          <w:sz w:val="24"/>
          <w:szCs w:val="20"/>
          <w:lang w:val="zh-CN"/>
        </w:rPr>
        <w:t xml:space="preserve">保安职业技能等级高级（三级）及以上证书（包括原依法取得仍在有效期内的相应等级证书）</w:t>
      </w:r>
      <w:r>
        <w:rPr>
          <w:rFonts w:hint="eastAsia" w:ascii="宋体" w:hAnsi="宋体" w:cs="宋体"/>
          <w:color w:val="000000"/>
          <w:sz w:val="24"/>
          <w:szCs w:val="24"/>
        </w:rPr>
        <w:t xml:space="preserve">或有</w:t>
      </w:r>
      <w:r>
        <w:rPr>
          <w:rFonts w:hint="eastAsia"/>
          <w:color w:val="000000"/>
          <w:sz w:val="24"/>
          <w:szCs w:val="20"/>
          <w:lang w:val="zh-CN"/>
        </w:rPr>
        <w:t xml:space="preserve">保安职业技能等级中级（四级）包括原依法取得仍在有效期内的相应等级证书）</w:t>
      </w:r>
      <w:r>
        <w:rPr>
          <w:rFonts w:hint="eastAsia" w:ascii="宋体" w:hAnsi="宋体" w:cs="宋体"/>
          <w:sz w:val="24"/>
          <w:szCs w:val="24"/>
        </w:rPr>
        <w:t xml:space="preserve">证的优</w:t>
      </w:r>
      <w:r>
        <w:rPr>
          <w:rFonts w:hint="eastAsia" w:ascii="宋体" w:hAnsi="宋体"/>
          <w:sz w:val="24"/>
        </w:rPr>
        <w:t xml:space="preserve">先；</w:t>
      </w:r>
      <w:r>
        <w:rPr>
          <w:rFonts w:ascii="宋体" w:hAnsi="宋体"/>
          <w:sz w:val="24"/>
        </w:rPr>
      </w:r>
      <w:r/>
    </w:p>
    <w:p>
      <w:pPr>
        <w:pStyle w:val="850"/>
        <w:ind w:firstLine="480"/>
        <w:spacing w:line="500" w:lineRule="exact"/>
        <w:tabs>
          <w:tab w:val="left" w:pos="780" w:leader="none"/>
        </w:tabs>
        <w:rPr>
          <w:rFonts w:hint="eastAsia" w:ascii="宋体" w:hAnsi="宋体" w:cs="宋体"/>
          <w:sz w:val="24"/>
          <w:szCs w:val="24"/>
        </w:rPr>
      </w:pPr>
      <w:r>
        <w:rPr>
          <w:rFonts w:hint="eastAsia" w:ascii="宋体" w:hAnsi="宋体" w:cs="宋体"/>
          <w:sz w:val="24"/>
          <w:szCs w:val="24"/>
        </w:rPr>
        <w:t xml:space="preserve">7</w:t>
      </w:r>
      <w:r>
        <w:rPr>
          <w:rFonts w:hint="eastAsia" w:ascii="宋体" w:hAnsi="宋体"/>
          <w:sz w:val="24"/>
          <w:szCs w:val="24"/>
        </w:rPr>
        <w:t xml:space="preserve">.</w:t>
      </w:r>
      <w:r>
        <w:rPr>
          <w:rFonts w:hint="eastAsia" w:ascii="宋体" w:hAnsi="宋体" w:cs="宋体"/>
          <w:sz w:val="24"/>
          <w:szCs w:val="24"/>
        </w:rPr>
        <w:t xml:space="preserve">供应商参与</w:t>
      </w:r>
      <w:r>
        <w:rPr>
          <w:rFonts w:ascii="宋体" w:hAnsi="宋体" w:cs="宋体"/>
          <w:sz w:val="24"/>
          <w:szCs w:val="24"/>
        </w:rPr>
        <w:t xml:space="preserve">本项</w:t>
      </w:r>
      <w:r>
        <w:rPr>
          <w:rFonts w:hint="eastAsia" w:ascii="宋体" w:hAnsi="宋体" w:cs="宋体"/>
          <w:sz w:val="24"/>
          <w:szCs w:val="24"/>
        </w:rPr>
        <w:t xml:space="preserve">目具</w:t>
      </w:r>
      <w:r>
        <w:rPr>
          <w:rFonts w:ascii="宋体" w:hAnsi="宋体" w:cs="宋体"/>
          <w:sz w:val="24"/>
          <w:szCs w:val="24"/>
        </w:rPr>
        <w:t xml:space="preserve">由军人服役时所在的具体部队单位发放</w:t>
      </w:r>
      <w:r>
        <w:rPr>
          <w:rFonts w:hint="eastAsia" w:ascii="宋体" w:hAnsi="宋体" w:cs="宋体"/>
          <w:sz w:val="24"/>
          <w:szCs w:val="24"/>
        </w:rPr>
        <w:t xml:space="preserve">军人退伍证（现为军人退出现役证书）的优</w:t>
      </w:r>
      <w:r>
        <w:rPr>
          <w:rFonts w:hint="eastAsia" w:ascii="宋体" w:hAnsi="宋体"/>
          <w:sz w:val="24"/>
        </w:rPr>
        <w:t xml:space="preserve">先。</w:t>
      </w:r>
      <w:r>
        <w:rPr>
          <w:rFonts w:hint="eastAsia" w:ascii="宋体" w:hAnsi="宋体" w:cs="宋体"/>
          <w:sz w:val="24"/>
          <w:szCs w:val="24"/>
        </w:rPr>
      </w:r>
      <w:r/>
    </w:p>
    <w:p>
      <w:pPr>
        <w:pStyle w:val="850"/>
        <w:ind w:firstLine="482"/>
        <w:spacing w:line="500" w:lineRule="exact"/>
        <w:tabs>
          <w:tab w:val="left" w:pos="851" w:leader="none"/>
        </w:tabs>
        <w:rPr>
          <w:rFonts w:ascii="宋体" w:hAnsi="宋体"/>
          <w:b/>
          <w:color w:val="000000"/>
          <w:sz w:val="24"/>
          <w:lang w:val="en"/>
        </w:rPr>
      </w:pPr>
      <w:r>
        <w:rPr>
          <w:rFonts w:hint="eastAsia" w:ascii="宋体" w:hAnsi="宋体"/>
          <w:b/>
          <w:color w:val="000000"/>
          <w:sz w:val="24"/>
        </w:rPr>
        <w:t xml:space="preserve">七.</w:t>
      </w:r>
      <w:r>
        <w:rPr>
          <w:rFonts w:hint="eastAsia" w:ascii="宋体" w:hAnsi="宋体"/>
          <w:b/>
          <w:color w:val="000000"/>
          <w:sz w:val="24"/>
          <w:lang w:val="en"/>
        </w:rPr>
        <w:t xml:space="preserve">采购标的对应的中小企业划分标准所属行业一览表</w:t>
      </w:r>
      <w:r>
        <w:rPr>
          <w:rFonts w:ascii="宋体" w:hAnsi="宋体"/>
          <w:b/>
          <w:color w:val="000000"/>
          <w:sz w:val="24"/>
          <w:lang w:val="en"/>
        </w:rPr>
      </w:r>
      <w:r/>
    </w:p>
    <w:p>
      <w:pPr>
        <w:pStyle w:val="863"/>
        <w:ind w:firstLine="0"/>
        <w:rPr>
          <w:rFonts w:hint="eastAsia"/>
          <w:lang w:val="en"/>
        </w:rPr>
      </w:pPr>
      <w:r>
        <w:rPr>
          <w:rFonts w:hint="eastAsia"/>
          <w:lang w:val="en"/>
        </w:rPr>
      </w:r>
      <w:r/>
    </w:p>
    <w:tbl>
      <w:tblPr>
        <w:tblW w:w="9098"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79"/>
              <w:jc w:val="center"/>
              <w:spacing w:beforeAutospacing="0" w:afterAutospacing="0" w:line="0" w:lineRule="atLeast"/>
              <w:rPr>
                <w:bCs/>
                <w:color w:val="000000"/>
              </w:rPr>
            </w:pPr>
            <w:r>
              <w:rPr>
                <w:rFonts w:hint="eastAsia"/>
                <w:bCs/>
                <w:color w:val="000000"/>
              </w:rPr>
              <w:t xml:space="preserve">序号</w:t>
            </w:r>
            <w:r>
              <w:rPr>
                <w:bCs/>
                <w:color w:val="000000"/>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979"/>
              <w:jc w:val="center"/>
              <w:spacing w:beforeAutospacing="0" w:afterAutospacing="0" w:line="0" w:lineRule="atLeast"/>
              <w:rPr>
                <w:bCs/>
                <w:color w:val="000000"/>
              </w:rPr>
            </w:pPr>
            <w:r>
              <w:rPr>
                <w:rFonts w:hint="eastAsia"/>
                <w:bCs/>
                <w:color w:val="000000"/>
              </w:rPr>
              <w:t xml:space="preserve">采购标的</w:t>
            </w:r>
            <w:r>
              <w:rPr>
                <w:bCs/>
                <w:color w:val="000000"/>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979"/>
              <w:jc w:val="center"/>
              <w:spacing w:beforeAutospacing="0" w:afterAutospacing="0" w:line="0" w:lineRule="atLeast"/>
              <w:rPr>
                <w:bCs/>
                <w:color w:val="000000"/>
              </w:rPr>
            </w:pPr>
            <w:r>
              <w:rPr>
                <w:rFonts w:hint="eastAsia"/>
                <w:bCs/>
                <w:color w:val="000000"/>
              </w:rPr>
              <w:t xml:space="preserve">对应中小企业划分标准所属行业</w:t>
            </w:r>
            <w:r>
              <w:rPr>
                <w:bCs/>
                <w:color w:val="000000"/>
              </w:rPr>
            </w:r>
            <w:r/>
          </w:p>
        </w:tc>
      </w:tr>
      <w:tr>
        <w:trP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979"/>
              <w:jc w:val="center"/>
              <w:spacing w:beforeAutospacing="0" w:afterAutospacing="0" w:line="0" w:lineRule="atLeast"/>
              <w:rPr>
                <w:bCs/>
                <w:color w:val="000000"/>
              </w:rPr>
            </w:pPr>
            <w:r>
              <w:rPr>
                <w:rFonts w:hint="eastAsia"/>
                <w:bCs/>
                <w:color w:val="000000"/>
              </w:rPr>
              <w:t xml:space="preserve">1</w:t>
            </w:r>
            <w:r>
              <w:rPr>
                <w:bCs/>
                <w:color w:val="000000"/>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979"/>
              <w:jc w:val="center"/>
              <w:spacing w:beforeAutospacing="0" w:afterAutospacing="0" w:line="0" w:lineRule="atLeast"/>
              <w:rPr>
                <w:bCs/>
                <w:color w:val="000000"/>
              </w:rPr>
            </w:pPr>
            <w:r>
              <w:rPr>
                <w:bCs/>
                <w:color w:val="000000"/>
              </w:rPr>
              <w:t xml:space="preserve"> </w:t>
            </w:r>
            <w:r>
              <w:rPr>
                <w:rFonts w:hint="eastAsia"/>
                <w:bCs/>
                <w:color w:val="000000"/>
                <w:szCs w:val="24"/>
              </w:rPr>
              <w:t xml:space="preserve">盐城市第一人民医院保安服务项目</w:t>
            </w:r>
            <w:r>
              <w:rPr>
                <w:bCs/>
                <w:color w:val="000000"/>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979"/>
              <w:jc w:val="center"/>
              <w:spacing w:beforeAutospacing="0" w:afterAutospacing="0" w:line="0" w:lineRule="atLeast"/>
              <w:rPr>
                <w:bCs/>
                <w:color w:val="000000"/>
                <w:szCs w:val="24"/>
              </w:rPr>
            </w:pPr>
            <w:r>
              <w:rPr>
                <w:rFonts w:hint="eastAsia"/>
                <w:bCs/>
                <w:color w:val="000000"/>
                <w:szCs w:val="24"/>
              </w:rPr>
              <w:t xml:space="preserve">租赁和商务服务业 </w:t>
            </w:r>
            <w:r>
              <w:rPr>
                <w:bCs/>
                <w:color w:val="000000"/>
                <w:szCs w:val="24"/>
              </w:rPr>
            </w:r>
            <w:r/>
          </w:p>
        </w:tc>
      </w:tr>
    </w:tbl>
    <w:p>
      <w:pPr>
        <w:pStyle w:val="850"/>
        <w:spacing w:line="500" w:lineRule="exact"/>
        <w:rPr>
          <w:rFonts w:ascii="微软雅黑" w:hAnsi="微软雅黑" w:eastAsia="微软雅黑" w:cs="微软雅黑"/>
          <w:color w:val="000000"/>
          <w:sz w:val="44"/>
          <w:szCs w:val="44"/>
        </w:rPr>
        <w:sectPr>
          <w:footerReference w:type="default" r:id="rId16"/>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微软雅黑" w:hAnsi="微软雅黑" w:eastAsia="微软雅黑" w:cs="微软雅黑"/>
          <w:color w:val="000000"/>
          <w:sz w:val="44"/>
          <w:szCs w:val="44"/>
        </w:rPr>
      </w:r>
      <w:r/>
    </w:p>
    <w:p>
      <w:pPr>
        <w:pStyle w:val="850"/>
        <w:rPr>
          <w:rFonts w:hint="eastAsia"/>
        </w:rPr>
      </w:pPr>
      <w:r/>
      <w:bookmarkEnd w:id="195"/>
      <w:r/>
      <w:bookmarkEnd w:id="196"/>
      <w:r/>
      <w:bookmarkEnd w:id="197"/>
      <w:r/>
      <w:bookmarkEnd w:id="198"/>
      <w:r/>
      <w:bookmarkEnd w:id="199"/>
      <w:r/>
      <w:bookmarkEnd w:id="200"/>
      <w:r>
        <w:rPr>
          <w:rFonts w:hint="eastAsia"/>
        </w:rPr>
      </w:r>
      <w:r/>
    </w:p>
    <w:p>
      <w:pPr>
        <w:pStyle w:val="850"/>
        <w:jc w:val="center"/>
        <w:spacing w:line="500" w:lineRule="exact"/>
        <w:rPr>
          <w:rFonts w:hint="eastAsia"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rPr>
          <w:rFonts w:hint="eastAsia" w:ascii="方正小标宋_GBK" w:hAnsi="方正小标宋_GBK" w:eastAsia="方正小标宋_GBK" w:cs="方正小标宋_GBK"/>
          <w:color w:val="000000"/>
          <w:position w:val="2"/>
          <w:sz w:val="44"/>
          <w:szCs w:val="44"/>
        </w:rPr>
      </w:r>
      <w:r/>
    </w:p>
    <w:p>
      <w:pPr>
        <w:pStyle w:val="850"/>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rPr>
          <w:rFonts w:ascii="宋体" w:hAnsi="宋体" w:cs="宋体"/>
          <w:b/>
          <w:bCs/>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法。评标结果按评审后得分由高到低顺序排列。得分相同的，按投标报价由低到高顺序排列。</w:t>
      </w:r>
      <w:r>
        <w:rPr>
          <w:rFonts w:hint="eastAsia" w:ascii="宋体" w:hAnsi="宋体" w:cs="宋体"/>
          <w:color w:val="000000"/>
          <w:sz w:val="24"/>
          <w:szCs w:val="20"/>
        </w:rPr>
        <w:t xml:space="preserve">得分且投标报价相同的并列</w:t>
      </w:r>
      <w:r>
        <w:rPr>
          <w:rFonts w:hint="eastAsia" w:ascii="宋体" w:hAnsi="宋体" w:cs="宋体"/>
          <w:color w:val="000000"/>
          <w:sz w:val="24"/>
          <w:szCs w:val="20"/>
          <w:lang w:val="zh-CN"/>
        </w:rPr>
        <w:t xml:space="preserve">。投标文件满足招标文件全部实质性要求，且按照评审因素的量化指标评审得分最高的投标人为排名第一的中标候选人，本项目选取1名中标候选人。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政府采购政策功能落实</w:t>
      </w:r>
      <w:r>
        <w:rPr>
          <w:rFonts w:ascii="宋体" w:hAnsi="宋体" w:cs="宋体"/>
          <w:b/>
          <w:bCs/>
          <w:color w:val="000000"/>
          <w:sz w:val="24"/>
          <w:szCs w:val="20"/>
          <w:lang w:val="zh-CN"/>
        </w:rPr>
      </w:r>
      <w:r/>
    </w:p>
    <w:p>
      <w:pPr>
        <w:pStyle w:val="850"/>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1、小微型企业价格扣除</w:t>
      </w:r>
      <w:r>
        <w:rPr>
          <w:rFonts w:ascii="宋体" w:hAnsi="宋体" w:cs="宋体"/>
          <w:b/>
          <w:bCs/>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（1）本项目专门面向中小企业采购，不再对小型和微型企业报价给予价格扣除。</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（2）投标人需按照招标文件的要求提供相应的《</w:t>
      </w:r>
      <w:r>
        <w:rPr>
          <w:rFonts w:hint="eastAsia" w:ascii="宋体" w:hAnsi="宋体" w:cs="宋体"/>
          <w:color w:val="000000"/>
          <w:sz w:val="24"/>
          <w:szCs w:val="20"/>
        </w:rPr>
        <w:t xml:space="preserve">中</w:t>
      </w:r>
      <w:r>
        <w:rPr>
          <w:rFonts w:hint="eastAsia" w:ascii="宋体" w:hAnsi="宋体" w:cs="宋体"/>
          <w:color w:val="000000"/>
          <w:sz w:val="24"/>
          <w:szCs w:val="20"/>
          <w:lang w:val="zh-CN"/>
        </w:rPr>
        <w:t xml:space="preserve">小企业声明函》。</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（3）企业标准请参照《关于印发中小企业划型标准规定的通知》（工信部联企业[2011]300号）文件规定自行填写。</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2、残疾人福利单位价格扣除</w:t>
      </w:r>
      <w:r>
        <w:rPr>
          <w:rFonts w:ascii="宋体" w:hAnsi="宋体" w:cs="宋体"/>
          <w:b/>
          <w:bCs/>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（1）本项目对残疾人福利性单位视同小型、微型企业。</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（2）残疾人福利单位需按照招标文件的要求提供《残疾人福利性单位声明函》。</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（3）残疾人福利单位标准请参照《关于促进残疾人就业政府采购政策的通知》（财库〔2017〕141号）。</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3、监狱和戒毒企业价格扣除</w:t>
      </w:r>
      <w:r>
        <w:rPr>
          <w:rFonts w:ascii="宋体" w:hAnsi="宋体" w:cs="宋体"/>
          <w:b/>
          <w:bCs/>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（1）本项目对监狱和戒毒企业（简称监狱企业）视同小型、微型企业。</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（2）监狱企业参加政府采购活动时，需提供由省级以上监狱管理局、戒毒管理局(含新疆生产建设兵团)出具的属于监狱企业的证明文件。投标人如不提供上述证明文件，价格将不做相应扣除。</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（3）监狱企业标准请参照《关于政府采购支持监狱企业发展有关问题的通知》（财库[2014]68号）。</w:t>
      </w:r>
      <w:r>
        <w:rPr>
          <w:rFonts w:ascii="宋体" w:hAnsi="宋体" w:cs="宋体"/>
          <w:color w:val="000000"/>
          <w:sz w:val="24"/>
          <w:szCs w:val="20"/>
          <w:lang w:val="zh-CN"/>
        </w:rPr>
      </w:r>
      <w:r/>
    </w:p>
    <w:p>
      <w:pPr>
        <w:pStyle w:val="850"/>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4、残疾人福利单位、监狱企业属于小型、微型企业的，不重复享受政策。</w:t>
      </w:r>
      <w:r>
        <w:rPr>
          <w:rFonts w:ascii="宋体" w:hAnsi="宋体" w:cs="宋体"/>
          <w:color w:val="000000"/>
          <w:sz w:val="24"/>
          <w:szCs w:val="20"/>
          <w:lang w:val="zh-CN"/>
        </w:rPr>
      </w:r>
      <w:r/>
    </w:p>
    <w:p>
      <w:pPr>
        <w:pStyle w:val="850"/>
        <w:ind w:firstLine="480"/>
        <w:jc w:val="left"/>
        <w:spacing w:line="560" w:lineRule="exact"/>
        <w:widowControl/>
        <w:rPr>
          <w:rFonts w:ascii="宋体" w:hAnsi="宋体" w:eastAsia="Arial" w:cs="宋体"/>
          <w:b/>
          <w:bCs/>
          <w:color w:val="000000"/>
          <w:sz w:val="24"/>
          <w:szCs w:val="20"/>
        </w:rPr>
      </w:pPr>
      <w:r>
        <w:rPr>
          <w:rFonts w:hint="eastAsia" w:ascii="宋体" w:hAnsi="宋体" w:cs="宋体"/>
          <w:color w:val="000000"/>
          <w:sz w:val="24"/>
          <w:szCs w:val="20"/>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微软雅黑" w:hAnsi="微软雅黑" w:eastAsia="微软雅黑" w:cs="微软雅黑"/>
          <w:color w:val="000000"/>
          <w:sz w:val="24"/>
          <w:szCs w:val="20"/>
        </w:rPr>
        <w:t xml:space="preserve">其他条件相同情况下，应当优先采购节能产品、环境标志产品</w:t>
      </w:r>
      <w:r>
        <w:rPr>
          <w:rFonts w:hint="eastAsia" w:ascii="宋体" w:hAnsi="宋体" w:cs="宋体"/>
          <w:color w:val="000000"/>
          <w:sz w:val="24"/>
          <w:szCs w:val="20"/>
        </w:rPr>
        <w:t xml:space="preserve">。</w:t>
      </w:r>
      <w:r>
        <w:rPr>
          <w:rFonts w:ascii="宋体" w:hAnsi="宋体" w:eastAsia="Arial" w:cs="宋体"/>
          <w:b/>
          <w:bCs/>
          <w:color w:val="000000"/>
          <w:sz w:val="24"/>
          <w:szCs w:val="20"/>
        </w:rPr>
      </w:r>
      <w:r/>
    </w:p>
    <w:p>
      <w:pPr>
        <w:pStyle w:val="850"/>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二、评标标准</w:t>
      </w:r>
      <w:r/>
    </w:p>
    <w:p>
      <w:pPr>
        <w:pStyle w:val="850"/>
        <w:ind w:firstLine="480"/>
        <w:spacing w:line="500" w:lineRule="exact"/>
        <w:rPr>
          <w:rFonts w:hint="eastAsia"/>
          <w:color w:val="000000"/>
        </w:rPr>
      </w:pPr>
      <w:r>
        <w:rPr>
          <w:rFonts w:hint="eastAsia" w:ascii="宋体" w:hAnsi="宋体" w:cs="宋体"/>
          <w:color w:val="000000"/>
          <w:sz w:val="24"/>
          <w:szCs w:val="24"/>
        </w:rPr>
        <w:t xml:space="preserve">本项目评分总分值为100分。</w:t>
      </w:r>
      <w:r>
        <w:rPr>
          <w:rFonts w:hint="eastAsia"/>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222"/>
        <w:gridCol w:w="7111"/>
      </w:tblGrid>
      <w:tr>
        <w:trPr>
          <w:trHeight w:val="518"/>
        </w:trPr>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850"/>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50"/>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7111" w:type="dxa"/>
            <w:vAlign w:val="center"/>
            <w:textDirection w:val="lrTb"/>
            <w:noWrap w:val="false"/>
          </w:tcPr>
          <w:p>
            <w:pPr>
              <w:pStyle w:val="850"/>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rPr>
                <w:rFonts w:ascii="宋体" w:hAnsi="宋体" w:cs="宋体"/>
                <w:b/>
                <w:color w:val="000000"/>
                <w:sz w:val="24"/>
                <w:szCs w:val="24"/>
              </w:rPr>
            </w:r>
            <w:r/>
          </w:p>
        </w:tc>
      </w:tr>
      <w:tr>
        <w:trPr>
          <w:trHeight w:val="1483"/>
        </w:trPr>
        <w:tc>
          <w:tcPr>
            <w:tcW w:w="1259" w:type="dxa"/>
            <w:vAlign w:val="center"/>
            <w:textDirection w:val="lrTb"/>
            <w:noWrap w:val="false"/>
          </w:tcPr>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hint="eastAsia" w:ascii="宋体" w:hAnsi="宋体" w:cs="宋体"/>
                <w:color w:val="000000"/>
                <w:sz w:val="24"/>
                <w:szCs w:val="20"/>
              </w:rPr>
            </w:pPr>
            <w:r>
              <w:rPr>
                <w:rFonts w:ascii="宋体" w:hAnsi="宋体" w:cs="宋体"/>
                <w:color w:val="000000"/>
                <w:sz w:val="24"/>
                <w:szCs w:val="20"/>
              </w:rPr>
              <w:t xml:space="preserve">4</w:t>
            </w:r>
            <w:r>
              <w:rPr>
                <w:rFonts w:hint="eastAsia" w:ascii="宋体" w:hAnsi="宋体" w:cs="宋体"/>
                <w:color w:val="000000"/>
                <w:sz w:val="24"/>
                <w:szCs w:val="20"/>
              </w:rPr>
              <w:t xml:space="preserve">0分</w:t>
            </w:r>
            <w:r/>
          </w:p>
        </w:tc>
        <w:tc>
          <w:tcPr>
            <w:tcW w:w="7111" w:type="dxa"/>
            <w:vAlign w:val="center"/>
            <w:textDirection w:val="lrTb"/>
            <w:noWrap w:val="false"/>
          </w:tcPr>
          <w:p>
            <w:pPr>
              <w:pStyle w:val="850"/>
              <w:ind w:firstLine="480"/>
              <w:rPr>
                <w:rFonts w:hint="eastAsia" w:ascii="宋体" w:hAnsi="宋体" w:cs="宋体"/>
                <w:sz w:val="24"/>
                <w:szCs w:val="22"/>
              </w:rPr>
            </w:pPr>
            <w:r/>
            <w:bookmarkStart w:id="206" w:name="OLE_LINK37"/>
            <w:r/>
            <w:bookmarkStart w:id="207" w:name="OLE_LINK36"/>
            <w:r>
              <w:rPr>
                <w:rFonts w:hint="eastAsia" w:ascii="宋体" w:hAnsi="宋体" w:cs="宋体"/>
                <w:color w:val="000000"/>
                <w:sz w:val="24"/>
                <w:szCs w:val="20"/>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0"/>
              </w:rPr>
              <w:t xml:space="preserve">4</w:t>
            </w:r>
            <w:r>
              <w:rPr>
                <w:rFonts w:hint="eastAsia" w:ascii="宋体" w:hAnsi="宋体" w:cs="宋体"/>
                <w:color w:val="000000"/>
                <w:sz w:val="24"/>
                <w:szCs w:val="20"/>
              </w:rPr>
              <w:t xml:space="preserve">0分（保留两位小数，按小数点后第三位四舍五入）。</w:t>
            </w:r>
            <w:bookmarkEnd w:id="206"/>
            <w:r/>
            <w:bookmarkEnd w:id="207"/>
            <w:r>
              <w:rPr>
                <w:rFonts w:hint="eastAsia" w:ascii="宋体" w:hAnsi="宋体" w:cs="宋体"/>
                <w:sz w:val="24"/>
                <w:szCs w:val="22"/>
              </w:rPr>
            </w:r>
            <w:r/>
          </w:p>
        </w:tc>
      </w:tr>
      <w:tr>
        <w:trPr/>
        <w:tc>
          <w:tcPr>
            <w:tcW w:w="1259" w:type="dxa"/>
            <w:vAlign w:val="center"/>
            <w:textDirection w:val="lrTb"/>
            <w:noWrap w:val="false"/>
          </w:tcPr>
          <w:p>
            <w:pPr>
              <w:pStyle w:val="850"/>
              <w:jc w:val="center"/>
              <w:spacing w:line="500" w:lineRule="exact"/>
              <w:rPr>
                <w:rFonts w:ascii="宋体" w:hAnsi="宋体" w:cs="宋体"/>
                <w:color w:val="000000"/>
                <w:sz w:val="24"/>
                <w:szCs w:val="24"/>
              </w:rPr>
            </w:pPr>
            <w:r/>
            <w:bookmarkStart w:id="208" w:name="OLE_LINK63"/>
            <w:r/>
            <w:bookmarkStart w:id="209" w:name="OLE_LINK62"/>
            <w:r/>
            <w:bookmarkStart w:id="210" w:name="OLE_LINK64"/>
            <w:r>
              <w:rPr>
                <w:rFonts w:hint="eastAsia" w:ascii="宋体" w:hAnsi="宋体" w:cs="宋体"/>
                <w:color w:val="000000"/>
                <w:sz w:val="24"/>
                <w:szCs w:val="24"/>
              </w:rPr>
              <w:t xml:space="preserve">综合实力</w:t>
            </w:r>
            <w:bookmarkEnd w:id="208"/>
            <w:r/>
            <w:bookmarkEnd w:id="209"/>
            <w:r/>
            <w:bookmarkEnd w:id="210"/>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hint="eastAsia" w:ascii="宋体" w:hAnsi="宋体" w:cs="宋体"/>
                <w:color w:val="000000"/>
                <w:sz w:val="24"/>
                <w:szCs w:val="20"/>
              </w:rPr>
            </w:pPr>
            <w:r>
              <w:rPr>
                <w:rFonts w:ascii="宋体" w:hAnsi="宋体" w:cs="宋体"/>
                <w:color w:val="000000"/>
                <w:sz w:val="24"/>
                <w:szCs w:val="20"/>
              </w:rPr>
              <w:t xml:space="preserve">6</w:t>
            </w:r>
            <w:r>
              <w:rPr>
                <w:rFonts w:hint="eastAsia" w:ascii="宋体" w:hAnsi="宋体" w:cs="宋体"/>
                <w:color w:val="000000"/>
                <w:sz w:val="24"/>
                <w:szCs w:val="20"/>
              </w:rPr>
              <w:t xml:space="preserve">分</w:t>
            </w:r>
            <w:r/>
          </w:p>
        </w:tc>
        <w:tc>
          <w:tcPr>
            <w:tcW w:w="7111" w:type="dxa"/>
            <w:vAlign w:val="center"/>
            <w:textDirection w:val="lrTb"/>
            <w:noWrap w:val="false"/>
          </w:tcPr>
          <w:p>
            <w:pPr>
              <w:pStyle w:val="850"/>
              <w:ind w:firstLine="480"/>
              <w:spacing w:line="500" w:lineRule="exact"/>
              <w:rPr>
                <w:rFonts w:hint="eastAsia" w:ascii="宋体" w:hAnsi="宋体" w:cs="宋体"/>
                <w:color w:val="000000"/>
                <w:sz w:val="24"/>
                <w:szCs w:val="20"/>
              </w:rPr>
            </w:pPr>
            <w:r>
              <w:rPr>
                <w:rFonts w:hint="eastAsia" w:ascii="宋体" w:hAnsi="宋体" w:cs="宋体"/>
                <w:color w:val="000000"/>
                <w:sz w:val="24"/>
                <w:szCs w:val="20"/>
              </w:rPr>
              <w:t xml:space="preserve">投标人具有有效期内的质量管理体系认证证书得</w:t>
            </w:r>
            <w:r>
              <w:rPr>
                <w:rFonts w:ascii="宋体" w:hAnsi="宋体" w:cs="宋体"/>
                <w:color w:val="000000"/>
                <w:sz w:val="24"/>
                <w:szCs w:val="20"/>
              </w:rPr>
              <w:t xml:space="preserve">3</w:t>
            </w:r>
            <w:r>
              <w:rPr>
                <w:rFonts w:ascii="宋体" w:hAnsi="宋体" w:cs="宋体"/>
                <w:color w:val="000000"/>
                <w:sz w:val="24"/>
                <w:szCs w:val="20"/>
              </w:rPr>
              <w:t xml:space="preserve">分；</w:t>
            </w:r>
            <w:r>
              <w:rPr>
                <w:rFonts w:hint="eastAsia" w:ascii="宋体" w:hAnsi="宋体" w:cs="宋体"/>
                <w:color w:val="000000"/>
                <w:sz w:val="24"/>
                <w:szCs w:val="20"/>
              </w:rPr>
              <w:t xml:space="preserve">具有有效期内的职业健康安全管理体系认证证书得</w:t>
            </w:r>
            <w:r>
              <w:rPr>
                <w:rFonts w:ascii="宋体" w:hAnsi="宋体" w:cs="宋体"/>
                <w:color w:val="000000"/>
                <w:sz w:val="24"/>
                <w:szCs w:val="20"/>
              </w:rPr>
              <w:t xml:space="preserve">3</w:t>
            </w:r>
            <w:r>
              <w:rPr>
                <w:rFonts w:ascii="宋体" w:hAnsi="宋体" w:cs="宋体"/>
                <w:color w:val="000000"/>
                <w:sz w:val="24"/>
                <w:szCs w:val="20"/>
              </w:rPr>
              <w:t xml:space="preserve">分</w:t>
            </w:r>
            <w:r>
              <w:rPr>
                <w:rFonts w:hint="eastAsia" w:ascii="宋体" w:hAnsi="宋体" w:cs="宋体"/>
                <w:color w:val="000000"/>
                <w:sz w:val="24"/>
                <w:szCs w:val="20"/>
              </w:rPr>
              <w:t xml:space="preserve">，本项最高得</w:t>
            </w:r>
            <w:r>
              <w:rPr>
                <w:rFonts w:ascii="宋体" w:hAnsi="宋体" w:cs="宋体"/>
                <w:color w:val="000000"/>
                <w:sz w:val="24"/>
                <w:szCs w:val="20"/>
              </w:rPr>
              <w:t xml:space="preserve">6</w:t>
            </w:r>
            <w:r>
              <w:rPr>
                <w:rFonts w:hint="eastAsia" w:ascii="宋体" w:hAnsi="宋体" w:cs="宋体"/>
                <w:color w:val="000000"/>
                <w:sz w:val="24"/>
                <w:szCs w:val="20"/>
              </w:rPr>
              <w:t xml:space="preserve">分。</w:t>
            </w:r>
            <w:r/>
          </w:p>
          <w:p>
            <w:pPr>
              <w:pStyle w:val="850"/>
              <w:ind w:firstLine="482"/>
              <w:spacing w:line="500" w:lineRule="exact"/>
              <w:rPr>
                <w:rFonts w:hint="eastAsia" w:ascii="宋体" w:hAnsi="宋体" w:cs="宋体"/>
                <w:b/>
                <w:color w:val="000000"/>
                <w:sz w:val="24"/>
                <w:szCs w:val="20"/>
              </w:rPr>
            </w:pPr>
            <w:r>
              <w:rPr>
                <w:rFonts w:hint="eastAsia"/>
                <w:b/>
                <w:sz w:val="24"/>
                <w:szCs w:val="20"/>
              </w:rPr>
              <w:t xml:space="preserve">注：投标时提供上述证书原件的扫描件并加盖投标人公章，同时须提供上述证书在“全国认证认可信息公共服务平台”查询页面完整截图，投标人应当确保证书开标当天处于有效期内，否则不予认可不得分。</w:t>
            </w:r>
            <w:r>
              <w:rPr>
                <w:rFonts w:hint="eastAsia" w:ascii="宋体" w:hAnsi="宋体" w:cs="宋体"/>
                <w:b/>
                <w:color w:val="000000"/>
                <w:sz w:val="24"/>
                <w:szCs w:val="20"/>
              </w:rPr>
            </w:r>
            <w:r/>
          </w:p>
        </w:tc>
      </w:tr>
      <w:tr>
        <w:trPr/>
        <w:tc>
          <w:tcPr>
            <w:tcW w:w="1259" w:type="dxa"/>
            <w:vAlign w:val="center"/>
            <w:textDirection w:val="lrTb"/>
            <w:noWrap w:val="false"/>
          </w:tcPr>
          <w:p>
            <w:pPr>
              <w:pStyle w:val="850"/>
              <w:jc w:val="center"/>
              <w:spacing w:line="500" w:lineRule="exact"/>
              <w:rPr>
                <w:rFonts w:hint="eastAsia" w:ascii="宋体" w:hAnsi="宋体" w:cs="宋体"/>
                <w:color w:val="ff0000"/>
                <w:sz w:val="24"/>
                <w:szCs w:val="24"/>
                <w:highlight w:val="yellow"/>
              </w:rPr>
            </w:pPr>
            <w:r>
              <w:rPr>
                <w:rFonts w:hint="eastAsia" w:ascii="宋体" w:hAnsi="宋体" w:cs="宋体"/>
                <w:color w:val="000000"/>
                <w:sz w:val="24"/>
                <w:szCs w:val="24"/>
              </w:rPr>
              <w:t xml:space="preserve">人员配备</w:t>
            </w:r>
            <w:r>
              <w:rPr>
                <w:rFonts w:hint="eastAsia" w:ascii="宋体" w:hAnsi="宋体" w:cs="宋体"/>
                <w:color w:val="ff0000"/>
                <w:sz w:val="24"/>
                <w:szCs w:val="24"/>
                <w:highlight w:val="yellow"/>
              </w:rPr>
            </w:r>
            <w:r/>
          </w:p>
        </w:tc>
        <w:tc>
          <w:tcPr>
            <w:tcW w:w="1222" w:type="dxa"/>
            <w:vAlign w:val="center"/>
            <w:textDirection w:val="lrTb"/>
            <w:noWrap w:val="false"/>
          </w:tcPr>
          <w:p>
            <w:pPr>
              <w:pStyle w:val="850"/>
              <w:jc w:val="center"/>
              <w:spacing w:line="500" w:lineRule="exact"/>
            </w:pPr>
            <w:r>
              <w:rPr>
                <w:rFonts w:hint="eastAsia" w:ascii="宋体" w:hAnsi="宋体" w:cs="宋体"/>
                <w:color w:val="000000"/>
                <w:sz w:val="24"/>
                <w:szCs w:val="20"/>
              </w:rPr>
              <w:t xml:space="preserve">1</w:t>
            </w:r>
            <w:r>
              <w:rPr>
                <w:rFonts w:ascii="宋体" w:hAnsi="宋体" w:cs="宋体"/>
                <w:color w:val="000000"/>
                <w:sz w:val="24"/>
                <w:szCs w:val="20"/>
              </w:rPr>
              <w:t xml:space="preserve">2</w:t>
            </w:r>
            <w:r>
              <w:rPr>
                <w:rFonts w:hint="eastAsia" w:ascii="宋体" w:hAnsi="宋体" w:cs="宋体"/>
                <w:color w:val="000000"/>
                <w:sz w:val="24"/>
                <w:szCs w:val="20"/>
              </w:rPr>
              <w:t xml:space="preserve">分</w:t>
            </w:r>
            <w:r/>
          </w:p>
        </w:tc>
        <w:tc>
          <w:tcPr>
            <w:tcW w:w="7111" w:type="dxa"/>
            <w:vAlign w:val="center"/>
            <w:textDirection w:val="lrTb"/>
            <w:noWrap w:val="false"/>
          </w:tcPr>
          <w:p>
            <w:pPr>
              <w:pStyle w:val="850"/>
              <w:ind w:firstLine="240"/>
              <w:spacing w:line="500" w:lineRule="exact"/>
              <w:rPr>
                <w:rFonts w:hint="eastAsia" w:ascii="宋体" w:hAnsi="宋体" w:cs="宋体"/>
                <w:color w:val="000000"/>
                <w:sz w:val="24"/>
                <w:szCs w:val="24"/>
              </w:rPr>
            </w:pPr>
            <w:r/>
            <w:bookmarkStart w:id="211" w:name="OLE_LINK41"/>
            <w:r/>
            <w:bookmarkStart w:id="212" w:name="OLE_LINK42"/>
            <w:r/>
            <w:bookmarkStart w:id="213" w:name="OLE_LINK13"/>
            <w:r/>
            <w:bookmarkStart w:id="214" w:name="OLE_LINK14"/>
            <w:r>
              <w:rPr>
                <w:rFonts w:ascii="宋体" w:hAnsi="宋体" w:cs="宋体"/>
                <w:color w:val="000000"/>
                <w:sz w:val="24"/>
                <w:szCs w:val="24"/>
              </w:rPr>
              <w:t xml:space="preserve">1.</w:t>
            </w:r>
            <w:r>
              <w:rPr>
                <w:rFonts w:hint="eastAsia" w:ascii="宋体" w:hAnsi="宋体" w:cs="宋体"/>
                <w:color w:val="000000"/>
                <w:sz w:val="24"/>
                <w:szCs w:val="24"/>
              </w:rPr>
              <w:t xml:space="preserve">投标项目组成员中（除项目负责人外）具有</w:t>
            </w:r>
            <w:r>
              <w:rPr>
                <w:rFonts w:hint="eastAsia"/>
                <w:color w:val="000000"/>
                <w:sz w:val="24"/>
                <w:szCs w:val="20"/>
                <w:lang w:val="zh-CN"/>
              </w:rPr>
              <w:t xml:space="preserve">保安职业技能等级高级（三级）及以上证书（包括原依法取得仍在有效期内的相应等级证书）</w:t>
            </w:r>
            <w:r>
              <w:rPr>
                <w:rFonts w:hint="eastAsia" w:ascii="宋体" w:hAnsi="宋体" w:cs="宋体"/>
                <w:color w:val="000000"/>
                <w:sz w:val="24"/>
                <w:szCs w:val="24"/>
              </w:rPr>
              <w:t xml:space="preserve">的每提供1个得2分；有</w:t>
            </w:r>
            <w:r>
              <w:rPr>
                <w:rFonts w:hint="eastAsia"/>
                <w:color w:val="000000"/>
                <w:sz w:val="24"/>
                <w:szCs w:val="20"/>
                <w:lang w:val="zh-CN"/>
              </w:rPr>
              <w:t xml:space="preserve">保安职业技能等级中级（四级）包括原依法取得仍在有效期内的相应等级证书）</w:t>
            </w:r>
            <w:r>
              <w:rPr>
                <w:rFonts w:hint="eastAsia" w:ascii="宋体" w:hAnsi="宋体" w:cs="宋体"/>
                <w:color w:val="000000"/>
                <w:sz w:val="24"/>
                <w:szCs w:val="24"/>
              </w:rPr>
              <w:t xml:space="preserve">的每提供1个得1分，本项最高得</w:t>
            </w:r>
            <w:r>
              <w:rPr>
                <w:rFonts w:ascii="宋体" w:hAnsi="宋体" w:cs="宋体"/>
                <w:color w:val="000000"/>
                <w:sz w:val="24"/>
                <w:szCs w:val="24"/>
              </w:rPr>
              <w:t xml:space="preserve">8</w:t>
            </w:r>
            <w:r>
              <w:rPr>
                <w:rFonts w:hint="eastAsia" w:ascii="宋体" w:hAnsi="宋体" w:cs="宋体"/>
                <w:color w:val="000000"/>
                <w:sz w:val="24"/>
                <w:szCs w:val="24"/>
              </w:rPr>
              <w:t xml:space="preserve">分；提供证书原件彩色扫描件，未提供不得分（所提供的证书如为同一人以得分高的计分，不重复计分）。</w:t>
            </w:r>
            <w:r/>
          </w:p>
          <w:p>
            <w:pPr>
              <w:pStyle w:val="850"/>
              <w:ind w:firstLine="241"/>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注：本评分项须提供证书扫描件和近3个月以来任意1个月由投标人为其缴纳的社保证明材料并加盖投标人公章，否则不得分。有效的是指开标当日有效的证书。</w:t>
            </w:r>
            <w:r>
              <w:rPr>
                <w:rFonts w:ascii="宋体" w:hAnsi="宋体" w:cs="宋体"/>
                <w:b/>
                <w:color w:val="000000"/>
                <w:sz w:val="24"/>
                <w:szCs w:val="24"/>
              </w:rPr>
            </w:r>
            <w:r/>
          </w:p>
          <w:p>
            <w:pPr>
              <w:pStyle w:val="850"/>
              <w:ind w:firstLine="24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bookmarkEnd w:id="211"/>
            <w:r/>
            <w:bookmarkEnd w:id="212"/>
            <w:r>
              <w:rPr>
                <w:rFonts w:hint="eastAsia" w:ascii="宋体" w:hAnsi="宋体" w:cs="宋体"/>
                <w:color w:val="000000"/>
                <w:sz w:val="24"/>
                <w:szCs w:val="24"/>
              </w:rPr>
              <w:t xml:space="preserve">2．投标项目组成员中（除项目负责人外）具有</w:t>
            </w:r>
            <w:bookmarkStart w:id="215" w:name="OLE_LINK12"/>
            <w:r/>
            <w:bookmarkStart w:id="216" w:name="OLE_LINK11"/>
            <w:r>
              <w:rPr>
                <w:rFonts w:ascii="宋体" w:hAnsi="宋体" w:cs="宋体"/>
                <w:color w:val="000000"/>
                <w:sz w:val="24"/>
                <w:szCs w:val="24"/>
              </w:rPr>
              <w:t xml:space="preserve">由军人服役时所在的具体部队单位发放</w:t>
            </w:r>
            <w:bookmarkEnd w:id="215"/>
            <w:r/>
            <w:bookmarkEnd w:id="216"/>
            <w:r>
              <w:rPr>
                <w:rFonts w:hint="eastAsia" w:ascii="宋体" w:hAnsi="宋体" w:cs="宋体"/>
                <w:color w:val="000000"/>
                <w:sz w:val="24"/>
                <w:szCs w:val="24"/>
              </w:rPr>
              <w:t xml:space="preserve">的军人退伍证（现为军人退出现役证书），每提供一个得1分，本项最高得</w:t>
            </w:r>
            <w:r>
              <w:rPr>
                <w:rFonts w:ascii="宋体" w:hAnsi="宋体" w:cs="宋体"/>
                <w:color w:val="000000"/>
                <w:sz w:val="24"/>
                <w:szCs w:val="24"/>
              </w:rPr>
              <w:t xml:space="preserve">4</w:t>
            </w:r>
            <w:r>
              <w:rPr>
                <w:rFonts w:hint="eastAsia" w:ascii="宋体" w:hAnsi="宋体" w:cs="宋体"/>
                <w:color w:val="000000"/>
                <w:sz w:val="24"/>
                <w:szCs w:val="24"/>
              </w:rPr>
              <w:t xml:space="preserve">分。</w:t>
            </w:r>
            <w:r/>
          </w:p>
          <w:p>
            <w:pPr>
              <w:pStyle w:val="850"/>
              <w:ind w:firstLine="241"/>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4"/>
                <w:szCs w:val="24"/>
              </w:rPr>
            </w:pPr>
            <w:r>
              <w:rPr>
                <w:rFonts w:hint="eastAsia" w:ascii="宋体" w:hAnsi="宋体" w:cs="宋体"/>
                <w:b/>
                <w:color w:val="000000"/>
                <w:sz w:val="24"/>
                <w:szCs w:val="24"/>
              </w:rPr>
              <w:t xml:space="preserve">注：本评分项</w:t>
            </w:r>
            <w:r>
              <w:rPr>
                <w:rFonts w:ascii="宋体" w:hAnsi="宋体" w:cs="宋体"/>
                <w:b/>
                <w:color w:val="000000"/>
                <w:sz w:val="24"/>
                <w:szCs w:val="24"/>
              </w:rPr>
              <w:t xml:space="preserve">须提供</w:t>
            </w:r>
            <w:r>
              <w:rPr>
                <w:rFonts w:hint="eastAsia" w:ascii="宋体" w:hAnsi="宋体" w:cs="宋体"/>
                <w:b/>
                <w:color w:val="000000"/>
                <w:sz w:val="24"/>
                <w:szCs w:val="24"/>
              </w:rPr>
              <w:t xml:space="preserve">证书</w:t>
            </w:r>
            <w:r>
              <w:rPr>
                <w:rFonts w:ascii="宋体" w:hAnsi="宋体" w:cs="宋体"/>
                <w:b/>
                <w:color w:val="000000"/>
                <w:sz w:val="24"/>
                <w:szCs w:val="24"/>
              </w:rPr>
              <w:t xml:space="preserve">扫描件和</w:t>
            </w:r>
            <w:r>
              <w:rPr>
                <w:rFonts w:hint="eastAsia" w:ascii="宋体" w:hAnsi="宋体" w:cs="宋体"/>
                <w:b/>
                <w:color w:val="000000"/>
                <w:sz w:val="24"/>
                <w:szCs w:val="24"/>
              </w:rPr>
              <w:t xml:space="preserve">近3个月</w:t>
            </w:r>
            <w:r>
              <w:rPr>
                <w:rFonts w:ascii="宋体" w:hAnsi="宋体" w:cs="宋体"/>
                <w:b/>
                <w:color w:val="000000"/>
                <w:sz w:val="24"/>
                <w:szCs w:val="24"/>
              </w:rPr>
              <w:t xml:space="preserve">以来任意</w:t>
            </w:r>
            <w:r>
              <w:rPr>
                <w:rFonts w:hint="eastAsia" w:ascii="宋体" w:hAnsi="宋体" w:cs="宋体"/>
                <w:b/>
                <w:color w:val="000000"/>
                <w:sz w:val="24"/>
                <w:szCs w:val="24"/>
              </w:rPr>
              <w:t xml:space="preserve">1</w:t>
            </w:r>
            <w:r>
              <w:rPr>
                <w:rFonts w:ascii="宋体" w:hAnsi="宋体" w:cs="宋体"/>
                <w:b/>
                <w:color w:val="000000"/>
                <w:sz w:val="24"/>
                <w:szCs w:val="24"/>
              </w:rPr>
              <w:t xml:space="preserve">个月由投标人为其缴纳的社保证明材料并加盖投标人公章，否则不得分。</w:t>
            </w:r>
            <w:r>
              <w:rPr>
                <w:rFonts w:hint="eastAsia" w:ascii="宋体" w:hAnsi="宋体" w:cs="宋体"/>
                <w:b/>
                <w:color w:val="000000"/>
                <w:sz w:val="24"/>
                <w:szCs w:val="24"/>
              </w:rPr>
              <w:t xml:space="preserve">有效的是指开标当日有效的证书。</w:t>
            </w:r>
            <w:bookmarkEnd w:id="213"/>
            <w:r/>
            <w:bookmarkEnd w:id="214"/>
            <w:r>
              <w:rPr>
                <w:rFonts w:hint="eastAsia" w:ascii="宋体" w:hAnsi="宋体" w:cs="宋体"/>
                <w:b/>
                <w:color w:val="000000"/>
                <w:sz w:val="24"/>
                <w:szCs w:val="24"/>
              </w:rPr>
            </w:r>
            <w:r/>
          </w:p>
        </w:tc>
      </w:tr>
      <w:tr>
        <w:trPr/>
        <w:tc>
          <w:tcPr>
            <w:tcW w:w="1259" w:type="dxa"/>
            <w:vAlign w:val="center"/>
            <w:textDirection w:val="lrTb"/>
            <w:noWrap w:val="false"/>
          </w:tcPr>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业绩经验</w:t>
            </w:r>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ascii="宋体" w:hAnsi="宋体" w:cs="宋体"/>
                <w:color w:val="000000"/>
                <w:sz w:val="24"/>
                <w:szCs w:val="24"/>
              </w:rPr>
            </w:pPr>
            <w:r>
              <w:rPr>
                <w:rFonts w:ascii="宋体" w:hAnsi="宋体" w:cs="宋体"/>
                <w:color w:val="000000"/>
                <w:sz w:val="24"/>
                <w:szCs w:val="20"/>
              </w:rPr>
              <w:t xml:space="preserve">12</w:t>
            </w:r>
            <w:r>
              <w:rPr>
                <w:rFonts w:hint="eastAsia" w:ascii="宋体" w:hAnsi="宋体" w:cs="宋体"/>
                <w:color w:val="000000"/>
                <w:sz w:val="24"/>
                <w:szCs w:val="20"/>
              </w:rPr>
              <w:t xml:space="preserve">分</w:t>
            </w:r>
            <w:r>
              <w:rPr>
                <w:rFonts w:ascii="宋体" w:hAnsi="宋体" w:cs="宋体"/>
                <w:color w:val="000000"/>
                <w:sz w:val="24"/>
                <w:szCs w:val="24"/>
              </w:rPr>
            </w:r>
            <w:r/>
          </w:p>
        </w:tc>
        <w:tc>
          <w:tcPr>
            <w:tcW w:w="7111" w:type="dxa"/>
            <w:vAlign w:val="center"/>
            <w:textDirection w:val="lrTb"/>
            <w:noWrap w:val="false"/>
          </w:tcPr>
          <w:p>
            <w:pPr>
              <w:pStyle w:val="863"/>
              <w:spacing w:line="440" w:lineRule="exact"/>
              <w:rPr>
                <w:rFonts w:hint="eastAsia"/>
                <w:lang w:bidi="ar"/>
              </w:rPr>
            </w:pPr>
            <w:r/>
            <w:bookmarkStart w:id="217" w:name="OLE_LINK43"/>
            <w:r/>
            <w:bookmarkStart w:id="218" w:name="OLE_LINK44"/>
            <w:r>
              <w:rPr>
                <w:rFonts w:hint="eastAsia" w:ascii="宋体" w:hAnsi="宋体" w:cs="宋体"/>
                <w:color w:val="000000"/>
                <w:sz w:val="24"/>
                <w:szCs w:val="24"/>
              </w:rPr>
              <w:t xml:space="preserve">投标人提供自202</w:t>
            </w:r>
            <w:r>
              <w:rPr>
                <w:rFonts w:ascii="宋体" w:hAnsi="宋体" w:cs="宋体"/>
                <w:color w:val="000000"/>
                <w:sz w:val="24"/>
                <w:szCs w:val="24"/>
              </w:rPr>
              <w:t xml:space="preserve">3</w:t>
            </w:r>
            <w:r>
              <w:rPr>
                <w:rFonts w:hint="eastAsia" w:ascii="宋体" w:hAnsi="宋体" w:cs="宋体"/>
                <w:color w:val="000000"/>
                <w:sz w:val="24"/>
                <w:szCs w:val="24"/>
              </w:rPr>
              <w:t xml:space="preserve">年1月1日以来</w:t>
            </w:r>
            <w:r>
              <w:rPr>
                <w:rFonts w:hint="eastAsia" w:ascii="宋体" w:hAnsi="宋体" w:cs="宋体"/>
                <w:sz w:val="24"/>
              </w:rPr>
              <w:t xml:space="preserve">（以合同签订时间为准）</w:t>
            </w:r>
            <w:r>
              <w:rPr>
                <w:rFonts w:hint="eastAsia" w:ascii="宋体" w:hAnsi="宋体" w:cs="宋体"/>
                <w:color w:val="000000"/>
                <w:sz w:val="24"/>
                <w:szCs w:val="24"/>
              </w:rPr>
              <w:t xml:space="preserve">承担过</w:t>
            </w:r>
            <w:r>
              <w:rPr>
                <w:rFonts w:ascii="宋体" w:hAnsi="宋体" w:cs="宋体"/>
                <w:color w:val="000000"/>
                <w:sz w:val="24"/>
                <w:szCs w:val="24"/>
              </w:rPr>
              <w:t xml:space="preserve">保安服务业绩</w:t>
            </w:r>
            <w:r>
              <w:rPr>
                <w:rFonts w:hint="eastAsia" w:ascii="宋体" w:hAnsi="宋体" w:cs="宋体"/>
                <w:color w:val="000000"/>
                <w:sz w:val="24"/>
                <w:szCs w:val="24"/>
              </w:rPr>
              <w:t xml:space="preserve">类似项目业绩，每提供一份有效合同得</w:t>
            </w:r>
            <w:r>
              <w:rPr>
                <w:rFonts w:ascii="宋体" w:hAnsi="宋体" w:cs="宋体"/>
                <w:color w:val="000000"/>
                <w:sz w:val="24"/>
                <w:szCs w:val="24"/>
              </w:rPr>
              <w:t xml:space="preserve">3</w:t>
            </w:r>
            <w:r>
              <w:rPr>
                <w:rFonts w:hint="eastAsia" w:ascii="宋体" w:hAnsi="宋体" w:cs="宋体"/>
                <w:color w:val="000000"/>
                <w:sz w:val="24"/>
                <w:szCs w:val="24"/>
              </w:rPr>
              <w:t xml:space="preserve">分，最高得</w:t>
            </w:r>
            <w:r>
              <w:rPr>
                <w:rFonts w:ascii="宋体" w:hAnsi="宋体" w:cs="宋体"/>
                <w:color w:val="000000"/>
                <w:sz w:val="24"/>
                <w:szCs w:val="24"/>
              </w:rPr>
              <w:t xml:space="preserve">12</w:t>
            </w:r>
            <w:r>
              <w:rPr>
                <w:rFonts w:ascii="宋体" w:hAnsi="宋体" w:cs="宋体"/>
                <w:bCs/>
                <w:color w:val="000000"/>
                <w:sz w:val="24"/>
                <w:szCs w:val="24"/>
              </w:rPr>
              <w:t xml:space="preserve">分</w:t>
            </w:r>
            <w:r>
              <w:rPr>
                <w:rFonts w:hint="eastAsia" w:ascii="宋体" w:hAnsi="宋体" w:cs="宋体"/>
                <w:bCs/>
                <w:color w:val="000000"/>
                <w:sz w:val="24"/>
                <w:szCs w:val="24"/>
              </w:rPr>
              <w:t xml:space="preserve">。</w:t>
            </w:r>
            <w:r>
              <w:rPr>
                <w:rFonts w:hint="eastAsia"/>
                <w:lang w:bidi="ar"/>
              </w:rPr>
            </w:r>
            <w:r/>
          </w:p>
          <w:p>
            <w:pPr>
              <w:pStyle w:val="850"/>
              <w:ind w:firstLine="482"/>
              <w:rPr>
                <w:rFonts w:ascii="宋体" w:hAnsi="宋体" w:cs="宋体"/>
                <w:color w:val="000000"/>
                <w:sz w:val="24"/>
                <w:szCs w:val="24"/>
              </w:rPr>
            </w:pPr>
            <w:r/>
            <w:bookmarkStart w:id="219" w:name="OLE_LINK5"/>
            <w:r/>
            <w:bookmarkStart w:id="220" w:name="OLE_LINK1"/>
            <w:r>
              <w:rPr>
                <w:rFonts w:hint="eastAsia" w:ascii="宋体" w:hAnsi="宋体" w:cs="宋体"/>
                <w:b/>
                <w:color w:val="000000"/>
                <w:sz w:val="24"/>
                <w:szCs w:val="24"/>
              </w:rPr>
              <w:t xml:space="preserve">注：须提供自202</w:t>
            </w:r>
            <w:r>
              <w:rPr>
                <w:rFonts w:ascii="宋体" w:hAnsi="宋体" w:cs="宋体"/>
                <w:b/>
                <w:color w:val="000000"/>
                <w:sz w:val="24"/>
                <w:szCs w:val="24"/>
              </w:rPr>
              <w:t xml:space="preserve">3</w:t>
            </w:r>
            <w:r>
              <w:rPr>
                <w:rFonts w:hint="eastAsia" w:ascii="宋体" w:hAnsi="宋体" w:cs="宋体"/>
                <w:b/>
                <w:color w:val="000000"/>
                <w:sz w:val="24"/>
                <w:szCs w:val="24"/>
              </w:rPr>
              <w:t xml:space="preserve">年1月1日以来（以合同签订时间为准）承担过保安服务业绩类似项目业绩的合同件为评审依据。投标时须提供合同原件扫描件并加盖投标人公章，合同中必须包含服务内容、合同签订时间等信息，未提供不得分。</w:t>
            </w:r>
            <w:bookmarkEnd w:id="217"/>
            <w:r/>
            <w:bookmarkEnd w:id="218"/>
            <w:r/>
            <w:bookmarkEnd w:id="219"/>
            <w:r/>
            <w:bookmarkEnd w:id="220"/>
            <w:r>
              <w:rPr>
                <w:rFonts w:ascii="宋体" w:hAnsi="宋体" w:cs="宋体"/>
                <w:color w:val="000000"/>
                <w:sz w:val="24"/>
                <w:szCs w:val="24"/>
              </w:rPr>
            </w:r>
            <w:r/>
          </w:p>
        </w:tc>
      </w:tr>
      <w:tr>
        <w:trPr>
          <w:cantSplit/>
        </w:trPr>
        <w:tc>
          <w:tcPr>
            <w:tcW w:w="1259" w:type="dxa"/>
            <w:vAlign w:val="center"/>
            <w:vMerge w:val="restart"/>
            <w:textDirection w:val="lrTb"/>
            <w:noWrap w:val="false"/>
          </w:tcPr>
          <w:p>
            <w:pPr>
              <w:pStyle w:val="850"/>
              <w:jc w:val="center"/>
              <w:spacing w:line="320" w:lineRule="exact"/>
              <w:rPr>
                <w:rFonts w:ascii="宋体" w:hAnsi="宋体" w:cs="宋体"/>
                <w:color w:val="000000"/>
                <w:sz w:val="24"/>
                <w:szCs w:val="24"/>
              </w:rPr>
            </w:pPr>
            <w:r/>
            <w:bookmarkStart w:id="221" w:name="OLE_LINK50"/>
            <w:r>
              <w:rPr>
                <w:rFonts w:hint="eastAsia" w:ascii="宋体" w:hAnsi="宋体" w:cs="宋体"/>
                <w:color w:val="000000"/>
                <w:sz w:val="24"/>
                <w:szCs w:val="24"/>
              </w:rPr>
              <w:t xml:space="preserve">服务方案</w:t>
            </w:r>
            <w:bookmarkEnd w:id="221"/>
            <w:r>
              <w:rPr>
                <w:rFonts w:hint="eastAsia" w:ascii="宋体" w:hAnsi="宋体" w:cs="宋体"/>
                <w:color w:val="000000"/>
                <w:sz w:val="24"/>
                <w:szCs w:val="24"/>
              </w:rPr>
              <w:t xml:space="preserve">(30分)</w:t>
            </w:r>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保安服务管理方案</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W w:w="7111" w:type="dxa"/>
            <w:vAlign w:val="center"/>
            <w:textDirection w:val="lrTb"/>
            <w:noWrap w:val="false"/>
          </w:tcPr>
          <w:p>
            <w:pPr>
              <w:pStyle w:val="850"/>
              <w:ind w:firstLine="440"/>
              <w:jc w:val="left"/>
              <w:spacing w:line="400" w:lineRule="exact"/>
              <w:rPr>
                <w:rFonts w:ascii="宋体" w:hAnsi="宋体" w:cs="宋体"/>
                <w:color w:val="000000"/>
                <w:sz w:val="24"/>
                <w:szCs w:val="24"/>
              </w:rPr>
            </w:pPr>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第四章中“1.</w:t>
            </w:r>
            <w:r>
              <w:rPr>
                <w:rFonts w:hint="eastAsia" w:ascii="宋体" w:hAnsi="宋体" w:cs="宋体"/>
                <w:color w:val="000000"/>
                <w:sz w:val="24"/>
                <w:szCs w:val="24"/>
              </w:rPr>
              <w:t xml:space="preserve">保安服务管理方案</w:t>
            </w:r>
            <w:r>
              <w:rPr>
                <w:rFonts w:hint="eastAsia" w:ascii="宋体" w:hAnsi="宋体" w:cs="宋体"/>
                <w:color w:val="000000"/>
                <w:sz w:val="24"/>
                <w:szCs w:val="24"/>
              </w:rPr>
              <w:t xml:space="preserve">”</w:t>
            </w:r>
            <w:r>
              <w:rPr>
                <w:rFonts w:ascii="宋体" w:hAnsi="宋体" w:cs="宋体"/>
                <w:color w:val="000000"/>
                <w:sz w:val="24"/>
                <w:szCs w:val="24"/>
              </w:rPr>
              <w:t xml:space="preserve">要求</w:t>
            </w:r>
            <w:r>
              <w:rPr>
                <w:rFonts w:hint="eastAsia" w:ascii="宋体" w:hAnsi="宋体" w:cs="宋体"/>
                <w:sz w:val="24"/>
                <w:szCs w:val="24"/>
                <w:lang w:val="zh-TW" w:eastAsia="zh-TW"/>
              </w:rPr>
              <w:t xml:space="preserve">至少包含：</w:t>
            </w:r>
            <w:r>
              <w:rPr>
                <w:rFonts w:hint="eastAsia" w:ascii="宋体" w:hAnsi="宋体" w:cs="宋体"/>
                <w:sz w:val="24"/>
                <w:szCs w:val="24"/>
                <w:lang w:val="zh-TW" w:eastAsia="zh-TW"/>
              </w:rPr>
              <w:t xml:space="preserve">服务理念、合理化建议、管理制度等方面)进行</w:t>
            </w:r>
            <w:r>
              <w:rPr>
                <w:rFonts w:hint="eastAsia" w:ascii="宋体" w:hAnsi="宋体" w:cs="宋体"/>
                <w:sz w:val="24"/>
                <w:szCs w:val="24"/>
                <w:lang w:val="zh-TW"/>
              </w:rPr>
              <w:t xml:space="preserve">评审</w:t>
            </w:r>
            <w:r>
              <w:rPr>
                <w:rFonts w:hint="eastAsia" w:ascii="宋体" w:hAnsi="宋体" w:cs="宋体"/>
                <w:color w:val="000000"/>
                <w:sz w:val="24"/>
                <w:szCs w:val="24"/>
              </w:rPr>
              <w:t xml:space="preserve">等进行综合评审后，由评委进行独立打分。优于项目需求的得5分；满足项目需求的得3分；未提供服务方案的不得分。</w:t>
            </w:r>
            <w:r>
              <w:rPr>
                <w:rFonts w:ascii="宋体" w:hAnsi="宋体" w:cs="宋体"/>
                <w:color w:val="000000"/>
                <w:sz w:val="24"/>
                <w:szCs w:val="24"/>
              </w:rPr>
            </w:r>
            <w:r/>
          </w:p>
          <w:p>
            <w:pPr>
              <w:pStyle w:val="850"/>
              <w:ind w:firstLine="44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r>
              <w:rPr>
                <w:rFonts w:hint="eastAsia" w:ascii="宋体" w:hAnsi="宋体" w:cs="宋体"/>
                <w:color w:val="000000"/>
                <w:sz w:val="24"/>
                <w:szCs w:val="24"/>
              </w:rPr>
            </w:r>
            <w:r/>
          </w:p>
        </w:tc>
      </w:tr>
      <w:tr>
        <w:trPr>
          <w:cantSplit/>
          <w:trHeight w:val="1408"/>
        </w:trPr>
        <w:tc>
          <w:tcPr>
            <w:tcW w:w="1259" w:type="dxa"/>
            <w:vAlign w:val="center"/>
            <w:vMerge w:val="continue"/>
            <w:textDirection w:val="lrTb"/>
            <w:noWrap w:val="false"/>
          </w:tcPr>
          <w:p>
            <w:pPr>
              <w:pStyle w:val="850"/>
              <w:jc w:val="center"/>
              <w:spacing w:line="500" w:lineRule="exact"/>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ascii="宋体" w:hAnsi="宋体" w:cs="宋体"/>
                <w:bCs/>
                <w:color w:val="000000"/>
                <w:sz w:val="24"/>
                <w:szCs w:val="24"/>
              </w:rPr>
            </w:pPr>
            <w:r/>
            <w:bookmarkStart w:id="222" w:name="OLE_LINK49"/>
            <w:r/>
            <w:bookmarkStart w:id="223" w:name="OLE_LINK51"/>
            <w:r>
              <w:rPr>
                <w:rFonts w:hint="eastAsia" w:ascii="宋体" w:hAnsi="宋体" w:cs="宋体"/>
                <w:bCs/>
                <w:color w:val="000000"/>
                <w:sz w:val="24"/>
                <w:szCs w:val="24"/>
              </w:rPr>
              <w:t xml:space="preserve">消防管理方案</w:t>
            </w:r>
            <w:bookmarkEnd w:id="222"/>
            <w:r/>
            <w:bookmarkEnd w:id="223"/>
            <w:r>
              <w:rPr>
                <w:rFonts w:hint="eastAsia" w:ascii="宋体" w:hAnsi="宋体" w:cs="宋体"/>
                <w:bCs/>
                <w:color w:val="000000"/>
                <w:sz w:val="24"/>
                <w:szCs w:val="24"/>
              </w:rPr>
              <w:t xml:space="preserve">5分</w:t>
            </w:r>
            <w:r>
              <w:rPr>
                <w:rFonts w:ascii="宋体" w:hAnsi="宋体" w:cs="宋体"/>
                <w:bCs/>
                <w:color w:val="000000"/>
                <w:sz w:val="24"/>
                <w:szCs w:val="24"/>
              </w:rPr>
            </w:r>
            <w:r/>
          </w:p>
          <w:p>
            <w:pPr>
              <w:pStyle w:val="850"/>
              <w:ind w:firstLine="240"/>
              <w:jc w:val="left"/>
              <w:spacing w:line="400" w:lineRule="exact"/>
              <w:rPr>
                <w:rFonts w:hint="eastAsia" w:ascii="宋体" w:hAnsi="宋体" w:cs="宋体"/>
                <w:color w:val="000000"/>
                <w:sz w:val="24"/>
                <w:szCs w:val="24"/>
                <w:highlight w:val="green"/>
              </w:rPr>
            </w:pPr>
            <w:r>
              <w:rPr>
                <w:rFonts w:hint="eastAsia" w:ascii="宋体" w:hAnsi="宋体" w:cs="宋体"/>
                <w:color w:val="000000"/>
                <w:sz w:val="24"/>
                <w:szCs w:val="24"/>
                <w:highlight w:val="green"/>
              </w:rPr>
            </w:r>
            <w:r/>
          </w:p>
        </w:tc>
        <w:tc>
          <w:tcPr>
            <w:tcW w:w="7111" w:type="dxa"/>
            <w:vAlign w:val="center"/>
            <w:textDirection w:val="lrTb"/>
            <w:noWrap w:val="false"/>
          </w:tcPr>
          <w:p>
            <w:pPr>
              <w:pStyle w:val="850"/>
              <w:ind w:firstLine="440"/>
              <w:jc w:val="left"/>
              <w:spacing w:line="400" w:lineRule="exact"/>
              <w:rPr>
                <w:rFonts w:ascii="宋体" w:hAnsi="宋体" w:cs="宋体"/>
                <w:color w:val="000000"/>
                <w:sz w:val="24"/>
                <w:szCs w:val="24"/>
              </w:rPr>
            </w:pPr>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第四章中“2.消防</w:t>
            </w:r>
            <w:r>
              <w:rPr>
                <w:rFonts w:ascii="宋体" w:hAnsi="宋体" w:cs="宋体"/>
                <w:color w:val="000000"/>
                <w:sz w:val="24"/>
                <w:szCs w:val="24"/>
              </w:rPr>
              <w:t xml:space="preserve">管理</w:t>
            </w:r>
            <w:r>
              <w:rPr>
                <w:rFonts w:hint="eastAsia" w:ascii="宋体" w:hAnsi="宋体" w:cs="宋体"/>
                <w:color w:val="000000"/>
                <w:sz w:val="24"/>
                <w:szCs w:val="24"/>
              </w:rPr>
              <w:t xml:space="preserve">方案”</w:t>
            </w:r>
            <w:r>
              <w:rPr>
                <w:rFonts w:ascii="宋体" w:hAnsi="宋体" w:cs="宋体"/>
                <w:color w:val="000000"/>
                <w:sz w:val="24"/>
                <w:szCs w:val="24"/>
              </w:rPr>
              <w:t xml:space="preserve">要求</w:t>
            </w:r>
            <w:r>
              <w:rPr>
                <w:rFonts w:hint="eastAsia" w:ascii="宋体" w:hAnsi="宋体" w:cs="宋体"/>
                <w:sz w:val="24"/>
                <w:szCs w:val="24"/>
                <w:lang w:val="zh-TW" w:eastAsia="zh-TW"/>
              </w:rPr>
              <w:t xml:space="preserve">至少包含：</w:t>
            </w:r>
            <w:r>
              <w:rPr>
                <w:rFonts w:ascii="宋体" w:hAnsi="宋体" w:cs="宋体"/>
                <w:color w:val="000000"/>
                <w:sz w:val="24"/>
                <w:szCs w:val="24"/>
              </w:rPr>
              <w:t xml:space="preserve">提供</w:t>
            </w:r>
            <w:r>
              <w:rPr>
                <w:rFonts w:hint="eastAsia" w:ascii="宋体" w:hAnsi="宋体" w:cs="宋体"/>
                <w:color w:val="000000"/>
                <w:sz w:val="24"/>
                <w:szCs w:val="24"/>
              </w:rPr>
              <w:t xml:space="preserve">岗位设置及职责（包括消防控制室、微型消防站等相关岗位）、工作流程、管理制度等进行综合评审后，由评委进行独立打分。优于项目需求的得5分；满足项目需求的得3分；未提供服务方案的不得分。</w:t>
            </w:r>
            <w:r>
              <w:rPr>
                <w:rFonts w:ascii="宋体" w:hAnsi="宋体" w:cs="宋体"/>
                <w:color w:val="000000"/>
                <w:sz w:val="24"/>
                <w:szCs w:val="24"/>
              </w:rPr>
            </w:r>
            <w:r/>
          </w:p>
          <w:p>
            <w:pPr>
              <w:pStyle w:val="850"/>
              <w:ind w:firstLine="440"/>
              <w:jc w:val="left"/>
              <w:spacing w:line="400" w:lineRule="exact"/>
              <w:rPr>
                <w:rFonts w:hint="eastAsia" w:ascii="宋体" w:hAnsi="宋体" w:cs="宋体"/>
                <w:color w:val="000000"/>
                <w:sz w:val="24"/>
                <w:szCs w:val="24"/>
                <w:highlight w:val="green"/>
                <w:lang w:eastAsia="zh-TW"/>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r>
              <w:rPr>
                <w:rFonts w:hint="eastAsia" w:ascii="宋体" w:hAnsi="宋体" w:cs="宋体"/>
                <w:color w:val="000000"/>
                <w:sz w:val="24"/>
                <w:szCs w:val="24"/>
                <w:highlight w:val="green"/>
                <w:lang w:eastAsia="zh-TW"/>
              </w:rPr>
            </w:r>
            <w:r/>
          </w:p>
        </w:tc>
      </w:tr>
      <w:tr>
        <w:trPr>
          <w:cantSplit/>
          <w:trHeight w:val="588"/>
        </w:trPr>
        <w:tc>
          <w:tcPr>
            <w:tcW w:w="1259" w:type="dxa"/>
            <w:vAlign w:val="center"/>
            <w:vMerge w:val="continue"/>
            <w:textDirection w:val="lrTb"/>
            <w:noWrap w:val="false"/>
          </w:tcPr>
          <w:p>
            <w:pPr>
              <w:pStyle w:val="85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tcBorders>
            <w:tcW w:w="1222" w:type="dxa"/>
            <w:vAlign w:val="center"/>
            <w:textDirection w:val="lrTb"/>
            <w:noWrap w:val="false"/>
          </w:tcPr>
          <w:p>
            <w:pPr>
              <w:pStyle w:val="850"/>
              <w:jc w:val="left"/>
              <w:spacing w:line="400" w:lineRule="exact"/>
              <w:rPr>
                <w:rFonts w:ascii="宋体" w:hAnsi="宋体" w:cs="宋体"/>
                <w:color w:val="000000"/>
                <w:sz w:val="24"/>
                <w:szCs w:val="24"/>
              </w:rPr>
            </w:pPr>
            <w:r/>
            <w:bookmarkStart w:id="224" w:name="OLE_LINK52"/>
            <w:r/>
            <w:bookmarkStart w:id="225" w:name="OLE_LINK53"/>
            <w:r>
              <w:rPr>
                <w:rFonts w:hint="eastAsia" w:ascii="宋体" w:hAnsi="宋体" w:cs="宋体"/>
                <w:color w:val="000000"/>
                <w:sz w:val="24"/>
                <w:szCs w:val="24"/>
              </w:rPr>
              <w:t xml:space="preserve">工作组织实施方案</w:t>
            </w:r>
            <w:r>
              <w:rPr>
                <w:rFonts w:ascii="宋体" w:hAnsi="宋体" w:cs="宋体"/>
                <w:color w:val="000000"/>
                <w:sz w:val="24"/>
                <w:szCs w:val="24"/>
              </w:rPr>
            </w:r>
            <w:r/>
          </w:p>
          <w:p>
            <w:pPr>
              <w:pStyle w:val="850"/>
              <w:jc w:val="center"/>
              <w:spacing w:line="500" w:lineRule="exact"/>
              <w:rPr>
                <w:rFonts w:ascii="宋体" w:hAnsi="宋体" w:cs="宋体"/>
                <w:bCs/>
                <w:color w:val="000000"/>
                <w:sz w:val="24"/>
                <w:szCs w:val="24"/>
              </w:rPr>
            </w:pPr>
            <w:r/>
            <w:bookmarkEnd w:id="224"/>
            <w:r/>
            <w:bookmarkEnd w:id="225"/>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bCs/>
                <w:color w:val="000000"/>
                <w:sz w:val="24"/>
                <w:szCs w:val="24"/>
              </w:rPr>
            </w:r>
            <w:r/>
          </w:p>
        </w:tc>
        <w:tc>
          <w:tcPr>
            <w:tcW w:w="7111" w:type="dxa"/>
            <w:vAlign w:val="center"/>
            <w:textDirection w:val="lrTb"/>
            <w:noWrap w:val="false"/>
          </w:tcPr>
          <w:p>
            <w:pPr>
              <w:pStyle w:val="850"/>
              <w:ind w:firstLine="440"/>
              <w:jc w:val="left"/>
              <w:spacing w:line="400" w:lineRule="exact"/>
              <w:rPr>
                <w:rFonts w:ascii="宋体" w:hAnsi="宋体" w:cs="宋体"/>
                <w:color w:val="000000"/>
                <w:sz w:val="24"/>
                <w:szCs w:val="24"/>
              </w:rPr>
            </w:pPr>
            <w:r/>
            <w:bookmarkStart w:id="226" w:name="OLE_LINK54"/>
            <w:r/>
            <w:bookmarkStart w:id="227" w:name="OLE_LINK55"/>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第四章中“3.</w:t>
            </w:r>
            <w:r>
              <w:rPr>
                <w:rFonts w:hint="eastAsia" w:ascii="宋体" w:hAnsi="宋体" w:cs="宋体"/>
                <w:color w:val="000000"/>
                <w:sz w:val="24"/>
                <w:szCs w:val="24"/>
              </w:rPr>
              <w:t xml:space="preserve">工作组织实施</w:t>
            </w:r>
            <w:r>
              <w:rPr>
                <w:rFonts w:ascii="宋体" w:hAnsi="宋体" w:cs="宋体"/>
                <w:color w:val="000000"/>
                <w:sz w:val="24"/>
                <w:szCs w:val="24"/>
              </w:rPr>
              <w:t xml:space="preserve">方案</w:t>
            </w:r>
            <w:r>
              <w:rPr>
                <w:rFonts w:hint="eastAsia" w:ascii="宋体" w:hAnsi="宋体" w:cs="宋体"/>
                <w:color w:val="000000"/>
                <w:sz w:val="24"/>
                <w:szCs w:val="24"/>
              </w:rPr>
              <w:t xml:space="preserve">”</w:t>
            </w:r>
            <w:r>
              <w:rPr>
                <w:rFonts w:ascii="宋体" w:hAnsi="宋体" w:cs="宋体"/>
                <w:color w:val="000000"/>
                <w:sz w:val="24"/>
                <w:szCs w:val="24"/>
              </w:rPr>
              <w:t xml:space="preserve">要求</w:t>
            </w:r>
            <w:r>
              <w:rPr>
                <w:rFonts w:hint="eastAsia" w:ascii="宋体" w:hAnsi="宋体" w:cs="宋体"/>
                <w:sz w:val="24"/>
                <w:szCs w:val="24"/>
                <w:lang w:val="zh-TW" w:eastAsia="zh-TW"/>
              </w:rPr>
              <w:t xml:space="preserve">提供至少包含：工作组织实施方案</w:t>
            </w:r>
            <w:r>
              <w:rPr>
                <w:rFonts w:hint="eastAsia" w:ascii="宋体" w:hAnsi="宋体" w:cs="宋体"/>
                <w:sz w:val="24"/>
                <w:szCs w:val="24"/>
                <w:lang w:val="zh-TW"/>
              </w:rPr>
              <w:t xml:space="preserve">，包含项目</w:t>
            </w:r>
            <w:r>
              <w:rPr>
                <w:rFonts w:hint="eastAsia" w:ascii="宋体" w:hAnsi="宋体" w:cs="宋体"/>
                <w:sz w:val="24"/>
                <w:szCs w:val="24"/>
                <w:lang w:val="zh-TW" w:eastAsia="zh-TW"/>
              </w:rPr>
              <w:t xml:space="preserve">的组织流程、人员</w:t>
            </w:r>
            <w:r>
              <w:rPr>
                <w:rFonts w:hint="eastAsia" w:ascii="宋体" w:hAnsi="宋体" w:cs="宋体"/>
                <w:sz w:val="24"/>
                <w:szCs w:val="24"/>
                <w:lang w:val="zh-TW"/>
              </w:rPr>
              <w:t xml:space="preserve">岗位</w:t>
            </w:r>
            <w:r>
              <w:rPr>
                <w:rFonts w:hint="eastAsia" w:ascii="宋体" w:hAnsi="宋体" w:cs="宋体"/>
                <w:sz w:val="24"/>
                <w:szCs w:val="24"/>
                <w:lang w:val="zh-TW" w:eastAsia="zh-TW"/>
              </w:rPr>
              <w:t xml:space="preserve">配置</w:t>
            </w:r>
            <w:r>
              <w:rPr>
                <w:rFonts w:hint="eastAsia" w:ascii="宋体" w:hAnsi="宋体" w:cs="宋体"/>
                <w:sz w:val="24"/>
                <w:szCs w:val="24"/>
                <w:lang w:val="zh-TW"/>
              </w:rPr>
              <w:t xml:space="preserve">、岗位职责</w:t>
            </w:r>
            <w:r>
              <w:rPr>
                <w:rFonts w:hint="eastAsia" w:ascii="宋体" w:hAnsi="宋体" w:cs="宋体"/>
                <w:sz w:val="24"/>
                <w:szCs w:val="24"/>
                <w:lang w:val="zh-TW" w:eastAsia="zh-TW"/>
              </w:rPr>
              <w:t xml:space="preserve">、人员考核办法、服务质量考核办法等方面</w:t>
            </w:r>
            <w:r>
              <w:rPr>
                <w:rFonts w:hint="eastAsia" w:cs="Courier New"/>
                <w:sz w:val="22"/>
                <w:szCs w:val="22"/>
              </w:rPr>
              <w:t xml:space="preserve">进</w:t>
            </w:r>
            <w:r>
              <w:rPr>
                <w:rFonts w:hint="eastAsia" w:ascii="宋体" w:hAnsi="宋体" w:cs="宋体"/>
                <w:color w:val="000000"/>
                <w:sz w:val="24"/>
                <w:szCs w:val="24"/>
              </w:rPr>
              <w:t xml:space="preserve">行综合评审后，由评委进行独立打分。优于项目需求的得5分；满足项目需求的得3分；未提供服务方案的不得分。</w:t>
            </w:r>
            <w:r>
              <w:rPr>
                <w:rFonts w:ascii="宋体" w:hAnsi="宋体" w:cs="宋体"/>
                <w:color w:val="000000"/>
                <w:sz w:val="24"/>
                <w:szCs w:val="24"/>
              </w:rPr>
            </w:r>
            <w:r/>
          </w:p>
          <w:p>
            <w:pPr>
              <w:pStyle w:val="850"/>
              <w:ind w:firstLine="440"/>
              <w:jc w:val="left"/>
              <w:spacing w:line="400" w:lineRule="exact"/>
              <w:rPr>
                <w:rFonts w:hint="eastAsia" w:cs="Courier New"/>
                <w:sz w:val="22"/>
                <w:szCs w:val="22"/>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26"/>
            <w:r/>
            <w:bookmarkEnd w:id="227"/>
            <w:r>
              <w:rPr>
                <w:rFonts w:hint="eastAsia" w:cs="Courier New"/>
                <w:sz w:val="22"/>
                <w:szCs w:val="22"/>
              </w:rPr>
            </w:r>
            <w:r/>
          </w:p>
        </w:tc>
      </w:tr>
      <w:tr>
        <w:trPr>
          <w:cantSplit/>
        </w:trPr>
        <w:tc>
          <w:tcPr>
            <w:tcW w:w="1259" w:type="dxa"/>
            <w:vAlign w:val="center"/>
            <w:vMerge w:val="continue"/>
            <w:textDirection w:val="lrTb"/>
            <w:noWrap w:val="false"/>
          </w:tcPr>
          <w:p>
            <w:pPr>
              <w:pStyle w:val="85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停车管理方案</w:t>
            </w:r>
            <w:r>
              <w:rPr>
                <w:rFonts w:ascii="宋体" w:hAnsi="宋体" w:cs="宋体"/>
                <w:color w:val="000000"/>
                <w:sz w:val="24"/>
                <w:szCs w:val="24"/>
              </w:rPr>
            </w:r>
            <w:r/>
          </w:p>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5分</w:t>
            </w:r>
            <w:r>
              <w:rPr>
                <w:rFonts w:ascii="宋体" w:hAnsi="宋体" w:cs="宋体"/>
                <w:color w:val="000000"/>
                <w:sz w:val="24"/>
                <w:szCs w:val="24"/>
              </w:rPr>
            </w:r>
            <w:r/>
          </w:p>
        </w:tc>
        <w:tc>
          <w:tcPr>
            <w:tcW w:w="7111" w:type="dxa"/>
            <w:vAlign w:val="center"/>
            <w:textDirection w:val="lrTb"/>
            <w:noWrap w:val="false"/>
          </w:tcPr>
          <w:p>
            <w:pPr>
              <w:pStyle w:val="850"/>
              <w:ind w:firstLine="480"/>
              <w:spacing w:line="400" w:lineRule="exact"/>
              <w:rPr>
                <w:rFonts w:ascii="Calibri" w:hAnsi="Calibri"/>
                <w:sz w:val="24"/>
                <w:szCs w:val="32"/>
              </w:rPr>
            </w:pPr>
            <w:r/>
            <w:bookmarkStart w:id="228" w:name="OLE_LINK57"/>
            <w:r/>
            <w:bookmarkStart w:id="229" w:name="OLE_LINK56"/>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第四章中“4.停车管理方案”</w:t>
            </w:r>
            <w:r>
              <w:rPr>
                <w:rFonts w:ascii="宋体" w:hAnsi="宋体" w:cs="宋体"/>
                <w:color w:val="000000"/>
                <w:sz w:val="24"/>
                <w:szCs w:val="24"/>
              </w:rPr>
              <w:t xml:space="preserve">要求提供</w:t>
            </w:r>
            <w:r>
              <w:rPr>
                <w:rFonts w:hint="eastAsia" w:ascii="宋体" w:hAnsi="宋体" w:cs="宋体"/>
                <w:sz w:val="24"/>
                <w:szCs w:val="24"/>
                <w:lang w:val="zh-TW" w:eastAsia="zh-TW"/>
              </w:rPr>
              <w:t xml:space="preserve">至少包含：</w:t>
            </w:r>
            <w:r>
              <w:rPr>
                <w:rFonts w:hint="eastAsia" w:ascii="Calibri" w:hAnsi="Calibri"/>
                <w:sz w:val="24"/>
                <w:szCs w:val="32"/>
              </w:rPr>
              <w:t xml:space="preserve">车辆停放管理、安全管理、违规处理</w:t>
            </w:r>
            <w:r>
              <w:rPr>
                <w:rFonts w:hint="eastAsia" w:ascii="宋体" w:hAnsi="宋体" w:cs="宋体"/>
                <w:color w:val="000000"/>
                <w:sz w:val="24"/>
                <w:szCs w:val="24"/>
              </w:rPr>
              <w:t xml:space="preserve">等进行综合评审后，由评委进行独立打分。优于项目需求的得5分；满足项目需求的得3分；未提供服务方案的不得分。</w:t>
            </w:r>
            <w:r>
              <w:rPr>
                <w:rFonts w:ascii="Calibri" w:hAnsi="Calibri"/>
                <w:sz w:val="24"/>
                <w:szCs w:val="32"/>
              </w:rPr>
            </w:r>
            <w:r/>
          </w:p>
          <w:p>
            <w:pPr>
              <w:pStyle w:val="850"/>
              <w:ind w:firstLine="440"/>
              <w:jc w:val="left"/>
              <w:spacing w:line="400" w:lineRule="exact"/>
              <w:rPr>
                <w:rFonts w:hint="eastAsia" w:cs="Courier New"/>
                <w:sz w:val="22"/>
                <w:szCs w:val="22"/>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28"/>
            <w:r/>
            <w:bookmarkEnd w:id="229"/>
            <w:r>
              <w:rPr>
                <w:rFonts w:hint="eastAsia" w:cs="Courier New"/>
                <w:sz w:val="22"/>
                <w:szCs w:val="22"/>
              </w:rPr>
            </w:r>
            <w:r/>
          </w:p>
        </w:tc>
      </w:tr>
      <w:tr>
        <w:trPr>
          <w:cantSplit/>
        </w:trPr>
        <w:tc>
          <w:tcPr>
            <w:tcW w:w="1259" w:type="dxa"/>
            <w:vAlign w:val="center"/>
            <w:vMerge w:val="continue"/>
            <w:textDirection w:val="lrTb"/>
            <w:noWrap w:val="false"/>
          </w:tcPr>
          <w:p>
            <w:pPr>
              <w:pStyle w:val="85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应急处置方案</w:t>
            </w:r>
            <w:r>
              <w:rPr>
                <w:rFonts w:ascii="宋体" w:hAnsi="宋体" w:cs="宋体"/>
                <w:color w:val="000000"/>
                <w:sz w:val="24"/>
                <w:szCs w:val="24"/>
              </w:rPr>
            </w:r>
            <w:r/>
          </w:p>
          <w:p>
            <w:pPr>
              <w:pStyle w:val="850"/>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5分</w:t>
            </w:r>
            <w:r/>
          </w:p>
        </w:tc>
        <w:tc>
          <w:tcPr>
            <w:tcW w:w="7111" w:type="dxa"/>
            <w:vAlign w:val="center"/>
            <w:textDirection w:val="lrTb"/>
            <w:noWrap w:val="false"/>
          </w:tcPr>
          <w:p>
            <w:pPr>
              <w:pStyle w:val="850"/>
              <w:ind w:firstLine="440"/>
              <w:jc w:val="left"/>
              <w:spacing w:line="400" w:lineRule="exact"/>
              <w:rPr>
                <w:rFonts w:ascii="宋体" w:hAnsi="宋体" w:cs="宋体"/>
                <w:color w:val="000000"/>
                <w:sz w:val="24"/>
                <w:szCs w:val="24"/>
              </w:rPr>
            </w:pPr>
            <w:r/>
            <w:bookmarkStart w:id="230" w:name="OLE_LINK58"/>
            <w:r/>
            <w:bookmarkStart w:id="231" w:name="OLE_LINK59"/>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第四章中“5.应急处置”</w:t>
            </w:r>
            <w:r>
              <w:rPr>
                <w:rFonts w:ascii="宋体" w:hAnsi="宋体" w:cs="宋体"/>
                <w:color w:val="000000"/>
                <w:sz w:val="24"/>
                <w:szCs w:val="24"/>
              </w:rPr>
              <w:t xml:space="preserve">要求提供</w:t>
            </w:r>
            <w:bookmarkStart w:id="232" w:name="OLE_LINK9"/>
            <w:r/>
            <w:bookmarkStart w:id="233" w:name="OLE_LINK8"/>
            <w:r>
              <w:rPr>
                <w:rFonts w:hint="eastAsia" w:ascii="宋体" w:hAnsi="宋体" w:cs="宋体"/>
                <w:sz w:val="24"/>
                <w:szCs w:val="24"/>
                <w:lang w:val="zh-TW" w:eastAsia="zh-TW"/>
              </w:rPr>
              <w:t xml:space="preserve">至少包含：</w:t>
            </w:r>
            <w:r>
              <w:rPr>
                <w:rFonts w:hint="eastAsia" w:ascii="宋体" w:hAnsi="宋体" w:cs="宋体"/>
                <w:color w:val="000000"/>
                <w:sz w:val="24"/>
                <w:szCs w:val="24"/>
              </w:rPr>
              <w:t xml:space="preserve">可能发生的突发事件制定的应急预案、演练计划等</w:t>
            </w:r>
            <w:bookmarkEnd w:id="232"/>
            <w:r/>
            <w:bookmarkEnd w:id="233"/>
            <w:r>
              <w:rPr>
                <w:rFonts w:hint="eastAsia" w:ascii="宋体" w:hAnsi="宋体" w:cs="宋体"/>
                <w:color w:val="000000"/>
                <w:sz w:val="24"/>
                <w:szCs w:val="24"/>
              </w:rPr>
              <w:t xml:space="preserve">进行综合评审。优于项目需求的得5分；满足项目需求的得3分；未提供服务方案的不得分。</w:t>
            </w:r>
            <w:r>
              <w:rPr>
                <w:rFonts w:ascii="宋体" w:hAnsi="宋体" w:cs="宋体"/>
                <w:color w:val="000000"/>
                <w:sz w:val="24"/>
                <w:szCs w:val="24"/>
              </w:rPr>
            </w:r>
            <w:r/>
          </w:p>
          <w:p>
            <w:pPr>
              <w:pStyle w:val="850"/>
              <w:ind w:firstLine="44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30"/>
            <w:r/>
            <w:bookmarkEnd w:id="231"/>
            <w:r>
              <w:rPr>
                <w:rFonts w:hint="eastAsia" w:ascii="宋体" w:hAnsi="宋体" w:cs="宋体"/>
                <w:color w:val="000000"/>
                <w:sz w:val="24"/>
                <w:szCs w:val="24"/>
              </w:rPr>
            </w:r>
            <w:r/>
          </w:p>
        </w:tc>
      </w:tr>
      <w:tr>
        <w:trPr>
          <w:cantSplit/>
          <w:trHeight w:val="774"/>
        </w:trPr>
        <w:tc>
          <w:tcPr>
            <w:tcW w:w="1259" w:type="dxa"/>
            <w:vAlign w:val="center"/>
            <w:vMerge w:val="continue"/>
            <w:textDirection w:val="lrTb"/>
            <w:noWrap w:val="false"/>
          </w:tcPr>
          <w:p>
            <w:pPr>
              <w:pStyle w:val="85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培训方案</w:t>
            </w:r>
            <w:r>
              <w:rPr>
                <w:rFonts w:ascii="宋体" w:hAnsi="宋体" w:cs="宋体"/>
                <w:color w:val="000000"/>
                <w:sz w:val="24"/>
                <w:szCs w:val="24"/>
              </w:rPr>
            </w:r>
            <w:r/>
          </w:p>
          <w:p>
            <w:pPr>
              <w:pStyle w:val="850"/>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5分</w:t>
            </w:r>
            <w:r/>
          </w:p>
        </w:tc>
        <w:tc>
          <w:tcPr>
            <w:tcW w:w="7111" w:type="dxa"/>
            <w:vAlign w:val="center"/>
            <w:textDirection w:val="lrTb"/>
            <w:noWrap w:val="false"/>
          </w:tcPr>
          <w:p>
            <w:pPr>
              <w:pStyle w:val="850"/>
              <w:ind w:firstLine="440"/>
              <w:jc w:val="left"/>
              <w:spacing w:line="400" w:lineRule="exact"/>
              <w:rPr>
                <w:rFonts w:ascii="宋体" w:hAnsi="宋体" w:cs="宋体"/>
                <w:color w:val="000000"/>
                <w:sz w:val="24"/>
                <w:szCs w:val="24"/>
              </w:rPr>
            </w:pPr>
            <w:r/>
            <w:bookmarkStart w:id="234" w:name="OLE_LINK61"/>
            <w:r/>
            <w:bookmarkStart w:id="235" w:name="OLE_LINK60"/>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第四章中“6.培训方案”</w:t>
            </w:r>
            <w:r>
              <w:rPr>
                <w:rFonts w:ascii="宋体" w:hAnsi="宋体" w:cs="宋体"/>
                <w:color w:val="000000"/>
                <w:sz w:val="24"/>
                <w:szCs w:val="24"/>
              </w:rPr>
              <w:t xml:space="preserve">要求提供</w:t>
            </w:r>
            <w:r>
              <w:rPr>
                <w:rFonts w:hint="eastAsia" w:ascii="宋体" w:hAnsi="宋体" w:cs="宋体"/>
                <w:sz w:val="24"/>
                <w:szCs w:val="24"/>
                <w:lang w:val="zh-TW" w:eastAsia="zh-TW"/>
              </w:rPr>
              <w:t xml:space="preserve">至少包含：</w:t>
            </w:r>
            <w:r>
              <w:rPr>
                <w:rFonts w:hint="eastAsia"/>
                <w:sz w:val="24"/>
                <w:szCs w:val="20"/>
              </w:rPr>
              <w:t xml:space="preserve">人员培训、岗位培训教程、培训管理等</w:t>
            </w:r>
            <w:r>
              <w:rPr>
                <w:rFonts w:hint="eastAsia" w:ascii="宋体" w:hAnsi="宋体" w:cs="宋体"/>
                <w:color w:val="000000"/>
                <w:sz w:val="24"/>
                <w:szCs w:val="24"/>
              </w:rPr>
              <w:t xml:space="preserve">进行综合评审后，由评委进行独立打分。优于项目需求的得5分；满足项目需求的得3分；未提供服务方案的不得分。</w:t>
            </w:r>
            <w:r>
              <w:rPr>
                <w:rFonts w:ascii="宋体" w:hAnsi="宋体" w:cs="宋体"/>
                <w:color w:val="000000"/>
                <w:sz w:val="24"/>
                <w:szCs w:val="24"/>
              </w:rPr>
            </w:r>
            <w:r/>
          </w:p>
          <w:p>
            <w:pPr>
              <w:pStyle w:val="850"/>
              <w:ind w:firstLine="482"/>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34"/>
            <w:r/>
            <w:bookmarkEnd w:id="235"/>
            <w:r>
              <w:rPr>
                <w:rFonts w:hint="eastAsia" w:ascii="宋体" w:hAnsi="宋体" w:cs="宋体"/>
                <w:color w:val="000000"/>
                <w:sz w:val="24"/>
                <w:szCs w:val="24"/>
              </w:rPr>
            </w:r>
            <w:r/>
          </w:p>
        </w:tc>
      </w:tr>
      <w:tr>
        <w:trPr/>
        <w:tc>
          <w:tcPr>
            <w:tcBorders>
              <w:bottom w:val="single" w:color="000000" w:sz="4" w:space="0"/>
            </w:tcBorders>
            <w:tcW w:w="1259" w:type="dxa"/>
            <w:vAlign w:val="center"/>
            <w:textDirection w:val="lrTb"/>
            <w:noWrap w:val="false"/>
          </w:tcPr>
          <w:p>
            <w:pPr>
              <w:pStyle w:val="850"/>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rPr>
                <w:rFonts w:ascii="宋体" w:hAnsi="宋体" w:cs="宋体"/>
                <w:color w:val="000000"/>
                <w:sz w:val="24"/>
                <w:szCs w:val="24"/>
              </w:rPr>
            </w:r>
            <w:r/>
          </w:p>
        </w:tc>
        <w:tc>
          <w:tcPr>
            <w:gridSpan w:val="2"/>
            <w:tcBorders>
              <w:bottom w:val="single" w:color="000000" w:sz="4" w:space="0"/>
            </w:tcBorders>
            <w:tcW w:w="8333" w:type="dxa"/>
            <w:vAlign w:val="center"/>
            <w:textDirection w:val="lrTb"/>
            <w:noWrap w:val="false"/>
          </w:tcPr>
          <w:p>
            <w:pPr>
              <w:pStyle w:val="941"/>
              <w:ind w:firstLine="0"/>
              <w:jc w:val="center"/>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100分</w:t>
            </w:r>
            <w:r>
              <w:rPr>
                <w:rFonts w:ascii="宋体" w:hAnsi="宋体" w:cs="宋体"/>
                <w:color w:val="000000"/>
                <w:sz w:val="24"/>
                <w:szCs w:val="24"/>
              </w:rPr>
            </w:r>
            <w:r/>
          </w:p>
        </w:tc>
      </w:tr>
    </w:tbl>
    <w:p>
      <w:pPr>
        <w:pStyle w:val="850"/>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pStyle w:val="850"/>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850"/>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rPr>
          <w:rFonts w:ascii="方正小标宋_GBK" w:hAnsi="方正小标宋_GBK" w:eastAsia="方正小标宋_GBK" w:cs="方正小标宋_GBK"/>
          <w:color w:val="000000"/>
          <w:sz w:val="44"/>
          <w:szCs w:val="44"/>
        </w:rPr>
      </w:r>
      <w:r/>
    </w:p>
    <w:p>
      <w:pPr>
        <w:pStyle w:val="850"/>
        <w:jc w:val="center"/>
        <w:rPr>
          <w:rFonts w:ascii="方正小标宋_GBK" w:hAnsi="方正小标宋_GBK" w:eastAsia="方正小标宋_GBK" w:cs="方正小标宋_GBK"/>
          <w:b/>
          <w:color w:val="000000"/>
          <w:sz w:val="72"/>
        </w:rPr>
      </w:pPr>
      <w:r/>
      <w:bookmarkStart w:id="236" w:name="_Hlt26671244"/>
      <w:r/>
      <w:bookmarkEnd w:id="236"/>
      <w:r/>
      <w:bookmarkStart w:id="237" w:name="_Hlt26955039"/>
      <w:r/>
      <w:bookmarkEnd w:id="237"/>
      <w:r>
        <w:rPr>
          <w:rFonts w:ascii="方正小标宋_GBK" w:hAnsi="方正小标宋_GBK" w:eastAsia="方正小标宋_GBK" w:cs="方正小标宋_GBK"/>
          <w:b/>
          <w:color w:val="000000"/>
          <w:sz w:val="72"/>
        </w:rPr>
      </w:r>
      <w:r/>
    </w:p>
    <w:p>
      <w:pPr>
        <w:pStyle w:val="850"/>
        <w:jc w:val="center"/>
        <w:rPr>
          <w:rFonts w:hint="eastAsia" w:ascii="方正小标宋_GBK" w:hAnsi="方正小标宋_GBK" w:eastAsia="方正小标宋_GBK" w:cs="方正小标宋_GBK"/>
          <w:b/>
          <w:color w:val="000000"/>
          <w:sz w:val="72"/>
        </w:rPr>
      </w:pPr>
      <w:r>
        <w:rPr>
          <w:rFonts w:hint="eastAsia" w:ascii="方正小标宋_GBK" w:hAnsi="方正小标宋_GBK" w:eastAsia="方正小标宋_GBK" w:cs="方正小标宋_GBK"/>
          <w:b/>
          <w:color w:val="000000"/>
          <w:sz w:val="72"/>
        </w:rPr>
      </w:r>
      <w:r/>
    </w:p>
    <w:p>
      <w:pPr>
        <w:pStyle w:val="850"/>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 标 文 件</w:t>
      </w:r>
      <w:r>
        <w:rPr>
          <w:rFonts w:ascii="方正小标宋_GBK" w:hAnsi="方正小标宋_GBK" w:eastAsia="方正小标宋_GBK" w:cs="方正小标宋_GBK"/>
          <w:bCs/>
          <w:color w:val="000000"/>
          <w:sz w:val="72"/>
        </w:rPr>
      </w:r>
      <w:r/>
    </w:p>
    <w:p>
      <w:pPr>
        <w:pStyle w:val="850"/>
        <w:jc w:val="center"/>
        <w:rPr>
          <w:rFonts w:ascii="宋体" w:hAnsi="宋体"/>
          <w:b/>
          <w:color w:val="000000"/>
          <w:sz w:val="72"/>
        </w:rPr>
      </w:pPr>
      <w:r>
        <w:rPr>
          <w:rFonts w:ascii="宋体" w:hAnsi="宋体"/>
          <w:b/>
          <w:color w:val="000000"/>
          <w:sz w:val="72"/>
        </w:rPr>
      </w:r>
      <w:r/>
    </w:p>
    <w:p>
      <w:pPr>
        <w:pStyle w:val="850"/>
        <w:jc w:val="center"/>
        <w:rPr>
          <w:rFonts w:ascii="宋体" w:hAnsi="宋体"/>
          <w:b/>
          <w:color w:val="000000"/>
          <w:sz w:val="36"/>
        </w:rPr>
      </w:pPr>
      <w:r>
        <w:rPr>
          <w:rFonts w:ascii="宋体" w:hAnsi="宋体"/>
          <w:b/>
          <w:color w:val="000000"/>
          <w:sz w:val="36"/>
        </w:rPr>
      </w:r>
      <w:r/>
    </w:p>
    <w:p>
      <w:pPr>
        <w:pStyle w:val="850"/>
        <w:jc w:val="center"/>
        <w:rPr>
          <w:rFonts w:ascii="宋体" w:hAnsi="宋体"/>
          <w:b/>
          <w:color w:val="000000"/>
          <w:sz w:val="36"/>
        </w:rPr>
      </w:pPr>
      <w:r>
        <w:rPr>
          <w:rFonts w:ascii="宋体" w:hAnsi="宋体"/>
          <w:b/>
          <w:color w:val="000000"/>
          <w:sz w:val="36"/>
        </w:rPr>
      </w:r>
      <w:r/>
    </w:p>
    <w:p>
      <w:pPr>
        <w:pStyle w:val="850"/>
        <w:jc w:val="center"/>
        <w:rPr>
          <w:rFonts w:ascii="宋体" w:hAnsi="宋体"/>
          <w:b/>
          <w:color w:val="000000"/>
          <w:sz w:val="36"/>
        </w:rPr>
      </w:pPr>
      <w:r>
        <w:rPr>
          <w:rFonts w:ascii="宋体" w:hAnsi="宋体"/>
          <w:b/>
          <w:color w:val="000000"/>
          <w:sz w:val="36"/>
        </w:rPr>
      </w:r>
      <w:r/>
    </w:p>
    <w:p>
      <w:pPr>
        <w:pStyle w:val="850"/>
        <w:ind w:firstLine="1260"/>
        <w:rPr>
          <w:rFonts w:ascii="宋体" w:hAnsi="宋体"/>
          <w:bCs/>
          <w:color w:val="000000"/>
          <w:sz w:val="36"/>
        </w:rPr>
      </w:pPr>
      <w:r>
        <w:rPr>
          <w:rFonts w:hint="eastAsia" w:ascii="宋体" w:hAnsi="宋体"/>
          <w:bCs/>
          <w:color w:val="000000"/>
          <w:sz w:val="36"/>
        </w:rPr>
        <w:t xml:space="preserve">项 目 名 称：</w:t>
      </w:r>
      <w:r>
        <w:rPr>
          <w:rFonts w:hint="eastAsia" w:ascii="宋体" w:hAnsi="宋体"/>
          <w:bCs/>
          <w:color w:val="000000"/>
          <w:sz w:val="36"/>
          <w:u w:val="single"/>
        </w:rPr>
        <w:t xml:space="preserve">                  </w:t>
      </w:r>
      <w:r>
        <w:rPr>
          <w:rFonts w:ascii="宋体" w:hAnsi="宋体"/>
          <w:bCs/>
          <w:color w:val="000000"/>
          <w:sz w:val="36"/>
        </w:rPr>
      </w:r>
      <w:r/>
    </w:p>
    <w:p>
      <w:pPr>
        <w:pStyle w:val="850"/>
        <w:ind w:firstLine="1260"/>
        <w:rPr>
          <w:rFonts w:ascii="宋体" w:hAnsi="宋体"/>
          <w:bCs/>
          <w:color w:val="000000"/>
          <w:sz w:val="36"/>
          <w:u w:val="single"/>
        </w:rPr>
      </w:pPr>
      <w:r>
        <w:rPr>
          <w:rFonts w:hint="eastAsia" w:ascii="宋体" w:hAnsi="宋体"/>
          <w:bCs/>
          <w:color w:val="000000"/>
          <w:sz w:val="36"/>
        </w:rPr>
        <w:t xml:space="preserve">招 标 编 号：</w:t>
      </w:r>
      <w:r>
        <w:rPr>
          <w:rFonts w:hint="eastAsia" w:ascii="宋体" w:hAnsi="宋体"/>
          <w:bCs/>
          <w:color w:val="000000"/>
          <w:sz w:val="36"/>
          <w:u w:val="single"/>
        </w:rPr>
        <w:t xml:space="preserve">                  </w:t>
      </w:r>
      <w:r>
        <w:rPr>
          <w:rFonts w:ascii="宋体" w:hAnsi="宋体"/>
          <w:bCs/>
          <w:color w:val="000000"/>
          <w:sz w:val="36"/>
          <w:u w:val="single"/>
        </w:rPr>
      </w:r>
      <w:r/>
    </w:p>
    <w:p>
      <w:pPr>
        <w:pStyle w:val="850"/>
        <w:ind w:firstLine="1260"/>
        <w:rPr>
          <w:rFonts w:ascii="宋体" w:hAnsi="宋体"/>
          <w:bCs/>
          <w:color w:val="000000"/>
          <w:sz w:val="36"/>
          <w:u w:val="single"/>
        </w:rPr>
      </w:pPr>
      <w:r>
        <w:rPr>
          <w:rFonts w:hint="eastAsia" w:ascii="宋体" w:hAnsi="宋体"/>
          <w:bCs/>
          <w:color w:val="000000"/>
          <w:sz w:val="36"/>
        </w:rPr>
        <w:t xml:space="preserve">供应商名称：</w:t>
      </w:r>
      <w:r>
        <w:rPr>
          <w:rFonts w:hint="eastAsia" w:ascii="宋体" w:hAnsi="宋体"/>
          <w:bCs/>
          <w:color w:val="000000"/>
          <w:sz w:val="36"/>
          <w:u w:val="single"/>
        </w:rPr>
        <w:t xml:space="preserve">（加盖CA电子公章）</w:t>
      </w:r>
      <w:r>
        <w:rPr>
          <w:rFonts w:ascii="宋体" w:hAnsi="宋体"/>
          <w:bCs/>
          <w:color w:val="000000"/>
          <w:sz w:val="36"/>
          <w:u w:val="single"/>
        </w:rPr>
      </w:r>
      <w:r/>
    </w:p>
    <w:p>
      <w:pPr>
        <w:pStyle w:val="850"/>
        <w:ind w:firstLine="1260"/>
        <w:rPr>
          <w:rFonts w:ascii="宋体" w:hAnsi="宋体"/>
          <w:bCs/>
          <w:color w:val="000000"/>
          <w:sz w:val="36"/>
        </w:rPr>
      </w:pPr>
      <w:r>
        <w:rPr>
          <w:rFonts w:hint="eastAsia" w:ascii="宋体" w:hAnsi="宋体"/>
          <w:bCs/>
          <w:color w:val="000000"/>
          <w:sz w:val="36"/>
        </w:rPr>
        <w:t xml:space="preserve">日      期 ：</w:t>
      </w:r>
      <w:r>
        <w:rPr>
          <w:rFonts w:hint="eastAsia" w:ascii="宋体" w:hAnsi="宋体"/>
          <w:bCs/>
          <w:color w:val="000000"/>
          <w:sz w:val="36"/>
          <w:u w:val="single"/>
        </w:rPr>
        <w:t xml:space="preserve">                  </w:t>
      </w:r>
      <w:r>
        <w:rPr>
          <w:rFonts w:ascii="宋体" w:hAnsi="宋体"/>
          <w:bCs/>
          <w:color w:val="000000"/>
          <w:sz w:val="36"/>
        </w:rPr>
      </w:r>
      <w:r/>
    </w:p>
    <w:p>
      <w:pPr>
        <w:pStyle w:val="850"/>
        <w:jc w:val="center"/>
        <w:spacing w:line="440" w:lineRule="exact"/>
        <w:rPr>
          <w:rFonts w:ascii="宋体" w:hAnsi="宋体"/>
          <w:b/>
          <w:bCs/>
          <w:color w:val="000000"/>
          <w:sz w:val="32"/>
          <w:szCs w:val="32"/>
        </w:rPr>
      </w:pPr>
      <w:r>
        <w:rPr>
          <w:rFonts w:ascii="宋体" w:hAnsi="宋体"/>
          <w:b/>
          <w:bCs/>
          <w:color w:val="000000"/>
          <w:sz w:val="32"/>
          <w:szCs w:val="32"/>
        </w:rPr>
      </w:r>
      <w:r/>
    </w:p>
    <w:p>
      <w:pPr>
        <w:pStyle w:val="850"/>
        <w:ind w:firstLine="480"/>
        <w:spacing w:line="440" w:lineRule="exact"/>
        <w:rPr>
          <w:rFonts w:ascii="宋体" w:hAnsi="宋体"/>
          <w:color w:val="000000"/>
          <w:sz w:val="24"/>
        </w:rPr>
      </w:pPr>
      <w:r>
        <w:rPr>
          <w:rFonts w:ascii="宋体" w:hAnsi="宋体"/>
          <w:color w:val="000000"/>
          <w:sz w:val="24"/>
        </w:rPr>
      </w:r>
      <w:r/>
    </w:p>
    <w:p>
      <w:pPr>
        <w:pStyle w:val="850"/>
        <w:ind w:firstLine="480"/>
        <w:spacing w:line="440" w:lineRule="exact"/>
        <w:rPr>
          <w:rFonts w:ascii="宋体" w:hAnsi="宋体"/>
          <w:color w:val="000000"/>
          <w:sz w:val="24"/>
        </w:rPr>
      </w:pPr>
      <w:r>
        <w:rPr>
          <w:rFonts w:ascii="宋体" w:hAnsi="宋体"/>
          <w:color w:val="000000"/>
          <w:sz w:val="24"/>
        </w:rPr>
      </w:r>
      <w:r/>
    </w:p>
    <w:p>
      <w:pPr>
        <w:pStyle w:val="850"/>
      </w:pPr>
      <w:r>
        <w:br w:type="page" w:clear="all"/>
      </w:r>
      <w:r/>
    </w:p>
    <w:p>
      <w:pPr>
        <w:pStyle w:val="850"/>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rPr>
          <w:rFonts w:ascii="方正小标宋_GBK" w:hAnsi="方正小标宋_GBK" w:eastAsia="方正小标宋_GBK" w:cs="方正小标宋_GBK"/>
          <w:color w:val="000000"/>
          <w:sz w:val="32"/>
          <w:szCs w:val="32"/>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一、法人或者其他组织的营业执照等证明文件，自然人的身份证明</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二、上一年度的财务状况报表（至少提供资产负债表、利润表、现金流量表，投标人成立不满一年无需提供）</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三、具备履行合同所必需的设备和专业技术能力的书面声明</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bCs/>
          <w:color w:val="000000"/>
          <w:sz w:val="24"/>
        </w:rPr>
      </w:r>
      <w:r/>
    </w:p>
    <w:p>
      <w:pPr>
        <w:pStyle w:val="850"/>
        <w:ind w:firstLine="480"/>
        <w:spacing w:line="500" w:lineRule="exact"/>
        <w:rPr>
          <w:rFonts w:hint="eastAsia" w:ascii="宋体" w:hAnsi="宋体"/>
          <w:bCs/>
          <w:color w:val="000000"/>
          <w:sz w:val="24"/>
        </w:rPr>
      </w:pPr>
      <w:r>
        <w:rPr>
          <w:rFonts w:hint="eastAsia" w:ascii="宋体" w:hAnsi="宋体"/>
          <w:bCs/>
          <w:color w:val="000000"/>
          <w:sz w:val="24"/>
        </w:rPr>
        <w:t xml:space="preserve">五、参加政府采购活动前 3 年内在经营活动中没有重大违法记录的书面声明</w:t>
      </w:r>
      <w:r/>
    </w:p>
    <w:p>
      <w:pPr>
        <w:pStyle w:val="850"/>
        <w:ind w:firstLine="480"/>
        <w:spacing w:line="500" w:lineRule="exact"/>
        <w:rPr>
          <w:rFonts w:ascii="宋体" w:hAnsi="宋体"/>
          <w:bCs/>
          <w:color w:val="000000"/>
          <w:sz w:val="24"/>
        </w:rPr>
      </w:pP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六、特定资格要求的证明文件（如果本项目设置特定资格要求，则需要提供）</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七、法人授权书</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八、投标函</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九、中小微企业声明函</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十、残疾人福利性单位声明函</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十一、投标分项报价表</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十二、技术要求响应及偏离表</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十三、商务要求响应及偏离表</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十四、开标一览表</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十五、工作方案、服务承诺等</w:t>
      </w:r>
      <w:r>
        <w:rPr>
          <w:rFonts w:ascii="宋体" w:hAnsi="宋体"/>
          <w:bCs/>
          <w:color w:val="000000"/>
          <w:sz w:val="24"/>
        </w:rPr>
      </w:r>
      <w:r/>
    </w:p>
    <w:p>
      <w:pPr>
        <w:pStyle w:val="850"/>
        <w:ind w:firstLine="480"/>
        <w:spacing w:line="500" w:lineRule="exact"/>
        <w:rPr>
          <w:rFonts w:ascii="宋体" w:hAnsi="宋体"/>
          <w:bCs/>
          <w:color w:val="000000"/>
          <w:sz w:val="24"/>
        </w:rPr>
      </w:pPr>
      <w:r>
        <w:rPr>
          <w:rFonts w:hint="eastAsia" w:ascii="宋体" w:hAnsi="宋体"/>
          <w:bCs/>
          <w:color w:val="000000"/>
          <w:sz w:val="24"/>
        </w:rPr>
        <w:t xml:space="preserve">十六、盐城市政府采购事前信用承诺书</w:t>
      </w:r>
      <w:r>
        <w:rPr>
          <w:rFonts w:ascii="宋体" w:hAnsi="宋体"/>
          <w:bCs/>
          <w:color w:val="000000"/>
          <w:sz w:val="24"/>
        </w:rPr>
      </w:r>
      <w:r/>
    </w:p>
    <w:p>
      <w:pPr>
        <w:pStyle w:val="850"/>
      </w:p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pPr>
      <w:r/>
      <w:r/>
    </w:p>
    <w:p>
      <w:pPr>
        <w:pStyle w:val="850"/>
      </w:pPr>
      <w:r/>
      <w:r/>
    </w:p>
    <w:p>
      <w:pPr>
        <w:pStyle w:val="850"/>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rPr>
          <w:rFonts w:ascii="宋体" w:hAnsi="宋体" w:eastAsia="仿宋_GB2312"/>
          <w:color w:val="000000"/>
          <w:sz w:val="24"/>
          <w:szCs w:val="20"/>
        </w:rPr>
      </w:r>
      <w:r/>
    </w:p>
    <w:p>
      <w:pPr>
        <w:pStyle w:val="850"/>
      </w:pPr>
      <w:r/>
      <w:r/>
    </w:p>
    <w:p>
      <w:pPr>
        <w:pStyle w:val="850"/>
      </w:pPr>
      <w:r/>
      <w:r/>
    </w:p>
    <w:p>
      <w:pPr>
        <w:pStyle w:val="850"/>
      </w:pPr>
      <w:r/>
      <w:r/>
    </w:p>
    <w:p>
      <w:pPr>
        <w:pStyle w:val="850"/>
      </w:pPr>
      <w:r/>
      <w:r/>
    </w:p>
    <w:p>
      <w:pPr>
        <w:pStyle w:val="850"/>
      </w:pPr>
      <w:r/>
      <w:r/>
    </w:p>
    <w:p>
      <w:pPr>
        <w:pStyle w:val="850"/>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rPr>
        <w:br w:type="page" w:clear="all"/>
      </w:r>
      <w:r>
        <w:rPr>
          <w:rFonts w:ascii="方正小标宋_GBK" w:hAnsi="方正小标宋_GBK" w:eastAsia="方正小标宋_GBK" w:cs="方正小标宋_GBK"/>
          <w:color w:val="000000"/>
          <w:sz w:val="32"/>
          <w:szCs w:val="32"/>
        </w:rPr>
      </w:r>
      <w:r/>
    </w:p>
    <w:p>
      <w:pPr>
        <w:pStyle w:val="850"/>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rPr>
          <w:rFonts w:ascii="宋体" w:hAnsi="宋体" w:eastAsia="黑体" w:cs="宋体"/>
          <w:sz w:val="24"/>
          <w:szCs w:val="24"/>
          <w:highlight w:val="red"/>
        </w:rPr>
      </w:r>
      <w:r/>
    </w:p>
    <w:p>
      <w:pPr>
        <w:pStyle w:val="850"/>
        <w:jc w:val="center"/>
        <w:spacing w:before="100" w:after="100"/>
        <w:widowControl/>
        <w:rPr>
          <w:rFonts w:ascii="宋体" w:hAnsi="宋体" w:cs="宋体"/>
        </w:rPr>
      </w:pPr>
      <w:r>
        <w:rPr>
          <w:rFonts w:hint="eastAsia"/>
          <w:bCs/>
          <w:color w:val="000000"/>
          <w:sz w:val="24"/>
          <w:szCs w:val="24"/>
        </w:rPr>
        <w:t xml:space="preserve">（至少提供资产负债表、利润表、现金流量表，投标人成立不满一年无需提供）</w:t>
      </w:r>
      <w:r>
        <w:rPr>
          <w:rFonts w:ascii="宋体" w:hAnsi="宋体" w:cs="宋体"/>
        </w:rPr>
      </w:r>
      <w:r/>
    </w:p>
    <w:p>
      <w:pPr>
        <w:pStyle w:val="850"/>
        <w:spacing w:line="260" w:lineRule="exact"/>
      </w:pPr>
      <w:r>
        <w:rPr>
          <w:rFonts w:hint="eastAsia"/>
        </w:rPr>
        <w:br w:type="page" w:clear="all"/>
      </w:r>
      <w:r/>
    </w:p>
    <w:p>
      <w:pPr>
        <w:pStyle w:val="850"/>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rPr>
          <w:rFonts w:ascii="方正小标宋_GBK" w:hAnsi="方正小标宋_GBK" w:eastAsia="方正小标宋_GBK" w:cs="方正小标宋_GBK"/>
          <w:color w:val="000000"/>
          <w:sz w:val="40"/>
          <w:szCs w:val="40"/>
        </w:rPr>
      </w:r>
      <w:r/>
    </w:p>
    <w:p>
      <w:pPr>
        <w:pStyle w:val="850"/>
        <w:rPr>
          <w:color w:val="000000"/>
        </w:rPr>
      </w:pPr>
      <w:r>
        <w:rPr>
          <w:color w:val="000000"/>
        </w:rPr>
      </w:r>
      <w:r/>
    </w:p>
    <w:p>
      <w:pPr>
        <w:pStyle w:val="850"/>
        <w:ind w:firstLine="493"/>
        <w:spacing w:line="500" w:lineRule="exact"/>
        <w:rPr>
          <w:rFonts w:ascii="宋体"/>
          <w:bCs/>
          <w:color w:val="000000"/>
          <w:sz w:val="24"/>
        </w:rPr>
      </w:pPr>
      <w:r>
        <w:rPr>
          <w:rFonts w:hint="eastAsia" w:ascii="宋体" w:hAnsi="宋体"/>
          <w:bCs/>
          <w:color w:val="000000"/>
          <w:sz w:val="24"/>
        </w:rPr>
        <w:t xml:space="preserve">我公司郑重声明：我公司具备履行本项采购合同所必需的设备和专业技术能力，为履行本项采购合同我公司具备如下主要设备和主要专业技术能力：</w:t>
      </w:r>
      <w:r>
        <w:rPr>
          <w:rFonts w:ascii="宋体"/>
          <w:bCs/>
          <w:color w:val="000000"/>
          <w:sz w:val="24"/>
        </w:rPr>
      </w:r>
      <w:r/>
    </w:p>
    <w:p>
      <w:pPr>
        <w:pStyle w:val="850"/>
        <w:ind w:firstLine="493"/>
        <w:spacing w:line="500" w:lineRule="exact"/>
        <w:rPr>
          <w:rFonts w:ascii="宋体"/>
          <w:bCs/>
          <w:color w:val="000000"/>
          <w:sz w:val="24"/>
        </w:rPr>
      </w:pPr>
      <w:r>
        <w:rPr>
          <w:rFonts w:hint="eastAsia" w:ascii="宋体" w:hAnsi="宋体"/>
          <w:bCs/>
          <w:color w:val="000000"/>
          <w:sz w:val="24"/>
        </w:rPr>
        <w:t xml:space="preserve">主要设备有： </w:t>
      </w:r>
      <w:r>
        <w:rPr>
          <w:rFonts w:ascii="宋体" w:hAnsi="宋体"/>
          <w:bCs/>
          <w:color w:val="000000"/>
          <w:sz w:val="24"/>
        </w:rPr>
        <w:t xml:space="preserve">  </w:t>
      </w:r>
      <w:r>
        <w:rPr>
          <w:rFonts w:hint="eastAsia" w:ascii="宋体" w:hAnsi="宋体"/>
          <w:bCs/>
          <w:color w:val="000000"/>
          <w:sz w:val="24"/>
        </w:rPr>
        <w:t xml:space="preserve">。</w:t>
      </w:r>
      <w:r>
        <w:rPr>
          <w:rFonts w:ascii="宋体"/>
          <w:bCs/>
          <w:color w:val="000000"/>
          <w:sz w:val="24"/>
        </w:rPr>
      </w:r>
      <w:r/>
    </w:p>
    <w:p>
      <w:pPr>
        <w:pStyle w:val="850"/>
        <w:ind w:firstLine="493"/>
        <w:spacing w:line="500" w:lineRule="exact"/>
        <w:rPr>
          <w:rFonts w:ascii="宋体" w:hAnsi="宋体"/>
          <w:bCs/>
          <w:color w:val="000000"/>
          <w:sz w:val="24"/>
        </w:rPr>
      </w:pPr>
      <w:r>
        <w:rPr>
          <w:rFonts w:hint="eastAsia" w:ascii="宋体" w:hAnsi="宋体"/>
          <w:bCs/>
          <w:color w:val="000000"/>
          <w:sz w:val="24"/>
        </w:rPr>
        <w:t xml:space="preserve">主要专业技术能力有：</w:t>
      </w:r>
      <w:r>
        <w:rPr>
          <w:rFonts w:ascii="宋体" w:hAnsi="宋体"/>
          <w:bCs/>
          <w:color w:val="000000"/>
          <w:sz w:val="24"/>
        </w:rPr>
        <w:t xml:space="preserve">   </w:t>
      </w:r>
      <w:r>
        <w:rPr>
          <w:rFonts w:hint="eastAsia" w:ascii="宋体" w:hAnsi="宋体"/>
          <w:bCs/>
          <w:color w:val="000000"/>
          <w:sz w:val="24"/>
        </w:rPr>
        <w:t xml:space="preserve">。</w:t>
      </w:r>
      <w:r>
        <w:rPr>
          <w:rFonts w:ascii="宋体" w:hAnsi="宋体"/>
          <w:bCs/>
          <w:color w:val="000000"/>
          <w:sz w:val="24"/>
        </w:rPr>
      </w:r>
      <w:r/>
    </w:p>
    <w:p>
      <w:pPr>
        <w:pStyle w:val="850"/>
        <w:ind w:firstLine="420"/>
        <w:spacing w:line="360" w:lineRule="auto"/>
        <w:rPr>
          <w:rFonts w:ascii="宋体" w:hAnsi="宋体"/>
          <w:szCs w:val="20"/>
        </w:rPr>
      </w:pPr>
      <w:r>
        <w:rPr>
          <w:rFonts w:ascii="宋体" w:hAnsi="宋体"/>
          <w:szCs w:val="20"/>
        </w:rPr>
      </w:r>
      <w:r/>
    </w:p>
    <w:p>
      <w:pPr>
        <w:pStyle w:val="850"/>
        <w:ind w:firstLine="420"/>
        <w:spacing w:line="360" w:lineRule="auto"/>
        <w:rPr>
          <w:rFonts w:ascii="宋体" w:hAnsi="宋体"/>
          <w:szCs w:val="20"/>
        </w:rPr>
      </w:pPr>
      <w:r>
        <w:rPr>
          <w:rFonts w:ascii="宋体" w:hAnsi="宋体"/>
          <w:szCs w:val="20"/>
        </w:rPr>
      </w:r>
      <w:r/>
    </w:p>
    <w:p>
      <w:pPr>
        <w:pStyle w:val="850"/>
        <w:ind w:firstLine="420"/>
        <w:spacing w:line="360" w:lineRule="auto"/>
        <w:rPr>
          <w:rFonts w:ascii="宋体" w:hAnsi="宋体"/>
          <w:szCs w:val="20"/>
        </w:rPr>
      </w:pPr>
      <w:r>
        <w:rPr>
          <w:rFonts w:ascii="宋体" w:hAnsi="宋体"/>
          <w:szCs w:val="20"/>
        </w:rPr>
      </w:r>
      <w:r/>
    </w:p>
    <w:p>
      <w:pPr>
        <w:pStyle w:val="850"/>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rPr>
          <w:rFonts w:ascii="宋体"/>
          <w:bCs/>
          <w:color w:val="000000"/>
          <w:sz w:val="24"/>
        </w:rPr>
      </w:r>
      <w:r/>
    </w:p>
    <w:p>
      <w:pPr>
        <w:pStyle w:val="850"/>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850"/>
        <w:spacing w:line="260" w:lineRule="exact"/>
        <w:rPr>
          <w:rFonts w:ascii="方正小标宋_GBK" w:hAnsi="方正小标宋_GBK" w:eastAsia="方正小标宋_GBK" w:cs="方正小标宋_GBK"/>
          <w:color w:val="000000"/>
          <w:sz w:val="32"/>
          <w:szCs w:val="32"/>
        </w:rPr>
      </w:pPr>
      <w:r>
        <w:br w:type="page" w:clear="all"/>
      </w:r>
      <w:r>
        <w:rPr>
          <w:rFonts w:ascii="方正小标宋_GBK" w:hAnsi="方正小标宋_GBK" w:eastAsia="方正小标宋_GBK" w:cs="方正小标宋_GBK"/>
          <w:color w:val="000000"/>
          <w:sz w:val="32"/>
          <w:szCs w:val="32"/>
        </w:rPr>
      </w:r>
      <w:r/>
    </w:p>
    <w:p>
      <w:pPr>
        <w:pStyle w:val="850"/>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rPr>
          <w:rFonts w:ascii="方正小标宋_GBK" w:hAnsi="方正小标宋_GBK" w:eastAsia="方正小标宋_GBK" w:cs="方正小标宋_GBK"/>
          <w:color w:val="000000"/>
          <w:sz w:val="32"/>
          <w:szCs w:val="32"/>
        </w:rPr>
      </w:r>
      <w:r/>
    </w:p>
    <w:p>
      <w:pPr>
        <w:pStyle w:val="850"/>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sz w:val="24"/>
          <w:szCs w:val="24"/>
        </w:rPr>
      </w:r>
      <w:r/>
    </w:p>
    <w:p>
      <w:pPr>
        <w:pStyle w:val="850"/>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pStyle w:val="850"/>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rPr>
          <w:rFonts w:ascii="宋体"/>
          <w:bCs/>
          <w:color w:val="000000"/>
          <w:sz w:val="24"/>
        </w:rPr>
      </w:r>
      <w:r/>
    </w:p>
    <w:p>
      <w:pPr>
        <w:pStyle w:val="850"/>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850"/>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t xml:space="preserve">五、参加政府采购活动前 3 年内在经营活动中没有重大违法记录的</w:t>
      </w:r>
      <w:r>
        <w:rPr>
          <w:rFonts w:ascii="方正小标宋_GBK" w:hAnsi="方正小标宋_GBK" w:eastAsia="方正小标宋_GBK" w:cs="方正小标宋_GBK"/>
          <w:color w:val="000000"/>
          <w:sz w:val="32"/>
          <w:szCs w:val="32"/>
        </w:rPr>
      </w:r>
      <w:r/>
    </w:p>
    <w:p>
      <w:pPr>
        <w:pStyle w:val="850"/>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rPr>
          <w:rFonts w:ascii="方正小标宋_GBK" w:hAnsi="方正小标宋_GBK" w:eastAsia="方正小标宋_GBK" w:cs="方正小标宋_GBK"/>
          <w:color w:val="000000"/>
          <w:sz w:val="32"/>
          <w:szCs w:val="32"/>
        </w:rPr>
      </w:r>
      <w:r/>
    </w:p>
    <w:p>
      <w:pPr>
        <w:pStyle w:val="850"/>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rPr>
          <w:rFonts w:ascii="方正小标宋_GBK" w:hAnsi="方正小标宋_GBK" w:eastAsia="方正小标宋_GBK" w:cs="方正小标宋_GBK"/>
          <w:color w:val="000000"/>
          <w:sz w:val="32"/>
          <w:szCs w:val="32"/>
        </w:rPr>
      </w:r>
      <w:r/>
    </w:p>
    <w:p>
      <w:pPr>
        <w:pStyle w:val="850"/>
        <w:jc w:val="left"/>
        <w:rPr>
          <w:color w:val="000000"/>
        </w:rPr>
      </w:pPr>
      <w:r>
        <w:rPr>
          <w:color w:val="000000"/>
        </w:rPr>
      </w:r>
      <w:r/>
    </w:p>
    <w:p>
      <w:pPr>
        <w:pStyle w:val="850"/>
        <w:spacing w:line="500" w:lineRule="exact"/>
        <w:rPr>
          <w:rFonts w:ascii="宋体"/>
          <w:bCs/>
          <w:color w:val="000000"/>
          <w:sz w:val="24"/>
        </w:rPr>
      </w:pPr>
      <w:r>
        <w:rPr>
          <w:rFonts w:ascii="宋体" w:hAnsi="宋体"/>
          <w:b/>
          <w:bCs/>
          <w:color w:val="000000"/>
          <w:sz w:val="24"/>
        </w:rPr>
        <w:t xml:space="preserve">    </w:t>
      </w:r>
      <w:r>
        <w:rPr>
          <w:rFonts w:hint="eastAsia" w:ascii="宋体" w:hAnsi="宋体"/>
          <w:bCs/>
          <w:color w:val="000000"/>
          <w:sz w:val="24"/>
        </w:rPr>
        <w:t xml:space="preserve">我公司郑重声明：参加本次政府采购活动前</w:t>
      </w:r>
      <w:r>
        <w:rPr>
          <w:rFonts w:ascii="宋体" w:hAnsi="宋体"/>
          <w:bCs/>
          <w:color w:val="000000"/>
          <w:sz w:val="24"/>
        </w:rPr>
        <w:t xml:space="preserve"> 3 </w:t>
      </w:r>
      <w:r>
        <w:rPr>
          <w:rFonts w:hint="eastAsia" w:ascii="宋体" w:hAnsi="宋体"/>
          <w:bCs/>
          <w:color w:val="000000"/>
          <w:sz w:val="24"/>
        </w:rPr>
        <w:t xml:space="preserve">年内，我公司在经营活动中没有因违法经营受到刑事处罚或者责令停产停业、吊销许可证或者执照、较大数额罚款等行政处罚。</w:t>
      </w:r>
      <w:r>
        <w:rPr>
          <w:rFonts w:ascii="宋体"/>
          <w:bCs/>
          <w:color w:val="000000"/>
          <w:sz w:val="24"/>
        </w:rPr>
      </w:r>
      <w:r/>
    </w:p>
    <w:p>
      <w:pPr>
        <w:pStyle w:val="850"/>
        <w:spacing w:line="360" w:lineRule="auto"/>
        <w:rPr>
          <w:rFonts w:ascii="宋体" w:hAnsi="宋体"/>
          <w:bCs/>
          <w:color w:val="000000"/>
          <w:sz w:val="24"/>
        </w:rPr>
      </w:pPr>
      <w:r>
        <w:rPr>
          <w:rFonts w:ascii="宋体" w:hAnsi="宋体"/>
          <w:bCs/>
          <w:color w:val="000000"/>
          <w:sz w:val="24"/>
        </w:rPr>
        <w:t xml:space="preserve">                                     </w:t>
      </w:r>
      <w:r/>
    </w:p>
    <w:p>
      <w:pPr>
        <w:pStyle w:val="850"/>
        <w:spacing w:line="360" w:lineRule="auto"/>
        <w:rPr>
          <w:rFonts w:ascii="宋体" w:hAnsi="宋体"/>
          <w:bCs/>
          <w:color w:val="000000"/>
          <w:sz w:val="24"/>
        </w:rPr>
      </w:pPr>
      <w:r>
        <w:rPr>
          <w:rFonts w:ascii="宋体" w:hAnsi="宋体"/>
          <w:bCs/>
          <w:color w:val="000000"/>
          <w:sz w:val="24"/>
        </w:rPr>
      </w:r>
      <w:r/>
    </w:p>
    <w:p>
      <w:pPr>
        <w:pStyle w:val="850"/>
        <w:spacing w:line="360" w:lineRule="auto"/>
        <w:rPr>
          <w:rFonts w:ascii="宋体" w:hAnsi="宋体"/>
          <w:bCs/>
          <w:color w:val="000000"/>
          <w:sz w:val="24"/>
        </w:rPr>
      </w:pPr>
      <w:r>
        <w:rPr>
          <w:rFonts w:ascii="宋体" w:hAnsi="宋体"/>
          <w:bCs/>
          <w:color w:val="000000"/>
          <w:sz w:val="24"/>
        </w:rPr>
      </w:r>
      <w:r/>
    </w:p>
    <w:p>
      <w:pPr>
        <w:pStyle w:val="850"/>
        <w:ind w:firstLine="5880"/>
        <w:spacing w:line="500" w:lineRule="exact"/>
        <w:rPr>
          <w:rFonts w:ascii="宋体"/>
          <w:bCs/>
          <w:color w:val="000000"/>
          <w:sz w:val="24"/>
        </w:rPr>
      </w:pPr>
      <w:r>
        <w:rPr>
          <w:rFonts w:hint="eastAsia" w:ascii="宋体" w:hAnsi="宋体"/>
          <w:bCs/>
          <w:color w:val="000000"/>
          <w:sz w:val="24"/>
        </w:rPr>
        <w:t xml:space="preserve">供应商名称（公章）：</w:t>
      </w:r>
      <w:r>
        <w:rPr>
          <w:rFonts w:ascii="宋体"/>
          <w:bCs/>
          <w:color w:val="000000"/>
          <w:sz w:val="24"/>
        </w:rPr>
      </w:r>
      <w:r/>
    </w:p>
    <w:p>
      <w:pPr>
        <w:pStyle w:val="850"/>
        <w:ind w:firstLine="4560"/>
        <w:jc w:val="center"/>
        <w:spacing w:line="360" w:lineRule="auto"/>
        <w:rPr>
          <w:rFonts w:ascii="宋体"/>
          <w:bCs/>
          <w:color w:val="000000"/>
          <w:sz w:val="24"/>
        </w:rPr>
      </w:pP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460" w:lineRule="exact"/>
        <w:rPr>
          <w:rFonts w:ascii="宋体" w:hAnsi="宋体"/>
          <w:bCs/>
          <w:color w:val="000000"/>
          <w:sz w:val="24"/>
        </w:rPr>
      </w:pPr>
      <w:r>
        <w:rPr>
          <w:rFonts w:ascii="宋体" w:hAnsi="宋体"/>
          <w:bCs/>
          <w:color w:val="000000"/>
          <w:sz w:val="24"/>
        </w:rPr>
      </w:r>
      <w:r/>
    </w:p>
    <w:p>
      <w:pPr>
        <w:pStyle w:val="850"/>
        <w:spacing w:line="260" w:lineRule="exact"/>
        <w:rPr>
          <w:rFonts w:ascii="方正小标宋_GBK" w:hAnsi="方正小标宋_GBK" w:eastAsia="方正小标宋_GBK" w:cs="方正小标宋_GBK"/>
          <w:color w:val="000000"/>
          <w:sz w:val="32"/>
          <w:szCs w:val="32"/>
        </w:rPr>
      </w:pPr>
      <w:r>
        <w:rPr>
          <w:rFonts w:hint="eastAsia"/>
        </w:rPr>
        <w:br w:type="page" w:clear="all"/>
      </w:r>
      <w:r>
        <w:rPr>
          <w:rFonts w:ascii="方正小标宋_GBK" w:hAnsi="方正小标宋_GBK" w:eastAsia="方正小标宋_GBK" w:cs="方正小标宋_GBK"/>
          <w:color w:val="000000"/>
          <w:sz w:val="32"/>
          <w:szCs w:val="32"/>
        </w:rPr>
      </w:r>
      <w:r/>
    </w:p>
    <w:p>
      <w:pPr>
        <w:pStyle w:val="850"/>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rPr>
          <w:rFonts w:ascii="方正小标宋_GBK" w:hAnsi="方正小标宋_GBK" w:eastAsia="方正小标宋_GBK" w:cs="方正小标宋_GBK"/>
          <w:color w:val="000000"/>
          <w:sz w:val="32"/>
          <w:szCs w:val="32"/>
        </w:rPr>
      </w:r>
      <w:r/>
    </w:p>
    <w:p>
      <w:pPr>
        <w:pStyle w:val="850"/>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rPr>
          <w:rFonts w:ascii="宋体" w:hAnsi="宋体" w:cs="宋体"/>
          <w:sz w:val="24"/>
          <w:szCs w:val="24"/>
        </w:rPr>
      </w:r>
      <w:r/>
    </w:p>
    <w:p>
      <w:pPr>
        <w:pStyle w:val="850"/>
      </w:pPr>
      <w:r>
        <w:rPr>
          <w:rFonts w:hint="eastAsia" w:ascii="方正小标宋_GBK" w:hAnsi="方正小标宋_GBK" w:eastAsia="方正小标宋_GBK" w:cs="方正小标宋_GBK"/>
          <w:color w:val="000000"/>
          <w:sz w:val="32"/>
          <w:szCs w:val="32"/>
        </w:rPr>
        <w:br w:type="page" w:clear="all"/>
      </w:r>
      <w:r/>
    </w:p>
    <w:p>
      <w:pPr>
        <w:pStyle w:val="850"/>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rPr>
          <w:rFonts w:ascii="方正小标宋_GBK" w:hAnsi="方正小标宋_GBK" w:eastAsia="方正小标宋_GBK" w:cs="方正小标宋_GBK"/>
          <w:color w:val="000000"/>
          <w:sz w:val="32"/>
          <w:szCs w:val="32"/>
        </w:rPr>
      </w:r>
      <w:r/>
    </w:p>
    <w:p>
      <w:pPr>
        <w:pStyle w:val="850"/>
      </w:pPr>
      <w:r/>
      <w:r/>
    </w:p>
    <w:p>
      <w:pPr>
        <w:pStyle w:val="850"/>
        <w:ind w:firstLine="480"/>
        <w:spacing w:line="500" w:lineRule="exact"/>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rPr>
          <w:color w:val="000000"/>
          <w:sz w:val="24"/>
          <w:szCs w:val="24"/>
        </w:rPr>
      </w:r>
      <w:r/>
    </w:p>
    <w:p>
      <w:pPr>
        <w:pStyle w:val="850"/>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本授权书于______年____月____日起生效，特此声明。</w:t>
      </w:r>
      <w:r>
        <w:rPr>
          <w:rFonts w:ascii="宋体" w:hAnsi="宋体" w:cs="宋体"/>
          <w:color w:val="000000"/>
          <w:sz w:val="24"/>
        </w:rPr>
      </w:r>
      <w:r/>
    </w:p>
    <w:p>
      <w:pPr>
        <w:pStyle w:val="850"/>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被授权人身份证号码：</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ascii="宋体" w:hAnsi="宋体" w:cs="宋体"/>
          <w:color w:val="000000"/>
          <w:sz w:val="24"/>
        </w:rPr>
      </w:r>
      <w:r/>
    </w:p>
    <w:p>
      <w:pPr>
        <w:pStyle w:val="850"/>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被授权人联系电话：</w:t>
      </w:r>
      <w:r>
        <w:rPr>
          <w:rFonts w:hint="eastAsia" w:ascii="宋体" w:hAnsi="宋体" w:cs="宋体"/>
          <w:color w:val="000000"/>
          <w:sz w:val="24"/>
          <w:u w:val="single"/>
        </w:rPr>
        <w:t xml:space="preserve">  （手机）              </w:t>
      </w:r>
      <w:r>
        <w:rPr>
          <w:rFonts w:hint="eastAsia" w:ascii="宋体" w:hAnsi="宋体" w:cs="宋体"/>
          <w:color w:val="000000"/>
          <w:sz w:val="24"/>
        </w:rPr>
        <w:t xml:space="preserve">                   </w:t>
      </w:r>
      <w:r>
        <w:rPr>
          <w:rFonts w:ascii="宋体" w:hAnsi="宋体" w:cs="宋体"/>
          <w:color w:val="000000"/>
          <w:sz w:val="24"/>
        </w:rPr>
      </w:r>
      <w:r/>
    </w:p>
    <w:p>
      <w:pPr>
        <w:pStyle w:val="850"/>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授权单位名称：</w:t>
      </w:r>
      <w:r>
        <w:rPr>
          <w:rFonts w:hint="eastAsia" w:ascii="宋体" w:hAnsi="宋体" w:cs="宋体"/>
          <w:color w:val="000000"/>
          <w:sz w:val="24"/>
          <w:u w:val="single"/>
        </w:rPr>
        <w:t xml:space="preserve">（加盖CA电子公章）          </w:t>
      </w:r>
      <w:r>
        <w:rPr>
          <w:rFonts w:hint="eastAsia" w:ascii="宋体" w:hAnsi="宋体" w:cs="宋体"/>
          <w:color w:val="000000"/>
          <w:sz w:val="24"/>
        </w:rPr>
        <w:t xml:space="preserve">           </w:t>
      </w:r>
      <w:r>
        <w:rPr>
          <w:rFonts w:ascii="宋体" w:hAnsi="宋体" w:cs="宋体"/>
          <w:color w:val="000000"/>
          <w:sz w:val="24"/>
        </w:rPr>
      </w:r>
      <w:r/>
    </w:p>
    <w:p>
      <w:pPr>
        <w:pStyle w:val="850"/>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单 位 地 址：</w:t>
      </w:r>
      <w:r>
        <w:rPr>
          <w:rFonts w:hint="eastAsia" w:ascii="宋体" w:hAnsi="宋体" w:cs="宋体"/>
          <w:color w:val="000000"/>
          <w:sz w:val="24"/>
          <w:u w:val="single"/>
        </w:rPr>
        <w:t xml:space="preserve">                      </w:t>
      </w:r>
      <w:r>
        <w:rPr>
          <w:rFonts w:ascii="宋体" w:hAnsi="宋体" w:cs="宋体"/>
          <w:color w:val="000000"/>
          <w:sz w:val="24"/>
        </w:rPr>
      </w:r>
      <w:r/>
    </w:p>
    <w:p>
      <w:pPr>
        <w:pStyle w:val="850"/>
        <w:ind w:firstLine="480"/>
        <w:jc w:val="left"/>
        <w:spacing w:before="100" w:beforeAutospacing="1" w:after="100" w:afterAutospacing="1"/>
        <w:widowControl/>
        <w:rPr>
          <w:rFonts w:hint="eastAsia" w:ascii="宋体" w:hAnsi="宋体" w:cs="宋体"/>
          <w:color w:val="000000"/>
          <w:sz w:val="24"/>
          <w:szCs w:val="22"/>
        </w:rPr>
      </w:pPr>
      <w:r>
        <w:rPr>
          <w:rFonts w:hint="eastAsia" w:ascii="宋体" w:hAnsi="宋体" w:cs="宋体"/>
          <w:color w:val="000000"/>
          <w:sz w:val="24"/>
          <w:szCs w:val="22"/>
        </w:rPr>
        <w:t xml:space="preserve">日       期：</w:t>
      </w:r>
      <w:r>
        <w:rPr>
          <w:rFonts w:hint="eastAsia" w:ascii="宋体" w:hAnsi="宋体" w:cs="宋体"/>
          <w:color w:val="000000"/>
          <w:sz w:val="24"/>
          <w:szCs w:val="22"/>
          <w:u w:val="single"/>
        </w:rPr>
        <w:t xml:space="preserve">                           </w:t>
      </w:r>
      <w:r>
        <w:rPr>
          <w:rFonts w:hint="eastAsia" w:ascii="宋体" w:hAnsi="宋体" w:cs="宋体"/>
          <w:color w:val="000000"/>
          <w:sz w:val="24"/>
          <w:szCs w:val="22"/>
        </w:rPr>
      </w:r>
      <w:r/>
    </w:p>
    <w:p>
      <w:pPr>
        <w:pStyle w:val="85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5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5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50"/>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850"/>
        <w:ind w:firstLine="180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身份证复印件粘贴处（正反面且须与原件一致）：</w:t>
      </w:r>
      <w:r>
        <w:rPr>
          <w:rFonts w:ascii="宋体" w:hAnsi="宋体"/>
          <w:color w:val="000000"/>
          <w:sz w:val="24"/>
        </w:rPr>
      </w:r>
      <w:r/>
    </w:p>
    <w:p>
      <w:pPr>
        <w:pStyle w:val="85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850"/>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850"/>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850"/>
      </w:pPr>
      <w:r>
        <w:rPr>
          <w:rFonts w:hint="eastAsia"/>
        </w:rPr>
        <w:br w:type="page" w:clear="all"/>
      </w:r>
      <w:r/>
    </w:p>
    <w:p>
      <w:pPr>
        <w:pStyle w:val="850"/>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rPr>
          <w:rFonts w:ascii="方正小标宋_GBK" w:hAnsi="方正小标宋_GBK" w:eastAsia="方正小标宋_GBK" w:cs="方正小标宋_GBK"/>
          <w:color w:val="000000"/>
          <w:sz w:val="32"/>
          <w:szCs w:val="32"/>
        </w:rPr>
      </w:r>
      <w:r/>
    </w:p>
    <w:p>
      <w:pPr>
        <w:pStyle w:val="850"/>
      </w:pPr>
      <w:r/>
      <w:r/>
    </w:p>
    <w:p>
      <w:pPr>
        <w:pStyle w:val="850"/>
        <w:jc w:val="left"/>
        <w:spacing w:line="500" w:lineRule="exact"/>
        <w:rPr>
          <w:rFonts w:ascii="宋体" w:hAnsi="宋体"/>
          <w:color w:val="000000"/>
          <w:sz w:val="24"/>
        </w:rPr>
      </w:pPr>
      <w:r>
        <w:rPr>
          <w:rFonts w:hint="eastAsia" w:ascii="宋体" w:hAnsi="宋体"/>
          <w:color w:val="000000"/>
          <w:sz w:val="24"/>
        </w:rPr>
        <w:t xml:space="preserve">致：</w:t>
      </w:r>
      <w:r>
        <w:rPr>
          <w:rFonts w:hint="eastAsia" w:ascii="宋体" w:hAnsi="宋体" w:cs="宋体"/>
          <w:sz w:val="24"/>
          <w:szCs w:val="24"/>
        </w:rPr>
        <w:t xml:space="preserve">江苏国信政府采购服务中心有限公司</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根据贵方的</w:t>
      </w:r>
      <w:r>
        <w:rPr>
          <w:rFonts w:hint="eastAsia" w:ascii="宋体" w:hAnsi="宋体"/>
          <w:color w:val="000000"/>
          <w:sz w:val="24"/>
          <w:u w:val="single"/>
        </w:rPr>
        <w:t xml:space="preserve">       </w:t>
      </w:r>
      <w:r>
        <w:rPr>
          <w:rFonts w:hint="eastAsia" w:ascii="宋体" w:hAnsi="宋体"/>
          <w:color w:val="000000"/>
          <w:sz w:val="24"/>
        </w:rPr>
        <w:t xml:space="preserve">项目招标文件，正式授权下述签字人_______________(姓名)代表我方______________（投标人的名称），全权处理本次项目投标的有关事宜。</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据此函，兹宣布同意如下：</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1.按招标文件规定的各项要求，向买方提供所需服务（包含与服务相关的货物）。</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5.如果在开标后规定的投标有效期内撤回投标或中标后拒绝签订合同，则按照国家相关法律法规受到相应处罚。</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6.同意向贵方提供贵方可能另外要求的与投标有关的任何证据或资料，并保证我方已提供和将要提供的文件是真实的、准确的。</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7.一旦我方中标，我方将根据招标文件的规定，严格履行合同的责任和义务，并保证在招标文件规定的时间完成项目，交付买方验收、使用。</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8.与本投标有关的正式通讯地址为：</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地     址：</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邮     编：</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电     话：</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传     真：</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供应商开户行：</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账      号： </w:t>
      </w:r>
      <w:r>
        <w:rPr>
          <w:rFonts w:ascii="宋体" w:hAnsi="宋体"/>
          <w:color w:val="000000"/>
          <w:sz w:val="24"/>
        </w:rPr>
      </w:r>
      <w:r/>
    </w:p>
    <w:p>
      <w:pPr>
        <w:pStyle w:val="850"/>
        <w:ind w:firstLine="480"/>
        <w:jc w:val="left"/>
        <w:spacing w:line="500" w:lineRule="exact"/>
        <w:rPr>
          <w:rFonts w:ascii="宋体" w:hAnsi="宋体"/>
          <w:color w:val="000000"/>
          <w:sz w:val="24"/>
        </w:rPr>
      </w:pPr>
      <w:r>
        <w:rPr>
          <w:rFonts w:hint="eastAsia" w:ascii="宋体" w:hAnsi="宋体"/>
          <w:color w:val="000000"/>
          <w:sz w:val="24"/>
        </w:rPr>
        <w:t xml:space="preserve">日     期：______年____月____日</w:t>
      </w:r>
      <w:r>
        <w:rPr>
          <w:rFonts w:ascii="宋体" w:hAnsi="宋体"/>
          <w:color w:val="000000"/>
          <w:sz w:val="24"/>
        </w:rPr>
      </w:r>
      <w:r/>
    </w:p>
    <w:p>
      <w:pPr>
        <w:pStyle w:val="850"/>
      </w:pPr>
      <w:r>
        <w:br w:type="page" w:clear="all"/>
      </w:r>
      <w:r/>
    </w:p>
    <w:p>
      <w:pPr>
        <w:pStyle w:val="850"/>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九、中小微企业声明函（服务）</w:t>
      </w:r>
      <w:r>
        <w:rPr>
          <w:rFonts w:ascii="方正小标宋_GBK" w:hAnsi="方正小标宋_GBK" w:eastAsia="方正小标宋_GBK" w:cs="方正小标宋_GBK"/>
          <w:color w:val="000000"/>
          <w:sz w:val="32"/>
          <w:szCs w:val="32"/>
        </w:rPr>
      </w:r>
      <w:r/>
    </w:p>
    <w:p>
      <w:pPr>
        <w:pStyle w:val="850"/>
        <w:ind w:firstLine="48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sz w:val="24"/>
          <w:szCs w:val="24"/>
        </w:rPr>
        <w:t xml:space="preserve">单位的采购文件编号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rPr>
          <w:rFonts w:ascii="宋体" w:hAnsi="宋体" w:cs="宋体"/>
          <w:sz w:val="24"/>
          <w:szCs w:val="24"/>
        </w:rPr>
      </w:r>
      <w:r/>
    </w:p>
    <w:p>
      <w:pPr>
        <w:pStyle w:val="850"/>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1.</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rPr>
          <w:rFonts w:ascii="宋体" w:hAnsi="宋体" w:cs="宋体"/>
          <w:i/>
          <w:iCs/>
          <w:sz w:val="24"/>
          <w:szCs w:val="24"/>
        </w:rPr>
      </w:r>
      <w:r/>
    </w:p>
    <w:p>
      <w:pPr>
        <w:pStyle w:val="850"/>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2.</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rPr>
          <w:rFonts w:ascii="宋体" w:hAnsi="宋体" w:cs="宋体"/>
          <w:i/>
          <w:iCs/>
          <w:sz w:val="24"/>
          <w:szCs w:val="24"/>
        </w:rPr>
      </w:r>
      <w:r/>
    </w:p>
    <w:p>
      <w:pPr>
        <w:pStyle w:val="850"/>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850"/>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850"/>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sz w:val="24"/>
          <w:szCs w:val="24"/>
        </w:rPr>
      </w:r>
      <w:r/>
    </w:p>
    <w:p>
      <w:pPr>
        <w:pStyle w:val="850"/>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pStyle w:val="850"/>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w:t>
      </w:r>
      <w:r>
        <w:rPr>
          <w:rFonts w:hint="eastAsia"/>
          <w:sz w:val="24"/>
        </w:rPr>
        <w:t xml:space="preserve">（加盖CA电子公章）</w:t>
      </w:r>
      <w:r>
        <w:rPr>
          <w:rFonts w:hint="eastAsia" w:ascii="宋体" w:hAnsi="宋体" w:cs="宋体"/>
          <w:color w:val="000000"/>
          <w:sz w:val="24"/>
          <w:szCs w:val="24"/>
        </w:rPr>
        <w:t xml:space="preserve">：</w:t>
      </w:r>
      <w:r>
        <w:rPr>
          <w:rFonts w:ascii="宋体" w:hAnsi="宋体" w:cs="宋体"/>
          <w:sz w:val="24"/>
          <w:szCs w:val="24"/>
        </w:rPr>
      </w:r>
      <w:r/>
    </w:p>
    <w:p>
      <w:pPr>
        <w:pStyle w:val="850"/>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850"/>
        <w:ind w:firstLine="480"/>
        <w:spacing w:line="500" w:lineRule="exact"/>
        <w:rPr>
          <w:rFonts w:hint="eastAsia" w:ascii="宋体" w:hAnsi="宋体" w:cs="宋体"/>
          <w:sz w:val="24"/>
        </w:rPr>
      </w:pPr>
      <w:r>
        <w:t xml:space="preserve"> </w:t>
      </w:r>
      <w:r>
        <w:rPr>
          <w:rFonts w:hint="eastAsia"/>
          <w:sz w:val="24"/>
        </w:rPr>
        <w:t xml:space="preserve">备注</w:t>
      </w:r>
      <w:r>
        <w:rPr>
          <w:rFonts w:hint="eastAsia" w:ascii="宋体" w:hAnsi="宋体" w:cs="宋体"/>
          <w:sz w:val="24"/>
        </w:rPr>
        <w:t xml:space="preserve">1：从业人员、营业收入、资产总额填报上一年度数据，无上一年度数据的新成立企业可不填报。</w:t>
      </w:r>
      <w:r/>
    </w:p>
    <w:p>
      <w:pPr>
        <w:pStyle w:val="850"/>
        <w:ind w:firstLine="480"/>
        <w:spacing w:line="500" w:lineRule="exact"/>
        <w:rPr>
          <w:rFonts w:cs="黑体"/>
          <w:i/>
          <w:sz w:val="32"/>
          <w:szCs w:val="32"/>
          <w:u w:val="single"/>
        </w:rPr>
      </w:pPr>
      <w:r>
        <w:rPr>
          <w:rFonts w:hint="eastAsia" w:ascii="宋体" w:hAnsi="宋体" w:cs="宋体"/>
          <w:sz w:val="24"/>
        </w:rPr>
        <w:t xml:space="preserve">备注2：</w:t>
      </w:r>
      <w:r>
        <w:rPr>
          <w:rFonts w:hint="eastAsia"/>
          <w:sz w:val="24"/>
        </w:rPr>
        <w:t xml:space="preserve">供应商如不提供此声明函，价格将不做相应扣除（如项目全面面向中小企业，则资格审查不通过）。</w:t>
      </w:r>
      <w:r>
        <w:rPr>
          <w:rFonts w:cs="黑体"/>
          <w:i/>
          <w:sz w:val="32"/>
          <w:szCs w:val="32"/>
          <w:u w:val="single"/>
        </w:rPr>
      </w:r>
      <w:r/>
    </w:p>
    <w:p>
      <w:pPr>
        <w:pStyle w:val="850"/>
        <w:ind w:firstLine="480"/>
        <w:spacing w:before="100" w:after="100" w:line="500" w:lineRule="exact"/>
        <w:widowControl/>
        <w:rPr>
          <w:rFonts w:ascii="宋体" w:hAnsi="宋体" w:cs="宋体"/>
          <w:sz w:val="24"/>
          <w:szCs w:val="24"/>
        </w:rPr>
      </w:pPr>
      <w:r>
        <w:rPr>
          <w:rFonts w:ascii="宋体" w:hAnsi="宋体" w:cs="宋体"/>
          <w:sz w:val="24"/>
          <w:szCs w:val="24"/>
        </w:rPr>
      </w:r>
      <w:r/>
    </w:p>
    <w:p>
      <w:pPr>
        <w:pStyle w:val="850"/>
      </w:pPr>
      <w:r>
        <w:rPr>
          <w:rFonts w:hint="eastAsia"/>
        </w:rPr>
        <w:br w:type="page" w:clear="all"/>
      </w:r>
      <w:r/>
    </w:p>
    <w:p>
      <w:pPr>
        <w:pStyle w:val="850"/>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rPr>
          <w:rFonts w:ascii="宋体" w:hAnsi="宋体" w:cs="宋体"/>
          <w:sz w:val="24"/>
          <w:szCs w:val="24"/>
        </w:rPr>
      </w:r>
      <w:r/>
    </w:p>
    <w:p>
      <w:pPr>
        <w:pStyle w:val="850"/>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rPr>
          <w:rFonts w:ascii="宋体" w:hAnsi="宋体" w:cs="宋体"/>
          <w:color w:val="000000"/>
          <w:sz w:val="24"/>
          <w:szCs w:val="24"/>
        </w:rPr>
      </w:r>
      <w:r/>
    </w:p>
    <w:p>
      <w:pPr>
        <w:pStyle w:val="850"/>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ascii="宋体" w:hAnsi="宋体" w:cs="宋体"/>
          <w:color w:val="000000"/>
          <w:sz w:val="24"/>
          <w:szCs w:val="24"/>
        </w:rPr>
      </w:r>
      <w:r/>
    </w:p>
    <w:p>
      <w:pPr>
        <w:pStyle w:val="850"/>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850"/>
        <w:ind w:firstLine="480"/>
        <w:rPr>
          <w:rFonts w:hint="eastAsia"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pStyle w:val="850"/>
        <w:ind w:firstLine="480"/>
        <w:rPr>
          <w:rFonts w:hint="eastAsia" w:ascii="宋体" w:hAnsi="宋体" w:cs="宋体"/>
          <w:sz w:val="24"/>
          <w:szCs w:val="24"/>
        </w:rPr>
      </w:pPr>
      <w:r>
        <w:rPr>
          <w:rFonts w:hint="eastAsia" w:ascii="宋体" w:hAnsi="宋体" w:cs="宋体"/>
          <w:sz w:val="24"/>
          <w:szCs w:val="24"/>
        </w:rPr>
        <w:t xml:space="preserve"> </w:t>
      </w:r>
      <w:r/>
    </w:p>
    <w:p>
      <w:pPr>
        <w:pStyle w:val="850"/>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850"/>
        <w:ind w:firstLine="480"/>
        <w:jc w:val="right"/>
        <w:spacing w:line="500" w:lineRule="exact"/>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投标人全称（加盖CA电子公章）：</w:t>
      </w:r>
      <w:r>
        <w:rPr>
          <w:rFonts w:ascii="宋体" w:hAnsi="宋体" w:cs="宋体"/>
          <w:color w:val="000000"/>
          <w:sz w:val="24"/>
          <w:szCs w:val="24"/>
        </w:rPr>
      </w:r>
      <w:r/>
    </w:p>
    <w:p>
      <w:pPr>
        <w:pStyle w:val="850"/>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850"/>
      </w:p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850"/>
        <w:jc w:val="center"/>
        <w:rPr>
          <w:rFonts w:ascii="黑体" w:hAnsi="宋体" w:eastAsia="黑体" w:cs="黑体"/>
          <w:b/>
          <w:sz w:val="32"/>
          <w:szCs w:val="32"/>
        </w:rPr>
        <w:outlineLvl w:val="1"/>
      </w:pPr>
      <w:r>
        <w:rPr>
          <w:rFonts w:ascii="黑体" w:hAnsi="宋体" w:eastAsia="黑体" w:cs="黑体"/>
          <w:b/>
          <w:sz w:val="32"/>
          <w:szCs w:val="32"/>
        </w:rPr>
      </w:r>
      <w:r/>
    </w:p>
    <w:p>
      <w:pPr>
        <w:pStyle w:val="850"/>
        <w:rPr>
          <w:rFonts w:hint="eastAsia"/>
        </w:rPr>
      </w:pPr>
      <w:r>
        <w:rPr>
          <w:rFonts w:hint="eastAsia"/>
        </w:rPr>
      </w:r>
      <w:r/>
    </w:p>
    <w:p>
      <w:pPr>
        <w:pStyle w:val="850"/>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十一、分项报价表（分包一：南院区和儿童医院保安服务）</w:t>
      </w:r>
      <w:r>
        <w:rPr>
          <w:rFonts w:ascii="宋体" w:hAnsi="宋体"/>
          <w:szCs w:val="20"/>
        </w:rPr>
        <w:t xml:space="preserve"> </w:t>
      </w:r>
      <w:r>
        <w:rPr>
          <w:rFonts w:ascii="Cambria" w:hAnsi="Cambria" w:eastAsia="方正小标宋_GBK" w:cs="Cambria"/>
          <w:color w:val="000000"/>
          <w:sz w:val="32"/>
          <w:szCs w:val="32"/>
        </w:rPr>
      </w:r>
      <w:r/>
    </w:p>
    <w:tbl>
      <w:tblPr>
        <w:tblW w:w="10060"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1598"/>
        <w:gridCol w:w="1662"/>
        <w:gridCol w:w="879"/>
        <w:gridCol w:w="1276"/>
        <w:gridCol w:w="3941"/>
      </w:tblGrid>
      <w:tr>
        <w:trPr>
          <w:trHeight w:val="7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费用名称</w:t>
            </w:r>
            <w:r/>
          </w:p>
        </w:tc>
        <w:tc>
          <w:tcPr>
            <w:tcBorders>
              <w:top w:val="singl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计算公式</w:t>
            </w:r>
            <w:r/>
          </w:p>
        </w:tc>
        <w:tc>
          <w:tcPr>
            <w:tcBorders>
              <w:top w:val="singl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人数</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55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每月费用×12个月×人数</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54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保安员工资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ascii="宋体" w:hAnsi="宋体" w:cs="宋体"/>
                <w:color w:val="000000"/>
                <w:sz w:val="20"/>
                <w:szCs w:val="20"/>
              </w:rPr>
              <w:t xml:space="preserve">66</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54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特勤人员工资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ascii="宋体" w:hAnsi="宋体" w:cs="宋体"/>
                <w:color w:val="000000"/>
                <w:sz w:val="20"/>
                <w:szCs w:val="20"/>
              </w:rPr>
              <w:t xml:space="preserve">9</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44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消防监控员工资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ascii="宋体" w:hAnsi="宋体" w:cs="宋体"/>
                <w:color w:val="000000"/>
                <w:sz w:val="20"/>
                <w:szCs w:val="20"/>
              </w:rPr>
              <w:t xml:space="preserve">10</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110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特殊岗位津贴</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（人数*800元/月）*12个月</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ind w:firstLine="100"/>
              <w:widowControl/>
              <w:rPr>
                <w:rFonts w:hint="eastAsia" w:ascii="宋体" w:hAnsi="宋体" w:cs="宋体"/>
                <w:color w:val="000000"/>
                <w:sz w:val="20"/>
                <w:szCs w:val="20"/>
              </w:rPr>
            </w:pPr>
            <w:r>
              <w:rPr>
                <w:rFonts w:ascii="宋体" w:hAnsi="宋体" w:cs="宋体"/>
                <w:color w:val="000000"/>
                <w:sz w:val="20"/>
                <w:szCs w:val="20"/>
              </w:rPr>
              <w:t xml:space="preserve">19人</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特殊岗位补贴是除2430元/人/月工资外的补贴，此项费用为不可竞争费，投标人不得更改。（特勤</w:t>
            </w:r>
            <w:r>
              <w:rPr>
                <w:rFonts w:ascii="宋体" w:hAnsi="宋体" w:cs="宋体"/>
                <w:b/>
                <w:bCs/>
                <w:color w:val="000000"/>
                <w:sz w:val="20"/>
                <w:szCs w:val="20"/>
              </w:rPr>
              <w:t xml:space="preserve">9</w:t>
            </w:r>
            <w:r>
              <w:rPr>
                <w:rFonts w:hint="eastAsia" w:ascii="宋体" w:hAnsi="宋体" w:cs="宋体"/>
                <w:b/>
                <w:bCs/>
                <w:color w:val="000000"/>
                <w:sz w:val="20"/>
                <w:szCs w:val="20"/>
              </w:rPr>
              <w:t xml:space="preserve">人补贴800元/人/月，监控</w:t>
            </w:r>
            <w:r>
              <w:rPr>
                <w:rFonts w:ascii="宋体" w:hAnsi="宋体" w:cs="宋体"/>
                <w:b/>
                <w:bCs/>
                <w:color w:val="000000"/>
                <w:sz w:val="20"/>
                <w:szCs w:val="20"/>
              </w:rPr>
              <w:t xml:space="preserve">10</w:t>
            </w:r>
            <w:r>
              <w:rPr>
                <w:rFonts w:hint="eastAsia" w:ascii="宋体" w:hAnsi="宋体" w:cs="宋体"/>
                <w:b/>
                <w:bCs/>
                <w:color w:val="000000"/>
                <w:sz w:val="20"/>
                <w:szCs w:val="20"/>
              </w:rPr>
              <w:t xml:space="preserve">人补贴800元/人/月）</w:t>
            </w:r>
            <w:r/>
          </w:p>
        </w:tc>
      </w:tr>
      <w:tr>
        <w:trPr>
          <w:trHeight w:val="781"/>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三</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企业缴纳社保保险</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5</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社保（企业部分）不得低于1292.47元/人每月。</w:t>
            </w:r>
            <w:r/>
          </w:p>
        </w:tc>
      </w:tr>
      <w:tr>
        <w:trPr>
          <w:trHeight w:val="56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四</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住房公积金</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5</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住房公积金不得低于122元/人每月。</w:t>
            </w:r>
            <w:r/>
          </w:p>
        </w:tc>
      </w:tr>
      <w:tr>
        <w:trPr>
          <w:trHeight w:val="72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五</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国家法定假日</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每年费用</w:t>
            </w:r>
            <w:r>
              <w:rPr>
                <w:rFonts w:hint="eastAsia" w:ascii="宋体" w:hAnsi="宋体" w:cs="宋体"/>
                <w:color w:val="000000"/>
                <w:sz w:val="20"/>
                <w:szCs w:val="20"/>
              </w:rPr>
              <w:t xml:space="preserve">*人数</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widowControl/>
              <w:rPr>
                <w:rFonts w:ascii="宋体" w:hAnsi="宋体" w:cs="宋体"/>
                <w:color w:val="000000"/>
                <w:sz w:val="20"/>
                <w:szCs w:val="20"/>
              </w:rPr>
            </w:pPr>
            <w:r>
              <w:rPr>
                <w:rFonts w:ascii="宋体" w:hAnsi="宋体" w:cs="宋体"/>
                <w:color w:val="000000"/>
                <w:sz w:val="20"/>
                <w:szCs w:val="20"/>
              </w:rPr>
            </w:r>
            <w:r/>
          </w:p>
          <w:p>
            <w:pPr>
              <w:pStyle w:val="850"/>
              <w:ind w:firstLine="200"/>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ascii="宋体" w:hAnsi="宋体" w:cs="宋体"/>
                <w:color w:val="000000"/>
                <w:sz w:val="20"/>
                <w:szCs w:val="20"/>
              </w:rPr>
              <w:t xml:space="preserve">0</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850"/>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法定国假加班费不得低于4357.25  元/人/年，国家法定假日人数按总人数的70%即</w:t>
            </w:r>
            <w:r>
              <w:rPr>
                <w:rFonts w:ascii="宋体" w:hAnsi="宋体" w:cs="宋体"/>
                <w:b/>
                <w:bCs/>
                <w:color w:val="000000"/>
                <w:sz w:val="20"/>
                <w:szCs w:val="20"/>
              </w:rPr>
              <w:t xml:space="preserve">60</w:t>
            </w:r>
            <w:r>
              <w:rPr>
                <w:rFonts w:hint="eastAsia" w:ascii="宋体" w:hAnsi="宋体" w:cs="宋体"/>
                <w:b/>
                <w:bCs/>
                <w:color w:val="000000"/>
                <w:sz w:val="20"/>
                <w:szCs w:val="20"/>
              </w:rPr>
              <w:t xml:space="preserve">人计算。</w:t>
            </w:r>
            <w:r/>
          </w:p>
        </w:tc>
      </w:tr>
      <w:tr>
        <w:trPr>
          <w:trHeight w:val="168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六</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b/>
                <w:bCs/>
                <w:color w:val="000000"/>
                <w:sz w:val="20"/>
                <w:szCs w:val="20"/>
              </w:rPr>
              <w:t xml:space="preserve">其他（管理费）</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941" w:type="dxa"/>
            <w:vAlign w:val="center"/>
            <w:textDirection w:val="lrTb"/>
            <w:noWrap w:val="false"/>
          </w:tcPr>
          <w:p>
            <w:pPr>
              <w:pStyle w:val="850"/>
              <w:jc w:val="center"/>
              <w:widowControl/>
              <w:rPr>
                <w:rFonts w:ascii="宋体" w:hAnsi="宋体" w:cs="宋体"/>
                <w:color w:val="000000"/>
                <w:sz w:val="20"/>
                <w:szCs w:val="20"/>
              </w:rPr>
            </w:pPr>
            <w:r>
              <w:rPr>
                <w:rFonts w:hint="eastAsia" w:ascii="宋体" w:hAnsi="宋体" w:cs="宋体"/>
                <w:b/>
                <w:color w:val="000000"/>
                <w:sz w:val="20"/>
                <w:szCs w:val="20"/>
              </w:rPr>
              <w:t xml:space="preserve"> </w:t>
            </w:r>
            <w:r>
              <w:rPr>
                <w:rFonts w:ascii="宋体" w:hAnsi="宋体" w:cs="宋体"/>
                <w:b/>
                <w:color w:val="000000"/>
                <w:sz w:val="20"/>
                <w:szCs w:val="20"/>
              </w:rPr>
              <w:t xml:space="preserve"> </w:t>
            </w:r>
            <w:r>
              <w:rPr>
                <w:rFonts w:hint="eastAsia" w:ascii="宋体" w:hAnsi="宋体" w:cs="宋体"/>
                <w:b/>
                <w:color w:val="000000"/>
                <w:sz w:val="20"/>
                <w:szCs w:val="20"/>
              </w:rPr>
              <w:t xml:space="preserve">根据市场情况，综合考虑。包活服装费、福利费、体检费、办公费（含耗材、文具、电脑、打印机等)、特殊岗位补贴费、保洁设备、用具、器具、工具及耗材费、不可预见费等一切招标文件中要求报价时考虑的费用。（如有其他费用请明确费用名称及金额测算）</w:t>
            </w:r>
            <w:r>
              <w:rPr>
                <w:rFonts w:ascii="宋体" w:hAnsi="宋体" w:cs="宋体"/>
                <w:color w:val="000000"/>
                <w:sz w:val="20"/>
                <w:szCs w:val="20"/>
              </w:rPr>
            </w:r>
            <w:r/>
          </w:p>
        </w:tc>
      </w:tr>
      <w:tr>
        <w:trPr>
          <w:trHeight w:val="57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七</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color w:val="000000"/>
                <w:sz w:val="20"/>
                <w:szCs w:val="20"/>
              </w:rPr>
              <w:t xml:space="preserve">税金</w:t>
            </w: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ascii="宋体" w:hAnsi="宋体" w:cs="宋体"/>
                <w:color w:val="000000"/>
                <w:sz w:val="20"/>
                <w:szCs w:val="20"/>
              </w:rPr>
            </w:pPr>
            <w:r>
              <w:rPr>
                <w:rFonts w:hint="eastAsia" w:ascii="宋体" w:hAnsi="宋体" w:cs="宋体"/>
                <w:color w:val="000000"/>
                <w:sz w:val="20"/>
                <w:szCs w:val="20"/>
              </w:rPr>
              <w:t xml:space="preserve">（一+二+三+四+五+六）*6.72%</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税率为6.72%，税率为不可竞争费率。</w:t>
            </w:r>
            <w:r/>
          </w:p>
        </w:tc>
      </w:tr>
      <w:tr>
        <w:trPr>
          <w:trHeight w:val="579"/>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一年投标报价（元）</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（一+二+三+四+五+六+七）</w:t>
            </w:r>
            <w:r/>
          </w:p>
        </w:tc>
        <w:tc>
          <w:tcPr>
            <w:gridSpan w:val="2"/>
            <w:tcBorders>
              <w:top w:val="single" w:color="000000" w:sz="4" w:space="0"/>
              <w:left w:val="none" w:color="000000" w:sz="4" w:space="0"/>
              <w:bottom w:val="single" w:color="000000" w:sz="4" w:space="0"/>
              <w:right w:val="single" w:color="000000" w:sz="4" w:space="0"/>
            </w:tcBorders>
            <w:tcW w:w="2155"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tcPr>
          <w:p>
            <w:pPr>
              <w:pStyle w:val="850"/>
              <w:jc w:val="center"/>
              <w:widowControl/>
              <w:rPr>
                <w:rFonts w:hint="eastAsia" w:ascii="宋体" w:hAnsi="宋体" w:cs="宋体"/>
                <w:color w:val="000000"/>
                <w:sz w:val="20"/>
                <w:szCs w:val="20"/>
              </w:rPr>
            </w:pPr>
            <w:r>
              <w:rPr>
                <w:rFonts w:hint="eastAsia"/>
                <w:lang w:bidi="ar"/>
              </w:rPr>
              <w:t xml:space="preserve">一年报价</w:t>
            </w:r>
            <w:r>
              <w:rPr>
                <w:rFonts w:hint="eastAsia" w:ascii="宋体" w:hAnsi="宋体" w:cs="宋体"/>
                <w:color w:val="000000"/>
                <w:sz w:val="20"/>
                <w:szCs w:val="20"/>
              </w:rPr>
            </w:r>
            <w:r/>
          </w:p>
        </w:tc>
      </w:tr>
      <w:tr>
        <w:trPr>
          <w:trHeight w:val="439"/>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850"/>
              <w:jc w:val="center"/>
              <w:widowControl/>
              <w:rPr>
                <w:rFonts w:hint="eastAsia" w:ascii="宋体" w:hAnsi="宋体" w:cs="宋体"/>
                <w:b/>
                <w:color w:val="000000"/>
                <w:sz w:val="20"/>
                <w:szCs w:val="20"/>
              </w:rPr>
            </w:pPr>
            <w:r>
              <w:rPr>
                <w:rFonts w:hint="eastAsia" w:ascii="宋体" w:hAnsi="宋体" w:cs="宋体"/>
                <w:color w:val="000000"/>
                <w:sz w:val="20"/>
                <w:szCs w:val="20"/>
              </w:rPr>
              <w:t xml:space="preserve">　</w:t>
            </w:r>
            <w:r>
              <w:rPr>
                <w:rFonts w:hint="eastAsia" w:ascii="宋体" w:hAnsi="宋体" w:cs="宋体"/>
                <w:b/>
                <w:color w:val="000000"/>
                <w:sz w:val="20"/>
                <w:szCs w:val="20"/>
              </w:rPr>
              <w:t xml:space="preserve">二年投标报价（元）</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none" w:color="000000" w:sz="4" w:space="0"/>
              <w:bottom w:val="single" w:color="000000" w:sz="4" w:space="0"/>
              <w:right w:val="single" w:color="000000" w:sz="4" w:space="0"/>
            </w:tcBorders>
            <w:tcW w:w="2155"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tcPr>
          <w:p>
            <w:pPr>
              <w:pStyle w:val="850"/>
              <w:jc w:val="center"/>
              <w:widowControl/>
              <w:rPr>
                <w:rFonts w:hint="eastAsia" w:ascii="宋体" w:hAnsi="宋体" w:cs="宋体"/>
                <w:color w:val="000000"/>
                <w:sz w:val="20"/>
                <w:szCs w:val="20"/>
              </w:rPr>
            </w:pPr>
            <w:r>
              <w:rPr>
                <w:lang w:bidi="ar"/>
              </w:rPr>
              <w:t xml:space="preserve">二</w:t>
            </w:r>
            <w:r>
              <w:rPr>
                <w:rFonts w:hint="eastAsia"/>
                <w:lang w:bidi="ar"/>
              </w:rPr>
              <w:t xml:space="preserve">年报价</w:t>
            </w:r>
            <w:r>
              <w:rPr>
                <w:rFonts w:hint="eastAsia" w:ascii="宋体" w:hAnsi="宋体" w:cs="宋体"/>
                <w:color w:val="000000"/>
                <w:sz w:val="20"/>
                <w:szCs w:val="20"/>
              </w:rPr>
              <w:t xml:space="preserve">　</w:t>
            </w:r>
            <w:r/>
          </w:p>
        </w:tc>
      </w:tr>
    </w:tbl>
    <w:p>
      <w:pPr>
        <w:pStyle w:val="996"/>
        <w:ind w:firstLine="480"/>
        <w:spacing w:beforeAutospacing="0" w:afterAutospacing="0" w:line="500" w:lineRule="exact"/>
        <w:rPr>
          <w:rFonts w:ascii="Times New Roman" w:hAnsi="Times New Roman" w:eastAsia="Arial" w:cs="Times New Roman"/>
          <w:bCs/>
          <w:sz w:val="24"/>
          <w:szCs w:val="20"/>
          <w:lang w:val="zh-CN"/>
        </w:rPr>
      </w:pPr>
      <w:r>
        <w:rPr>
          <w:rFonts w:ascii="Times New Roman" w:hAnsi="Times New Roman" w:eastAsia="Arial" w:cs="Times New Roman"/>
          <w:bCs/>
          <w:sz w:val="24"/>
          <w:szCs w:val="20"/>
          <w:lang w:val="zh-CN"/>
        </w:rPr>
        <w:t xml:space="preserve">注：</w:t>
      </w:r>
      <w:r>
        <w:rPr>
          <w:rFonts w:hint="eastAsia" w:ascii="Times New Roman" w:hAnsi="Times New Roman" w:eastAsia="Arial" w:cs="Times New Roman"/>
          <w:bCs/>
          <w:i/>
          <w:iCs/>
          <w:sz w:val="24"/>
          <w:szCs w:val="20"/>
          <w:u w:val="single"/>
          <w:lang w:val="zh-CN"/>
        </w:rPr>
        <w:t xml:space="preserve">投标人</w:t>
      </w:r>
      <w:r>
        <w:rPr>
          <w:rFonts w:ascii="Times New Roman" w:hAnsi="Times New Roman" w:eastAsia="Arial" w:cs="Times New Roman"/>
          <w:bCs/>
          <w:i/>
          <w:iCs/>
          <w:sz w:val="24"/>
          <w:szCs w:val="20"/>
          <w:u w:val="single"/>
          <w:lang w:val="zh-CN"/>
        </w:rPr>
        <w:t xml:space="preserve">所提供人员的费用不得低于上述标准进行测算，否则视为未实质性响应招标文件要求</w:t>
      </w:r>
      <w:r>
        <w:rPr>
          <w:rFonts w:ascii="Times New Roman" w:hAnsi="Times New Roman" w:eastAsia="Arial" w:cs="Times New Roman"/>
          <w:bCs/>
          <w:sz w:val="24"/>
          <w:szCs w:val="20"/>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850"/>
        <w:rPr>
          <w:rFonts w:hint="eastAsia"/>
        </w:rPr>
      </w:pPr>
      <w:r>
        <w:rPr>
          <w:rFonts w:hint="eastAsia"/>
        </w:rPr>
      </w:r>
      <w:r/>
    </w:p>
    <w:p>
      <w:pPr>
        <w:pStyle w:val="850"/>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投标人：（单位盖章）</w:t>
      </w:r>
      <w:r>
        <w:rPr>
          <w:rFonts w:ascii="宋体" w:hAnsi="宋体" w:cs="宋体"/>
          <w:color w:val="000000"/>
          <w:sz w:val="24"/>
          <w:szCs w:val="22"/>
        </w:rPr>
      </w:r>
      <w:r/>
    </w:p>
    <w:p>
      <w:pPr>
        <w:pStyle w:val="850"/>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                  法定代表人或授权委托人：（签字或盖章）</w:t>
      </w:r>
      <w:r>
        <w:rPr>
          <w:rFonts w:ascii="宋体" w:hAnsi="宋体" w:cs="宋体"/>
          <w:color w:val="000000"/>
          <w:sz w:val="24"/>
          <w:szCs w:val="22"/>
        </w:rPr>
      </w:r>
      <w:r/>
    </w:p>
    <w:p>
      <w:pPr>
        <w:pStyle w:val="850"/>
        <w:ind w:firstLine="440"/>
        <w:jc w:val="right"/>
        <w:spacing w:line="360" w:lineRule="auto"/>
        <w:rPr>
          <w:rFonts w:ascii="Cambria" w:hAnsi="Cambria" w:eastAsia="方正小标宋_GBK" w:cs="Cambria"/>
          <w:color w:val="000000"/>
          <w:sz w:val="32"/>
          <w:szCs w:val="32"/>
        </w:rPr>
      </w:pPr>
      <w:r>
        <w:rPr>
          <w:rFonts w:hint="eastAsia" w:ascii="宋体" w:hAnsi="宋体" w:cs="宋体"/>
          <w:color w:val="000000"/>
          <w:sz w:val="24"/>
          <w:szCs w:val="22"/>
        </w:rPr>
        <w:t xml:space="preserve">                                  日期： 年  月  日</w:t>
      </w:r>
      <w:r>
        <w:rPr>
          <w:rFonts w:ascii="Cambria" w:hAnsi="Cambria" w:eastAsia="方正小标宋_GBK" w:cs="Cambria"/>
          <w:color w:val="000000"/>
          <w:sz w:val="32"/>
          <w:szCs w:val="32"/>
        </w:rPr>
      </w:r>
      <w:r/>
    </w:p>
    <w:p>
      <w:pPr>
        <w:pStyle w:val="850"/>
        <w:ind w:right="640" w:firstLine="1120"/>
        <w:spacing w:line="360" w:lineRule="auto"/>
        <w:rPr>
          <w:rFonts w:hint="eastAsia" w:ascii="宋体" w:hAnsi="宋体" w:cs="宋体"/>
          <w:b/>
          <w:color w:val="000000"/>
          <w:sz w:val="32"/>
          <w:szCs w:val="32"/>
        </w:rPr>
      </w:pPr>
      <w:r>
        <w:rPr>
          <w:rFonts w:hint="eastAsia" w:ascii="Cambria" w:hAnsi="Cambria" w:eastAsia="方正小标宋_GBK" w:cs="Cambria"/>
          <w:color w:val="000000"/>
          <w:sz w:val="32"/>
          <w:szCs w:val="32"/>
        </w:rPr>
        <w:t xml:space="preserve">分项报价表（分包二：北院区和五官科院区保安服务）</w:t>
      </w:r>
      <w:r>
        <w:rPr>
          <w:rFonts w:hint="eastAsia" w:ascii="宋体" w:hAnsi="宋体"/>
          <w:color w:val="000000"/>
          <w:sz w:val="24"/>
          <w:szCs w:val="24"/>
        </w:rPr>
        <w:t xml:space="preserve"> </w:t>
      </w:r>
      <w:r>
        <w:rPr>
          <w:rFonts w:hint="eastAsia" w:ascii="宋体" w:hAnsi="宋体" w:cs="宋体"/>
          <w:b/>
          <w:color w:val="000000"/>
          <w:sz w:val="32"/>
          <w:szCs w:val="32"/>
        </w:rPr>
      </w:r>
      <w:r/>
    </w:p>
    <w:tbl>
      <w:tblPr>
        <w:tblW w:w="9634"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1598"/>
        <w:gridCol w:w="1946"/>
        <w:gridCol w:w="992"/>
        <w:gridCol w:w="879"/>
        <w:gridCol w:w="3515"/>
      </w:tblGrid>
      <w:tr>
        <w:trPr>
          <w:trHeight w:val="4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rPr>
                <w:rFonts w:ascii="宋体" w:hAnsi="宋体" w:cs="宋体"/>
                <w:b/>
                <w:bCs/>
                <w:color w:val="000000"/>
                <w:sz w:val="20"/>
                <w:szCs w:val="20"/>
              </w:rPr>
            </w:pPr>
            <w:r>
              <w:rPr>
                <w:rFonts w:ascii="Calibri" w:hAnsi="Calibri"/>
                <w:sz w:val="24"/>
                <w:szCs w:val="24"/>
              </w:rPr>
              <w:t xml:space="preserve"> </w:t>
            </w:r>
            <w:r>
              <w:rPr>
                <w:rFonts w:hint="eastAsia" w:ascii="宋体" w:hAnsi="宋体" w:cs="宋体"/>
                <w:b/>
                <w:bCs/>
                <w:color w:val="000000"/>
                <w:sz w:val="20"/>
                <w:szCs w:val="20"/>
              </w:rPr>
              <w:t xml:space="preserve">序号</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b/>
                <w:bCs/>
                <w:color w:val="000000"/>
                <w:sz w:val="20"/>
                <w:szCs w:val="20"/>
              </w:rPr>
            </w:pPr>
            <w:r>
              <w:rPr>
                <w:rFonts w:ascii="宋体" w:hAnsi="宋体" w:cs="宋体"/>
                <w:b/>
                <w:bCs/>
                <w:color w:val="000000"/>
                <w:sz w:val="20"/>
                <w:szCs w:val="20"/>
              </w:rPr>
              <w:t xml:space="preserve">费用</w:t>
            </w:r>
            <w:r>
              <w:rPr>
                <w:rFonts w:hint="eastAsia" w:ascii="宋体" w:hAnsi="宋体" w:cs="宋体"/>
                <w:b/>
                <w:bCs/>
                <w:color w:val="000000"/>
                <w:sz w:val="20"/>
                <w:szCs w:val="20"/>
              </w:rPr>
              <w:t xml:space="preserve">名称</w:t>
            </w:r>
            <w:r/>
          </w:p>
        </w:tc>
        <w:tc>
          <w:tcPr>
            <w:tcBorders>
              <w:top w:val="singl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计算公式</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人数</w:t>
            </w:r>
            <w:r/>
          </w:p>
        </w:tc>
        <w:tc>
          <w:tcPr>
            <w:tcBorders>
              <w:top w:val="singl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8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每月费用×12个月×人数</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45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保安员工资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50"/>
              <w:jc w:val="center"/>
              <w:widowControl/>
              <w:rPr>
                <w:rFonts w:hint="eastAsia" w:ascii="宋体" w:hAnsi="宋体" w:cs="宋体"/>
                <w:color w:val="000000"/>
                <w:sz w:val="20"/>
                <w:szCs w:val="20"/>
              </w:rPr>
            </w:pPr>
            <w:r>
              <w:rPr>
                <w:rFonts w:ascii="宋体" w:hAnsi="宋体" w:cs="宋体"/>
                <w:color w:val="000000"/>
                <w:sz w:val="20"/>
                <w:szCs w:val="20"/>
              </w:rPr>
              <w:t xml:space="preserve">68</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47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特勤人员工资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50"/>
              <w:jc w:val="center"/>
              <w:widowControl/>
              <w:rPr>
                <w:rFonts w:hint="eastAsia" w:ascii="宋体" w:hAnsi="宋体" w:cs="宋体"/>
                <w:color w:val="000000"/>
                <w:sz w:val="20"/>
                <w:szCs w:val="20"/>
              </w:rPr>
            </w:pPr>
            <w:r>
              <w:rPr>
                <w:rFonts w:ascii="宋体" w:hAnsi="宋体" w:cs="宋体"/>
                <w:color w:val="000000"/>
                <w:sz w:val="20"/>
                <w:szCs w:val="20"/>
              </w:rPr>
              <w:t xml:space="preserve">10</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45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消防监控员工资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50"/>
              <w:jc w:val="center"/>
              <w:widowControl/>
              <w:rPr>
                <w:rFonts w:hint="eastAsia" w:ascii="宋体" w:hAnsi="宋体" w:cs="宋体"/>
                <w:color w:val="000000"/>
                <w:sz w:val="20"/>
                <w:szCs w:val="20"/>
              </w:rPr>
            </w:pPr>
            <w:r>
              <w:rPr>
                <w:rFonts w:ascii="宋体" w:hAnsi="宋体" w:cs="宋体"/>
                <w:color w:val="000000"/>
                <w:sz w:val="20"/>
                <w:szCs w:val="20"/>
              </w:rPr>
              <w:t xml:space="preserve">9</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121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特殊岗位津贴</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（人数*800元/月）*12个月</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ind w:firstLine="100"/>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9</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特殊岗位补贴是除2430元/人/月工资外的补贴，此项费用为不可竞争费，投标人不得更改。（特勤</w:t>
            </w:r>
            <w:r>
              <w:rPr>
                <w:rFonts w:ascii="宋体" w:hAnsi="宋体" w:cs="宋体"/>
                <w:b/>
                <w:bCs/>
                <w:color w:val="000000"/>
                <w:sz w:val="20"/>
                <w:szCs w:val="20"/>
              </w:rPr>
              <w:t xml:space="preserve">10</w:t>
            </w:r>
            <w:r>
              <w:rPr>
                <w:rFonts w:hint="eastAsia" w:ascii="宋体" w:hAnsi="宋体" w:cs="宋体"/>
                <w:b/>
                <w:bCs/>
                <w:color w:val="000000"/>
                <w:sz w:val="20"/>
                <w:szCs w:val="20"/>
              </w:rPr>
              <w:t xml:space="preserve">人补贴800元/人/月，监控</w:t>
            </w:r>
            <w:r>
              <w:rPr>
                <w:rFonts w:ascii="宋体" w:hAnsi="宋体" w:cs="宋体"/>
                <w:b/>
                <w:bCs/>
                <w:color w:val="000000"/>
                <w:sz w:val="20"/>
                <w:szCs w:val="20"/>
              </w:rPr>
              <w:t xml:space="preserve">9</w:t>
            </w:r>
            <w:r>
              <w:rPr>
                <w:rFonts w:hint="eastAsia" w:ascii="宋体" w:hAnsi="宋体" w:cs="宋体"/>
                <w:b/>
                <w:bCs/>
                <w:color w:val="000000"/>
                <w:sz w:val="20"/>
                <w:szCs w:val="20"/>
              </w:rPr>
              <w:t xml:space="preserve">人补贴800元/人/月）</w:t>
            </w:r>
            <w:r/>
          </w:p>
        </w:tc>
      </w:tr>
      <w:tr>
        <w:trPr>
          <w:trHeight w:val="751"/>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三</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企业缴纳社保保险</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7</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社保（企业部分）不得低于1292.47元/人每月。</w:t>
            </w:r>
            <w:r/>
          </w:p>
        </w:tc>
      </w:tr>
      <w:tr>
        <w:trPr>
          <w:trHeight w:val="56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四</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住房公积金</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widowControl/>
              <w:rPr>
                <w:rFonts w:ascii="宋体" w:hAnsi="宋体" w:cs="宋体"/>
                <w:color w:val="000000"/>
                <w:sz w:val="20"/>
                <w:szCs w:val="20"/>
              </w:rPr>
            </w:pPr>
            <w:r>
              <w:rPr>
                <w:rFonts w:ascii="宋体" w:hAnsi="宋体" w:cs="宋体"/>
                <w:color w:val="000000"/>
                <w:sz w:val="20"/>
                <w:szCs w:val="20"/>
              </w:rPr>
            </w:r>
            <w:r/>
          </w:p>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7</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left"/>
              <w:widowControl/>
              <w:rPr>
                <w:rFonts w:hint="eastAsia" w:ascii="宋体" w:hAnsi="宋体" w:cs="宋体"/>
                <w:color w:val="000000"/>
                <w:sz w:val="20"/>
                <w:szCs w:val="20"/>
              </w:rPr>
            </w:pPr>
            <w:r>
              <w:rPr>
                <w:rFonts w:hint="eastAsia" w:ascii="宋体" w:hAnsi="宋体" w:cs="宋体"/>
                <w:color w:val="000000"/>
                <w:sz w:val="20"/>
                <w:szCs w:val="20"/>
              </w:rPr>
              <w:t xml:space="preserve">住房公积金不得低于122元/人每月。</w:t>
            </w:r>
            <w:r/>
          </w:p>
        </w:tc>
      </w:tr>
      <w:tr>
        <w:trPr>
          <w:trHeight w:val="112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五</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国家法定假日</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ascii="宋体" w:hAnsi="宋体" w:cs="宋体"/>
                <w:color w:val="000000"/>
                <w:sz w:val="20"/>
                <w:szCs w:val="20"/>
              </w:rPr>
            </w:pPr>
            <w:r>
              <w:rPr>
                <w:rFonts w:hint="eastAsia" w:ascii="宋体" w:hAnsi="宋体" w:cs="宋体"/>
                <w:b/>
                <w:bCs/>
                <w:color w:val="000000"/>
                <w:sz w:val="20"/>
                <w:szCs w:val="20"/>
              </w:rPr>
              <w:t xml:space="preserve">每年费用</w:t>
            </w:r>
            <w:r>
              <w:rPr>
                <w:rFonts w:hint="eastAsia" w:ascii="宋体" w:hAnsi="宋体" w:cs="宋体"/>
                <w:color w:val="000000"/>
                <w:sz w:val="20"/>
                <w:szCs w:val="20"/>
              </w:rPr>
              <w:t xml:space="preserve">*人数</w:t>
            </w:r>
            <w:r>
              <w:rPr>
                <w:rFonts w:ascii="宋体" w:hAnsi="宋体" w:cs="宋体"/>
                <w:color w:val="000000"/>
                <w:sz w:val="20"/>
                <w:szCs w:val="20"/>
              </w:rPr>
            </w:r>
            <w:r/>
          </w:p>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ascii="宋体" w:hAnsi="宋体" w:cs="宋体"/>
                <w:color w:val="000000"/>
                <w:sz w:val="20"/>
                <w:szCs w:val="20"/>
              </w:rPr>
              <w:t xml:space="preserve">1</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法定国假加班费不得低于4357.25  元/人/年，国家法定假日人数按总人数的70%即6</w:t>
            </w:r>
            <w:r>
              <w:rPr>
                <w:rFonts w:ascii="宋体" w:hAnsi="宋体" w:cs="宋体"/>
                <w:color w:val="000000"/>
                <w:sz w:val="20"/>
                <w:szCs w:val="20"/>
              </w:rPr>
              <w:t xml:space="preserve">1</w:t>
            </w:r>
            <w:r>
              <w:rPr>
                <w:rFonts w:hint="eastAsia" w:ascii="宋体" w:hAnsi="宋体" w:cs="宋体"/>
                <w:color w:val="000000"/>
                <w:sz w:val="20"/>
                <w:szCs w:val="20"/>
              </w:rPr>
              <w:t xml:space="preserve">人计算。</w:t>
            </w:r>
            <w:r/>
          </w:p>
        </w:tc>
      </w:tr>
      <w:tr>
        <w:trPr>
          <w:trHeight w:val="210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六</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其他（管理费）</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none" w:color="000000" w:sz="4" w:space="0"/>
            </w:tcBorders>
            <w:tcW w:w="879" w:type="dxa"/>
            <w:vAlign w:val="center"/>
            <w:textDirection w:val="lrTb"/>
            <w:noWrap/>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pStyle w:val="850"/>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 </w:t>
            </w:r>
            <w:r>
              <w:rPr>
                <w:rFonts w:ascii="宋体" w:hAnsi="宋体" w:cs="宋体"/>
                <w:b/>
                <w:color w:val="000000"/>
                <w:sz w:val="20"/>
                <w:szCs w:val="20"/>
              </w:rPr>
              <w:t xml:space="preserve"> </w:t>
            </w:r>
            <w:r>
              <w:rPr>
                <w:rFonts w:hint="eastAsia" w:ascii="宋体" w:hAnsi="宋体" w:cs="宋体"/>
                <w:b/>
                <w:color w:val="000000"/>
                <w:sz w:val="20"/>
                <w:szCs w:val="20"/>
              </w:rPr>
              <w:t xml:space="preserve">根据市场情况，综合考虑。包活服装费、福利费、体检费、办公费（含耗材、文具、电脑、打印机等)、特殊岗位补贴费、保洁设备、用具、器具、工具及耗材费、不可预见费等一切招标文件中要求报价时考虑的费用。（如有其他费用请明确费用名称及金额测算）</w:t>
            </w:r>
            <w:r/>
          </w:p>
        </w:tc>
      </w:tr>
      <w:tr>
        <w:trPr>
          <w:trHeight w:val="41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七</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税金</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（一+二+三+四+五+六）*6.72%</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税率为6.72%，税率为不可竞争费率。</w:t>
            </w:r>
            <w:r/>
          </w:p>
        </w:tc>
      </w:tr>
      <w:tr>
        <w:trPr>
          <w:trHeight w:val="419"/>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850"/>
              <w:jc w:val="center"/>
              <w:widowControl/>
              <w:rPr>
                <w:rFonts w:hint="eastAsia" w:ascii="宋体" w:hAnsi="宋体" w:cs="宋体"/>
                <w:color w:val="000000"/>
                <w:sz w:val="20"/>
                <w:szCs w:val="20"/>
              </w:rPr>
            </w:pPr>
            <w:r/>
            <w:bookmarkStart w:id="238" w:name="OLE_LINK67"/>
            <w:r/>
            <w:bookmarkStart w:id="239" w:name="OLE_LINK68"/>
            <w:r/>
            <w:bookmarkStart w:id="240" w:name="_Hlk232412188"/>
            <w:r>
              <w:rPr>
                <w:rFonts w:hint="eastAsia" w:ascii="宋体" w:hAnsi="宋体" w:cs="宋体"/>
                <w:color w:val="000000"/>
                <w:sz w:val="20"/>
                <w:szCs w:val="20"/>
              </w:rPr>
              <w:t xml:space="preserve">一年投标报价（元）</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（一+二+三+四+五+六+七）</w:t>
            </w:r>
            <w:r/>
          </w:p>
        </w:tc>
        <w:tc>
          <w:tcPr>
            <w:gridSpan w:val="2"/>
            <w:tcBorders>
              <w:top w:val="single" w:color="000000" w:sz="4" w:space="0"/>
              <w:left w:val="none" w:color="000000" w:sz="4" w:space="0"/>
              <w:bottom w:val="single" w:color="000000" w:sz="4" w:space="0"/>
              <w:right w:val="single" w:color="000000" w:sz="4" w:space="0"/>
            </w:tcBorders>
            <w:tcW w:w="1871"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pStyle w:val="850"/>
              <w:jc w:val="center"/>
              <w:widowControl/>
              <w:rPr>
                <w:rFonts w:hint="eastAsia" w:ascii="宋体" w:hAnsi="宋体" w:cs="宋体"/>
                <w:color w:val="000000"/>
                <w:sz w:val="20"/>
                <w:szCs w:val="20"/>
              </w:rPr>
            </w:pPr>
            <w:r>
              <w:rPr>
                <w:rFonts w:hint="eastAsia"/>
                <w:lang w:bidi="ar"/>
              </w:rPr>
              <w:t xml:space="preserve">一年报价</w:t>
            </w:r>
            <w:r>
              <w:rPr>
                <w:rFonts w:hint="eastAsia" w:ascii="宋体" w:hAnsi="宋体" w:cs="宋体"/>
                <w:color w:val="000000"/>
                <w:sz w:val="20"/>
                <w:szCs w:val="20"/>
              </w:rPr>
            </w:r>
            <w:r/>
          </w:p>
        </w:tc>
      </w:tr>
      <w:tr>
        <w:trPr>
          <w:trHeight w:val="531"/>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850"/>
              <w:jc w:val="center"/>
              <w:widowControl/>
              <w:rPr>
                <w:rFonts w:hint="eastAsia" w:ascii="宋体" w:hAnsi="宋体" w:cs="宋体"/>
                <w:b/>
                <w:color w:val="000000"/>
                <w:sz w:val="20"/>
                <w:szCs w:val="20"/>
              </w:rPr>
            </w:pPr>
            <w:r>
              <w:rPr>
                <w:rFonts w:hint="eastAsia" w:ascii="宋体" w:hAnsi="宋体" w:cs="宋体"/>
                <w:color w:val="000000"/>
                <w:sz w:val="20"/>
                <w:szCs w:val="20"/>
              </w:rPr>
              <w:t xml:space="preserve">　</w:t>
            </w:r>
            <w:r>
              <w:rPr>
                <w:rFonts w:hint="eastAsia" w:ascii="宋体" w:hAnsi="宋体" w:cs="宋体"/>
                <w:b/>
                <w:color w:val="000000"/>
                <w:sz w:val="20"/>
                <w:szCs w:val="20"/>
              </w:rPr>
              <w:t xml:space="preserve">二年投标报价（元）</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none" w:color="000000" w:sz="4" w:space="0"/>
              <w:bottom w:val="single" w:color="000000" w:sz="4" w:space="0"/>
              <w:right w:val="single" w:color="000000" w:sz="4" w:space="0"/>
            </w:tcBorders>
            <w:tcW w:w="1871" w:type="dxa"/>
            <w:vAlign w:val="top"/>
            <w:textDirection w:val="lrTb"/>
            <w:noWrap w:val="false"/>
          </w:tcPr>
          <w:p>
            <w:pPr>
              <w:pStyle w:val="850"/>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tcPr>
          <w:p>
            <w:pPr>
              <w:pStyle w:val="850"/>
              <w:jc w:val="center"/>
              <w:widowControl/>
              <w:rPr>
                <w:rFonts w:hint="eastAsia" w:ascii="宋体" w:hAnsi="宋体" w:cs="宋体"/>
                <w:color w:val="000000"/>
                <w:sz w:val="20"/>
                <w:szCs w:val="20"/>
              </w:rPr>
            </w:pPr>
            <w:r>
              <w:rPr>
                <w:lang w:bidi="ar"/>
              </w:rPr>
              <w:t xml:space="preserve">二</w:t>
            </w:r>
            <w:r>
              <w:rPr>
                <w:rFonts w:hint="eastAsia"/>
                <w:lang w:bidi="ar"/>
              </w:rPr>
              <w:t xml:space="preserve">年报价</w:t>
            </w:r>
            <w:r>
              <w:rPr>
                <w:rFonts w:hint="eastAsia" w:ascii="宋体" w:hAnsi="宋体" w:cs="宋体"/>
                <w:color w:val="000000"/>
                <w:sz w:val="20"/>
                <w:szCs w:val="20"/>
              </w:rPr>
              <w:t xml:space="preserve">　</w:t>
            </w:r>
            <w:r/>
          </w:p>
        </w:tc>
      </w:tr>
    </w:tbl>
    <w:p>
      <w:pPr>
        <w:pStyle w:val="996"/>
        <w:ind w:firstLine="480"/>
        <w:spacing w:beforeAutospacing="0" w:afterAutospacing="0" w:line="500" w:lineRule="exact"/>
        <w:rPr>
          <w:rFonts w:ascii="Times New Roman" w:hAnsi="Times New Roman" w:eastAsia="Arial" w:cs="Times New Roman"/>
          <w:bCs/>
          <w:sz w:val="24"/>
          <w:szCs w:val="20"/>
          <w:lang w:val="zh-CN"/>
        </w:rPr>
      </w:pPr>
      <w:r/>
      <w:bookmarkEnd w:id="238"/>
      <w:r/>
      <w:bookmarkEnd w:id="239"/>
      <w:r/>
      <w:bookmarkEnd w:id="240"/>
      <w:r/>
      <w:bookmarkStart w:id="241" w:name="OLE_LINK66"/>
      <w:r/>
      <w:bookmarkStart w:id="242" w:name="OLE_LINK65"/>
      <w:r>
        <w:rPr>
          <w:rFonts w:ascii="Times New Roman" w:hAnsi="Times New Roman" w:eastAsia="Arial" w:cs="Times New Roman"/>
          <w:bCs/>
          <w:sz w:val="24"/>
          <w:szCs w:val="20"/>
          <w:lang w:val="zh-CN"/>
        </w:rPr>
        <w:t xml:space="preserve">注：</w:t>
      </w:r>
      <w:r>
        <w:rPr>
          <w:rFonts w:hint="eastAsia" w:ascii="Times New Roman" w:hAnsi="Times New Roman" w:eastAsia="Arial" w:cs="Times New Roman"/>
          <w:bCs/>
          <w:i/>
          <w:iCs/>
          <w:sz w:val="24"/>
          <w:szCs w:val="20"/>
          <w:u w:val="single"/>
          <w:lang w:val="zh-CN"/>
        </w:rPr>
        <w:t xml:space="preserve">投标人</w:t>
      </w:r>
      <w:r>
        <w:rPr>
          <w:rFonts w:ascii="Times New Roman" w:hAnsi="Times New Roman" w:eastAsia="Arial" w:cs="Times New Roman"/>
          <w:bCs/>
          <w:i/>
          <w:iCs/>
          <w:sz w:val="24"/>
          <w:szCs w:val="20"/>
          <w:u w:val="single"/>
          <w:lang w:val="zh-CN"/>
        </w:rPr>
        <w:t xml:space="preserve">所提供人员的费用不得低于上述标准进行测算，否则视为未实质性响应招标文件要求</w:t>
      </w:r>
      <w:r>
        <w:rPr>
          <w:rFonts w:ascii="Times New Roman" w:hAnsi="Times New Roman" w:eastAsia="Arial" w:cs="Times New Roman"/>
          <w:bCs/>
          <w:sz w:val="24"/>
          <w:szCs w:val="20"/>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850"/>
        <w:rPr>
          <w:rFonts w:hint="eastAsia"/>
        </w:rPr>
      </w:pPr>
      <w:r>
        <w:rPr>
          <w:rFonts w:hint="eastAsia"/>
        </w:rPr>
      </w:r>
      <w:r/>
    </w:p>
    <w:p>
      <w:pPr>
        <w:pStyle w:val="850"/>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投标人：（单位盖章）</w:t>
      </w:r>
      <w:r>
        <w:rPr>
          <w:rFonts w:ascii="宋体" w:hAnsi="宋体" w:cs="宋体"/>
          <w:color w:val="000000"/>
          <w:sz w:val="24"/>
          <w:szCs w:val="22"/>
        </w:rPr>
      </w:r>
      <w:r/>
    </w:p>
    <w:p>
      <w:pPr>
        <w:pStyle w:val="850"/>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                  法定代表人或授权委托人：（签字或盖章）</w:t>
      </w:r>
      <w:r>
        <w:rPr>
          <w:rFonts w:ascii="宋体" w:hAnsi="宋体" w:cs="宋体"/>
          <w:color w:val="000000"/>
          <w:sz w:val="24"/>
          <w:szCs w:val="22"/>
        </w:rPr>
      </w:r>
      <w:r/>
    </w:p>
    <w:p>
      <w:pPr>
        <w:pStyle w:val="850"/>
        <w:ind w:firstLine="440"/>
        <w:jc w:val="right"/>
        <w:spacing w:line="360" w:lineRule="auto"/>
        <w:rPr>
          <w:rFonts w:hint="eastAsia" w:ascii="宋体" w:hAnsi="宋体" w:cs="宋体"/>
          <w:b/>
          <w:color w:val="000000"/>
          <w:sz w:val="32"/>
          <w:szCs w:val="32"/>
        </w:rPr>
      </w:pPr>
      <w:r>
        <w:rPr>
          <w:rFonts w:hint="eastAsia" w:ascii="宋体" w:hAnsi="宋体" w:cs="宋体"/>
          <w:color w:val="000000"/>
          <w:sz w:val="24"/>
          <w:szCs w:val="22"/>
        </w:rPr>
        <w:t xml:space="preserve">                                  日期： 年  月  日</w:t>
      </w:r>
      <w:bookmarkEnd w:id="241"/>
      <w:r/>
      <w:bookmarkEnd w:id="242"/>
      <w:r>
        <w:rPr>
          <w:rFonts w:ascii="Cambria" w:hAnsi="Cambria" w:eastAsia="方正小标宋_GBK" w:cs="Cambria"/>
          <w:color w:val="000000"/>
          <w:sz w:val="32"/>
          <w:szCs w:val="32"/>
        </w:rPr>
        <w:br w:type="page" w:clear="all"/>
      </w:r>
      <w:r>
        <w:rPr>
          <w:rFonts w:hint="eastAsia" w:ascii="宋体" w:hAnsi="宋体" w:cs="宋体"/>
          <w:b/>
          <w:color w:val="000000"/>
          <w:sz w:val="32"/>
          <w:szCs w:val="32"/>
        </w:rPr>
      </w:r>
      <w:r/>
    </w:p>
    <w:p>
      <w:pPr>
        <w:pStyle w:val="850"/>
        <w:jc w:val="center"/>
        <w:spacing w:before="100" w:after="100" w:line="400" w:lineRule="exact"/>
        <w:widowControl/>
        <w:rPr>
          <w:rFonts w:hint="eastAsia"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十二、技术要求响应及偏离表</w:t>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rPr>
                <w:rFonts w:ascii="宋体" w:hAnsi="宋体" w:cs="宋体"/>
                <w:sz w:val="24"/>
                <w:szCs w:val="24"/>
              </w:rPr>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采购文件要求</w:t>
            </w:r>
            <w:r>
              <w:rPr>
                <w:rFonts w:ascii="宋体" w:hAnsi="宋体" w:cs="宋体"/>
                <w:sz w:val="24"/>
                <w:szCs w:val="24"/>
              </w:rPr>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850"/>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85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十三、商务要求响应及偏离表</w:t>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850"/>
              <w:jc w:val="center"/>
              <w:spacing w:before="100" w:after="100"/>
              <w:widowControl/>
              <w:rPr>
                <w:rFonts w:ascii="宋体" w:hAnsi="宋体" w:cs="宋体"/>
                <w:sz w:val="24"/>
                <w:szCs w:val="24"/>
              </w:rPr>
            </w:pPr>
            <w:r/>
            <w:bookmarkStart w:id="243" w:name="_Hlt26580838"/>
            <w:r/>
            <w:bookmarkStart w:id="244" w:name="_Hlt26955064"/>
            <w:r/>
            <w:bookmarkStart w:id="245" w:name="_Hlt26609391"/>
            <w:r/>
            <w:bookmarkStart w:id="246" w:name="_Hlt26671343"/>
            <w:r/>
            <w:bookmarkStart w:id="247" w:name="_Hlt26782999"/>
            <w:r/>
            <w:bookmarkStart w:id="248" w:name="_Hlt26955056"/>
            <w:r/>
            <w:bookmarkStart w:id="249" w:name="_Hlt26671372"/>
            <w:r/>
            <w:bookmarkStart w:id="250" w:name="_Hlt24879081"/>
            <w:r>
              <w:rPr>
                <w:rFonts w:hint="eastAsia" w:ascii="宋体" w:hAnsi="宋体" w:cs="宋体"/>
                <w:color w:val="000000"/>
                <w:sz w:val="24"/>
                <w:szCs w:val="24"/>
              </w:rPr>
              <w:t xml:space="preserve">序号</w:t>
            </w:r>
            <w:bookmarkEnd w:id="243"/>
            <w:r/>
            <w:bookmarkEnd w:id="244"/>
            <w:r/>
            <w:bookmarkEnd w:id="245"/>
            <w:r/>
            <w:bookmarkEnd w:id="246"/>
            <w:r/>
            <w:bookmarkEnd w:id="247"/>
            <w:r/>
            <w:bookmarkEnd w:id="248"/>
            <w:r/>
            <w:bookmarkEnd w:id="249"/>
            <w:r/>
            <w:bookmarkEnd w:id="250"/>
            <w:r>
              <w:rPr>
                <w:rFonts w:ascii="宋体" w:hAnsi="宋体" w:cs="宋体"/>
                <w:sz w:val="24"/>
                <w:szCs w:val="24"/>
              </w:rPr>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采购文件要求</w:t>
            </w:r>
            <w:r>
              <w:rPr>
                <w:rFonts w:ascii="宋体" w:hAnsi="宋体" w:cs="宋体"/>
                <w:sz w:val="24"/>
                <w:szCs w:val="24"/>
              </w:rPr>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850"/>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850"/>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850"/>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850"/>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850"/>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850"/>
        <w:jc w:val="center"/>
        <w:spacing w:before="50" w:after="50"/>
        <w:rPr>
          <w:rFonts w:ascii="宋体" w:hAnsi="宋体" w:cs="宋体"/>
          <w:sz w:val="22"/>
          <w:szCs w:val="22"/>
        </w:rPr>
        <w:sectPr>
          <w:headerReference w:type="default" r:id="rId11"/>
          <w:footerReference w:type="default" r:id="rId17"/>
          <w:footnotePr/>
          <w:endnotePr/>
          <w:type w:val="nextPage"/>
          <w:pgSz w:w="11906" w:h="16838" w:orient="portrait"/>
          <w:pgMar w:top="1134" w:right="1134" w:bottom="1134" w:left="1134" w:header="794" w:footer="907" w:gutter="0"/>
          <w:cols w:num="1" w:sep="0" w:space="720" w:equalWidth="1"/>
          <w:docGrid w:linePitch="360"/>
        </w:sectPr>
      </w:pPr>
      <w:r>
        <w:rPr>
          <w:rFonts w:ascii="宋体" w:hAnsi="宋体" w:cs="宋体"/>
          <w:sz w:val="22"/>
          <w:szCs w:val="22"/>
        </w:rPr>
      </w:r>
      <w:r/>
    </w:p>
    <w:p>
      <w:pPr>
        <w:pStyle w:val="850"/>
        <w:rPr>
          <w:rFonts w:hint="eastAsia"/>
        </w:rPr>
      </w:pPr>
      <w:r>
        <w:rPr>
          <w:rFonts w:hint="eastAsia"/>
        </w:rPr>
      </w:r>
      <w:r/>
    </w:p>
    <w:p>
      <w:pPr>
        <w:pStyle w:val="850"/>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十四、开标</w:t>
      </w:r>
      <w:r>
        <w:rPr>
          <w:rFonts w:ascii="方正小标宋_GBK" w:hAnsi="方正小标宋_GBK" w:eastAsia="方正小标宋_GBK" w:cs="方正小标宋_GBK"/>
          <w:color w:val="000000"/>
          <w:sz w:val="32"/>
          <w:szCs w:val="32"/>
        </w:rPr>
        <w:t xml:space="preserve">一览表</w:t>
      </w:r>
      <w:r>
        <w:rPr>
          <w:rFonts w:hint="eastAsia" w:ascii="方正小标宋_GBK" w:hAnsi="方正小标宋_GBK" w:eastAsia="方正小标宋_GBK" w:cs="方正小标宋_GBK"/>
          <w:color w:val="000000"/>
          <w:sz w:val="32"/>
          <w:szCs w:val="32"/>
        </w:rPr>
        <w:t xml:space="preserve">（包号</w:t>
      </w:r>
      <w:r>
        <w:rPr>
          <w:rFonts w:hint="eastAsia" w:ascii="方正小标宋_GBK" w:hAnsi="方正小标宋_GBK" w:eastAsia="方正小标宋_GBK" w:cs="方正小标宋_GBK"/>
          <w:color w:val="000000"/>
          <w:sz w:val="32"/>
          <w:szCs w:val="32"/>
          <w:u w:val="single"/>
        </w:rPr>
        <w:t xml:space="preserve"> </w:t>
      </w:r>
      <w:r>
        <w:rPr>
          <w:rFonts w:ascii="方正小标宋_GBK" w:hAnsi="方正小标宋_GBK" w:eastAsia="方正小标宋_GBK" w:cs="方正小标宋_GBK"/>
          <w:color w:val="000000"/>
          <w:sz w:val="32"/>
          <w:szCs w:val="32"/>
          <w:u w:val="single"/>
        </w:rPr>
        <w:t xml:space="preserve">  </w:t>
      </w:r>
      <w:r>
        <w:rPr>
          <w:rFonts w:hint="eastAsia" w:ascii="方正小标宋_GBK" w:hAnsi="方正小标宋_GBK" w:eastAsia="方正小标宋_GBK" w:cs="方正小标宋_GBK"/>
          <w:color w:val="000000"/>
          <w:sz w:val="32"/>
          <w:szCs w:val="32"/>
        </w:rPr>
        <w:t xml:space="preserve">）</w:t>
      </w:r>
      <w:r>
        <w:rPr>
          <w:rFonts w:ascii="方正小标宋_GBK" w:hAnsi="方正小标宋_GBK" w:eastAsia="方正小标宋_GBK" w:cs="方正小标宋_GBK"/>
          <w:color w:val="000000"/>
          <w:sz w:val="32"/>
          <w:szCs w:val="32"/>
        </w:rPr>
      </w:r>
      <w:r/>
    </w:p>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rPr>
        <w:t xml:space="preserve"> JSZC-320900-JSGX-G2026-0016</w:t>
      </w:r>
      <w:r>
        <w:rPr>
          <w:rFonts w:ascii="宋体" w:hAnsi="宋体" w:cs="宋体"/>
          <w:sz w:val="24"/>
          <w:szCs w:val="24"/>
        </w:rPr>
        <w:t xml:space="preserve"> </w:t>
      </w:r>
      <w:r/>
    </w:p>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074"/>
        <w:gridCol w:w="2770"/>
        <w:gridCol w:w="3846"/>
      </w:tblGrid>
      <w:tr>
        <w:trPr>
          <w:tblCellSpacing w:w="15" w:type="dxa"/>
        </w:trPr>
        <w:tc>
          <w:tcPr>
            <w:tcBorders>
              <w:top w:val="single" w:color="000000" w:sz="6" w:space="0"/>
              <w:left w:val="single" w:color="000000" w:sz="6" w:space="0"/>
              <w:bottom w:val="single" w:color="000000" w:sz="6" w:space="0"/>
              <w:right w:val="single" w:color="000000" w:sz="6" w:space="0"/>
            </w:tcBorders>
            <w:tcW w:w="3615" w:type="dxa"/>
            <w:vAlign w:val="center"/>
            <w:textDirection w:val="lrTb"/>
            <w:noWrap w:val="false"/>
          </w:tcPr>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3375" w:type="dxa"/>
            <w:vAlign w:val="center"/>
            <w:textDirection w:val="lrTb"/>
            <w:noWrap w:val="false"/>
          </w:tcPr>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000000" w:sz="6" w:space="0"/>
              <w:left w:val="single" w:color="000000" w:sz="6" w:space="0"/>
              <w:bottom w:val="single" w:color="000000" w:sz="6" w:space="0"/>
              <w:right w:val="single" w:color="000000" w:sz="6" w:space="0"/>
            </w:tcBorders>
            <w:tcW w:w="4260" w:type="dxa"/>
            <w:vAlign w:val="center"/>
            <w:textDirection w:val="lrTb"/>
            <w:noWrap w:val="false"/>
          </w:tcPr>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615" w:type="dxa"/>
            <w:vAlign w:val="center"/>
            <w:textDirection w:val="lrTb"/>
            <w:noWrap w:val="false"/>
          </w:tcPr>
          <w:p>
            <w:pPr>
              <w:pStyle w:val="850"/>
              <w:jc w:val="left"/>
              <w:widowControl/>
              <w:rPr>
                <w:rFonts w:hint="eastAsia" w:ascii="宋体" w:hAnsi="宋体" w:cs="宋体"/>
                <w:sz w:val="24"/>
                <w:szCs w:val="24"/>
              </w:rPr>
            </w:pPr>
            <w:r>
              <w:rPr>
                <w:rFonts w:hint="eastAsia" w:ascii="宋体" w:hAnsi="宋体" w:cs="宋体"/>
                <w:sz w:val="24"/>
                <w:szCs w:val="24"/>
              </w:rPr>
              <w:t xml:space="preserve">盐城市第一人民医院保安服务项目</w:t>
            </w:r>
            <w:r/>
          </w:p>
        </w:tc>
        <w:tc>
          <w:tcPr>
            <w:tcBorders>
              <w:top w:val="single" w:color="000000" w:sz="6" w:space="0"/>
              <w:left w:val="single" w:color="000000" w:sz="6" w:space="0"/>
              <w:bottom w:val="single" w:color="000000" w:sz="6" w:space="0"/>
              <w:right w:val="single" w:color="000000" w:sz="6" w:space="0"/>
            </w:tcBorders>
            <w:tcW w:w="3375" w:type="dxa"/>
            <w:vAlign w:val="center"/>
            <w:textDirection w:val="lrTb"/>
            <w:noWrap w:val="false"/>
          </w:tcPr>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000000" w:sz="6" w:space="0"/>
              <w:left w:val="single" w:color="000000" w:sz="6" w:space="0"/>
              <w:bottom w:val="single" w:color="000000" w:sz="6" w:space="0"/>
              <w:right w:val="single" w:color="000000" w:sz="6" w:space="0"/>
            </w:tcBorders>
            <w:tcW w:w="4260" w:type="dxa"/>
            <w:vAlign w:val="center"/>
            <w:textDirection w:val="lrTb"/>
            <w:noWrap w:val="false"/>
          </w:tcPr>
          <w:p>
            <w:pPr>
              <w:pStyle w:val="850"/>
              <w:jc w:val="left"/>
              <w:spacing w:before="100" w:beforeAutospacing="1" w:after="100" w:afterAutospacing="1"/>
              <w:widowControl/>
              <w:rPr>
                <w:rFonts w:ascii="宋体" w:hAnsi="宋体" w:cs="宋体"/>
                <w:sz w:val="24"/>
                <w:szCs w:val="24"/>
              </w:rPr>
            </w:pPr>
            <w:r/>
            <w:bookmarkStart w:id="251" w:name="_1811049771"/>
            <w:r/>
            <w:bookmarkEnd w:id="251"/>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20" o:title=""/>
                    </v:shape>
                  </w:pict>
                </mc:Fallback>
              </mc:AlternateContent>
            </w:r>
            <w:r>
              <w:rPr>
                <w:rFonts w:ascii="宋体" w:hAnsi="宋体" w:cs="宋体"/>
                <w:sz w:val="24"/>
                <w:szCs w:val="24"/>
              </w:rPr>
              <w:fldChar w:fldCharType="end"/>
            </w:r>
            <w:r>
              <w:rPr>
                <w:rFonts w:ascii="宋体" w:hAnsi="宋体" w:cs="宋体"/>
                <w:sz w:val="24"/>
                <w:szCs w:val="24"/>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615" w:type="dxa"/>
            <w:vAlign w:val="center"/>
            <w:textDirection w:val="lrTb"/>
            <w:noWrap w:val="false"/>
          </w:tcPr>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7620" w:type="dxa"/>
            <w:vAlign w:val="center"/>
            <w:textDirection w:val="lrTb"/>
            <w:noWrap w:val="false"/>
          </w:tcPr>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pStyle w:val="85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                               （电子签章）</w:t>
      </w:r>
      <w:r/>
    </w:p>
    <w:p>
      <w:pPr>
        <w:pStyle w:val="850"/>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pStyle w:val="850"/>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sz w:val="24"/>
          <w:szCs w:val="24"/>
        </w:rPr>
        <w:fldChar w:fldCharType="end"/>
      </w:r>
      <w:r>
        <w:rPr>
          <w:rFonts w:ascii="宋体" w:hAnsi="宋体" w:cs="宋体"/>
          <w:sz w:val="24"/>
          <w:szCs w:val="24"/>
        </w:rPr>
        <w:t xml:space="preserve"> 年</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22" o:title=""/>
              </v:shape>
            </w:pict>
          </mc:Fallback>
        </mc:AlternateContent>
      </w:r>
      <w:r>
        <w:rPr>
          <w:rFonts w:ascii="宋体" w:hAnsi="宋体" w:cs="宋体"/>
          <w:sz w:val="24"/>
          <w:szCs w:val="24"/>
        </w:rPr>
        <w:fldChar w:fldCharType="end"/>
      </w:r>
      <w:r>
        <w:rPr>
          <w:rFonts w:ascii="宋体" w:hAnsi="宋体" w:cs="宋体"/>
          <w:sz w:val="24"/>
          <w:szCs w:val="24"/>
        </w:rPr>
        <w:t xml:space="preserve"> 月</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23" o:title=""/>
              </v:shape>
            </w:pict>
          </mc:Fallback>
        </mc:AlternateContent>
      </w:r>
      <w:r>
        <w:rPr>
          <w:rFonts w:ascii="宋体" w:hAnsi="宋体" w:cs="宋体"/>
          <w:sz w:val="24"/>
          <w:szCs w:val="24"/>
        </w:rPr>
        <w:fldChar w:fldCharType="end"/>
      </w:r>
      <w:r>
        <w:rPr>
          <w:rFonts w:ascii="宋体" w:hAnsi="宋体" w:cs="宋体"/>
          <w:sz w:val="24"/>
          <w:szCs w:val="24"/>
        </w:rPr>
        <w:t xml:space="preserve"> 日</w:t>
      </w:r>
      <w:r/>
    </w:p>
    <w:p>
      <w:pPr>
        <w:pStyle w:val="850"/>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850"/>
      </w:pPr>
      <w:r>
        <w:br w:type="page" w:clear="all"/>
      </w:r>
      <w:r/>
    </w:p>
    <w:p>
      <w:pPr>
        <w:pStyle w:val="850"/>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十五</w:t>
      </w:r>
      <w:r>
        <w:rPr>
          <w:rFonts w:ascii="方正小标宋_GBK" w:hAnsi="方正小标宋_GBK" w:eastAsia="方正小标宋_GBK" w:cs="方正小标宋_GBK"/>
          <w:color w:val="000000"/>
          <w:sz w:val="32"/>
          <w:szCs w:val="32"/>
        </w:rPr>
        <w:t xml:space="preserve">、</w:t>
      </w:r>
      <w:r>
        <w:rPr>
          <w:rFonts w:hint="eastAsia" w:ascii="方正小标宋_GBK" w:hAnsi="方正小标宋_GBK" w:eastAsia="方正小标宋_GBK" w:cs="方正小标宋_GBK"/>
          <w:color w:val="000000"/>
          <w:sz w:val="32"/>
          <w:szCs w:val="32"/>
        </w:rPr>
        <w:t xml:space="preserve">技术方案</w:t>
      </w:r>
      <w:r/>
    </w:p>
    <w:p>
      <w:pPr>
        <w:pStyle w:val="850"/>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rPr>
          <w:rFonts w:ascii="宋体" w:hAnsi="宋体" w:cs="宋体"/>
          <w:szCs w:val="24"/>
        </w:rPr>
      </w:r>
      <w:r/>
    </w:p>
    <w:p>
      <w:pPr>
        <w:pStyle w:val="850"/>
        <w:keepNext/>
        <w:rPr>
          <w:rFonts w:ascii="宋体" w:hAnsi="宋体" w:eastAsia="楷体_GB2312" w:cs="宋体"/>
          <w:sz w:val="28"/>
          <w:szCs w:val="20"/>
        </w:rPr>
        <w:outlineLvl w:val="0"/>
      </w:pPr>
      <w:r>
        <w:rPr>
          <w:rFonts w:ascii="宋体" w:hAnsi="宋体" w:eastAsia="楷体_GB2312" w:cs="宋体"/>
          <w:sz w:val="28"/>
          <w:szCs w:val="20"/>
        </w:rPr>
      </w:r>
      <w:r/>
    </w:p>
    <w:p>
      <w:pPr>
        <w:pStyle w:val="850"/>
        <w:rPr>
          <w:rFonts w:ascii="宋体" w:hAnsi="宋体" w:cs="宋体"/>
          <w:szCs w:val="24"/>
        </w:rPr>
      </w:pPr>
      <w:r>
        <w:rPr>
          <w:rFonts w:ascii="宋体" w:hAnsi="宋体" w:cs="宋体"/>
          <w:szCs w:val="24"/>
        </w:rPr>
      </w:r>
      <w:r/>
    </w:p>
    <w:p>
      <w:pPr>
        <w:pStyle w:val="850"/>
        <w:keepNext/>
        <w:rPr>
          <w:rFonts w:ascii="楷体_GB2312" w:eastAsia="楷体_GB2312"/>
          <w:sz w:val="28"/>
          <w:szCs w:val="20"/>
        </w:rPr>
        <w:outlineLvl w:val="0"/>
      </w:pPr>
      <w:r>
        <w:rPr>
          <w:rFonts w:ascii="楷体_GB2312" w:eastAsia="楷体_GB2312"/>
          <w:sz w:val="28"/>
          <w:szCs w:val="20"/>
        </w:rPr>
      </w:r>
      <w:r/>
    </w:p>
    <w:p>
      <w:pPr>
        <w:pStyle w:val="850"/>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850"/>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850"/>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850"/>
        <w:rPr>
          <w:rFonts w:hint="eastAsia"/>
        </w:rPr>
      </w:pPr>
      <w:r>
        <w:rPr>
          <w:rFonts w:hint="eastAsia"/>
        </w:rPr>
        <w:br w:type="page" w:clear="all"/>
      </w:r>
      <w:r/>
    </w:p>
    <w:p>
      <w:pPr>
        <w:pStyle w:val="850"/>
        <w:jc w:val="center"/>
        <w:spacing w:line="500" w:lineRule="exact"/>
        <w:rPr>
          <w:rFonts w:ascii="宋体" w:hAnsi="宋体"/>
          <w:bCs/>
          <w:sz w:val="24"/>
          <w:szCs w:val="24"/>
        </w:rPr>
      </w:pPr>
      <w:r>
        <w:rPr>
          <w:rFonts w:hint="eastAsia" w:ascii="方正小标宋_GBK" w:hAnsi="方正小标宋_GBK" w:eastAsia="方正小标宋_GBK" w:cs="方正小标宋_GBK"/>
          <w:color w:val="000000"/>
          <w:sz w:val="32"/>
          <w:szCs w:val="32"/>
        </w:rPr>
        <w:t xml:space="preserve">十六、盐城市政府采购事前信用承诺书</w:t>
      </w:r>
      <w:r>
        <w:rPr>
          <w:rFonts w:ascii="宋体" w:hAnsi="宋体"/>
          <w:bCs/>
          <w:sz w:val="24"/>
          <w:szCs w:val="24"/>
        </w:rPr>
      </w:r>
      <w:r/>
    </w:p>
    <w:p>
      <w:pPr>
        <w:pStyle w:val="850"/>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rPr>
          <w:rFonts w:ascii="宋体" w:hAnsi="宋体"/>
          <w:sz w:val="24"/>
          <w:szCs w:val="24"/>
        </w:rPr>
      </w:r>
      <w:r/>
    </w:p>
    <w:p>
      <w:pPr>
        <w:pStyle w:val="850"/>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sz w:val="24"/>
          <w:szCs w:val="24"/>
        </w:rPr>
      </w:r>
      <w:r/>
    </w:p>
    <w:p>
      <w:pPr>
        <w:pStyle w:val="850"/>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4"/>
        </w:rPr>
      </w:r>
      <w:r/>
    </w:p>
    <w:p>
      <w:pPr>
        <w:pStyle w:val="850"/>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ascii="宋体" w:hAnsi="宋体"/>
          <w:sz w:val="24"/>
          <w:szCs w:val="24"/>
        </w:rPr>
      </w:r>
      <w:r/>
    </w:p>
    <w:p>
      <w:pPr>
        <w:pStyle w:val="850"/>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pStyle w:val="850"/>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4"/>
        </w:rPr>
      </w:r>
      <w:r/>
    </w:p>
    <w:p>
      <w:pPr>
        <w:pStyle w:val="850"/>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rPr>
          <w:rFonts w:ascii="宋体" w:hAnsi="宋体"/>
          <w:sz w:val="24"/>
          <w:szCs w:val="24"/>
        </w:rPr>
      </w:r>
      <w:r/>
    </w:p>
    <w:p>
      <w:pPr>
        <w:pStyle w:val="850"/>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4"/>
        </w:rPr>
      </w:r>
      <w:r/>
    </w:p>
    <w:p>
      <w:pPr>
        <w:pStyle w:val="850"/>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rPr>
          <w:rFonts w:ascii="宋体" w:hAnsi="宋体"/>
          <w:sz w:val="24"/>
          <w:szCs w:val="24"/>
        </w:rPr>
      </w:r>
      <w:r/>
    </w:p>
    <w:p>
      <w:pPr>
        <w:pStyle w:val="850"/>
        <w:jc w:val="left"/>
        <w:spacing w:line="500" w:lineRule="exact"/>
        <w:widowControl/>
        <w:rPr>
          <w:rFonts w:ascii="宋体" w:hAnsi="宋体"/>
          <w:sz w:val="24"/>
          <w:szCs w:val="24"/>
        </w:rPr>
      </w:pPr>
      <w:r>
        <w:rPr>
          <w:rFonts w:ascii="宋体" w:hAnsi="宋体"/>
          <w:sz w:val="24"/>
          <w:szCs w:val="24"/>
        </w:rPr>
      </w:r>
      <w:r/>
    </w:p>
    <w:p>
      <w:pPr>
        <w:pStyle w:val="850"/>
        <w:jc w:val="center"/>
        <w:spacing w:line="500" w:lineRule="exact"/>
        <w:widowControl/>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850"/>
        <w:jc w:val="center"/>
        <w:spacing w:line="500" w:lineRule="exact"/>
        <w:widowControl/>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850"/>
        <w:jc w:val="center"/>
        <w:spacing w:line="500" w:lineRule="exact"/>
        <w:widowControl/>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850"/>
        <w:ind w:firstLine="482"/>
        <w:jc w:val="center"/>
        <w:spacing w:line="500" w:lineRule="exact"/>
        <w:rPr>
          <w:rFonts w:ascii="宋体" w:hAnsi="宋体" w:cs="宋体"/>
          <w:b/>
          <w:sz w:val="24"/>
          <w:szCs w:val="24"/>
        </w:rPr>
      </w:pPr>
      <w:r>
        <w:rPr>
          <w:rFonts w:ascii="宋体" w:hAnsi="宋体" w:cs="宋体"/>
          <w:b/>
          <w:sz w:val="24"/>
          <w:szCs w:val="24"/>
        </w:rPr>
      </w:r>
      <w:r/>
    </w:p>
    <w:p>
      <w:pPr>
        <w:pStyle w:val="850"/>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850"/>
        <w:jc w:val="center"/>
        <w:spacing w:before="100" w:after="100"/>
        <w:widowControl/>
        <w:rPr>
          <w:rFonts w:hint="eastAsia" w:ascii="宋体" w:hAnsi="宋体" w:cs="宋体"/>
          <w:b/>
          <w:color w:val="000000"/>
          <w:sz w:val="32"/>
          <w:szCs w:val="32"/>
        </w:rPr>
      </w:pPr>
      <w:r>
        <w:rPr>
          <w:rFonts w:hint="eastAsia" w:ascii="宋体" w:hAnsi="宋体" w:cs="宋体"/>
          <w:b/>
          <w:color w:val="000000"/>
          <w:sz w:val="32"/>
          <w:szCs w:val="32"/>
        </w:rPr>
      </w:r>
      <w:r/>
    </w:p>
    <w:p>
      <w:pPr>
        <w:pStyle w:val="850"/>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850"/>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tab/>
        <w:t xml:space="preserve"> </w:t>
        <w:tab/>
        <w:t xml:space="preserve">       </w:t>
      </w:r>
      <w:r>
        <w:rPr>
          <w:rFonts w:ascii="宋体" w:hAnsi="宋体" w:cs="宋体"/>
          <w:sz w:val="24"/>
          <w:szCs w:val="24"/>
        </w:rPr>
      </w:r>
      <w:r/>
    </w:p>
    <w:p>
      <w:pPr>
        <w:pStyle w:val="85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tab/>
        <w:tab/>
        <w:tab/>
        <w:t xml:space="preserve">      </w:t>
      </w:r>
      <w:r>
        <w:rPr>
          <w:rFonts w:ascii="宋体" w:hAnsi="宋体" w:cs="宋体"/>
          <w:color w:val="000000"/>
          <w:sz w:val="24"/>
          <w:szCs w:val="24"/>
          <w:u w:val="single"/>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tab/>
        <w:tab/>
        <w:t xml:space="preserve">        </w:t>
      </w:r>
      <w:r>
        <w:rPr>
          <w:rFonts w:ascii="宋体" w:hAnsi="宋体" w:cs="宋体"/>
          <w:sz w:val="24"/>
          <w:szCs w:val="24"/>
        </w:rPr>
      </w:r>
      <w:r/>
    </w:p>
    <w:p>
      <w:pPr>
        <w:pStyle w:val="85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tab/>
        <w:tab/>
        <w:tab/>
        <w:tab/>
        <w:tab/>
        <w:tab/>
        <w:t xml:space="preserve">       </w:t>
      </w:r>
      <w:r>
        <w:rPr>
          <w:rFonts w:ascii="宋体" w:hAnsi="宋体" w:cs="宋体"/>
          <w:color w:val="000000"/>
          <w:sz w:val="24"/>
          <w:szCs w:val="24"/>
          <w:u w:val="single"/>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85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tab/>
        <w:tab/>
        <w:tab/>
        <w:tab/>
        <w:t xml:space="preserve">        </w:t>
      </w:r>
      <w:r>
        <w:rPr>
          <w:rFonts w:ascii="宋体" w:hAnsi="宋体" w:cs="宋体"/>
          <w:color w:val="000000"/>
          <w:sz w:val="24"/>
          <w:szCs w:val="24"/>
          <w:u w:val="single"/>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tab/>
        <w:tab/>
        <w:tab/>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sz w:val="24"/>
          <w:szCs w:val="24"/>
        </w:rPr>
      </w:r>
      <w:r/>
    </w:p>
    <w:p>
      <w:pPr>
        <w:pStyle w:val="850"/>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rPr>
          <w:rFonts w:ascii="宋体" w:hAnsi="宋体" w:cs="宋体"/>
          <w:sz w:val="24"/>
          <w:szCs w:val="24"/>
        </w:rPr>
      </w:r>
      <w:r/>
    </w:p>
    <w:p>
      <w:pPr>
        <w:pStyle w:val="850"/>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sz w:val="24"/>
          <w:szCs w:val="24"/>
        </w:rPr>
      </w:r>
      <w:r/>
    </w:p>
    <w:p>
      <w:pPr>
        <w:pStyle w:val="850"/>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rPr>
          <w:rFonts w:ascii="宋体" w:hAnsi="宋体" w:cs="宋体"/>
          <w:sz w:val="24"/>
          <w:szCs w:val="24"/>
        </w:rPr>
      </w:r>
      <w:r/>
    </w:p>
    <w:p>
      <w:pPr>
        <w:pStyle w:val="850"/>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rPr>
          <w:rFonts w:ascii="宋体" w:hAnsi="宋体" w:cs="宋体"/>
          <w:sz w:val="24"/>
          <w:szCs w:val="24"/>
        </w:rPr>
      </w:r>
      <w:r/>
    </w:p>
    <w:p>
      <w:pPr>
        <w:pStyle w:val="85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rPr>
          <w:rFonts w:ascii="宋体" w:hAnsi="宋体" w:cs="宋体"/>
          <w:sz w:val="24"/>
          <w:szCs w:val="24"/>
        </w:rPr>
      </w:r>
      <w:r/>
    </w:p>
    <w:p>
      <w:pPr>
        <w:pStyle w:val="85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85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ascii="宋体" w:hAnsi="宋体" w:cs="宋体"/>
          <w:sz w:val="24"/>
          <w:szCs w:val="24"/>
        </w:rPr>
      </w:r>
      <w:r/>
    </w:p>
    <w:p>
      <w:pPr>
        <w:pStyle w:val="85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sz w:val="24"/>
          <w:szCs w:val="24"/>
        </w:rPr>
      </w:r>
      <w:r/>
    </w:p>
    <w:p>
      <w:pPr>
        <w:pStyle w:val="85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rPr>
          <w:rFonts w:ascii="宋体" w:hAnsi="宋体" w:cs="宋体"/>
          <w:sz w:val="24"/>
          <w:szCs w:val="24"/>
        </w:rPr>
      </w:r>
      <w:r/>
    </w:p>
    <w:p>
      <w:pPr>
        <w:pStyle w:val="850"/>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szCs w:val="24"/>
        </w:rPr>
      </w:r>
      <w:r/>
    </w:p>
    <w:p>
      <w:pPr>
        <w:pStyle w:val="850"/>
        <w:ind w:firstLine="420"/>
        <w:spacing w:before="100" w:after="100"/>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850"/>
        <w:rPr>
          <w:szCs w:val="24"/>
        </w:rPr>
      </w:pPr>
      <w:r>
        <w:rPr>
          <w:szCs w:val="24"/>
        </w:rPr>
      </w:r>
      <w:r/>
    </w:p>
    <w:p>
      <w:pPr>
        <w:pStyle w:val="850"/>
        <w:ind w:firstLine="420"/>
        <w:spacing w:before="100" w:after="100"/>
        <w:widowControl/>
        <w:rPr>
          <w:rFonts w:ascii="宋体" w:hAnsi="宋体" w:cs="宋体"/>
          <w:sz w:val="24"/>
          <w:szCs w:val="24"/>
        </w:rPr>
      </w:pPr>
      <w:r>
        <w:rPr>
          <w:rFonts w:ascii="宋体" w:hAnsi="宋体" w:cs="宋体"/>
          <w:sz w:val="24"/>
          <w:szCs w:val="24"/>
        </w:rPr>
        <w:t xml:space="preserve"> </w:t>
      </w:r>
      <w:r/>
    </w:p>
    <w:p>
      <w:pPr>
        <w:pStyle w:val="850"/>
        <w:rPr>
          <w:szCs w:val="24"/>
        </w:rPr>
      </w:pPr>
      <w:r>
        <w:rPr>
          <w:szCs w:val="24"/>
        </w:rPr>
      </w:r>
      <w:r/>
    </w:p>
    <w:p>
      <w:pPr>
        <w:pStyle w:val="850"/>
        <w:ind w:left="420"/>
        <w:jc w:val="center"/>
        <w:spacing w:before="312" w:after="312"/>
        <w:rPr>
          <w:rFonts w:ascii="宋体" w:hAnsi="宋体" w:cs="宋体"/>
          <w:b/>
          <w:bCs/>
          <w:sz w:val="32"/>
          <w:szCs w:val="32"/>
        </w:rPr>
      </w:pPr>
      <w:r>
        <w:rPr>
          <w:rFonts w:ascii="宋体" w:hAnsi="宋体" w:cs="宋体"/>
          <w:b/>
          <w:bCs/>
          <w:sz w:val="32"/>
          <w:szCs w:val="32"/>
        </w:rPr>
      </w:r>
      <w:r/>
    </w:p>
    <w:p>
      <w:pPr>
        <w:pStyle w:val="850"/>
        <w:jc w:val="center"/>
        <w:spacing w:line="500" w:lineRule="exact"/>
        <w:rPr>
          <w:rFonts w:ascii="宋体" w:hAnsi="宋体"/>
          <w:b/>
          <w:color w:val="000000"/>
          <w:sz w:val="30"/>
        </w:rPr>
        <w:outlineLvl w:val="0"/>
      </w:pPr>
      <w:r>
        <w:rPr>
          <w:rFonts w:ascii="宋体" w:hAnsi="宋体"/>
          <w:b/>
          <w:color w:val="000000"/>
          <w:sz w:val="30"/>
        </w:rPr>
      </w:r>
      <w:r/>
    </w:p>
    <w:sectPr>
      <w:footerReference w:type="default" r:id="rId18"/>
      <w:footerReference w:type="first" r:id="rId19"/>
      <w:footnotePr/>
      <w:endnotePr/>
      <w:type w:val="nextPage"/>
      <w:pgSz w:w="11906" w:h="16838" w:orient="portrait"/>
      <w:pgMar w:top="1134" w:right="1134" w:bottom="1134" w:left="1134" w:header="79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PMingLiU">
    <w:panose1 w:val="02020500000000000000"/>
  </w:font>
  <w:font w:name="楷体">
    <w:panose1 w:val="02010609060101010101"/>
  </w:font>
  <w:font w:name="隶书">
    <w:panose1 w:val="02010509060101010101"/>
  </w:font>
  <w:font w:name="Symbol">
    <w:panose1 w:val="05050102010706020507"/>
  </w:font>
  <w:font w:name="Wingdings">
    <w:panose1 w:val="05000000000000000000"/>
  </w:font>
  <w:font w:name="Calibri Light">
    <w:panose1 w:val="020F0302020204030204"/>
  </w:font>
  <w:font w:name="仿宋">
    <w:panose1 w:val="02010609060101010101"/>
  </w:font>
  <w:font w:name="Tahoma">
    <w:panose1 w:val="020B0604030504040204"/>
  </w:font>
  <w:font w:name="方正仿宋_GBK">
    <w:panose1 w:val="020B0503020202020204"/>
  </w:font>
  <w:font w:name="方正黑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Pr>
    <w:r>
      <w:fldChar w:fldCharType="begin"/>
    </w:r>
    <w:r>
      <w:instrText xml:space="preserve">PAGE   \* MERGEFORMAT</w:instrText>
    </w:r>
    <w:r>
      <w:fldChar w:fldCharType="separate"/>
    </w:r>
    <w:r>
      <w:rPr>
        <w:lang w:val="zh-CN"/>
      </w:rPr>
      <w:t xml:space="preserve">19</w:t>
    </w:r>
    <w:r>
      <w:fldChar w:fldCharType="end"/>
    </w:r>
    <w:r/>
  </w:p>
  <w:p>
    <w:pPr>
      <w:pStyle w:val="886"/>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tabs>
        <w:tab w:val="clear" w:pos="4153"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45</w:t>
                          </w:r>
                          <w:r>
                            <w:fldChar w:fldCharType="end"/>
                          </w:r>
                          <w:r/>
                        </w:p>
                        <w:p>
                          <w:pPr>
                            <w:pStyle w:val="85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45</w:t>
                    </w:r>
                    <w:r>
                      <w:fldChar w:fldCharType="end"/>
                    </w:r>
                    <w:r/>
                  </w:p>
                  <w:p>
                    <w:pPr>
                      <w:pStyle w:val="850"/>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47</w:t>
                          </w:r>
                          <w:r>
                            <w:fldChar w:fldCharType="end"/>
                          </w:r>
                          <w:r/>
                        </w:p>
                        <w:p>
                          <w:pPr>
                            <w:pStyle w:val="85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47</w:t>
                    </w:r>
                    <w:r>
                      <w:fldChar w:fldCharType="end"/>
                    </w:r>
                    <w:r/>
                  </w:p>
                  <w:p>
                    <w:pPr>
                      <w:pStyle w:val="850"/>
                    </w:pPr>
                    <w:r/>
                    <w:r/>
                  </w:p>
                </w:txbxContent>
              </v:textbox>
            </v:shape>
          </w:pict>
        </mc:Fallback>
      </mc:AlternateContent>
    </w:r>
    <w:r>
      <w:rPr>
        <w:sz w:val="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70</w:t>
                          </w:r>
                          <w:r>
                            <w:fldChar w:fldCharType="end"/>
                          </w:r>
                          <w:r/>
                        </w:p>
                        <w:p>
                          <w:pPr>
                            <w:pStyle w:val="85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70</w:t>
                    </w:r>
                    <w:r>
                      <w:fldChar w:fldCharType="end"/>
                    </w:r>
                    <w:r/>
                  </w:p>
                  <w:p>
                    <w:pPr>
                      <w:pStyle w:val="850"/>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pPr>
                          <w:r>
                            <w:fldChar w:fldCharType="begin"/>
                          </w:r>
                          <w:r>
                            <w:instrText xml:space="preserve"> PAGE  \* MERGEFORMAT </w:instrText>
                          </w:r>
                          <w:r>
                            <w:fldChar w:fldCharType="separate"/>
                          </w:r>
                          <w:r>
                            <w:t xml:space="preserve">1</w:t>
                          </w:r>
                          <w:r>
                            <w:fldChar w:fldCharType="end"/>
                          </w:r>
                          <w:r/>
                        </w:p>
                        <w:p>
                          <w:pPr>
                            <w:pStyle w:val="850"/>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pPr>
                    <w:r>
                      <w:fldChar w:fldCharType="begin"/>
                    </w:r>
                    <w:r>
                      <w:instrText xml:space="preserve"> PAGE  \* MERGEFORMAT </w:instrText>
                    </w:r>
                    <w:r>
                      <w:fldChar w:fldCharType="separate"/>
                    </w:r>
                    <w:r>
                      <w:t xml:space="preserve">1</w:t>
                    </w:r>
                    <w:r>
                      <w:fldChar w:fldCharType="end"/>
                    </w:r>
                    <w:r/>
                  </w:p>
                  <w:p>
                    <w:pPr>
                      <w:pStyle w:val="8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盐城市第一人民医院</w:t>
    </w:r>
    <w:r>
      <w:rPr>
        <w:rFonts w:hint="eastAsia" w:ascii="宋体"/>
        <w:bCs/>
        <w:color w:val="000000"/>
        <w:sz w:val="24"/>
        <w:szCs w:val="24"/>
      </w:rPr>
      <w:t xml:space="preserve">JSZC-320900-JSGX-G2026-0016</w:t>
    </w:r>
    <w:r>
      <w:rPr>
        <w:rFonts w:hint="eastAsia" w:ascii="宋体" w:hAnsi="宋体" w:cs="宋体"/>
        <w:color w:val="000000"/>
        <w:spacing w:val="40"/>
        <w:sz w:val="24"/>
        <w:szCs w:val="24"/>
      </w:rPr>
      <w:t xml:space="preserve">招标文件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88" w:firstLine="640"/>
      <w:jc w:val="both"/>
      <w:tabs>
        <w:tab w:val="left" w:pos="422" w:leader="none"/>
        <w:tab w:val="center" w:pos="4469" w:leader="none"/>
      </w:tabs>
      <w:rPr>
        <w:rFonts w:hint="eastAsia"/>
      </w:rPr>
    </w:pPr>
    <w:r>
      <w:rPr>
        <w:rFonts w:hint="eastAsia" w:ascii="宋体" w:hAnsi="宋体" w:cs="宋体"/>
        <w:color w:val="000000"/>
        <w:spacing w:val="40"/>
        <w:sz w:val="24"/>
        <w:szCs w:val="24"/>
      </w:rPr>
      <w:t xml:space="preserve">盐城市第一人民医院JSZC-320900-JSGX-G2026-0016招标文件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盐城市第一人民医院JSZC-320900-JSGX-G2026-0016</w:t>
    </w:r>
    <w:r>
      <w:rPr>
        <w:rFonts w:ascii="宋体"/>
        <w:bCs/>
        <w:color w:val="000000"/>
        <w:sz w:val="24"/>
        <w:szCs w:val="24"/>
      </w:rPr>
      <w:t xml:space="preserve"> </w:t>
    </w:r>
    <w:r>
      <w:rPr>
        <w:rFonts w:hint="eastAsia" w:ascii="宋体" w:hAnsi="宋体" w:cs="宋体"/>
        <w:color w:val="000000"/>
        <w:spacing w:val="40"/>
        <w:sz w:val="24"/>
        <w:szCs w:val="24"/>
      </w:rPr>
      <w:t xml:space="preserve">招标文件</w:t>
    </w:r>
    <w:r>
      <w:rPr>
        <w:rFonts w:hint="eastAsia"/>
      </w:rPr>
    </w:r>
    <w:r/>
  </w:p>
  <w:p>
    <w:pPr>
      <w:pStyle w:val="85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19"/>
      <w:isLgl w:val="false"/>
      <w:suff w:val="tab"/>
      <w:lvlText w:val="附录%1."/>
      <w:lvlJc w:val="left"/>
      <w:pPr>
        <w:pStyle w:val="8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3"/>
      <w:isLgl w:val="false"/>
      <w:suff w:val="tab"/>
      <w:lvlText w:val="%1."/>
      <w:lvlJc w:val="left"/>
      <w:pPr>
        <w:pStyle w:val="850"/>
        <w:ind w:left="709" w:hanging="709"/>
        <w:tabs>
          <w:tab w:val="num" w:pos="709" w:leader="none"/>
        </w:tabs>
      </w:pPr>
      <w:rPr>
        <w:rFonts w:hint="eastAsia"/>
      </w:rPr>
    </w:lvl>
    <w:lvl w:ilvl="1">
      <w:start w:val="1"/>
      <w:numFmt w:val="decimal"/>
      <w:isLgl w:val="false"/>
      <w:suff w:val="tab"/>
      <w:lvlText w:val="%1.%2"/>
      <w:lvlJc w:val="left"/>
      <w:pPr>
        <w:pStyle w:val="850"/>
        <w:ind w:left="709" w:hanging="709"/>
        <w:tabs>
          <w:tab w:val="num" w:pos="709" w:leader="none"/>
        </w:tabs>
      </w:pPr>
      <w:rPr>
        <w:rFonts w:hint="eastAsia"/>
      </w:rPr>
    </w:lvl>
    <w:lvl w:ilvl="2">
      <w:start w:val="1"/>
      <w:numFmt w:val="decimal"/>
      <w:isLgl w:val="false"/>
      <w:suff w:val="tab"/>
      <w:lvlText w:val="%1.%2.%3."/>
      <w:lvlJc w:val="left"/>
      <w:pPr>
        <w:pStyle w:val="850"/>
        <w:ind w:left="425" w:hanging="425"/>
        <w:tabs>
          <w:tab w:val="num" w:pos="425" w:leader="none"/>
        </w:tabs>
      </w:pPr>
      <w:rPr>
        <w:rFonts w:hint="eastAsia"/>
      </w:rPr>
    </w:lvl>
    <w:lvl w:ilvl="3">
      <w:start w:val="1"/>
      <w:numFmt w:val="decimal"/>
      <w:isLgl w:val="false"/>
      <w:suff w:val="tab"/>
      <w:lvlText w:val="%1.%2.%3.%4."/>
      <w:lvlJc w:val="left"/>
      <w:pPr>
        <w:pStyle w:val="850"/>
        <w:ind w:left="851" w:hanging="851"/>
        <w:tabs>
          <w:tab w:val="num" w:pos="851" w:leader="none"/>
        </w:tabs>
      </w:pPr>
      <w:rPr>
        <w:rFonts w:hint="eastAsia"/>
      </w:rPr>
    </w:lvl>
    <w:lvl w:ilvl="4">
      <w:start w:val="1"/>
      <w:numFmt w:val="decimal"/>
      <w:isLgl w:val="false"/>
      <w:suff w:val="tab"/>
      <w:lvlText w:val="%1.%2.%3.%4.%5."/>
      <w:lvlJc w:val="left"/>
      <w:pPr>
        <w:pStyle w:val="850"/>
        <w:ind w:left="992" w:hanging="992"/>
        <w:tabs>
          <w:tab w:val="num" w:pos="992" w:leader="none"/>
        </w:tabs>
      </w:pPr>
      <w:rPr>
        <w:rFonts w:hint="eastAsia"/>
      </w:rPr>
    </w:lvl>
    <w:lvl w:ilvl="5">
      <w:start w:val="1"/>
      <w:numFmt w:val="decimal"/>
      <w:isLgl w:val="false"/>
      <w:suff w:val="tab"/>
      <w:lvlText w:val="%1.%2.%3.%4.%5.%6."/>
      <w:lvlJc w:val="left"/>
      <w:pPr>
        <w:pStyle w:val="850"/>
        <w:ind w:left="1134" w:hanging="1134"/>
        <w:tabs>
          <w:tab w:val="num" w:pos="1134" w:leader="none"/>
        </w:tabs>
      </w:pPr>
      <w:rPr>
        <w:rFonts w:hint="eastAsia"/>
      </w:rPr>
    </w:lvl>
    <w:lvl w:ilvl="6">
      <w:start w:val="1"/>
      <w:numFmt w:val="decimal"/>
      <w:isLgl w:val="false"/>
      <w:suff w:val="tab"/>
      <w:lvlText w:val="%1.%2.%3.%4.%5.%6.%7."/>
      <w:lvlJc w:val="left"/>
      <w:pPr>
        <w:pStyle w:val="850"/>
        <w:ind w:left="1276" w:hanging="1276"/>
        <w:tabs>
          <w:tab w:val="num" w:pos="1276" w:leader="none"/>
        </w:tabs>
      </w:pPr>
      <w:rPr>
        <w:rFonts w:hint="eastAsia"/>
      </w:rPr>
    </w:lvl>
    <w:lvl w:ilvl="7">
      <w:start w:val="1"/>
      <w:numFmt w:val="decimal"/>
      <w:isLgl w:val="false"/>
      <w:suff w:val="tab"/>
      <w:lvlText w:val="%1.%2.%3.%4.%5.%6.%7.%8."/>
      <w:lvlJc w:val="left"/>
      <w:pPr>
        <w:pStyle w:val="850"/>
        <w:ind w:left="1418" w:hanging="1418"/>
        <w:tabs>
          <w:tab w:val="num" w:pos="1418" w:leader="none"/>
        </w:tabs>
      </w:pPr>
      <w:rPr>
        <w:rFonts w:hint="eastAsia"/>
      </w:rPr>
    </w:lvl>
    <w:lvl w:ilvl="8">
      <w:start w:val="1"/>
      <w:numFmt w:val="decimal"/>
      <w:isLgl w:val="false"/>
      <w:suff w:val="tab"/>
      <w:lvlText w:val="%1.%2.%3.%4.%5.%6.%7.%8.%9."/>
      <w:lvlJc w:val="left"/>
      <w:pPr>
        <w:pStyle w:val="850"/>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pStyle w:val="850"/>
        <w:ind w:left="842" w:hanging="360"/>
      </w:pPr>
    </w:lvl>
    <w:lvl w:ilvl="1">
      <w:start w:val="1"/>
      <w:numFmt w:val="lowerLetter"/>
      <w:isLgl w:val="false"/>
      <w:suff w:val="tab"/>
      <w:lvlText w:val="%2)"/>
      <w:lvlJc w:val="left"/>
      <w:pPr>
        <w:pStyle w:val="850"/>
        <w:ind w:left="1322" w:hanging="420"/>
      </w:pPr>
    </w:lvl>
    <w:lvl w:ilvl="2">
      <w:start w:val="1"/>
      <w:numFmt w:val="lowerRoman"/>
      <w:isLgl w:val="false"/>
      <w:suff w:val="tab"/>
      <w:lvlText w:val="%3."/>
      <w:lvlJc w:val="right"/>
      <w:pPr>
        <w:pStyle w:val="850"/>
        <w:ind w:left="1742" w:hanging="420"/>
      </w:pPr>
    </w:lvl>
    <w:lvl w:ilvl="3">
      <w:start w:val="1"/>
      <w:numFmt w:val="decimal"/>
      <w:isLgl w:val="false"/>
      <w:suff w:val="tab"/>
      <w:lvlText w:val="%4."/>
      <w:lvlJc w:val="left"/>
      <w:pPr>
        <w:pStyle w:val="850"/>
        <w:ind w:left="2162" w:hanging="420"/>
      </w:pPr>
    </w:lvl>
    <w:lvl w:ilvl="4">
      <w:start w:val="1"/>
      <w:numFmt w:val="lowerLetter"/>
      <w:isLgl w:val="false"/>
      <w:suff w:val="tab"/>
      <w:lvlText w:val="%5)"/>
      <w:lvlJc w:val="left"/>
      <w:pPr>
        <w:pStyle w:val="850"/>
        <w:ind w:left="2582" w:hanging="420"/>
      </w:pPr>
    </w:lvl>
    <w:lvl w:ilvl="5">
      <w:start w:val="1"/>
      <w:numFmt w:val="lowerRoman"/>
      <w:isLgl w:val="false"/>
      <w:suff w:val="tab"/>
      <w:lvlText w:val="%6."/>
      <w:lvlJc w:val="right"/>
      <w:pPr>
        <w:pStyle w:val="850"/>
        <w:ind w:left="3002" w:hanging="420"/>
      </w:pPr>
    </w:lvl>
    <w:lvl w:ilvl="6">
      <w:start w:val="1"/>
      <w:numFmt w:val="decimal"/>
      <w:isLgl w:val="false"/>
      <w:suff w:val="tab"/>
      <w:lvlText w:val="%7."/>
      <w:lvlJc w:val="left"/>
      <w:pPr>
        <w:pStyle w:val="850"/>
        <w:ind w:left="3422" w:hanging="420"/>
      </w:pPr>
    </w:lvl>
    <w:lvl w:ilvl="7">
      <w:start w:val="1"/>
      <w:numFmt w:val="lowerLetter"/>
      <w:isLgl w:val="false"/>
      <w:suff w:val="tab"/>
      <w:lvlText w:val="%8)"/>
      <w:lvlJc w:val="left"/>
      <w:pPr>
        <w:pStyle w:val="850"/>
        <w:ind w:left="3842" w:hanging="420"/>
      </w:pPr>
    </w:lvl>
    <w:lvl w:ilvl="8">
      <w:start w:val="1"/>
      <w:numFmt w:val="lowerRoman"/>
      <w:isLgl w:val="false"/>
      <w:suff w:val="tab"/>
      <w:lvlText w:val="%9."/>
      <w:lvlJc w:val="right"/>
      <w:pPr>
        <w:pStyle w:val="850"/>
        <w:ind w:left="4262" w:hanging="420"/>
      </w:pPr>
    </w:lvl>
  </w:abstractNum>
  <w:abstractNum w:abstractNumId="3">
    <w:multiLevelType w:val="hybridMultilevel"/>
    <w:lvl w:ilvl="0">
      <w:start w:val="1"/>
      <w:numFmt w:val="chineseCountingThousand"/>
      <w:isLgl w:val="false"/>
      <w:suff w:val="nothing"/>
      <w:lvlText w:val="第%1章 "/>
      <w:lvlJc w:val="left"/>
      <w:pPr>
        <w:pStyle w:val="850"/>
        <w:ind w:left="0" w:firstLine="0"/>
      </w:pPr>
      <w:rPr>
        <w:rFonts w:hint="eastAsia"/>
      </w:rPr>
    </w:lvl>
    <w:lvl w:ilvl="1">
      <w:start w:val="1"/>
      <w:numFmt w:val="decimal"/>
      <w:isLgl w:val="false"/>
      <w:suff w:val="nothing"/>
      <w:lvlText w:val="%2、"/>
      <w:lvlJc w:val="left"/>
      <w:pPr>
        <w:pStyle w:val="850"/>
        <w:ind w:left="0" w:firstLine="0"/>
      </w:pPr>
      <w:rPr>
        <w:rFonts w:hint="eastAsia"/>
      </w:rPr>
    </w:lvl>
    <w:lvl w:ilvl="2">
      <w:start w:val="1"/>
      <w:numFmt w:val="decimal"/>
      <w:isLgl w:val="false"/>
      <w:suff w:val="nothing"/>
      <w:lvlText w:val="%2.%3 "/>
      <w:lvlJc w:val="left"/>
      <w:pPr>
        <w:pStyle w:val="850"/>
        <w:ind w:left="0" w:firstLine="0"/>
      </w:pPr>
      <w:rPr>
        <w:rFonts w:hint="eastAsia"/>
      </w:rPr>
    </w:lvl>
    <w:lvl w:ilvl="3">
      <w:start w:val="1"/>
      <w:numFmt w:val="decimal"/>
      <w:isLgl w:val="false"/>
      <w:suff w:val="nothing"/>
      <w:lvlText w:val="%2.%3.%4 "/>
      <w:lvlJc w:val="left"/>
      <w:pPr>
        <w:pStyle w:val="850"/>
        <w:ind w:left="0" w:firstLine="0"/>
      </w:pPr>
      <w:rPr>
        <w:rFonts w:hint="eastAsia"/>
      </w:rPr>
    </w:lvl>
    <w:lvl w:ilvl="4">
      <w:start w:val="1"/>
      <w:numFmt w:val="decimal"/>
      <w:isLgl w:val="false"/>
      <w:suff w:val="nothing"/>
      <w:lvlText w:val="%2.%3.%4.%5 "/>
      <w:lvlJc w:val="left"/>
      <w:pPr>
        <w:pStyle w:val="850"/>
        <w:ind w:left="0" w:firstLine="0"/>
      </w:pPr>
      <w:rPr>
        <w:rFonts w:hint="eastAsia"/>
      </w:rPr>
    </w:lvl>
    <w:lvl w:ilvl="5">
      <w:start w:val="1"/>
      <w:numFmt w:val="decimal"/>
      <w:pStyle w:val="856"/>
      <w:isLgl w:val="false"/>
      <w:suff w:val="nothing"/>
      <w:lvlText w:val=""/>
      <w:lvlJc w:val="left"/>
      <w:pPr>
        <w:pStyle w:val="850"/>
        <w:ind w:left="0" w:firstLine="0"/>
      </w:pPr>
      <w:rPr>
        <w:rFonts w:hint="eastAsia"/>
      </w:rPr>
    </w:lvl>
    <w:lvl w:ilvl="6">
      <w:start w:val="1"/>
      <w:numFmt w:val="decimal"/>
      <w:pStyle w:val="857"/>
      <w:isLgl w:val="false"/>
      <w:suff w:val="nothing"/>
      <w:lvlText w:val=""/>
      <w:lvlJc w:val="left"/>
      <w:pPr>
        <w:pStyle w:val="850"/>
        <w:ind w:left="0" w:firstLine="0"/>
      </w:pPr>
      <w:rPr>
        <w:rFonts w:hint="eastAsia"/>
      </w:rPr>
    </w:lvl>
    <w:lvl w:ilvl="7">
      <w:start w:val="1"/>
      <w:numFmt w:val="decimal"/>
      <w:pStyle w:val="858"/>
      <w:isLgl w:val="false"/>
      <w:suff w:val="nothing"/>
      <w:lvlText w:val=""/>
      <w:lvlJc w:val="left"/>
      <w:pPr>
        <w:pStyle w:val="850"/>
        <w:ind w:left="0" w:firstLine="0"/>
      </w:pPr>
      <w:rPr>
        <w:rFonts w:hint="eastAsia"/>
      </w:rPr>
    </w:lvl>
    <w:lvl w:ilvl="8">
      <w:start w:val="1"/>
      <w:numFmt w:val="decimal"/>
      <w:pStyle w:val="859"/>
      <w:isLgl w:val="false"/>
      <w:suff w:val="nothing"/>
      <w:lvlText w:val=""/>
      <w:lvlJc w:val="left"/>
      <w:pPr>
        <w:pStyle w:val="850"/>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0"/>
    <w:next w:val="8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0"/>
    <w:next w:val="8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0"/>
    <w:next w:val="8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0"/>
    <w:next w:val="8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0"/>
    <w:next w:val="8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0"/>
    <w:next w:val="8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0"/>
    <w:next w:val="8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0"/>
    <w:next w:val="8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0"/>
    <w:next w:val="8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0"/>
    <w:next w:val="8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0"/>
    <w:next w:val="850"/>
    <w:link w:val="38"/>
    <w:uiPriority w:val="29"/>
    <w:qFormat/>
    <w:pPr>
      <w:ind w:left="720" w:right="720"/>
    </w:pPr>
    <w:rPr>
      <w:i/>
    </w:rPr>
  </w:style>
  <w:style w:type="character" w:styleId="38">
    <w:name w:val="Quote Char"/>
    <w:link w:val="37"/>
    <w:uiPriority w:val="29"/>
    <w:rPr>
      <w:i/>
    </w:rPr>
  </w:style>
  <w:style w:type="paragraph" w:styleId="39">
    <w:name w:val="Intense Quote"/>
    <w:basedOn w:val="850"/>
    <w:next w:val="8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0"/>
    <w:link w:val="46"/>
    <w:uiPriority w:val="99"/>
    <w:unhideWhenUsed/>
    <w:pPr>
      <w:spacing w:after="0" w:line="240" w:lineRule="auto"/>
      <w:tabs>
        <w:tab w:val="center" w:pos="7143" w:leader="none"/>
        <w:tab w:val="right" w:pos="14287" w:leader="none"/>
      </w:tabs>
    </w:pPr>
  </w:style>
  <w:style w:type="paragraph" w:styleId="45">
    <w:name w:val="Caption"/>
    <w:basedOn w:val="850"/>
    <w:next w:val="8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0"/>
    <w:next w:val="850"/>
    <w:uiPriority w:val="39"/>
    <w:unhideWhenUsed/>
    <w:pPr>
      <w:ind w:left="0" w:right="0" w:firstLine="0"/>
      <w:spacing w:after="57"/>
    </w:pPr>
  </w:style>
  <w:style w:type="paragraph" w:styleId="181">
    <w:name w:val="toc 2"/>
    <w:basedOn w:val="850"/>
    <w:next w:val="850"/>
    <w:uiPriority w:val="39"/>
    <w:unhideWhenUsed/>
    <w:pPr>
      <w:ind w:left="283" w:right="0" w:firstLine="0"/>
      <w:spacing w:after="57"/>
    </w:pPr>
  </w:style>
  <w:style w:type="paragraph" w:styleId="182">
    <w:name w:val="toc 3"/>
    <w:basedOn w:val="850"/>
    <w:next w:val="850"/>
    <w:uiPriority w:val="39"/>
    <w:unhideWhenUsed/>
    <w:pPr>
      <w:ind w:left="567" w:right="0" w:firstLine="0"/>
      <w:spacing w:after="57"/>
    </w:pPr>
  </w:style>
  <w:style w:type="paragraph" w:styleId="183">
    <w:name w:val="toc 4"/>
    <w:basedOn w:val="850"/>
    <w:next w:val="850"/>
    <w:uiPriority w:val="39"/>
    <w:unhideWhenUsed/>
    <w:pPr>
      <w:ind w:left="850" w:right="0" w:firstLine="0"/>
      <w:spacing w:after="57"/>
    </w:pPr>
  </w:style>
  <w:style w:type="paragraph" w:styleId="184">
    <w:name w:val="toc 5"/>
    <w:basedOn w:val="850"/>
    <w:next w:val="850"/>
    <w:uiPriority w:val="39"/>
    <w:unhideWhenUsed/>
    <w:pPr>
      <w:ind w:left="1134" w:right="0" w:firstLine="0"/>
      <w:spacing w:after="57"/>
    </w:pPr>
  </w:style>
  <w:style w:type="paragraph" w:styleId="185">
    <w:name w:val="toc 6"/>
    <w:basedOn w:val="850"/>
    <w:next w:val="850"/>
    <w:uiPriority w:val="39"/>
    <w:unhideWhenUsed/>
    <w:pPr>
      <w:ind w:left="1417" w:right="0" w:firstLine="0"/>
      <w:spacing w:after="57"/>
    </w:pPr>
  </w:style>
  <w:style w:type="paragraph" w:styleId="186">
    <w:name w:val="toc 7"/>
    <w:basedOn w:val="850"/>
    <w:next w:val="850"/>
    <w:uiPriority w:val="39"/>
    <w:unhideWhenUsed/>
    <w:pPr>
      <w:ind w:left="1701" w:right="0" w:firstLine="0"/>
      <w:spacing w:after="57"/>
    </w:pPr>
  </w:style>
  <w:style w:type="paragraph" w:styleId="187">
    <w:name w:val="toc 8"/>
    <w:basedOn w:val="850"/>
    <w:next w:val="850"/>
    <w:uiPriority w:val="39"/>
    <w:unhideWhenUsed/>
    <w:pPr>
      <w:ind w:left="1984" w:right="0" w:firstLine="0"/>
      <w:spacing w:after="57"/>
    </w:pPr>
  </w:style>
  <w:style w:type="paragraph" w:styleId="188">
    <w:name w:val="toc 9"/>
    <w:basedOn w:val="850"/>
    <w:next w:val="8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50"/>
    <w:link w:val="850"/>
    <w:qFormat/>
    <w:pPr>
      <w:jc w:val="both"/>
      <w:widowControl w:val="off"/>
    </w:pPr>
    <w:rPr>
      <w:sz w:val="21"/>
      <w:szCs w:val="21"/>
      <w:lang w:val="en-US" w:eastAsia="zh-CN" w:bidi="ar-SA"/>
    </w:rPr>
  </w:style>
  <w:style w:type="paragraph" w:styleId="851">
    <w:name w:val="标题 1"/>
    <w:basedOn w:val="850"/>
    <w:next w:val="850"/>
    <w:link w:val="850"/>
    <w:qFormat/>
    <w:pPr>
      <w:jc w:val="center"/>
      <w:keepNext/>
      <w:outlineLvl w:val="0"/>
    </w:pPr>
    <w:rPr>
      <w:rFonts w:ascii="楷体_GB2312" w:eastAsia="楷体_GB2312"/>
      <w:sz w:val="28"/>
      <w:szCs w:val="28"/>
    </w:rPr>
  </w:style>
  <w:style w:type="paragraph" w:styleId="852">
    <w:name w:val="标题 2"/>
    <w:basedOn w:val="850"/>
    <w:next w:val="863"/>
    <w:link w:val="850"/>
    <w:qFormat/>
    <w:pPr>
      <w:jc w:val="center"/>
      <w:keepLines/>
      <w:keepNext/>
      <w:spacing w:before="260" w:after="260" w:line="416" w:lineRule="auto"/>
      <w:outlineLvl w:val="1"/>
    </w:pPr>
    <w:rPr>
      <w:rFonts w:ascii="Arial" w:hAnsi="Arial" w:eastAsia="幼圆" w:cs="Arial"/>
      <w:b/>
      <w:bCs/>
      <w:sz w:val="44"/>
      <w:szCs w:val="44"/>
    </w:rPr>
  </w:style>
  <w:style w:type="paragraph" w:styleId="853">
    <w:name w:val="标题 3"/>
    <w:basedOn w:val="850"/>
    <w:next w:val="863"/>
    <w:link w:val="865"/>
    <w:qFormat/>
    <w:pPr>
      <w:keepLines/>
      <w:keepNext/>
      <w:spacing w:before="260" w:after="260" w:line="416" w:lineRule="auto"/>
      <w:outlineLvl w:val="2"/>
    </w:pPr>
    <w:rPr>
      <w:b/>
      <w:bCs/>
      <w:sz w:val="32"/>
      <w:szCs w:val="32"/>
    </w:rPr>
  </w:style>
  <w:style w:type="paragraph" w:styleId="854">
    <w:name w:val="标题 4"/>
    <w:basedOn w:val="850"/>
    <w:next w:val="863"/>
    <w:link w:val="850"/>
    <w:qFormat/>
    <w:pPr>
      <w:keepLines/>
      <w:keepNext/>
      <w:spacing w:before="280" w:after="290" w:line="376" w:lineRule="auto"/>
      <w:outlineLvl w:val="3"/>
    </w:pPr>
    <w:rPr>
      <w:rFonts w:ascii="Arial" w:hAnsi="Arial" w:eastAsia="黑体" w:cs="Arial"/>
      <w:b/>
      <w:bCs/>
      <w:sz w:val="28"/>
      <w:szCs w:val="28"/>
    </w:rPr>
  </w:style>
  <w:style w:type="paragraph" w:styleId="855">
    <w:name w:val="标题 5"/>
    <w:basedOn w:val="850"/>
    <w:next w:val="863"/>
    <w:link w:val="850"/>
    <w:qFormat/>
    <w:pPr>
      <w:keepNext/>
      <w:outlineLvl w:val="4"/>
    </w:pPr>
    <w:rPr>
      <w:rFonts w:ascii="宋体"/>
      <w:color w:val="000000"/>
      <w:sz w:val="28"/>
      <w:szCs w:val="28"/>
    </w:rPr>
  </w:style>
  <w:style w:type="paragraph" w:styleId="856">
    <w:name w:val="标题 6"/>
    <w:basedOn w:val="850"/>
    <w:next w:val="850"/>
    <w:link w:val="85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7">
    <w:name w:val="标题 7"/>
    <w:basedOn w:val="850"/>
    <w:next w:val="850"/>
    <w:link w:val="850"/>
    <w:qFormat/>
    <w:pPr>
      <w:numPr>
        <w:ilvl w:val="6"/>
        <w:numId w:val="1"/>
      </w:numPr>
      <w:keepLines/>
      <w:keepNext/>
      <w:spacing w:before="240" w:after="64" w:line="320" w:lineRule="auto"/>
      <w:outlineLvl w:val="6"/>
    </w:pPr>
    <w:rPr>
      <w:b/>
      <w:bCs/>
      <w:sz w:val="24"/>
      <w:szCs w:val="24"/>
    </w:rPr>
  </w:style>
  <w:style w:type="paragraph" w:styleId="858">
    <w:name w:val="标题 8"/>
    <w:basedOn w:val="850"/>
    <w:next w:val="850"/>
    <w:link w:val="850"/>
    <w:qFormat/>
    <w:pPr>
      <w:numPr>
        <w:ilvl w:val="7"/>
        <w:numId w:val="1"/>
      </w:numPr>
      <w:keepLines/>
      <w:keepNext/>
      <w:spacing w:before="240" w:after="64" w:line="320" w:lineRule="auto"/>
      <w:outlineLvl w:val="7"/>
    </w:pPr>
    <w:rPr>
      <w:rFonts w:ascii="Arial" w:hAnsi="Arial" w:eastAsia="黑体"/>
      <w:sz w:val="24"/>
      <w:szCs w:val="24"/>
    </w:rPr>
  </w:style>
  <w:style w:type="paragraph" w:styleId="859">
    <w:name w:val="标题 9"/>
    <w:basedOn w:val="850"/>
    <w:next w:val="850"/>
    <w:link w:val="850"/>
    <w:qFormat/>
    <w:pPr>
      <w:numPr>
        <w:ilvl w:val="8"/>
        <w:numId w:val="1"/>
      </w:numPr>
      <w:keepLines/>
      <w:keepNext/>
      <w:spacing w:before="240" w:after="64" w:line="320" w:lineRule="auto"/>
      <w:outlineLvl w:val="8"/>
    </w:pPr>
    <w:rPr>
      <w:rFonts w:ascii="Arial" w:hAnsi="Arial" w:eastAsia="黑体"/>
    </w:rPr>
  </w:style>
  <w:style w:type="character" w:styleId="860">
    <w:name w:val="默认段落字体"/>
    <w:next w:val="860"/>
    <w:link w:val="850"/>
    <w:semiHidden/>
  </w:style>
  <w:style w:type="table" w:styleId="861">
    <w:name w:val="普通表格"/>
    <w:next w:val="861"/>
    <w:link w:val="850"/>
    <w:semiHidden/>
    <w:tblPr/>
  </w:style>
  <w:style w:type="numbering" w:styleId="862">
    <w:name w:val="无列表"/>
    <w:next w:val="862"/>
    <w:link w:val="850"/>
    <w:uiPriority w:val="99"/>
    <w:semiHidden/>
    <w:unhideWhenUsed/>
  </w:style>
  <w:style w:type="paragraph" w:styleId="863">
    <w:name w:val="正文缩进"/>
    <w:basedOn w:val="850"/>
    <w:next w:val="863"/>
    <w:link w:val="864"/>
    <w:pPr>
      <w:ind w:firstLine="420"/>
    </w:pPr>
  </w:style>
  <w:style w:type="character" w:styleId="864">
    <w:name w:val="正文缩进 Char"/>
    <w:next w:val="864"/>
    <w:link w:val="863"/>
    <w:rPr>
      <w:sz w:val="21"/>
      <w:szCs w:val="21"/>
    </w:rPr>
  </w:style>
  <w:style w:type="character" w:styleId="865">
    <w:name w:val="标题 3 Char"/>
    <w:next w:val="865"/>
    <w:link w:val="853"/>
    <w:rPr>
      <w:rFonts w:eastAsia="宋体"/>
      <w:b/>
      <w:bCs/>
      <w:sz w:val="32"/>
      <w:szCs w:val="32"/>
      <w:lang w:val="en-US" w:eastAsia="zh-CN" w:bidi="ar-SA"/>
    </w:rPr>
  </w:style>
  <w:style w:type="paragraph" w:styleId="866">
    <w:name w:val="列表 3"/>
    <w:basedOn w:val="850"/>
    <w:next w:val="866"/>
    <w:link w:val="850"/>
    <w:pPr>
      <w:ind w:left="100" w:hanging="200"/>
    </w:pPr>
  </w:style>
  <w:style w:type="paragraph" w:styleId="867">
    <w:name w:val="目录 7"/>
    <w:basedOn w:val="850"/>
    <w:next w:val="850"/>
    <w:link w:val="850"/>
    <w:semiHidden/>
    <w:pPr>
      <w:ind w:left="1260"/>
      <w:jc w:val="left"/>
    </w:pPr>
  </w:style>
  <w:style w:type="paragraph" w:styleId="868">
    <w:name w:val="文档结构图"/>
    <w:basedOn w:val="850"/>
    <w:next w:val="868"/>
    <w:link w:val="869"/>
    <w:semiHidden/>
    <w:pPr>
      <w:shd w:val="clear" w:color="auto" w:fill="000080"/>
    </w:pPr>
  </w:style>
  <w:style w:type="character" w:styleId="869">
    <w:name w:val="文档结构图 Char"/>
    <w:next w:val="869"/>
    <w:link w:val="868"/>
    <w:rPr>
      <w:rFonts w:eastAsia="宋体"/>
      <w:sz w:val="21"/>
      <w:szCs w:val="21"/>
      <w:lang w:val="en-US" w:eastAsia="zh-CN" w:bidi="ar-SA"/>
    </w:rPr>
  </w:style>
  <w:style w:type="paragraph" w:styleId="870">
    <w:name w:val="引文目录标题"/>
    <w:basedOn w:val="850"/>
    <w:next w:val="850"/>
    <w:link w:val="850"/>
    <w:qFormat/>
    <w:pPr>
      <w:spacing w:before="120"/>
    </w:pPr>
    <w:rPr>
      <w:rFonts w:ascii="Arial" w:hAnsi="Arial" w:eastAsia="宋体" w:cs="Arial"/>
      <w:sz w:val="24"/>
    </w:rPr>
  </w:style>
  <w:style w:type="paragraph" w:styleId="871">
    <w:name w:val="批注文字"/>
    <w:basedOn w:val="850"/>
    <w:next w:val="871"/>
    <w:link w:val="850"/>
    <w:semiHidden/>
    <w:pPr>
      <w:jc w:val="left"/>
    </w:pPr>
  </w:style>
  <w:style w:type="paragraph" w:styleId="872">
    <w:name w:val="正文文本 3"/>
    <w:basedOn w:val="850"/>
    <w:next w:val="872"/>
    <w:link w:val="850"/>
    <w:rPr>
      <w:rFonts w:ascii="仿宋_GB2312" w:hAnsi="Arial" w:eastAsia="仿宋_GB2312"/>
      <w:sz w:val="32"/>
      <w:szCs w:val="32"/>
    </w:rPr>
  </w:style>
  <w:style w:type="paragraph" w:styleId="873">
    <w:name w:val="正文文本"/>
    <w:basedOn w:val="850"/>
    <w:next w:val="850"/>
    <w:link w:val="850"/>
    <w:qFormat/>
    <w:rPr>
      <w:rFonts w:ascii="楷体_GB2312" w:hAnsi="Arial" w:eastAsia="楷体_GB2312"/>
      <w:sz w:val="28"/>
      <w:szCs w:val="28"/>
    </w:rPr>
  </w:style>
  <w:style w:type="paragraph" w:styleId="874">
    <w:name w:val="正文文本缩进"/>
    <w:basedOn w:val="850"/>
    <w:next w:val="875"/>
    <w:link w:val="850"/>
    <w:pPr>
      <w:ind w:firstLine="645"/>
    </w:pPr>
    <w:rPr>
      <w:rFonts w:ascii="楷体_GB2312" w:eastAsia="楷体_GB2312"/>
      <w:sz w:val="32"/>
      <w:szCs w:val="32"/>
    </w:rPr>
  </w:style>
  <w:style w:type="paragraph" w:styleId="875">
    <w:name w:val="寄信人地址"/>
    <w:basedOn w:val="850"/>
    <w:next w:val="875"/>
    <w:link w:val="850"/>
    <w:uiPriority w:val="99"/>
    <w:unhideWhenUsed/>
    <w:qFormat/>
    <w:rPr>
      <w:rFonts w:ascii="Arial" w:hAnsi="Arial"/>
    </w:rPr>
  </w:style>
  <w:style w:type="paragraph" w:styleId="876">
    <w:name w:val="列表 2"/>
    <w:basedOn w:val="850"/>
    <w:next w:val="876"/>
    <w:link w:val="850"/>
    <w:pPr>
      <w:ind w:left="100" w:hanging="200"/>
    </w:pPr>
  </w:style>
  <w:style w:type="paragraph" w:styleId="877">
    <w:name w:val="文本块"/>
    <w:basedOn w:val="850"/>
    <w:next w:val="877"/>
    <w:link w:val="850"/>
    <w:uiPriority w:val="99"/>
    <w:unhideWhenUsed/>
    <w:qFormat/>
    <w:pPr>
      <w:ind w:left="567" w:right="454" w:firstLine="498"/>
      <w:jc w:val="left"/>
      <w:widowControl/>
    </w:pPr>
    <w:rPr>
      <w:rFonts w:ascii="仿宋_GB2312" w:eastAsia="仿宋_GB2312"/>
      <w:sz w:val="30"/>
      <w:szCs w:val="20"/>
    </w:rPr>
  </w:style>
  <w:style w:type="paragraph" w:styleId="878">
    <w:name w:val="目录 5"/>
    <w:basedOn w:val="850"/>
    <w:next w:val="850"/>
    <w:link w:val="850"/>
    <w:semiHidden/>
    <w:pPr>
      <w:ind w:left="840"/>
      <w:jc w:val="left"/>
    </w:pPr>
  </w:style>
  <w:style w:type="paragraph" w:styleId="879">
    <w:name w:val="目录 3"/>
    <w:basedOn w:val="850"/>
    <w:next w:val="850"/>
    <w:link w:val="850"/>
    <w:uiPriority w:val="39"/>
    <w:pPr>
      <w:ind w:left="420"/>
      <w:jc w:val="left"/>
    </w:pPr>
    <w:rPr>
      <w:i/>
      <w:iCs/>
      <w:szCs w:val="24"/>
    </w:rPr>
  </w:style>
  <w:style w:type="paragraph" w:styleId="880">
    <w:name w:val="纯文本"/>
    <w:basedOn w:val="850"/>
    <w:next w:val="850"/>
    <w:link w:val="881"/>
    <w:qFormat/>
    <w:rPr>
      <w:rFonts w:ascii="宋体" w:hAnsi="Courier New"/>
    </w:rPr>
  </w:style>
  <w:style w:type="character" w:styleId="881">
    <w:name w:val="纯文本 Char"/>
    <w:next w:val="881"/>
    <w:link w:val="880"/>
    <w:qFormat/>
    <w:rPr>
      <w:rFonts w:ascii="宋体" w:hAnsi="Courier New" w:cs="Courier New"/>
      <w:sz w:val="21"/>
      <w:szCs w:val="21"/>
    </w:rPr>
  </w:style>
  <w:style w:type="paragraph" w:styleId="882">
    <w:name w:val="目录 8"/>
    <w:basedOn w:val="850"/>
    <w:next w:val="850"/>
    <w:link w:val="850"/>
    <w:semiHidden/>
    <w:pPr>
      <w:ind w:left="1470"/>
      <w:jc w:val="left"/>
    </w:pPr>
  </w:style>
  <w:style w:type="paragraph" w:styleId="883">
    <w:name w:val="日期"/>
    <w:basedOn w:val="850"/>
    <w:next w:val="850"/>
    <w:link w:val="850"/>
    <w:rPr>
      <w:sz w:val="24"/>
      <w:szCs w:val="24"/>
    </w:rPr>
  </w:style>
  <w:style w:type="paragraph" w:styleId="884">
    <w:name w:val="正文文本缩进 2"/>
    <w:basedOn w:val="850"/>
    <w:next w:val="884"/>
    <w:link w:val="850"/>
    <w:pPr>
      <w:ind w:left="630" w:firstLine="645"/>
    </w:pPr>
    <w:rPr>
      <w:rFonts w:ascii="Arial" w:hAnsi="Arial" w:eastAsia="仿宋_GB2312" w:cs="Arial"/>
      <w:sz w:val="32"/>
      <w:szCs w:val="32"/>
    </w:rPr>
  </w:style>
  <w:style w:type="paragraph" w:styleId="885">
    <w:name w:val="批注框文本"/>
    <w:basedOn w:val="850"/>
    <w:next w:val="885"/>
    <w:link w:val="850"/>
    <w:semiHidden/>
    <w:rPr>
      <w:sz w:val="18"/>
      <w:szCs w:val="18"/>
    </w:rPr>
  </w:style>
  <w:style w:type="paragraph" w:styleId="886">
    <w:name w:val="页脚"/>
    <w:basedOn w:val="850"/>
    <w:next w:val="886"/>
    <w:link w:val="887"/>
    <w:uiPriority w:val="99"/>
    <w:qFormat/>
    <w:pPr>
      <w:jc w:val="left"/>
      <w:tabs>
        <w:tab w:val="center" w:pos="4153" w:leader="none"/>
        <w:tab w:val="right" w:pos="8306" w:leader="none"/>
      </w:tabs>
    </w:pPr>
    <w:rPr>
      <w:sz w:val="18"/>
      <w:szCs w:val="18"/>
    </w:rPr>
  </w:style>
  <w:style w:type="character" w:styleId="887">
    <w:name w:val="页脚 Char"/>
    <w:next w:val="887"/>
    <w:link w:val="886"/>
    <w:uiPriority w:val="99"/>
    <w:qFormat/>
    <w:rPr>
      <w:sz w:val="18"/>
      <w:szCs w:val="18"/>
    </w:rPr>
  </w:style>
  <w:style w:type="paragraph" w:styleId="888">
    <w:name w:val="页眉"/>
    <w:basedOn w:val="850"/>
    <w:next w:val="888"/>
    <w:link w:val="889"/>
    <w:pPr>
      <w:jc w:val="center"/>
      <w:tabs>
        <w:tab w:val="center" w:pos="4153" w:leader="none"/>
        <w:tab w:val="right" w:pos="8306" w:leader="none"/>
      </w:tabs>
      <w:pBdr>
        <w:bottom w:val="single" w:color="000000" w:sz="6" w:space="1"/>
      </w:pBdr>
    </w:pPr>
    <w:rPr>
      <w:sz w:val="18"/>
      <w:szCs w:val="18"/>
    </w:rPr>
  </w:style>
  <w:style w:type="character" w:styleId="889">
    <w:name w:val="页眉 Char"/>
    <w:next w:val="889"/>
    <w:link w:val="888"/>
    <w:rPr>
      <w:sz w:val="18"/>
      <w:szCs w:val="18"/>
    </w:rPr>
  </w:style>
  <w:style w:type="paragraph" w:styleId="890">
    <w:name w:val="目录 1"/>
    <w:basedOn w:val="850"/>
    <w:next w:val="850"/>
    <w:link w:val="850"/>
    <w:uiPriority w:val="39"/>
    <w:pPr>
      <w:jc w:val="left"/>
      <w:spacing w:before="120" w:after="120" w:line="400" w:lineRule="exact"/>
      <w:tabs>
        <w:tab w:val="right" w:pos="8720" w:leader="dot"/>
      </w:tabs>
    </w:pPr>
    <w:rPr>
      <w:rFonts w:ascii="宋体" w:hAnsi="宋体"/>
      <w:caps/>
      <w:sz w:val="24"/>
      <w:szCs w:val="24"/>
    </w:rPr>
  </w:style>
  <w:style w:type="paragraph" w:styleId="891">
    <w:name w:val="目录 4"/>
    <w:basedOn w:val="850"/>
    <w:next w:val="850"/>
    <w:link w:val="850"/>
    <w:semiHidden/>
    <w:pPr>
      <w:ind w:left="630"/>
      <w:jc w:val="left"/>
    </w:pPr>
  </w:style>
  <w:style w:type="paragraph" w:styleId="892">
    <w:name w:val="列表"/>
    <w:basedOn w:val="850"/>
    <w:next w:val="892"/>
    <w:link w:val="850"/>
    <w:pPr>
      <w:ind w:left="200" w:hanging="200"/>
    </w:pPr>
  </w:style>
  <w:style w:type="paragraph" w:styleId="893">
    <w:name w:val="目录 6"/>
    <w:basedOn w:val="850"/>
    <w:next w:val="850"/>
    <w:link w:val="850"/>
    <w:semiHidden/>
    <w:pPr>
      <w:ind w:left="1050"/>
      <w:jc w:val="left"/>
    </w:pPr>
  </w:style>
  <w:style w:type="paragraph" w:styleId="894">
    <w:name w:val="正文文本缩进 3"/>
    <w:basedOn w:val="850"/>
    <w:next w:val="894"/>
    <w:link w:val="850"/>
    <w:pPr>
      <w:ind w:left="645" w:firstLine="645"/>
    </w:pPr>
    <w:rPr>
      <w:rFonts w:ascii="Arial" w:hAnsi="Arial" w:eastAsia="仿宋_GB2312" w:cs="Arial"/>
      <w:color w:val="ffff00"/>
      <w:sz w:val="32"/>
      <w:szCs w:val="32"/>
    </w:rPr>
  </w:style>
  <w:style w:type="paragraph" w:styleId="895">
    <w:name w:val="索引 9"/>
    <w:basedOn w:val="850"/>
    <w:next w:val="850"/>
    <w:link w:val="850"/>
    <w:uiPriority w:val="99"/>
    <w:unhideWhenUsed/>
    <w:qFormat/>
    <w:pPr>
      <w:ind w:left="1600"/>
    </w:pPr>
  </w:style>
  <w:style w:type="paragraph" w:styleId="896">
    <w:name w:val="图表目录"/>
    <w:basedOn w:val="850"/>
    <w:next w:val="850"/>
    <w:link w:val="850"/>
    <w:semiHidden/>
    <w:pPr>
      <w:ind w:left="840" w:hanging="420"/>
    </w:pPr>
  </w:style>
  <w:style w:type="paragraph" w:styleId="897">
    <w:name w:val="目录 2"/>
    <w:basedOn w:val="850"/>
    <w:next w:val="850"/>
    <w:link w:val="850"/>
    <w:uiPriority w:val="39"/>
    <w:pPr>
      <w:ind w:left="210"/>
      <w:jc w:val="left"/>
    </w:pPr>
    <w:rPr>
      <w:smallCaps/>
      <w:szCs w:val="24"/>
    </w:rPr>
  </w:style>
  <w:style w:type="paragraph" w:styleId="898">
    <w:name w:val="目录 9"/>
    <w:basedOn w:val="850"/>
    <w:next w:val="850"/>
    <w:link w:val="850"/>
    <w:semiHidden/>
    <w:pPr>
      <w:ind w:left="1680"/>
      <w:jc w:val="left"/>
    </w:pPr>
  </w:style>
  <w:style w:type="paragraph" w:styleId="899">
    <w:name w:val="正文文本 2"/>
    <w:basedOn w:val="850"/>
    <w:next w:val="899"/>
    <w:link w:val="850"/>
    <w:pPr>
      <w:jc w:val="center"/>
      <w:widowControl/>
    </w:pPr>
    <w:rPr>
      <w:rFonts w:ascii="楷体_GB2312" w:eastAsia="楷体_GB2312"/>
      <w:sz w:val="28"/>
      <w:szCs w:val="28"/>
    </w:rPr>
  </w:style>
  <w:style w:type="paragraph" w:styleId="900">
    <w:name w:val="普通(网站)"/>
    <w:basedOn w:val="850"/>
    <w:next w:val="900"/>
    <w:link w:val="850"/>
    <w:uiPriority w:val="99"/>
    <w:qFormat/>
    <w:pPr>
      <w:jc w:val="left"/>
      <w:spacing w:before="100" w:beforeAutospacing="1" w:after="100" w:afterAutospacing="1"/>
      <w:widowControl/>
    </w:pPr>
    <w:rPr>
      <w:rFonts w:ascii="宋体" w:hAnsi="宋体" w:cs="宋体"/>
      <w:sz w:val="24"/>
      <w:szCs w:val="24"/>
    </w:rPr>
  </w:style>
  <w:style w:type="paragraph" w:styleId="901">
    <w:name w:val="索引 1"/>
    <w:basedOn w:val="850"/>
    <w:next w:val="850"/>
    <w:link w:val="850"/>
    <w:semiHidden/>
    <w:pPr>
      <w:spacing w:line="240" w:lineRule="atLeast"/>
    </w:pPr>
    <w:rPr>
      <w:b/>
      <w:bCs/>
    </w:rPr>
  </w:style>
  <w:style w:type="paragraph" w:styleId="902">
    <w:name w:val="批注主题"/>
    <w:basedOn w:val="871"/>
    <w:next w:val="871"/>
    <w:link w:val="850"/>
    <w:semiHidden/>
    <w:rPr>
      <w:b/>
      <w:bCs/>
    </w:rPr>
  </w:style>
  <w:style w:type="paragraph" w:styleId="903">
    <w:name w:val="正文首行缩进"/>
    <w:basedOn w:val="873"/>
    <w:next w:val="850"/>
    <w:link w:val="850"/>
    <w:pPr>
      <w:ind w:firstLine="200"/>
      <w:spacing w:line="360" w:lineRule="auto"/>
    </w:pPr>
    <w:rPr>
      <w:rFonts w:ascii="仿宋_GB2312" w:eastAsia="仿宋_GB2312"/>
      <w:sz w:val="30"/>
      <w:szCs w:val="30"/>
    </w:rPr>
  </w:style>
  <w:style w:type="paragraph" w:styleId="904">
    <w:name w:val="正文首行缩进 2"/>
    <w:basedOn w:val="874"/>
    <w:next w:val="863"/>
    <w:link w:val="905"/>
    <w:qFormat/>
    <w:pPr>
      <w:ind w:firstLine="420"/>
      <w:spacing w:line="360" w:lineRule="auto"/>
    </w:pPr>
    <w:rPr>
      <w:rFonts w:ascii="宋体" w:hAnsi="宋体" w:eastAsia="宋体"/>
      <w:sz w:val="21"/>
      <w:szCs w:val="20"/>
    </w:rPr>
  </w:style>
  <w:style w:type="character" w:styleId="905">
    <w:name w:val="正文首行缩进 2 Char"/>
    <w:next w:val="905"/>
    <w:link w:val="904"/>
    <w:qFormat/>
    <w:rPr>
      <w:rFonts w:ascii="宋体" w:hAnsi="宋体"/>
      <w:sz w:val="21"/>
    </w:rPr>
  </w:style>
  <w:style w:type="table" w:styleId="906">
    <w:name w:val="网格型"/>
    <w:basedOn w:val="861"/>
    <w:next w:val="906"/>
    <w:link w:val="850"/>
    <w:qFormat/>
    <w:pPr>
      <w:jc w:val="both"/>
      <w:widowControl w:val="off"/>
    </w:pPr>
    <w:tblPr/>
  </w:style>
  <w:style w:type="character" w:styleId="907">
    <w:name w:val="要点"/>
    <w:next w:val="907"/>
    <w:link w:val="850"/>
    <w:qFormat/>
    <w:rPr>
      <w:b/>
      <w:bCs/>
    </w:rPr>
  </w:style>
  <w:style w:type="character" w:styleId="908">
    <w:name w:val="页码"/>
    <w:next w:val="908"/>
    <w:link w:val="850"/>
  </w:style>
  <w:style w:type="character" w:styleId="909">
    <w:name w:val="访问过的超链接"/>
    <w:next w:val="909"/>
    <w:link w:val="850"/>
    <w:rPr>
      <w:color w:val="333333"/>
      <w:u w:val="none"/>
    </w:rPr>
  </w:style>
  <w:style w:type="character" w:styleId="910">
    <w:name w:val="超链接"/>
    <w:next w:val="910"/>
    <w:link w:val="850"/>
    <w:uiPriority w:val="99"/>
    <w:rPr>
      <w:color w:val="333333"/>
      <w:u w:val="none"/>
    </w:rPr>
  </w:style>
  <w:style w:type="character" w:styleId="911">
    <w:name w:val="批注引用"/>
    <w:next w:val="911"/>
    <w:link w:val="850"/>
    <w:semiHidden/>
    <w:rPr>
      <w:sz w:val="21"/>
      <w:szCs w:val="21"/>
    </w:rPr>
  </w:style>
  <w:style w:type="paragraph" w:styleId="912">
    <w:name w:val="一级条标题"/>
    <w:basedOn w:val="913"/>
    <w:next w:val="914"/>
    <w:link w:val="85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3">
    <w:name w:val="章标题"/>
    <w:next w:val="850"/>
    <w:link w:val="85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14">
    <w:name w:val="段"/>
    <w:next w:val="915"/>
    <w:link w:val="850"/>
    <w:qFormat/>
    <w:pPr>
      <w:ind w:firstLine="420"/>
      <w:jc w:val="both"/>
      <w:tabs>
        <w:tab w:val="center" w:pos="4201" w:leader="none"/>
        <w:tab w:val="right" w:pos="9298" w:leader="dot"/>
      </w:tabs>
    </w:pPr>
    <w:rPr>
      <w:rFonts w:ascii="宋体"/>
      <w:sz w:val="21"/>
      <w:lang w:val="en-US" w:eastAsia="zh-CN" w:bidi="ar-SA"/>
    </w:rPr>
  </w:style>
  <w:style w:type="paragraph" w:styleId="915">
    <w:name w:val="正文 A"/>
    <w:basedOn w:val="850"/>
    <w:next w:val="914"/>
    <w:link w:val="850"/>
    <w:qFormat/>
    <w:rPr>
      <w:rFonts w:eastAsia="Calibri" w:cs="Calibri"/>
      <w:color w:val="000000"/>
    </w:rPr>
  </w:style>
  <w:style w:type="character" w:styleId="916">
    <w:name w:val="NormalCharacter11"/>
    <w:next w:val="916"/>
    <w:link w:val="850"/>
    <w:semiHidden/>
    <w:qFormat/>
    <w:rPr>
      <w:sz w:val="21"/>
      <w:szCs w:val="21"/>
      <w:lang w:val="en-US" w:eastAsia="zh-CN" w:bidi="ar-SA"/>
    </w:rPr>
  </w:style>
  <w:style w:type="character" w:styleId="917">
    <w:name w:val="font61"/>
    <w:next w:val="917"/>
    <w:link w:val="850"/>
    <w:qFormat/>
    <w:rPr>
      <w:rFonts w:hint="eastAsia" w:ascii="方正仿宋_GBK" w:hAnsi="方正仿宋_GBK" w:eastAsia="方正仿宋_GBK" w:cs="方正仿宋_GBK"/>
      <w:b/>
      <w:bCs/>
      <w:color w:val="000000"/>
      <w:sz w:val="22"/>
      <w:szCs w:val="22"/>
      <w:u w:val="none"/>
    </w:rPr>
  </w:style>
  <w:style w:type="character" w:styleId="918">
    <w:name w:val="二级目录 Char"/>
    <w:next w:val="918"/>
    <w:link w:val="919"/>
    <w:rPr>
      <w:b/>
      <w:sz w:val="30"/>
      <w:szCs w:val="28"/>
      <w:lang w:val="en-US" w:eastAsia="zh-CN" w:bidi="ar-SA"/>
    </w:rPr>
  </w:style>
  <w:style w:type="paragraph" w:styleId="919">
    <w:name w:val="二级目录"/>
    <w:next w:val="850"/>
    <w:link w:val="918"/>
    <w:pPr>
      <w:numPr>
        <w:ilvl w:val="0"/>
        <w:numId w:val="2"/>
      </w:numPr>
      <w:tabs>
        <w:tab w:val="left" w:pos="907" w:leader="none"/>
        <w:tab w:val="left" w:pos="1145" w:leader="none"/>
      </w:tabs>
      <w:outlineLvl w:val="1"/>
    </w:pPr>
    <w:rPr>
      <w:b/>
      <w:sz w:val="30"/>
      <w:szCs w:val="28"/>
      <w:lang w:val="en-US" w:eastAsia="zh-CN" w:bidi="ar-SA"/>
    </w:rPr>
  </w:style>
  <w:style w:type="character" w:styleId="920">
    <w:name w:val="NormalCharacter1"/>
    <w:next w:val="920"/>
    <w:link w:val="850"/>
    <w:semiHidden/>
    <w:qFormat/>
  </w:style>
  <w:style w:type="character" w:styleId="921">
    <w:name w:val="NormalCharacter1"/>
    <w:next w:val="921"/>
    <w:link w:val="850"/>
    <w:semiHidden/>
    <w:qFormat/>
  </w:style>
  <w:style w:type="character" w:styleId="922">
    <w:name w:val="普通正文 Char"/>
    <w:next w:val="922"/>
    <w:link w:val="923"/>
    <w:rPr>
      <w:rFonts w:ascii="Arial" w:hAnsi="Arial"/>
      <w:sz w:val="24"/>
      <w:szCs w:val="24"/>
    </w:rPr>
  </w:style>
  <w:style w:type="paragraph" w:styleId="923">
    <w:name w:val="普通正文"/>
    <w:basedOn w:val="850"/>
    <w:next w:val="923"/>
    <w:link w:val="922"/>
    <w:pPr>
      <w:ind w:firstLine="480"/>
      <w:jc w:val="left"/>
      <w:spacing w:before="120" w:after="120" w:line="360" w:lineRule="auto"/>
    </w:pPr>
    <w:rPr>
      <w:rFonts w:ascii="Arial" w:hAnsi="Arial"/>
      <w:sz w:val="24"/>
      <w:szCs w:val="24"/>
    </w:rPr>
  </w:style>
  <w:style w:type="character" w:styleId="924">
    <w:name w:val="apple-converted-space"/>
    <w:next w:val="924"/>
    <w:link w:val="850"/>
    <w:uiPriority w:val="99"/>
    <w:qFormat/>
  </w:style>
  <w:style w:type="character" w:styleId="925">
    <w:name w:val="font5 Char"/>
    <w:next w:val="925"/>
    <w:link w:val="850"/>
    <w:rPr>
      <w:rFonts w:ascii="宋体" w:hAnsi="宋体" w:eastAsia="宋体"/>
      <w:sz w:val="28"/>
      <w:szCs w:val="28"/>
      <w:lang w:val="en-US" w:eastAsia="zh-CN" w:bidi="ar-SA"/>
    </w:rPr>
  </w:style>
  <w:style w:type="character" w:styleId="926">
    <w:name w:val="列出段落 Char,Bullet List Char,numbered Char,FooterText Char,List Paragraph1 Char,Paragraphe de liste1 Char"/>
    <w:next w:val="926"/>
    <w:link w:val="927"/>
    <w:rPr>
      <w:rFonts w:ascii="Calibri" w:hAnsi="Calibri"/>
      <w:sz w:val="24"/>
      <w:szCs w:val="24"/>
      <w:lang w:eastAsia="en-US" w:bidi="en-US"/>
    </w:rPr>
  </w:style>
  <w:style w:type="paragraph" w:styleId="927">
    <w:name w:val="列出段落1"/>
    <w:basedOn w:val="850"/>
    <w:next w:val="927"/>
    <w:link w:val="926"/>
    <w:qFormat/>
    <w:pPr>
      <w:contextualSpacing/>
      <w:ind w:left="720"/>
      <w:jc w:val="left"/>
      <w:widowControl/>
    </w:pPr>
    <w:rPr>
      <w:rFonts w:ascii="Calibri" w:hAnsi="Calibri"/>
      <w:sz w:val="24"/>
      <w:szCs w:val="24"/>
      <w:lang w:eastAsia="en-US" w:bidi="en-US"/>
    </w:rPr>
  </w:style>
  <w:style w:type="character" w:styleId="928">
    <w:name w:val="font21"/>
    <w:next w:val="928"/>
    <w:link w:val="850"/>
    <w:qFormat/>
    <w:rPr>
      <w:rFonts w:hint="eastAsia" w:ascii="宋体" w:hAnsi="宋体" w:eastAsia="宋体"/>
      <w:color w:val="000000"/>
      <w:sz w:val="22"/>
      <w:szCs w:val="22"/>
      <w:u w:val="none"/>
    </w:rPr>
  </w:style>
  <w:style w:type="character" w:styleId="929">
    <w:name w:val="font01"/>
    <w:next w:val="929"/>
    <w:link w:val="850"/>
    <w:qFormat/>
    <w:rPr>
      <w:rFonts w:hint="eastAsia" w:ascii="宋体" w:hAnsi="宋体" w:eastAsia="宋体" w:cs="宋体"/>
      <w:color w:val="000000"/>
      <w:sz w:val="21"/>
      <w:szCs w:val="21"/>
      <w:u w:val="none"/>
    </w:rPr>
  </w:style>
  <w:style w:type="character" w:styleId="930">
    <w:name w:val="font41"/>
    <w:next w:val="930"/>
    <w:link w:val="850"/>
    <w:qFormat/>
    <w:rPr>
      <w:rFonts w:hint="eastAsia" w:ascii="宋体" w:hAnsi="宋体" w:eastAsia="宋体" w:cs="宋体"/>
      <w:b/>
      <w:bCs/>
      <w:color w:val="000000"/>
      <w:sz w:val="22"/>
      <w:szCs w:val="22"/>
      <w:u w:val="none"/>
    </w:rPr>
  </w:style>
  <w:style w:type="character" w:styleId="931">
    <w:name w:val=" Char Char Char Char Char"/>
    <w:next w:val="931"/>
    <w:link w:val="932"/>
    <w:rPr>
      <w:rFonts w:ascii="Tahoma" w:hAnsi="Tahoma" w:eastAsia="宋体"/>
      <w:sz w:val="24"/>
      <w:szCs w:val="24"/>
      <w:lang w:val="en-US" w:eastAsia="zh-CN" w:bidi="ar-SA"/>
    </w:rPr>
  </w:style>
  <w:style w:type="paragraph" w:styleId="932">
    <w:name w:val=" Char Char Char Char"/>
    <w:basedOn w:val="868"/>
    <w:next w:val="932"/>
    <w:link w:val="931"/>
    <w:pPr>
      <w:spacing w:line="360" w:lineRule="auto"/>
    </w:pPr>
    <w:rPr>
      <w:rFonts w:ascii="Tahoma" w:hAnsi="Tahoma"/>
      <w:sz w:val="24"/>
      <w:szCs w:val="24"/>
    </w:rPr>
  </w:style>
  <w:style w:type="paragraph" w:styleId="933">
    <w:name w:val="目录 11"/>
    <w:basedOn w:val="934"/>
    <w:next w:val="934"/>
    <w:link w:val="850"/>
    <w:qFormat/>
    <w:pPr>
      <w:jc w:val="left"/>
      <w:spacing w:after="100" w:line="259" w:lineRule="auto"/>
      <w:widowControl/>
    </w:pPr>
    <w:rPr>
      <w:rFonts w:ascii="Calibri" w:hAnsi="Calibri"/>
      <w:sz w:val="22"/>
      <w:szCs w:val="22"/>
    </w:rPr>
  </w:style>
  <w:style w:type="paragraph" w:styleId="934">
    <w:name w:val="正文11"/>
    <w:next w:val="933"/>
    <w:link w:val="850"/>
    <w:qFormat/>
    <w:pPr>
      <w:jc w:val="both"/>
      <w:widowControl w:val="off"/>
    </w:pPr>
    <w:rPr>
      <w:sz w:val="21"/>
      <w:szCs w:val="24"/>
      <w:lang w:val="en-US" w:eastAsia="zh-CN" w:bidi="ar-SA"/>
    </w:rPr>
  </w:style>
  <w:style w:type="paragraph" w:styleId="935">
    <w:name w:val="EnvelopeReturn1"/>
    <w:basedOn w:val="850"/>
    <w:next w:val="935"/>
    <w:link w:val="850"/>
    <w:qFormat/>
    <w:rPr>
      <w:rFonts w:ascii="Arial" w:hAnsi="Arial"/>
    </w:rPr>
  </w:style>
  <w:style w:type="paragraph" w:styleId="936">
    <w:name w:val="Default"/>
    <w:next w:val="937"/>
    <w:link w:val="850"/>
    <w:qFormat/>
    <w:pPr>
      <w:widowControl w:val="off"/>
    </w:pPr>
    <w:rPr>
      <w:rFonts w:ascii="宋体" w:hAnsi="Calibri" w:cs="宋体"/>
      <w:color w:val="000000"/>
      <w:sz w:val="24"/>
      <w:szCs w:val="24"/>
      <w:lang w:val="en-US" w:eastAsia="zh-CN" w:bidi="ar-SA"/>
    </w:rPr>
  </w:style>
  <w:style w:type="paragraph" w:styleId="937">
    <w:name w:val="TOC 71"/>
    <w:next w:val="850"/>
    <w:link w:val="850"/>
    <w:qFormat/>
    <w:pPr>
      <w:ind w:left="2550"/>
      <w:jc w:val="both"/>
    </w:pPr>
    <w:rPr>
      <w:sz w:val="21"/>
      <w:szCs w:val="22"/>
      <w:lang w:val="en-US" w:eastAsia="zh-CN" w:bidi="ar-SA"/>
    </w:rPr>
  </w:style>
  <w:style w:type="paragraph" w:styleId="938">
    <w:name w:val="xl24"/>
    <w:basedOn w:val="850"/>
    <w:next w:val="938"/>
    <w:link w:val="8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name w:val="BodyText1I1"/>
    <w:basedOn w:val="940"/>
    <w:next w:val="939"/>
    <w:link w:val="850"/>
    <w:qFormat/>
    <w:pPr>
      <w:ind w:firstLine="420"/>
      <w:jc w:val="both"/>
      <w:spacing w:after="120"/>
    </w:pPr>
  </w:style>
  <w:style w:type="paragraph" w:styleId="940">
    <w:name w:val="BodyText1"/>
    <w:basedOn w:val="850"/>
    <w:next w:val="940"/>
    <w:link w:val="850"/>
    <w:qFormat/>
    <w:pPr>
      <w:jc w:val="both"/>
      <w:spacing w:after="120"/>
    </w:pPr>
    <w:rPr>
      <w:sz w:val="20"/>
      <w:szCs w:val="24"/>
      <w:lang w:val="en-US" w:eastAsia="zh-CN" w:bidi="ar-SA"/>
    </w:rPr>
  </w:style>
  <w:style w:type="paragraph" w:styleId="941">
    <w:name w:val="正文1"/>
    <w:next w:val="941"/>
    <w:link w:val="850"/>
    <w:uiPriority w:val="99"/>
    <w:qFormat/>
    <w:pPr>
      <w:ind w:firstLine="200"/>
      <w:spacing w:before="120" w:after="120" w:line="180" w:lineRule="auto"/>
    </w:pPr>
    <w:rPr>
      <w:rFonts w:ascii="Calibri" w:hAnsi="Calibri" w:cs="Calibri"/>
      <w:sz w:val="21"/>
      <w:szCs w:val="21"/>
      <w:lang w:val="en-US" w:eastAsia="zh-CN" w:bidi="ar-SA"/>
    </w:rPr>
  </w:style>
  <w:style w:type="paragraph" w:styleId="942">
    <w:name w:val="Char"/>
    <w:basedOn w:val="850"/>
    <w:next w:val="942"/>
    <w:link w:val="850"/>
    <w:pPr>
      <w:ind w:firstLine="200"/>
      <w:tabs>
        <w:tab w:val="left" w:pos="360" w:leader="none"/>
      </w:tabs>
    </w:pPr>
    <w:rPr>
      <w:sz w:val="28"/>
      <w:szCs w:val="30"/>
    </w:rPr>
  </w:style>
  <w:style w:type="paragraph" w:styleId="943">
    <w:name w:val="font5"/>
    <w:basedOn w:val="850"/>
    <w:next w:val="943"/>
    <w:link w:val="850"/>
    <w:pPr>
      <w:jc w:val="left"/>
      <w:spacing w:before="100" w:beforeAutospacing="1" w:after="100" w:afterAutospacing="1"/>
      <w:widowControl/>
    </w:pPr>
    <w:rPr>
      <w:rFonts w:hint="eastAsia" w:ascii="宋体" w:hAnsi="宋体"/>
      <w:sz w:val="28"/>
      <w:szCs w:val="28"/>
    </w:rPr>
  </w:style>
  <w:style w:type="paragraph" w:styleId="944">
    <w:name w:val=" Char"/>
    <w:basedOn w:val="868"/>
    <w:next w:val="944"/>
    <w:link w:val="850"/>
    <w:rPr>
      <w:rFonts w:ascii="Tahoma" w:hAnsi="Tahoma"/>
      <w:sz w:val="24"/>
      <w:szCs w:val="24"/>
    </w:rPr>
  </w:style>
  <w:style w:type="paragraph" w:styleId="945">
    <w:name w:val="xl30"/>
    <w:basedOn w:val="850"/>
    <w:next w:val="945"/>
    <w:link w:val="850"/>
    <w:pPr>
      <w:jc w:val="center"/>
      <w:spacing w:before="100" w:beforeAutospacing="1" w:after="100" w:afterAutospacing="1"/>
      <w:widowControl/>
    </w:pPr>
    <w:rPr>
      <w:rFonts w:ascii="宋体" w:hAnsi="宋体"/>
      <w:b/>
      <w:bCs/>
      <w:sz w:val="36"/>
      <w:szCs w:val="36"/>
    </w:rPr>
  </w:style>
  <w:style w:type="paragraph" w:styleId="946">
    <w:name w:val="附录1"/>
    <w:next w:val="946"/>
    <w:link w:val="850"/>
    <w:pPr>
      <w:ind w:left="907" w:hanging="907"/>
      <w:spacing w:before="240" w:line="600" w:lineRule="atLeast"/>
      <w:tabs>
        <w:tab w:val="left" w:pos="907" w:leader="none"/>
      </w:tabs>
    </w:pPr>
    <w:rPr>
      <w:b/>
      <w:i/>
      <w:sz w:val="28"/>
      <w:lang w:val="en-US" w:eastAsia="zh-CN" w:bidi="ar-SA"/>
    </w:rPr>
  </w:style>
  <w:style w:type="paragraph" w:styleId="947">
    <w:name w:val="[Normal]"/>
    <w:next w:val="947"/>
    <w:link w:val="850"/>
    <w:qFormat/>
    <w:rPr>
      <w:rFonts w:ascii="微软雅黑" w:hAnsi="微软雅黑" w:eastAsia="微软雅黑" w:cs="Courier New"/>
      <w:sz w:val="24"/>
      <w:szCs w:val="22"/>
      <w:lang w:val="zh-CN" w:eastAsia="zh-CN" w:bidi="ar-SA"/>
    </w:rPr>
  </w:style>
  <w:style w:type="paragraph" w:styleId="948">
    <w:name w:val="标题1"/>
    <w:basedOn w:val="850"/>
    <w:next w:val="850"/>
    <w:link w:val="850"/>
    <w:pPr>
      <w:jc w:val="center"/>
      <w:spacing w:line="700" w:lineRule="atLeast"/>
      <w:tabs>
        <w:tab w:val="left" w:pos="9193" w:leader="none"/>
        <w:tab w:val="left" w:pos="9827" w:leader="none"/>
      </w:tabs>
    </w:pPr>
    <w:rPr>
      <w:rFonts w:ascii="方正小标宋_GBK" w:eastAsia="方正小标宋_GBK"/>
      <w:sz w:val="44"/>
      <w:szCs w:val="20"/>
    </w:rPr>
  </w:style>
  <w:style w:type="paragraph" w:styleId="949">
    <w:name w:val="Char Char Char Char"/>
    <w:basedOn w:val="868"/>
    <w:next w:val="949"/>
    <w:link w:val="850"/>
    <w:pPr>
      <w:spacing w:line="360" w:lineRule="auto"/>
    </w:pPr>
    <w:rPr>
      <w:rFonts w:ascii="Tahoma" w:hAnsi="Tahoma"/>
      <w:sz w:val="24"/>
      <w:szCs w:val="24"/>
    </w:rPr>
  </w:style>
  <w:style w:type="paragraph" w:styleId="950">
    <w:name w:val="Body Text(ch)"/>
    <w:basedOn w:val="850"/>
    <w:next w:val="873"/>
    <w:link w:val="850"/>
    <w:pPr>
      <w:spacing w:after="120"/>
    </w:pPr>
    <w:rPr>
      <w:rFonts w:ascii="宋体" w:hAnsi="Arial"/>
      <w:bCs/>
      <w:iCs/>
      <w:szCs w:val="24"/>
    </w:rPr>
  </w:style>
  <w:style w:type="paragraph" w:styleId="951">
    <w:name w:val="BodyTextIndent1"/>
    <w:basedOn w:val="850"/>
    <w:next w:val="935"/>
    <w:link w:val="850"/>
    <w:qFormat/>
    <w:pPr>
      <w:ind w:firstLine="645"/>
    </w:pPr>
    <w:rPr>
      <w:rFonts w:ascii="楷体_GB2312" w:eastAsia="楷体_GB2312"/>
      <w:sz w:val="32"/>
      <w:szCs w:val="32"/>
    </w:rPr>
  </w:style>
  <w:style w:type="paragraph" w:styleId="952">
    <w:name w:val="NormalIndent1"/>
    <w:basedOn w:val="850"/>
    <w:next w:val="952"/>
    <w:link w:val="850"/>
    <w:qFormat/>
    <w:pPr>
      <w:ind w:firstLine="420"/>
    </w:pPr>
  </w:style>
  <w:style w:type="paragraph" w:styleId="953">
    <w:name w:val="样式1"/>
    <w:basedOn w:val="850"/>
    <w:next w:val="953"/>
    <w:link w:val="850"/>
    <w:pPr>
      <w:numPr>
        <w:ilvl w:val="0"/>
        <w:numId w:val="3"/>
      </w:numPr>
      <w:tabs>
        <w:tab w:val="left" w:pos="709" w:leader="none"/>
      </w:tabs>
    </w:pPr>
    <w:rPr>
      <w:rFonts w:ascii="宋体" w:hAnsi="宋体"/>
    </w:rPr>
  </w:style>
  <w:style w:type="paragraph" w:styleId="954">
    <w:name w:val="PlainText1"/>
    <w:basedOn w:val="850"/>
    <w:next w:val="954"/>
    <w:link w:val="850"/>
    <w:qFormat/>
    <w:rPr>
      <w:rFonts w:ascii="宋体" w:hAnsi="Courier New"/>
    </w:rPr>
  </w:style>
  <w:style w:type="paragraph" w:styleId="955">
    <w:name w:val="4"/>
    <w:basedOn w:val="850"/>
    <w:next w:val="894"/>
    <w:link w:val="850"/>
    <w:uiPriority w:val="99"/>
    <w:qFormat/>
    <w:pPr>
      <w:ind w:firstLine="420"/>
      <w:spacing w:line="360" w:lineRule="auto"/>
    </w:pPr>
    <w:rPr>
      <w:color w:val="ff0000"/>
      <w:sz w:val="24"/>
      <w:szCs w:val="24"/>
    </w:rPr>
  </w:style>
  <w:style w:type="paragraph" w:styleId="956">
    <w:name w:val="普通 (Web)"/>
    <w:basedOn w:val="850"/>
    <w:next w:val="956"/>
    <w:link w:val="850"/>
    <w:pPr>
      <w:jc w:val="left"/>
      <w:spacing w:before="100" w:beforeAutospacing="1" w:after="100" w:afterAutospacing="1"/>
      <w:widowControl/>
    </w:pPr>
    <w:rPr>
      <w:rFonts w:ascii="宋体" w:hAnsi="宋体"/>
      <w:sz w:val="24"/>
      <w:szCs w:val="24"/>
    </w:rPr>
  </w:style>
  <w:style w:type="paragraph" w:styleId="957">
    <w:name w:val="xl27"/>
    <w:basedOn w:val="850"/>
    <w:next w:val="957"/>
    <w:link w:val="8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BodyText1I21"/>
    <w:basedOn w:val="951"/>
    <w:next w:val="958"/>
    <w:link w:val="850"/>
    <w:qFormat/>
    <w:pPr>
      <w:ind w:firstLine="420"/>
      <w:spacing w:line="360" w:lineRule="auto"/>
    </w:pPr>
    <w:rPr>
      <w:rFonts w:ascii="宋体" w:hAnsi="宋体" w:eastAsia="宋体"/>
      <w:sz w:val="21"/>
      <w:szCs w:val="20"/>
    </w:rPr>
  </w:style>
  <w:style w:type="paragraph" w:styleId="959">
    <w:name w:val="xl29"/>
    <w:basedOn w:val="850"/>
    <w:next w:val="959"/>
    <w:link w:val="85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name w:val="列出段落"/>
    <w:basedOn w:val="850"/>
    <w:next w:val="960"/>
    <w:link w:val="850"/>
    <w:uiPriority w:val="99"/>
    <w:qFormat/>
    <w:pPr>
      <w:contextualSpacing/>
      <w:ind w:left="720"/>
      <w:jc w:val="left"/>
      <w:widowControl/>
    </w:pPr>
    <w:rPr>
      <w:rFonts w:ascii="Calibri" w:hAnsi="Calibri"/>
      <w:sz w:val="24"/>
      <w:szCs w:val="24"/>
      <w:lang w:eastAsia="en-US" w:bidi="en-US"/>
    </w:rPr>
  </w:style>
  <w:style w:type="paragraph" w:styleId="961">
    <w:name w:val="列出段落2"/>
    <w:basedOn w:val="850"/>
    <w:next w:val="961"/>
    <w:link w:val="850"/>
    <w:uiPriority w:val="34"/>
    <w:qFormat/>
    <w:pPr>
      <w:ind w:firstLine="420"/>
    </w:pPr>
    <w:rPr>
      <w:rFonts w:cs="Times New Roman"/>
      <w:szCs w:val="24"/>
    </w:rPr>
  </w:style>
  <w:style w:type="paragraph" w:styleId="962">
    <w:name w:val="xl25"/>
    <w:basedOn w:val="850"/>
    <w:next w:val="962"/>
    <w:link w:val="85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xl26"/>
    <w:basedOn w:val="850"/>
    <w:next w:val="963"/>
    <w:link w:val="8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table_1stline"/>
    <w:basedOn w:val="850"/>
    <w:next w:val="964"/>
    <w:link w:val="850"/>
    <w:pPr>
      <w:jc w:val="left"/>
      <w:spacing w:before="120"/>
      <w:widowControl/>
    </w:pPr>
    <w:rPr>
      <w:bCs/>
      <w:sz w:val="20"/>
      <w:szCs w:val="20"/>
      <w:lang w:val="de-DE" w:eastAsia="de-DE"/>
    </w:rPr>
  </w:style>
  <w:style w:type="paragraph" w:styleId="965">
    <w:name w:val="图标"/>
    <w:basedOn w:val="850"/>
    <w:next w:val="850"/>
    <w:link w:val="85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name w:val=" Char Char Char Char Char Char Char Char Char Char"/>
    <w:basedOn w:val="850"/>
    <w:next w:val="966"/>
    <w:link w:val="850"/>
    <w:pPr>
      <w:spacing w:line="360" w:lineRule="auto"/>
    </w:pPr>
    <w:rPr>
      <w:sz w:val="24"/>
      <w:szCs w:val="20"/>
    </w:rPr>
  </w:style>
  <w:style w:type="paragraph" w:styleId="967">
    <w:name w:val="标题3"/>
    <w:basedOn w:val="850"/>
    <w:next w:val="850"/>
    <w:link w:val="850"/>
    <w:pPr>
      <w:ind w:firstLine="624"/>
      <w:spacing w:line="590" w:lineRule="atLeast"/>
    </w:pPr>
    <w:rPr>
      <w:rFonts w:ascii="方正黑体_GBK" w:eastAsia="方正黑体_GBK"/>
      <w:sz w:val="32"/>
      <w:szCs w:val="32"/>
    </w:rPr>
  </w:style>
  <w:style w:type="paragraph" w:styleId="968">
    <w:name w:val="p17"/>
    <w:basedOn w:val="850"/>
    <w:next w:val="968"/>
    <w:link w:val="850"/>
    <w:qFormat/>
    <w:pPr>
      <w:jc w:val="left"/>
      <w:spacing w:before="100" w:beforeAutospacing="1" w:after="100" w:afterAutospacing="1"/>
      <w:widowControl/>
    </w:pPr>
    <w:rPr>
      <w:rFonts w:ascii="宋体" w:hAnsi="宋体" w:cs="宋体"/>
      <w:sz w:val="24"/>
      <w:szCs w:val="24"/>
    </w:rPr>
  </w:style>
  <w:style w:type="paragraph" w:styleId="969">
    <w:name w:val="font6"/>
    <w:basedOn w:val="850"/>
    <w:next w:val="969"/>
    <w:link w:val="850"/>
    <w:pPr>
      <w:jc w:val="left"/>
      <w:spacing w:before="100" w:beforeAutospacing="1" w:after="100" w:afterAutospacing="1"/>
      <w:widowControl/>
    </w:pPr>
    <w:rPr>
      <w:rFonts w:hint="eastAsia" w:ascii="宋体" w:hAnsi="宋体"/>
      <w:sz w:val="28"/>
      <w:szCs w:val="28"/>
      <w:u w:val="single"/>
    </w:rPr>
  </w:style>
  <w:style w:type="paragraph" w:styleId="970">
    <w:name w:val="font7"/>
    <w:basedOn w:val="850"/>
    <w:next w:val="970"/>
    <w:link w:val="850"/>
    <w:pPr>
      <w:jc w:val="left"/>
      <w:spacing w:before="100" w:beforeAutospacing="1" w:after="100" w:afterAutospacing="1"/>
      <w:widowControl/>
    </w:pPr>
    <w:rPr>
      <w:rFonts w:hint="eastAsia" w:ascii="宋体" w:hAnsi="宋体"/>
      <w:sz w:val="18"/>
      <w:szCs w:val="18"/>
    </w:rPr>
  </w:style>
  <w:style w:type="paragraph" w:styleId="971">
    <w:name w:val="xl28"/>
    <w:basedOn w:val="850"/>
    <w:next w:val="971"/>
    <w:link w:val="8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2">
    <w:name w:val="Heading31"/>
    <w:basedOn w:val="850"/>
    <w:next w:val="952"/>
    <w:link w:val="850"/>
    <w:qFormat/>
    <w:pPr>
      <w:keepLines/>
      <w:keepNext/>
      <w:spacing w:before="260" w:after="260" w:line="416" w:lineRule="auto"/>
    </w:pPr>
    <w:rPr>
      <w:sz w:val="32"/>
      <w:szCs w:val="32"/>
    </w:rPr>
  </w:style>
  <w:style w:type="paragraph" w:styleId="973">
    <w:name w:val="UserStyle_20"/>
    <w:next w:val="973"/>
    <w:link w:val="850"/>
    <w:qFormat/>
    <w:pPr>
      <w:ind w:firstLine="200"/>
      <w:spacing w:before="120" w:after="120" w:line="180" w:lineRule="auto"/>
    </w:pPr>
    <w:rPr>
      <w:rFonts w:ascii="Calibri" w:hAnsi="Calibri"/>
      <w:sz w:val="21"/>
      <w:szCs w:val="21"/>
      <w:lang w:val="en-US" w:eastAsia="zh-CN" w:bidi="ar-SA"/>
    </w:rPr>
  </w:style>
  <w:style w:type="paragraph" w:styleId="974">
    <w:name w:val="Char Char Char Char Char Char Char Char"/>
    <w:basedOn w:val="850"/>
    <w:next w:val="974"/>
    <w:link w:val="850"/>
    <w:pPr>
      <w:jc w:val="left"/>
      <w:spacing w:after="160" w:line="240" w:lineRule="exact"/>
      <w:widowControl/>
    </w:pPr>
    <w:rPr>
      <w:rFonts w:ascii="Verdana" w:hAnsi="Verdana"/>
      <w:sz w:val="20"/>
      <w:szCs w:val="20"/>
      <w:lang w:eastAsia="en-US"/>
    </w:rPr>
  </w:style>
  <w:style w:type="paragraph" w:styleId="975">
    <w:name w:val="无间隔"/>
    <w:next w:val="975"/>
    <w:link w:val="850"/>
    <w:qFormat/>
    <w:pPr>
      <w:jc w:val="both"/>
      <w:widowControl w:val="off"/>
    </w:pPr>
    <w:rPr>
      <w:rFonts w:ascii="Calibri" w:hAnsi="Calibri"/>
      <w:sz w:val="21"/>
      <w:szCs w:val="22"/>
      <w:lang w:val="en-US" w:eastAsia="zh-CN" w:bidi="ar-SA"/>
    </w:rPr>
  </w:style>
  <w:style w:type="paragraph" w:styleId="976">
    <w:name w:val=" Char Char Char Char Char Char Char Char"/>
    <w:basedOn w:val="850"/>
    <w:next w:val="976"/>
    <w:link w:val="850"/>
    <w:pPr>
      <w:jc w:val="left"/>
      <w:spacing w:after="160" w:line="240" w:lineRule="exact"/>
      <w:widowControl/>
    </w:pPr>
    <w:rPr>
      <w:rFonts w:ascii="Verdana" w:hAnsi="Verdana"/>
      <w:sz w:val="20"/>
      <w:szCs w:val="20"/>
      <w:lang w:eastAsia="en-US"/>
    </w:rPr>
  </w:style>
  <w:style w:type="paragraph" w:styleId="977">
    <w:name w:val="table_lines"/>
    <w:basedOn w:val="850"/>
    <w:next w:val="977"/>
    <w:link w:val="850"/>
    <w:pPr>
      <w:jc w:val="left"/>
      <w:widowControl/>
    </w:pPr>
    <w:rPr>
      <w:sz w:val="20"/>
      <w:szCs w:val="20"/>
      <w:lang w:val="de-DE" w:eastAsia="de-DE"/>
    </w:rPr>
  </w:style>
  <w:style w:type="paragraph" w:styleId="978">
    <w:name w:val="列出段落3"/>
    <w:basedOn w:val="850"/>
    <w:next w:val="978"/>
    <w:link w:val="850"/>
    <w:qFormat/>
    <w:pPr>
      <w:ind w:firstLine="420"/>
    </w:pPr>
    <w:rPr>
      <w:szCs w:val="20"/>
    </w:rPr>
  </w:style>
  <w:style w:type="paragraph" w:styleId="979">
    <w:name w:val="普通(网站)1"/>
    <w:basedOn w:val="850"/>
    <w:next w:val="979"/>
    <w:link w:val="850"/>
    <w:uiPriority w:val="99"/>
    <w:qFormat/>
    <w:pPr>
      <w:jc w:val="left"/>
      <w:spacing w:before="100" w:beforeAutospacing="1" w:after="100" w:afterAutospacing="1"/>
      <w:widowControl/>
    </w:pPr>
    <w:rPr>
      <w:rFonts w:ascii="宋体" w:hAnsi="宋体" w:cs="宋体"/>
      <w:sz w:val="24"/>
    </w:rPr>
  </w:style>
  <w:style w:type="character" w:styleId="980">
    <w:name w:val="active16"/>
    <w:next w:val="980"/>
    <w:link w:val="850"/>
    <w:rPr>
      <w:color w:val="0f5bb9"/>
      <w:shd w:val="clear" w:color="auto" w:fill="0f5bb9"/>
    </w:rPr>
  </w:style>
  <w:style w:type="character" w:styleId="981">
    <w:name w:val="active"/>
    <w:next w:val="981"/>
    <w:link w:val="850"/>
    <w:rPr>
      <w:color w:val="ffffff"/>
      <w:shd w:val="clear" w:color="auto" w:fill="0f5bb9"/>
    </w:rPr>
  </w:style>
  <w:style w:type="paragraph" w:styleId="982">
    <w:name w:val="首行缩进"/>
    <w:basedOn w:val="850"/>
    <w:next w:val="982"/>
    <w:link w:val="850"/>
    <w:qFormat/>
    <w:pPr>
      <w:ind w:firstLine="480"/>
      <w:spacing w:line="360" w:lineRule="auto"/>
    </w:pPr>
    <w:rPr>
      <w:rFonts w:ascii="宋体" w:hAnsi="宋体" w:cs="宋体"/>
      <w:sz w:val="24"/>
    </w:rPr>
  </w:style>
  <w:style w:type="character" w:styleId="983">
    <w:name w:val="font11"/>
    <w:next w:val="983"/>
    <w:link w:val="850"/>
    <w:qFormat/>
    <w:rPr>
      <w:rFonts w:hint="eastAsia" w:ascii="仿宋" w:hAnsi="仿宋" w:eastAsia="仿宋" w:cs="仿宋"/>
      <w:color w:val="000000"/>
      <w:sz w:val="20"/>
      <w:szCs w:val="20"/>
      <w:u w:val="none"/>
    </w:rPr>
  </w:style>
  <w:style w:type="paragraph" w:styleId="984">
    <w:name w:val="页脚1"/>
    <w:basedOn w:val="850"/>
    <w:next w:val="984"/>
    <w:link w:val="985"/>
    <w:uiPriority w:val="99"/>
    <w:unhideWhenUsed/>
    <w:qFormat/>
    <w:pPr>
      <w:tabs>
        <w:tab w:val="center" w:pos="7143" w:leader="none"/>
        <w:tab w:val="right" w:pos="14287" w:leader="none"/>
      </w:tabs>
    </w:pPr>
    <w:rPr>
      <w:szCs w:val="24"/>
    </w:rPr>
  </w:style>
  <w:style w:type="character" w:styleId="985">
    <w:name w:val="Footer Char"/>
    <w:next w:val="985"/>
    <w:link w:val="984"/>
    <w:uiPriority w:val="99"/>
    <w:qFormat/>
    <w:rPr>
      <w:sz w:val="21"/>
      <w:szCs w:val="24"/>
    </w:rPr>
  </w:style>
  <w:style w:type="paragraph" w:styleId="986">
    <w:name w:val="TOC 标题"/>
    <w:basedOn w:val="851"/>
    <w:next w:val="850"/>
    <w:link w:val="850"/>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table" w:styleId="987">
    <w:name w:val="网格型1"/>
    <w:basedOn w:val="861"/>
    <w:next w:val="987"/>
    <w:link w:val="850"/>
    <w:uiPriority w:val="39"/>
    <w:qFormat/>
    <w:rPr>
      <w:rFonts w:ascii="Calibri" w:hAnsi="Calibri" w:eastAsia="宋体" w:cs="Times New Roman"/>
    </w:rPr>
    <w:tblPr/>
  </w:style>
  <w:style w:type="table" w:styleId="988">
    <w:name w:val="Table Normal"/>
    <w:next w:val="988"/>
    <w:link w:val="850"/>
    <w:unhideWhenUsed/>
    <w:qFormat/>
    <w:rPr>
      <w:rFonts w:ascii="Arial" w:hAnsi="Arial" w:cs="Arial"/>
      <w:lang w:val="en-US" w:eastAsia="zh-CN" w:bidi="ar-SA"/>
    </w:rPr>
    <w:tblPr/>
  </w:style>
  <w:style w:type="paragraph" w:styleId="989">
    <w:name w:val="Table Text"/>
    <w:basedOn w:val="850"/>
    <w:next w:val="989"/>
    <w:link w:val="850"/>
    <w:semiHidden/>
    <w:qFormat/>
    <w:pPr>
      <w:jc w:val="left"/>
      <w:widowControl/>
    </w:pPr>
    <w:rPr>
      <w:rFonts w:ascii="宋体" w:hAnsi="宋体" w:cs="宋体"/>
      <w:color w:val="000000"/>
      <w:sz w:val="30"/>
      <w:szCs w:val="30"/>
      <w:lang w:eastAsia="en-US"/>
    </w:rPr>
  </w:style>
  <w:style w:type="table" w:styleId="990">
    <w:name w:val="Table Normal1"/>
    <w:next w:val="990"/>
    <w:link w:val="850"/>
    <w:unhideWhenUsed/>
    <w:qFormat/>
    <w:rPr>
      <w:rFonts w:ascii="Arial" w:hAnsi="Arial" w:cs="Arial"/>
      <w:lang w:val="en-US" w:eastAsia="zh-CN" w:bidi="ar-SA"/>
    </w:rPr>
    <w:tblPr/>
  </w:style>
  <w:style w:type="character" w:styleId="991">
    <w:name w:val="font101"/>
    <w:next w:val="991"/>
    <w:link w:val="850"/>
    <w:qFormat/>
    <w:rPr>
      <w:rFonts w:hint="eastAsia" w:ascii="宋体" w:hAnsi="宋体" w:eastAsia="宋体" w:cs="宋体"/>
      <w:color w:val="ff0000"/>
      <w:sz w:val="20"/>
      <w:szCs w:val="20"/>
      <w:u w:val="none"/>
    </w:rPr>
  </w:style>
  <w:style w:type="character" w:styleId="992">
    <w:name w:val="font31"/>
    <w:next w:val="992"/>
    <w:link w:val="850"/>
    <w:qFormat/>
    <w:rPr>
      <w:rFonts w:hint="eastAsia" w:ascii="宋体" w:hAnsi="宋体" w:eastAsia="宋体" w:cs="宋体"/>
      <w:b/>
      <w:bCs/>
      <w:color w:val="000000"/>
      <w:sz w:val="20"/>
      <w:szCs w:val="20"/>
      <w:u w:val="none"/>
    </w:rPr>
  </w:style>
  <w:style w:type="character" w:styleId="993">
    <w:name w:val="font131"/>
    <w:next w:val="993"/>
    <w:link w:val="850"/>
    <w:qFormat/>
    <w:rPr>
      <w:rFonts w:ascii="Calibri" w:hAnsi="Calibri" w:cs="Calibri"/>
      <w:color w:val="000000"/>
      <w:sz w:val="22"/>
      <w:szCs w:val="22"/>
      <w:u w:val="none"/>
    </w:rPr>
  </w:style>
  <w:style w:type="table" w:styleId="994">
    <w:name w:val="网格型2"/>
    <w:next w:val="994"/>
    <w:link w:val="850"/>
    <w:uiPriority w:val="59"/>
    <w:rPr>
      <w:lang w:val="en-US" w:eastAsia="zh-CN" w:bidi="ar-SA"/>
    </w:rPr>
    <w:tblPr/>
  </w:style>
  <w:style w:type="paragraph" w:styleId="995">
    <w:name w:val="正文首行缩进 21"/>
    <w:basedOn w:val="850"/>
    <w:next w:val="995"/>
    <w:link w:val="850"/>
    <w:uiPriority w:val="99"/>
    <w:qFormat/>
    <w:pPr>
      <w:ind w:left="420" w:firstLine="420"/>
      <w:spacing w:after="120"/>
    </w:pPr>
    <w:rPr>
      <w:rFonts w:ascii="Calibri" w:hAnsi="Calibri" w:eastAsia="宋体" w:cs="Times New Roman"/>
      <w:szCs w:val="24"/>
    </w:rPr>
  </w:style>
  <w:style w:type="paragraph" w:styleId="996">
    <w:name w:val="普通(网站)12"/>
    <w:basedOn w:val="850"/>
    <w:next w:val="996"/>
    <w:link w:val="850"/>
    <w:qFormat/>
    <w:pPr>
      <w:ind w:firstLine="562"/>
      <w:jc w:val="left"/>
      <w:spacing w:beforeAutospacing="1" w:afterAutospacing="1" w:line="360" w:lineRule="auto"/>
    </w:pPr>
    <w:rPr>
      <w:rFonts w:ascii="宋体" w:hAnsi="宋体" w:cs="宋体"/>
      <w:b/>
      <w:color w:val="000000"/>
      <w:sz w:val="28"/>
    </w:rPr>
  </w:style>
  <w:style w:type="character" w:styleId="16850" w:default="1">
    <w:name w:val="Default Paragraph Font"/>
    <w:uiPriority w:val="1"/>
    <w:semiHidden/>
    <w:unhideWhenUsed/>
  </w:style>
  <w:style w:type="numbering" w:styleId="16851" w:default="1">
    <w:name w:val="No List"/>
    <w:uiPriority w:val="99"/>
    <w:semiHidden/>
    <w:unhideWhenUsed/>
  </w:style>
  <w:style w:type="table" w:styleId="168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wmf"/><Relationship Id="rId21" Type="http://schemas.openxmlformats.org/officeDocument/2006/relationships/image" Target="media/image2.wmf"/><Relationship Id="rId22" Type="http://schemas.openxmlformats.org/officeDocument/2006/relationships/image" Target="media/image3.wmf"/><Relationship Id="rId23"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王工</cp:lastModifiedBy>
  <cp:revision>1</cp:revision>
  <dcterms:modified xsi:type="dcterms:W3CDTF">2026-07-21T08:26:50Z</dcterms:modified>
</cp:coreProperties>
</file>