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ind w:firstLine="240"/>
        <w:spacing w:before="120" w:beforeAutospacing="0" w:after="120" w:afterAutospacing="0" w:line="360" w:lineRule="auto"/>
        <w:rPr>
          <w:color w:val="auto"/>
          <w:highlight w:val="none"/>
        </w:rPr>
      </w:pPr>
      <w:r>
        <w:rPr>
          <w:color w:val="auto"/>
          <w:highlight w:val="none"/>
        </w:rPr>
        <w:t xml:space="preserve"> </w:t>
      </w:r>
      <w:r/>
    </w:p>
    <w:p>
      <w:pPr>
        <w:pStyle w:val="663"/>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63"/>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竞争性磋商文件</w:t>
      </w:r>
      <w:r/>
    </w:p>
    <w:p>
      <w:pPr>
        <w:pStyle w:val="663"/>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3"/>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663"/>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项目名称：盐丰快速路343国道大丰至盐都段和范公路南段</w:t>
      </w:r>
      <w:r/>
    </w:p>
    <w:p>
      <w:pPr>
        <w:pStyle w:val="663"/>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工程（二期）项目竣工决算审计协审服务项目</w:t>
      </w:r>
      <w:r/>
    </w:p>
    <w:p>
      <w:pPr>
        <w:pStyle w:val="66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3"/>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项目编号：JSZC-320900-JZCG-C2026-0025</w:t>
      </w:r>
      <w:r/>
    </w:p>
    <w:p>
      <w:pPr>
        <w:pStyle w:val="663"/>
        <w:spacing w:beforeAutospacing="0" w:afterAutospacing="0" w:line="360" w:lineRule="auto"/>
        <w:rPr>
          <w:color w:val="auto"/>
          <w:highlight w:val="none"/>
        </w:rPr>
      </w:pPr>
      <w:r>
        <w:rPr>
          <w:color w:val="auto"/>
          <w:highlight w:val="none"/>
        </w:rPr>
        <w:t xml:space="preserve"> </w:t>
      </w:r>
      <w:r/>
    </w:p>
    <w:p>
      <w:pPr>
        <w:pStyle w:val="663"/>
        <w:spacing w:beforeAutospacing="0" w:afterAutospacing="0" w:line="360" w:lineRule="auto"/>
        <w:rPr>
          <w:color w:val="auto"/>
          <w:highlight w:val="none"/>
        </w:rPr>
      </w:pPr>
      <w:r>
        <w:rPr>
          <w:color w:val="auto"/>
          <w:highlight w:val="none"/>
        </w:rPr>
        <w:t xml:space="preserve"> </w:t>
      </w:r>
      <w:r/>
    </w:p>
    <w:p>
      <w:pPr>
        <w:pStyle w:val="663"/>
        <w:spacing w:beforeAutospacing="0" w:afterAutospacing="0" w:line="360" w:lineRule="auto"/>
        <w:rPr>
          <w:color w:val="auto"/>
          <w:highlight w:val="none"/>
        </w:rPr>
      </w:pPr>
      <w:r>
        <w:rPr>
          <w:color w:val="auto"/>
          <w:highlight w:val="none"/>
        </w:rPr>
        <w:t xml:space="preserve"> </w:t>
      </w:r>
      <w:r/>
    </w:p>
    <w:p>
      <w:pPr>
        <w:pStyle w:val="663"/>
        <w:spacing w:beforeAutospacing="0" w:afterAutospacing="0" w:line="360" w:lineRule="auto"/>
        <w:rPr>
          <w:color w:val="auto"/>
          <w:highlight w:val="none"/>
        </w:rPr>
      </w:pPr>
      <w:r>
        <w:rPr>
          <w:color w:val="auto"/>
          <w:highlight w:val="none"/>
        </w:rPr>
        <w:t xml:space="preserve"> </w:t>
      </w:r>
      <w:r/>
    </w:p>
    <w:p>
      <w:pPr>
        <w:pStyle w:val="663"/>
        <w:spacing w:beforeAutospacing="0" w:afterAutospacing="0" w:line="360" w:lineRule="auto"/>
        <w:rPr>
          <w:color w:val="auto"/>
          <w:highlight w:val="none"/>
        </w:rPr>
      </w:pPr>
      <w:r>
        <w:rPr>
          <w:color w:val="auto"/>
          <w:highlight w:val="none"/>
        </w:rPr>
        <w:t xml:space="preserve"> </w:t>
      </w:r>
      <w:r/>
    </w:p>
    <w:p>
      <w:pPr>
        <w:pStyle w:val="663"/>
        <w:jc w:val="center"/>
        <w:spacing w:beforeAutospacing="0" w:afterAutospacing="0" w:line="360" w:lineRule="auto"/>
        <w:rPr>
          <w:rFonts w:hint="eastAsia" w:ascii="黑体" w:hAnsi="黑体" w:eastAsia="黑体" w:cs="黑体"/>
          <w:bCs/>
          <w:color w:val="auto"/>
          <w:sz w:val="32"/>
          <w:szCs w:val="32"/>
          <w:highlight w:val="none"/>
          <w:lang w:val="en-US" w:eastAsia="zh-CN"/>
        </w:rPr>
      </w:pPr>
      <w:r>
        <w:rPr>
          <w:rFonts w:hint="eastAsia" w:ascii="黑体" w:hAnsi="黑体" w:eastAsia="黑体" w:cs="黑体"/>
          <w:bCs/>
          <w:color w:val="auto"/>
          <w:sz w:val="32"/>
          <w:szCs w:val="32"/>
          <w:highlight w:val="none"/>
          <w:lang w:val="en-US" w:eastAsia="zh-CN"/>
        </w:rPr>
        <w:t xml:space="preserve">盐城市审计局</w:t>
      </w:r>
      <w:r/>
    </w:p>
    <w:p>
      <w:pPr>
        <w:pStyle w:val="663"/>
        <w:jc w:val="center"/>
        <w:spacing w:beforeAutospacing="0" w:afterAutospacing="0" w:line="360" w:lineRule="auto"/>
        <w:rPr>
          <w:rFonts w:hint="eastAsia" w:ascii="黑体" w:hAnsi="黑体" w:eastAsia="黑体" w:cs="黑体"/>
          <w:bCs/>
          <w:color w:val="auto"/>
          <w:sz w:val="32"/>
          <w:szCs w:val="32"/>
          <w:highlight w:val="none"/>
          <w:lang w:val="en-US" w:eastAsia="zh-CN"/>
        </w:rPr>
      </w:pPr>
      <w:r>
        <w:rPr>
          <w:rFonts w:hint="eastAsia" w:ascii="黑体" w:hAnsi="黑体" w:eastAsia="黑体" w:cs="黑体"/>
          <w:bCs/>
          <w:color w:val="auto"/>
          <w:sz w:val="32"/>
          <w:szCs w:val="32"/>
          <w:highlight w:val="none"/>
          <w:lang w:val="en-US" w:eastAsia="zh-CN"/>
        </w:rPr>
        <w:t xml:space="preserve">2026年6月</w:t>
      </w:r>
      <w:r/>
    </w:p>
    <w:p>
      <w:pPr>
        <w:pStyle w:val="663"/>
        <w:spacing w:before="120" w:beforeAutospacing="0" w:after="120" w:afterAutospacing="0" w:line="360" w:lineRule="auto"/>
        <w:rPr>
          <w:color w:val="auto"/>
          <w:highlight w:val="none"/>
        </w:rPr>
      </w:pPr>
      <w:r>
        <w:rPr>
          <w:rFonts w:ascii="Arial" w:hAnsi="Arial" w:cs="Arial"/>
          <w:color w:val="auto"/>
          <w:highlight w:val="none"/>
        </w:rPr>
        <w:t xml:space="preserve">                        </w:t>
      </w:r>
      <w:r/>
    </w:p>
    <w:p>
      <w:pPr>
        <w:jc w:val="left"/>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20614210"/>
      <w:r/>
      <w:bookmarkStart w:id="1" w:name="_Toc16938516"/>
      <w:r/>
      <w:bookmarkStart w:id="2" w:name="_Toc513029200"/>
      <w:r/>
      <w:bookmarkStart w:id="3" w:name="_Toc523127445"/>
      <w:r/>
      <w:bookmarkStart w:id="4" w:name="_Toc479757206"/>
      <w:r/>
      <w:bookmarkStart w:id="5" w:name="_Toc20823272"/>
      <w:r/>
      <w:r/>
    </w:p>
    <w:p>
      <w:pPr>
        <w:pStyle w:val="663"/>
        <w:jc w:val="center"/>
        <w:spacing w:beforeAutospacing="0" w:afterAutospacing="0" w:line="480" w:lineRule="auto"/>
        <w:rPr>
          <w:b w:val="0"/>
          <w:bCs/>
          <w:color w:val="auto"/>
          <w:highlight w:val="none"/>
        </w:rPr>
      </w:pPr>
      <w:r>
        <w:rPr>
          <w:rFonts w:ascii="黑体" w:hAnsi="宋体" w:eastAsia="黑体" w:cs="黑体"/>
          <w:b w:val="0"/>
          <w:bCs/>
          <w:color w:val="auto"/>
          <w:sz w:val="44"/>
          <w:szCs w:val="44"/>
          <w:highlight w:val="none"/>
        </w:rPr>
        <w:t xml:space="preserve">总  目  录</w:t>
      </w:r>
      <w:bookmarkEnd w:id="0"/>
      <w:r/>
      <w:bookmarkEnd w:id="1"/>
      <w:r/>
      <w:bookmarkEnd w:id="2"/>
      <w:r/>
      <w:bookmarkEnd w:id="3"/>
      <w:r/>
      <w:bookmarkEnd w:id="4"/>
      <w:r/>
      <w:bookmarkEnd w:id="5"/>
      <w:r/>
      <w:r/>
    </w:p>
    <w:p>
      <w:pPr>
        <w:pStyle w:val="663"/>
        <w:jc w:val="both"/>
        <w:spacing w:beforeAutospacing="0" w:afterAutospacing="0" w:line="360" w:lineRule="auto"/>
        <w:rPr>
          <w:color w:val="auto"/>
          <w:highlight w:val="none"/>
        </w:rPr>
      </w:pPr>
      <w:r>
        <w:rPr>
          <w:color w:val="auto"/>
          <w:highlight w:val="none"/>
        </w:rPr>
      </w:r>
      <w:r/>
    </w:p>
    <w:p>
      <w:pPr>
        <w:pStyle w:val="663"/>
        <w:ind w:left="2160" w:hanging="1440"/>
        <w:jc w:val="both"/>
        <w:spacing w:beforeAutospacing="0" w:afterAutospacing="0" w:line="36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第一章  竞争性磋商公告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p>
    <w:p>
      <w:pPr>
        <w:pStyle w:val="663"/>
        <w:ind w:left="2160" w:hanging="1440"/>
        <w:jc w:val="both"/>
        <w:spacing w:beforeAutospacing="0" w:afterAutospacing="0" w:line="36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第二章  </w:t>
      </w:r>
      <w:r>
        <w:rPr>
          <w:rFonts w:hint="eastAsia" w:ascii="黑体" w:hAnsi="宋体" w:eastAsia="黑体" w:cs="黑体"/>
          <w:color w:val="auto"/>
          <w:sz w:val="36"/>
          <w:szCs w:val="36"/>
          <w:highlight w:val="none"/>
        </w:rPr>
        <w:t xml:space="preserve">供应商须知……………………………</w:t>
      </w:r>
      <w:r>
        <w:rPr>
          <w:rFonts w:hint="eastAsia" w:ascii="黑体" w:hAnsi="宋体" w:eastAsia="黑体" w:cs="黑体"/>
          <w:color w:val="auto"/>
          <w:sz w:val="36"/>
          <w:szCs w:val="36"/>
          <w:highlight w:val="none"/>
          <w:lang w:val="en-US" w:eastAsia="zh-CN"/>
        </w:rPr>
        <w:t xml:space="preserve">8</w:t>
      </w:r>
      <w:r>
        <w:rPr>
          <w:rFonts w:hint="eastAsia" w:ascii="黑体" w:hAnsi="宋体" w:eastAsia="黑体" w:cs="黑体"/>
          <w:color w:val="auto"/>
          <w:sz w:val="36"/>
          <w:szCs w:val="36"/>
          <w:highlight w:val="none"/>
        </w:rPr>
        <w:t xml:space="preserve"> </w:t>
      </w:r>
      <w:r/>
    </w:p>
    <w:p>
      <w:pPr>
        <w:pStyle w:val="663"/>
        <w:ind w:left="2160" w:hanging="1440"/>
        <w:jc w:val="both"/>
        <w:spacing w:beforeAutospacing="0" w:afterAutospacing="0" w:line="360" w:lineRule="auto"/>
        <w:tabs>
          <w:tab w:val="left" w:pos="1441" w:leader="none"/>
        </w:tabs>
        <w:rPr>
          <w:rFonts w:hint="default"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 xml:space="preserve">第三章  </w:t>
      </w: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29</w:t>
      </w:r>
      <w:r/>
    </w:p>
    <w:p>
      <w:pPr>
        <w:pStyle w:val="663"/>
        <w:ind w:left="2160" w:hanging="1440"/>
        <w:jc w:val="both"/>
        <w:spacing w:beforeAutospacing="0" w:afterAutospacing="0" w:line="36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第四章  </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40</w:t>
      </w:r>
      <w:r/>
    </w:p>
    <w:p>
      <w:pPr>
        <w:pStyle w:val="663"/>
        <w:ind w:left="2160" w:hanging="1440"/>
        <w:jc w:val="both"/>
        <w:spacing w:beforeAutospacing="0" w:afterAutospacing="0" w:line="36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第五章  </w:t>
      </w:r>
      <w:r>
        <w:rPr>
          <w:rFonts w:hint="eastAsia" w:ascii="黑体" w:hAnsi="宋体" w:eastAsia="黑体" w:cs="黑体"/>
          <w:color w:val="auto"/>
          <w:sz w:val="36"/>
          <w:szCs w:val="36"/>
          <w:highlight w:val="none"/>
        </w:rPr>
        <w:t xml:space="preserve">评审方法与评审标准…………………</w:t>
      </w:r>
      <w:r>
        <w:rPr>
          <w:rFonts w:hint="eastAsia" w:ascii="黑体" w:hAnsi="宋体" w:eastAsia="黑体" w:cs="黑体"/>
          <w:color w:val="auto"/>
          <w:sz w:val="36"/>
          <w:szCs w:val="36"/>
          <w:highlight w:val="none"/>
          <w:lang w:val="en-US" w:eastAsia="zh-CN"/>
        </w:rPr>
        <w:t xml:space="preserve">48</w:t>
      </w:r>
      <w:r/>
    </w:p>
    <w:p>
      <w:pPr>
        <w:pStyle w:val="663"/>
        <w:ind w:left="2160" w:hanging="1440"/>
        <w:jc w:val="both"/>
        <w:spacing w:beforeAutospacing="0" w:afterAutospacing="0" w:line="36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第六章  </w:t>
      </w:r>
      <w:r>
        <w:rPr>
          <w:rFonts w:hint="eastAsia" w:ascii="黑体" w:hAnsi="宋体" w:eastAsia="黑体" w:cs="黑体"/>
          <w:color w:val="auto"/>
          <w:sz w:val="36"/>
          <w:szCs w:val="36"/>
          <w:highlight w:val="none"/>
        </w:rPr>
        <w:t xml:space="preserve">响应文件格式…………………………</w:t>
      </w:r>
      <w:r>
        <w:rPr>
          <w:rFonts w:hint="eastAsia" w:ascii="黑体" w:hAnsi="宋体" w:eastAsia="黑体" w:cs="黑体"/>
          <w:color w:val="auto"/>
          <w:sz w:val="36"/>
          <w:szCs w:val="36"/>
          <w:highlight w:val="none"/>
          <w:lang w:val="en-US" w:eastAsia="zh-CN"/>
        </w:rPr>
        <w:t xml:space="preserve">55</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numPr>
          <w:ilvl w:val="0"/>
          <w:numId w:val="1"/>
        </w:numPr>
        <w:jc w:val="center"/>
        <w:spacing w:line="700" w:lineRule="exact"/>
        <w:widowControl/>
        <w:rPr>
          <w:rFonts w:hint="eastAsia" w:ascii="黑体" w:hAnsi="宋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20"/>
          <w:highlight w:val="none"/>
          <w:lang w:val="en-US" w:eastAsia="zh-CN"/>
        </w:rPr>
        <w:t xml:space="preserve">竞争性磋商公告</w:t>
      </w:r>
      <w:bookmarkStart w:id="6" w:name="_Toc28359086"/>
      <w:r/>
      <w:r/>
    </w:p>
    <w:p>
      <w:pPr>
        <w:numPr>
          <w:ilvl w:val="0"/>
          <w:numId w:val="0"/>
        </w:numPr>
        <w:jc w:val="both"/>
        <w:keepLines w:val="0"/>
        <w:keepNext w:val="0"/>
        <w:pageBreakBefore w:val="0"/>
        <w:spacing w:line="200" w:lineRule="exact"/>
        <w:widowControl/>
        <w:rPr>
          <w:rFonts w:hint="eastAsia" w:ascii="黑体" w:hAnsi="宋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宋体" w:eastAsia="黑体" w:cs="黑体"/>
          <w:color w:val="auto"/>
          <w:sz w:val="44"/>
          <w:szCs w:val="44"/>
          <w:highlight w:val="none"/>
          <w:lang w:val="en-US" w:eastAsia="zh-CN"/>
        </w:rPr>
      </w:r>
      <w:r/>
    </w:p>
    <w:p>
      <w:pPr>
        <w:ind w:firstLine="482"/>
        <w:jc w:val="left"/>
        <w:spacing w:line="560" w:lineRule="exact"/>
        <w:widowControl/>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2"/>
        <w:jc w:val="left"/>
        <w:spacing w:line="560" w:lineRule="exact"/>
        <w:widowControl/>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lang w:eastAsia="zh-CN"/>
        </w:rPr>
        <w:t xml:space="preserve">盐丰快速路343国道大丰至盐都段和范公路南段工程（二期）项目竣工决算</w:t>
      </w:r>
      <w:r>
        <w:rPr>
          <w:rFonts w:hint="eastAsia" w:ascii="宋体" w:hAnsi="宋体" w:eastAsia="宋体" w:cs="宋体"/>
          <w:color w:val="auto"/>
          <w:sz w:val="24"/>
          <w:szCs w:val="20"/>
          <w:highlight w:val="none"/>
          <w:lang w:val="en-US" w:eastAsia="zh-CN"/>
        </w:rPr>
        <w:t xml:space="preserve">审计</w:t>
      </w:r>
      <w:r>
        <w:rPr>
          <w:rFonts w:hint="eastAsia" w:ascii="宋体" w:hAnsi="宋体" w:eastAsia="宋体" w:cs="宋体"/>
          <w:color w:val="auto"/>
          <w:sz w:val="24"/>
          <w:szCs w:val="20"/>
          <w:highlight w:val="none"/>
          <w:lang w:eastAsia="zh-CN"/>
        </w:rPr>
        <w:t xml:space="preserve">协审服务</w:t>
      </w:r>
      <w:r>
        <w:rPr>
          <w:rFonts w:hint="eastAsia" w:ascii="宋体" w:hAnsi="宋体" w:eastAsia="宋体" w:cs="宋体"/>
          <w:color w:val="auto"/>
          <w:sz w:val="24"/>
          <w:szCs w:val="20"/>
          <w:highlight w:val="none"/>
        </w:rPr>
        <w:t xml:space="preserve">项目</w:t>
      </w:r>
      <w:r>
        <w:rPr>
          <w:rFonts w:hint="eastAsia" w:ascii="宋体" w:hAnsi="宋体" w:eastAsia="宋体" w:cs="宋体"/>
          <w:b w:val="0"/>
          <w:color w:val="auto"/>
          <w:sz w:val="24"/>
          <w:szCs w:val="20"/>
          <w:highlight w:val="none"/>
          <w:lang w:val="en-US" w:eastAsia="zh-CN" w:bidi="ar-SA"/>
        </w:rPr>
        <w:t xml:space="preserve">JSZC-320900-JZCG-C2026-00</w:t>
      </w:r>
      <w:r>
        <w:rPr>
          <w:rFonts w:hint="eastAsia" w:ascii="宋体" w:hAnsi="宋体" w:eastAsia="宋体" w:cs="宋体"/>
          <w:color w:val="auto"/>
          <w:sz w:val="24"/>
          <w:szCs w:val="20"/>
          <w:highlight w:val="none"/>
          <w:lang w:val="en-US" w:eastAsia="zh-CN"/>
        </w:rPr>
        <w:t xml:space="preserve">25</w:t>
      </w:r>
      <w:r>
        <w:rPr>
          <w:rFonts w:hint="eastAsia" w:ascii="宋体" w:hAnsi="宋体" w:eastAsia="宋体" w:cs="宋体"/>
          <w:color w:val="auto"/>
          <w:sz w:val="24"/>
          <w:szCs w:val="20"/>
          <w:highlight w:val="none"/>
        </w:rPr>
        <w:t xml:space="preserve">的潜在供应商</w:t>
      </w:r>
      <w:r>
        <w:rPr>
          <w:rFonts w:hint="eastAsia" w:ascii="宋体" w:hAnsi="宋体" w:eastAsia="宋体" w:cs="宋体"/>
          <w:color w:val="auto"/>
          <w:sz w:val="24"/>
          <w:szCs w:val="20"/>
          <w:highlight w:val="none"/>
          <w:lang w:val="en-US" w:eastAsia="zh-CN"/>
        </w:rPr>
        <w:t xml:space="preserve">应</w:t>
      </w:r>
      <w:r>
        <w:rPr>
          <w:rFonts w:hint="eastAsia" w:ascii="宋体" w:hAnsi="宋体" w:eastAsia="宋体" w:cs="宋体"/>
          <w:color w:val="auto"/>
          <w:sz w:val="24"/>
          <w:szCs w:val="20"/>
          <w:highlight w:val="none"/>
        </w:rPr>
        <w:t xml:space="preserve">在“苏采云”系统内免费下载（投标人必须在苏采云系统中获取</w:t>
      </w:r>
      <w:r>
        <w:rPr>
          <w:rFonts w:hint="eastAsia" w:ascii="宋体" w:hAnsi="宋体" w:eastAsia="宋体" w:cs="宋体"/>
          <w:color w:val="auto"/>
          <w:sz w:val="24"/>
          <w:szCs w:val="20"/>
          <w:highlight w:val="none"/>
          <w:lang w:val="en-US" w:eastAsia="zh-CN"/>
        </w:rPr>
        <w:t xml:space="preserve">磋商</w:t>
      </w:r>
      <w:r>
        <w:rPr>
          <w:rFonts w:hint="eastAsia" w:ascii="宋体" w:hAnsi="宋体" w:eastAsia="宋体" w:cs="宋体"/>
          <w:color w:val="auto"/>
          <w:sz w:val="24"/>
          <w:szCs w:val="20"/>
          <w:highlight w:val="none"/>
        </w:rPr>
        <w:t xml:space="preserve">文件，方能参与政府采购项目）；并于</w:t>
      </w:r>
      <w:r>
        <w:rPr>
          <w:rFonts w:hint="eastAsia" w:ascii="宋体" w:hAnsi="宋体" w:eastAsia="宋体" w:cs="宋体"/>
          <w:color w:val="auto"/>
          <w:sz w:val="24"/>
          <w:szCs w:val="20"/>
          <w:highlight w:val="none"/>
          <w:lang w:val="en-US" w:eastAsia="zh-CN"/>
        </w:rPr>
        <w:t xml:space="preserve">2026</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lang w:val="en-US" w:eastAsia="zh-CN"/>
        </w:rPr>
        <w:t xml:space="preserve">22</w:t>
      </w:r>
      <w:r>
        <w:rPr>
          <w:rFonts w:hint="eastAsia" w:ascii="宋体" w:hAnsi="宋体" w:eastAsia="宋体" w:cs="宋体"/>
          <w:color w:val="auto"/>
          <w:sz w:val="24"/>
          <w:szCs w:val="20"/>
          <w:highlight w:val="none"/>
        </w:rPr>
        <w:t xml:space="preserve">日</w:t>
      </w: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点</w:t>
      </w:r>
      <w:r>
        <w:rPr>
          <w:rFonts w:hint="eastAsia" w:ascii="宋体" w:hAnsi="宋体" w:eastAsia="宋体" w:cs="宋体"/>
          <w:color w:val="auto"/>
          <w:sz w:val="24"/>
          <w:szCs w:val="20"/>
          <w:highlight w:val="none"/>
          <w:lang w:val="en-US" w:eastAsia="zh-CN"/>
        </w:rPr>
        <w:t xml:space="preserve">30</w:t>
      </w:r>
      <w:r>
        <w:rPr>
          <w:rFonts w:hint="eastAsia" w:ascii="宋体" w:hAnsi="宋体" w:eastAsia="宋体" w:cs="宋体"/>
          <w:color w:val="auto"/>
          <w:sz w:val="24"/>
          <w:szCs w:val="20"/>
          <w:highlight w:val="none"/>
        </w:rPr>
        <w:t xml:space="preserve">分（北京时间）前递交响应文件。</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7" w:name="_Hlk24379207"/>
      <w:r/>
      <w:bookmarkStart w:id="8" w:name="_Toc28359002"/>
      <w:r/>
      <w:bookmarkStart w:id="9" w:name="_Toc38985263"/>
      <w:r/>
      <w:bookmarkStart w:id="10" w:name="_Toc35393621"/>
      <w:r/>
      <w:bookmarkStart w:id="11" w:name="_Toc28359079"/>
      <w:r/>
      <w:bookmarkStart w:id="12" w:name="_Toc35393790"/>
      <w:r>
        <w:rPr>
          <w:rFonts w:hint="eastAsia" w:ascii="宋体" w:hAnsi="宋体" w:eastAsia="宋体" w:cs="宋体"/>
          <w:b/>
          <w:bCs/>
          <w:color w:val="auto"/>
          <w:sz w:val="24"/>
          <w:szCs w:val="20"/>
          <w:highlight w:val="none"/>
          <w:lang w:val="en-US" w:eastAsia="zh-CN"/>
        </w:rPr>
        <w:t xml:space="preserve">一、项目基本情况</w:t>
      </w:r>
      <w:bookmarkEnd w:id="7"/>
      <w:r/>
      <w:bookmarkEnd w:id="8"/>
      <w:r/>
      <w:bookmarkEnd w:id="9"/>
      <w:r/>
      <w:bookmarkEnd w:id="10"/>
      <w:r/>
      <w:bookmarkEnd w:id="11"/>
      <w:r/>
      <w:bookmarkEnd w:id="12"/>
      <w:r/>
      <w:r/>
    </w:p>
    <w:p>
      <w:pPr>
        <w:ind w:firstLine="482"/>
        <w:jc w:val="left"/>
        <w:spacing w:line="560" w:lineRule="exact"/>
        <w:widowControl/>
        <w:rPr>
          <w:rFonts w:hint="default" w:ascii="宋体" w:hAnsi="宋体" w:eastAsia="宋体" w:cs="宋体"/>
          <w:color w:val="auto"/>
          <w:sz w:val="24"/>
          <w:szCs w:val="20"/>
          <w:highlight w:val="none"/>
          <w:lang w:val="en-US"/>
        </w:rPr>
      </w:pPr>
      <w:r>
        <w:rPr>
          <w:rFonts w:hint="eastAsia" w:ascii="宋体" w:hAnsi="宋体" w:eastAsia="宋体" w:cs="宋体"/>
          <w:color w:val="auto"/>
          <w:sz w:val="24"/>
          <w:szCs w:val="20"/>
          <w:highlight w:val="none"/>
        </w:rPr>
        <w:t xml:space="preserve">1.项目编号：</w:t>
      </w:r>
      <w:r>
        <w:rPr>
          <w:rFonts w:hint="eastAsia" w:ascii="宋体" w:hAnsi="宋体" w:eastAsia="宋体" w:cs="宋体"/>
          <w:color w:val="auto"/>
          <w:sz w:val="24"/>
          <w:szCs w:val="20"/>
          <w:highlight w:val="none"/>
          <w:lang w:val="en-US" w:eastAsia="zh-CN"/>
        </w:rPr>
        <w:t xml:space="preserve">JSZC-320900-JZCG-C2026-0025</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2.项目名称：</w:t>
      </w:r>
      <w:r>
        <w:rPr>
          <w:rFonts w:hint="eastAsia" w:ascii="宋体" w:hAnsi="宋体" w:eastAsia="宋体" w:cs="宋体"/>
          <w:color w:val="auto"/>
          <w:sz w:val="24"/>
          <w:szCs w:val="20"/>
          <w:highlight w:val="none"/>
          <w:lang w:eastAsia="zh-CN"/>
        </w:rPr>
        <w:t xml:space="preserve">盐丰快速路343国道大丰至盐都段和范公路南段工程（二期）项目竣工决算</w:t>
      </w:r>
      <w:r>
        <w:rPr>
          <w:rFonts w:hint="eastAsia" w:ascii="宋体" w:hAnsi="宋体" w:eastAsia="宋体" w:cs="宋体"/>
          <w:color w:val="auto"/>
          <w:sz w:val="24"/>
          <w:szCs w:val="20"/>
          <w:highlight w:val="none"/>
          <w:lang w:val="en-US" w:eastAsia="zh-CN"/>
        </w:rPr>
        <w:t xml:space="preserve">审计</w:t>
      </w:r>
      <w:r>
        <w:rPr>
          <w:rFonts w:hint="eastAsia" w:ascii="宋体" w:hAnsi="宋体" w:eastAsia="宋体" w:cs="宋体"/>
          <w:color w:val="auto"/>
          <w:sz w:val="24"/>
          <w:szCs w:val="20"/>
          <w:highlight w:val="none"/>
          <w:lang w:eastAsia="zh-CN"/>
        </w:rPr>
        <w:t xml:space="preserve">协审服务</w:t>
      </w:r>
      <w:r>
        <w:rPr>
          <w:rFonts w:hint="eastAsia" w:ascii="宋体" w:hAnsi="宋体" w:eastAsia="宋体" w:cs="宋体"/>
          <w:color w:val="auto"/>
          <w:sz w:val="24"/>
          <w:szCs w:val="20"/>
          <w:highlight w:val="none"/>
        </w:rPr>
        <w:t xml:space="preserve">项目</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采购方式：竞争性磋商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4.预算金额：32</w:t>
      </w:r>
      <w:r>
        <w:rPr>
          <w:rFonts w:hint="eastAsia" w:ascii="宋体" w:hAnsi="宋体" w:eastAsia="宋体" w:cs="宋体"/>
          <w:color w:val="auto"/>
          <w:sz w:val="24"/>
          <w:szCs w:val="20"/>
          <w:highlight w:val="none"/>
        </w:rPr>
        <w:t xml:space="preserve">0万</w:t>
      </w:r>
      <w:r>
        <w:rPr>
          <w:rFonts w:hint="eastAsia" w:ascii="宋体" w:hAnsi="宋体" w:cs="宋体" w:eastAsiaTheme="minorEastAsia"/>
          <w:color w:val="auto"/>
          <w:sz w:val="24"/>
          <w:szCs w:val="24"/>
          <w:highlight w:val="none"/>
        </w:rPr>
        <w:t xml:space="preserve">元(80万元/包)</w:t>
      </w:r>
      <w:r/>
    </w:p>
    <w:p>
      <w:pPr>
        <w:ind w:firstLine="482"/>
        <w:jc w:val="left"/>
        <w:spacing w:line="560" w:lineRule="exact"/>
        <w:widowControl/>
        <w:rPr>
          <w:rFonts w:hint="eastAsia" w:ascii="宋体" w:hAnsi="宋体" w:eastAsia="宋体" w:cs="宋体"/>
          <w:color w:val="auto"/>
          <w:sz w:val="24"/>
          <w:szCs w:val="20"/>
          <w:highlight w:val="yellow"/>
        </w:rPr>
      </w:pP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最高限价：</w:t>
      </w:r>
      <w:r>
        <w:rPr>
          <w:rFonts w:hint="eastAsia" w:ascii="宋体" w:hAnsi="宋体"/>
          <w:sz w:val="24"/>
          <w:highlight w:val="none"/>
        </w:rPr>
        <w:t xml:space="preserve">固定收费标准优惠</w:t>
      </w:r>
      <w:r>
        <w:rPr>
          <w:rFonts w:hint="eastAsia" w:ascii="宋体" w:hAnsi="宋体" w:cs="宋体"/>
          <w:color w:val="000000"/>
          <w:sz w:val="24"/>
          <w:szCs w:val="24"/>
          <w:highlight w:val="none"/>
        </w:rPr>
        <w:t xml:space="preserve">≤100%</w:t>
      </w:r>
      <w:r/>
    </w:p>
    <w:p>
      <w:pPr>
        <w:ind w:firstLine="482"/>
        <w:jc w:val="left"/>
        <w:spacing w:line="560" w:lineRule="exact"/>
        <w:widowControl/>
        <w:rPr>
          <w:rFonts w:hint="eastAsia" w:ascii="宋体" w:hAnsi="宋体" w:eastAsia="宋体" w:cs="宋体"/>
          <w:color w:val="auto"/>
          <w:sz w:val="24"/>
          <w:szCs w:val="20"/>
          <w:highlight w:val="none"/>
          <w:lang w:eastAsia="zh-CN"/>
        </w:rPr>
      </w:pPr>
      <w:r/>
      <w:bookmarkStart w:id="13" w:name="_Toc28359080"/>
      <w:r/>
      <w:bookmarkStart w:id="14" w:name="_Toc35393791"/>
      <w:r/>
      <w:bookmarkStart w:id="15" w:name="_Toc28359003"/>
      <w:r/>
      <w:bookmarkStart w:id="16" w:name="_Toc38985264"/>
      <w:r/>
      <w:bookmarkStart w:id="17" w:name="_Toc35393622"/>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.采购需求：</w:t>
      </w:r>
      <w:r>
        <w:rPr>
          <w:rFonts w:hint="eastAsia" w:ascii="宋体" w:hAnsi="宋体" w:eastAsia="宋体" w:cs="宋体"/>
          <w:color w:val="auto"/>
          <w:sz w:val="24"/>
          <w:szCs w:val="20"/>
          <w:highlight w:val="none"/>
          <w:lang w:val="en-US" w:eastAsia="zh-CN"/>
        </w:rPr>
        <w:t xml:space="preserve">拟</w:t>
      </w:r>
      <w:r>
        <w:rPr>
          <w:rFonts w:hint="eastAsia" w:ascii="宋体" w:hAnsi="宋体" w:cs="宋体"/>
          <w:sz w:val="24"/>
          <w:highlight w:val="none"/>
        </w:rPr>
        <w:t xml:space="preserve">确定</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家</w:t>
      </w:r>
      <w:r>
        <w:rPr>
          <w:rFonts w:hint="eastAsia" w:ascii="宋体" w:hAnsi="宋体" w:cs="宋体"/>
          <w:sz w:val="24"/>
          <w:highlight w:val="none"/>
        </w:rPr>
        <w:t xml:space="preserve">工程造价咨询单位</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参与</w:t>
      </w:r>
      <w:r>
        <w:rPr>
          <w:rFonts w:hint="eastAsia" w:ascii="宋体" w:hAnsi="宋体" w:eastAsia="宋体" w:cs="宋体"/>
          <w:color w:val="auto"/>
          <w:sz w:val="24"/>
          <w:szCs w:val="20"/>
          <w:highlight w:val="none"/>
        </w:rPr>
        <w:t xml:space="preserve">盐丰快速路343国道大丰至盐都段和范公路南段工程（二期）项目竣工决算</w:t>
      </w:r>
      <w:r>
        <w:rPr>
          <w:rFonts w:hint="eastAsia" w:ascii="宋体" w:hAnsi="宋体" w:eastAsia="宋体" w:cs="宋体"/>
          <w:color w:val="auto"/>
          <w:sz w:val="24"/>
          <w:szCs w:val="20"/>
          <w:highlight w:val="none"/>
          <w:lang w:val="en-US" w:eastAsia="zh-CN"/>
        </w:rPr>
        <w:t xml:space="preserve">审计</w:t>
      </w:r>
      <w:r>
        <w:rPr>
          <w:rFonts w:hint="eastAsia" w:ascii="宋体" w:hAnsi="宋体" w:eastAsia="宋体" w:cs="宋体"/>
          <w:color w:val="auto"/>
          <w:sz w:val="24"/>
          <w:szCs w:val="20"/>
          <w:highlight w:val="none"/>
        </w:rPr>
        <w:t xml:space="preserve">协审服务，具体详见第四章采购需求</w:t>
      </w:r>
      <w:r>
        <w:rPr>
          <w:rFonts w:hint="eastAsia" w:ascii="宋体" w:hAnsi="宋体" w:eastAsia="宋体" w:cs="宋体"/>
          <w:color w:val="auto"/>
          <w:sz w:val="24"/>
          <w:szCs w:val="20"/>
          <w:highlight w:val="none"/>
          <w:lang w:eastAsia="zh-CN"/>
        </w:rPr>
        <w:t xml:space="preserve">。</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7.合同履行期限：自协审单位接收审计资料并确认资料齐全之日起100日历天内提交咨询成果文件。本项目采用统一集中办公，具体按我局相关规定执行。</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质量要求：合格。</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9.本项目（是/否）接受联合体投标：否。</w:t>
      </w:r>
      <w:r/>
    </w:p>
    <w:p>
      <w:pPr>
        <w:ind w:firstLine="482"/>
        <w:jc w:val="left"/>
        <w:spacing w:line="560" w:lineRule="exact"/>
        <w:widowControl/>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 xml:space="preserve">二、申请人的资格要求：</w:t>
      </w:r>
      <w:bookmarkEnd w:id="13"/>
      <w:r/>
      <w:bookmarkEnd w:id="14"/>
      <w:r/>
      <w:bookmarkEnd w:id="15"/>
      <w:r/>
      <w:bookmarkEnd w:id="16"/>
      <w:r/>
      <w:bookmarkEnd w:id="17"/>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1.满足《中华人民共和国政府采购法》第二十二条规定，并提供下列材料：</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1.1 法人或者其他组织的营业执照等证明文件，自然人的身份证明；</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eastAsia="zh-CN"/>
        </w:rPr>
        <w:t xml:space="preserve">1.2</w:t>
      </w:r>
      <w:r>
        <w:rPr>
          <w:rFonts w:hint="eastAsia" w:ascii="宋体" w:hAnsi="宋体" w:eastAsia="宋体" w:cs="宋体"/>
          <w:color w:val="auto"/>
          <w:sz w:val="24"/>
          <w:szCs w:val="20"/>
          <w:highlight w:val="none"/>
          <w:lang w:val="en-US" w:eastAsia="zh-CN"/>
        </w:rPr>
        <w:t xml:space="preserve"> 2024年或2025年度的财务状况报告（成立不满一年无需提供）；</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w:t>
      </w:r>
      <w:r>
        <w:rPr>
          <w:rFonts w:hint="eastAsia" w:ascii="宋体" w:hAnsi="宋体" w:eastAsia="宋体" w:cs="宋体"/>
          <w:color w:val="auto"/>
          <w:sz w:val="24"/>
          <w:szCs w:val="20"/>
          <w:highlight w:val="none"/>
          <w:lang w:eastAsia="zh-CN"/>
        </w:rPr>
        <w:t xml:space="preserve">具备履行合同所必需的设备和专业技术能力的书面声明；</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1.</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lang w:eastAsia="zh-CN"/>
        </w:rPr>
        <w:t xml:space="preserve">.5参加政府采购活动前3年内在经营活动中没有重大违法记录的书面声明。</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1.6法律、行政法规规定的其他条件。</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 xml:space="preserve">1.7</w:t>
      </w:r>
      <w:r>
        <w:rPr>
          <w:rFonts w:hint="eastAsia" w:ascii="宋体" w:hAnsi="宋体" w:eastAsia="宋体" w:cs="宋体"/>
          <w:color w:val="auto"/>
          <w:sz w:val="24"/>
          <w:szCs w:val="20"/>
          <w:highlight w:val="none"/>
          <w:lang w:eastAsia="zh-CN"/>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 xml:space="preserve">1.8</w:t>
      </w:r>
      <w:r>
        <w:rPr>
          <w:rFonts w:hint="eastAsia" w:ascii="宋体" w:hAnsi="宋体" w:eastAsia="宋体" w:cs="宋体"/>
          <w:color w:val="auto"/>
          <w:sz w:val="24"/>
          <w:szCs w:val="20"/>
          <w:highlight w:val="none"/>
          <w:lang w:eastAsia="zh-CN"/>
        </w:rPr>
        <w:t xml:space="preserve">单位负责人为同一人或者存在直接控股、</w:t>
      </w:r>
      <w:r>
        <w:rPr>
          <w:rFonts w:hint="eastAsia" w:ascii="宋体" w:hAnsi="宋体" w:eastAsia="宋体" w:cs="宋体"/>
          <w:color w:val="auto"/>
          <w:sz w:val="24"/>
          <w:szCs w:val="20"/>
          <w:highlight w:val="none"/>
          <w:lang w:val="en-US" w:eastAsia="zh-CN"/>
        </w:rPr>
        <w:t xml:space="preserve">管理</w:t>
      </w:r>
      <w:r>
        <w:rPr>
          <w:rFonts w:hint="eastAsia" w:ascii="宋体" w:hAnsi="宋体" w:eastAsia="宋体" w:cs="宋体"/>
          <w:color w:val="auto"/>
          <w:sz w:val="24"/>
          <w:szCs w:val="20"/>
          <w:highlight w:val="none"/>
          <w:lang w:eastAsia="zh-CN"/>
        </w:rPr>
        <w:t xml:space="preserve">关系的不同供应商，不得参加同一合同项下的政府采购活动。</w:t>
      </w:r>
      <w:r/>
    </w:p>
    <w:p>
      <w:pPr>
        <w:numPr>
          <w:ilvl w:val="0"/>
          <w:numId w:val="0"/>
        </w:numPr>
        <w:ind w:firstLine="480"/>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eastAsia="zh-CN"/>
        </w:rPr>
        <w:t xml:space="preserve">落实政府采购政策需满足的资格要求：无</w:t>
      </w:r>
      <w:r/>
    </w:p>
    <w:p>
      <w:pPr>
        <w:numPr>
          <w:ilvl w:val="0"/>
          <w:numId w:val="0"/>
        </w:numPr>
        <w:ind w:firstLine="480"/>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eastAsia="zh-CN"/>
        </w:rPr>
        <w:t xml:space="preserve">本项目的特定资格要求：</w:t>
      </w:r>
      <w:r>
        <w:rPr>
          <w:rFonts w:hint="eastAsia" w:ascii="宋体" w:hAnsi="宋体" w:eastAsia="宋体" w:cs="宋体"/>
          <w:color w:val="auto"/>
          <w:sz w:val="24"/>
          <w:szCs w:val="20"/>
          <w:highlight w:val="none"/>
          <w:lang w:val="en-US" w:eastAsia="zh-CN"/>
        </w:rPr>
        <w:t xml:space="preserve">无</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三、获取磋商文件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bookmarkStart w:id="18" w:name="_Toc35393624"/>
      <w:r/>
      <w:bookmarkStart w:id="19" w:name="_Toc38985266"/>
      <w:r/>
      <w:bookmarkStart w:id="20" w:name="_Toc28359082"/>
      <w:r/>
      <w:bookmarkStart w:id="21" w:name="_Toc28359005"/>
      <w:r/>
      <w:bookmarkStart w:id="22" w:name="_Toc35393793"/>
      <w:r>
        <w:rPr>
          <w:rFonts w:hint="eastAsia" w:ascii="宋体" w:hAnsi="宋体" w:eastAsia="宋体" w:cs="宋体"/>
          <w:color w:val="auto"/>
          <w:sz w:val="24"/>
          <w:szCs w:val="20"/>
          <w:highlight w:val="none"/>
          <w:lang w:eastAsia="zh-CN"/>
        </w:rPr>
        <w:t xml:space="preserve">1.时间：</w:t>
      </w:r>
      <w:r>
        <w:rPr>
          <w:rFonts w:hint="eastAsia" w:ascii="宋体" w:hAnsi="宋体" w:eastAsia="宋体" w:cs="宋体"/>
          <w:color w:val="auto"/>
          <w:sz w:val="24"/>
          <w:szCs w:val="20"/>
          <w:highlight w:val="none"/>
          <w:lang w:val="en-US" w:eastAsia="zh-CN"/>
        </w:rPr>
        <w:t xml:space="preserve">自磋商文件公告发布之日起5个工作日。</w:t>
      </w:r>
      <w:bookmarkEnd w:id="18"/>
      <w:r/>
      <w:bookmarkEnd w:id="19"/>
      <w:r/>
      <w:bookmarkEnd w:id="20"/>
      <w:r/>
      <w:bookmarkEnd w:id="21"/>
      <w:r/>
      <w:bookmarkEnd w:id="22"/>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2.地点：“苏采云”系统内免费下载（投标人必须在苏采云系统中获取磋商文件，方能参与政府采购项目）；</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3.方式：本项目采用网上注册登记方式。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4.售价：0元</w:t>
      </w:r>
      <w:r/>
    </w:p>
    <w:p>
      <w:pPr>
        <w:ind w:firstLine="482"/>
        <w:jc w:val="left"/>
        <w:spacing w:line="560" w:lineRule="exact"/>
        <w:widowControl/>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 xml:space="preserve">四、响应文件</w:t>
      </w:r>
      <w:r>
        <w:rPr>
          <w:rFonts w:hint="eastAsia" w:ascii="宋体" w:hAnsi="宋体" w:eastAsia="宋体" w:cs="宋体"/>
          <w:b/>
          <w:bCs/>
          <w:color w:val="auto"/>
          <w:sz w:val="24"/>
          <w:szCs w:val="20"/>
          <w:highlight w:val="none"/>
          <w:lang w:val="en-US" w:eastAsia="zh-CN"/>
        </w:rPr>
        <w:t xml:space="preserve">提交</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eastAsia="zh-CN"/>
        </w:rPr>
        <w:t xml:space="preserve">1.截止时间：</w:t>
      </w:r>
      <w:r>
        <w:rPr>
          <w:rFonts w:hint="eastAsia" w:ascii="宋体" w:hAnsi="宋体" w:eastAsia="宋体" w:cs="宋体"/>
          <w:color w:val="auto"/>
          <w:sz w:val="24"/>
          <w:szCs w:val="20"/>
          <w:highlight w:val="none"/>
          <w:lang w:val="en-US" w:eastAsia="zh-CN"/>
        </w:rPr>
        <w:t xml:space="preserve">2026年6月22日9点30分（北京时间）</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 xml:space="preserve">2.地点：</w:t>
      </w:r>
      <w:r>
        <w:rPr>
          <w:rFonts w:hint="eastAsia" w:ascii="宋体" w:hAnsi="宋体" w:eastAsia="宋体" w:cs="宋体"/>
          <w:color w:val="auto"/>
          <w:sz w:val="24"/>
          <w:szCs w:val="20"/>
          <w:highlight w:val="none"/>
          <w:lang w:eastAsia="zh-CN"/>
        </w:rPr>
        <w:t xml:space="preserve">苏采云“不见面”开标大厅。</w:t>
      </w:r>
      <w:r/>
    </w:p>
    <w:p>
      <w:pPr>
        <w:ind w:firstLine="482"/>
        <w:jc w:val="left"/>
        <w:spacing w:line="560" w:lineRule="exact"/>
        <w:widowControl/>
        <w:rPr>
          <w:rFonts w:hint="eastAsia" w:ascii="宋体" w:hAnsi="宋体" w:eastAsia="宋体" w:cs="宋体"/>
          <w:b/>
          <w:bCs/>
          <w:color w:val="auto"/>
          <w:sz w:val="24"/>
          <w:szCs w:val="20"/>
          <w:highlight w:val="none"/>
          <w:lang w:eastAsia="zh-CN"/>
        </w:rPr>
      </w:pPr>
      <w:r/>
      <w:bookmarkStart w:id="23" w:name="_Toc35393626"/>
      <w:r/>
      <w:bookmarkStart w:id="24" w:name="_Toc35393795"/>
      <w:r/>
      <w:bookmarkStart w:id="25" w:name="_Toc38985268"/>
      <w:r>
        <w:rPr>
          <w:rFonts w:hint="eastAsia" w:ascii="宋体" w:hAnsi="宋体" w:eastAsia="宋体" w:cs="宋体"/>
          <w:b/>
          <w:bCs/>
          <w:color w:val="auto"/>
          <w:sz w:val="24"/>
          <w:szCs w:val="20"/>
          <w:highlight w:val="none"/>
          <w:lang w:eastAsia="zh-CN"/>
        </w:rPr>
        <w:t xml:space="preserve">五、开启</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lang w:eastAsia="zh-CN"/>
        </w:rPr>
        <w:t xml:space="preserve">时间：</w:t>
      </w:r>
      <w:bookmarkEnd w:id="23"/>
      <w:r/>
      <w:bookmarkEnd w:id="24"/>
      <w:r/>
      <w:bookmarkEnd w:id="25"/>
      <w:r>
        <w:rPr>
          <w:rFonts w:hint="eastAsia" w:ascii="宋体" w:hAnsi="宋体" w:eastAsia="宋体" w:cs="宋体"/>
          <w:color w:val="auto"/>
          <w:sz w:val="24"/>
          <w:szCs w:val="20"/>
          <w:highlight w:val="none"/>
          <w:lang w:val="en-US" w:eastAsia="zh-CN"/>
        </w:rPr>
        <w:t xml:space="preserve">2026年6月22日9点30分（北京时间）</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eastAsia="zh-CN"/>
        </w:rPr>
        <w:t xml:space="preserve">地点：盐城市公共资源交易中心开标区开标四室。</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26" w:name="_Toc28359094"/>
      <w:r>
        <w:rPr>
          <w:rFonts w:hint="eastAsia" w:ascii="宋体" w:hAnsi="宋体" w:eastAsia="宋体" w:cs="宋体"/>
          <w:b/>
          <w:bCs/>
          <w:color w:val="auto"/>
          <w:sz w:val="24"/>
          <w:szCs w:val="20"/>
          <w:highlight w:val="none"/>
          <w:lang w:val="en-US" w:eastAsia="zh-CN"/>
        </w:rPr>
        <w:t xml:space="preserve">六、公告期限</w:t>
      </w:r>
      <w:bookmarkEnd w:id="26"/>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自本公告发布之日起3个工作日</w:t>
      </w:r>
      <w:r/>
    </w:p>
    <w:p>
      <w:pPr>
        <w:ind w:firstLine="482"/>
        <w:jc w:val="left"/>
        <w:spacing w:line="560" w:lineRule="exact"/>
        <w:widowControl/>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val="en-US" w:eastAsia="zh-CN"/>
        </w:rPr>
        <w:t xml:space="preserve">七</w:t>
      </w:r>
      <w:r>
        <w:rPr>
          <w:rFonts w:hint="eastAsia" w:ascii="宋体" w:hAnsi="宋体" w:eastAsia="宋体" w:cs="宋体"/>
          <w:b/>
          <w:bCs/>
          <w:color w:val="auto"/>
          <w:sz w:val="24"/>
          <w:szCs w:val="20"/>
          <w:highlight w:val="none"/>
          <w:lang w:eastAsia="zh-CN"/>
        </w:rPr>
        <w:t xml:space="preserve">、其他补充事宜</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bookmarkStart w:id="27" w:name="_Toc28359018"/>
      <w:r>
        <w:rPr>
          <w:rFonts w:hint="eastAsia" w:ascii="宋体" w:hAnsi="宋体" w:eastAsia="宋体" w:cs="宋体"/>
          <w:color w:val="auto"/>
          <w:sz w:val="24"/>
          <w:szCs w:val="2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领取CA和办理电子签章（</w:t>
      </w:r>
      <w:r>
        <w:rPr>
          <w:rFonts w:hint="eastAsia" w:ascii="宋体" w:hAnsi="宋体" w:eastAsia="宋体" w:cs="宋体"/>
          <w:b/>
          <w:bCs/>
          <w:color w:val="auto"/>
          <w:sz w:val="24"/>
          <w:szCs w:val="20"/>
          <w:highlight w:val="none"/>
          <w:lang w:val="en-US" w:eastAsia="zh-CN"/>
        </w:rPr>
        <w:t xml:space="preserve">请至盐城市府西路1号盐城市公共资源交易中心四楼大厅10号，11号窗口办理</w:t>
      </w:r>
      <w:r>
        <w:rPr>
          <w:rFonts w:hint="eastAsia" w:ascii="宋体" w:hAnsi="宋体" w:eastAsia="宋体" w:cs="宋体"/>
          <w:color w:val="auto"/>
          <w:sz w:val="24"/>
          <w:szCs w:val="20"/>
          <w:highlight w:val="none"/>
          <w:lang w:val="en-US" w:eastAsia="zh-CN"/>
        </w:rPr>
        <w:t xml:space="preserve">，联系电话：15051556883，办理邮箱：yancheng@ideabank.net.cn，具体联系方式见《苏采云系统供应商操作手册》（以下简称《操作手册》））、进行注册并按《操作手册》要求制作、上传电子响应文件,《苏采云系统供应商操作手册》，手册下载地址：苏采云系统-右侧消息通知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2.潜在供应商访问电子招标响应交易平台的网络地址和方法：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2.2 潜在投标人访问“苏采云”系统方法：江苏省政府采购网首页-“苏采云”链接。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2.3 磋商文件（后缀名为“.kedt”）、供应商操作手册及政府采购客户端 工具可通过“苏采云”系统相应链接进行下载。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2.4 采购代理机构将数据电文形式的磋商文件加载至“苏采云”系统，供潜在供应商下载或者查阅。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如潜在投标人未按上述要求操作，将自行承担所产生的风险。</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有关本次磋商的事项若存在变动或修改，敬请及时关注盐城市政府采购中心在</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中国政府采购网”、“江苏政府采购网”、“盐城市政府采购网”发布的更正公告。</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 本次磋商不收取磋商保证金，不收取质量保证金。</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八、凡对本次采购提出询问，请按以下方式联系。</w:t>
      </w:r>
      <w:bookmarkEnd w:id="27"/>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1.采购人信息</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单位名称：盐城市审计局</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单位地址：盐城市府西路1号</w:t>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联 系 人：周先生</w:t>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联系方式：0515-88306070、0515-69081013</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2.采购代理机构信息</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名    称：盐城市政府采购中心</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地    址：盐城市府西路1号市公共资源交易中心5楼</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联 系 人：顾女士</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联系方式：0515-86665092</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28" w:name="_Toc28359021"/>
      <w:r>
        <w:rPr>
          <w:rFonts w:hint="eastAsia" w:ascii="宋体" w:hAnsi="宋体" w:eastAsia="宋体" w:cs="宋体"/>
          <w:b/>
          <w:bCs/>
          <w:color w:val="auto"/>
          <w:sz w:val="24"/>
          <w:szCs w:val="20"/>
          <w:highlight w:val="none"/>
          <w:lang w:val="en-US" w:eastAsia="zh-CN"/>
        </w:rPr>
        <w:t xml:space="preserve">3.</w:t>
      </w:r>
      <w:bookmarkEnd w:id="28"/>
      <w:r>
        <w:rPr>
          <w:rFonts w:hint="eastAsia" w:ascii="宋体" w:hAnsi="宋体" w:eastAsia="宋体" w:cs="宋体"/>
          <w:b/>
          <w:bCs/>
          <w:color w:val="auto"/>
          <w:sz w:val="24"/>
          <w:szCs w:val="20"/>
          <w:highlight w:val="none"/>
          <w:lang w:val="en-US" w:eastAsia="zh-CN"/>
        </w:rPr>
        <w:t xml:space="preserve">项目联系方式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项目联系人：顾女士</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电　　  话：0515-86665092</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w:t>
      </w:r>
      <w:r/>
    </w:p>
    <w:p>
      <w:pPr>
        <w:ind w:firstLine="482"/>
        <w:jc w:val="center"/>
        <w:spacing w:line="560" w:lineRule="exact"/>
        <w:widowControl/>
        <w:rPr>
          <w:b w:val="0"/>
          <w:bCs/>
          <w:color w:val="auto"/>
          <w:highlight w:val="none"/>
        </w:rPr>
      </w:pPr>
      <w:r>
        <w:rPr>
          <w:rFonts w:hint="eastAsia" w:ascii="宋体" w:hAnsi="宋体" w:eastAsia="宋体" w:cs="宋体"/>
          <w:color w:val="auto"/>
          <w:sz w:val="24"/>
          <w:szCs w:val="20"/>
          <w:highlight w:val="none"/>
          <w:lang w:eastAsia="zh-CN"/>
        </w:rPr>
        <w:br w:type="page" w:clear="all"/>
      </w:r>
      <w:bookmarkStart w:id="29" w:name="_Toc120614211"/>
      <w:r>
        <w:rPr>
          <w:rFonts w:hint="eastAsia" w:ascii="黑体" w:hAnsi="宋体" w:eastAsia="黑体" w:cs="黑体"/>
          <w:b w:val="0"/>
          <w:bCs/>
          <w:color w:val="auto"/>
          <w:sz w:val="44"/>
          <w:szCs w:val="44"/>
          <w:highlight w:val="none"/>
        </w:rPr>
        <w:t xml:space="preserve">第二章</w:t>
      </w:r>
      <w:bookmarkEnd w:id="29"/>
      <w:r>
        <w:rPr>
          <w:rFonts w:hint="eastAsia" w:ascii="黑体" w:hAnsi="宋体" w:eastAsia="黑体" w:cs="黑体"/>
          <w:b w:val="0"/>
          <w:bCs/>
          <w:color w:val="auto"/>
          <w:sz w:val="44"/>
          <w:szCs w:val="44"/>
          <w:highlight w:val="none"/>
          <w:lang w:val="en-US" w:eastAsia="zh-CN"/>
        </w:rPr>
        <w:t xml:space="preserve">  </w:t>
      </w:r>
      <w:r>
        <w:rPr>
          <w:rFonts w:hint="eastAsia" w:ascii="黑体" w:hAnsi="宋体" w:eastAsia="黑体" w:cs="黑体"/>
          <w:b w:val="0"/>
          <w:bCs/>
          <w:color w:val="auto"/>
          <w:sz w:val="44"/>
          <w:szCs w:val="44"/>
          <w:highlight w:val="none"/>
        </w:rPr>
        <w:t xml:space="preserve">供应商须知</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30" w:name="_Toc120614214"/>
      <w:r/>
      <w:bookmarkStart w:id="31" w:name="_Toc20823275"/>
      <w:r/>
      <w:bookmarkStart w:id="32" w:name="_Toc16938519"/>
      <w:r/>
      <w:bookmarkStart w:id="33" w:name="_Toc513029203"/>
      <w:r>
        <w:rPr>
          <w:rFonts w:hint="eastAsia" w:ascii="宋体" w:hAnsi="宋体" w:eastAsia="宋体" w:cs="宋体"/>
          <w:b/>
          <w:bCs/>
          <w:color w:val="auto"/>
          <w:sz w:val="24"/>
          <w:szCs w:val="20"/>
          <w:highlight w:val="none"/>
          <w:lang w:val="en-US" w:eastAsia="zh-CN"/>
        </w:rPr>
        <w:t xml:space="preserve">一、总则</w:t>
      </w:r>
      <w:bookmarkEnd w:id="30"/>
      <w:r/>
      <w:bookmarkEnd w:id="31"/>
      <w:r/>
      <w:bookmarkEnd w:id="32"/>
      <w:r/>
      <w:bookmarkEnd w:id="33"/>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34" w:name="_Toc20823276"/>
      <w:r/>
      <w:bookmarkStart w:id="35" w:name="_Toc513029204"/>
      <w:r/>
      <w:bookmarkStart w:id="36" w:name="_Toc458694821"/>
      <w:r/>
      <w:bookmarkStart w:id="37" w:name="_Toc16938520"/>
      <w:r/>
      <w:bookmarkStart w:id="38" w:name="_Hlt16619475"/>
      <w:r>
        <w:rPr>
          <w:rFonts w:hint="eastAsia" w:ascii="宋体" w:hAnsi="宋体" w:eastAsia="宋体" w:cs="宋体"/>
          <w:b/>
          <w:bCs/>
          <w:color w:val="auto"/>
          <w:sz w:val="24"/>
          <w:szCs w:val="20"/>
          <w:highlight w:val="none"/>
          <w:lang w:val="en-US" w:eastAsia="zh-CN"/>
        </w:rPr>
        <w:t xml:space="preserve">1</w:t>
      </w:r>
      <w:bookmarkEnd w:id="34"/>
      <w:r>
        <w:rPr>
          <w:rFonts w:hint="eastAsia" w:ascii="宋体" w:hAnsi="宋体" w:eastAsia="宋体" w:cs="宋体"/>
          <w:b/>
          <w:bCs/>
          <w:color w:val="auto"/>
          <w:sz w:val="24"/>
          <w:szCs w:val="20"/>
          <w:highlight w:val="none"/>
          <w:lang w:val="en-US" w:eastAsia="zh-CN"/>
        </w:rPr>
        <w:t xml:space="preserve">、采购方式</w:t>
      </w:r>
      <w:bookmarkEnd w:id="35"/>
      <w:r/>
      <w:bookmarkEnd w:id="36"/>
      <w:r/>
      <w:bookmarkEnd w:id="37"/>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 本次政府采购活动采取竞争性磋商(以下简称磋商)方式，本磋商文件仅适用于磋商公告中所述项目。</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39" w:name="_Toc16938521"/>
      <w:r/>
      <w:bookmarkStart w:id="40" w:name="_Toc20823277"/>
      <w:r/>
      <w:bookmarkStart w:id="41" w:name="_Toc513029205"/>
      <w:r>
        <w:rPr>
          <w:rFonts w:hint="eastAsia" w:ascii="宋体" w:hAnsi="宋体" w:eastAsia="宋体" w:cs="宋体"/>
          <w:b/>
          <w:bCs/>
          <w:color w:val="auto"/>
          <w:sz w:val="24"/>
          <w:szCs w:val="20"/>
          <w:highlight w:val="none"/>
          <w:lang w:val="en-US" w:eastAsia="zh-CN"/>
        </w:rPr>
        <w:t xml:space="preserve">2、合格的</w:t>
      </w:r>
      <w:bookmarkEnd w:id="39"/>
      <w:r/>
      <w:bookmarkEnd w:id="40"/>
      <w:r/>
      <w:bookmarkEnd w:id="41"/>
      <w:r>
        <w:rPr>
          <w:rFonts w:hint="eastAsia" w:ascii="宋体" w:hAnsi="宋体" w:eastAsia="宋体" w:cs="宋体"/>
          <w:b/>
          <w:bCs/>
          <w:color w:val="auto"/>
          <w:sz w:val="24"/>
          <w:szCs w:val="20"/>
          <w:highlight w:val="none"/>
          <w:lang w:val="en-US" w:eastAsia="zh-CN"/>
        </w:rPr>
        <w:t xml:space="preserve">供应商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2.1满足磋商公告中供应商资格要求的规定。</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2.2 满足本磋商文件实质性要求和条件的规定。</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42" w:name="_Toc513029206"/>
      <w:r/>
      <w:bookmarkStart w:id="43" w:name="_Toc20823278"/>
      <w:r/>
      <w:bookmarkStart w:id="44" w:name="_Toc16938522"/>
      <w:r/>
      <w:bookmarkStart w:id="45" w:name="_Toc16938523"/>
      <w:r/>
      <w:bookmarkStart w:id="46" w:name="_Toc513029207"/>
      <w:r/>
      <w:bookmarkStart w:id="47" w:name="_Toc462564067"/>
      <w:r/>
      <w:bookmarkStart w:id="48" w:name="_Toc20823279"/>
      <w:r>
        <w:rPr>
          <w:rFonts w:hint="eastAsia" w:ascii="宋体" w:hAnsi="宋体" w:eastAsia="宋体" w:cs="宋体"/>
          <w:b/>
          <w:bCs/>
          <w:color w:val="auto"/>
          <w:sz w:val="24"/>
          <w:szCs w:val="20"/>
          <w:highlight w:val="none"/>
          <w:lang w:val="en-US" w:eastAsia="zh-CN"/>
        </w:rPr>
        <w:t xml:space="preserve">3、适用法律</w:t>
      </w:r>
      <w:bookmarkEnd w:id="42"/>
      <w:r/>
      <w:bookmarkEnd w:id="43"/>
      <w:r/>
      <w:bookmarkEnd w:id="44"/>
      <w:r>
        <w:rPr>
          <w:rFonts w:hint="eastAsia" w:ascii="宋体" w:hAnsi="宋体" w:eastAsia="宋体" w:cs="宋体"/>
          <w:b/>
          <w:bCs/>
          <w:color w:val="auto"/>
          <w:sz w:val="24"/>
          <w:szCs w:val="20"/>
          <w:highlight w:val="none"/>
          <w:lang w:val="en-US" w:eastAsia="zh-CN"/>
        </w:rPr>
        <w:t xml:space="preserve">和标准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3.1 本次招标及由此产生的合同受中华人民共和国有关的法律法规制约和保护。</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 在本项目政府采购活动过程中，如果所执行的标准有更新的，按照最新标准执行。</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4、磋商费用</w:t>
      </w:r>
      <w:bookmarkEnd w:id="45"/>
      <w:r/>
      <w:bookmarkEnd w:id="46"/>
      <w:r/>
      <w:bookmarkEnd w:id="47"/>
      <w:r/>
      <w:bookmarkEnd w:id="48"/>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4.1供应商应自行承担所有与参加本次磋商有关的费用，无论磋商过程中的做法和结果如何，盐城市政府采购中心（以下简称采购中心）在任何情况下均无义务和责任承担这些费用。</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4.2本次磋商采购中心和采购人不收取标书工本费与成交服务费。</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5、磋商文件的约束力</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5.1供应商一旦参加本项目采购活动，即被认为接受了本磋商文件的规定和约束。</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49" w:name="_Toc120614215"/>
      <w:r/>
      <w:bookmarkStart w:id="50" w:name="_Toc20823281"/>
      <w:r/>
      <w:bookmarkStart w:id="51" w:name="_Toc16938525"/>
      <w:r/>
      <w:bookmarkStart w:id="52" w:name="_Toc513029209"/>
      <w:r>
        <w:rPr>
          <w:rFonts w:hint="eastAsia" w:ascii="宋体" w:hAnsi="宋体" w:eastAsia="宋体" w:cs="宋体"/>
          <w:b/>
          <w:bCs/>
          <w:color w:val="auto"/>
          <w:sz w:val="24"/>
          <w:szCs w:val="20"/>
          <w:highlight w:val="none"/>
          <w:lang w:val="en-US" w:eastAsia="zh-CN"/>
        </w:rPr>
        <w:t xml:space="preserve">二、</w:t>
      </w:r>
      <w:bookmarkEnd w:id="49"/>
      <w:r/>
      <w:bookmarkEnd w:id="50"/>
      <w:r/>
      <w:bookmarkEnd w:id="51"/>
      <w:r/>
      <w:bookmarkEnd w:id="52"/>
      <w:r>
        <w:rPr>
          <w:rFonts w:hint="eastAsia" w:ascii="宋体" w:hAnsi="宋体" w:eastAsia="宋体" w:cs="宋体"/>
          <w:b/>
          <w:bCs/>
          <w:color w:val="auto"/>
          <w:sz w:val="24"/>
          <w:szCs w:val="20"/>
          <w:highlight w:val="none"/>
          <w:lang w:val="en-US" w:eastAsia="zh-CN"/>
        </w:rPr>
        <w:t xml:space="preserve">磋商文件</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53" w:name="_Toc20823282"/>
      <w:r/>
      <w:bookmarkStart w:id="54" w:name="_Toc513029210"/>
      <w:r/>
      <w:bookmarkStart w:id="55" w:name="_Toc16938526"/>
      <w:r>
        <w:rPr>
          <w:rFonts w:hint="eastAsia" w:ascii="宋体" w:hAnsi="宋体" w:eastAsia="宋体" w:cs="宋体"/>
          <w:b/>
          <w:bCs/>
          <w:color w:val="auto"/>
          <w:sz w:val="24"/>
          <w:szCs w:val="20"/>
          <w:highlight w:val="none"/>
          <w:lang w:val="en-US" w:eastAsia="zh-CN"/>
        </w:rPr>
        <w:t xml:space="preserve">6、磋商文件构成</w:t>
      </w:r>
      <w:bookmarkEnd w:id="53"/>
      <w:r/>
      <w:bookmarkEnd w:id="54"/>
      <w:r/>
      <w:bookmarkEnd w:id="55"/>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6.1磋商文件由以下部分组成：</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（1）磋商公告</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（2）供应商须知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（3）合同文本</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（4）采购需求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（5）评审方法与评审标准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（6）响应文件格式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请仔细检查磋商文件是否齐全，如有缺漏请立即与采购中心联系解决。</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56" w:name="_Toc462564070"/>
      <w:r/>
      <w:bookmarkStart w:id="57" w:name="_Toc513029211"/>
      <w:r/>
      <w:bookmarkStart w:id="58" w:name="_Toc20823283"/>
      <w:r/>
      <w:bookmarkStart w:id="59" w:name="_Toc16938527"/>
      <w:r>
        <w:rPr>
          <w:rFonts w:hint="eastAsia" w:ascii="宋体" w:hAnsi="宋体" w:eastAsia="宋体" w:cs="宋体"/>
          <w:b/>
          <w:bCs/>
          <w:color w:val="auto"/>
          <w:sz w:val="24"/>
          <w:szCs w:val="20"/>
          <w:highlight w:val="none"/>
          <w:lang w:val="en-US" w:eastAsia="zh-CN"/>
        </w:rPr>
        <w:t xml:space="preserve">7、磋商文件的澄清</w:t>
      </w:r>
      <w:bookmarkEnd w:id="56"/>
      <w:r/>
      <w:bookmarkEnd w:id="57"/>
      <w:r/>
      <w:bookmarkEnd w:id="58"/>
      <w:r/>
      <w:bookmarkEnd w:id="59"/>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7.1 任何要求对磋商文件进行澄清的供应商，应在磋商截止期</w:t>
      </w:r>
      <w:r>
        <w:rPr>
          <w:rFonts w:hint="eastAsia" w:ascii="宋体" w:hAnsi="宋体" w:eastAsia="宋体" w:cs="宋体"/>
          <w:b/>
          <w:bCs/>
          <w:color w:val="auto"/>
          <w:sz w:val="24"/>
          <w:szCs w:val="20"/>
          <w:highlight w:val="none"/>
          <w:lang w:val="en-US" w:eastAsia="zh-CN"/>
        </w:rPr>
        <w:t xml:space="preserve">5日</w:t>
      </w:r>
      <w:r>
        <w:rPr>
          <w:rFonts w:hint="eastAsia" w:ascii="宋体" w:hAnsi="宋体" w:eastAsia="宋体" w:cs="宋体"/>
          <w:color w:val="auto"/>
          <w:sz w:val="24"/>
          <w:szCs w:val="20"/>
          <w:highlight w:val="none"/>
          <w:lang w:val="en-US" w:eastAsia="zh-CN"/>
        </w:rPr>
        <w:t xml:space="preserve">前按磋商公告中的通讯地址，以书面形式通知采购中心。</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60" w:name="_Toc513029212"/>
      <w:r/>
      <w:bookmarkStart w:id="61" w:name="_Toc462564071"/>
      <w:r/>
      <w:bookmarkStart w:id="62" w:name="_Toc20823284"/>
      <w:r/>
      <w:bookmarkStart w:id="63" w:name="_Toc16938528"/>
      <w:r>
        <w:rPr>
          <w:rFonts w:hint="eastAsia" w:ascii="宋体" w:hAnsi="宋体" w:eastAsia="宋体" w:cs="宋体"/>
          <w:b/>
          <w:bCs/>
          <w:color w:val="auto"/>
          <w:sz w:val="24"/>
          <w:szCs w:val="20"/>
          <w:highlight w:val="none"/>
          <w:lang w:val="en-US" w:eastAsia="zh-CN"/>
        </w:rPr>
        <w:t xml:space="preserve">8、磋商文件的澄清和修改</w:t>
      </w:r>
      <w:bookmarkEnd w:id="60"/>
      <w:r/>
      <w:bookmarkEnd w:id="61"/>
      <w:r/>
      <w:bookmarkEnd w:id="62"/>
      <w:r/>
      <w:bookmarkEnd w:id="63"/>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8.1 在响应文件提交截止时间前，采购中心可以对磋商文件进行澄清和修改, 澄清或者修改的内容作为磋商文件的组成部分。澄清或者修改的内容可能影响响应文件编制的，采购中心将在提交首次响应文件截止时间至少</w:t>
      </w:r>
      <w:r>
        <w:rPr>
          <w:rFonts w:hint="eastAsia" w:ascii="宋体" w:hAnsi="宋体" w:eastAsia="宋体" w:cs="宋体"/>
          <w:b/>
          <w:bCs/>
          <w:color w:val="auto"/>
          <w:sz w:val="24"/>
          <w:szCs w:val="20"/>
          <w:highlight w:val="none"/>
          <w:lang w:val="en-US" w:eastAsia="zh-CN"/>
        </w:rPr>
        <w:t xml:space="preserve">5日</w:t>
      </w:r>
      <w:r>
        <w:rPr>
          <w:rFonts w:hint="eastAsia" w:ascii="宋体" w:hAnsi="宋体" w:eastAsia="宋体" w:cs="宋体"/>
          <w:color w:val="auto"/>
          <w:sz w:val="24"/>
          <w:szCs w:val="20"/>
          <w:highlight w:val="none"/>
          <w:lang w:val="en-US" w:eastAsia="zh-CN"/>
        </w:rPr>
        <w:t xml:space="preserve">前，在“中国政府采购网”、“江苏政府采购网”、“盐城市政府采购网”上发布书面更正公告形式通知所有获取磋商文件的供应商,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8.2采购中心可以视采购项目的具体情况，组织供应商进行现场考察或召开磋商前答疑会，但不单独或分别组织只有一个供应商参加的现场考察和答疑会。</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64" w:name="_Toc462564072"/>
      <w:r/>
      <w:bookmarkStart w:id="65" w:name="_Toc513029213"/>
      <w:r/>
      <w:bookmarkStart w:id="66" w:name="_Toc20823285"/>
      <w:r/>
      <w:bookmarkStart w:id="67" w:name="_Toc120614216"/>
      <w:r/>
      <w:bookmarkStart w:id="68" w:name="_Toc16938529"/>
      <w:r>
        <w:rPr>
          <w:rFonts w:hint="eastAsia" w:ascii="宋体" w:hAnsi="宋体" w:eastAsia="宋体" w:cs="宋体"/>
          <w:b/>
          <w:bCs/>
          <w:color w:val="auto"/>
          <w:sz w:val="24"/>
          <w:szCs w:val="20"/>
          <w:highlight w:val="none"/>
          <w:lang w:val="en-US" w:eastAsia="zh-CN"/>
        </w:rPr>
        <w:t xml:space="preserve">三、响应文件的编制</w:t>
      </w:r>
      <w:bookmarkEnd w:id="64"/>
      <w:r/>
      <w:bookmarkEnd w:id="65"/>
      <w:r/>
      <w:bookmarkEnd w:id="66"/>
      <w:r/>
      <w:bookmarkEnd w:id="67"/>
      <w:r/>
      <w:bookmarkEnd w:id="68"/>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69" w:name="_Toc513029214"/>
      <w:r/>
      <w:bookmarkStart w:id="70" w:name="_Toc462564073"/>
      <w:r/>
      <w:bookmarkStart w:id="71" w:name="_Toc20823286"/>
      <w:r/>
      <w:bookmarkStart w:id="72" w:name="_Toc16938530"/>
      <w:r>
        <w:rPr>
          <w:rFonts w:hint="eastAsia" w:ascii="宋体" w:hAnsi="宋体" w:eastAsia="宋体" w:cs="宋体"/>
          <w:b/>
          <w:bCs/>
          <w:color w:val="auto"/>
          <w:sz w:val="24"/>
          <w:szCs w:val="20"/>
          <w:highlight w:val="none"/>
          <w:lang w:val="en-US" w:eastAsia="zh-CN"/>
        </w:rPr>
        <w:t xml:space="preserve">9、响应文件的语言及度量衡单位</w:t>
      </w:r>
      <w:bookmarkEnd w:id="69"/>
      <w:r/>
      <w:bookmarkEnd w:id="70"/>
      <w:r/>
      <w:bookmarkEnd w:id="71"/>
      <w:r/>
      <w:bookmarkEnd w:id="72"/>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9.1供应商提交的响应文件以及供应商与采购中心就有关磋商的所有来往通知、函件和文件均应使用简体中文。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9.2 除技术性能另有规定外，响应文件所使用的度量衡单位，均须采用国家法定计量单位。</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73" w:name="_Toc462564074"/>
      <w:r/>
      <w:bookmarkStart w:id="74" w:name="_Toc16938531"/>
      <w:r/>
      <w:bookmarkStart w:id="75" w:name="_Toc20823287"/>
      <w:r/>
      <w:bookmarkStart w:id="76" w:name="_Toc513029215"/>
      <w:r>
        <w:rPr>
          <w:rFonts w:hint="eastAsia" w:ascii="宋体" w:hAnsi="宋体" w:eastAsia="宋体" w:cs="宋体"/>
          <w:b/>
          <w:bCs/>
          <w:color w:val="auto"/>
          <w:sz w:val="24"/>
          <w:szCs w:val="20"/>
          <w:highlight w:val="none"/>
          <w:lang w:val="en-US" w:eastAsia="zh-CN"/>
        </w:rPr>
        <w:t xml:space="preserve">10、响应文件构成</w:t>
      </w:r>
      <w:bookmarkEnd w:id="73"/>
      <w:r/>
      <w:bookmarkEnd w:id="74"/>
      <w:r/>
      <w:bookmarkEnd w:id="75"/>
      <w:r/>
      <w:bookmarkEnd w:id="76"/>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10.1供应商编写的响应文件应包括资格证明文件、符合性证明文件、分项报价表、技术要求响应及偏离表、商务要求响应及偏离表、其他证明文件、磋商响应函等部分。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77" w:name="_Toc49090509"/>
      <w:r/>
      <w:bookmarkStart w:id="78" w:name="_Toc14577354"/>
      <w:r/>
      <w:bookmarkStart w:id="79" w:name="_Toc14577357"/>
      <w:r/>
      <w:bookmarkStart w:id="80" w:name="_Toc513029216"/>
      <w:r/>
      <w:bookmarkStart w:id="81" w:name="_Toc49090507"/>
      <w:r/>
      <w:bookmarkStart w:id="82" w:name="_Toc513029219"/>
      <w:r/>
      <w:bookmarkStart w:id="83" w:name="_Toc49090508"/>
      <w:r/>
      <w:bookmarkStart w:id="84" w:name="_Toc14577355"/>
      <w:r/>
      <w:bookmarkStart w:id="85" w:name="_Hlt26670360"/>
      <w:r/>
      <w:bookmarkStart w:id="86" w:name="_Hlt26954838"/>
      <w:r/>
      <w:bookmarkStart w:id="87" w:name="_Hlt26668975"/>
      <w:r>
        <w:rPr>
          <w:rFonts w:hint="eastAsia" w:ascii="宋体" w:hAnsi="宋体" w:eastAsia="宋体" w:cs="宋体"/>
          <w:b/>
          <w:bCs/>
          <w:color w:val="auto"/>
          <w:sz w:val="24"/>
          <w:szCs w:val="20"/>
          <w:highlight w:val="none"/>
          <w:lang w:val="en-US" w:eastAsia="zh-CN"/>
        </w:rPr>
        <w:t xml:space="preserve">11、证明磋商响应标的符合磋商文件规定的文件</w:t>
      </w:r>
      <w:bookmarkEnd w:id="77"/>
      <w:r/>
      <w:bookmarkEnd w:id="78"/>
      <w:r/>
      <w:bookmarkEnd w:id="79"/>
      <w:r/>
      <w:bookmarkEnd w:id="80"/>
      <w:r/>
      <w:bookmarkEnd w:id="81"/>
      <w:r/>
      <w:bookmarkEnd w:id="82"/>
      <w:r/>
      <w:bookmarkEnd w:id="83"/>
      <w:r/>
      <w:bookmarkEnd w:id="84"/>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11.1供应商应按照磋商文件要求提交证明文件，证明其及磋商响应标的符合磋商文件规定。</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11.2磋商文件对证明文件无明确形式要求的，证明文件可以以文字资料、图纸和数据等形式提交。</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12、分项报价表</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12.1供应商应按照磋商文件规定格式填报分项报价表。</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12.2磋商货币。响应文件中的单价和总价无特殊规定的采用人民币报价，以元为单位标注。磋商文件中另有规定的按规定执行。</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88" w:name="_Hlt26670482"/>
      <w:r/>
      <w:bookmarkStart w:id="89" w:name="_Hlt26954848"/>
      <w:r/>
      <w:bookmarkStart w:id="90" w:name="_Hlt26670486"/>
      <w:r/>
      <w:bookmarkStart w:id="91" w:name="_Hlt26954731"/>
      <w:r/>
      <w:bookmarkStart w:id="92" w:name="_Hlt26954846"/>
      <w:r>
        <w:rPr>
          <w:rFonts w:hint="eastAsia" w:ascii="宋体" w:hAnsi="宋体" w:eastAsia="宋体" w:cs="宋体"/>
          <w:b/>
          <w:bCs/>
          <w:color w:val="auto"/>
          <w:sz w:val="24"/>
          <w:szCs w:val="20"/>
          <w:highlight w:val="none"/>
          <w:lang w:val="en-US" w:eastAsia="zh-CN"/>
        </w:rPr>
        <w:t xml:space="preserve">13、技术要求响应及偏离表、商务要求响应及偏离表</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13.1供应商需对磋商文件中的技术要求与商务要求逐项作出响应或偏离，并说明原因。</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13.2供应商可在响应文件中提供认为需要的其他技术文件或说明。</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14、服务承诺、培训计划、人员安排及其他</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14.1供应商需根据磋商文件要求提供有关售后服务的管理制度，售后服务机构的分布情况，售后服务人员的数量、素质、技术水平及售后服务的反应能力等。</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14.2供应商需根据磋商文件要求提供培训计划。</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14.3供应商需根据磋商文件要求提供磋商响应标的的主要组成部分、功能设计、实现思路及关键技术等。</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93" w:name="_Toc14577359"/>
      <w:r/>
      <w:bookmarkStart w:id="94" w:name="_Toc49090510"/>
      <w:r>
        <w:rPr>
          <w:rFonts w:hint="eastAsia" w:ascii="宋体" w:hAnsi="宋体" w:eastAsia="宋体" w:cs="宋体"/>
          <w:b/>
          <w:bCs/>
          <w:color w:val="auto"/>
          <w:sz w:val="24"/>
          <w:szCs w:val="20"/>
          <w:highlight w:val="none"/>
          <w:lang w:val="en-US" w:eastAsia="zh-CN"/>
        </w:rPr>
        <w:t xml:space="preserve">15、磋商响应函</w:t>
      </w:r>
      <w:bookmarkEnd w:id="93"/>
      <w:r/>
      <w:bookmarkEnd w:id="94"/>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15.1供应商应按照磋商文件中提供的格式完整、正确填写磋商响应函。</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95" w:name="_Toc14577360"/>
      <w:r/>
      <w:bookmarkStart w:id="96" w:name="_Toc49090511"/>
      <w:r>
        <w:rPr>
          <w:rFonts w:hint="eastAsia" w:ascii="宋体" w:hAnsi="宋体" w:eastAsia="宋体" w:cs="宋体"/>
          <w:b/>
          <w:bCs/>
          <w:color w:val="auto"/>
          <w:sz w:val="24"/>
          <w:szCs w:val="20"/>
          <w:highlight w:val="none"/>
          <w:lang w:val="en-US" w:eastAsia="zh-CN"/>
        </w:rPr>
        <w:t xml:space="preserve">16、磋商有效期</w:t>
      </w:r>
      <w:bookmarkEnd w:id="95"/>
      <w:r/>
      <w:bookmarkEnd w:id="96"/>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16.1磋商有效期为采购中心规定的提交响应文件截止之日后</w:t>
      </w:r>
      <w:r>
        <w:rPr>
          <w:rFonts w:hint="eastAsia" w:ascii="宋体" w:hAnsi="宋体" w:eastAsia="宋体" w:cs="宋体"/>
          <w:b/>
          <w:bCs/>
          <w:i w:val="0"/>
          <w:iCs w:val="0"/>
          <w:color w:val="auto"/>
          <w:sz w:val="24"/>
          <w:szCs w:val="20"/>
          <w:highlight w:val="none"/>
          <w:u w:val="single"/>
          <w:lang w:val="en-US" w:eastAsia="zh-CN"/>
        </w:rPr>
        <w:t xml:space="preserve">九十（90）天</w:t>
      </w:r>
      <w:r>
        <w:rPr>
          <w:rFonts w:hint="eastAsia" w:ascii="宋体" w:hAnsi="宋体" w:eastAsia="宋体" w:cs="宋体"/>
          <w:color w:val="auto"/>
          <w:sz w:val="24"/>
          <w:szCs w:val="20"/>
          <w:highlight w:val="none"/>
          <w:lang w:val="en-US" w:eastAsia="zh-CN"/>
        </w:rPr>
        <w:t xml:space="preserve">。磋商有效期比规定短的将被视为非实质性响应磋商文件而予以拒绝。</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17、磋商有效期的延长</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97" w:name="_Toc513029224"/>
      <w:r/>
      <w:bookmarkStart w:id="98" w:name="_Toc16938540"/>
      <w:r/>
      <w:bookmarkStart w:id="99" w:name="_Toc20823296"/>
      <w:r/>
      <w:bookmarkStart w:id="100" w:name="_Toc120614217"/>
      <w:r/>
      <w:bookmarkStart w:id="101" w:name="_Hlt26954739"/>
      <w:r/>
      <w:bookmarkStart w:id="102" w:name="_Hlt26954852"/>
      <w:r>
        <w:rPr>
          <w:rFonts w:hint="eastAsia" w:ascii="宋体" w:hAnsi="宋体" w:eastAsia="宋体" w:cs="宋体"/>
          <w:b/>
          <w:bCs/>
          <w:color w:val="auto"/>
          <w:sz w:val="24"/>
          <w:szCs w:val="20"/>
          <w:highlight w:val="none"/>
          <w:lang w:val="en-US" w:eastAsia="zh-CN"/>
        </w:rPr>
        <w:t xml:space="preserve">四、响应文件的递交</w:t>
      </w:r>
      <w:bookmarkEnd w:id="97"/>
      <w:r/>
      <w:bookmarkEnd w:id="98"/>
      <w:r/>
      <w:bookmarkEnd w:id="99"/>
      <w:r/>
      <w:bookmarkEnd w:id="100"/>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03" w:name="_Toc20823297"/>
      <w:r/>
      <w:bookmarkStart w:id="104" w:name="_Toc16938541"/>
      <w:r/>
      <w:bookmarkStart w:id="105" w:name="_Toc462564084"/>
      <w:r/>
      <w:bookmarkStart w:id="106" w:name="_Toc513029225"/>
      <w:r>
        <w:rPr>
          <w:rFonts w:hint="eastAsia" w:ascii="宋体" w:hAnsi="宋体" w:eastAsia="宋体" w:cs="宋体"/>
          <w:b/>
          <w:bCs/>
          <w:color w:val="auto"/>
          <w:sz w:val="24"/>
          <w:szCs w:val="20"/>
          <w:highlight w:val="none"/>
          <w:lang w:val="en-US" w:eastAsia="zh-CN"/>
        </w:rPr>
        <w:t xml:space="preserve">18、电子磋商</w:t>
      </w:r>
      <w:bookmarkEnd w:id="103"/>
      <w:r/>
      <w:bookmarkEnd w:id="104"/>
      <w:r/>
      <w:bookmarkEnd w:id="105"/>
      <w:r/>
      <w:bookmarkEnd w:id="106"/>
      <w:r>
        <w:rPr>
          <w:rFonts w:hint="eastAsia" w:ascii="宋体" w:hAnsi="宋体" w:eastAsia="宋体" w:cs="宋体"/>
          <w:b/>
          <w:bCs/>
          <w:color w:val="auto"/>
          <w:sz w:val="24"/>
          <w:szCs w:val="20"/>
          <w:highlight w:val="none"/>
          <w:lang w:val="en-US" w:eastAsia="zh-CN"/>
        </w:rPr>
        <w:t xml:space="preserve">响应文件的递交</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18.1供应商应当按照《操作手册》规定，在提交响应文件截止时间前制作并上传电子响应文件。</w:t>
      </w:r>
      <w:bookmarkStart w:id="107" w:name="_Toc16938542"/>
      <w:r/>
      <w:bookmarkEnd w:id="107"/>
      <w:r/>
      <w:bookmarkStart w:id="108" w:name="_Toc20823298"/>
      <w:r/>
      <w:bookmarkEnd w:id="108"/>
      <w:r/>
      <w:bookmarkStart w:id="109" w:name="_Toc513029226"/>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19、提交响应文件截止时间</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i/>
          <w:iCs/>
          <w:color w:val="auto"/>
          <w:sz w:val="24"/>
          <w:szCs w:val="20"/>
          <w:highlight w:val="none"/>
          <w:u w:val="single"/>
          <w:lang w:val="en-US" w:eastAsia="zh-CN"/>
        </w:rPr>
        <w:t xml:space="preserve">19.1供应商上传电子响应文件的时间不得迟于磋商公告中规定的提交响应文件截止时间</w:t>
      </w:r>
      <w:r>
        <w:rPr>
          <w:rFonts w:hint="eastAsia" w:ascii="宋体" w:hAnsi="宋体" w:eastAsia="宋体" w:cs="宋体"/>
          <w:color w:val="auto"/>
          <w:sz w:val="24"/>
          <w:szCs w:val="20"/>
          <w:highlight w:val="none"/>
          <w:lang w:val="en-US" w:eastAsia="zh-CN"/>
        </w:rPr>
        <w:t xml:space="preserve">。</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供应商应充分考虑到网络环境、网络带宽等风险因素，如因供应商自身原因造成的电子响应文件上传不成功的按照本磋商文件第二章第26.3.2条规定做无效响应处理。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19.2 采购中心可以按照规定，通过修改磋商文件酌情延长提交响应文件截止日期，在此情况下，供应商的所有权利和义务以及供应商受制的截止日期均应以延长后新的截止日期为准。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10" w:name="_Toc16938543"/>
      <w:r/>
      <w:bookmarkStart w:id="111" w:name="_Toc20823299"/>
      <w:r/>
      <w:bookmarkStart w:id="112" w:name="_Toc513029227"/>
      <w:r>
        <w:rPr>
          <w:rFonts w:hint="eastAsia" w:ascii="宋体" w:hAnsi="宋体" w:eastAsia="宋体" w:cs="宋体"/>
          <w:b/>
          <w:bCs/>
          <w:color w:val="auto"/>
          <w:sz w:val="24"/>
          <w:szCs w:val="20"/>
          <w:highlight w:val="none"/>
          <w:lang w:val="en-US" w:eastAsia="zh-CN"/>
        </w:rPr>
        <w:t xml:space="preserve">20、响应文件</w:t>
      </w:r>
      <w:bookmarkEnd w:id="110"/>
      <w:r/>
      <w:bookmarkEnd w:id="111"/>
      <w:r/>
      <w:bookmarkEnd w:id="112"/>
      <w:r>
        <w:rPr>
          <w:rFonts w:hint="eastAsia" w:ascii="宋体" w:hAnsi="宋体" w:eastAsia="宋体" w:cs="宋体"/>
          <w:b/>
          <w:bCs/>
          <w:color w:val="auto"/>
          <w:sz w:val="24"/>
          <w:szCs w:val="20"/>
          <w:highlight w:val="none"/>
          <w:lang w:val="en-US" w:eastAsia="zh-CN"/>
        </w:rPr>
        <w:t xml:space="preserve">的拒收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20.1 采购中心拒绝接收在其规定的提交响应文件截止时间后上传的任何电子响应文件。</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13" w:name="_Toc20823300"/>
      <w:r/>
      <w:bookmarkStart w:id="114" w:name="_Toc513029228"/>
      <w:r/>
      <w:bookmarkStart w:id="115" w:name="_Toc16938544"/>
      <w:r>
        <w:rPr>
          <w:rFonts w:hint="eastAsia" w:ascii="宋体" w:hAnsi="宋体" w:eastAsia="宋体" w:cs="宋体"/>
          <w:b/>
          <w:bCs/>
          <w:color w:val="auto"/>
          <w:sz w:val="24"/>
          <w:szCs w:val="20"/>
          <w:highlight w:val="none"/>
          <w:lang w:val="en-US" w:eastAsia="zh-CN"/>
        </w:rPr>
        <w:t xml:space="preserve">21、响应文件的撤回和修改</w:t>
      </w:r>
      <w:bookmarkEnd w:id="113"/>
      <w:r/>
      <w:bookmarkEnd w:id="114"/>
      <w:r/>
      <w:bookmarkEnd w:id="115"/>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21.1响应文件的撤回</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21.1.1 电子响应文件的撤回</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供应商可在提交响应文件截止时间前，撤回其电子响应文件，具体操作方法见《操作手册》。</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21.1.2供应商撤回电子响应文件，则认为其不再参与本项目磋商活动。</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21.2响应文件的修改</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供应商可在提交响应文件截止时间前，对其电子响应文件进行修改，具体操作方法见《操作手册》。</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21.3 在提交响应文件截止时间之后，供应商不得对其电子响应文件作任何修改。</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21.4 在提交响应文件截止时间至磋商文件中规定的磋商有效期满之间的这段时间内，供应商不得撤回其响应文件。</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16" w:name="_Toc20823301"/>
      <w:r/>
      <w:bookmarkStart w:id="117" w:name="_Toc120614218"/>
      <w:r/>
      <w:bookmarkStart w:id="118" w:name="_Toc513029229"/>
      <w:r/>
      <w:bookmarkStart w:id="119" w:name="_Toc16938545"/>
      <w:r>
        <w:rPr>
          <w:rFonts w:hint="eastAsia" w:ascii="宋体" w:hAnsi="宋体" w:eastAsia="宋体" w:cs="宋体"/>
          <w:b/>
          <w:bCs/>
          <w:color w:val="auto"/>
          <w:sz w:val="24"/>
          <w:szCs w:val="20"/>
          <w:highlight w:val="none"/>
          <w:lang w:val="en-US" w:eastAsia="zh-CN"/>
        </w:rPr>
        <w:t xml:space="preserve">五、响应文件的解密与评审</w:t>
      </w:r>
      <w:bookmarkEnd w:id="116"/>
      <w:r/>
      <w:bookmarkEnd w:id="117"/>
      <w:r/>
      <w:bookmarkEnd w:id="118"/>
      <w:r/>
      <w:bookmarkEnd w:id="119"/>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20" w:name="_Toc513029230"/>
      <w:r/>
      <w:bookmarkStart w:id="121" w:name="_Toc16938546"/>
      <w:r/>
      <w:bookmarkStart w:id="122" w:name="_Toc20823302"/>
      <w:r>
        <w:rPr>
          <w:rFonts w:hint="eastAsia" w:ascii="宋体" w:hAnsi="宋体" w:eastAsia="宋体" w:cs="宋体"/>
          <w:b/>
          <w:bCs/>
          <w:color w:val="auto"/>
          <w:sz w:val="24"/>
          <w:szCs w:val="20"/>
          <w:highlight w:val="none"/>
          <w:lang w:val="en-US" w:eastAsia="zh-CN"/>
        </w:rPr>
        <w:t xml:space="preserve">22、</w:t>
      </w:r>
      <w:bookmarkEnd w:id="120"/>
      <w:r/>
      <w:bookmarkEnd w:id="121"/>
      <w:r/>
      <w:bookmarkEnd w:id="122"/>
      <w:r>
        <w:rPr>
          <w:rFonts w:hint="eastAsia" w:ascii="宋体" w:hAnsi="宋体" w:eastAsia="宋体" w:cs="宋体"/>
          <w:b/>
          <w:bCs/>
          <w:color w:val="auto"/>
          <w:sz w:val="24"/>
          <w:szCs w:val="20"/>
          <w:highlight w:val="none"/>
          <w:lang w:val="en-US" w:eastAsia="zh-CN"/>
        </w:rPr>
        <w:t xml:space="preserve">响应文件解密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22.1供应商应当按照《操作手册》规定，在苏采云系统规定的时间内对磋商响应文件进行解密。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23" w:name="_Toc513029231"/>
      <w:r/>
      <w:bookmarkStart w:id="124" w:name="_Toc20823303"/>
      <w:r/>
      <w:bookmarkStart w:id="125" w:name="_Toc16938547"/>
      <w:r>
        <w:rPr>
          <w:rFonts w:hint="eastAsia" w:ascii="宋体" w:hAnsi="宋体" w:eastAsia="宋体" w:cs="宋体"/>
          <w:b/>
          <w:bCs/>
          <w:color w:val="auto"/>
          <w:sz w:val="24"/>
          <w:szCs w:val="20"/>
          <w:highlight w:val="none"/>
          <w:lang w:val="en-US" w:eastAsia="zh-CN"/>
        </w:rPr>
        <w:t xml:space="preserve">23、磋商小组</w:t>
      </w:r>
      <w:bookmarkEnd w:id="123"/>
      <w:r/>
      <w:bookmarkEnd w:id="124"/>
      <w:r/>
      <w:bookmarkEnd w:id="125"/>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23.1采购中心将组织磋商小组对响应文件进行评审。磋商小组由采购人代表和有关技术、经济等方面的专家组成，且人员构成符合政府采购有关规定。</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23.2磋商小组独立工作，负责评审所有响应文件并确定成交候选人。</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24、评审过程的保密与公正</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24.1磋商小组、采购人和采购中心工作人员、相关监督人员等与评审工作有关的人员，对评审情况以及在评审过程中获悉的国家秘密、商业秘密负有保密责任。</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24.2在评审过程中，供应商不得以任何行为影响磋商评审过程，否则其响应文件将被视为无效响应文件。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24.3在项目评审期间，采购中心将设专门人员与供应商联系。</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24.4 采购中心和磋商小组不向未成交的供应商解释未成交原因，也不公布评审过程中的相关细节。</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26" w:name="_Toc20823304"/>
      <w:r/>
      <w:bookmarkStart w:id="127" w:name="_Toc16938548"/>
      <w:r/>
      <w:bookmarkStart w:id="128" w:name="_Toc513029232"/>
      <w:r>
        <w:rPr>
          <w:rFonts w:hint="eastAsia" w:ascii="宋体" w:hAnsi="宋体" w:eastAsia="宋体" w:cs="宋体"/>
          <w:b/>
          <w:bCs/>
          <w:color w:val="auto"/>
          <w:sz w:val="24"/>
          <w:szCs w:val="20"/>
          <w:highlight w:val="none"/>
          <w:lang w:val="en-US" w:eastAsia="zh-CN"/>
        </w:rPr>
        <w:t xml:space="preserve">25、评审过程中的澄清</w:t>
      </w:r>
      <w:bookmarkEnd w:id="126"/>
      <w:r/>
      <w:bookmarkEnd w:id="127"/>
      <w:r/>
      <w:bookmarkEnd w:id="128"/>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磋商小组并非对每个供应商都作澄清要求。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25.3 接到磋商小组澄清、说明和更正要求的供应商如未按规定作出澄清、说明和 更正，其风险由供应商自行承担。</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29" w:name="_Toc513029233"/>
      <w:r/>
      <w:bookmarkStart w:id="130" w:name="_Toc20823305"/>
      <w:r/>
      <w:bookmarkStart w:id="131" w:name="_Toc16938549"/>
      <w:r>
        <w:rPr>
          <w:rFonts w:hint="eastAsia" w:ascii="宋体" w:hAnsi="宋体" w:eastAsia="宋体" w:cs="宋体"/>
          <w:b/>
          <w:bCs/>
          <w:color w:val="auto"/>
          <w:sz w:val="24"/>
          <w:szCs w:val="20"/>
          <w:highlight w:val="none"/>
          <w:lang w:val="en-US" w:eastAsia="zh-CN"/>
        </w:rPr>
        <w:t xml:space="preserve">26、对响应文件的审</w:t>
      </w:r>
      <w:bookmarkEnd w:id="129"/>
      <w:r/>
      <w:bookmarkEnd w:id="130"/>
      <w:r/>
      <w:bookmarkEnd w:id="131"/>
      <w:r>
        <w:rPr>
          <w:rFonts w:hint="eastAsia" w:ascii="宋体" w:hAnsi="宋体" w:eastAsia="宋体" w:cs="宋体"/>
          <w:b/>
          <w:bCs/>
          <w:color w:val="auto"/>
          <w:sz w:val="24"/>
          <w:szCs w:val="20"/>
          <w:highlight w:val="none"/>
          <w:lang w:val="en-US" w:eastAsia="zh-CN"/>
        </w:rPr>
        <w:t xml:space="preserve">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26.1响应文件审查分为资格审查和符合性审查。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26.1.1 资格审查：由磋商小组依据法律法规和磋商文件的规定，对响应文件中的资格证明文件进行审查，以确定供应商是否具备参加磋商的资格。</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磋商小组在进行资格审查的同时，将在“信用中国”网站（www.creditchina.gov.cn）查询供应商的信用记录，以确定供应商是否具备磋商资格,查询结果留存并归档。</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26.1.2 符合性审查：依据磋商文件的规定，由磋商小组从响应文件的有效性、完整性和对磋商文件的响应程度进行审查，以确定是否对磋商文件的实质性要求作出响应。</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26.3未实质性响应磋商文件的情形</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26.3.1供应商在苏采云系统规定的时间内未成功解密电子响应文件的。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26.3.2供应商未按照磋商文件要求上传电子响应文件的。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26.3.3同一供应商提交两个（含两个）以上不同的响应文件或者最后报价的。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26.3.4供应商不具备磋商文件中规定资格要求的。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26.3.5供应商的最后报价超过了采购预算。</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26.3.6不符合磋商文件中规定的实质性要求和条件的（</w:t>
      </w:r>
      <w:r>
        <w:rPr>
          <w:rFonts w:hint="eastAsia" w:ascii="宋体" w:hAnsi="宋体" w:eastAsia="宋体" w:cs="宋体"/>
          <w:i/>
          <w:iCs/>
          <w:color w:val="auto"/>
          <w:sz w:val="24"/>
          <w:szCs w:val="20"/>
          <w:highlight w:val="none"/>
          <w:u w:val="single"/>
          <w:lang w:val="en-US" w:eastAsia="zh-CN"/>
        </w:rPr>
        <w:t xml:space="preserve">本磋商文件中斜体且有下划线部分为实质性要求和条件</w:t>
      </w:r>
      <w:r>
        <w:rPr>
          <w:rFonts w:hint="eastAsia" w:ascii="宋体" w:hAnsi="宋体" w:eastAsia="宋体" w:cs="宋体"/>
          <w:color w:val="auto"/>
          <w:sz w:val="24"/>
          <w:szCs w:val="20"/>
          <w:highlight w:val="none"/>
          <w:lang w:val="en-US" w:eastAsia="zh-CN"/>
        </w:rPr>
        <w:t xml:space="preserve">）。</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26.3.8响应文件含有采购人不能接受的附加条件的。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26.3.10供应商不能证明其报价合理性的，磋商小组应当将其作为无效响应处理。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（一）评审过程中出现下列情形之一的，磋商小组应当启动异常低价响应审查程序：</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宋体" w:cs="宋体"/>
          <w:b/>
          <w:bCs/>
          <w:color w:val="auto"/>
          <w:sz w:val="24"/>
          <w:szCs w:val="20"/>
          <w:highlight w:val="none"/>
          <w:u w:val="single"/>
          <w:lang w:val="en-US" w:eastAsia="zh-CN"/>
        </w:rPr>
      </w:pPr>
      <w:r>
        <w:rPr>
          <w:rFonts w:hint="eastAsia" w:ascii="宋体" w:hAnsi="宋体" w:eastAsia="宋体" w:cs="宋体"/>
          <w:b/>
          <w:bCs/>
          <w:color w:val="auto"/>
          <w:sz w:val="24"/>
          <w:szCs w:val="20"/>
          <w:highlight w:val="none"/>
          <w:u w:val="single"/>
          <w:lang w:val="en-US" w:eastAsia="zh-CN"/>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相关法律法规对供应商报价有规定的，从其规定。</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26.3.11响应文件未按照磋商文件要求加盖CA电子公章的。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26.4未实质性响应磋商文件的响应文件按无效响应处理。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26.5如果响应文件实质上没有响应磋商文件的要求，磋商小组将予以拒绝，供应商不得通过修改或撤销不符合要求的偏离或保留而使其成为实质性响应的文件。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bookmarkStart w:id="132" w:name="_Toc513029234"/>
      <w:r/>
      <w:bookmarkStart w:id="133" w:name="_Toc16938550"/>
      <w:r/>
      <w:bookmarkStart w:id="134" w:name="_Toc20823306"/>
      <w:r>
        <w:rPr>
          <w:rFonts w:hint="eastAsia" w:ascii="宋体" w:hAnsi="宋体" w:eastAsia="宋体" w:cs="宋体"/>
          <w:color w:val="auto"/>
          <w:sz w:val="24"/>
          <w:szCs w:val="20"/>
          <w:highlight w:val="none"/>
          <w:lang w:val="en-US" w:eastAsia="zh-CN"/>
        </w:rPr>
        <w:t xml:space="preserve">26.6供应商在项目评审全过程中应保持通信畅通，并安排专人与采购中心及磋商小组联系。</w:t>
      </w:r>
      <w:bookmarkEnd w:id="132"/>
      <w:r/>
      <w:bookmarkEnd w:id="133"/>
      <w:r/>
      <w:bookmarkEnd w:id="134"/>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27、磋商程序及评审方法和评审标准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27.1磋商程序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27.2 评审方法和评审标准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27.2.1评审方法。经磋商确定最终采购需求和提交最后报价的供应商后，由磋商小组采用综合评分法对提交最后报价的供应商的响应文件和最后报价进行综合评分。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27.2.2评审标准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见本磋商文件第五章规定。</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27.3采购活动终止的情况</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出现下列情形之一的，本次竞争性磋商采购活动将被终止：</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27.3.1因情况变化，不再符合规定的竞争性磋商采购方式适用情形的。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27.3.2出现影响采购公正的违法、违规行为的。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27.3.3除本磋商文件第二章第27.1.2条第三款规定的情形外，在磋商过程中符合要求的供应商</w:t>
      </w:r>
      <w:r>
        <w:rPr>
          <w:rFonts w:hint="eastAsia" w:ascii="宋体" w:hAnsi="宋体" w:eastAsia="宋体" w:cs="宋体"/>
          <w:strike w:val="0"/>
          <w:color w:val="auto"/>
          <w:sz w:val="24"/>
          <w:szCs w:val="20"/>
          <w:highlight w:val="none"/>
          <w:lang w:val="en-US" w:eastAsia="zh-CN"/>
        </w:rPr>
        <w:t xml:space="preserve">或者最后报价未超过采购预算的供应商</w:t>
      </w:r>
      <w:r>
        <w:rPr>
          <w:rFonts w:hint="eastAsia" w:ascii="宋体" w:hAnsi="宋体" w:eastAsia="宋体" w:cs="宋体"/>
          <w:color w:val="auto"/>
          <w:sz w:val="24"/>
          <w:szCs w:val="20"/>
          <w:highlight w:val="none"/>
          <w:lang w:val="en-US" w:eastAsia="zh-CN"/>
        </w:rPr>
        <w:t xml:space="preserve">不足3家的。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27.3.4在苏采云系统规定时间内成功解密电子响应文件的供应商不足3家的。</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35" w:name="_Toc513029235"/>
      <w:r/>
      <w:bookmarkStart w:id="136" w:name="_Toc120614219"/>
      <w:r/>
      <w:bookmarkStart w:id="137" w:name="_Toc20823307"/>
      <w:r/>
      <w:bookmarkStart w:id="138" w:name="_Toc16938551"/>
      <w:r>
        <w:rPr>
          <w:rFonts w:hint="eastAsia" w:ascii="宋体" w:hAnsi="宋体" w:eastAsia="宋体" w:cs="宋体"/>
          <w:b/>
          <w:bCs/>
          <w:color w:val="auto"/>
          <w:sz w:val="24"/>
          <w:szCs w:val="20"/>
          <w:highlight w:val="none"/>
          <w:lang w:val="en-US" w:eastAsia="zh-CN"/>
        </w:rPr>
        <w:t xml:space="preserve">六、</w:t>
      </w:r>
      <w:bookmarkEnd w:id="135"/>
      <w:r/>
      <w:bookmarkEnd w:id="136"/>
      <w:r/>
      <w:bookmarkEnd w:id="137"/>
      <w:r/>
      <w:bookmarkEnd w:id="138"/>
      <w:r>
        <w:rPr>
          <w:rFonts w:hint="eastAsia" w:ascii="宋体" w:hAnsi="宋体" w:eastAsia="宋体" w:cs="宋体"/>
          <w:b/>
          <w:bCs/>
          <w:color w:val="auto"/>
          <w:sz w:val="24"/>
          <w:szCs w:val="20"/>
          <w:highlight w:val="none"/>
          <w:lang w:val="en-US" w:eastAsia="zh-CN"/>
        </w:rPr>
        <w:t xml:space="preserve">成交</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39" w:name="_Toc20823310"/>
      <w:r/>
      <w:bookmarkStart w:id="140" w:name="_Toc513029238"/>
      <w:r/>
      <w:bookmarkStart w:id="141" w:name="_Toc16938554"/>
      <w:r>
        <w:rPr>
          <w:rFonts w:hint="eastAsia" w:ascii="宋体" w:hAnsi="宋体" w:eastAsia="宋体" w:cs="宋体"/>
          <w:b/>
          <w:bCs/>
          <w:color w:val="auto"/>
          <w:sz w:val="24"/>
          <w:szCs w:val="20"/>
          <w:highlight w:val="none"/>
          <w:lang w:val="en-US" w:eastAsia="zh-CN"/>
        </w:rPr>
        <w:t xml:space="preserve">28、</w:t>
      </w:r>
      <w:bookmarkEnd w:id="139"/>
      <w:r>
        <w:rPr>
          <w:rFonts w:hint="eastAsia" w:ascii="宋体" w:hAnsi="宋体" w:eastAsia="宋体" w:cs="宋体"/>
          <w:b/>
          <w:bCs/>
          <w:color w:val="auto"/>
          <w:sz w:val="24"/>
          <w:szCs w:val="20"/>
          <w:highlight w:val="none"/>
          <w:lang w:val="en-US" w:eastAsia="zh-CN"/>
        </w:rPr>
        <w:t xml:space="preserve">确定</w:t>
      </w:r>
      <w:bookmarkEnd w:id="140"/>
      <w:r/>
      <w:bookmarkEnd w:id="141"/>
      <w:r>
        <w:rPr>
          <w:rFonts w:hint="eastAsia" w:ascii="宋体" w:hAnsi="宋体" w:eastAsia="宋体" w:cs="宋体"/>
          <w:b/>
          <w:bCs/>
          <w:color w:val="auto"/>
          <w:sz w:val="24"/>
          <w:szCs w:val="20"/>
          <w:highlight w:val="none"/>
          <w:lang w:val="en-US" w:eastAsia="zh-CN"/>
        </w:rPr>
        <w:t xml:space="preserve">成交单位</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28.2采购人从评审报告提出的成交候选供应商中，按照排序由高到低的原则确定成交供应商。采购人确定成交供应商后，采购中心将在“中国政府采购网”、“江苏政府采购网”、“盐城市政府采购网”发布成交结果公告，公告期限为1个工作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28.3若有充分证据证明，成交供应商出现下列情况之一的，一经查实，将被取消成交资格：</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28.3.1提供虚假材料谋取成交的。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28.3.2与评审专家、采购人、其他供应商或者采购中心工作人员恶意串通的。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28.3.3向评审专家、采购人或采购中心工作人员行贿或者提供其他不正当利益的。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28.3.4恶意竞争，最后报价明显低于其自身合理成本且又无法提供证明的。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28.3.5不满足本磋商文件规定的实质性要求，但在评审过程中又未被磋商小组发现的。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28.3.6成交后无正当理由拒不与采购人签订政府采购合同或者未按照磋商文件确定的事项签订政府采购合同的。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28.3.7将政府采购合同转包的。</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42" w:name="_Toc200451960"/>
      <w:r>
        <w:rPr>
          <w:rFonts w:hint="eastAsia" w:ascii="宋体" w:hAnsi="宋体" w:eastAsia="宋体" w:cs="宋体"/>
          <w:b/>
          <w:bCs/>
          <w:color w:val="auto"/>
          <w:sz w:val="24"/>
          <w:szCs w:val="20"/>
          <w:highlight w:val="none"/>
          <w:lang w:val="en-US" w:eastAsia="zh-CN"/>
        </w:rPr>
        <w:t xml:space="preserve">29、质疑处理</w:t>
      </w:r>
      <w:bookmarkEnd w:id="142"/>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29.1 提出质疑的供应商应当是参与所质疑项目采购活动的供应商。潜在供应商依法获取其可质疑的磋商文件的，可以对磋商文件提出质疑。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29.2供应商认为磋商文件、磋商过程和磋商结果使自己的权益受到损害的，可以在知道或应知其权益受到损害之日起七个工作日内，以书面形式根据下述29.4条款的规定向采购中心或采购人提出质疑。上述应知其权益受到损害之日，是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29.2.1对可以质疑的磋商文件提出质疑的，为收到磋商文件之日或者磋商文件公告期限届满之日。</w:t>
      </w:r>
      <w:r>
        <w:rPr>
          <w:rFonts w:hint="eastAsia" w:ascii="宋体" w:hAnsi="宋体" w:eastAsia="宋体" w:cs="宋体"/>
          <w:color w:val="auto"/>
          <w:sz w:val="24"/>
          <w:szCs w:val="20"/>
          <w:highlight w:val="none"/>
          <w:lang w:val="en-US" w:eastAsia="zh-CN"/>
        </w:rPr>
        <w:br/>
      </w:r>
      <w:r>
        <w:rPr>
          <w:rFonts w:hint="eastAsia" w:ascii="宋体" w:hAnsi="宋体" w:eastAsia="宋体" w:cs="宋体"/>
          <w:color w:val="auto"/>
          <w:sz w:val="24"/>
          <w:szCs w:val="20"/>
          <w:highlight w:val="none"/>
          <w:lang w:val="en-US" w:eastAsia="zh-CN"/>
        </w:rPr>
        <w:t xml:space="preserve">   29.2.2对磋商过程提出质疑的，为各采购程序环节结束之日。</w:t>
      </w:r>
      <w:r>
        <w:rPr>
          <w:rFonts w:hint="eastAsia" w:ascii="宋体" w:hAnsi="宋体" w:eastAsia="宋体" w:cs="宋体"/>
          <w:color w:val="auto"/>
          <w:sz w:val="24"/>
          <w:szCs w:val="20"/>
          <w:highlight w:val="none"/>
          <w:lang w:val="en-US" w:eastAsia="zh-CN"/>
        </w:rPr>
        <w:br/>
      </w:r>
      <w:r>
        <w:rPr>
          <w:rFonts w:hint="eastAsia" w:ascii="宋体" w:hAnsi="宋体" w:eastAsia="宋体" w:cs="宋体"/>
          <w:color w:val="auto"/>
          <w:sz w:val="24"/>
          <w:szCs w:val="20"/>
          <w:highlight w:val="none"/>
          <w:lang w:val="en-US" w:eastAsia="zh-CN"/>
        </w:rPr>
        <w:t xml:space="preserve">   29.2.3对成交结果提出质疑的，为成交结果公告期限届满之日。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29.4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29.5 以下情形的质疑不予受理：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29.5.1 内容不符合《政府采购质疑和投诉办法》第十二条规定的质疑。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29.5.2 超出政府采购法定期限的质疑。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29.5.3 以传真、电子邮件等方式递交的非原件形式的质疑。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29.5.4 未参加磋商活动的供应商或在磋商活动中自身权益未受到损害的供应商所提出的质疑。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29.5.5供应商组成联合体参加磋商，联合体中任何一方或多方未按要求签字、盖章、加盖公章的质疑。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30、成交通知书</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43" w:name="_Toc120614220"/>
      <w:r/>
      <w:bookmarkStart w:id="144" w:name="_Toc16938552"/>
      <w:r/>
      <w:bookmarkStart w:id="145" w:name="_Toc513029236"/>
      <w:r/>
      <w:bookmarkStart w:id="146" w:name="_Toc20823308"/>
      <w:r>
        <w:rPr>
          <w:rFonts w:hint="eastAsia" w:ascii="宋体" w:hAnsi="宋体" w:eastAsia="宋体" w:cs="宋体"/>
          <w:b/>
          <w:bCs/>
          <w:color w:val="auto"/>
          <w:sz w:val="24"/>
          <w:szCs w:val="20"/>
          <w:highlight w:val="none"/>
          <w:lang w:val="en-US" w:eastAsia="zh-CN"/>
        </w:rPr>
        <w:t xml:space="preserve">七、授予合同</w:t>
      </w:r>
      <w:bookmarkEnd w:id="143"/>
      <w:r/>
      <w:bookmarkEnd w:id="144"/>
      <w:r/>
      <w:bookmarkEnd w:id="145"/>
      <w:r/>
      <w:bookmarkEnd w:id="146"/>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47" w:name="_Toc513029237"/>
      <w:r/>
      <w:bookmarkStart w:id="148" w:name="_Toc16938553"/>
      <w:r/>
      <w:bookmarkStart w:id="149" w:name="_Toc20823309"/>
      <w:r>
        <w:rPr>
          <w:rFonts w:hint="eastAsia" w:ascii="宋体" w:hAnsi="宋体" w:eastAsia="宋体" w:cs="宋体"/>
          <w:b/>
          <w:bCs/>
          <w:color w:val="auto"/>
          <w:sz w:val="24"/>
          <w:szCs w:val="20"/>
          <w:highlight w:val="none"/>
          <w:lang w:val="en-US" w:eastAsia="zh-CN"/>
        </w:rPr>
        <w:t xml:space="preserve">31、签订合同</w:t>
      </w:r>
      <w:bookmarkEnd w:id="147"/>
      <w:r/>
      <w:bookmarkEnd w:id="148"/>
      <w:r/>
      <w:bookmarkEnd w:id="149"/>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31.l成交供应商应当在成交通知书发出之日起三十日内，按照磋商文件确定的事项与采购人签订政府采购合同。</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31.2磋商文件、成交供应商的响应文件及磋商过程中有关澄清、承诺文件均应作为合同附件。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31.3 签订合同后，</w:t>
      </w:r>
      <w:r>
        <w:rPr>
          <w:rFonts w:hint="eastAsia" w:ascii="宋体" w:hAnsi="宋体" w:eastAsia="宋体" w:cs="宋体"/>
          <w:i/>
          <w:iCs/>
          <w:color w:val="auto"/>
          <w:sz w:val="24"/>
          <w:szCs w:val="20"/>
          <w:highlight w:val="none"/>
          <w:u w:val="single"/>
          <w:lang w:val="en-US" w:eastAsia="zh-CN"/>
        </w:rPr>
        <w:t xml:space="preserve">成交供应商不得将合同标的进行转包</w:t>
      </w:r>
      <w:r>
        <w:rPr>
          <w:rFonts w:hint="eastAsia" w:ascii="宋体" w:hAnsi="宋体" w:eastAsia="宋体" w:cs="宋体"/>
          <w:color w:val="auto"/>
          <w:sz w:val="24"/>
          <w:szCs w:val="20"/>
          <w:highlight w:val="none"/>
          <w:lang w:val="en-US" w:eastAsia="zh-CN"/>
        </w:rPr>
        <w:t xml:space="preserve">。未经采购人同意，成交供应商也不得采用分包形式履行合同,否则采购人有权终止合同。转包或分包造成采购人损失的，成交供应商应承担相应赔偿责任。</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32、标的物的追加</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33、政府采购政策功能落实</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33.1政府采购线上合同信用融资政策</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33.2进口产品</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33.3中小企业、监狱企业及残疾人福利性单位</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33.3.1中小企业定义：</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中小企业</w:t>
      </w:r>
      <w:r>
        <w:rPr>
          <w:rFonts w:hint="eastAsia" w:ascii="宋体" w:hAnsi="宋体" w:eastAsia="宋体" w:cs="宋体"/>
          <w:color w:val="auto"/>
          <w:sz w:val="24"/>
          <w:szCs w:val="20"/>
          <w:highlight w:val="none"/>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33.3.2供应商提供的货物、工程或者服务符合下列情形的，享受中小企业扶持政策：</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33.3.2.1在货物采购项目中，货物由中小企业制造，即货物由中小企业生产且使用该中小企业商号或者注册商标；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33.3.2.2在工程采购项目中，工程由中小企业承建，即工程施工单位为中小企业；</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33.3.3在货物采购项目中，供应商提供的货物既有中小企业制造货物，也有大型企业制造货物的，不享受中小企业扶持政策。</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33.3.6残疾人福利单位定义：享受政府采购支持政策的残疾人福利性单位应当同时满足以下条件：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33.3.6.1安置的残疾人占本单位在职职工人数的比例不低于25%（含25%），并且安置的残疾人人数不少于10 人（含10 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33.3.6.2依法与安置的每位残疾人签订了一年以上（含一年）的劳动合同或服务协议；</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33.3.6.3为安置的每位残疾人按月足额缴纳了基本养老保险、基本医疗保险、失业保险、工伤保险和生育保险等社会保险费；</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33.3.7本项目是否专门面向中小企业预留采购份额见第一章《竞争性磋商公告》。</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33.3.8采购标的对应的中小企业划分标准所属行业见第四章《采购需求》。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33.3.9小微企业价格评审优惠的政策：见第五章《评审方法与评审标准》。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33.4政府采购节能产品、环境标志产品</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33.4.1严格执行政府采购关于支持</w:t>
      </w:r>
      <w:r>
        <w:rPr>
          <w:rFonts w:hint="eastAsia" w:ascii="宋体" w:hAnsi="宋体" w:eastAsia="宋体" w:cs="宋体"/>
          <w:color w:val="auto"/>
          <w:sz w:val="24"/>
          <w:szCs w:val="20"/>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33.5绿色包装</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33.6政府采购创新产品</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采购人优先采购各级政府部门公开发布的有效期内的创新产品、创新服务、首台套、首购首用等《目录》的创新产品。</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33.7绿色数据中心政策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33.8实施本国产品标准及相关政策</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1.本项目对采购本国产品给予政策支持，具体内容见竞争性磋商文件“评审方法与评审标准”。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0"/>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auto"/>
          <w:sz w:val="24"/>
          <w:szCs w:val="20"/>
          <w:highlight w:val="none"/>
          <w:lang w:val="en-US" w:eastAsia="zh-CN"/>
        </w:rPr>
        <w:t xml:space="preserve">。</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33.9履约保证金政策</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确需收取履约保证金的，履约保证金的缴纳形式：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rPr>
        <w:t xml:space="preserve">履约保证金金额为合同金额的</w:t>
      </w:r>
      <w:r>
        <w:rPr>
          <w:rFonts w:hint="eastAsia" w:ascii="宋体" w:hAnsi="宋体" w:cs="宋体"/>
          <w:color w:val="auto"/>
          <w:sz w:val="24"/>
          <w:szCs w:val="20"/>
          <w:highlight w:val="none"/>
        </w:rPr>
        <w:t xml:space="preserve">5</w:t>
      </w:r>
      <w:r>
        <w:rPr>
          <w:rFonts w:hint="eastAsia" w:ascii="宋体" w:hAnsi="宋体" w:eastAsia="Arial" w:cs="宋体"/>
          <w:color w:val="auto"/>
          <w:sz w:val="24"/>
          <w:szCs w:val="20"/>
          <w:highlight w:val="none"/>
        </w:rPr>
        <w:t xml:space="preserve">%，采购人对第三方信用服务机构依据标准规范评定为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Arial" w:cs="宋体"/>
          <w:color w:val="auto"/>
          <w:sz w:val="24"/>
          <w:szCs w:val="20"/>
          <w:highlight w:val="none"/>
          <w:lang w:val="en-US" w:eastAsia="zh-CN"/>
        </w:rPr>
        <w:t xml:space="preserve">免收履约保证金。</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34.预付款制度</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本项目落实预付款制度，预付款比例为</w:t>
      </w:r>
      <w:r>
        <w:rPr>
          <w:rFonts w:hint="eastAsia" w:ascii="宋体" w:hAnsi="宋体" w:eastAsia="宋体" w:cs="宋体"/>
          <w:color w:val="auto"/>
          <w:sz w:val="24"/>
          <w:szCs w:val="20"/>
          <w:highlight w:val="none"/>
          <w:u w:val="single"/>
          <w:lang w:val="en-US" w:eastAsia="zh-CN"/>
        </w:rPr>
        <w:t xml:space="preserve">30%</w:t>
      </w:r>
      <w:r>
        <w:rPr>
          <w:rFonts w:hint="eastAsia" w:ascii="宋体" w:hAnsi="宋体" w:eastAsia="宋体" w:cs="宋体"/>
          <w:color w:val="auto"/>
          <w:sz w:val="24"/>
          <w:szCs w:val="20"/>
          <w:highlight w:val="none"/>
          <w:lang w:val="en-US" w:eastAsia="zh-CN"/>
        </w:rPr>
        <w:t xml:space="preserve">。在签订合同时，中标、成交供应商明确书面表示无需预付款或者主动要求降低预付款比例的，采购人可就预付款比例作相应调整。</w:t>
      </w:r>
      <w:r/>
    </w:p>
    <w:p>
      <w:pPr>
        <w:pStyle w:val="670"/>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663"/>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63"/>
        <w:ind w:firstLine="2640"/>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63"/>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63"/>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63"/>
        <w:ind w:firstLine="2640"/>
        <w:jc w:val="both"/>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第三章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合同文本</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bookmarkStart w:id="150" w:name="_Toc513029243"/>
      <w:r/>
      <w:bookmarkStart w:id="151" w:name="_Toc16938559"/>
      <w:r/>
      <w:bookmarkStart w:id="152" w:name="_Toc20823315"/>
      <w:r>
        <w:rPr>
          <w:rFonts w:hint="eastAsia" w:ascii="宋体" w:hAnsi="宋体" w:eastAsia="宋体" w:cs="宋体"/>
          <w:color w:val="auto"/>
          <w:sz w:val="24"/>
          <w:szCs w:val="20"/>
          <w:highlight w:val="none"/>
          <w:lang w:val="en-US" w:eastAsia="zh-CN"/>
        </w:rPr>
        <w:t xml:space="preserve">以下为成交后签订本项目合同的通用条款，成交供应商不得提出实质性的修改，关于专用条款将由采购人与成交供应商结合本项目具体情况协商后签订。此合同为服务类版本。</w:t>
      </w:r>
      <w:r/>
    </w:p>
    <w:p>
      <w:pPr>
        <w:ind w:firstLine="482"/>
        <w:jc w:val="center"/>
        <w:spacing w:line="560" w:lineRule="exact"/>
        <w:widowControl/>
        <w:rPr>
          <w:rFonts w:ascii="宋体" w:hAnsi="宋体" w:cs="仿宋_GB2312"/>
          <w:color w:val="auto"/>
          <w:szCs w:val="21"/>
          <w:highlight w:val="none"/>
        </w:rPr>
      </w:pPr>
      <w:r>
        <w:rPr>
          <w:rFonts w:hint="eastAsia" w:ascii="宋体" w:hAnsi="宋体"/>
          <w:b/>
          <w:color w:val="auto"/>
          <w:sz w:val="30"/>
          <w:highlight w:val="none"/>
        </w:rPr>
        <w:t xml:space="preserve">政府采购合同（格式）</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甲方（采购人）：盐城市审计局</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乙方（协审人）：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盐城市审计局聘请外部人员参与审计服务项目经政府采购，甲乙双方在平等自愿、协商一致的基础上，达成如下协议：</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第一条</w:t>
      </w:r>
      <w:r>
        <w:rPr>
          <w:rFonts w:hint="eastAsia" w:ascii="宋体" w:hAnsi="宋体" w:eastAsia="宋体" w:cs="宋体"/>
          <w:color w:val="auto"/>
          <w:sz w:val="24"/>
          <w:szCs w:val="20"/>
          <w:highlight w:val="none"/>
          <w:lang w:val="zh-CN" w:eastAsia="zh-CN"/>
        </w:rPr>
        <w:t xml:space="preserve">　本合同适用中华人民共和国法律、法规及工程造价计价办法及相关规定。</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zh-CN" w:eastAsia="zh-CN"/>
        </w:rPr>
        <w:t xml:space="preserve">第二条</w:t>
      </w:r>
      <w:r>
        <w:rPr>
          <w:rFonts w:hint="eastAsia" w:ascii="宋体" w:hAnsi="宋体" w:eastAsia="宋体" w:cs="宋体"/>
          <w:color w:val="auto"/>
          <w:sz w:val="24"/>
          <w:szCs w:val="20"/>
          <w:highlight w:val="none"/>
          <w:lang w:val="zh-CN" w:eastAsia="zh-CN"/>
        </w:rPr>
        <w:t xml:space="preserve">　本合同协审项目乙方协审</w:t>
      </w:r>
      <w:r>
        <w:rPr>
          <w:rFonts w:hint="eastAsia" w:ascii="宋体" w:hAnsi="宋体" w:eastAsia="宋体" w:cs="宋体"/>
          <w:color w:val="auto"/>
          <w:sz w:val="24"/>
          <w:szCs w:val="20"/>
          <w:highlight w:val="none"/>
          <w:lang w:val="en-US" w:eastAsia="zh-CN"/>
        </w:rPr>
        <w:t xml:space="preserve">负责人</w:t>
      </w:r>
      <w:r>
        <w:rPr>
          <w:rFonts w:hint="eastAsia" w:ascii="宋体" w:hAnsi="宋体" w:eastAsia="宋体" w:cs="宋体"/>
          <w:color w:val="auto"/>
          <w:sz w:val="24"/>
          <w:szCs w:val="20"/>
          <w:highlight w:val="none"/>
          <w:lang w:val="zh-CN" w:eastAsia="zh-CN"/>
        </w:rPr>
        <w:t xml:space="preserve">由</w:t>
      </w:r>
      <w:r>
        <w:rPr>
          <w:rFonts w:hint="eastAsia" w:ascii="宋体" w:hAnsi="宋体" w:eastAsia="宋体" w:cs="宋体"/>
          <w:color w:val="auto"/>
          <w:sz w:val="24"/>
          <w:szCs w:val="20"/>
          <w:highlight w:val="none"/>
          <w:lang w:val="en-US" w:eastAsia="zh-CN"/>
        </w:rPr>
        <w:t xml:space="preserve">_________</w:t>
      </w:r>
      <w:r>
        <w:rPr>
          <w:rFonts w:hint="eastAsia" w:ascii="宋体" w:hAnsi="宋体" w:eastAsia="宋体" w:cs="宋体"/>
          <w:color w:val="auto"/>
          <w:sz w:val="24"/>
          <w:szCs w:val="20"/>
          <w:highlight w:val="none"/>
          <w:lang w:val="zh-CN" w:eastAsia="zh-CN"/>
        </w:rPr>
        <w:t xml:space="preserve">担任，负责本协审项目的具体实施及与采购方的联系等事宜。</w:t>
      </w:r>
      <w:r/>
    </w:p>
    <w:p>
      <w:pPr>
        <w:ind w:firstLine="482"/>
        <w:jc w:val="left"/>
        <w:keepLines w:val="0"/>
        <w:keepNext w:val="0"/>
        <w:pageBreakBefore w:val="0"/>
        <w:spacing w:line="560" w:lineRule="exact"/>
        <w:widowControl w:val="off"/>
        <w:rPr>
          <w:rFonts w:hint="eastAsia" w:ascii="宋体" w:hAnsi="宋体" w:eastAsia="宋体" w:cs="宋体"/>
          <w:b w:val="0"/>
          <w:bCs w:val="0"/>
          <w:color w:val="auto"/>
          <w:sz w:val="24"/>
          <w:szCs w:val="20"/>
          <w:highlight w:val="none"/>
          <w:lang w:val="zh-CN" w:eastAsia="zh-CN"/>
        </w:rPr>
      </w:pPr>
      <w:r>
        <w:rPr>
          <w:rFonts w:hint="eastAsia" w:ascii="宋体" w:hAnsi="宋体" w:eastAsia="宋体" w:cs="宋体"/>
          <w:b w:val="0"/>
          <w:bCs w:val="0"/>
          <w:color w:val="auto"/>
          <w:sz w:val="24"/>
          <w:szCs w:val="20"/>
          <w:highlight w:val="none"/>
          <w:lang w:val="zh-CN" w:eastAsia="zh-CN"/>
        </w:rPr>
        <w:t xml:space="preserve">协审项目组其他成员：</w:t>
      </w:r>
      <w:r>
        <w:rPr>
          <w:rFonts w:hint="eastAsia" w:ascii="宋体" w:hAnsi="宋体" w:eastAsia="宋体" w:cs="宋体"/>
          <w:color w:val="auto"/>
          <w:sz w:val="24"/>
          <w:szCs w:val="20"/>
          <w:highlight w:val="none"/>
          <w:lang w:val="en-US" w:eastAsia="zh-CN"/>
        </w:rPr>
        <w:t xml:space="preserve">_________。</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1.协审项目</w:t>
      </w:r>
      <w:r>
        <w:rPr>
          <w:rFonts w:hint="eastAsia" w:ascii="宋体" w:hAnsi="宋体" w:eastAsia="宋体" w:cs="宋体"/>
          <w:b/>
          <w:bCs/>
          <w:color w:val="auto"/>
          <w:sz w:val="24"/>
          <w:szCs w:val="20"/>
          <w:highlight w:val="none"/>
          <w:lang w:val="en-US" w:eastAsia="zh-CN"/>
        </w:rPr>
        <w:t xml:space="preserve">负责</w:t>
      </w:r>
      <w:r>
        <w:rPr>
          <w:rFonts w:hint="eastAsia" w:ascii="宋体" w:hAnsi="宋体" w:eastAsia="宋体" w:cs="宋体"/>
          <w:b/>
          <w:bCs/>
          <w:color w:val="auto"/>
          <w:sz w:val="24"/>
          <w:szCs w:val="20"/>
          <w:highlight w:val="none"/>
          <w:lang w:val="zh-CN" w:eastAsia="zh-CN"/>
        </w:rPr>
        <w:t xml:space="preserve">人要求：</w:t>
      </w:r>
      <w:r>
        <w:rPr>
          <w:rFonts w:hint="eastAsia" w:ascii="宋体" w:hAnsi="宋体" w:eastAsia="宋体" w:cs="宋体"/>
          <w:color w:val="auto"/>
          <w:sz w:val="24"/>
          <w:szCs w:val="20"/>
          <w:highlight w:val="none"/>
          <w:lang w:val="zh-CN" w:eastAsia="zh-CN"/>
        </w:rPr>
        <w:t xml:space="preserve">中标项目</w:t>
      </w:r>
      <w:r>
        <w:rPr>
          <w:rFonts w:hint="eastAsia" w:ascii="宋体" w:hAnsi="宋体" w:eastAsia="宋体" w:cs="宋体"/>
          <w:color w:val="auto"/>
          <w:sz w:val="24"/>
          <w:szCs w:val="20"/>
          <w:highlight w:val="none"/>
          <w:lang w:val="en-US" w:eastAsia="zh-CN"/>
        </w:rPr>
        <w:t xml:space="preserve">负责</w:t>
      </w:r>
      <w:r>
        <w:rPr>
          <w:rFonts w:hint="eastAsia" w:ascii="宋体" w:hAnsi="宋体" w:eastAsia="宋体" w:cs="宋体"/>
          <w:color w:val="auto"/>
          <w:sz w:val="24"/>
          <w:szCs w:val="20"/>
          <w:highlight w:val="none"/>
          <w:lang w:val="zh-CN" w:eastAsia="zh-CN"/>
        </w:rPr>
        <w:t xml:space="preserve">人，原则上不允许更换，且项目</w:t>
      </w:r>
      <w:r>
        <w:rPr>
          <w:rFonts w:hint="eastAsia" w:ascii="宋体" w:hAnsi="宋体" w:eastAsia="宋体" w:cs="宋体"/>
          <w:color w:val="auto"/>
          <w:sz w:val="24"/>
          <w:szCs w:val="20"/>
          <w:highlight w:val="none"/>
          <w:lang w:val="en-US" w:eastAsia="zh-CN"/>
        </w:rPr>
        <w:t xml:space="preserve">负责</w:t>
      </w:r>
      <w:r>
        <w:rPr>
          <w:rFonts w:hint="eastAsia" w:ascii="宋体" w:hAnsi="宋体" w:eastAsia="宋体" w:cs="宋体"/>
          <w:color w:val="auto"/>
          <w:sz w:val="24"/>
          <w:szCs w:val="20"/>
          <w:highlight w:val="none"/>
          <w:lang w:val="zh-CN" w:eastAsia="zh-CN"/>
        </w:rPr>
        <w:t xml:space="preserve">人出勤天数不少于投标作业时限内的法定工作日天数并满足审计现场需求，甲方进行考核，如因非不可抗力或其他主客观原因导致出勤天数少于投标作业时限内的法定工作日天数，乙方自愿接受1000元/人/次的扣款，提前完成协审任务情况的除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2.协审项目组其他成员要求：</w:t>
      </w:r>
      <w:r>
        <w:rPr>
          <w:rFonts w:hint="eastAsia" w:ascii="宋体" w:hAnsi="宋体" w:eastAsia="宋体" w:cs="宋体"/>
          <w:color w:val="auto"/>
          <w:sz w:val="24"/>
          <w:szCs w:val="20"/>
          <w:highlight w:val="none"/>
          <w:lang w:val="zh-CN" w:eastAsia="zh-CN"/>
        </w:rPr>
        <w:t xml:space="preserve">中标项目组成员，原则上均不允许更换，且项目组成员出勤天数不少于投标作业时限内的法定工作日天数并满足审计现场需求，甲方进行考核，如因非不可抗力或其他主客观原因导致出勤天数少于投标作业时限内的法定工作日天数，乙方自愿接受1000元/人/次的扣款，提前完成协审任务情况的除外。</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3.考核：</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3.1乙方接受并按照甲方《聘请外部人员参与审计工作管理办法（试行）》执行。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3.2擅自离岗、脱岗等不在岗行为，一经查实按每天每人1000元扣减协审费用。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3.3对项目组的成员管理，原则上均不允许更换；确因不可抗力或其他客观原因需要更换的，经甲方书面确认后进行更换，更换后的人员业绩和资格，应具备或高于原投标人员的业绩和资格。如考核发现未经甲方批准擅自更换拟派人员的，作违约处理，除及时安排报名时拟派人员到位外，并按上述第2条的规定扣减协审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3.4如遇不可抗力情形，经甲方批准更换的人员达不到要求、考核不合格或不服从管理等，采购人有权解除合同，协审费用不予结算。</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u w:val="none"/>
          <w:lang w:val="zh-CN" w:eastAsia="zh-CN"/>
        </w:rPr>
      </w:pPr>
      <w:r>
        <w:rPr>
          <w:rFonts w:hint="eastAsia" w:ascii="宋体" w:hAnsi="宋体" w:eastAsia="宋体" w:cs="宋体"/>
          <w:b/>
          <w:bCs/>
          <w:color w:val="auto"/>
          <w:sz w:val="24"/>
          <w:szCs w:val="20"/>
          <w:highlight w:val="none"/>
          <w:u w:val="none"/>
          <w:lang w:val="zh-CN" w:eastAsia="zh-CN"/>
        </w:rPr>
        <w:t xml:space="preserve">第三条　协审业务范围、内容及要求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1．协审的工程范围：</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2．协审业务的内容：</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3.服务质量要求：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3.1协审人员须服从甲方工作安排，执行甲方工作制度，接受甲方工作考核，对项目完成时间和质量作出书面承诺。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3.2审核要求：本项目协助工作须在指定场所集中进行，初定聘用</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lang w:val="zh-CN" w:eastAsia="zh-CN"/>
        </w:rPr>
        <w:t xml:space="preserve">天（日历天），乙方在接收审计资料并确认资料齐全之日（乙方应于接收资料后5个工作日内确认资料是否齐全）起</w:t>
      </w:r>
      <w:r>
        <w:rPr>
          <w:rFonts w:hint="eastAsia" w:ascii="宋体" w:hAnsi="宋体" w:eastAsia="宋体" w:cs="宋体"/>
          <w:color w:val="auto"/>
          <w:sz w:val="24"/>
          <w:szCs w:val="20"/>
          <w:highlight w:val="none"/>
          <w:lang w:val="en-US" w:eastAsia="zh-CN"/>
        </w:rPr>
        <w:t xml:space="preserve">___</w:t>
      </w:r>
      <w:r>
        <w:rPr>
          <w:rFonts w:hint="eastAsia" w:ascii="宋体" w:hAnsi="宋体" w:eastAsia="宋体" w:cs="宋体"/>
          <w:color w:val="auto"/>
          <w:sz w:val="24"/>
          <w:szCs w:val="20"/>
          <w:highlight w:val="none"/>
          <w:lang w:val="zh-CN" w:eastAsia="zh-CN"/>
        </w:rPr>
        <w:t xml:space="preserve">天（日历天）内提交初审结果。审计部门抽查复审结束后，在</w:t>
      </w:r>
      <w:r>
        <w:rPr>
          <w:rFonts w:hint="eastAsia" w:ascii="宋体" w:hAnsi="宋体" w:eastAsia="宋体" w:cs="宋体"/>
          <w:color w:val="auto"/>
          <w:sz w:val="24"/>
          <w:szCs w:val="20"/>
          <w:highlight w:val="none"/>
          <w:lang w:val="en-US" w:eastAsia="zh-CN"/>
        </w:rPr>
        <w:t xml:space="preserve">___</w:t>
      </w:r>
      <w:r>
        <w:rPr>
          <w:rFonts w:hint="eastAsia" w:ascii="宋体" w:hAnsi="宋体" w:eastAsia="宋体" w:cs="宋体"/>
          <w:color w:val="auto"/>
          <w:sz w:val="24"/>
          <w:szCs w:val="20"/>
          <w:highlight w:val="none"/>
          <w:lang w:val="zh-CN" w:eastAsia="zh-CN"/>
        </w:rPr>
        <w:t xml:space="preserve">（日历天）内，乙方提交完整的审计结果及其他审计归档资料。最终工作时间根据项目实施需要进行调整。</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3.3奖罚</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（1）甲方抽查复审环节发现的差错金额，无论数额大小，在应结算的协审费用基础上一审项目按差错金额的5%、二审项目按差错金额的10%扣减协审乙方服务费用。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（2）以工作日计费的，计费工作日天数在投标承诺的作业时间内按实计算，逾期不计。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未按投标承诺工期完成审计工作的，在应结算的协审费用基础上按延期天数扣减协审费用，扣减标准同投标报价日工资（根据中标总价和人员、天数测算）。因乙方原因造成不能按期出具审计结果的，拖延超过15天的，甲方有权解除合同并不支付已完成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甲方发现乙方人员在参与本项目过程中有弄虚作假、徇私舞弊、滥用职权、违反廉政规定的行为，或者不能胜任审计工作，可要求乙方调换，或者予以退回。如发现乙方负责人指使或直接参与的，或承接审计业务后又私下转包的，立即终止采购合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（5）乙方及其人员有下列情形之一的，甲方有权依法依纪作出处理处罚，并视情节轻重通报给行业管理部门：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A.考评结果不合格或存在严重审计质量问题的；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B.隐瞒与审计项目已发生委托服务及利益关系的；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C.利用协审工作拉业务或从被审计单位获取不正当利益的；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D.将审计结果用于与审计事项无关目的的；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E.违反保密纪律或回避规定的；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F.拒绝接受审计机关指导和监督的；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G.考核考勤中发现严重缺勤行为的；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H.不履行采购合同规定的其他义务的。</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合同履约</w:t>
      </w:r>
      <w:r>
        <w:rPr>
          <w:rFonts w:hint="eastAsia" w:ascii="宋体" w:hAnsi="宋体" w:eastAsia="宋体" w:cs="宋体"/>
          <w:color w:val="auto"/>
          <w:sz w:val="24"/>
          <w:szCs w:val="20"/>
          <w:highlight w:val="none"/>
          <w:lang w:val="zh-CN" w:eastAsia="zh-CN"/>
        </w:rPr>
        <w:t xml:space="preserve">过程中，一经发现</w:t>
      </w:r>
      <w:r>
        <w:rPr>
          <w:rFonts w:hint="eastAsia" w:ascii="宋体" w:hAnsi="宋体" w:eastAsia="宋体" w:cs="宋体"/>
          <w:color w:val="auto"/>
          <w:sz w:val="24"/>
          <w:szCs w:val="20"/>
          <w:highlight w:val="none"/>
          <w:lang w:val="en-US" w:eastAsia="zh-CN"/>
        </w:rPr>
        <w:t xml:space="preserve">乙方投标过程中</w:t>
      </w:r>
      <w:r>
        <w:rPr>
          <w:rFonts w:hint="eastAsia" w:ascii="宋体" w:hAnsi="宋体" w:eastAsia="宋体" w:cs="宋体"/>
          <w:color w:val="auto"/>
          <w:sz w:val="24"/>
          <w:szCs w:val="20"/>
          <w:highlight w:val="none"/>
          <w:lang w:val="zh-CN" w:eastAsia="zh-CN"/>
        </w:rPr>
        <w:t xml:space="preserve">提供虚假材料，</w:t>
      </w:r>
      <w:r>
        <w:rPr>
          <w:rFonts w:hint="eastAsia" w:ascii="宋体" w:hAnsi="宋体" w:eastAsia="宋体" w:cs="宋体"/>
          <w:color w:val="auto"/>
          <w:sz w:val="24"/>
          <w:szCs w:val="20"/>
          <w:highlight w:val="none"/>
          <w:lang w:val="en-US" w:eastAsia="zh-CN"/>
        </w:rPr>
        <w:t xml:space="preserve">乙方将被</w:t>
      </w:r>
      <w:r>
        <w:rPr>
          <w:rFonts w:hint="eastAsia" w:ascii="宋体" w:hAnsi="宋体" w:eastAsia="宋体" w:cs="宋体"/>
          <w:color w:val="auto"/>
          <w:sz w:val="24"/>
          <w:szCs w:val="20"/>
          <w:highlight w:val="none"/>
          <w:lang w:val="zh-CN" w:eastAsia="zh-CN"/>
        </w:rPr>
        <w:t xml:space="preserve">列入“黑名单”，三年内禁止参加</w:t>
      </w:r>
      <w:r>
        <w:rPr>
          <w:rFonts w:hint="eastAsia" w:ascii="宋体" w:hAnsi="宋体" w:eastAsia="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zh-CN" w:eastAsia="zh-CN"/>
        </w:rPr>
        <w:t xml:space="preserve">组织的任何政府采购活动，对情节严重的单位，依法依规移送相关主管部门处理。对中标结果公示后无特殊情况放弃履约</w:t>
      </w:r>
      <w:r>
        <w:rPr>
          <w:rFonts w:hint="eastAsia" w:ascii="宋体" w:hAnsi="宋体" w:eastAsia="宋体" w:cs="宋体"/>
          <w:color w:val="auto"/>
          <w:sz w:val="24"/>
          <w:szCs w:val="20"/>
          <w:highlight w:val="none"/>
          <w:lang w:val="en-US" w:eastAsia="zh-CN"/>
        </w:rPr>
        <w:t xml:space="preserve">或考核考评在90分以下</w:t>
      </w:r>
      <w:r>
        <w:rPr>
          <w:rFonts w:hint="eastAsia" w:ascii="宋体" w:hAnsi="宋体" w:eastAsia="宋体" w:cs="宋体"/>
          <w:color w:val="auto"/>
          <w:sz w:val="24"/>
          <w:szCs w:val="20"/>
          <w:highlight w:val="none"/>
          <w:lang w:val="zh-CN" w:eastAsia="zh-CN"/>
        </w:rPr>
        <w:t xml:space="preserve">的服务单位，一年内禁止参加</w:t>
      </w:r>
      <w:r>
        <w:rPr>
          <w:rFonts w:hint="eastAsia" w:ascii="宋体" w:hAnsi="宋体" w:eastAsia="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zh-CN" w:eastAsia="zh-CN"/>
        </w:rPr>
        <w:t xml:space="preserve">组织的任何政府采购活动。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第四条</w:t>
      </w:r>
      <w:r>
        <w:rPr>
          <w:rFonts w:hint="eastAsia" w:ascii="宋体" w:hAnsi="宋体" w:eastAsia="宋体" w:cs="宋体"/>
          <w:color w:val="auto"/>
          <w:sz w:val="24"/>
          <w:szCs w:val="20"/>
          <w:highlight w:val="none"/>
          <w:lang w:val="zh-CN" w:eastAsia="zh-CN"/>
        </w:rPr>
        <w:t xml:space="preserve">　乙方常驻现场时，由甲方提供必要的办公场所。办公所需的计算机、审计软件等审计工具由乙方自备。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第五条</w:t>
      </w:r>
      <w:r>
        <w:rPr>
          <w:rFonts w:hint="eastAsia" w:ascii="宋体" w:hAnsi="宋体" w:eastAsia="宋体" w:cs="宋体"/>
          <w:color w:val="auto"/>
          <w:sz w:val="24"/>
          <w:szCs w:val="20"/>
          <w:highlight w:val="none"/>
          <w:lang w:val="zh-CN" w:eastAsia="zh-CN"/>
        </w:rPr>
        <w:t xml:space="preserve">　双方约定的甲方应提供的审计项目协审材料及提供时间：根据审计项目的实际情况提供。</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第六条</w:t>
      </w:r>
      <w:r>
        <w:rPr>
          <w:rFonts w:hint="eastAsia" w:ascii="宋体" w:hAnsi="宋体" w:eastAsia="宋体" w:cs="宋体"/>
          <w:color w:val="auto"/>
          <w:sz w:val="24"/>
          <w:szCs w:val="20"/>
          <w:highlight w:val="none"/>
          <w:lang w:val="zh-CN" w:eastAsia="zh-CN"/>
        </w:rPr>
        <w:t xml:space="preserve">　甲方授权</w:t>
      </w:r>
      <w:r>
        <w:rPr>
          <w:rFonts w:hint="eastAsia" w:ascii="宋体" w:hAnsi="宋体" w:eastAsia="宋体" w:cs="宋体"/>
          <w:color w:val="auto"/>
          <w:sz w:val="24"/>
          <w:szCs w:val="20"/>
          <w:highlight w:val="none"/>
          <w:lang w:val="en-US" w:eastAsia="zh-CN"/>
        </w:rPr>
        <w:t xml:space="preserve">_____________</w:t>
      </w:r>
      <w:r>
        <w:rPr>
          <w:rFonts w:hint="eastAsia" w:ascii="宋体" w:hAnsi="宋体" w:eastAsia="宋体" w:cs="宋体"/>
          <w:color w:val="auto"/>
          <w:sz w:val="24"/>
          <w:szCs w:val="20"/>
          <w:highlight w:val="none"/>
          <w:lang w:val="zh-CN" w:eastAsia="zh-CN"/>
        </w:rPr>
        <w:t xml:space="preserve">为本协审业务代表，负责与乙方联系。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第七条</w:t>
      </w:r>
      <w:r>
        <w:rPr>
          <w:rFonts w:hint="eastAsia" w:ascii="宋体" w:hAnsi="宋体" w:eastAsia="宋体" w:cs="宋体"/>
          <w:color w:val="auto"/>
          <w:sz w:val="24"/>
          <w:szCs w:val="20"/>
          <w:highlight w:val="none"/>
          <w:lang w:val="zh-CN" w:eastAsia="zh-CN"/>
        </w:rPr>
        <w:t xml:space="preserve">　乙方在其责任期内，如果因自身原因给甲方造成经济损失，同意按直接经济损失向甲方支付赔偿金。</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第八条</w:t>
      </w:r>
      <w:r>
        <w:rPr>
          <w:rFonts w:hint="eastAsia" w:ascii="宋体" w:hAnsi="宋体" w:eastAsia="宋体" w:cs="宋体"/>
          <w:color w:val="auto"/>
          <w:sz w:val="24"/>
          <w:szCs w:val="20"/>
          <w:highlight w:val="none"/>
          <w:lang w:val="zh-CN" w:eastAsia="zh-CN"/>
        </w:rPr>
        <w:t xml:space="preserve">　本合同约定的结算资料完整提供时间：按</w:t>
      </w:r>
      <w:r>
        <w:rPr>
          <w:rFonts w:hint="eastAsia" w:ascii="宋体" w:hAnsi="宋体" w:eastAsia="宋体" w:cs="宋体"/>
          <w:color w:val="auto"/>
          <w:sz w:val="24"/>
          <w:szCs w:val="20"/>
          <w:highlight w:val="none"/>
          <w:lang w:val="en-US" w:eastAsia="zh-CN"/>
        </w:rPr>
        <w:t xml:space="preserve">中标协审作业时限提供结算资料。</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第九条</w:t>
      </w:r>
      <w:r>
        <w:rPr>
          <w:rFonts w:hint="eastAsia" w:ascii="宋体" w:hAnsi="宋体" w:eastAsia="宋体" w:cs="宋体"/>
          <w:color w:val="auto"/>
          <w:sz w:val="24"/>
          <w:szCs w:val="20"/>
          <w:highlight w:val="none"/>
          <w:lang w:val="zh-CN" w:eastAsia="zh-CN"/>
        </w:rPr>
        <w:t xml:space="preserve">　甲乙</w:t>
      </w:r>
      <w:r>
        <w:rPr>
          <w:rFonts w:hint="eastAsia" w:ascii="宋体" w:hAnsi="宋体" w:eastAsia="宋体" w:cs="宋体"/>
          <w:color w:val="auto"/>
          <w:sz w:val="24"/>
          <w:szCs w:val="20"/>
          <w:highlight w:val="none"/>
          <w:lang w:val="en-US" w:eastAsia="zh-CN"/>
        </w:rPr>
        <w:t xml:space="preserve">双</w:t>
      </w:r>
      <w:r>
        <w:rPr>
          <w:rFonts w:hint="eastAsia" w:ascii="宋体" w:hAnsi="宋体" w:eastAsia="宋体" w:cs="宋体"/>
          <w:color w:val="auto"/>
          <w:sz w:val="24"/>
          <w:szCs w:val="20"/>
          <w:highlight w:val="none"/>
          <w:lang w:val="zh-CN" w:eastAsia="zh-CN"/>
        </w:rPr>
        <w:t xml:space="preserve">方按以下计算方法、支付时间与金额结算审计服务费用：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1.履约保证金：</w:t>
      </w:r>
      <w:r>
        <w:rPr>
          <w:rFonts w:hint="eastAsia" w:ascii="宋体" w:hAnsi="宋体" w:eastAsia="宋体" w:cs="宋体"/>
          <w:color w:val="auto"/>
          <w:sz w:val="24"/>
          <w:szCs w:val="20"/>
          <w:highlight w:val="none"/>
          <w:lang w:val="zh-CN" w:eastAsia="zh-CN"/>
        </w:rPr>
        <w:t xml:space="preserve">本项目免收履约保证金。</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2.中标</w:t>
      </w:r>
      <w:r>
        <w:rPr>
          <w:rFonts w:hint="eastAsia" w:ascii="宋体" w:hAnsi="宋体" w:eastAsia="宋体" w:cs="宋体"/>
          <w:b/>
          <w:bCs/>
          <w:color w:val="auto"/>
          <w:sz w:val="24"/>
          <w:szCs w:val="20"/>
          <w:highlight w:val="none"/>
          <w:lang w:val="en-US" w:eastAsia="zh-CN"/>
        </w:rPr>
        <w:t xml:space="preserve">优惠</w:t>
      </w:r>
      <w:r>
        <w:rPr>
          <w:rFonts w:hint="eastAsia" w:ascii="宋体" w:hAnsi="宋体" w:eastAsia="宋体" w:cs="宋体"/>
          <w:b/>
          <w:bCs/>
          <w:color w:val="auto"/>
          <w:sz w:val="24"/>
          <w:szCs w:val="20"/>
          <w:highlight w:val="none"/>
          <w:lang w:val="zh-CN" w:eastAsia="zh-CN"/>
        </w:rPr>
        <w:t xml:space="preserve">率</w:t>
      </w:r>
      <w:r>
        <w:rPr>
          <w:rFonts w:hint="eastAsia" w:ascii="宋体" w:hAnsi="宋体" w:eastAsia="宋体" w:cs="宋体"/>
          <w:color w:val="auto"/>
          <w:sz w:val="24"/>
          <w:szCs w:val="20"/>
          <w:highlight w:val="none"/>
          <w:lang w:val="en-US" w:eastAsia="zh-CN"/>
        </w:rPr>
        <w:t xml:space="preserve">____</w:t>
      </w:r>
      <w:r>
        <w:rPr>
          <w:rFonts w:hint="eastAsia" w:ascii="宋体" w:hAnsi="宋体" w:eastAsia="宋体" w:cs="宋体"/>
          <w:color w:val="auto"/>
          <w:sz w:val="24"/>
          <w:szCs w:val="20"/>
          <w:highlight w:val="none"/>
          <w:lang w:val="zh-CN" w:eastAsia="zh-CN"/>
        </w:rPr>
        <w:t xml:space="preserve">%及作业时限</w:t>
      </w:r>
      <w:r>
        <w:rPr>
          <w:rFonts w:hint="eastAsia" w:ascii="宋体" w:hAnsi="宋体" w:eastAsia="宋体" w:cs="宋体"/>
          <w:color w:val="auto"/>
          <w:sz w:val="24"/>
          <w:szCs w:val="20"/>
          <w:highlight w:val="none"/>
          <w:lang w:val="en-US" w:eastAsia="zh-CN"/>
        </w:rPr>
        <w:t xml:space="preserve">____天（日历</w:t>
      </w:r>
      <w:r>
        <w:rPr>
          <w:rFonts w:hint="eastAsia" w:ascii="宋体" w:hAnsi="宋体" w:eastAsia="宋体" w:cs="宋体"/>
          <w:color w:val="auto"/>
          <w:sz w:val="24"/>
          <w:szCs w:val="20"/>
          <w:highlight w:val="none"/>
          <w:lang w:val="zh-CN" w:eastAsia="zh-CN"/>
        </w:rPr>
        <w:t xml:space="preserve">天）。</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zh-CN" w:eastAsia="zh-CN"/>
        </w:rPr>
        <w:t xml:space="preserve">3.协审服务费：</w:t>
      </w:r>
      <w:r>
        <w:rPr>
          <w:rFonts w:hint="eastAsia" w:ascii="宋体" w:hAnsi="宋体" w:eastAsia="宋体" w:cs="宋体"/>
          <w:color w:val="auto"/>
          <w:sz w:val="24"/>
          <w:szCs w:val="20"/>
          <w:highlight w:val="none"/>
          <w:lang w:val="zh-CN" w:eastAsia="zh-CN"/>
        </w:rPr>
        <w:t xml:space="preserve">按“</w:t>
      </w:r>
      <w:r>
        <w:rPr>
          <w:rFonts w:hint="eastAsia" w:ascii="宋体" w:hAnsi="宋体" w:eastAsia="宋体" w:cs="宋体"/>
          <w:color w:val="auto"/>
          <w:sz w:val="24"/>
          <w:szCs w:val="20"/>
          <w:highlight w:val="none"/>
          <w:lang w:val="en-US" w:eastAsia="zh-CN"/>
        </w:rPr>
        <w:t xml:space="preserve">[基本费（审定建安投资×0.5‰）+效益收费（建安工程造价核减额×5%）]×</w:t>
      </w:r>
      <w:r>
        <w:rPr>
          <w:rFonts w:hint="eastAsia" w:ascii="宋体" w:hAnsi="宋体" w:eastAsia="宋体" w:cs="宋体"/>
          <w:b/>
          <w:bCs/>
          <w:color w:val="auto"/>
          <w:sz w:val="24"/>
          <w:szCs w:val="20"/>
          <w:highlight w:val="none"/>
          <w:lang w:val="en-US" w:eastAsia="zh-CN"/>
        </w:rPr>
        <w:t xml:space="preserve">（1-优惠率___%）</w:t>
      </w:r>
      <w:r>
        <w:rPr>
          <w:rFonts w:hint="eastAsia" w:ascii="宋体" w:hAnsi="宋体" w:eastAsia="宋体" w:cs="宋体"/>
          <w:color w:val="auto"/>
          <w:sz w:val="24"/>
          <w:szCs w:val="20"/>
          <w:highlight w:val="none"/>
          <w:lang w:val="zh-CN" w:eastAsia="zh-CN"/>
        </w:rPr>
        <w:t xml:space="preserve">”计算。项目最终协审服务费上限不得超过项目</w:t>
      </w:r>
      <w:r>
        <w:rPr>
          <w:rFonts w:hint="eastAsia" w:ascii="宋体" w:hAnsi="宋体" w:eastAsia="宋体" w:cs="宋体"/>
          <w:color w:val="auto"/>
          <w:sz w:val="24"/>
          <w:szCs w:val="20"/>
          <w:highlight w:val="none"/>
          <w:lang w:val="en-US" w:eastAsia="zh-CN"/>
        </w:rPr>
        <w:t xml:space="preserve">建安工程造价</w:t>
      </w:r>
      <w:r>
        <w:rPr>
          <w:rFonts w:hint="eastAsia" w:ascii="宋体" w:hAnsi="宋体" w:eastAsia="宋体" w:cs="宋体"/>
          <w:color w:val="auto"/>
          <w:sz w:val="24"/>
          <w:szCs w:val="20"/>
          <w:highlight w:val="none"/>
          <w:lang w:val="zh-CN" w:eastAsia="zh-CN"/>
        </w:rPr>
        <w:t xml:space="preserve">核减额的10%，同时也不得超过审定建安投资的3‰。如协审单位工作已结束，施工单位无正当理由拒不签字认可协审单位结果，应结算的协审费用按合同约定标准50%结算；协审单位提交协审结果进行内部复审阶段，施工单位无正当理由拒不签字认可复审结果，应结算的协审费用按合同约定标准80%结算。</w:t>
      </w:r>
      <w:r>
        <w:rPr>
          <w:rFonts w:hint="eastAsia" w:ascii="宋体" w:hAnsi="宋体" w:eastAsia="宋体" w:cs="宋体"/>
          <w:b/>
          <w:bCs/>
          <w:color w:val="auto"/>
          <w:sz w:val="24"/>
          <w:szCs w:val="20"/>
          <w:highlight w:val="none"/>
          <w:lang w:val="en-US" w:eastAsia="zh-CN"/>
        </w:rPr>
        <w:t xml:space="preserve">项目组人员缺勤、服务质量偏差、协审工期延误等处罚费用，均在应结算的协审服务费用基础上另行扣减。</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4.本项目中标价为含税价，包括但不限于人工费、加班费、交通费、食宿费、税收、利润等所有为完成本项目所发生的一切费用。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5.审计服务费的支付方式：</w:t>
      </w:r>
      <w:r>
        <w:rPr>
          <w:rFonts w:hint="eastAsia" w:ascii="宋体" w:hAnsi="宋体" w:eastAsia="宋体" w:cs="宋体"/>
          <w:color w:val="auto"/>
          <w:sz w:val="24"/>
          <w:szCs w:val="20"/>
          <w:highlight w:val="none"/>
          <w:lang w:val="zh-CN" w:eastAsia="zh-CN"/>
        </w:rPr>
        <w:t xml:space="preserve">合同签订后，甲方收到预付款发票后10个工作日内，预付款支付比例为合同金额的</w:t>
      </w:r>
      <w:r>
        <w:rPr>
          <w:rFonts w:hint="eastAsia" w:ascii="宋体" w:hAnsi="宋体" w:eastAsia="宋体" w:cs="宋体"/>
          <w:color w:val="auto"/>
          <w:sz w:val="24"/>
          <w:szCs w:val="20"/>
          <w:highlight w:val="none"/>
          <w:lang w:val="en-US" w:eastAsia="zh-CN"/>
        </w:rPr>
        <w:t xml:space="preserve">30</w:t>
      </w:r>
      <w:r>
        <w:rPr>
          <w:rFonts w:hint="eastAsia" w:ascii="宋体" w:hAnsi="宋体" w:eastAsia="宋体" w:cs="宋体"/>
          <w:color w:val="auto"/>
          <w:sz w:val="24"/>
          <w:szCs w:val="20"/>
          <w:highlight w:val="none"/>
          <w:lang w:val="zh-CN" w:eastAsia="zh-CN"/>
        </w:rPr>
        <w:t xml:space="preserve">%。（在签订合同时，供应商明确表示无需预付款的，采购人可不支付预付款）乙方在提交完整的审计结果及其他审计归档资料并经考核，经甲方组织的履约</w:t>
      </w:r>
      <w:r>
        <w:rPr>
          <w:rFonts w:hint="eastAsia" w:ascii="宋体" w:hAnsi="宋体" w:eastAsia="宋体" w:cs="宋体"/>
          <w:color w:val="auto"/>
          <w:sz w:val="24"/>
          <w:szCs w:val="20"/>
          <w:highlight w:val="none"/>
          <w:lang w:val="en-US" w:eastAsia="zh-CN"/>
        </w:rPr>
        <w:t xml:space="preserve">考核</w:t>
      </w:r>
      <w:r>
        <w:rPr>
          <w:rFonts w:hint="eastAsia" w:ascii="宋体" w:hAnsi="宋体" w:eastAsia="宋体" w:cs="宋体"/>
          <w:color w:val="auto"/>
          <w:sz w:val="24"/>
          <w:szCs w:val="20"/>
          <w:highlight w:val="none"/>
          <w:lang w:val="zh-CN" w:eastAsia="zh-CN"/>
        </w:rPr>
        <w:t xml:space="preserve">验收后，甲方收到发票后10个工作日内支付至最终协审费用的100%。（以上付款均无息）</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6.其他要求：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6.1审计结束，应移交全部档案资料。</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6.2甲方向乙方支付服务费用前3个工作日内，乙方须向甲方出具合格等额的增值税专用发票，否则付款日期顺延。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6.3除双方约定的实际协审服务费用外，甲方不再向乙方支付任何费用。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6.4按以上付款进度，无任何利息补偿。</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第十条</w:t>
      </w:r>
      <w:r>
        <w:rPr>
          <w:rFonts w:hint="eastAsia" w:ascii="宋体" w:hAnsi="宋体" w:eastAsia="宋体" w:cs="宋体"/>
          <w:color w:val="auto"/>
          <w:sz w:val="24"/>
          <w:szCs w:val="20"/>
          <w:highlight w:val="none"/>
          <w:lang w:val="zh-CN" w:eastAsia="zh-CN"/>
        </w:rPr>
        <w:t xml:space="preserve">　争端的解决</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1．本协议履行过程中发生的任何争议，若双方不能通过友好协商的方式</w:t>
      </w:r>
      <w:r>
        <w:rPr>
          <w:rFonts w:hint="eastAsia" w:ascii="宋体" w:hAnsi="宋体" w:eastAsia="宋体" w:cs="宋体"/>
          <w:color w:val="auto"/>
          <w:sz w:val="24"/>
          <w:szCs w:val="20"/>
          <w:highlight w:val="none"/>
          <w:lang w:val="en-US" w:eastAsia="zh-CN"/>
        </w:rPr>
        <w:t xml:space="preserve">加以</w:t>
      </w:r>
      <w:r>
        <w:rPr>
          <w:rFonts w:hint="eastAsia" w:ascii="宋体" w:hAnsi="宋体" w:eastAsia="宋体" w:cs="宋体"/>
          <w:color w:val="auto"/>
          <w:sz w:val="24"/>
          <w:szCs w:val="20"/>
          <w:highlight w:val="none"/>
          <w:lang w:val="zh-CN" w:eastAsia="zh-CN"/>
        </w:rPr>
        <w:t xml:space="preserve">解决，向本协议签订所在地的有关仲裁机构申请仲裁，或向人民法院提起诉讼。合同签订地约定为盐城市。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2．在法院审理期间，除提交法院审理的事项外，本协议其他事项和条款仍继续执行。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第十一条</w:t>
      </w:r>
      <w:r>
        <w:rPr>
          <w:rFonts w:hint="eastAsia" w:ascii="宋体" w:hAnsi="宋体" w:eastAsia="宋体" w:cs="宋体"/>
          <w:color w:val="auto"/>
          <w:sz w:val="24"/>
          <w:szCs w:val="20"/>
          <w:highlight w:val="none"/>
          <w:lang w:val="zh-CN" w:eastAsia="zh-CN"/>
        </w:rPr>
        <w:t xml:space="preserve">　不可抗力事件处理</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予承担部分或全部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第十二条</w:t>
      </w:r>
      <w:r>
        <w:rPr>
          <w:rFonts w:hint="eastAsia" w:ascii="宋体" w:hAnsi="宋体" w:eastAsia="宋体" w:cs="宋体"/>
          <w:color w:val="auto"/>
          <w:sz w:val="24"/>
          <w:szCs w:val="20"/>
          <w:highlight w:val="none"/>
          <w:lang w:val="zh-CN" w:eastAsia="zh-CN"/>
        </w:rPr>
        <w:t xml:space="preserve">　协审服务期间乙方的安全责任自行负责，甲方不承担任何责任。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第十三条</w:t>
      </w:r>
      <w:r>
        <w:rPr>
          <w:rFonts w:hint="eastAsia" w:ascii="宋体" w:hAnsi="宋体" w:eastAsia="宋体" w:cs="宋体"/>
          <w:color w:val="auto"/>
          <w:sz w:val="24"/>
          <w:szCs w:val="20"/>
          <w:highlight w:val="none"/>
          <w:lang w:val="zh-CN" w:eastAsia="zh-CN"/>
        </w:rPr>
        <w:t xml:space="preserve">　本协议执行期间，各方均不得随意变更或解除协议。协议有未尽事宜，须经</w:t>
      </w:r>
      <w:r>
        <w:rPr>
          <w:rFonts w:hint="eastAsia" w:ascii="宋体" w:hAnsi="宋体" w:eastAsia="宋体" w:cs="宋体"/>
          <w:color w:val="auto"/>
          <w:sz w:val="24"/>
          <w:szCs w:val="20"/>
          <w:highlight w:val="none"/>
          <w:lang w:val="en-US" w:eastAsia="zh-CN"/>
        </w:rPr>
        <w:t xml:space="preserve">双</w:t>
      </w:r>
      <w:r>
        <w:rPr>
          <w:rFonts w:hint="eastAsia" w:ascii="宋体" w:hAnsi="宋体" w:eastAsia="宋体" w:cs="宋体"/>
          <w:color w:val="auto"/>
          <w:sz w:val="24"/>
          <w:szCs w:val="20"/>
          <w:highlight w:val="none"/>
          <w:lang w:val="zh-CN" w:eastAsia="zh-CN"/>
        </w:rPr>
        <w:t xml:space="preserve">方协商做出补充规定。补充规定与本合同具有同等效力。</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第十四条</w:t>
      </w:r>
      <w:r>
        <w:rPr>
          <w:rFonts w:hint="eastAsia" w:ascii="宋体" w:hAnsi="宋体" w:eastAsia="宋体" w:cs="宋体"/>
          <w:color w:val="auto"/>
          <w:sz w:val="24"/>
          <w:szCs w:val="20"/>
          <w:highlight w:val="none"/>
          <w:lang w:val="zh-CN" w:eastAsia="zh-CN"/>
        </w:rPr>
        <w:t xml:space="preserve">　合同备案：本合同一式四份，甲方三份，乙方一份。</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第十五条</w:t>
      </w:r>
      <w:r>
        <w:rPr>
          <w:rFonts w:hint="eastAsia" w:ascii="宋体" w:hAnsi="宋体" w:eastAsia="宋体" w:cs="宋体"/>
          <w:color w:val="auto"/>
          <w:sz w:val="24"/>
          <w:szCs w:val="20"/>
          <w:highlight w:val="none"/>
          <w:lang w:val="zh-CN" w:eastAsia="zh-CN"/>
        </w:rPr>
        <w:t xml:space="preserve">　合同生效：本合同由甲乙双方签字、盖章后生效，并在双方履行完毕本合同约定的所有义务后终止。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甲方（盖章）：</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　乙方（盖章）：</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甲方代表（签字）：　　</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　　乙方代表（签字）：</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签约日期：</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年</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月</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日　　</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日期：</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年</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月</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日</w:t>
      </w:r>
      <w:r/>
    </w:p>
    <w:p>
      <w:pPr>
        <w:jc w:val="center"/>
        <w:keepLines w:val="0"/>
        <w:keepNext w:val="0"/>
        <w:pageBreakBefore w:val="0"/>
        <w:spacing w:line="500" w:lineRule="exact"/>
        <w:widowControl w:val="off"/>
        <w:rPr>
          <w:rFonts w:hint="eastAsia" w:ascii="黑体" w:hAnsi="黑体" w:eastAsia="黑体"/>
          <w:color w:val="auto"/>
          <w:sz w:val="32"/>
          <w:szCs w:val="32"/>
          <w:highlight w:val="none"/>
        </w:rPr>
        <w:outlineLvl w:val="1"/>
      </w:pPr>
      <w:r>
        <w:rPr>
          <w:rFonts w:hint="eastAsia" w:ascii="黑体" w:hAnsi="宋体" w:eastAsia="黑体" w:cs="黑体"/>
          <w:color w:val="auto"/>
          <w:sz w:val="24"/>
          <w:szCs w:val="24"/>
          <w:highlight w:val="none"/>
        </w:rPr>
        <w:br w:type="page" w:clear="all"/>
      </w:r>
      <w:r>
        <w:rPr>
          <w:rFonts w:hint="eastAsia" w:ascii="黑体" w:hAnsi="黑体" w:eastAsia="黑体"/>
          <w:color w:val="auto"/>
          <w:sz w:val="32"/>
          <w:szCs w:val="32"/>
          <w:highlight w:val="none"/>
        </w:rPr>
        <w:t xml:space="preserve">审计质量承诺书</w:t>
      </w:r>
      <w:r/>
    </w:p>
    <w:p>
      <w:pPr>
        <w:ind w:firstLine="480"/>
        <w:pageBreakBefore w:val="0"/>
        <w:spacing w:line="500" w:lineRule="exact"/>
        <w:rPr>
          <w:rFonts w:hint="eastAsia" w:ascii="宋体" w:hAnsi="宋体" w:cs="仿宋_GB2312"/>
          <w:color w:val="auto"/>
          <w:sz w:val="24"/>
          <w:szCs w:val="24"/>
          <w:highlight w:val="none"/>
          <w:lang w:val="zh-CN"/>
        </w:rPr>
      </w:pPr>
      <w:r>
        <w:rPr>
          <w:rFonts w:hint="eastAsia" w:ascii="宋体" w:hAnsi="宋体" w:cs="仿宋_GB2312"/>
          <w:color w:val="auto"/>
          <w:sz w:val="24"/>
          <w:szCs w:val="24"/>
          <w:highlight w:val="none"/>
          <w:lang w:val="zh-CN"/>
        </w:rPr>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人承诺：在受聘参加盐城市审计局工作期间，服从审计组工作分工，严格遵守《盐城市审计局聘请外部人员参与审计工作管理办法（试行）》及盐城市审计局投资审计有关管理制度的规定，严格执行工程计量、计价相关法律、法规、规范及相关计价依据，及时、如实报告重大事项，确保审计质量，请予以监督。如发生违反审计质量的行为，本人接受一切纪律处理、经济处罚乃至承担法律责任。</w:t>
      </w:r>
      <w:r/>
    </w:p>
    <w:p>
      <w:pPr>
        <w:ind w:firstLine="63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       </w:t>
      </w:r>
      <w:r/>
    </w:p>
    <w:p>
      <w:pPr>
        <w:ind w:firstLine="3652"/>
        <w:pageBreakBefore w:val="0"/>
        <w:spacing w:line="500" w:lineRule="exact"/>
        <w:rPr>
          <w:rFonts w:hint="eastAsia" w:ascii="宋体" w:hAnsi="宋体" w:cs="黑体"/>
          <w:bCs/>
          <w:color w:val="auto"/>
          <w:sz w:val="24"/>
          <w:szCs w:val="24"/>
          <w:highlight w:val="none"/>
          <w:lang w:val="zh-CN"/>
        </w:rPr>
      </w:pPr>
      <w:r>
        <w:rPr>
          <w:rFonts w:hint="eastAsia" w:ascii="宋体" w:hAnsi="宋体" w:cs="黑体"/>
          <w:bCs/>
          <w:color w:val="auto"/>
          <w:sz w:val="24"/>
          <w:szCs w:val="24"/>
          <w:highlight w:val="none"/>
          <w:lang w:val="zh-CN"/>
        </w:rPr>
        <w:t xml:space="preserve">承诺人：</w:t>
      </w:r>
      <w:r/>
    </w:p>
    <w:p>
      <w:pPr>
        <w:ind w:firstLine="3652"/>
        <w:pageBreakBefore w:val="0"/>
        <w:spacing w:line="500" w:lineRule="exact"/>
        <w:rPr>
          <w:rFonts w:ascii="宋体" w:hAnsi="宋体" w:cs="黑体"/>
          <w:bCs/>
          <w:color w:val="auto"/>
          <w:sz w:val="24"/>
          <w:szCs w:val="24"/>
          <w:highlight w:val="none"/>
          <w:lang w:val="zh-CN"/>
        </w:rPr>
      </w:pPr>
      <w:r>
        <w:rPr>
          <w:rFonts w:ascii="宋体" w:hAnsi="宋体" w:cs="黑体"/>
          <w:bCs/>
          <w:color w:val="auto"/>
          <w:sz w:val="24"/>
          <w:szCs w:val="24"/>
          <w:highlight w:val="none"/>
          <w:lang w:val="zh-CN"/>
        </w:rPr>
      </w:r>
      <w:r/>
    </w:p>
    <w:p>
      <w:pPr>
        <w:ind w:firstLine="3720"/>
        <w:pageBreakBefore w:val="0"/>
        <w:spacing w:line="500" w:lineRule="exact"/>
        <w:rPr>
          <w:rFonts w:hint="eastAsia" w:ascii="宋体" w:hAnsi="宋体" w:cs="仿宋_GB2312"/>
          <w:color w:val="auto"/>
          <w:sz w:val="24"/>
          <w:szCs w:val="24"/>
          <w:highlight w:val="none"/>
          <w:lang w:val="zh-CN"/>
        </w:rPr>
      </w:pPr>
      <w:r>
        <w:rPr>
          <w:rFonts w:hint="eastAsia" w:ascii="宋体" w:hAnsi="宋体" w:cs="黑体"/>
          <w:bCs/>
          <w:color w:val="auto"/>
          <w:sz w:val="24"/>
          <w:szCs w:val="24"/>
          <w:highlight w:val="none"/>
          <w:lang w:val="zh-CN"/>
        </w:rPr>
        <w:t xml:space="preserve">承诺人</w:t>
      </w:r>
      <w:r>
        <w:rPr>
          <w:rFonts w:hint="eastAsia" w:ascii="宋体" w:hAnsi="宋体" w:cs="仿宋_GB2312"/>
          <w:color w:val="auto"/>
          <w:sz w:val="24"/>
          <w:szCs w:val="24"/>
          <w:highlight w:val="none"/>
          <w:lang w:val="zh-CN"/>
        </w:rPr>
        <w:t xml:space="preserve">所在单位（盖章）</w:t>
      </w:r>
      <w:r/>
    </w:p>
    <w:p>
      <w:pPr>
        <w:ind w:firstLine="372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pageBreakBefore w:val="0"/>
        <w:spacing w:line="500" w:lineRule="exact"/>
        <w:rPr>
          <w:rFonts w:hint="eastAsia" w:ascii="宋体" w:hAnsi="宋体" w:cs="仿宋_GB2312"/>
          <w:color w:val="auto"/>
          <w:sz w:val="24"/>
          <w:szCs w:val="24"/>
          <w:highlight w:val="none"/>
          <w:lang w:val="zh-CN"/>
        </w:rPr>
      </w:pP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年</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月</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日</w:t>
      </w:r>
      <w:r/>
    </w:p>
    <w:p>
      <w:pPr>
        <w:pStyle w:val="663"/>
        <w:jc w:val="both"/>
        <w:pageBreakBefore w:val="0"/>
        <w:spacing w:line="500" w:lineRule="exact"/>
        <w:rPr>
          <w:rFonts w:cs="Arial"/>
          <w:b/>
          <w:bCs/>
          <w:color w:val="auto"/>
          <w:sz w:val="28"/>
          <w:highlight w:val="none"/>
        </w:rPr>
      </w:pPr>
      <w:r>
        <w:rPr>
          <w:rFonts w:cs="Arial"/>
          <w:b/>
          <w:bCs/>
          <w:color w:val="auto"/>
          <w:sz w:val="28"/>
          <w:highlight w:val="none"/>
        </w:rPr>
      </w:r>
      <w:r/>
    </w:p>
    <w:p>
      <w:pPr>
        <w:pStyle w:val="663"/>
        <w:jc w:val="both"/>
        <w:pageBreakBefore w:val="0"/>
        <w:spacing w:line="500" w:lineRule="exact"/>
        <w:rPr>
          <w:rFonts w:cs="Arial"/>
          <w:b/>
          <w:bCs/>
          <w:color w:val="auto"/>
          <w:sz w:val="28"/>
          <w:highlight w:val="none"/>
        </w:rPr>
      </w:pPr>
      <w:r>
        <w:rPr>
          <w:rFonts w:cs="Arial"/>
          <w:b/>
          <w:bCs/>
          <w:color w:val="auto"/>
          <w:sz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jc w:val="center"/>
        <w:pageBreakBefore w:val="0"/>
        <w:spacing w:line="500" w:lineRule="exact"/>
        <w:rPr>
          <w:rFonts w:hint="eastAsia" w:ascii="黑体" w:hAnsi="黑体" w:eastAsia="黑体"/>
          <w:color w:val="auto"/>
          <w:sz w:val="32"/>
          <w:szCs w:val="32"/>
          <w:highlight w:val="none"/>
          <w:lang w:val="zh-CN"/>
        </w:rPr>
        <w:outlineLvl w:val="1"/>
      </w:pPr>
      <w:r>
        <w:rPr>
          <w:rFonts w:hint="eastAsia" w:ascii="黑体" w:hAnsi="黑体" w:eastAsia="黑体"/>
          <w:color w:val="auto"/>
          <w:sz w:val="32"/>
          <w:szCs w:val="32"/>
          <w:highlight w:val="none"/>
        </w:rPr>
        <w:t xml:space="preserve">外聘人员</w:t>
      </w:r>
      <w:r>
        <w:rPr>
          <w:rFonts w:hint="eastAsia" w:ascii="黑体" w:hAnsi="黑体" w:eastAsia="黑体"/>
          <w:color w:val="auto"/>
          <w:sz w:val="32"/>
          <w:szCs w:val="32"/>
          <w:highlight w:val="none"/>
          <w:lang w:eastAsia="zh-CN"/>
        </w:rPr>
        <w:t xml:space="preserve">廉洁</w:t>
      </w:r>
      <w:r>
        <w:rPr>
          <w:rFonts w:hint="eastAsia" w:ascii="黑体" w:hAnsi="黑体" w:eastAsia="黑体"/>
          <w:color w:val="auto"/>
          <w:sz w:val="32"/>
          <w:szCs w:val="32"/>
          <w:highlight w:val="none"/>
        </w:rPr>
        <w:t xml:space="preserve">承诺书</w:t>
      </w:r>
      <w:r/>
    </w:p>
    <w:p>
      <w:pPr>
        <w:jc w:val="center"/>
        <w:pageBreakBefore w:val="0"/>
        <w:spacing w:line="5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本人承诺：在受聘盐城市审计局工作期间，将严格遵守审计署《“八不准”工作纪律》和盐城市审计局有关廉政制度</w:t>
      </w:r>
      <w:r>
        <w:rPr>
          <w:rFonts w:hint="eastAsia" w:ascii="宋体" w:hAnsi="宋体" w:eastAsia="宋体" w:cs="宋体"/>
          <w:color w:val="auto"/>
          <w:sz w:val="24"/>
          <w:szCs w:val="20"/>
          <w:highlight w:val="none"/>
          <w:lang w:val="en-US" w:eastAsia="zh-CN"/>
        </w:rPr>
        <w:t xml:space="preserve">的</w:t>
      </w:r>
      <w:r>
        <w:rPr>
          <w:rFonts w:hint="eastAsia" w:ascii="宋体" w:hAnsi="宋体" w:eastAsia="宋体" w:cs="宋体"/>
          <w:color w:val="auto"/>
          <w:sz w:val="24"/>
          <w:szCs w:val="20"/>
          <w:highlight w:val="none"/>
          <w:lang w:val="zh-CN" w:eastAsia="zh-CN"/>
        </w:rPr>
        <w:t xml:space="preserve">规定，自觉维护审计机关形象，请予以监督。如发生有损审计机关形象行为，本人将接受一切纪律处理、经济处罚乃至法律责任。</w:t>
      </w:r>
      <w:r/>
    </w:p>
    <w:p>
      <w:pPr>
        <w:ind w:firstLine="3652"/>
        <w:pageBreakBefore w:val="0"/>
        <w:spacing w:line="500" w:lineRule="exact"/>
        <w:rPr>
          <w:rFonts w:hint="eastAsia" w:ascii="宋体" w:hAnsi="宋体" w:cs="黑体"/>
          <w:bCs/>
          <w:color w:val="auto"/>
          <w:sz w:val="24"/>
          <w:szCs w:val="24"/>
          <w:highlight w:val="none"/>
          <w:lang w:val="zh-CN"/>
        </w:rPr>
      </w:pPr>
      <w:r>
        <w:rPr>
          <w:rFonts w:ascii="宋体" w:hAnsi="宋体"/>
          <w:color w:val="auto"/>
          <w:sz w:val="24"/>
          <w:szCs w:val="24"/>
          <w:highlight w:val="none"/>
        </w:rPr>
        <w:t xml:space="preserve">       </w:t>
      </w:r>
      <w:r/>
    </w:p>
    <w:p>
      <w:pPr>
        <w:ind w:firstLine="3652"/>
        <w:pageBreakBefore w:val="0"/>
        <w:spacing w:line="500" w:lineRule="exact"/>
        <w:rPr>
          <w:rFonts w:ascii="宋体" w:hAnsi="宋体" w:cs="黑体"/>
          <w:bCs/>
          <w:color w:val="auto"/>
          <w:sz w:val="24"/>
          <w:szCs w:val="24"/>
          <w:highlight w:val="none"/>
          <w:lang w:val="zh-CN"/>
        </w:rPr>
      </w:pPr>
      <w:r>
        <w:rPr>
          <w:rFonts w:hint="eastAsia" w:ascii="宋体" w:hAnsi="宋体" w:cs="黑体"/>
          <w:bCs/>
          <w:color w:val="auto"/>
          <w:sz w:val="24"/>
          <w:szCs w:val="24"/>
          <w:highlight w:val="none"/>
          <w:lang w:val="zh-CN"/>
        </w:rPr>
        <w:t xml:space="preserve">承诺人：</w:t>
      </w:r>
      <w:r/>
    </w:p>
    <w:p>
      <w:pPr>
        <w:ind w:firstLine="948"/>
        <w:pageBreakBefore w:val="0"/>
        <w:spacing w:line="500" w:lineRule="exact"/>
        <w:rPr>
          <w:rFonts w:ascii="宋体" w:hAnsi="宋体" w:cs="黑体"/>
          <w:bCs/>
          <w:color w:val="auto"/>
          <w:sz w:val="24"/>
          <w:szCs w:val="24"/>
          <w:highlight w:val="none"/>
          <w:lang w:val="zh-CN"/>
        </w:rPr>
      </w:pPr>
      <w:r>
        <w:rPr>
          <w:rFonts w:ascii="宋体" w:hAnsi="宋体" w:cs="黑体"/>
          <w:bCs/>
          <w:color w:val="auto"/>
          <w:sz w:val="24"/>
          <w:szCs w:val="24"/>
          <w:highlight w:val="none"/>
          <w:lang w:val="zh-CN"/>
        </w:rPr>
      </w:r>
      <w:r/>
    </w:p>
    <w:p>
      <w:pPr>
        <w:ind w:firstLine="3720"/>
        <w:pageBreakBefore w:val="0"/>
        <w:spacing w:line="500" w:lineRule="exact"/>
        <w:rPr>
          <w:rFonts w:ascii="宋体" w:hAnsi="宋体"/>
          <w:color w:val="auto"/>
          <w:sz w:val="24"/>
          <w:szCs w:val="24"/>
          <w:highlight w:val="none"/>
        </w:rPr>
      </w:pPr>
      <w:r>
        <w:rPr>
          <w:rFonts w:hint="eastAsia" w:ascii="宋体" w:hAnsi="宋体" w:cs="黑体"/>
          <w:bCs/>
          <w:color w:val="auto"/>
          <w:sz w:val="24"/>
          <w:szCs w:val="24"/>
          <w:highlight w:val="none"/>
          <w:lang w:val="zh-CN"/>
        </w:rPr>
        <w:t xml:space="preserve">承诺人</w:t>
      </w:r>
      <w:r>
        <w:rPr>
          <w:rFonts w:hint="eastAsia" w:ascii="宋体" w:hAnsi="宋体" w:cs="仿宋_GB2312"/>
          <w:color w:val="auto"/>
          <w:sz w:val="24"/>
          <w:szCs w:val="24"/>
          <w:highlight w:val="none"/>
          <w:lang w:val="zh-CN"/>
        </w:rPr>
        <w:t xml:space="preserve">所在单位（盖章）</w:t>
      </w:r>
      <w:r/>
    </w:p>
    <w:p>
      <w:pPr>
        <w:ind w:firstLine="63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pageBreakBefore w:val="0"/>
        <w:spacing w:line="500" w:lineRule="exact"/>
        <w:rPr>
          <w:rFonts w:hint="eastAsia" w:ascii="宋体" w:hAnsi="宋体" w:cs="仿宋_GB2312"/>
          <w:color w:val="auto"/>
          <w:sz w:val="24"/>
          <w:szCs w:val="24"/>
          <w:highlight w:val="none"/>
          <w:lang w:val="zh-CN"/>
        </w:rPr>
      </w:pP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年</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月</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日</w:t>
      </w:r>
      <w:r/>
    </w:p>
    <w:p>
      <w:pPr>
        <w:pageBreakBefore w:val="0"/>
        <w:spacing w:line="500" w:lineRule="exact"/>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r>
      <w:r/>
    </w:p>
    <w:p>
      <w:pPr>
        <w:pageBreakBefore w:val="0"/>
        <w:spacing w:line="500" w:lineRule="exact"/>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657"/>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657"/>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657"/>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657"/>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657"/>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657"/>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657"/>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657"/>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657"/>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jc w:val="center"/>
        <w:pageBreakBefore w:val="0"/>
        <w:spacing w:line="500" w:lineRule="exact"/>
        <w:rPr>
          <w:rFonts w:hint="eastAsia" w:ascii="黑体" w:hAnsi="黑体" w:eastAsia="黑体"/>
          <w:color w:val="auto"/>
          <w:sz w:val="32"/>
          <w:szCs w:val="32"/>
          <w:highlight w:val="none"/>
        </w:rPr>
        <w:outlineLvl w:val="1"/>
      </w:pPr>
      <w:r>
        <w:rPr>
          <w:rFonts w:hint="eastAsia" w:ascii="黑体" w:hAnsi="黑体" w:eastAsia="黑体"/>
          <w:color w:val="auto"/>
          <w:sz w:val="32"/>
          <w:szCs w:val="32"/>
          <w:highlight w:val="none"/>
        </w:rPr>
        <w:t xml:space="preserve">审计回避承诺书</w:t>
      </w:r>
      <w:r/>
    </w:p>
    <w:p>
      <w:pPr>
        <w:pageBreakBefore w:val="0"/>
        <w:spacing w:line="500" w:lineRule="exact"/>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《中华人民共和国审计法实施条例》第十二条规定，审计人员办理审计事项，有下列情况之一的，应当申请回避：</w:t>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1.与被审计单位负责人或者有关主管人员有夫妻关系、直系血亲关系、三代以内旁系血亲或者近姻亲关系的；</w:t>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2.与被审计单位或者审计事项有经济利益关系；</w:t>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3.与被审计单位、审计事项、被审计单位负责人或者有关主管人员有其他利害关系、可能影响公正执行公务的；</w:t>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4.已参与过被审计项目的招标预算编制、监理、招标代理、跟踪审计及结算审核等工作服务事项的。</w:t>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本人承诺：在受聘参加盐城市审计局工作期间，如遇有上述需回避情形的，本人将主动申请回避。</w:t>
      </w:r>
      <w:r/>
    </w:p>
    <w:p>
      <w:pPr>
        <w:ind w:firstLine="3652"/>
        <w:pageBreakBefore w:val="0"/>
        <w:spacing w:line="500" w:lineRule="exact"/>
        <w:rPr>
          <w:rFonts w:hint="eastAsia" w:ascii="宋体" w:hAnsi="宋体" w:cs="黑体"/>
          <w:bCs/>
          <w:color w:val="auto"/>
          <w:sz w:val="24"/>
          <w:szCs w:val="24"/>
          <w:highlight w:val="none"/>
          <w:lang w:val="zh-CN"/>
        </w:rPr>
      </w:pPr>
      <w:r>
        <w:rPr>
          <w:rFonts w:hint="eastAsia" w:ascii="宋体" w:hAnsi="宋体" w:cs="黑体"/>
          <w:bCs/>
          <w:color w:val="auto"/>
          <w:sz w:val="24"/>
          <w:szCs w:val="24"/>
          <w:highlight w:val="none"/>
          <w:lang w:val="zh-CN"/>
        </w:rPr>
      </w:r>
      <w:r/>
    </w:p>
    <w:p>
      <w:pPr>
        <w:ind w:firstLine="3652"/>
        <w:pageBreakBefore w:val="0"/>
        <w:spacing w:line="500" w:lineRule="exact"/>
        <w:rPr>
          <w:rFonts w:ascii="宋体" w:hAnsi="宋体" w:cs="黑体"/>
          <w:bCs/>
          <w:color w:val="auto"/>
          <w:sz w:val="24"/>
          <w:szCs w:val="24"/>
          <w:highlight w:val="none"/>
          <w:lang w:val="zh-CN"/>
        </w:rPr>
      </w:pPr>
      <w:r>
        <w:rPr>
          <w:rFonts w:hint="eastAsia" w:ascii="宋体" w:hAnsi="宋体" w:cs="黑体"/>
          <w:bCs/>
          <w:color w:val="auto"/>
          <w:sz w:val="24"/>
          <w:szCs w:val="24"/>
          <w:highlight w:val="none"/>
          <w:lang w:val="zh-CN"/>
        </w:rPr>
        <w:t xml:space="preserve">承诺人：</w:t>
      </w:r>
      <w:r/>
    </w:p>
    <w:p>
      <w:pPr>
        <w:ind w:firstLine="948"/>
        <w:pageBreakBefore w:val="0"/>
        <w:spacing w:line="500" w:lineRule="exact"/>
        <w:rPr>
          <w:rFonts w:ascii="宋体" w:hAnsi="宋体" w:cs="黑体"/>
          <w:bCs/>
          <w:color w:val="auto"/>
          <w:sz w:val="24"/>
          <w:szCs w:val="24"/>
          <w:highlight w:val="none"/>
          <w:lang w:val="zh-CN"/>
        </w:rPr>
      </w:pPr>
      <w:r>
        <w:rPr>
          <w:rFonts w:ascii="宋体" w:hAnsi="宋体" w:cs="黑体"/>
          <w:bCs/>
          <w:color w:val="auto"/>
          <w:sz w:val="24"/>
          <w:szCs w:val="24"/>
          <w:highlight w:val="none"/>
          <w:lang w:val="zh-CN"/>
        </w:rPr>
      </w:r>
      <w:r/>
    </w:p>
    <w:p>
      <w:pPr>
        <w:ind w:firstLine="3720"/>
        <w:pageBreakBefore w:val="0"/>
        <w:spacing w:line="500" w:lineRule="exact"/>
        <w:rPr>
          <w:rFonts w:ascii="宋体" w:hAnsi="宋体"/>
          <w:color w:val="auto"/>
          <w:sz w:val="24"/>
          <w:szCs w:val="24"/>
          <w:highlight w:val="none"/>
        </w:rPr>
      </w:pPr>
      <w:r>
        <w:rPr>
          <w:rFonts w:hint="eastAsia" w:ascii="宋体" w:hAnsi="宋体" w:cs="黑体"/>
          <w:bCs/>
          <w:color w:val="auto"/>
          <w:sz w:val="24"/>
          <w:szCs w:val="24"/>
          <w:highlight w:val="none"/>
          <w:lang w:val="zh-CN"/>
        </w:rPr>
        <w:t xml:space="preserve">承诺人</w:t>
      </w:r>
      <w:r>
        <w:rPr>
          <w:rFonts w:hint="eastAsia" w:ascii="宋体" w:hAnsi="宋体" w:cs="仿宋_GB2312"/>
          <w:color w:val="auto"/>
          <w:sz w:val="24"/>
          <w:szCs w:val="24"/>
          <w:highlight w:val="none"/>
          <w:lang w:val="zh-CN"/>
        </w:rPr>
        <w:t xml:space="preserve">所在单位（盖章）</w:t>
      </w:r>
      <w:r/>
    </w:p>
    <w:p>
      <w:pPr>
        <w:ind w:firstLine="63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jc w:val="center"/>
        <w:pageBreakBefore w:val="0"/>
        <w:spacing w:line="500" w:lineRule="exact"/>
        <w:rPr>
          <w:rFonts w:hint="eastAsia" w:ascii="黑体" w:hAnsi="黑体" w:eastAsia="黑体"/>
          <w:color w:val="auto"/>
          <w:sz w:val="28"/>
          <w:szCs w:val="28"/>
          <w:highlight w:val="none"/>
        </w:rPr>
      </w:pPr>
      <w:r>
        <w:rPr>
          <w:rFonts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年</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月</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日</w:t>
      </w:r>
      <w:r>
        <w:rPr>
          <w:rFonts w:ascii="宋体" w:hAnsi="宋体"/>
          <w:color w:val="auto"/>
          <w:sz w:val="24"/>
          <w:szCs w:val="24"/>
          <w:highlight w:val="none"/>
        </w:rPr>
        <w:br w:type="page" w:clear="all"/>
      </w:r>
      <w:r/>
    </w:p>
    <w:p>
      <w:pPr>
        <w:jc w:val="center"/>
        <w:pageBreakBefore w:val="0"/>
        <w:spacing w:line="500" w:lineRule="exact"/>
        <w:rPr>
          <w:rFonts w:hint="eastAsia" w:ascii="黑体" w:hAnsi="黑体" w:eastAsia="黑体"/>
          <w:color w:val="auto"/>
          <w:sz w:val="32"/>
          <w:szCs w:val="32"/>
          <w:highlight w:val="none"/>
          <w:lang w:val="zh-CN"/>
        </w:rPr>
        <w:outlineLvl w:val="1"/>
      </w:pPr>
      <w:r>
        <w:rPr>
          <w:rFonts w:hint="eastAsia" w:ascii="黑体" w:hAnsi="黑体" w:eastAsia="黑体"/>
          <w:color w:val="auto"/>
          <w:sz w:val="32"/>
          <w:szCs w:val="32"/>
          <w:highlight w:val="none"/>
        </w:rPr>
        <w:t xml:space="preserve">外聘人员</w:t>
      </w:r>
      <w:r>
        <w:rPr>
          <w:rFonts w:hint="eastAsia" w:ascii="黑体" w:hAnsi="黑体" w:eastAsia="黑体"/>
          <w:color w:val="auto"/>
          <w:sz w:val="32"/>
          <w:szCs w:val="32"/>
          <w:highlight w:val="none"/>
          <w:lang w:eastAsia="zh-CN"/>
        </w:rPr>
        <w:t xml:space="preserve">保密</w:t>
      </w:r>
      <w:r>
        <w:rPr>
          <w:rFonts w:hint="eastAsia" w:ascii="黑体" w:hAnsi="黑体" w:eastAsia="黑体"/>
          <w:color w:val="auto"/>
          <w:sz w:val="32"/>
          <w:szCs w:val="32"/>
          <w:highlight w:val="none"/>
        </w:rPr>
        <w:t xml:space="preserve">承诺书</w:t>
      </w:r>
      <w:r/>
    </w:p>
    <w:p>
      <w:pPr>
        <w:pageBreakBefore w:val="0"/>
        <w:spacing w:line="500" w:lineRule="exact"/>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人承诺：在受聘盐城市审计局工作期间，将严格遵守审计署《“八不准”工作纪律》中保密纪律要求及盐城市审计局有关保密制度，对审计工作知悉的国家秘密、商业秘密和内部信息自觉履行保密义务，请予以监督。如发生违反保密制度的行为，本人接受一切纪律处理、经济处罚乃至承担法律责任。</w:t>
      </w:r>
      <w:r/>
    </w:p>
    <w:p>
      <w:pPr>
        <w:ind w:firstLine="3652"/>
        <w:pageBreakBefore w:val="0"/>
        <w:spacing w:line="500" w:lineRule="exact"/>
        <w:rPr>
          <w:rFonts w:hint="eastAsia" w:ascii="宋体" w:hAnsi="宋体" w:cs="黑体"/>
          <w:bCs/>
          <w:color w:val="auto"/>
          <w:sz w:val="24"/>
          <w:szCs w:val="24"/>
          <w:highlight w:val="none"/>
          <w:lang w:val="zh-CN"/>
        </w:rPr>
      </w:pPr>
      <w:r>
        <w:rPr>
          <w:rFonts w:hint="eastAsia" w:ascii="宋体" w:hAnsi="宋体" w:cs="黑体"/>
          <w:bCs/>
          <w:color w:val="auto"/>
          <w:sz w:val="24"/>
          <w:szCs w:val="24"/>
          <w:highlight w:val="none"/>
          <w:lang w:val="zh-CN"/>
        </w:rPr>
      </w:r>
      <w:r/>
    </w:p>
    <w:p>
      <w:pPr>
        <w:ind w:firstLine="3652"/>
        <w:pageBreakBefore w:val="0"/>
        <w:spacing w:line="500" w:lineRule="exact"/>
        <w:rPr>
          <w:rFonts w:ascii="宋体" w:hAnsi="宋体" w:cs="黑体"/>
          <w:bCs/>
          <w:color w:val="auto"/>
          <w:sz w:val="24"/>
          <w:szCs w:val="24"/>
          <w:highlight w:val="none"/>
          <w:lang w:val="zh-CN"/>
        </w:rPr>
      </w:pPr>
      <w:r>
        <w:rPr>
          <w:rFonts w:hint="eastAsia" w:ascii="宋体" w:hAnsi="宋体" w:cs="黑体"/>
          <w:bCs/>
          <w:color w:val="auto"/>
          <w:sz w:val="24"/>
          <w:szCs w:val="24"/>
          <w:highlight w:val="none"/>
          <w:lang w:val="zh-CN"/>
        </w:rPr>
        <w:t xml:space="preserve">承诺人：</w:t>
      </w:r>
      <w:r/>
    </w:p>
    <w:p>
      <w:pPr>
        <w:ind w:firstLine="948"/>
        <w:pageBreakBefore w:val="0"/>
        <w:spacing w:line="500" w:lineRule="exact"/>
        <w:rPr>
          <w:rFonts w:ascii="宋体" w:hAnsi="宋体" w:cs="黑体"/>
          <w:bCs/>
          <w:color w:val="auto"/>
          <w:sz w:val="24"/>
          <w:szCs w:val="24"/>
          <w:highlight w:val="none"/>
          <w:lang w:val="zh-CN"/>
        </w:rPr>
      </w:pPr>
      <w:r>
        <w:rPr>
          <w:rFonts w:ascii="宋体" w:hAnsi="宋体" w:cs="黑体"/>
          <w:bCs/>
          <w:color w:val="auto"/>
          <w:sz w:val="24"/>
          <w:szCs w:val="24"/>
          <w:highlight w:val="none"/>
          <w:lang w:val="zh-CN"/>
        </w:rPr>
      </w:r>
      <w:r/>
    </w:p>
    <w:p>
      <w:pPr>
        <w:ind w:firstLine="3720"/>
        <w:pageBreakBefore w:val="0"/>
        <w:spacing w:line="500" w:lineRule="exact"/>
        <w:rPr>
          <w:rFonts w:ascii="宋体" w:hAnsi="宋体"/>
          <w:color w:val="auto"/>
          <w:sz w:val="24"/>
          <w:szCs w:val="24"/>
          <w:highlight w:val="none"/>
        </w:rPr>
      </w:pPr>
      <w:r>
        <w:rPr>
          <w:rFonts w:hint="eastAsia" w:ascii="宋体" w:hAnsi="宋体" w:cs="黑体"/>
          <w:bCs/>
          <w:color w:val="auto"/>
          <w:sz w:val="24"/>
          <w:szCs w:val="24"/>
          <w:highlight w:val="none"/>
          <w:lang w:val="zh-CN"/>
        </w:rPr>
        <w:t xml:space="preserve">承诺人</w:t>
      </w:r>
      <w:r>
        <w:rPr>
          <w:rFonts w:hint="eastAsia" w:ascii="宋体" w:hAnsi="宋体" w:cs="仿宋_GB2312"/>
          <w:color w:val="auto"/>
          <w:sz w:val="24"/>
          <w:szCs w:val="24"/>
          <w:highlight w:val="none"/>
          <w:lang w:val="zh-CN"/>
        </w:rPr>
        <w:t xml:space="preserve">所在单位（盖章）</w:t>
      </w:r>
      <w:r/>
    </w:p>
    <w:p>
      <w:pPr>
        <w:ind w:firstLine="63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pStyle w:val="663"/>
        <w:ind w:left="0" w:right="0"/>
        <w:jc w:val="center"/>
        <w:keepLines w:val="0"/>
        <w:keepNext w:val="0"/>
        <w:pageBreakBefore w:val="0"/>
        <w:spacing w:beforeAutospacing="0" w:afterAutospacing="0" w:line="440" w:lineRule="exact"/>
        <w:widowControl w:val="off"/>
        <w:rPr>
          <w:rFonts w:hint="eastAsia" w:ascii="宋体" w:hAnsi="宋体" w:cs="仿宋_GB2312"/>
          <w:color w:val="auto"/>
          <w:sz w:val="24"/>
          <w:szCs w:val="24"/>
          <w:highlight w:val="none"/>
          <w:lang w:val="zh-CN"/>
        </w:rPr>
      </w:pPr>
      <w:r>
        <w:rPr>
          <w:rFonts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年</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月</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日</w:t>
      </w:r>
      <w:r/>
    </w:p>
    <w:p>
      <w:pPr>
        <w:ind w:left="0" w:right="0"/>
        <w:jc w:val="center"/>
        <w:keepLines w:val="0"/>
        <w:keepNext w:val="0"/>
        <w:pageBreakBefore w:val="0"/>
        <w:spacing w:beforeAutospacing="0" w:afterAutospacing="0" w:line="440" w:lineRule="exact"/>
        <w:widowControl w:val="off"/>
        <w:rPr>
          <w:rFonts w:hint="eastAsia" w:ascii="宋体" w:hAnsi="宋体" w:cs="仿宋_GB2312"/>
          <w:color w:val="auto"/>
          <w:sz w:val="24"/>
          <w:szCs w:val="24"/>
          <w:highlight w:val="none"/>
          <w:lang w:val="zh-CN"/>
        </w:rPr>
      </w:pPr>
      <w:r>
        <w:rPr>
          <w:rFonts w:hint="eastAsia" w:ascii="宋体" w:hAnsi="宋体" w:cs="仿宋_GB2312"/>
          <w:color w:val="auto"/>
          <w:sz w:val="24"/>
          <w:szCs w:val="24"/>
          <w:highlight w:val="none"/>
          <w:lang w:val="zh-CN"/>
        </w:rPr>
        <w:br w:type="page" w:clear="all"/>
      </w:r>
      <w:r/>
    </w:p>
    <w:p>
      <w:pPr>
        <w:jc w:val="center"/>
        <w:spacing w:line="500" w:lineRule="exact"/>
        <w:rPr>
          <w:rFonts w:hint="eastAsia" w:ascii="黑体" w:hAnsi="黑体" w:eastAsia="黑体" w:cstheme="minorBidi"/>
          <w:color w:val="auto"/>
          <w:sz w:val="32"/>
          <w:szCs w:val="32"/>
          <w:highlight w:val="none"/>
        </w:rPr>
        <w:outlineLvl w:val="1"/>
      </w:pPr>
      <w:r>
        <w:rPr>
          <w:rFonts w:hint="eastAsia" w:ascii="黑体" w:hAnsi="黑体" w:eastAsia="黑体" w:cstheme="minorBidi"/>
          <w:color w:val="auto"/>
          <w:sz w:val="32"/>
          <w:szCs w:val="32"/>
          <w:highlight w:val="none"/>
        </w:rPr>
        <w:t xml:space="preserve">合同预付款情况说明</w:t>
      </w:r>
      <w:r/>
    </w:p>
    <w:p>
      <w:pPr>
        <w:spacing w:line="560" w:lineRule="exact"/>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r>
      <w:r/>
    </w:p>
    <w:p>
      <w:pPr>
        <w:ind w:firstLine="482"/>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本单位承诺无需采购人支付采购合同预付款，待审计项目结束考核验收后，由采购人一次性结算支付审计费用。</w:t>
      </w:r>
      <w:r/>
    </w:p>
    <w:p>
      <w:pPr>
        <w:ind w:firstLine="3652"/>
        <w:pageBreakBefore w:val="0"/>
        <w:spacing w:line="500" w:lineRule="exact"/>
        <w:rPr>
          <w:rFonts w:hint="eastAsia" w:ascii="宋体" w:hAnsi="宋体" w:cs="黑体"/>
          <w:bCs/>
          <w:color w:val="auto"/>
          <w:sz w:val="24"/>
          <w:szCs w:val="24"/>
          <w:highlight w:val="none"/>
          <w:lang w:val="zh-CN"/>
        </w:rPr>
      </w:pPr>
      <w:r>
        <w:rPr>
          <w:rFonts w:hint="eastAsia" w:ascii="宋体" w:hAnsi="宋体" w:cs="黑体"/>
          <w:bCs/>
          <w:color w:val="auto"/>
          <w:sz w:val="24"/>
          <w:szCs w:val="24"/>
          <w:highlight w:val="none"/>
          <w:lang w:val="zh-CN"/>
        </w:rPr>
      </w:r>
      <w:r/>
    </w:p>
    <w:p>
      <w:pPr>
        <w:ind w:firstLine="3652"/>
        <w:pageBreakBefore w:val="0"/>
        <w:spacing w:line="500" w:lineRule="exact"/>
        <w:rPr>
          <w:rFonts w:ascii="宋体" w:hAnsi="宋体" w:cs="黑体"/>
          <w:bCs/>
          <w:color w:val="auto"/>
          <w:sz w:val="24"/>
          <w:szCs w:val="24"/>
          <w:highlight w:val="none"/>
          <w:lang w:val="zh-CN"/>
        </w:rPr>
      </w:pPr>
      <w:r>
        <w:rPr>
          <w:rFonts w:hint="eastAsia" w:ascii="宋体" w:hAnsi="宋体" w:cs="黑体"/>
          <w:bCs/>
          <w:color w:val="auto"/>
          <w:sz w:val="24"/>
          <w:szCs w:val="24"/>
          <w:highlight w:val="none"/>
          <w:lang w:val="zh-CN"/>
        </w:rPr>
        <w:t xml:space="preserve">承诺人：</w:t>
      </w:r>
      <w:r/>
    </w:p>
    <w:p>
      <w:pPr>
        <w:ind w:firstLine="948"/>
        <w:pageBreakBefore w:val="0"/>
        <w:spacing w:line="500" w:lineRule="exact"/>
        <w:rPr>
          <w:rFonts w:ascii="宋体" w:hAnsi="宋体" w:cs="黑体"/>
          <w:bCs/>
          <w:color w:val="auto"/>
          <w:sz w:val="24"/>
          <w:szCs w:val="24"/>
          <w:highlight w:val="none"/>
          <w:lang w:val="zh-CN"/>
        </w:rPr>
      </w:pPr>
      <w:r>
        <w:rPr>
          <w:rFonts w:ascii="宋体" w:hAnsi="宋体" w:cs="黑体"/>
          <w:bCs/>
          <w:color w:val="auto"/>
          <w:sz w:val="24"/>
          <w:szCs w:val="24"/>
          <w:highlight w:val="none"/>
          <w:lang w:val="zh-CN"/>
        </w:rPr>
      </w:r>
      <w:r/>
    </w:p>
    <w:p>
      <w:pPr>
        <w:ind w:firstLine="3720"/>
        <w:pageBreakBefore w:val="0"/>
        <w:spacing w:line="500" w:lineRule="exact"/>
        <w:rPr>
          <w:rFonts w:ascii="宋体" w:hAnsi="宋体"/>
          <w:color w:val="auto"/>
          <w:sz w:val="24"/>
          <w:szCs w:val="24"/>
          <w:highlight w:val="none"/>
        </w:rPr>
      </w:pPr>
      <w:r>
        <w:rPr>
          <w:rFonts w:hint="eastAsia" w:ascii="宋体" w:hAnsi="宋体" w:cs="黑体"/>
          <w:bCs/>
          <w:color w:val="auto"/>
          <w:sz w:val="24"/>
          <w:szCs w:val="24"/>
          <w:highlight w:val="none"/>
          <w:lang w:val="zh-CN"/>
        </w:rPr>
        <w:t xml:space="preserve">承诺人</w:t>
      </w:r>
      <w:r>
        <w:rPr>
          <w:rFonts w:hint="eastAsia" w:ascii="宋体" w:hAnsi="宋体" w:cs="仿宋_GB2312"/>
          <w:color w:val="auto"/>
          <w:sz w:val="24"/>
          <w:szCs w:val="24"/>
          <w:highlight w:val="none"/>
          <w:lang w:val="zh-CN"/>
        </w:rPr>
        <w:t xml:space="preserve">所在单位（盖章）</w:t>
      </w:r>
      <w:r/>
    </w:p>
    <w:p>
      <w:pPr>
        <w:ind w:firstLine="63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pStyle w:val="663"/>
        <w:ind w:left="0" w:right="0"/>
        <w:jc w:val="center"/>
        <w:keepLines w:val="0"/>
        <w:keepNext w:val="0"/>
        <w:pageBreakBefore w:val="0"/>
        <w:spacing w:beforeAutospacing="0" w:afterAutospacing="0" w:line="440" w:lineRule="exact"/>
        <w:widowControl w:val="off"/>
        <w:rPr>
          <w:rFonts w:hint="eastAsia" w:ascii="宋体" w:hAnsi="宋体" w:cs="仿宋_GB2312"/>
          <w:color w:val="auto"/>
          <w:sz w:val="24"/>
          <w:szCs w:val="24"/>
          <w:highlight w:val="none"/>
          <w:lang w:val="zh-CN"/>
        </w:rPr>
      </w:pPr>
      <w:r>
        <w:rPr>
          <w:rFonts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年</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月</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日</w:t>
      </w:r>
      <w:r/>
    </w:p>
    <w:p>
      <w:pPr>
        <w:ind w:left="0" w:right="0"/>
        <w:jc w:val="left"/>
        <w:keepLines w:val="0"/>
        <w:keepNext w:val="0"/>
        <w:pageBreakBefore w:val="0"/>
        <w:spacing w:beforeAutospacing="0" w:afterAutospacing="0"/>
        <w:widowControl/>
        <w:rPr>
          <w:rFonts w:hint="eastAsia" w:ascii="宋体" w:hAnsi="宋体" w:cs="仿宋_GB2312"/>
          <w:color w:val="auto"/>
          <w:sz w:val="24"/>
          <w:szCs w:val="24"/>
          <w:highlight w:val="none"/>
          <w:lang w:val="zh-CN"/>
        </w:rPr>
      </w:pPr>
      <w:r>
        <w:rPr>
          <w:rFonts w:hint="eastAsia" w:ascii="宋体" w:hAnsi="宋体" w:cs="仿宋_GB2312"/>
          <w:color w:val="auto"/>
          <w:sz w:val="24"/>
          <w:szCs w:val="24"/>
          <w:highlight w:val="none"/>
          <w:lang w:val="zh-CN"/>
        </w:rPr>
        <w:br w:type="page" w:clear="all"/>
      </w:r>
      <w:bookmarkEnd w:id="150"/>
      <w:bookmarkEnd w:id="151"/>
      <w:bookmarkEnd w:id="152"/>
      <w:r/>
    </w:p>
    <w:p>
      <w:pPr>
        <w:jc w:val="center"/>
        <w:rPr>
          <w:color w:val="auto"/>
          <w:highlight w:val="none"/>
        </w:rPr>
      </w:pPr>
      <w:r/>
      <w:bookmarkStart w:id="153" w:name="_Toc479757211"/>
      <w:r/>
      <w:bookmarkStart w:id="154" w:name="_Toc462564139"/>
      <w:r/>
      <w:bookmarkStart w:id="155" w:name="_Toc16938590"/>
      <w:r/>
      <w:bookmarkStart w:id="156" w:name="_Toc20823346"/>
      <w:r/>
      <w:bookmarkStart w:id="157" w:name="_Toc120614244"/>
      <w:r/>
      <w:bookmarkStart w:id="158" w:name="_Hlt16619350"/>
      <w:r/>
      <w:bookmarkStart w:id="159" w:name="_Hlt16619369"/>
      <w:r>
        <w:rPr>
          <w:rFonts w:hint="eastAsia" w:ascii="黑体" w:hAnsi="宋体" w:eastAsia="黑体" w:cs="黑体"/>
          <w:color w:val="auto"/>
          <w:sz w:val="44"/>
          <w:szCs w:val="44"/>
          <w:highlight w:val="none"/>
        </w:rPr>
        <w:t xml:space="preserve">第</w:t>
      </w:r>
      <w:bookmarkEnd w:id="153"/>
      <w:r>
        <w:rPr>
          <w:rFonts w:hint="eastAsia" w:ascii="黑体" w:hAnsi="宋体" w:eastAsia="黑体" w:cs="黑体"/>
          <w:color w:val="auto"/>
          <w:sz w:val="44"/>
          <w:szCs w:val="44"/>
          <w:highlight w:val="none"/>
        </w:rPr>
        <w:t xml:space="preserve">四章 采购需求</w:t>
      </w:r>
      <w:bookmarkEnd w:id="154"/>
      <w:r/>
      <w:bookmarkEnd w:id="155"/>
      <w:r/>
      <w:bookmarkEnd w:id="156"/>
      <w:r/>
      <w:bookmarkEnd w:id="157"/>
      <w:r/>
      <w:bookmarkStart w:id="160" w:name="_Toc26554093"/>
      <w:r/>
      <w:bookmarkEnd w:id="160"/>
      <w:r/>
      <w:bookmarkStart w:id="161" w:name="_Toc49090575"/>
      <w:r/>
      <w:bookmarkEnd w:id="161"/>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bookmarkStart w:id="162" w:name="_Toc120614281"/>
      <w:r>
        <w:rPr>
          <w:rFonts w:hint="eastAsia" w:ascii="宋体" w:hAnsi="宋体" w:eastAsia="宋体" w:cs="宋体"/>
          <w:b/>
          <w:bCs/>
          <w:color w:val="auto"/>
          <w:sz w:val="24"/>
          <w:szCs w:val="20"/>
          <w:highlight w:val="none"/>
          <w:lang w:val="zh-CN" w:eastAsia="zh-CN"/>
        </w:rPr>
        <w:t xml:space="preserve">项目属性：服务类项目</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一、项目概况</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1、招标内容：</w:t>
      </w:r>
      <w:r>
        <w:rPr>
          <w:rFonts w:hint="eastAsia" w:ascii="宋体" w:hAnsi="宋体" w:eastAsia="宋体" w:cs="宋体"/>
          <w:color w:val="auto"/>
          <w:sz w:val="24"/>
          <w:szCs w:val="20"/>
          <w:highlight w:val="none"/>
          <w:lang w:val="zh-CN" w:eastAsia="zh-CN"/>
        </w:rPr>
        <w:t xml:space="preserve">盐丰快速路343国道大丰至盐都段和范公路南段工程（二期）项目竣工决算</w:t>
      </w:r>
      <w:r>
        <w:rPr>
          <w:rFonts w:hint="eastAsia" w:ascii="宋体" w:hAnsi="宋体" w:eastAsia="宋体" w:cs="宋体"/>
          <w:color w:val="auto"/>
          <w:sz w:val="24"/>
          <w:szCs w:val="20"/>
          <w:highlight w:val="none"/>
          <w:lang w:val="en-US" w:eastAsia="zh-CN"/>
        </w:rPr>
        <w:t xml:space="preserve">审计</w:t>
      </w:r>
      <w:r>
        <w:rPr>
          <w:rFonts w:hint="eastAsia" w:ascii="宋体" w:hAnsi="宋体" w:eastAsia="宋体" w:cs="宋体"/>
          <w:color w:val="auto"/>
          <w:sz w:val="24"/>
          <w:szCs w:val="20"/>
          <w:highlight w:val="none"/>
          <w:lang w:val="zh-CN" w:eastAsia="zh-CN"/>
        </w:rPr>
        <w:t xml:space="preserve">协审服务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为更好地履行审计监督职能，</w:t>
      </w:r>
      <w:r>
        <w:rPr>
          <w:rFonts w:hint="eastAsia" w:ascii="宋体" w:hAnsi="宋体" w:eastAsia="宋体" w:cs="宋体"/>
          <w:color w:val="auto"/>
          <w:sz w:val="24"/>
          <w:szCs w:val="20"/>
          <w:highlight w:val="none"/>
          <w:lang w:val="en-US" w:eastAsia="zh-CN"/>
        </w:rPr>
        <w:t xml:space="preserve">盐城市</w:t>
      </w:r>
      <w:r>
        <w:rPr>
          <w:rFonts w:hint="eastAsia" w:ascii="宋体" w:hAnsi="宋体" w:eastAsia="宋体" w:cs="宋体"/>
          <w:color w:val="auto"/>
          <w:sz w:val="24"/>
          <w:szCs w:val="20"/>
          <w:highlight w:val="none"/>
          <w:lang w:val="zh-CN" w:eastAsia="zh-CN"/>
        </w:rPr>
        <w:t xml:space="preserve">审计局根据工作需要，通过政府购买服务要求采购政府投资工程审计咨询服务，拟确定</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家工程造价咨询单位，参与盐丰快速路343国道大丰至盐都段和范公路南段工程（二期）项目竣工决算</w:t>
      </w:r>
      <w:r>
        <w:rPr>
          <w:rFonts w:hint="eastAsia" w:ascii="宋体" w:hAnsi="宋体" w:eastAsia="宋体" w:cs="宋体"/>
          <w:color w:val="auto"/>
          <w:sz w:val="24"/>
          <w:szCs w:val="20"/>
          <w:highlight w:val="none"/>
          <w:lang w:val="en-US" w:eastAsia="zh-CN"/>
        </w:rPr>
        <w:t xml:space="preserve">审计</w:t>
      </w:r>
      <w:r>
        <w:rPr>
          <w:rFonts w:hint="eastAsia" w:ascii="宋体" w:hAnsi="宋体" w:eastAsia="宋体" w:cs="宋体"/>
          <w:color w:val="auto"/>
          <w:sz w:val="24"/>
          <w:szCs w:val="20"/>
          <w:highlight w:val="none"/>
          <w:lang w:val="zh-CN" w:eastAsia="zh-CN"/>
        </w:rPr>
        <w:t xml:space="preserve">协审服务。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所有委托范围内的工作成果，包括计算底稿及其电子版本，均归委托人所有。招标人的所有业务纳入盐城市政府投资项目审计管理平台实施和管理，投标人须无条件服从。</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zh-CN" w:eastAsia="zh-CN"/>
        </w:rPr>
        <w:t xml:space="preserve">2、审计范围：</w:t>
      </w:r>
      <w:bookmarkStart w:id="163" w:name="_Toc25224"/>
      <w:r>
        <w:rPr>
          <w:rFonts w:hint="eastAsia" w:ascii="宋体" w:hAnsi="宋体" w:eastAsia="宋体" w:cs="宋体"/>
          <w:color w:val="auto"/>
          <w:sz w:val="24"/>
          <w:szCs w:val="20"/>
          <w:highlight w:val="none"/>
          <w:lang w:val="en-US" w:eastAsia="zh-CN"/>
        </w:rPr>
        <w:t xml:space="preserve">本项目共计分4个包。</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包一标：主要内容为343国道大丰至盐都段工程YF1标段、343国道大丰至盐都段工程路灯照明工程JM1标段及沿线部分杆线迁移工程等，送审价约</w:t>
      </w:r>
      <w:r>
        <w:rPr>
          <w:rFonts w:hint="eastAsia" w:ascii="宋体" w:hAnsi="宋体" w:eastAsia="宋体" w:cs="宋体"/>
          <w:color w:val="auto"/>
          <w:sz w:val="24"/>
          <w:szCs w:val="20"/>
          <w:highlight w:val="none"/>
          <w:lang w:val="en-US" w:eastAsia="zh-CN"/>
        </w:rPr>
        <w:t xml:space="preserve">70857万</w:t>
      </w:r>
      <w:r>
        <w:rPr>
          <w:rFonts w:hint="eastAsia" w:ascii="宋体" w:hAnsi="宋体" w:eastAsia="宋体" w:cs="宋体"/>
          <w:color w:val="auto"/>
          <w:sz w:val="24"/>
          <w:szCs w:val="20"/>
          <w:highlight w:val="none"/>
          <w:lang w:val="en-US" w:eastAsia="zh-CN"/>
        </w:rPr>
        <w:t xml:space="preserve">元；</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包二标：主要内容为343国道大丰至盐都段工程YF2标段、343国道大丰至盐都段工程安全设施工程JA1标段、343国道大丰至盐都段工程安全设施工程JA2标段及沿线部分杆线迁移工程等，送审价约</w:t>
      </w:r>
      <w:r>
        <w:rPr>
          <w:rFonts w:hint="eastAsia" w:ascii="宋体" w:hAnsi="宋体" w:eastAsia="宋体" w:cs="宋体"/>
          <w:color w:val="auto"/>
          <w:sz w:val="24"/>
          <w:szCs w:val="20"/>
          <w:highlight w:val="none"/>
          <w:lang w:val="en-US" w:eastAsia="zh-CN"/>
        </w:rPr>
        <w:t xml:space="preserve">70580万</w:t>
      </w:r>
      <w:r>
        <w:rPr>
          <w:rFonts w:hint="eastAsia" w:ascii="宋体" w:hAnsi="宋体" w:eastAsia="宋体" w:cs="宋体"/>
          <w:color w:val="auto"/>
          <w:sz w:val="24"/>
          <w:szCs w:val="20"/>
          <w:highlight w:val="none"/>
          <w:lang w:val="en-US" w:eastAsia="zh-CN"/>
        </w:rPr>
        <w:t xml:space="preserve">元；</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包三标：主要内容为343国道大丰至盐都段工程YF3标段、343国道大丰至盐都段工程路灯照明工程JM2标段、343国道大丰至盐都段工程监控工程JK1标段及沿线部分杆线迁移工程等，送审价约</w:t>
      </w:r>
      <w:r>
        <w:rPr>
          <w:rFonts w:hint="eastAsia" w:ascii="宋体" w:hAnsi="宋体" w:eastAsia="宋体" w:cs="宋体"/>
          <w:color w:val="auto"/>
          <w:sz w:val="24"/>
          <w:szCs w:val="20"/>
          <w:highlight w:val="none"/>
          <w:lang w:val="en-US" w:eastAsia="zh-CN"/>
        </w:rPr>
        <w:t xml:space="preserve">70829万</w:t>
      </w:r>
      <w:r>
        <w:rPr>
          <w:rFonts w:hint="eastAsia" w:ascii="宋体" w:hAnsi="宋体" w:eastAsia="宋体" w:cs="宋体"/>
          <w:color w:val="auto"/>
          <w:sz w:val="24"/>
          <w:szCs w:val="20"/>
          <w:highlight w:val="none"/>
          <w:lang w:val="en-US" w:eastAsia="zh-CN"/>
        </w:rPr>
        <w:t xml:space="preserve">元；</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包四标：主要内容为343国道大丰至盐都段工程YF4标段、343国道大丰至盐都段工程绿化工程343-LH1标段、盐城市区范公路南段工程SGZB标及沿线部分杆线迁移工程等，送审价约</w:t>
      </w:r>
      <w:r>
        <w:rPr>
          <w:rFonts w:hint="eastAsia" w:ascii="宋体" w:hAnsi="宋体" w:eastAsia="宋体" w:cs="宋体"/>
          <w:color w:val="auto"/>
          <w:sz w:val="24"/>
          <w:szCs w:val="20"/>
          <w:highlight w:val="none"/>
          <w:lang w:val="en-US" w:eastAsia="zh-CN"/>
        </w:rPr>
        <w:t xml:space="preserve">70957万</w:t>
      </w:r>
      <w:r>
        <w:rPr>
          <w:rFonts w:hint="eastAsia" w:ascii="宋体" w:hAnsi="宋体" w:eastAsia="宋体" w:cs="宋体"/>
          <w:color w:val="auto"/>
          <w:sz w:val="24"/>
          <w:szCs w:val="20"/>
          <w:highlight w:val="none"/>
          <w:lang w:val="en-US" w:eastAsia="zh-CN"/>
        </w:rPr>
        <w:t xml:space="preserve">元。</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注：各包项目最终以采购人交接项目为准。项目中标后，由采购人根据工作需要和回避情形等进行分配，中标人应无条件服从采购人安排。</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回避情形：已参与该项目前期编标、监理、</w:t>
      </w:r>
      <w:r>
        <w:rPr>
          <w:rFonts w:hint="eastAsia" w:ascii="宋体" w:hAnsi="宋体" w:eastAsia="宋体" w:cs="宋体"/>
          <w:color w:val="auto"/>
          <w:sz w:val="24"/>
          <w:szCs w:val="20"/>
          <w:highlight w:val="none"/>
          <w:lang w:val="en-US" w:eastAsia="zh-CN"/>
        </w:rPr>
        <w:t xml:space="preserve">招标代理、跟审及结算审核等工作的服务单位应回避，包含但不限于：江苏仁禾中衡工程咨询房地产估价有限公司、盐城建信造价工程师事务所有限公司、南京永道工程咨询有限公司、江苏建诚工程咨询有限公司、江苏恒业工程管理咨询有限公司、江苏建博工程管理咨询有限公司、永明项目管理公司、江苏宏建工程建设咨询有限公司、江苏成顺项目管理有限公司、盐城市建业工程咨询有限公司、盐城市金地土地房地产估价有限公司、江苏泰康工程咨询监理有限公司、江苏中源工程管理股份有限公司、盐城市交通工程咨询监理有限责任公司、江苏苏科建设项目管理有限公司等。</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4个包兼投不兼中，开评标顺序为：包一、包二、包三、包四。</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二、商务要求</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1、报价要求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cs="仿宋_GB2312"/>
          <w:b/>
          <w:color w:val="auto"/>
          <w:sz w:val="24"/>
          <w:highlight w:val="none"/>
        </w:rPr>
        <w:t xml:space="preserve">本项目报价以项目固定收费标准的</w:t>
      </w:r>
      <w:r>
        <w:rPr>
          <w:rFonts w:hint="eastAsia" w:ascii="宋体" w:hAnsi="宋体" w:eastAsia="宋体" w:cs="宋体"/>
          <w:b/>
          <w:bCs/>
          <w:color w:val="auto"/>
          <w:sz w:val="24"/>
          <w:szCs w:val="20"/>
          <w:highlight w:val="none"/>
          <w:lang w:val="zh-CN" w:eastAsia="zh-CN"/>
        </w:rPr>
        <w:t xml:space="preserve">优惠率</w:t>
      </w:r>
      <w:r>
        <w:rPr>
          <w:rFonts w:hint="eastAsia" w:ascii="宋体" w:hAnsi="宋体" w:cs="仿宋_GB2312"/>
          <w:b/>
          <w:color w:val="auto"/>
          <w:sz w:val="24"/>
          <w:highlight w:val="none"/>
        </w:rPr>
        <w:t xml:space="preserve">进行报价</w:t>
      </w:r>
      <w:r>
        <w:rPr>
          <w:rFonts w:hint="eastAsia" w:ascii="宋体" w:hAnsi="宋体" w:cs="仿宋_GB2312"/>
          <w:b/>
          <w:color w:val="auto"/>
          <w:sz w:val="24"/>
          <w:highlight w:val="none"/>
          <w:lang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项目服务费=[基本费（审定建安投资×0.5‰）+效益收费（建安工程造价核减额×5%）]×</w:t>
      </w:r>
      <w:r>
        <w:rPr>
          <w:rFonts w:hint="eastAsia" w:ascii="宋体" w:hAnsi="宋体" w:eastAsia="宋体" w:cs="宋体"/>
          <w:b/>
          <w:bCs/>
          <w:color w:val="auto"/>
          <w:sz w:val="24"/>
          <w:szCs w:val="20"/>
          <w:highlight w:val="none"/>
          <w:lang w:val="en-US" w:eastAsia="zh-CN"/>
        </w:rPr>
        <w:t xml:space="preserve">（1-优惠率___%）</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2、最高限价：</w:t>
      </w:r>
      <w:r>
        <w:rPr>
          <w:rFonts w:hint="eastAsia" w:ascii="宋体" w:hAnsi="宋体"/>
          <w:sz w:val="24"/>
          <w:highlight w:val="none"/>
        </w:rPr>
        <w:t xml:space="preserve">固定收费标准</w:t>
      </w:r>
      <w:r>
        <w:rPr>
          <w:rFonts w:hint="eastAsia" w:ascii="宋体" w:hAnsi="宋体" w:eastAsia="宋体" w:cs="宋体"/>
          <w:b/>
          <w:bCs/>
          <w:color w:val="auto"/>
          <w:sz w:val="24"/>
          <w:szCs w:val="20"/>
          <w:highlight w:val="none"/>
          <w:lang w:val="en-US" w:eastAsia="zh-CN"/>
        </w:rPr>
        <w:t xml:space="preserve">优惠率</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100</w:t>
      </w:r>
      <w:r>
        <w:rPr>
          <w:rFonts w:hint="eastAsia" w:ascii="宋体" w:hAnsi="宋体" w:eastAsia="宋体" w:cs="宋体"/>
          <w:color w:val="auto"/>
          <w:sz w:val="24"/>
          <w:szCs w:val="20"/>
          <w:highlight w:val="none"/>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3、合同履约期限要求：</w:t>
      </w:r>
      <w:r>
        <w:rPr>
          <w:rFonts w:hint="eastAsia" w:ascii="宋体" w:hAnsi="宋体" w:eastAsia="宋体" w:cs="宋体"/>
          <w:color w:val="auto"/>
          <w:sz w:val="24"/>
          <w:szCs w:val="20"/>
          <w:highlight w:val="none"/>
          <w:lang w:val="en-US" w:eastAsia="zh-CN"/>
        </w:rPr>
        <w:t xml:space="preserve">协审单位接收审计资料并确认资料齐全之日起100日历天内提交咨询成果文件。本项目采用统一集中办公，具体按我局相关规定执行。</w:t>
      </w:r>
      <w:r/>
    </w:p>
    <w:p>
      <w:pPr>
        <w:ind w:left="0" w:right="0" w:firstLine="482"/>
        <w:jc w:val="left"/>
        <w:keepLines w:val="0"/>
        <w:keepNext w:val="0"/>
        <w:pageBreakBefore w:val="0"/>
        <w:spacing w:line="560" w:lineRule="exact"/>
        <w:widowControl w:val="off"/>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4、</w:t>
      </w:r>
      <w:r>
        <w:rPr>
          <w:rFonts w:hint="eastAsia" w:ascii="宋体" w:hAnsi="宋体" w:cs="仿宋_GB2312"/>
          <w:b/>
          <w:bCs w:val="0"/>
          <w:color w:val="auto"/>
          <w:sz w:val="24"/>
          <w:highlight w:val="none"/>
          <w:lang w:val="en-US" w:eastAsia="zh-CN"/>
        </w:rPr>
        <w:t xml:space="preserve">其他</w:t>
      </w:r>
      <w:r>
        <w:rPr>
          <w:rFonts w:hint="eastAsia" w:ascii="宋体" w:hAnsi="宋体" w:cs="仿宋_GB2312"/>
          <w:b/>
          <w:bCs w:val="0"/>
          <w:color w:val="auto"/>
          <w:sz w:val="24"/>
          <w:highlight w:val="none"/>
        </w:rPr>
        <w:t xml:space="preserve">要求</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（1）项目负责人1名，熟悉交通专业工程造价业务，具备交通运输工程一级注册造价工程师执业资格</w:t>
      </w:r>
      <w:r>
        <w:rPr>
          <w:rFonts w:hint="eastAsia" w:ascii="宋体" w:hAnsi="宋体" w:eastAsia="宋体" w:cs="宋体"/>
          <w:b/>
          <w:bCs/>
          <w:i/>
          <w:iCs/>
          <w:color w:val="auto"/>
          <w:sz w:val="24"/>
          <w:szCs w:val="20"/>
          <w:highlight w:val="none"/>
          <w:u w:val="single"/>
          <w:lang w:val="en-US" w:eastAsia="zh-CN"/>
        </w:rPr>
        <w:t xml:space="preserve">，且注册造价工程师注册证书（纸质证书或电子证书）须在有效期内。</w:t>
      </w:r>
      <w:r/>
    </w:p>
    <w:p>
      <w:pPr>
        <w:ind w:firstLine="482"/>
        <w:jc w:val="left"/>
        <w:keepLines w:val="0"/>
        <w:keepNext w:val="0"/>
        <w:pageBreakBefore w:val="0"/>
        <w:spacing w:line="560" w:lineRule="exact"/>
        <w:widowControl w:val="off"/>
        <w:rPr>
          <w:rFonts w:hint="eastAsia" w:ascii="宋体" w:hAnsi="宋体" w:eastAsia="宋体" w:cs="宋体"/>
          <w:b w:val="0"/>
          <w:bCs w:val="0"/>
          <w:i w:val="0"/>
          <w:iCs w:val="0"/>
          <w:color w:val="auto"/>
          <w:sz w:val="24"/>
          <w:szCs w:val="20"/>
          <w:highlight w:val="none"/>
          <w:u w:val="none"/>
          <w:lang w:val="en-US" w:eastAsia="zh-CN"/>
        </w:rPr>
      </w:pPr>
      <w:r>
        <w:rPr>
          <w:rFonts w:hint="eastAsia" w:ascii="宋体" w:hAnsi="宋体" w:eastAsia="宋体" w:cs="宋体"/>
          <w:b w:val="0"/>
          <w:bCs w:val="0"/>
          <w:i w:val="0"/>
          <w:iCs w:val="0"/>
          <w:color w:val="auto"/>
          <w:sz w:val="24"/>
          <w:szCs w:val="20"/>
          <w:highlight w:val="none"/>
          <w:u w:val="single"/>
          <w:lang w:val="en-US" w:eastAsia="zh-CN"/>
        </w:rPr>
        <w:t xml:space="preserve">（2）</w:t>
      </w:r>
      <w:r>
        <w:rPr>
          <w:rFonts w:hint="eastAsia" w:ascii="宋体" w:hAnsi="宋体" w:eastAsia="宋体" w:cs="宋体"/>
          <w:b w:val="0"/>
          <w:bCs w:val="0"/>
          <w:i/>
          <w:iCs/>
          <w:color w:val="auto"/>
          <w:sz w:val="24"/>
          <w:szCs w:val="20"/>
          <w:highlight w:val="none"/>
          <w:u w:val="single"/>
          <w:lang w:val="en-US" w:eastAsia="zh-CN"/>
        </w:rPr>
        <w:t xml:space="preserve">项目组成员4名（不含项目负责人）。</w:t>
      </w:r>
      <w:r>
        <w:rPr>
          <w:rFonts w:hint="eastAsia" w:ascii="宋体" w:hAnsi="宋体" w:eastAsia="宋体" w:cs="宋体"/>
          <w:b w:val="0"/>
          <w:bCs w:val="0"/>
          <w:i w:val="0"/>
          <w:iCs w:val="0"/>
          <w:color w:val="auto"/>
          <w:sz w:val="24"/>
          <w:szCs w:val="20"/>
          <w:highlight w:val="none"/>
          <w:u w:val="none"/>
          <w:lang w:val="en-US" w:eastAsia="zh-CN"/>
        </w:rPr>
        <w:t xml:space="preserve">熟悉交通专业工程造价业务，其中：交通或土木建筑工程专业3名、安装专业1名，具备注册造价工程师执业资格的优先。</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（3）投标人投标时须保证授权委托人、项目负责人及项目组成员为本单位正式职工，提供投标截止前3个月内任意1个月在本单位缴纳养老保险的证明及与本单位签订的劳动合同。</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（4）投标人及其服务人员出现以下情形之一的，不得参与本项目：</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①有《中华人民共和国审计法实施条例》（国务院令第571号）第十二条规定须回避情形的；</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②已参与该项目前期编标、监理、招标代理、跟审及结算审核等工作的服务单位，不得参与投标；</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③已参与我局审计项目尚未出具正式审计文书超过3个的（含建设项目跟踪审计、竣工决算审计）；</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④机构所属专业人员的数量和结构达不到审计项目特定要求的。</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以上第（1）和（3）条，投标时需提供上述人员注册造价工程师注册证书、社保证明和劳动合同原件的彩色扫描件，第（4）条，投标时需提供相关承诺原件的彩色扫描件。</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注：本项目斜体下划线部分为实质性要求，不允许负偏离，否则为无效投标。</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5、服务质量要求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（1）</w:t>
      </w:r>
      <w:r>
        <w:rPr>
          <w:rFonts w:hint="eastAsia" w:ascii="宋体" w:hAnsi="宋体" w:eastAsia="宋体" w:cs="宋体"/>
          <w:color w:val="auto"/>
          <w:sz w:val="24"/>
          <w:szCs w:val="20"/>
          <w:highlight w:val="none"/>
          <w:lang w:val="en-US" w:eastAsia="zh-CN"/>
        </w:rPr>
        <w:t xml:space="preserve">协审项目负责人要求：中标项目负责人，原则上不允许更换，且项目负责人出勤天数不少于投标作业时限内的法定工作日天数并满足审计现场需求，甲方进行考核，如因非不可抗力或其他主客观原因导致出勤天数少于投标作业时限内的法定工作日天数，乙方自愿接受1000元/人/次的扣款，提前完成协审任务情况的除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协审项目组成员要求：中标项目组成员，原则上均不允许更换，且项目组成员出勤天数不少于投标作业时限内的法定工作日天数并满足审计现场需求，甲方进行考核，如因非不可抗力或其他主客观原因导致出勤天数少于投标作业时限内的法定工作日天数，乙方自愿接受1000元/人/次的扣款，提前完成协审任务情况的除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zh-CN" w:eastAsia="zh-CN"/>
        </w:rPr>
        <w:t xml:space="preserve">）甲方抽查复审环节发现的差错金额，无论数额大小，在应结算的协审费用基础上一审项目按差错金额的5%、二审项目按差错金额的10%扣减协审乙方服务费用。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未按投标承诺工期完成审计工作的，在应结算的协审费用基础上，按延期天数扣减审计费，扣减标准同投标报价日工资（根据中标总价和人员、天数测算）。因乙方原因造成不能按期出具审计结果，拖延超过15天的，甲方有权解除合同，并不支付已完成工作的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eastAsia="zh-CN"/>
        </w:rPr>
        <w:t xml:space="preserve">）甲方发现乙方人员在参与本项目过程中有弄虚作假、徇私舞弊、滥用职权、违反廉政规定的行为，或者不能胜任审计工作，可要求乙方调换，或者予以退回。如发现乙方负责人指使或直接参与，或承接审计业务后又私下转包，应立即终止采购合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default"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zh-CN" w:eastAsia="zh-CN"/>
        </w:rPr>
        <w:t xml:space="preserve">）乙方及其人员有下列情形之一的，甲方有权依法依纪作出处理处罚，并视情节轻重通报给行业管理部门：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A.考评结果不合格或存在严重审计质量问题；</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B.隐瞒与审计项目已发生委托服务及利益关系的；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C.利用协审工作拉业务或从被审计单位获取不正当利益的；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D.将审计结果用于与审计事项无关目的的；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E.违反保密纪律或回避规定的；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F.拒绝接受审计机关指导和监督的；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G.考核考勤中发现严重缺勤行为的；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H.不履行采购合同规定的其他义务的。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合同履约</w:t>
      </w:r>
      <w:r>
        <w:rPr>
          <w:rFonts w:hint="eastAsia" w:ascii="宋体" w:hAnsi="宋体" w:eastAsia="宋体" w:cs="宋体"/>
          <w:color w:val="auto"/>
          <w:sz w:val="24"/>
          <w:szCs w:val="20"/>
          <w:highlight w:val="none"/>
          <w:lang w:val="zh-CN" w:eastAsia="zh-CN"/>
        </w:rPr>
        <w:t xml:space="preserve">过程中，一经发现</w:t>
      </w:r>
      <w:r>
        <w:rPr>
          <w:rFonts w:hint="eastAsia" w:ascii="宋体" w:hAnsi="宋体" w:eastAsia="宋体" w:cs="宋体"/>
          <w:color w:val="auto"/>
          <w:sz w:val="24"/>
          <w:szCs w:val="20"/>
          <w:highlight w:val="none"/>
          <w:lang w:val="en-US" w:eastAsia="zh-CN"/>
        </w:rPr>
        <w:t xml:space="preserve">乙方投标过程中</w:t>
      </w:r>
      <w:r>
        <w:rPr>
          <w:rFonts w:hint="eastAsia" w:ascii="宋体" w:hAnsi="宋体" w:eastAsia="宋体" w:cs="宋体"/>
          <w:color w:val="auto"/>
          <w:sz w:val="24"/>
          <w:szCs w:val="20"/>
          <w:highlight w:val="none"/>
          <w:lang w:val="zh-CN" w:eastAsia="zh-CN"/>
        </w:rPr>
        <w:t xml:space="preserve">提供虚假材料，</w:t>
      </w:r>
      <w:r>
        <w:rPr>
          <w:rFonts w:hint="eastAsia" w:ascii="宋体" w:hAnsi="宋体" w:eastAsia="宋体" w:cs="宋体"/>
          <w:color w:val="auto"/>
          <w:sz w:val="24"/>
          <w:szCs w:val="20"/>
          <w:highlight w:val="none"/>
          <w:lang w:val="en-US" w:eastAsia="zh-CN"/>
        </w:rPr>
        <w:t xml:space="preserve">乙方将被</w:t>
      </w:r>
      <w:r>
        <w:rPr>
          <w:rFonts w:hint="eastAsia" w:ascii="宋体" w:hAnsi="宋体" w:eastAsia="宋体" w:cs="宋体"/>
          <w:color w:val="auto"/>
          <w:sz w:val="24"/>
          <w:szCs w:val="20"/>
          <w:highlight w:val="none"/>
          <w:lang w:val="zh-CN" w:eastAsia="zh-CN"/>
        </w:rPr>
        <w:t xml:space="preserve">列入“黑名单”，三年内禁止参加</w:t>
      </w:r>
      <w:r>
        <w:rPr>
          <w:rFonts w:hint="eastAsia" w:ascii="宋体" w:hAnsi="宋体" w:eastAsia="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zh-CN" w:eastAsia="zh-CN"/>
        </w:rPr>
        <w:t xml:space="preserve">组织的任何政府采购活动，对情节严重的单位，依法依规移送相关主管部门处理。对中标结果公示后无特殊情况放弃履约</w:t>
      </w:r>
      <w:r>
        <w:rPr>
          <w:rFonts w:hint="eastAsia" w:ascii="宋体" w:hAnsi="宋体" w:eastAsia="宋体" w:cs="宋体"/>
          <w:color w:val="auto"/>
          <w:sz w:val="24"/>
          <w:szCs w:val="20"/>
          <w:highlight w:val="none"/>
          <w:lang w:val="en-US" w:eastAsia="zh-CN"/>
        </w:rPr>
        <w:t xml:space="preserve">或考核考评在90分以下</w:t>
      </w:r>
      <w:r>
        <w:rPr>
          <w:rFonts w:hint="eastAsia" w:ascii="宋体" w:hAnsi="宋体" w:eastAsia="宋体" w:cs="宋体"/>
          <w:color w:val="auto"/>
          <w:sz w:val="24"/>
          <w:szCs w:val="20"/>
          <w:highlight w:val="none"/>
          <w:lang w:val="zh-CN" w:eastAsia="zh-CN"/>
        </w:rPr>
        <w:t xml:space="preserve">的服务单位，一年内禁止参加</w:t>
      </w:r>
      <w:r>
        <w:rPr>
          <w:rFonts w:hint="eastAsia" w:ascii="宋体" w:hAnsi="宋体" w:eastAsia="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zh-CN" w:eastAsia="zh-CN"/>
        </w:rPr>
        <w:t xml:space="preserve">组织的任何政府采购活动。</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6</w:t>
      </w:r>
      <w:r>
        <w:rPr>
          <w:rFonts w:hint="eastAsia" w:ascii="宋体" w:hAnsi="宋体" w:eastAsia="宋体" w:cs="宋体"/>
          <w:b/>
          <w:bCs/>
          <w:color w:val="auto"/>
          <w:sz w:val="24"/>
          <w:szCs w:val="20"/>
          <w:highlight w:val="none"/>
          <w:lang w:val="zh-CN" w:eastAsia="zh-CN"/>
        </w:rPr>
        <w:t xml:space="preserve">、服务费结算</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协审</w:t>
      </w:r>
      <w:r>
        <w:rPr>
          <w:rFonts w:hint="eastAsia" w:ascii="宋体" w:hAnsi="宋体" w:eastAsia="宋体" w:cs="宋体"/>
          <w:b/>
          <w:bCs/>
          <w:color w:val="auto"/>
          <w:sz w:val="24"/>
          <w:szCs w:val="20"/>
          <w:highlight w:val="none"/>
          <w:lang w:val="zh-CN" w:eastAsia="zh-CN"/>
        </w:rPr>
        <w:t xml:space="preserve">服务费结算</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基本费（审定建安投资×</w:t>
      </w:r>
      <w:r>
        <w:rPr>
          <w:rFonts w:hint="eastAsia" w:ascii="宋体" w:hAnsi="宋体" w:eastAsia="宋体" w:cs="宋体"/>
          <w:color w:val="auto"/>
          <w:sz w:val="24"/>
          <w:szCs w:val="20"/>
          <w:highlight w:val="none"/>
          <w:lang w:val="en-US" w:eastAsia="zh-CN"/>
        </w:rPr>
        <w:t xml:space="preserve">0.5</w:t>
      </w:r>
      <w:r>
        <w:rPr>
          <w:rFonts w:hint="eastAsia" w:ascii="宋体" w:hAnsi="宋体" w:eastAsia="宋体" w:cs="宋体"/>
          <w:color w:val="auto"/>
          <w:sz w:val="24"/>
          <w:szCs w:val="20"/>
          <w:highlight w:val="none"/>
          <w:lang w:val="zh-CN" w:eastAsia="zh-CN"/>
        </w:rPr>
        <w:t xml:space="preserve">‰）+效益收费（建安</w:t>
      </w:r>
      <w:r>
        <w:rPr>
          <w:rFonts w:hint="eastAsia" w:ascii="宋体" w:hAnsi="宋体" w:eastAsia="宋体" w:cs="宋体"/>
          <w:color w:val="auto"/>
          <w:sz w:val="24"/>
          <w:szCs w:val="20"/>
          <w:highlight w:val="none"/>
          <w:lang w:val="en-US" w:eastAsia="zh-CN"/>
        </w:rPr>
        <w:t xml:space="preserve">工程造价</w:t>
      </w:r>
      <w:r>
        <w:rPr>
          <w:rFonts w:hint="eastAsia" w:ascii="宋体" w:hAnsi="宋体" w:eastAsia="宋体" w:cs="宋体"/>
          <w:color w:val="auto"/>
          <w:sz w:val="24"/>
          <w:szCs w:val="20"/>
          <w:highlight w:val="none"/>
          <w:lang w:val="zh-CN" w:eastAsia="zh-CN"/>
        </w:rPr>
        <w:t xml:space="preserve">核减额×</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b/>
          <w:bCs/>
          <w:color w:val="auto"/>
          <w:sz w:val="24"/>
          <w:szCs w:val="20"/>
          <w:highlight w:val="none"/>
          <w:lang w:val="en-US" w:eastAsia="zh-CN"/>
        </w:rPr>
        <w:t xml:space="preserve">中标优惠率___%</w:t>
      </w:r>
      <w:r>
        <w:rPr>
          <w:rFonts w:hint="eastAsia" w:ascii="宋体" w:hAnsi="宋体" w:eastAsia="宋体" w:cs="宋体"/>
          <w:color w:val="auto"/>
          <w:sz w:val="24"/>
          <w:szCs w:val="20"/>
          <w:highlight w:val="none"/>
          <w:lang w:val="en-US" w:eastAsia="zh-CN"/>
        </w:rPr>
        <w:t xml:space="preserve">）。注：</w:t>
      </w:r>
      <w:r>
        <w:rPr>
          <w:rFonts w:hint="eastAsia" w:ascii="宋体" w:hAnsi="宋体" w:eastAsia="宋体" w:cs="宋体"/>
          <w:color w:val="auto"/>
          <w:sz w:val="24"/>
          <w:szCs w:val="20"/>
          <w:highlight w:val="none"/>
          <w:lang w:val="zh-CN" w:eastAsia="zh-CN"/>
        </w:rPr>
        <w:t xml:space="preserve">项目最终协审服务费上限不得超过项目</w:t>
      </w:r>
      <w:r>
        <w:rPr>
          <w:rFonts w:hint="eastAsia" w:ascii="宋体" w:hAnsi="宋体" w:eastAsia="宋体" w:cs="宋体"/>
          <w:color w:val="auto"/>
          <w:sz w:val="24"/>
          <w:szCs w:val="20"/>
          <w:highlight w:val="none"/>
          <w:lang w:val="en-US" w:eastAsia="zh-CN"/>
        </w:rPr>
        <w:t xml:space="preserve">建安工程造价</w:t>
      </w:r>
      <w:r>
        <w:rPr>
          <w:rFonts w:hint="eastAsia" w:ascii="宋体" w:hAnsi="宋体" w:eastAsia="宋体" w:cs="宋体"/>
          <w:color w:val="auto"/>
          <w:sz w:val="24"/>
          <w:szCs w:val="20"/>
          <w:highlight w:val="none"/>
          <w:lang w:val="zh-CN" w:eastAsia="zh-CN"/>
        </w:rPr>
        <w:t xml:space="preserve">核减额的10%，同时也不得超过审定建安投资的3‰</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如协审单位工作已结束，施工单位无正当理由拒不签字认可协审单位结果，应结算的协审费用按合同约定标准50%结算；协审单位提交协审结果进行内部复审阶段，施工单位无正当理由拒不签字认可复审结果，应结算的协审费用按合同约定标准80%结算。</w:t>
      </w:r>
      <w:r>
        <w:rPr>
          <w:rFonts w:hint="eastAsia" w:ascii="宋体" w:hAnsi="宋体" w:eastAsia="宋体" w:cs="宋体"/>
          <w:color w:val="auto"/>
          <w:sz w:val="24"/>
          <w:szCs w:val="20"/>
          <w:highlight w:val="none"/>
          <w:lang w:val="en-US" w:eastAsia="zh-CN"/>
        </w:rPr>
        <w:t xml:space="preserve">项目组人员缺勤、服务质量偏差、协审工期延误等处罚费用，均在应结算的协审服务费用基础上另行扣减。</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zh-CN" w:eastAsia="zh-CN"/>
        </w:rPr>
        <w:t xml:space="preserve">、付款方式</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付款方式：按本文件第三章合同条款中的相关条款执行。</w:t>
      </w:r>
      <w:r/>
    </w:p>
    <w:p>
      <w:pPr>
        <w:ind w:left="0" w:right="0" w:firstLine="482"/>
        <w:jc w:val="left"/>
        <w:keepLines w:val="0"/>
        <w:keepNext w:val="0"/>
        <w:pageBreakBefore w:val="0"/>
        <w:spacing w:line="560" w:lineRule="exact"/>
        <w:widowControl w:val="off"/>
        <w:rPr>
          <w:rFonts w:hint="default" w:ascii="宋体" w:hAnsi="宋体" w:cs="仿宋_GB2312" w:eastAsiaTheme="minorEastAsia"/>
          <w:b/>
          <w:bCs w:val="0"/>
          <w:color w:val="auto"/>
          <w:sz w:val="24"/>
          <w:highlight w:val="none"/>
          <w:lang w:val="en-US" w:eastAsia="zh-CN"/>
        </w:rPr>
      </w:pPr>
      <w:r>
        <w:rPr>
          <w:rFonts w:hint="eastAsia" w:ascii="宋体" w:hAnsi="宋体" w:cs="仿宋_GB2312"/>
          <w:b/>
          <w:bCs w:val="0"/>
          <w:color w:val="auto"/>
          <w:sz w:val="24"/>
          <w:highlight w:val="none"/>
          <w:lang w:val="en-US" w:eastAsia="zh-CN"/>
        </w:rPr>
        <w:t xml:space="preserve">三</w:t>
      </w:r>
      <w:r>
        <w:rPr>
          <w:rFonts w:hint="eastAsia" w:ascii="宋体" w:hAnsi="宋体" w:cs="仿宋_GB2312"/>
          <w:b/>
          <w:bCs w:val="0"/>
          <w:color w:val="auto"/>
          <w:sz w:val="24"/>
          <w:highlight w:val="none"/>
        </w:rPr>
        <w:t xml:space="preserve">、</w:t>
      </w:r>
      <w:r>
        <w:rPr>
          <w:rFonts w:hint="eastAsia" w:ascii="宋体" w:hAnsi="宋体" w:cs="仿宋_GB2312"/>
          <w:b/>
          <w:bCs w:val="0"/>
          <w:color w:val="auto"/>
          <w:sz w:val="24"/>
          <w:highlight w:val="none"/>
          <w:lang w:val="en-US" w:eastAsia="zh-CN"/>
        </w:rPr>
        <w:t xml:space="preserve">协审服务方案要求</w:t>
      </w:r>
      <w:bookmarkEnd w:id="163"/>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投标人必须严格依据采购文件的具体需求以及本项目的实际情况，制定并提交一套科学、合理、详尽的协审服务实施方案。该方案应具备明确的服务目标，整体结构需层次分明、逻辑严谨、划分清晰且准确无误。方案内容应全面覆盖以下关键组成部分，具体包括：对项目重点与难点的深入分析及相应的技术应对措施；科学高效的项目组织架构与专业人员配置安排；规范严谨的工作程序与切实可靠的进度保障机制；健全完善的内部管理控制体系；以及严格周密的廉洁从审保障机制等。所有方案的详细内容与可行性最终将由评审委员会进行综合评审与判定。</w:t>
      </w:r>
      <w:r/>
    </w:p>
    <w:p>
      <w:pPr>
        <w:ind w:firstLine="482"/>
        <w:jc w:val="left"/>
        <w:keepLines w:val="0"/>
        <w:keepNext w:val="0"/>
        <w:pageBreakBefore w:val="0"/>
        <w:spacing w:line="56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宋体" w:hAnsi="宋体" w:eastAsia="宋体" w:cs="宋体"/>
          <w:b/>
          <w:bCs/>
          <w:color w:val="auto"/>
          <w:sz w:val="24"/>
          <w:szCs w:val="20"/>
          <w:highlight w:val="none"/>
          <w:lang w:val="en-US" w:eastAsia="zh-CN"/>
        </w:rPr>
        <w:t xml:space="preserve">（一）重点、难点分析与技术措施。</w:t>
      </w:r>
      <w:r>
        <w:rPr>
          <w:rFonts w:hint="eastAsia" w:asciiTheme="minorEastAsia" w:hAnsiTheme="minorEastAsia" w:eastAsiaTheme="minorEastAsia" w:cstheme="minorEastAsia"/>
          <w:color w:val="auto"/>
          <w:sz w:val="24"/>
          <w:highlight w:val="none"/>
          <w:lang w:val="en-US" w:eastAsia="zh-CN"/>
        </w:rPr>
        <w:t xml:space="preserve">所提交的方案必须具有高度的针对性，所提出的具体技术措施应切合实际、具备可操作性。内容至少应包括：</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lang w:val="en-US" w:eastAsia="zh-CN"/>
        </w:rPr>
        <w:t xml:space="preserve">全面</w:t>
      </w:r>
      <w:r>
        <w:rPr>
          <w:rFonts w:hint="eastAsia" w:asciiTheme="minorEastAsia" w:hAnsiTheme="minorEastAsia" w:cstheme="minorEastAsia"/>
          <w:color w:val="auto"/>
          <w:sz w:val="24"/>
          <w:highlight w:val="none"/>
          <w:lang w:val="en-US" w:eastAsia="zh-CN"/>
        </w:rPr>
        <w:t xml:space="preserve">深入剖析</w:t>
      </w:r>
      <w:r>
        <w:rPr>
          <w:rFonts w:hint="eastAsia" w:asciiTheme="minorEastAsia" w:hAnsiTheme="minorEastAsia" w:eastAsiaTheme="minorEastAsia" w:cstheme="minorEastAsia"/>
          <w:color w:val="auto"/>
          <w:sz w:val="24"/>
          <w:highlight w:val="none"/>
          <w:lang w:val="en-US" w:eastAsia="zh-CN"/>
        </w:rPr>
        <w:t xml:space="preserve">交通工程造价审核中的重点与</w:t>
      </w:r>
      <w:r>
        <w:rPr>
          <w:rFonts w:hint="eastAsia" w:asciiTheme="minorEastAsia" w:hAnsiTheme="minorEastAsia" w:cstheme="minorEastAsia"/>
          <w:color w:val="auto"/>
          <w:sz w:val="24"/>
          <w:highlight w:val="none"/>
          <w:lang w:val="en-US" w:eastAsia="zh-CN"/>
        </w:rPr>
        <w:t xml:space="preserve">难点。2.</w:t>
      </w:r>
      <w:r>
        <w:rPr>
          <w:rFonts w:hint="eastAsia" w:asciiTheme="minorEastAsia" w:hAnsiTheme="minorEastAsia" w:eastAsiaTheme="minorEastAsia" w:cstheme="minorEastAsia"/>
          <w:color w:val="auto"/>
          <w:sz w:val="24"/>
          <w:highlight w:val="none"/>
          <w:lang w:val="en-US" w:eastAsia="zh-CN"/>
        </w:rPr>
        <w:t xml:space="preserve">详细阐述交通工程工程量计算、工程量清单组价、定额合理套用等方面审核技术方法</w:t>
      </w:r>
      <w:r>
        <w:rPr>
          <w:rFonts w:hint="eastAsia" w:asciiTheme="minorEastAsia" w:hAnsiTheme="minorEastAsia" w:cstheme="minorEastAsia"/>
          <w:color w:val="auto"/>
          <w:sz w:val="24"/>
          <w:highlight w:val="none"/>
          <w:lang w:val="en-US" w:eastAsia="zh-CN"/>
        </w:rPr>
        <w:t xml:space="preserve">及</w:t>
      </w:r>
      <w:r>
        <w:rPr>
          <w:rFonts w:hint="eastAsia" w:asciiTheme="minorEastAsia" w:hAnsiTheme="minorEastAsia" w:eastAsiaTheme="minorEastAsia" w:cstheme="minorEastAsia"/>
          <w:color w:val="auto"/>
          <w:sz w:val="24"/>
          <w:highlight w:val="none"/>
          <w:lang w:val="en-US" w:eastAsia="zh-CN"/>
        </w:rPr>
        <w:t xml:space="preserve">保障措施。</w:t>
      </w:r>
      <w:r>
        <w:rPr>
          <w:rFonts w:hint="eastAsia" w:asciiTheme="minorEastAsia" w:hAnsiTheme="minorEastAsia" w:cstheme="minorEastAsia"/>
          <w:color w:val="auto"/>
          <w:sz w:val="24"/>
          <w:highlight w:val="none"/>
          <w:lang w:val="en-US" w:eastAsia="zh-CN"/>
        </w:rPr>
        <w:t xml:space="preserve">3.新技术、新方法在交通工程造价审核中的应用。4.</w:t>
      </w:r>
      <w:r>
        <w:rPr>
          <w:rFonts w:hint="eastAsia" w:asciiTheme="minorEastAsia" w:hAnsiTheme="minorEastAsia" w:eastAsiaTheme="minorEastAsia" w:cstheme="minorEastAsia"/>
          <w:color w:val="auto"/>
          <w:sz w:val="24"/>
          <w:highlight w:val="none"/>
          <w:lang w:val="en-US" w:eastAsia="zh-CN"/>
        </w:rPr>
        <w:t xml:space="preserve">在传统计价审核基础上，分析与评估交通工程各参建单位（如建设单位、施工单位、监理单位等）履职尽责</w:t>
      </w:r>
      <w:r>
        <w:rPr>
          <w:rFonts w:hint="eastAsia" w:asciiTheme="minorEastAsia" w:hAnsiTheme="minorEastAsia" w:cstheme="minorEastAsia"/>
          <w:color w:val="auto"/>
          <w:sz w:val="24"/>
          <w:highlight w:val="none"/>
          <w:lang w:val="en-US" w:eastAsia="zh-CN"/>
        </w:rPr>
        <w:t xml:space="preserve">可能存在的问题及查处方法、措施等。</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（二）项目组织与人员配置。</w:t>
      </w:r>
      <w:r>
        <w:rPr>
          <w:rFonts w:hint="eastAsia" w:asciiTheme="minorEastAsia" w:hAnsiTheme="minorEastAsia" w:eastAsiaTheme="minorEastAsia" w:cstheme="minorEastAsia"/>
          <w:color w:val="auto"/>
          <w:sz w:val="24"/>
          <w:highlight w:val="none"/>
          <w:lang w:val="en-US" w:eastAsia="zh-CN"/>
        </w:rPr>
        <w:t xml:space="preserve">方案中规划的项目组织架构应完整、高效，人员配置</w:t>
      </w:r>
      <w:r>
        <w:rPr>
          <w:rFonts w:hint="eastAsia" w:asciiTheme="minorEastAsia" w:hAnsiTheme="minorEastAsia" w:cstheme="minorEastAsia"/>
          <w:color w:val="auto"/>
          <w:sz w:val="24"/>
          <w:highlight w:val="none"/>
          <w:lang w:val="en-US" w:eastAsia="zh-CN"/>
        </w:rPr>
        <w:t xml:space="preserve">须</w:t>
      </w:r>
      <w:r>
        <w:rPr>
          <w:rFonts w:hint="eastAsia" w:asciiTheme="minorEastAsia" w:hAnsiTheme="minorEastAsia" w:eastAsiaTheme="minorEastAsia" w:cstheme="minorEastAsia"/>
          <w:color w:val="auto"/>
          <w:sz w:val="24"/>
          <w:highlight w:val="none"/>
          <w:lang w:val="en-US" w:eastAsia="zh-CN"/>
        </w:rPr>
        <w:t xml:space="preserve">齐全且各岗位职责界定清晰、无交叉模糊。内容至少应包括：</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lang w:val="en-US" w:eastAsia="zh-CN"/>
        </w:rPr>
        <w:t xml:space="preserve">拟投入本项目协审工作</w:t>
      </w:r>
      <w:r>
        <w:rPr>
          <w:rFonts w:hint="eastAsia" w:asciiTheme="minorEastAsia" w:hAnsiTheme="minorEastAsia" w:cstheme="minorEastAsia"/>
          <w:color w:val="auto"/>
          <w:sz w:val="24"/>
          <w:highlight w:val="none"/>
          <w:lang w:val="en-US" w:eastAsia="zh-CN"/>
        </w:rPr>
        <w:t xml:space="preserve">的所有</w:t>
      </w:r>
      <w:r>
        <w:rPr>
          <w:rFonts w:hint="eastAsia" w:asciiTheme="minorEastAsia" w:hAnsiTheme="minorEastAsia" w:eastAsiaTheme="minorEastAsia" w:cstheme="minorEastAsia"/>
          <w:color w:val="auto"/>
          <w:sz w:val="24"/>
          <w:highlight w:val="none"/>
          <w:lang w:val="en-US" w:eastAsia="zh-CN"/>
        </w:rPr>
        <w:t xml:space="preserve">人员的专业资质、执业资格及相关经验情况介绍</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lang w:val="en-US" w:eastAsia="zh-CN"/>
        </w:rPr>
        <w:t xml:space="preserve">清晰的项目组人员组织架构图及说明</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val="en-US" w:eastAsia="zh-CN"/>
        </w:rPr>
        <w:t xml:space="preserve">各关键岗位（如项目负责人、专业审核工程师等）的具体职责描述、协作分工机制与工作接口流程等。4.协审期间，项目组成员（项目负责人、专业审核工程师等）稳定性保障及针对性培训计划。</w:t>
      </w:r>
      <w:r/>
    </w:p>
    <w:p>
      <w:pPr>
        <w:ind w:firstLine="482"/>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（三）工作程序与进度保障。</w:t>
      </w:r>
      <w:r>
        <w:rPr>
          <w:rFonts w:hint="eastAsia" w:asciiTheme="minorEastAsia" w:hAnsiTheme="minorEastAsia" w:eastAsiaTheme="minorEastAsia" w:cstheme="minorEastAsia"/>
          <w:color w:val="auto"/>
          <w:sz w:val="24"/>
          <w:highlight w:val="none"/>
          <w:lang w:val="en-US" w:eastAsia="zh-CN"/>
        </w:rPr>
        <w:t xml:space="preserve">方案中设计的工作程序必须规范、标准，制定的进度计划应科学合理，并辅以有力、具体的保障措施。内容至少应包括：1.阐述完整的协审工作流程与步骤。2.针对交通工程造价审核的不同分项工程（例如路基工程、路面工程、交通安全设施工程等）</w:t>
      </w:r>
      <w:r>
        <w:rPr>
          <w:rFonts w:hint="eastAsia" w:asciiTheme="minorEastAsia" w:hAnsiTheme="minorEastAsia" w:cstheme="minorEastAsia"/>
          <w:color w:val="auto"/>
          <w:sz w:val="24"/>
          <w:highlight w:val="none"/>
          <w:lang w:val="en-US" w:eastAsia="zh-CN"/>
        </w:rPr>
        <w:t xml:space="preserve">，设置关键</w:t>
      </w:r>
      <w:r>
        <w:rPr>
          <w:rFonts w:hint="eastAsia" w:asciiTheme="minorEastAsia" w:hAnsiTheme="minorEastAsia" w:eastAsiaTheme="minorEastAsia" w:cstheme="minorEastAsia"/>
          <w:color w:val="auto"/>
          <w:sz w:val="24"/>
          <w:highlight w:val="none"/>
          <w:lang w:val="en-US" w:eastAsia="zh-CN"/>
        </w:rPr>
        <w:t xml:space="preserve">节点</w:t>
      </w:r>
      <w:r>
        <w:rPr>
          <w:rFonts w:hint="eastAsia" w:asciiTheme="minorEastAsia" w:hAnsiTheme="minorEastAsia" w:cstheme="minorEastAsia"/>
          <w:color w:val="auto"/>
          <w:sz w:val="24"/>
          <w:highlight w:val="none"/>
          <w:lang w:val="en-US" w:eastAsia="zh-CN"/>
        </w:rPr>
        <w:t xml:space="preserve">，明确</w:t>
      </w:r>
      <w:r>
        <w:rPr>
          <w:rFonts w:hint="eastAsia" w:asciiTheme="minorEastAsia" w:hAnsiTheme="minorEastAsia" w:eastAsiaTheme="minorEastAsia" w:cstheme="minorEastAsia"/>
          <w:color w:val="auto"/>
          <w:sz w:val="24"/>
          <w:highlight w:val="none"/>
          <w:lang w:val="en-US" w:eastAsia="zh-CN"/>
        </w:rPr>
        <w:t xml:space="preserve">质量控制要点。3.确保审核进度所采取的专项控制与保障措施。4.</w:t>
      </w:r>
      <w:r>
        <w:rPr>
          <w:rFonts w:hint="eastAsia" w:asciiTheme="minorEastAsia" w:hAnsiTheme="minorEastAsia" w:eastAsiaTheme="minorEastAsia" w:cstheme="minorEastAsia"/>
          <w:color w:val="auto"/>
          <w:sz w:val="24"/>
          <w:highlight w:val="none"/>
        </w:rPr>
        <w:t xml:space="preserve">针对可能出现</w:t>
      </w:r>
      <w:r>
        <w:rPr>
          <w:rFonts w:hint="eastAsia" w:asciiTheme="minorEastAsia" w:hAnsiTheme="minorEastAsia" w:eastAsiaTheme="minorEastAsia" w:cstheme="minorEastAsia"/>
          <w:color w:val="auto"/>
          <w:sz w:val="24"/>
          <w:highlight w:val="none"/>
          <w:lang w:val="en-US" w:eastAsia="zh-CN"/>
        </w:rPr>
        <w:t xml:space="preserve">的重大争议问题（如新材料定价、复杂变更签证等）</w:t>
      </w:r>
      <w:r>
        <w:rPr>
          <w:rFonts w:hint="eastAsia" w:asciiTheme="minorEastAsia" w:hAnsiTheme="minorEastAsia" w:cstheme="minorEastAsia"/>
          <w:color w:val="auto"/>
          <w:sz w:val="24"/>
          <w:highlight w:val="none"/>
          <w:lang w:val="en-US" w:eastAsia="zh-CN"/>
        </w:rPr>
        <w:t xml:space="preserve">，采取</w:t>
      </w:r>
      <w:r>
        <w:rPr>
          <w:rFonts w:hint="eastAsia" w:asciiTheme="minorEastAsia" w:hAnsiTheme="minorEastAsia" w:eastAsiaTheme="minorEastAsia" w:cstheme="minorEastAsia"/>
          <w:color w:val="auto"/>
          <w:sz w:val="24"/>
          <w:highlight w:val="none"/>
          <w:lang w:val="en-US" w:eastAsia="zh-CN"/>
        </w:rPr>
        <w:t xml:space="preserve">沟通协调与争议解决机制，确保争议问题的解决不阻碍审核进度。</w:t>
      </w:r>
      <w:r/>
    </w:p>
    <w:p>
      <w:pPr>
        <w:ind w:firstLine="482"/>
        <w:jc w:val="left"/>
        <w:keepLines w:val="0"/>
        <w:keepNext w:val="0"/>
        <w:pageBreakBefore w:val="0"/>
        <w:spacing w:line="56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宋体" w:hAnsi="宋体" w:eastAsia="宋体" w:cs="宋体"/>
          <w:b/>
          <w:bCs/>
          <w:color w:val="auto"/>
          <w:sz w:val="24"/>
          <w:szCs w:val="20"/>
          <w:highlight w:val="none"/>
          <w:lang w:val="en-US" w:eastAsia="zh-CN"/>
        </w:rPr>
        <w:t xml:space="preserve">（四）内部管理控制。</w:t>
      </w:r>
      <w:r>
        <w:rPr>
          <w:rFonts w:hint="eastAsia" w:asciiTheme="minorEastAsia" w:hAnsiTheme="minorEastAsia" w:eastAsiaTheme="minorEastAsia" w:cstheme="minorEastAsia"/>
          <w:color w:val="auto"/>
          <w:sz w:val="24"/>
          <w:szCs w:val="24"/>
          <w:highlight w:val="none"/>
          <w:lang w:val="en-US" w:eastAsia="zh-CN" w:bidi="ar-SA"/>
        </w:rPr>
        <w:t xml:space="preserve">方案应构建一套完善、严密、责任落实到人的内部管理控制体系。内容至少应包括：1.内部管理与控制体系框架及运行机制。2.审核质量复核与成果文件校审机制，明确复核重点、责任和签字确认流程。确保审核成果文件在工程量计算、定额套用、取费标准等方面准确无误。3.与工作质量挂钩的内部考核奖惩机制的具体办法。4.针对本项目</w:t>
      </w:r>
      <w:r>
        <w:rPr>
          <w:rFonts w:hint="eastAsia" w:asciiTheme="minorEastAsia" w:hAnsiTheme="minorEastAsia" w:cstheme="minorEastAsia"/>
          <w:color w:val="auto"/>
          <w:sz w:val="24"/>
          <w:szCs w:val="24"/>
          <w:highlight w:val="none"/>
          <w:lang w:val="en-US" w:eastAsia="zh-CN" w:bidi="ar-SA"/>
        </w:rPr>
        <w:t xml:space="preserve">制定</w:t>
      </w:r>
      <w:r>
        <w:rPr>
          <w:rFonts w:hint="eastAsia" w:asciiTheme="minorEastAsia" w:hAnsiTheme="minorEastAsia" w:eastAsiaTheme="minorEastAsia" w:cstheme="minorEastAsia"/>
          <w:color w:val="auto"/>
          <w:sz w:val="24"/>
          <w:szCs w:val="24"/>
          <w:highlight w:val="none"/>
          <w:lang w:val="en-US" w:eastAsia="zh-CN" w:bidi="ar-SA"/>
        </w:rPr>
        <w:t xml:space="preserve">严格的信息保密措施、成果文件与过程资料的档案管理制度。</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（五）廉洁从审。</w:t>
      </w:r>
      <w:r>
        <w:rPr>
          <w:rFonts w:hint="eastAsia" w:ascii="宋体" w:hAnsi="宋体" w:eastAsia="宋体" w:cs="宋体"/>
          <w:color w:val="auto"/>
          <w:sz w:val="24"/>
          <w:szCs w:val="20"/>
          <w:highlight w:val="none"/>
          <w:lang w:val="en-US" w:eastAsia="zh-CN"/>
        </w:rPr>
        <w:t xml:space="preserve">方案必须建立健全的廉洁从审工作机制，坚持教育预防为先，并明确严厉的追责条款。</w:t>
      </w:r>
      <w:r>
        <w:rPr>
          <w:rFonts w:hint="eastAsia" w:asciiTheme="minorEastAsia" w:hAnsiTheme="minorEastAsia" w:eastAsiaTheme="minorEastAsia" w:cstheme="minorEastAsia"/>
          <w:color w:val="auto"/>
          <w:sz w:val="24"/>
          <w:szCs w:val="24"/>
          <w:highlight w:val="none"/>
          <w:lang w:val="en-US" w:eastAsia="zh-CN" w:bidi="ar-SA"/>
        </w:rPr>
        <w:t xml:space="preserve">内容至少应包括：</w:t>
      </w:r>
      <w:r>
        <w:rPr>
          <w:rFonts w:hint="eastAsia" w:ascii="宋体" w:hAnsi="宋体" w:eastAsia="宋体" w:cs="宋体"/>
          <w:color w:val="auto"/>
          <w:sz w:val="24"/>
          <w:szCs w:val="20"/>
          <w:highlight w:val="none"/>
          <w:lang w:val="en-US" w:eastAsia="zh-CN"/>
        </w:rPr>
        <w:t xml:space="preserve">1.廉洁风险防控制度与流程。2.廉洁从业“负面清单”或禁止性行为规范。3.清晰、严厉的责任追究机制与处罚措施，确保协审工作的公正、独立与廉洁。4.廉洁从审措施，杜绝审核人员与施工方私下接触，最大程度减少人情干扰和权力寻租空间。</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四、业绩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为了确保项目的顺利实施，投标人须具有类似新建、扩建项目的相关承接经验，投标人及项目负责人自2021年6月</w:t>
      </w:r>
      <w:r>
        <w:rPr>
          <w:rFonts w:hint="eastAsia" w:ascii="宋体" w:hAnsi="宋体" w:eastAsia="宋体" w:cs="宋体"/>
          <w:b/>
          <w:bCs/>
          <w:color w:val="auto"/>
          <w:sz w:val="24"/>
          <w:szCs w:val="20"/>
          <w:highlight w:val="none"/>
          <w:lang w:val="en-US" w:eastAsia="zh-CN"/>
        </w:rPr>
        <w:t xml:space="preserve">（以合同签订时间为准）</w:t>
      </w:r>
      <w:r>
        <w:rPr>
          <w:rFonts w:hint="eastAsia" w:ascii="宋体" w:hAnsi="宋体" w:eastAsia="宋体" w:cs="宋体"/>
          <w:color w:val="auto"/>
          <w:sz w:val="24"/>
          <w:szCs w:val="20"/>
          <w:highlight w:val="none"/>
          <w:lang w:val="en-US" w:eastAsia="zh-CN"/>
        </w:rPr>
        <w:t xml:space="preserve">以来，承担过二级及以上公路或城市</w:t>
      </w:r>
      <w:r>
        <w:rPr>
          <w:rFonts w:hint="default" w:ascii="宋体" w:hAnsi="宋体" w:eastAsia="宋体" w:cs="宋体"/>
          <w:color w:val="auto"/>
          <w:sz w:val="24"/>
          <w:szCs w:val="20"/>
          <w:highlight w:val="none"/>
          <w:lang w:val="en-US" w:eastAsia="zh-CN"/>
        </w:rPr>
        <w:t xml:space="preserve">快速路</w:t>
      </w:r>
      <w:r>
        <w:rPr>
          <w:rFonts w:hint="eastAsia" w:ascii="宋体" w:hAnsi="宋体" w:eastAsia="宋体" w:cs="宋体"/>
          <w:color w:val="auto"/>
          <w:sz w:val="24"/>
          <w:szCs w:val="20"/>
          <w:highlight w:val="none"/>
          <w:lang w:val="en-US" w:eastAsia="zh-CN"/>
        </w:rPr>
        <w:t xml:space="preserve">工程（不含市政道路）结算审核或协审业绩的</w:t>
      </w:r>
      <w:r>
        <w:rPr>
          <w:rFonts w:hint="eastAsia" w:ascii="宋体" w:hAnsi="宋体" w:eastAsia="宋体" w:cs="宋体"/>
          <w:b/>
          <w:bCs/>
          <w:color w:val="auto"/>
          <w:sz w:val="24"/>
          <w:szCs w:val="20"/>
          <w:highlight w:val="none"/>
          <w:lang w:val="en-US" w:eastAsia="zh-CN"/>
        </w:rPr>
        <w:t xml:space="preserve">优先</w:t>
      </w:r>
      <w:r>
        <w:rPr>
          <w:rFonts w:hint="eastAsia" w:ascii="宋体" w:hAnsi="宋体" w:eastAsia="宋体" w:cs="宋体"/>
          <w:color w:val="auto"/>
          <w:sz w:val="24"/>
          <w:szCs w:val="20"/>
          <w:highlight w:val="none"/>
          <w:lang w:val="en-US" w:eastAsia="zh-CN"/>
        </w:rPr>
        <w:t xml:space="preserve">。</w:t>
      </w:r>
      <w:r/>
    </w:p>
    <w:p>
      <w:pPr>
        <w:pStyle w:val="663"/>
        <w:ind w:firstLine="480"/>
        <w:jc w:val="left"/>
        <w:keepLines w:val="0"/>
        <w:keepNext w:val="0"/>
        <w:pageBreakBefore w:val="0"/>
        <w:spacing w:beforeAutospacing="0" w:afterAutospacing="0" w:line="500" w:lineRule="exact"/>
        <w:widowControl w:val="off"/>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二级及以上公路：</w:t>
      </w:r>
      <w:r>
        <w:rPr>
          <w:rFonts w:hint="eastAsia" w:ascii="宋体" w:hAnsi="宋体" w:eastAsia="宋体" w:cs="宋体"/>
          <w:b w:val="0"/>
          <w:bCs w:val="0"/>
          <w:color w:val="auto"/>
          <w:sz w:val="24"/>
          <w:szCs w:val="20"/>
          <w:highlight w:val="none"/>
          <w:lang w:val="en-US" w:eastAsia="zh-CN"/>
        </w:rPr>
        <w:t xml:space="preserve">根据《公路工程技术标准》（JTG B01-2014），公路按技术等级分为高速公路、一级公路、二级公路、三级公路和四级公路。因此，“二级及以上公路”包含高速公路、一级公路和二级公路这三个等级。</w:t>
      </w:r>
      <w:r/>
    </w:p>
    <w:p>
      <w:pPr>
        <w:pStyle w:val="663"/>
        <w:ind w:firstLine="480"/>
        <w:jc w:val="left"/>
        <w:keepLines w:val="0"/>
        <w:keepNext w:val="0"/>
        <w:pageBreakBefore w:val="0"/>
        <w:spacing w:beforeAutospacing="0" w:afterAutospacing="0" w:line="500" w:lineRule="exact"/>
        <w:widowControl w:val="off"/>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一</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rPr>
        <w:t xml:space="preserve">高速公路：专供汽车分方向、分车道行驶，全部控制出入的多车道公路。高速公路的年平均日设计交通量宜在15000辆小客车以上。</w:t>
      </w:r>
      <w:r/>
    </w:p>
    <w:p>
      <w:pPr>
        <w:pStyle w:val="663"/>
        <w:ind w:firstLine="480"/>
        <w:jc w:val="left"/>
        <w:keepLines w:val="0"/>
        <w:keepNext w:val="0"/>
        <w:pageBreakBefore w:val="0"/>
        <w:spacing w:beforeAutospacing="0" w:afterAutospacing="0" w:line="500" w:lineRule="exact"/>
        <w:widowControl w:val="off"/>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二</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一级公路：供汽车分方向、分车道行驶，可根据需要控制出人的多车道公路。一级公路的年平均日设计交通量宜在15000辆小客车以上。</w:t>
      </w:r>
      <w:r/>
    </w:p>
    <w:p>
      <w:pPr>
        <w:pStyle w:val="663"/>
        <w:ind w:firstLine="480"/>
        <w:jc w:val="left"/>
        <w:keepLines w:val="0"/>
        <w:keepNext w:val="0"/>
        <w:pageBreakBefore w:val="0"/>
        <w:spacing w:beforeAutospacing="0" w:afterAutospacing="0" w:line="500" w:lineRule="exact"/>
        <w:widowControl w:val="off"/>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三</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二级公路：</w:t>
      </w:r>
      <w:r>
        <w:rPr>
          <w:rFonts w:hint="eastAsia" w:ascii="宋体" w:hAnsi="宋体" w:eastAsia="宋体" w:cs="宋体"/>
          <w:b w:val="0"/>
          <w:bCs w:val="0"/>
          <w:color w:val="auto"/>
          <w:sz w:val="24"/>
          <w:szCs w:val="20"/>
          <w:highlight w:val="none"/>
          <w:lang w:val="en-US" w:eastAsia="zh-CN" w:bidi="ar-SA"/>
        </w:rPr>
        <w:t xml:space="preserve">供汽车行驶的双车道公路。二级公路的年平均日设计交通量宜为5000-15000辆小客车。</w:t>
      </w:r>
      <w:r/>
    </w:p>
    <w:p>
      <w:pPr>
        <w:pStyle w:val="663"/>
        <w:ind w:firstLine="480"/>
        <w:jc w:val="left"/>
        <w:keepLines w:val="0"/>
        <w:keepNext w:val="0"/>
        <w:pageBreakBefore w:val="0"/>
        <w:spacing w:beforeAutospacing="0" w:afterAutospacing="0" w:line="50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（四）三级公路：供汽车、非汽车交通混合行驶的双车道公路。三级公路的年平均日设计交通量宜为2000-6000辆小客车。</w:t>
      </w:r>
      <w:r/>
    </w:p>
    <w:p>
      <w:pPr>
        <w:pStyle w:val="663"/>
        <w:ind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（五）四级公路：供汽车、非汽车交通混合行驶的双车道或单车道公路。双车道四级公路年平均日设计交通量宜在2000辆小客车以下;单车道四级公路年平均日设计交通量宜在400辆小客车以下。</w:t>
      </w:r>
      <w:r/>
    </w:p>
    <w:p>
      <w:pPr>
        <w:pStyle w:val="663"/>
        <w:ind w:firstLine="480"/>
        <w:jc w:val="left"/>
        <w:keepLines w:val="0"/>
        <w:keepNext w:val="0"/>
        <w:pageBreakBefore w:val="0"/>
        <w:spacing w:beforeAutospacing="0" w:afterAutospacing="0" w:line="500" w:lineRule="exact"/>
        <w:widowControl w:val="off"/>
        <w:rPr>
          <w:rFonts w:hint="eastAsia" w:ascii="宋体" w:hAnsi="宋体" w:eastAsia="宋体" w:cs="宋体"/>
          <w:b w:val="0"/>
          <w:bCs w:val="0"/>
          <w:color w:val="auto"/>
          <w:sz w:val="24"/>
          <w:szCs w:val="20"/>
          <w:highlight w:val="none"/>
        </w:rPr>
      </w:pPr>
      <w:r>
        <w:rPr>
          <w:rFonts w:hint="eastAsia" w:ascii="宋体" w:hAnsi="宋体" w:eastAsia="宋体" w:cs="宋体"/>
          <w:color w:val="auto"/>
          <w:sz w:val="24"/>
          <w:szCs w:val="20"/>
          <w:highlight w:val="none"/>
          <w:lang w:val="en-US" w:eastAsia="zh-CN"/>
        </w:rPr>
        <w:t xml:space="preserve">城市快速路工程（不含市政道路）：</w:t>
      </w:r>
      <w:r>
        <w:rPr>
          <w:rFonts w:hint="eastAsia" w:ascii="宋体" w:hAnsi="宋体" w:eastAsia="宋体" w:cs="宋体"/>
          <w:b w:val="0"/>
          <w:bCs w:val="0"/>
          <w:color w:val="auto"/>
          <w:sz w:val="24"/>
          <w:szCs w:val="20"/>
          <w:highlight w:val="none"/>
          <w:lang w:val="en-US" w:eastAsia="zh-CN"/>
        </w:rPr>
        <w:t xml:space="preserve">根据《城市道路工程设计规范》（CJJ 37 -2012），城市快速路是城市道路等级中的最高等级（高于主干路、次干路和支路）。</w:t>
      </w:r>
      <w:r>
        <w:rPr>
          <w:rFonts w:hint="eastAsia" w:ascii="宋体" w:hAnsi="宋体" w:eastAsia="宋体" w:cs="宋体"/>
          <w:b w:val="0"/>
          <w:bCs w:val="0"/>
          <w:color w:val="auto"/>
          <w:sz w:val="24"/>
          <w:szCs w:val="20"/>
          <w:highlight w:val="none"/>
        </w:rPr>
        <w:t xml:space="preserve">核心定义：中央分隔、全部控制出入、控制出入口间距及形式，应实现交通连续通行，单向设置不应少于两条车道，并应设有配套的交通安全与管理设施。快速路两侧不应设置吸引大量车流、人流的公共建筑物的出入口。</w:t>
      </w:r>
      <w:r/>
    </w:p>
    <w:p>
      <w:pPr>
        <w:pStyle w:val="663"/>
        <w:ind w:firstLine="480"/>
        <w:jc w:val="left"/>
        <w:keepLines w:val="0"/>
        <w:keepNext w:val="0"/>
        <w:pageBreakBefore w:val="0"/>
        <w:spacing w:beforeAutospacing="0" w:afterAutospacing="0" w:line="500" w:lineRule="exact"/>
        <w:widowControl w:val="off"/>
        <w:rPr>
          <w:rFonts w:hint="default" w:ascii="宋体" w:hAnsi="宋体" w:eastAsia="宋体" w:cs="宋体"/>
          <w:i w:val="0"/>
          <w:iCs w:val="0"/>
          <w:color w:val="auto"/>
          <w:sz w:val="24"/>
          <w:szCs w:val="20"/>
          <w:highlight w:val="none"/>
          <w:u w:val="none"/>
          <w:lang w:eastAsia="zh-CN"/>
        </w:rPr>
      </w:pPr>
      <w:r>
        <w:rPr>
          <w:rFonts w:hint="eastAsia" w:ascii="宋体" w:hAnsi="宋体" w:eastAsia="宋体" w:cs="宋体"/>
          <w:b w:val="0"/>
          <w:bCs w:val="0"/>
          <w:i w:val="0"/>
          <w:iCs w:val="0"/>
          <w:color w:val="auto"/>
          <w:sz w:val="24"/>
          <w:szCs w:val="20"/>
          <w:highlight w:val="none"/>
          <w:u w:val="none"/>
          <w:lang w:val="en-US" w:eastAsia="zh-CN"/>
        </w:rPr>
        <w:t xml:space="preserve">上述业绩以投标人提供</w:t>
      </w:r>
      <w:r>
        <w:rPr>
          <w:rFonts w:hint="eastAsia" w:ascii="宋体" w:hAnsi="宋体" w:eastAsia="宋体" w:cs="宋体"/>
          <w:b w:val="0"/>
          <w:bCs w:val="0"/>
          <w:color w:val="auto"/>
          <w:sz w:val="24"/>
          <w:szCs w:val="20"/>
          <w:highlight w:val="none"/>
          <w:lang w:val="en-US" w:eastAsia="zh-CN"/>
        </w:rPr>
        <w:t xml:space="preserve">合同和</w:t>
      </w:r>
      <w:r>
        <w:rPr>
          <w:rFonts w:hint="eastAsia" w:ascii="宋体" w:hAnsi="宋体" w:eastAsia="宋体" w:cs="宋体"/>
          <w:b w:val="0"/>
          <w:bCs w:val="0"/>
          <w:color w:val="auto"/>
          <w:sz w:val="24"/>
          <w:szCs w:val="20"/>
          <w:highlight w:val="none"/>
          <w:lang w:eastAsia="zh-CN"/>
        </w:rPr>
        <w:t xml:space="preserve">咨询报告（</w:t>
      </w:r>
      <w:r>
        <w:rPr>
          <w:rFonts w:hint="eastAsia" w:ascii="宋体" w:hAnsi="宋体" w:eastAsia="宋体" w:cs="宋体"/>
          <w:b w:val="0"/>
          <w:bCs w:val="0"/>
          <w:color w:val="auto"/>
          <w:sz w:val="24"/>
          <w:szCs w:val="20"/>
          <w:highlight w:val="none"/>
          <w:lang w:val="en-US" w:eastAsia="zh-CN"/>
        </w:rPr>
        <w:t xml:space="preserve">或审定</w:t>
      </w:r>
      <w:r>
        <w:rPr>
          <w:rFonts w:hint="eastAsia" w:ascii="宋体" w:hAnsi="宋体" w:eastAsia="宋体" w:cs="宋体"/>
          <w:b w:val="0"/>
          <w:bCs w:val="0"/>
          <w:color w:val="auto"/>
          <w:sz w:val="24"/>
          <w:szCs w:val="20"/>
          <w:highlight w:val="none"/>
          <w:lang w:eastAsia="zh-CN"/>
        </w:rPr>
        <w:t xml:space="preserve">单）等成果性资料</w:t>
      </w:r>
      <w:r>
        <w:rPr>
          <w:rFonts w:hint="eastAsia" w:ascii="宋体" w:hAnsi="宋体" w:eastAsia="宋体" w:cs="宋体"/>
          <w:b w:val="0"/>
          <w:bCs w:val="0"/>
          <w:i w:val="0"/>
          <w:iCs w:val="0"/>
          <w:color w:val="auto"/>
          <w:sz w:val="24"/>
          <w:szCs w:val="20"/>
          <w:highlight w:val="none"/>
          <w:u w:val="none"/>
          <w:lang w:val="en-US" w:eastAsia="zh-CN"/>
        </w:rPr>
        <w:t xml:space="preserve">原件彩色扫描件为准，详见评分细则。</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采购标的对应的中小企业划分标准所属行业一览表</w:t>
      </w:r>
      <w:r/>
    </w:p>
    <w:tbl>
      <w:tblPr>
        <w:tblStyle w:val="656"/>
        <w:tblW w:w="876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4"/>
        <w:gridCol w:w="4288"/>
        <w:gridCol w:w="3644"/>
      </w:tblGrid>
      <w:tr>
        <w:trPr>
          <w:jc w:val="center"/>
          <w:tblCellSpacing w:w="0" w:type="dxa"/>
          <w:trHeight w:val="927"/>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jc w:val="center"/>
          <w:tblCellSpacing w:w="0" w:type="dxa"/>
          <w:trHeight w:val="1127"/>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spacing w:line="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szCs w:val="20"/>
                <w:highlight w:val="none"/>
              </w:rPr>
              <w:t xml:space="preserve">盐丰快速路343国道大丰至盐都段和范公路南段工程（二期）项目竣工决算</w:t>
            </w:r>
            <w:r>
              <w:rPr>
                <w:rFonts w:hint="eastAsia" w:ascii="宋体" w:hAnsi="宋体" w:eastAsia="宋体" w:cs="宋体"/>
                <w:color w:val="auto"/>
                <w:sz w:val="24"/>
                <w:szCs w:val="20"/>
                <w:highlight w:val="none"/>
                <w:lang w:val="en-US" w:eastAsia="zh-CN"/>
              </w:rPr>
              <w:t xml:space="preserve">审计</w:t>
            </w:r>
            <w:r>
              <w:rPr>
                <w:rFonts w:hint="eastAsia" w:ascii="宋体" w:hAnsi="宋体" w:eastAsia="宋体" w:cs="宋体"/>
                <w:color w:val="auto"/>
                <w:sz w:val="24"/>
                <w:szCs w:val="20"/>
                <w:highlight w:val="none"/>
              </w:rPr>
              <w:t xml:space="preserve">协审服务</w:t>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其他未列明行业</w:t>
            </w:r>
            <w:r/>
          </w:p>
        </w:tc>
      </w:tr>
    </w:tbl>
    <w:p>
      <w:pPr>
        <w:rPr>
          <w:rFonts w:hint="eastAsia" w:ascii="黑体" w:hAnsi="黑体" w:eastAsia="黑体" w:cs="黑体"/>
          <w:color w:val="auto"/>
          <w:sz w:val="44"/>
          <w:szCs w:val="20"/>
          <w:highlight w:val="none"/>
          <w:lang w:val="en-US" w:eastAsia="zh-CN" w:bidi="ar-SA"/>
        </w:rPr>
      </w:pPr>
      <w:r>
        <w:rPr>
          <w:rFonts w:hint="eastAsia" w:ascii="黑体" w:hAnsi="黑体" w:eastAsia="黑体" w:cs="黑体"/>
          <w:color w:val="auto"/>
          <w:sz w:val="44"/>
          <w:szCs w:val="20"/>
          <w:highlight w:val="none"/>
          <w:lang w:val="en-US" w:eastAsia="zh-CN" w:bidi="ar-SA"/>
        </w:rPr>
        <w:br w:type="page" w:clear="all"/>
      </w:r>
      <w:r/>
    </w:p>
    <w:p>
      <w:pPr>
        <w:jc w:val="center"/>
        <w:rPr>
          <w:b w:val="0"/>
          <w:bCs w:val="0"/>
          <w:color w:val="auto"/>
          <w:highlight w:val="none"/>
        </w:rPr>
      </w:pPr>
      <w:r>
        <w:rPr>
          <w:rFonts w:hint="eastAsia" w:ascii="黑体" w:hAnsi="宋体" w:eastAsia="黑体" w:cs="黑体"/>
          <w:b w:val="0"/>
          <w:bCs w:val="0"/>
          <w:color w:val="auto"/>
          <w:sz w:val="44"/>
          <w:szCs w:val="44"/>
          <w:highlight w:val="none"/>
        </w:rPr>
        <w:t xml:space="preserve">第五章 评审方法与评审标准</w:t>
      </w:r>
      <w:bookmarkEnd w:id="162"/>
      <w:r/>
      <w:r/>
    </w:p>
    <w:p>
      <w:pPr>
        <w:pStyle w:val="663"/>
        <w:jc w:val="both"/>
        <w:spacing w:beforeAutospacing="0" w:afterAutospacing="0"/>
        <w:rPr>
          <w:color w:val="auto"/>
          <w:highlight w:val="none"/>
        </w:rPr>
      </w:pPr>
      <w:r>
        <w:rPr>
          <w:color w:val="auto"/>
          <w:highlight w:val="none"/>
        </w:rPr>
        <w:t xml:space="preserve"> </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一、定标原则</w:t>
      </w:r>
      <w:r/>
    </w:p>
    <w:p>
      <w:pPr>
        <w:ind w:firstLine="482"/>
        <w:jc w:val="left"/>
        <w:spacing w:line="560" w:lineRule="exact"/>
        <w:widowControl w:val="off"/>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2"/>
        <w:jc w:val="left"/>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本项目为4个包，兼投不兼中，开评标顺序为：包一、包二、包三、包四。</w:t>
      </w:r>
      <w:r>
        <w:rPr>
          <w:rFonts w:hint="eastAsia" w:ascii="宋体" w:hAnsi="宋体" w:eastAsia="宋体" w:cs="宋体"/>
          <w:b w:val="0"/>
          <w:color w:val="auto"/>
          <w:sz w:val="24"/>
          <w:szCs w:val="20"/>
          <w:highlight w:val="none"/>
        </w:rPr>
        <w:t xml:space="preserve">本项目报价以项目固定收费标准的</w:t>
      </w:r>
      <w:r>
        <w:rPr>
          <w:rFonts w:hint="eastAsia" w:ascii="宋体" w:hAnsi="宋体" w:eastAsia="宋体" w:cs="宋体"/>
          <w:b w:val="0"/>
          <w:bCs w:val="0"/>
          <w:color w:val="auto"/>
          <w:sz w:val="24"/>
          <w:szCs w:val="20"/>
          <w:highlight w:val="none"/>
          <w:lang w:val="en-US" w:eastAsia="zh-CN"/>
        </w:rPr>
        <w:t xml:space="preserve">优惠率</w:t>
      </w:r>
      <w:r>
        <w:rPr>
          <w:rFonts w:hint="eastAsia" w:ascii="宋体" w:hAnsi="宋体" w:eastAsia="宋体" w:cs="宋体"/>
          <w:b w:val="0"/>
          <w:color w:val="auto"/>
          <w:sz w:val="24"/>
          <w:szCs w:val="20"/>
          <w:highlight w:val="none"/>
        </w:rPr>
        <w:t xml:space="preserve">进行报价。</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若投标人在包一中已作为第一</w:t>
      </w:r>
      <w:r>
        <w:rPr>
          <w:rFonts w:hint="eastAsia" w:ascii="宋体" w:hAnsi="宋体" w:eastAsia="宋体" w:cs="宋体"/>
          <w:b w:val="0"/>
          <w:bCs w:val="0"/>
          <w:color w:val="auto"/>
          <w:sz w:val="24"/>
          <w:szCs w:val="20"/>
          <w:highlight w:val="none"/>
          <w:lang w:val="en-US" w:eastAsia="zh-CN"/>
        </w:rPr>
        <w:t xml:space="preserve">成交候选供应商</w:t>
      </w:r>
      <w:r>
        <w:rPr>
          <w:rFonts w:hint="eastAsia" w:ascii="宋体" w:hAnsi="宋体" w:eastAsia="宋体" w:cs="宋体"/>
          <w:color w:val="auto"/>
          <w:sz w:val="24"/>
          <w:szCs w:val="20"/>
          <w:highlight w:val="none"/>
          <w:lang w:val="en-US" w:eastAsia="zh-CN"/>
        </w:rPr>
        <w:t xml:space="preserve">，则其不再参与包二的评审，以此类推。各包评标结果按评审后得分由高到低顺序排列。得分相同的，按投标报价由低到高顺序排列。得分且投标报价相同的，由磋商小组组织通过抽签的方式确定</w:t>
      </w:r>
      <w:r>
        <w:rPr>
          <w:rFonts w:hint="eastAsia" w:ascii="宋体" w:hAnsi="宋体" w:eastAsia="宋体" w:cs="宋体"/>
          <w:b w:val="0"/>
          <w:bCs w:val="0"/>
          <w:color w:val="auto"/>
          <w:sz w:val="24"/>
          <w:szCs w:val="20"/>
          <w:highlight w:val="none"/>
          <w:lang w:val="en-US" w:eastAsia="zh-CN"/>
        </w:rPr>
        <w:t xml:space="preserve">成交候选供应商</w:t>
      </w:r>
      <w:r>
        <w:rPr>
          <w:rFonts w:hint="eastAsia" w:ascii="宋体" w:hAnsi="宋体" w:eastAsia="宋体" w:cs="宋体"/>
          <w:color w:val="auto"/>
          <w:sz w:val="24"/>
          <w:szCs w:val="20"/>
          <w:highlight w:val="none"/>
          <w:lang w:val="en-US" w:eastAsia="zh-CN"/>
        </w:rPr>
        <w:t xml:space="preserve">的排序。</w:t>
      </w:r>
      <w:r/>
    </w:p>
    <w:p>
      <w:pPr>
        <w:ind w:firstLine="482"/>
        <w:jc w:val="left"/>
        <w:spacing w:line="56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投标文件满足招标文件全部实质性要求，且按照评审因素的量化指标评审得分前</w:t>
      </w:r>
      <w:r>
        <w:rPr>
          <w:rFonts w:hint="default"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lang w:val="en-US" w:eastAsia="zh-CN"/>
        </w:rPr>
        <w:t xml:space="preserve">名的投标人确定为</w:t>
      </w:r>
      <w:r>
        <w:rPr>
          <w:rFonts w:hint="eastAsia" w:ascii="宋体" w:hAnsi="宋体" w:eastAsia="宋体" w:cs="宋体"/>
          <w:b w:val="0"/>
          <w:bCs w:val="0"/>
          <w:color w:val="auto"/>
          <w:sz w:val="24"/>
          <w:szCs w:val="20"/>
          <w:highlight w:val="none"/>
          <w:lang w:val="en-US" w:eastAsia="zh-CN"/>
        </w:rPr>
        <w:t xml:space="preserve">成交候选供应商</w:t>
      </w:r>
      <w:r>
        <w:rPr>
          <w:rFonts w:hint="eastAsia" w:ascii="宋体" w:hAnsi="宋体" w:eastAsia="宋体" w:cs="宋体"/>
          <w:color w:val="auto"/>
          <w:sz w:val="24"/>
          <w:szCs w:val="20"/>
          <w:highlight w:val="none"/>
          <w:lang w:val="en-US" w:eastAsia="zh-CN"/>
        </w:rPr>
        <w:t xml:space="preserve">。其中，排名第一的</w:t>
      </w:r>
      <w:r>
        <w:rPr>
          <w:rFonts w:hint="eastAsia" w:ascii="宋体" w:hAnsi="宋体" w:eastAsia="宋体" w:cs="宋体"/>
          <w:b w:val="0"/>
          <w:bCs w:val="0"/>
          <w:color w:val="auto"/>
          <w:sz w:val="24"/>
          <w:szCs w:val="20"/>
          <w:highlight w:val="none"/>
          <w:lang w:val="en-US" w:eastAsia="zh-CN"/>
        </w:rPr>
        <w:t xml:space="preserve">成交候选供应商</w:t>
      </w:r>
      <w:r>
        <w:rPr>
          <w:rFonts w:hint="eastAsia" w:ascii="宋体" w:hAnsi="宋体" w:eastAsia="宋体" w:cs="宋体"/>
          <w:color w:val="auto"/>
          <w:sz w:val="24"/>
          <w:szCs w:val="20"/>
          <w:highlight w:val="none"/>
          <w:lang w:val="en-US" w:eastAsia="zh-CN"/>
        </w:rPr>
        <w:t xml:space="preserve">为</w:t>
      </w:r>
      <w:r>
        <w:rPr>
          <w:rFonts w:hint="eastAsia" w:ascii="宋体" w:hAnsi="宋体" w:eastAsia="宋体" w:cs="宋体"/>
          <w:b w:val="0"/>
          <w:bCs w:val="0"/>
          <w:color w:val="auto"/>
          <w:sz w:val="24"/>
          <w:szCs w:val="20"/>
          <w:highlight w:val="none"/>
          <w:lang w:val="en-US" w:eastAsia="zh-CN"/>
        </w:rPr>
        <w:t xml:space="preserve">成交供应商</w:t>
      </w:r>
      <w:r>
        <w:rPr>
          <w:rFonts w:hint="eastAsia" w:ascii="宋体" w:hAnsi="宋体" w:eastAsia="宋体" w:cs="宋体"/>
          <w:color w:val="auto"/>
          <w:sz w:val="24"/>
          <w:szCs w:val="20"/>
          <w:highlight w:val="none"/>
          <w:lang w:val="en-US" w:eastAsia="zh-CN"/>
        </w:rPr>
        <w:t xml:space="preserve">。若</w:t>
      </w:r>
      <w:r>
        <w:rPr>
          <w:rFonts w:hint="eastAsia" w:ascii="宋体" w:hAnsi="宋体" w:eastAsia="宋体" w:cs="宋体"/>
          <w:b w:val="0"/>
          <w:bCs w:val="0"/>
          <w:color w:val="auto"/>
          <w:sz w:val="24"/>
          <w:szCs w:val="20"/>
          <w:highlight w:val="none"/>
          <w:lang w:val="en-US" w:eastAsia="zh-CN"/>
        </w:rPr>
        <w:t xml:space="preserve">成交供应商</w:t>
      </w:r>
      <w:r>
        <w:rPr>
          <w:rFonts w:hint="eastAsia" w:ascii="宋体" w:hAnsi="宋体" w:eastAsia="宋体" w:cs="宋体"/>
          <w:color w:val="auto"/>
          <w:sz w:val="24"/>
          <w:szCs w:val="20"/>
          <w:highlight w:val="none"/>
          <w:lang w:val="en-US" w:eastAsia="zh-CN"/>
        </w:rPr>
        <w:t xml:space="preserve">中标后无法正常履职，则按</w:t>
      </w:r>
      <w:r>
        <w:rPr>
          <w:rFonts w:hint="eastAsia" w:ascii="宋体" w:hAnsi="宋体" w:eastAsia="宋体" w:cs="宋体"/>
          <w:b w:val="0"/>
          <w:bCs w:val="0"/>
          <w:color w:val="auto"/>
          <w:sz w:val="24"/>
          <w:szCs w:val="20"/>
          <w:highlight w:val="none"/>
          <w:lang w:val="en-US" w:eastAsia="zh-CN"/>
        </w:rPr>
        <w:t xml:space="preserve">成交候选供应商</w:t>
      </w:r>
      <w:r>
        <w:rPr>
          <w:rFonts w:hint="eastAsia" w:ascii="宋体" w:hAnsi="宋体" w:eastAsia="宋体" w:cs="宋体"/>
          <w:color w:val="auto"/>
          <w:sz w:val="24"/>
          <w:szCs w:val="20"/>
          <w:highlight w:val="none"/>
          <w:lang w:val="en-US" w:eastAsia="zh-CN"/>
        </w:rPr>
        <w:t xml:space="preserve">排序依次递补，若第二名、第三名</w:t>
      </w:r>
      <w:r>
        <w:rPr>
          <w:rFonts w:hint="eastAsia" w:ascii="宋体" w:hAnsi="宋体" w:eastAsia="宋体" w:cs="宋体"/>
          <w:b w:val="0"/>
          <w:bCs w:val="0"/>
          <w:color w:val="auto"/>
          <w:sz w:val="24"/>
          <w:szCs w:val="20"/>
          <w:highlight w:val="none"/>
          <w:lang w:val="en-US" w:eastAsia="zh-CN"/>
        </w:rPr>
        <w:t xml:space="preserve">成交候选供应商</w:t>
      </w:r>
      <w:r>
        <w:rPr>
          <w:rFonts w:hint="eastAsia" w:ascii="宋体" w:hAnsi="宋体" w:eastAsia="宋体" w:cs="宋体"/>
          <w:color w:val="auto"/>
          <w:sz w:val="24"/>
          <w:szCs w:val="20"/>
          <w:highlight w:val="none"/>
          <w:lang w:val="en-US" w:eastAsia="zh-CN"/>
        </w:rPr>
        <w:t xml:space="preserve">已中标其他包，该包重新招标。</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政府采购政策功能落实：</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1、小微型企业价格扣除</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（1）本项目不专门面向中小企业采购，对符合规定的小型和微型企业报价给予20%的扣除价格，用扣除后的价格参与评审。</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（2）供应商需按照采购文件的要求提供相应的《中小企业声明函》。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2、残疾人福利单位价格扣除</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（1）本项目对残疾人福利性单位视同小型、微型企业，给予20%的价格扣除。</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（2）残疾人福利单位需按照采购文件的要求提供《残疾人福利性单位声明函》。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3、监狱和戒毒企业价格扣除</w:t>
      </w:r>
      <w:r/>
    </w:p>
    <w:p>
      <w:pPr>
        <w:ind w:firstLine="482"/>
        <w:jc w:val="left"/>
        <w:keepLines w:val="0"/>
        <w:keepNext w:val="0"/>
        <w:pageBreakBefore w:val="0"/>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（1）本项目对监狱和戒毒企业（简称监狱企业）视同小型、微型企业，给予20%的价格扣除。</w:t>
      </w:r>
      <w:r/>
    </w:p>
    <w:p>
      <w:pPr>
        <w:ind w:firstLine="482"/>
        <w:jc w:val="left"/>
        <w:keepLines w:val="0"/>
        <w:keepNext w:val="0"/>
        <w:pageBreakBefore w:val="0"/>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keepLines w:val="0"/>
        <w:keepNext w:val="0"/>
        <w:pageBreakBefore w:val="0"/>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（3）监狱企业标准请参照《关于政府采购支持监狱企业发展有关问题的通知》（财库〔2014〕68号）。</w:t>
      </w:r>
      <w:r/>
    </w:p>
    <w:p>
      <w:pPr>
        <w:ind w:firstLine="482"/>
        <w:jc w:val="left"/>
        <w:keepLines w:val="0"/>
        <w:keepNext w:val="0"/>
        <w:pageBreakBefore w:val="0"/>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4、残疾人福利单位、监狱企业属于小型、微型企业的，不重复享受政策。</w:t>
      </w:r>
      <w:r/>
    </w:p>
    <w:p>
      <w:pPr>
        <w:ind w:firstLine="482"/>
        <w:jc w:val="left"/>
        <w:keepLines w:val="0"/>
        <w:keepNext w:val="0"/>
        <w:pageBreakBefore w:val="0"/>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en-US" w:eastAsia="zh-CN"/>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en-US" w:eastAsia="zh-CN"/>
        </w:rPr>
        <w:t xml:space="preserve">。其他条件相同情况下，应当优先采购节能产品、环境标志产品。</w:t>
      </w:r>
      <w:r/>
    </w:p>
    <w:p>
      <w:pPr>
        <w:ind w:firstLine="482"/>
        <w:jc w:val="left"/>
        <w:keepLines w:val="0"/>
        <w:keepNext w:val="0"/>
        <w:pageBreakBefore w:val="0"/>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二、评标方法与评标标准</w:t>
      </w:r>
      <w:r/>
    </w:p>
    <w:p>
      <w:pPr>
        <w:ind w:firstLine="482"/>
        <w:jc w:val="left"/>
        <w:keepLines w:val="0"/>
        <w:keepNext w:val="0"/>
        <w:pageBreakBefore w:val="0"/>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本项目评分总分值为100分。</w:t>
      </w:r>
      <w:r/>
    </w:p>
    <w:tbl>
      <w:tblPr>
        <w:tblStyle w:val="656"/>
        <w:tblW w:w="8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1009"/>
        <w:gridCol w:w="751"/>
        <w:gridCol w:w="5780"/>
      </w:tblGrid>
      <w:tr>
        <w:trPr>
          <w:jc w:val="center"/>
          <w:trHeight w:val="634"/>
        </w:trPr>
        <w:tc>
          <w:tcPr>
            <w:tcW w:w="1198" w:type="dxa"/>
            <w:vAlign w:val="center"/>
            <w:textDirection w:val="lrTb"/>
            <w:noWrap w:val="false"/>
          </w:tcPr>
          <w:p>
            <w:pPr>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评分</w:t>
            </w:r>
            <w:r/>
          </w:p>
          <w:p>
            <w:pPr>
              <w:jc w:val="center"/>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因素</w:t>
            </w:r>
            <w:r/>
          </w:p>
        </w:tc>
        <w:tc>
          <w:tcPr>
            <w:tcW w:w="1009"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highlight w:val="none"/>
              </w:rPr>
              <w:t xml:space="preserve">评审</w:t>
            </w:r>
            <w:r>
              <w:rPr>
                <w:rFonts w:hint="eastAsia" w:ascii="宋体" w:hAnsi="宋体" w:eastAsia="宋体" w:cs="宋体"/>
                <w:b/>
                <w:bCs w:val="0"/>
                <w:color w:val="auto"/>
                <w:sz w:val="24"/>
                <w:highlight w:val="none"/>
                <w:lang w:val="en-US" w:eastAsia="zh-CN"/>
              </w:rPr>
              <w:t xml:space="preserve"> </w:t>
            </w:r>
            <w:r>
              <w:rPr>
                <w:rFonts w:hint="eastAsia" w:ascii="宋体" w:hAnsi="宋体" w:eastAsia="宋体" w:cs="宋体"/>
                <w:b/>
                <w:bCs w:val="0"/>
                <w:color w:val="auto"/>
                <w:sz w:val="24"/>
                <w:highlight w:val="none"/>
              </w:rPr>
              <w:t xml:space="preserve">项目</w:t>
            </w:r>
            <w:r/>
          </w:p>
        </w:tc>
        <w:tc>
          <w:tcPr>
            <w:tcW w:w="751"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highlight w:val="none"/>
              </w:rPr>
              <w:t xml:space="preserve">分值</w:t>
            </w:r>
            <w:r/>
          </w:p>
        </w:tc>
        <w:tc>
          <w:tcPr>
            <w:tcW w:w="5780"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评分细则</w:t>
            </w:r>
            <w:r/>
          </w:p>
        </w:tc>
      </w:tr>
      <w:tr>
        <w:trPr>
          <w:jc w:val="center"/>
          <w:trHeight w:val="2813"/>
        </w:trPr>
        <w:tc>
          <w:tcPr>
            <w:tcW w:w="119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一）</w:t>
            </w:r>
            <w:r/>
          </w:p>
          <w:p>
            <w:pPr>
              <w:jc w:val="center"/>
              <w:rPr>
                <w:rFonts w:hint="eastAsia" w:ascii="宋体" w:hAnsi="宋体" w:eastAsia="宋体" w:cs="宋体"/>
                <w:bCs w:val="0"/>
                <w:color w:val="auto"/>
                <w:sz w:val="24"/>
                <w:szCs w:val="24"/>
                <w:highlight w:val="none"/>
                <w:lang w:val="zh-TW" w:eastAsia="zh-TW"/>
              </w:rPr>
            </w:pPr>
            <w:r>
              <w:rPr>
                <w:rFonts w:hint="eastAsia" w:ascii="宋体" w:hAnsi="宋体" w:eastAsia="宋体" w:cs="宋体"/>
                <w:color w:val="auto"/>
                <w:sz w:val="24"/>
                <w:highlight w:val="none"/>
              </w:rPr>
              <w:t xml:space="preserve">价格部分（</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w:t>
            </w:r>
            <w:r/>
          </w:p>
        </w:tc>
        <w:tc>
          <w:tcPr>
            <w:tcW w:w="1009" w:type="dxa"/>
            <w:vAlign w:val="center"/>
            <w:textDirection w:val="lrTb"/>
            <w:noWrap w:val="false"/>
          </w:tcPr>
          <w:p>
            <w:pPr>
              <w:jc w:val="center"/>
              <w:rPr>
                <w:rFonts w:hint="eastAsia" w:ascii="宋体" w:hAnsi="宋体" w:eastAsia="宋体" w:cs="宋体"/>
                <w:bCs w:val="0"/>
                <w:color w:val="auto"/>
                <w:sz w:val="24"/>
                <w:szCs w:val="24"/>
                <w:highlight w:val="none"/>
                <w:lang w:val="zh-TW" w:eastAsia="zh-TW"/>
              </w:rPr>
            </w:pPr>
            <w:r>
              <w:rPr>
                <w:rFonts w:hint="eastAsia" w:ascii="宋体" w:hAnsi="宋体" w:eastAsia="宋体" w:cs="宋体"/>
                <w:bCs w:val="0"/>
                <w:color w:val="auto"/>
                <w:sz w:val="24"/>
                <w:szCs w:val="24"/>
                <w:highlight w:val="none"/>
                <w:lang w:val="zh-TW" w:eastAsia="zh-TW"/>
              </w:rPr>
              <w:t xml:space="preserve">价格</w:t>
            </w:r>
            <w:r/>
          </w:p>
        </w:tc>
        <w:tc>
          <w:tcPr>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c>
          <w:tcPr>
            <w:tcW w:w="5780" w:type="dxa"/>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lang w:val="zh-TW" w:eastAsia="zh-TW"/>
              </w:rPr>
            </w:pPr>
            <w:r>
              <w:rPr>
                <w:rFonts w:hint="eastAsia" w:asciiTheme="minorEastAsia" w:hAnsiTheme="minorEastAsia" w:eastAsiaTheme="minorEastAsia" w:cstheme="minorEastAsia"/>
                <w:color w:val="auto"/>
                <w:sz w:val="24"/>
                <w:highlight w:val="none"/>
                <w:lang w:val="en-US" w:eastAsia="zh-CN"/>
              </w:rPr>
              <w:t xml:space="preserve">价格分</w:t>
            </w:r>
            <w:r>
              <w:rPr>
                <w:rFonts w:hint="eastAsia" w:asciiTheme="minorEastAsia" w:hAnsiTheme="minorEastAsia" w:eastAsiaTheme="minorEastAsia" w:cstheme="minorEastAsia"/>
                <w:color w:val="auto"/>
                <w:sz w:val="24"/>
                <w:highlight w:val="none"/>
                <w:lang w:val="zh-TW" w:eastAsia="zh-TW"/>
              </w:rPr>
              <w:t xml:space="preserve">采用</w:t>
            </w:r>
            <w:r>
              <w:rPr>
                <w:rFonts w:hint="eastAsia" w:asciiTheme="minorEastAsia" w:hAnsiTheme="minorEastAsia" w:cstheme="minorEastAsia"/>
                <w:b/>
                <w:bCs/>
                <w:color w:val="auto"/>
                <w:sz w:val="24"/>
                <w:highlight w:val="none"/>
                <w:lang w:val="en-US" w:eastAsia="zh-CN"/>
              </w:rPr>
              <w:t xml:space="preserve">优惠</w:t>
            </w:r>
            <w:r>
              <w:rPr>
                <w:rFonts w:hint="eastAsia" w:asciiTheme="minorEastAsia" w:hAnsiTheme="minorEastAsia" w:eastAsiaTheme="minorEastAsia" w:cstheme="minorEastAsia"/>
                <w:b/>
                <w:bCs/>
                <w:color w:val="auto"/>
                <w:sz w:val="24"/>
                <w:highlight w:val="none"/>
                <w:lang w:val="en-US" w:eastAsia="zh-CN"/>
              </w:rPr>
              <w:t xml:space="preserve">率</w:t>
            </w:r>
            <w:r>
              <w:rPr>
                <w:rFonts w:hint="eastAsia" w:asciiTheme="minorEastAsia" w:hAnsiTheme="minorEastAsia" w:eastAsiaTheme="minorEastAsia" w:cstheme="minorEastAsia"/>
                <w:color w:val="auto"/>
                <w:sz w:val="24"/>
                <w:highlight w:val="none"/>
                <w:lang w:val="zh-TW" w:eastAsia="zh-TW"/>
              </w:rPr>
              <w:t xml:space="preserve">计算，即满足</w:t>
            </w:r>
            <w:r>
              <w:rPr>
                <w:rFonts w:hint="eastAsia" w:asciiTheme="minorEastAsia" w:hAnsiTheme="minorEastAsia" w:cstheme="minorEastAsia"/>
                <w:color w:val="auto"/>
                <w:sz w:val="24"/>
                <w:highlight w:val="none"/>
                <w:lang w:val="en-US" w:eastAsia="zh-CN"/>
              </w:rPr>
              <w:t xml:space="preserve">磋商</w:t>
            </w:r>
            <w:r>
              <w:rPr>
                <w:rFonts w:hint="eastAsia" w:asciiTheme="minorEastAsia" w:hAnsiTheme="minorEastAsia" w:eastAsiaTheme="minorEastAsia" w:cstheme="minorEastAsia"/>
                <w:color w:val="auto"/>
                <w:sz w:val="24"/>
                <w:highlight w:val="none"/>
                <w:lang w:val="zh-TW" w:eastAsia="zh-TW"/>
              </w:rPr>
              <w:t xml:space="preserve">文件要求且</w:t>
            </w:r>
            <w:r>
              <w:rPr>
                <w:rFonts w:hint="eastAsia" w:asciiTheme="minorEastAsia" w:hAnsiTheme="minorEastAsia" w:cstheme="minorEastAsia"/>
                <w:color w:val="auto"/>
                <w:sz w:val="24"/>
                <w:highlight w:val="none"/>
                <w:lang w:val="en-US" w:eastAsia="zh-CN"/>
              </w:rPr>
              <w:t xml:space="preserve">（1-最</w:t>
            </w:r>
            <w:r>
              <w:rPr>
                <w:rFonts w:hint="eastAsia" w:asciiTheme="minorEastAsia" w:hAnsiTheme="minorEastAsia" w:eastAsiaTheme="minorEastAsia" w:cstheme="minorEastAsia"/>
                <w:color w:val="auto"/>
                <w:sz w:val="24"/>
                <w:highlight w:val="none"/>
                <w:lang w:val="en-US" w:eastAsia="zh-CN"/>
              </w:rPr>
              <w:t xml:space="preserve">高优惠率）</w:t>
            </w:r>
            <w:r>
              <w:rPr>
                <w:rFonts w:hint="eastAsia" w:asciiTheme="minorEastAsia" w:hAnsiTheme="minorEastAsia" w:eastAsiaTheme="minorEastAsia" w:cstheme="minorEastAsia"/>
                <w:color w:val="auto"/>
                <w:sz w:val="24"/>
                <w:highlight w:val="none"/>
                <w:lang w:val="zh-TW" w:eastAsia="zh-TW"/>
              </w:rPr>
              <w:t xml:space="preserve">最</w:t>
            </w:r>
            <w:r>
              <w:rPr>
                <w:rFonts w:hint="eastAsia" w:asciiTheme="minorEastAsia" w:hAnsiTheme="minorEastAsia" w:eastAsiaTheme="minorEastAsia" w:cstheme="minorEastAsia"/>
                <w:color w:val="auto"/>
                <w:sz w:val="24"/>
                <w:highlight w:val="none"/>
                <w:lang w:val="en-US" w:eastAsia="zh-CN"/>
              </w:rPr>
              <w:t xml:space="preserve">低</w:t>
            </w:r>
            <w:r>
              <w:rPr>
                <w:rFonts w:hint="eastAsia" w:asciiTheme="minorEastAsia" w:hAnsiTheme="minorEastAsia" w:eastAsiaTheme="minorEastAsia" w:cstheme="minorEastAsia"/>
                <w:color w:val="auto"/>
                <w:sz w:val="24"/>
                <w:highlight w:val="none"/>
                <w:lang w:val="zh-TW" w:eastAsia="zh-TW"/>
              </w:rPr>
              <w:t xml:space="preserve">的报价为评标基准价，其价格分为满分</w:t>
            </w:r>
            <w:r>
              <w:rPr>
                <w:rFonts w:hint="eastAsia" w:asciiTheme="minorEastAsia" w:hAnsiTheme="minorEastAsia" w:eastAsiaTheme="minorEastAsia" w:cstheme="minorEastAsia"/>
                <w:color w:val="auto"/>
                <w:sz w:val="24"/>
                <w:highlight w:val="none"/>
                <w:lang w:val="en-US" w:eastAsia="zh-CN"/>
              </w:rPr>
              <w:t xml:space="preserve">30分</w:t>
            </w:r>
            <w:r>
              <w:rPr>
                <w:rFonts w:hint="eastAsia" w:asciiTheme="minorEastAsia" w:hAnsiTheme="minorEastAsia" w:eastAsiaTheme="minorEastAsia" w:cstheme="minorEastAsia"/>
                <w:color w:val="auto"/>
                <w:sz w:val="24"/>
                <w:highlight w:val="none"/>
                <w:lang w:val="zh-TW" w:eastAsia="zh-CN"/>
              </w:rPr>
              <w:t xml:space="preserve">，其他</w:t>
            </w:r>
            <w:r>
              <w:rPr>
                <w:rFonts w:hint="eastAsia" w:asciiTheme="minorEastAsia" w:hAnsiTheme="minorEastAsia" w:eastAsiaTheme="minorEastAsia" w:cstheme="minorEastAsia"/>
                <w:color w:val="auto"/>
                <w:sz w:val="24"/>
                <w:highlight w:val="none"/>
                <w:lang w:val="zh-TW" w:eastAsia="zh-TW"/>
              </w:rPr>
              <w:t xml:space="preserve">投标人的价格分统一按照以下公式：</w:t>
            </w:r>
            <w:r/>
          </w:p>
          <w:p>
            <w:pPr>
              <w:ind w:firstLine="482"/>
              <w:keepLines w:val="0"/>
              <w:keepNext w:val="0"/>
              <w:pageBreakBefore w:val="0"/>
              <w:spacing w:line="500" w:lineRule="exact"/>
              <w:rPr>
                <w:rFonts w:hint="eastAsia" w:asciiTheme="minorEastAsia" w:hAnsiTheme="minorEastAsia" w:cstheme="minorEastAsia"/>
                <w:b/>
                <w:bCs/>
                <w:color w:val="auto"/>
                <w:sz w:val="24"/>
                <w:highlight w:val="none"/>
                <w:lang w:val="zh-TW" w:eastAsia="zh-TW"/>
              </w:rPr>
            </w:pPr>
            <w:r>
              <w:rPr>
                <w:rFonts w:hint="eastAsia" w:asciiTheme="minorEastAsia" w:hAnsiTheme="minorEastAsia" w:cstheme="minorEastAsia"/>
                <w:b/>
                <w:bCs/>
                <w:color w:val="auto"/>
                <w:sz w:val="24"/>
                <w:highlight w:val="none"/>
                <w:lang w:val="zh-TW" w:eastAsia="zh-TW"/>
              </w:rPr>
              <w:t xml:space="preserve">投标报价得分=【（1-最高优惠率评审价）÷（1-优惠率评审价）】×3</w:t>
            </w:r>
            <w:r>
              <w:rPr>
                <w:rFonts w:hint="eastAsia" w:asciiTheme="minorEastAsia" w:hAnsiTheme="minorEastAsia" w:cstheme="minorEastAsia"/>
                <w:b/>
                <w:bCs/>
                <w:color w:val="auto"/>
                <w:sz w:val="24"/>
                <w:highlight w:val="none"/>
                <w:lang w:val="en-US" w:eastAsia="zh-CN"/>
              </w:rPr>
              <w:t xml:space="preserve">0</w:t>
            </w:r>
            <w:r>
              <w:rPr>
                <w:rFonts w:hint="eastAsia" w:asciiTheme="minorEastAsia" w:hAnsiTheme="minorEastAsia" w:cstheme="minorEastAsia"/>
                <w:b/>
                <w:bCs/>
                <w:color w:val="auto"/>
                <w:sz w:val="24"/>
                <w:highlight w:val="none"/>
                <w:lang w:val="zh-TW" w:eastAsia="zh-CN"/>
              </w:rPr>
              <w:t xml:space="preserve">（四舍五入，小数点保留两位）</w:t>
            </w:r>
            <w:r>
              <w:rPr>
                <w:rFonts w:hint="eastAsia" w:asciiTheme="minorEastAsia" w:hAnsiTheme="minorEastAsia" w:cstheme="minorEastAsia"/>
                <w:b/>
                <w:bCs/>
                <w:color w:val="auto"/>
                <w:sz w:val="24"/>
                <w:highlight w:val="none"/>
                <w:lang w:val="zh-TW" w:eastAsia="zh-TW"/>
              </w:rPr>
              <w:t xml:space="preserve">。</w:t>
            </w:r>
            <w:r/>
          </w:p>
          <w:p>
            <w:pPr>
              <w:ind w:firstLine="482"/>
              <w:keepLines w:val="0"/>
              <w:keepNext w:val="0"/>
              <w:pageBreakBefore w:val="0"/>
              <w:spacing w:line="500" w:lineRule="exact"/>
              <w:rPr>
                <w:rFonts w:hint="eastAsia" w:asciiTheme="minorEastAsia" w:hAnsiTheme="minorEastAsia" w:cstheme="minorEastAsia"/>
                <w:b/>
                <w:bCs/>
                <w:color w:val="auto"/>
                <w:sz w:val="24"/>
                <w:highlight w:val="none"/>
                <w:lang w:val="en-US" w:eastAsia="zh-CN"/>
              </w:rPr>
            </w:pPr>
            <w:r>
              <w:rPr>
                <w:rFonts w:hint="eastAsia" w:asciiTheme="minorEastAsia" w:hAnsiTheme="minorEastAsia" w:cstheme="minorEastAsia"/>
                <w:b/>
                <w:bCs/>
                <w:color w:val="auto"/>
                <w:sz w:val="24"/>
                <w:highlight w:val="none"/>
                <w:lang w:val="en-US" w:eastAsia="zh-CN"/>
              </w:rPr>
              <w:t xml:space="preserve">例：甲投标优惠率报价45%，乙投标优惠率报价65%（若为本次采购项目最高优惠率）</w:t>
            </w:r>
            <w:r/>
          </w:p>
          <w:p>
            <w:pPr>
              <w:ind w:firstLine="482"/>
              <w:keepLines w:val="0"/>
              <w:keepNext w:val="0"/>
              <w:pageBreakBefore w:val="0"/>
              <w:spacing w:line="500" w:lineRule="exact"/>
              <w:rPr>
                <w:rFonts w:hint="eastAsia" w:asciiTheme="minorEastAsia" w:hAnsiTheme="minorEastAsia" w:cstheme="minorEastAsia"/>
                <w:b/>
                <w:bCs/>
                <w:color w:val="auto"/>
                <w:sz w:val="24"/>
                <w:highlight w:val="none"/>
                <w:lang w:val="en-US" w:eastAsia="zh-CN"/>
              </w:rPr>
            </w:pPr>
            <w:r>
              <w:rPr>
                <w:rFonts w:hint="eastAsia" w:asciiTheme="minorEastAsia" w:hAnsiTheme="minorEastAsia" w:cstheme="minorEastAsia"/>
                <w:b/>
                <w:bCs/>
                <w:color w:val="auto"/>
                <w:sz w:val="24"/>
                <w:highlight w:val="none"/>
                <w:lang w:val="en-US" w:eastAsia="zh-CN"/>
              </w:rPr>
              <w:t xml:space="preserve">甲的报价得分=（1-65%）/（1-45%）*30=19.09分</w:t>
            </w:r>
            <w:r/>
          </w:p>
          <w:p>
            <w:pPr>
              <w:ind w:firstLine="482"/>
              <w:keepLines w:val="0"/>
              <w:keepNext w:val="0"/>
              <w:pageBreakBefore w:val="0"/>
              <w:spacing w:line="500" w:lineRule="exact"/>
              <w:rPr>
                <w:rFonts w:hint="eastAsia" w:asciiTheme="minorEastAsia" w:hAnsiTheme="minorEastAsia" w:cstheme="minorEastAsia"/>
                <w:b/>
                <w:bCs/>
                <w:color w:val="auto"/>
                <w:sz w:val="24"/>
                <w:highlight w:val="none"/>
                <w:lang w:val="zh-TW" w:eastAsia="zh-TW"/>
              </w:rPr>
            </w:pPr>
            <w:r>
              <w:rPr>
                <w:rFonts w:hint="eastAsia" w:asciiTheme="minorEastAsia" w:hAnsiTheme="minorEastAsia" w:cstheme="minorEastAsia"/>
                <w:b/>
                <w:bCs/>
                <w:color w:val="auto"/>
                <w:sz w:val="24"/>
                <w:highlight w:val="none"/>
                <w:lang w:val="en-US" w:eastAsia="zh-CN"/>
              </w:rPr>
              <w:t xml:space="preserve">乙的报价得分=（1-65%）/（1-65%）*30=30分</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注：本项目现对小型和微型企业服务的价格给予20%的扣除，用扣除后的价格参与评审。参加政府采购活动的中小企业按要求提供《中小企业声明函》。</w:t>
            </w:r>
            <w:r/>
          </w:p>
        </w:tc>
      </w:tr>
      <w:tr>
        <w:trPr>
          <w:jc w:val="center"/>
          <w:trHeight w:val="3348"/>
        </w:trPr>
        <w:tc>
          <w:tcPr>
            <w:tcW w:w="1198"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rPr>
              <w:t xml:space="preserve">协</w:t>
            </w:r>
            <w:r>
              <w:rPr>
                <w:rFonts w:hint="eastAsia" w:ascii="宋体" w:hAnsi="宋体" w:eastAsia="宋体" w:cs="宋体"/>
                <w:color w:val="auto"/>
                <w:sz w:val="24"/>
                <w:szCs w:val="24"/>
                <w:highlight w:val="none"/>
              </w:rPr>
              <w:t xml:space="preserve">审服务方案</w:t>
            </w:r>
            <w:r/>
          </w:p>
          <w:p>
            <w:pPr>
              <w:jc w:val="center"/>
              <w:rPr>
                <w:rFonts w:hint="eastAsia" w:ascii="宋体" w:hAnsi="宋体" w:eastAsia="宋体" w:cs="宋体"/>
                <w:bCs w:val="0"/>
                <w:color w:val="auto"/>
                <w:sz w:val="24"/>
                <w:szCs w:val="24"/>
                <w:highlight w:val="none"/>
                <w:lang w:val="zh-TW" w:eastAsia="zh-TW"/>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bottom w:val="single" w:color="auto" w:sz="4" w:space="0"/>
            </w:tcBorders>
            <w:tcW w:w="1009" w:type="dxa"/>
            <w:vAlign w:val="center"/>
            <w:textDirection w:val="lrTb"/>
            <w:noWrap w:val="false"/>
          </w:tcPr>
          <w:p>
            <w:pPr>
              <w:jc w:val="center"/>
              <w:rPr>
                <w:rFonts w:hint="eastAsia" w:ascii="宋体" w:hAnsi="宋体" w:eastAsia="宋体" w:cs="宋体"/>
                <w:bCs w:val="0"/>
                <w:color w:val="auto"/>
                <w:sz w:val="24"/>
                <w:szCs w:val="24"/>
                <w:highlight w:val="none"/>
                <w:lang w:val="zh-TW" w:eastAsia="zh-TW"/>
              </w:rPr>
            </w:pPr>
            <w:r>
              <w:rPr>
                <w:rFonts w:hint="eastAsia" w:ascii="宋体" w:hAnsi="宋体" w:eastAsia="宋体" w:cs="宋体"/>
                <w:color w:val="auto"/>
                <w:sz w:val="24"/>
                <w:szCs w:val="24"/>
                <w:highlight w:val="none"/>
                <w:lang w:val="zh-TW" w:eastAsia="zh-CN"/>
              </w:rPr>
              <w:t xml:space="preserve">重</w:t>
            </w:r>
            <w:r>
              <w:rPr>
                <w:rFonts w:hint="eastAsia" w:ascii="宋体" w:hAnsi="宋体" w:eastAsia="宋体" w:cs="宋体"/>
                <w:color w:val="auto"/>
                <w:sz w:val="24"/>
                <w:szCs w:val="24"/>
                <w:highlight w:val="none"/>
                <w:lang w:val="en-US" w:eastAsia="zh-CN"/>
              </w:rPr>
              <w:t xml:space="preserve">点、</w:t>
            </w:r>
            <w:r>
              <w:rPr>
                <w:rFonts w:hint="eastAsia" w:ascii="宋体" w:hAnsi="宋体" w:eastAsia="宋体" w:cs="宋体"/>
                <w:color w:val="auto"/>
                <w:sz w:val="24"/>
                <w:szCs w:val="24"/>
                <w:highlight w:val="none"/>
                <w:lang w:val="zh-TW" w:eastAsia="zh-TW"/>
              </w:rPr>
              <w:t xml:space="preserve">难点分析与技术措施</w:t>
            </w:r>
            <w:r/>
          </w:p>
        </w:tc>
        <w:tc>
          <w:tcPr>
            <w:tcBorders>
              <w:bottom w:val="single" w:color="auto" w:sz="4" w:space="0"/>
            </w:tcBorders>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bottom w:val="single" w:color="auto" w:sz="4" w:space="0"/>
            </w:tcBorders>
            <w:tcW w:w="5780" w:type="dxa"/>
            <w:vAlign w:val="center"/>
            <w:textDirection w:val="lrTb"/>
            <w:noWrap w:val="false"/>
          </w:tcPr>
          <w:p>
            <w:pPr>
              <w:ind w:firstLine="482"/>
              <w:jc w:val="left"/>
              <w:keepLines w:val="0"/>
              <w:keepNext w:val="0"/>
              <w:pageBreakBefore w:val="0"/>
              <w:spacing w:line="52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所提交的方案必须具有高度的针对性，所提出的具体技术措施应切合实际、具备可操作性。内容至少应包括：</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lang w:val="en-US" w:eastAsia="zh-CN"/>
              </w:rPr>
              <w:t xml:space="preserve">全面</w:t>
            </w:r>
            <w:r>
              <w:rPr>
                <w:rFonts w:hint="eastAsia" w:asciiTheme="minorEastAsia" w:hAnsiTheme="minorEastAsia" w:cstheme="minorEastAsia"/>
                <w:color w:val="auto"/>
                <w:sz w:val="24"/>
                <w:highlight w:val="none"/>
                <w:lang w:val="en-US" w:eastAsia="zh-CN"/>
              </w:rPr>
              <w:t xml:space="preserve">深入剖析</w:t>
            </w:r>
            <w:r>
              <w:rPr>
                <w:rFonts w:hint="eastAsia" w:asciiTheme="minorEastAsia" w:hAnsiTheme="minorEastAsia" w:eastAsiaTheme="minorEastAsia" w:cstheme="minorEastAsia"/>
                <w:color w:val="auto"/>
                <w:sz w:val="24"/>
                <w:highlight w:val="none"/>
                <w:lang w:val="en-US" w:eastAsia="zh-CN"/>
              </w:rPr>
              <w:t xml:space="preserve">交通工程造价审核中的重点与</w:t>
            </w:r>
            <w:r>
              <w:rPr>
                <w:rFonts w:hint="eastAsia" w:asciiTheme="minorEastAsia" w:hAnsiTheme="minorEastAsia" w:cstheme="minorEastAsia"/>
                <w:color w:val="auto"/>
                <w:sz w:val="24"/>
                <w:highlight w:val="none"/>
                <w:lang w:val="en-US" w:eastAsia="zh-CN"/>
              </w:rPr>
              <w:t xml:space="preserve">难点。2.</w:t>
            </w:r>
            <w:r>
              <w:rPr>
                <w:rFonts w:hint="eastAsia" w:asciiTheme="minorEastAsia" w:hAnsiTheme="minorEastAsia" w:eastAsiaTheme="minorEastAsia" w:cstheme="minorEastAsia"/>
                <w:color w:val="auto"/>
                <w:sz w:val="24"/>
                <w:highlight w:val="none"/>
                <w:lang w:val="en-US" w:eastAsia="zh-CN"/>
              </w:rPr>
              <w:t xml:space="preserve">详细阐述交通工程工程量计算、工程量清单组价、定额合理套用等方面审核技术方法</w:t>
            </w:r>
            <w:r>
              <w:rPr>
                <w:rFonts w:hint="eastAsia" w:asciiTheme="minorEastAsia" w:hAnsiTheme="minorEastAsia" w:cstheme="minorEastAsia"/>
                <w:color w:val="auto"/>
                <w:sz w:val="24"/>
                <w:highlight w:val="none"/>
                <w:lang w:val="en-US" w:eastAsia="zh-CN"/>
              </w:rPr>
              <w:t xml:space="preserve">及</w:t>
            </w:r>
            <w:r>
              <w:rPr>
                <w:rFonts w:hint="eastAsia" w:asciiTheme="minorEastAsia" w:hAnsiTheme="minorEastAsia" w:eastAsiaTheme="minorEastAsia" w:cstheme="minorEastAsia"/>
                <w:color w:val="auto"/>
                <w:sz w:val="24"/>
                <w:highlight w:val="none"/>
                <w:lang w:val="en-US" w:eastAsia="zh-CN"/>
              </w:rPr>
              <w:t xml:space="preserve">保障措施。</w:t>
            </w:r>
            <w:r>
              <w:rPr>
                <w:rFonts w:hint="eastAsia" w:asciiTheme="minorEastAsia" w:hAnsiTheme="minorEastAsia" w:cstheme="minorEastAsia"/>
                <w:color w:val="auto"/>
                <w:sz w:val="24"/>
                <w:highlight w:val="none"/>
                <w:lang w:val="en-US" w:eastAsia="zh-CN"/>
              </w:rPr>
              <w:t xml:space="preserve">3.新技术、新方法在交通工程造价审核中的应用。4.</w:t>
            </w:r>
            <w:r>
              <w:rPr>
                <w:rFonts w:hint="eastAsia" w:asciiTheme="minorEastAsia" w:hAnsiTheme="minorEastAsia" w:eastAsiaTheme="minorEastAsia" w:cstheme="minorEastAsia"/>
                <w:color w:val="auto"/>
                <w:sz w:val="24"/>
                <w:highlight w:val="none"/>
                <w:lang w:val="en-US" w:eastAsia="zh-CN"/>
              </w:rPr>
              <w:t xml:space="preserve">在传统计价审核基础上，分析与评估交通工程各参建单位（如建设单位、施工单位、监理单位等）履职尽责</w:t>
            </w:r>
            <w:r>
              <w:rPr>
                <w:rFonts w:hint="eastAsia" w:asciiTheme="minorEastAsia" w:hAnsiTheme="minorEastAsia" w:cstheme="minorEastAsia"/>
                <w:color w:val="auto"/>
                <w:sz w:val="24"/>
                <w:highlight w:val="none"/>
                <w:lang w:val="en-US" w:eastAsia="zh-CN"/>
              </w:rPr>
              <w:t xml:space="preserve">可能存在的问题及查处方法、措施等。</w:t>
            </w:r>
            <w:r/>
          </w:p>
          <w:p>
            <w:pPr>
              <w:ind w:firstLine="482"/>
              <w:jc w:val="left"/>
              <w:keepLines w:val="0"/>
              <w:keepNext w:val="0"/>
              <w:pageBreakBefore w:val="0"/>
              <w:spacing w:line="500" w:lineRule="exac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 xml:space="preserve">内容完整得</w:t>
            </w:r>
            <w:r>
              <w:rPr>
                <w:rFonts w:hint="eastAsia" w:asciiTheme="minorEastAsia" w:hAnsiTheme="minorEastAsia" w:cstheme="minorEastAsia"/>
                <w:color w:val="auto"/>
                <w:sz w:val="24"/>
                <w:highlight w:val="none"/>
                <w:lang w:val="en-US" w:eastAsia="zh-CN"/>
              </w:rPr>
              <w:t xml:space="preserve">10</w:t>
            </w:r>
            <w:r>
              <w:rPr>
                <w:rFonts w:hint="eastAsia" w:asciiTheme="minorEastAsia" w:hAnsiTheme="minorEastAsia" w:eastAsiaTheme="minorEastAsia" w:cstheme="minorEastAsia"/>
                <w:color w:val="auto"/>
                <w:sz w:val="24"/>
                <w:highlight w:val="none"/>
              </w:rPr>
              <w:t xml:space="preserve">分，每有一</w:t>
            </w:r>
            <w:r>
              <w:rPr>
                <w:rFonts w:hint="eastAsia" w:asciiTheme="minorEastAsia" w:hAnsiTheme="minorEastAsia" w:cstheme="minorEastAsia"/>
                <w:color w:val="auto"/>
                <w:sz w:val="24"/>
                <w:highlight w:val="none"/>
                <w:lang w:val="en-US" w:eastAsia="zh-CN"/>
              </w:rPr>
              <w:t xml:space="preserve">项</w:t>
            </w:r>
            <w:r>
              <w:rPr>
                <w:rFonts w:hint="eastAsia" w:asciiTheme="minorEastAsia" w:hAnsiTheme="minorEastAsia" w:eastAsiaTheme="minorEastAsia" w:cstheme="minorEastAsia"/>
                <w:color w:val="auto"/>
                <w:sz w:val="24"/>
                <w:highlight w:val="none"/>
              </w:rPr>
              <w:t xml:space="preserve">内容缺失的扣</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5分；每有一处存在缺陷</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缺陷是指不适用于本项目，表述前后不一致或内容矛盾，语句有歧义，仅有框架或标题，涉及的规范及标准错误，套用其他项目内容等任意一种情形</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的扣</w:t>
            </w:r>
            <w:r>
              <w:rPr>
                <w:rFonts w:hint="eastAsia" w:asciiTheme="minorEastAsia" w:hAnsiTheme="minorEastAsia" w:cstheme="minorEastAsia"/>
                <w:color w:val="auto"/>
                <w:sz w:val="24"/>
                <w:highlight w:val="none"/>
                <w:lang w:val="en-US" w:eastAsia="zh-CN"/>
              </w:rPr>
              <w:t xml:space="preserve">0.5</w:t>
            </w:r>
            <w:r>
              <w:rPr>
                <w:rFonts w:hint="eastAsia" w:asciiTheme="minorEastAsia" w:hAnsiTheme="minorEastAsia" w:eastAsiaTheme="minorEastAsia" w:cstheme="minorEastAsia"/>
                <w:color w:val="auto"/>
                <w:sz w:val="24"/>
                <w:highlight w:val="none"/>
              </w:rPr>
              <w:t xml:space="preserve">分，直至扣完</w:t>
            </w:r>
            <w:r>
              <w:rPr>
                <w:rFonts w:hint="eastAsia" w:asciiTheme="minorEastAsia" w:hAnsiTheme="minorEastAsia" w:cstheme="minorEastAsia"/>
                <w:color w:val="auto"/>
                <w:sz w:val="24"/>
                <w:highlight w:val="none"/>
                <w:lang w:val="en-US" w:eastAsia="zh-CN"/>
              </w:rPr>
              <w:t xml:space="preserve">10</w:t>
            </w:r>
            <w:r>
              <w:rPr>
                <w:rFonts w:hint="eastAsia" w:asciiTheme="minorEastAsia" w:hAnsiTheme="minorEastAsia" w:eastAsiaTheme="minorEastAsia" w:cstheme="minorEastAsia"/>
                <w:color w:val="auto"/>
                <w:sz w:val="24"/>
                <w:highlight w:val="none"/>
              </w:rPr>
              <w:t xml:space="preserve">分为止，不提供不得分。具体由评审委员会评审。</w:t>
            </w:r>
            <w:r/>
          </w:p>
        </w:tc>
      </w:tr>
      <w:tr>
        <w:trPr>
          <w:jc w:val="center"/>
          <w:trHeight w:val="2121"/>
        </w:trPr>
        <w:tc>
          <w:tcPr>
            <w:tcBorders>
              <w:bottom w:val="single" w:color="auto" w:sz="4" w:space="0"/>
            </w:tcBorders>
            <w:tcW w:w="1198"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0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项目组织与人员配置</w:t>
            </w:r>
            <w:r/>
          </w:p>
        </w:tc>
        <w:tc>
          <w:tcPr>
            <w:tcBorders>
              <w:top w:val="single" w:color="auto" w:sz="4" w:space="0"/>
              <w:bottom w:val="single" w:color="auto" w:sz="4" w:space="0"/>
            </w:tcBorders>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bottom w:val="single" w:color="auto" w:sz="4" w:space="0"/>
            </w:tcBorders>
            <w:tcW w:w="5780" w:type="dxa"/>
            <w:vAlign w:val="center"/>
            <w:textDirection w:val="lrTb"/>
            <w:noWrap w:val="false"/>
          </w:tcPr>
          <w:p>
            <w:pPr>
              <w:ind w:firstLine="482"/>
              <w:jc w:val="left"/>
              <w:keepLines w:val="0"/>
              <w:keepNext w:val="0"/>
              <w:pageBreakBefore w:val="0"/>
              <w:spacing w:line="500" w:lineRule="exac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方案中规划的项目组织架构应完整、高效，人员配置</w:t>
            </w:r>
            <w:r>
              <w:rPr>
                <w:rFonts w:hint="eastAsia" w:asciiTheme="minorEastAsia" w:hAnsiTheme="minorEastAsia" w:cstheme="minorEastAsia"/>
                <w:color w:val="auto"/>
                <w:sz w:val="24"/>
                <w:highlight w:val="none"/>
                <w:lang w:val="en-US" w:eastAsia="zh-CN"/>
              </w:rPr>
              <w:t xml:space="preserve">须</w:t>
            </w:r>
            <w:r>
              <w:rPr>
                <w:rFonts w:hint="eastAsia" w:asciiTheme="minorEastAsia" w:hAnsiTheme="minorEastAsia" w:eastAsiaTheme="minorEastAsia" w:cstheme="minorEastAsia"/>
                <w:color w:val="auto"/>
                <w:sz w:val="24"/>
                <w:highlight w:val="none"/>
                <w:lang w:val="en-US" w:eastAsia="zh-CN"/>
              </w:rPr>
              <w:t xml:space="preserve">齐全且各岗位职责界定清晰、无交叉模糊。内容至少应包括：</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lang w:val="en-US" w:eastAsia="zh-CN"/>
              </w:rPr>
              <w:t xml:space="preserve">拟投入本项目协审工作所有人员的专业资质、执业资格及相关经验情况介绍</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lang w:val="en-US" w:eastAsia="zh-CN"/>
              </w:rPr>
              <w:t xml:space="preserve">清晰的项目组人员组织架构图及说明</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val="en-US" w:eastAsia="zh-CN"/>
              </w:rPr>
              <w:t xml:space="preserve">各关键岗位（如项目负责人、专业审核工程师等）的具体职责描述、协作分工机制与工作接口流程等。4.协审期间，项目组成员（项目负责人、专业审核工程师等）稳定性保障及针对性培训计划。</w:t>
            </w:r>
            <w:r/>
          </w:p>
          <w:p>
            <w:pPr>
              <w:ind w:firstLine="482"/>
              <w:jc w:val="left"/>
              <w:keepLines w:val="0"/>
              <w:keepNext w:val="0"/>
              <w:pageBreakBefore w:val="0"/>
              <w:spacing w:line="500" w:lineRule="exac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内容完整得10分，每有一项内容缺失的扣2.5分；每有一处存在缺陷</w:t>
            </w:r>
            <w:r>
              <w:rPr>
                <w:rFonts w:hint="eastAsia" w:asciiTheme="minorEastAsia" w:hAnsi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缺陷是指不适用于本项目，表述前后不一致或内容矛盾，语句有歧义，仅有框架或标题，涉及的规范及标准错误，套用其他项目内容等任意一种情形</w:t>
            </w:r>
            <w:r>
              <w:rPr>
                <w:rFonts w:hint="eastAsia" w:asciiTheme="minorEastAsia" w:hAnsi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的扣0.5分，直至扣完10分为止，不提供不得分。</w:t>
            </w:r>
            <w:r>
              <w:rPr>
                <w:rFonts w:hint="eastAsia" w:asciiTheme="minorEastAsia" w:hAnsiTheme="minorEastAsia" w:eastAsiaTheme="minorEastAsia" w:cstheme="minorEastAsia"/>
                <w:color w:val="auto"/>
                <w:sz w:val="24"/>
                <w:highlight w:val="none"/>
              </w:rPr>
              <w:t xml:space="preserve">具体由评审委员会评审。</w:t>
            </w:r>
            <w:r/>
          </w:p>
        </w:tc>
      </w:tr>
      <w:tr>
        <w:trPr>
          <w:jc w:val="center"/>
          <w:trHeight w:val="1575"/>
        </w:trPr>
        <w:tc>
          <w:tcPr>
            <w:tcBorders>
              <w:top w:val="single" w:color="auto" w:sz="4" w:space="0"/>
            </w:tcBorders>
            <w:tcW w:w="1198"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rPr>
              <w:t xml:space="preserve">协</w:t>
            </w:r>
            <w:r>
              <w:rPr>
                <w:rFonts w:hint="eastAsia" w:ascii="宋体" w:hAnsi="宋体" w:eastAsia="宋体" w:cs="宋体"/>
                <w:color w:val="auto"/>
                <w:sz w:val="24"/>
                <w:szCs w:val="24"/>
                <w:highlight w:val="none"/>
              </w:rPr>
              <w:t xml:space="preserve">审服务方案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工作程序与进度保障</w:t>
            </w:r>
            <w:r/>
          </w:p>
        </w:tc>
        <w:tc>
          <w:tcPr>
            <w:tcBorders>
              <w:top w:val="single" w:color="auto" w:sz="4" w:space="0"/>
              <w:bottom w:val="single" w:color="auto" w:sz="4" w:space="0"/>
            </w:tcBorders>
            <w:tcW w:w="751"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bottom w:val="single" w:color="auto" w:sz="4" w:space="0"/>
            </w:tcBorders>
            <w:tcW w:w="5780" w:type="dxa"/>
            <w:vAlign w:val="center"/>
            <w:textDirection w:val="lrTb"/>
            <w:noWrap w:val="false"/>
          </w:tcPr>
          <w:p>
            <w:pPr>
              <w:ind w:firstLine="480"/>
              <w:keepLines w:val="0"/>
              <w:keepNext w:val="0"/>
              <w:pageBreakBefore w:val="0"/>
              <w:spacing w:line="500" w:lineRule="exact"/>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方案中设计的工作程序必须规范、标准，制定的进度计划应科学合理，并辅以有力、具体的保障措施。内容至少应包括：1.阐述完整的协审工作流程与步骤。2.针对交通工程造价审核的不同分项工程（例如路基工程、路面工程、交通安全设施工程等）关键节点设置、质量控制要点。3.确保审核进度所采取的专项控制与保障措施。4.</w:t>
            </w:r>
            <w:r>
              <w:rPr>
                <w:rFonts w:hint="eastAsia" w:asciiTheme="minorEastAsia" w:hAnsiTheme="minorEastAsia" w:eastAsiaTheme="minorEastAsia" w:cstheme="minorEastAsia"/>
                <w:color w:val="auto"/>
                <w:sz w:val="24"/>
                <w:highlight w:val="none"/>
              </w:rPr>
              <w:t xml:space="preserve">针对可能出现</w:t>
            </w:r>
            <w:r>
              <w:rPr>
                <w:rFonts w:hint="eastAsia" w:asciiTheme="minorEastAsia" w:hAnsiTheme="minorEastAsia" w:eastAsiaTheme="minorEastAsia" w:cstheme="minorEastAsia"/>
                <w:color w:val="auto"/>
                <w:sz w:val="24"/>
                <w:highlight w:val="none"/>
                <w:lang w:val="en-US" w:eastAsia="zh-CN"/>
              </w:rPr>
              <w:t xml:space="preserve">的重大争议问题（如新材料定价、复杂变更签证等）</w:t>
            </w:r>
            <w:r>
              <w:rPr>
                <w:rFonts w:hint="eastAsia" w:asciiTheme="minorEastAsia" w:hAnsiTheme="minorEastAsia" w:cstheme="minorEastAsia"/>
                <w:color w:val="auto"/>
                <w:sz w:val="24"/>
                <w:highlight w:val="none"/>
                <w:lang w:val="en-US" w:eastAsia="zh-CN"/>
              </w:rPr>
              <w:t xml:space="preserve">采取的</w:t>
            </w:r>
            <w:r>
              <w:rPr>
                <w:rFonts w:hint="eastAsia" w:asciiTheme="minorEastAsia" w:hAnsiTheme="minorEastAsia" w:eastAsiaTheme="minorEastAsia" w:cstheme="minorEastAsia"/>
                <w:color w:val="auto"/>
                <w:sz w:val="24"/>
                <w:highlight w:val="none"/>
                <w:lang w:val="en-US" w:eastAsia="zh-CN"/>
              </w:rPr>
              <w:t xml:space="preserve">沟通协调与争议解决机制，确保争议问题的解决不阻碍审核进度。</w:t>
            </w:r>
            <w:r/>
          </w:p>
          <w:p>
            <w:pPr>
              <w:ind w:firstLine="482"/>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内容完整得10分，每有一项内容缺失的扣2.5分；每有一处存在缺陷</w:t>
            </w:r>
            <w:r>
              <w:rPr>
                <w:rFonts w:hint="eastAsia" w:asciiTheme="minorEastAsia" w:hAnsi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缺陷是指不适用于本项目，表述前后不一致或内容矛盾，语句有歧义，仅有框架或标题，涉及的规范及标准错误，套用其他项目内容等任意一种情形</w:t>
            </w:r>
            <w:r>
              <w:rPr>
                <w:rFonts w:hint="eastAsia" w:asciiTheme="minorEastAsia" w:hAnsi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的扣0.5分，直至扣完10分为止，不提供不得分。</w:t>
            </w:r>
            <w:r>
              <w:rPr>
                <w:rFonts w:hint="eastAsia" w:asciiTheme="minorEastAsia" w:hAnsiTheme="minorEastAsia" w:eastAsiaTheme="minorEastAsia" w:cstheme="minorEastAsia"/>
                <w:color w:val="auto"/>
                <w:sz w:val="24"/>
                <w:highlight w:val="none"/>
              </w:rPr>
              <w:t xml:space="preserve">具体由评审委员会评审。</w:t>
            </w:r>
            <w:r/>
          </w:p>
        </w:tc>
      </w:tr>
      <w:tr>
        <w:trPr>
          <w:jc w:val="center"/>
          <w:trHeight w:val="90"/>
        </w:trPr>
        <w:tc>
          <w:tcPr>
            <w:tcBorders>
              <w:top w:val="single" w:color="auto" w:sz="4" w:space="0"/>
              <w:bottom w:val="single" w:color="auto" w:sz="4" w:space="0"/>
            </w:tcBorders>
            <w:tcW w:w="1198"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0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内部管理控制</w:t>
            </w:r>
            <w:r/>
          </w:p>
        </w:tc>
        <w:tc>
          <w:tcPr>
            <w:tcBorders>
              <w:top w:val="single" w:color="auto" w:sz="4" w:space="0"/>
              <w:bottom w:val="single" w:color="auto" w:sz="4" w:space="0"/>
            </w:tcBorders>
            <w:tcW w:w="751"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bottom w:val="single" w:color="auto" w:sz="4" w:space="0"/>
            </w:tcBorders>
            <w:tcW w:w="5780" w:type="dxa"/>
            <w:vAlign w:val="center"/>
            <w:textDirection w:val="lrTb"/>
            <w:noWrap w:val="false"/>
          </w:tcPr>
          <w:p>
            <w:pPr>
              <w:ind w:firstLine="482"/>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方案应构建一套完善、严密、责任落实到人的内部管理控制体系。内容至少应包括：1.内部管理与控制体系框架及运行机制。2.审核质量复核与成果文件校审机制，明确复核重点、责任和签字确认流程。确保审核成果文件在工程量计算、定额套用、取费标准等方面准确无误。3.与工作质量挂钩的内部考核奖惩机制的具体办法。4.针对本项目</w:t>
            </w:r>
            <w:r>
              <w:rPr>
                <w:rFonts w:hint="eastAsia" w:asciiTheme="minorEastAsia" w:hAnsiTheme="minorEastAsia" w:cstheme="minorEastAsia"/>
                <w:color w:val="auto"/>
                <w:sz w:val="24"/>
                <w:szCs w:val="24"/>
                <w:highlight w:val="none"/>
                <w:lang w:val="en-US" w:eastAsia="zh-CN" w:bidi="ar-SA"/>
              </w:rPr>
              <w:t xml:space="preserve">制定</w:t>
            </w:r>
            <w:r>
              <w:rPr>
                <w:rFonts w:hint="eastAsia" w:asciiTheme="minorEastAsia" w:hAnsiTheme="minorEastAsia" w:eastAsiaTheme="minorEastAsia" w:cstheme="minorEastAsia"/>
                <w:color w:val="auto"/>
                <w:sz w:val="24"/>
                <w:szCs w:val="24"/>
                <w:highlight w:val="none"/>
                <w:lang w:val="en-US" w:eastAsia="zh-CN" w:bidi="ar-SA"/>
              </w:rPr>
              <w:t xml:space="preserve">严格的信息保密措施、成果文件与过程资料的档案管理制度。</w:t>
            </w:r>
            <w:r/>
          </w:p>
          <w:p>
            <w:pPr>
              <w:ind w:firstLine="482"/>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内容完整得10分，每有一项内容缺失的扣2.5分；每有一处存在缺陷</w:t>
            </w:r>
            <w:r>
              <w:rPr>
                <w:rFonts w:hint="eastAsia" w:asciiTheme="minorEastAsia" w:hAnsi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缺陷是指不适用于本项目，表述前后不一致或内容矛盾，语句有歧义，仅有框架或标题，涉及的规范及标准错误，套用其他项目内容等任意一种情形</w:t>
            </w:r>
            <w:r>
              <w:rPr>
                <w:rFonts w:hint="eastAsia" w:asciiTheme="minorEastAsia" w:hAnsi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的扣0.5分，直至扣完10分为止，不提供不得分。</w:t>
            </w:r>
            <w:r>
              <w:rPr>
                <w:rFonts w:hint="eastAsia" w:asciiTheme="minorEastAsia" w:hAnsiTheme="minorEastAsia" w:eastAsiaTheme="minorEastAsia" w:cstheme="minorEastAsia"/>
                <w:color w:val="auto"/>
                <w:sz w:val="24"/>
                <w:highlight w:val="none"/>
              </w:rPr>
              <w:t xml:space="preserve">具体由评审委员会评审。</w:t>
            </w:r>
            <w:r/>
          </w:p>
        </w:tc>
      </w:tr>
      <w:tr>
        <w:trPr>
          <w:jc w:val="center"/>
          <w:trHeight w:val="3175"/>
        </w:trPr>
        <w:tc>
          <w:tcPr>
            <w:tcBorders>
              <w:top w:val="single" w:color="auto" w:sz="4" w:space="0"/>
              <w:bottom w:val="single" w:color="auto" w:sz="4" w:space="0"/>
            </w:tcBorders>
            <w:tcW w:w="11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rPr>
              <w:t xml:space="preserve">协</w:t>
            </w:r>
            <w:r>
              <w:rPr>
                <w:rFonts w:hint="eastAsia" w:ascii="宋体" w:hAnsi="宋体" w:eastAsia="宋体" w:cs="宋体"/>
                <w:color w:val="auto"/>
                <w:sz w:val="24"/>
                <w:szCs w:val="24"/>
                <w:highlight w:val="none"/>
              </w:rPr>
              <w:t xml:space="preserve">审服务方案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廉洁从审</w:t>
            </w:r>
            <w:r/>
          </w:p>
        </w:tc>
        <w:tc>
          <w:tcPr>
            <w:tcBorders>
              <w:top w:val="single" w:color="auto" w:sz="4" w:space="0"/>
            </w:tcBorders>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tcBorders>
            <w:tcW w:w="5780" w:type="dxa"/>
            <w:vAlign w:val="center"/>
            <w:textDirection w:val="lrTb"/>
            <w:noWrap w:val="false"/>
          </w:tcPr>
          <w:p>
            <w:pPr>
              <w:ind w:firstLine="482"/>
              <w:jc w:val="left"/>
              <w:keepLines w:val="0"/>
              <w:keepNext w:val="0"/>
              <w:pageBreakBefore w:val="0"/>
              <w:spacing w:line="50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方案必须建立健全的廉洁从审工作机制，坚持教育预防为先，并明确严厉的追责条款。</w:t>
            </w:r>
            <w:r>
              <w:rPr>
                <w:rFonts w:hint="eastAsia" w:asciiTheme="minorEastAsia" w:hAnsiTheme="minorEastAsia" w:eastAsiaTheme="minorEastAsia" w:cstheme="minorEastAsia"/>
                <w:color w:val="auto"/>
                <w:sz w:val="24"/>
                <w:szCs w:val="24"/>
                <w:highlight w:val="none"/>
                <w:lang w:val="en-US" w:eastAsia="zh-CN" w:bidi="ar-SA"/>
              </w:rPr>
              <w:t xml:space="preserve">内容至少应包括：</w:t>
            </w:r>
            <w:r>
              <w:rPr>
                <w:rFonts w:hint="eastAsia" w:ascii="宋体" w:hAnsi="宋体" w:eastAsia="宋体" w:cs="宋体"/>
                <w:color w:val="auto"/>
                <w:sz w:val="24"/>
                <w:szCs w:val="20"/>
                <w:highlight w:val="none"/>
                <w:lang w:val="en-US" w:eastAsia="zh-CN"/>
              </w:rPr>
              <w:t xml:space="preserve">1.廉洁风险防控制度与流程。2.廉洁从业“负面清单”或禁止性行为规范。3.清晰、严厉的责任追究机制与处罚措施，确保协审工作的公正、独立与廉洁。4.廉洁从审措施，杜绝审核人员与施工方私下接触，最大程度减少人情干扰和权力寻租空间。</w:t>
            </w:r>
            <w:r/>
          </w:p>
          <w:p>
            <w:pPr>
              <w:ind w:firstLine="482"/>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内容完整得10分，每有一项内容缺失的扣2.5分；每有一处存在缺陷</w:t>
            </w:r>
            <w:r>
              <w:rPr>
                <w:rFonts w:hint="eastAsia" w:asciiTheme="minorEastAsia" w:hAnsi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缺陷是指不适用于本项目，表述前后不一致或内容矛盾，语句有歧义，仅有框架或标题，涉及的规范及标准错误，套用其他项目内容等任意一种情形</w:t>
            </w:r>
            <w:r>
              <w:rPr>
                <w:rFonts w:hint="eastAsia" w:asciiTheme="minorEastAsia" w:hAnsi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的扣0.5分，直至扣完10分为止，不提供不得分。</w:t>
            </w:r>
            <w:r>
              <w:rPr>
                <w:rFonts w:hint="eastAsia" w:asciiTheme="minorEastAsia" w:hAnsiTheme="minorEastAsia" w:eastAsiaTheme="minorEastAsia" w:cstheme="minorEastAsia"/>
                <w:color w:val="auto"/>
                <w:sz w:val="24"/>
                <w:highlight w:val="none"/>
              </w:rPr>
              <w:t xml:space="preserve">具体由评审委员会评审。</w:t>
            </w:r>
            <w:r/>
          </w:p>
        </w:tc>
      </w:tr>
      <w:tr>
        <w:trPr>
          <w:jc w:val="center"/>
          <w:trHeight w:val="452"/>
        </w:trPr>
        <w:tc>
          <w:tcPr>
            <w:tcBorders>
              <w:top w:val="single" w:color="auto" w:sz="4" w:space="0"/>
            </w:tcBorders>
            <w:tcW w:w="1198" w:type="dxa"/>
            <w:vAlign w:val="center"/>
            <w:textDirection w:val="lrTb"/>
            <w:noWrap w:val="false"/>
          </w:tcPr>
          <w:p>
            <w:pPr>
              <w:jc w:val="center"/>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（三）投标人业绩</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Borders>
              <w:top w:val="single" w:color="auto" w:sz="4" w:space="0"/>
            </w:tcBorders>
            <w:tcW w:w="1009" w:type="dxa"/>
            <w:vAlign w:val="center"/>
            <w:textDirection w:val="lrTb"/>
            <w:noWrap w:val="false"/>
          </w:tcPr>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投标人业绩</w:t>
            </w:r>
            <w:r/>
          </w:p>
        </w:tc>
        <w:tc>
          <w:tcPr>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5780" w:type="dxa"/>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b w:val="0"/>
                <w:bCs w:val="0"/>
                <w:color w:val="auto"/>
                <w:sz w:val="24"/>
                <w:highlight w:val="none"/>
                <w:lang w:eastAsia="zh-CN"/>
              </w:rPr>
            </w:pPr>
            <w:r>
              <w:rPr>
                <w:rFonts w:hint="eastAsia" w:asciiTheme="minorEastAsia" w:hAnsiTheme="minorEastAsia" w:eastAsiaTheme="minorEastAsia" w:cstheme="minorEastAsia"/>
                <w:b w:val="0"/>
                <w:bCs w:val="0"/>
                <w:color w:val="auto"/>
                <w:sz w:val="24"/>
                <w:highlight w:val="none"/>
              </w:rPr>
              <w:t xml:space="preserve">根据投标人提供</w:t>
            </w:r>
            <w:r>
              <w:rPr>
                <w:rFonts w:hint="eastAsia" w:asciiTheme="minorEastAsia" w:hAnsiTheme="minorEastAsia" w:cstheme="minorEastAsia"/>
                <w:b w:val="0"/>
                <w:bCs w:val="0"/>
                <w:color w:val="auto"/>
                <w:sz w:val="24"/>
                <w:highlight w:val="none"/>
                <w:lang w:eastAsia="zh-CN"/>
              </w:rPr>
              <w:t xml:space="preserve">的同类</w:t>
            </w:r>
            <w:r>
              <w:rPr>
                <w:rFonts w:hint="eastAsia" w:asciiTheme="minorEastAsia" w:hAnsiTheme="minorEastAsia" w:eastAsiaTheme="minorEastAsia" w:cstheme="minorEastAsia"/>
                <w:b w:val="0"/>
                <w:bCs w:val="0"/>
                <w:color w:val="auto"/>
                <w:sz w:val="24"/>
                <w:highlight w:val="none"/>
              </w:rPr>
              <w:t xml:space="preserve">项目业绩情况进行评分</w:t>
            </w:r>
            <w:r>
              <w:rPr>
                <w:rFonts w:hint="eastAsia" w:asciiTheme="minorEastAsia" w:hAnsiTheme="minorEastAsia" w:cstheme="minorEastAsia"/>
                <w:b w:val="0"/>
                <w:bCs w:val="0"/>
                <w:color w:val="auto"/>
                <w:sz w:val="24"/>
                <w:highlight w:val="none"/>
                <w:lang w:eastAsia="zh-CN"/>
              </w:rPr>
              <w:t xml:space="preserve">：</w:t>
            </w:r>
            <w:r/>
          </w:p>
          <w:p>
            <w:pPr>
              <w:ind w:firstLine="482"/>
              <w:jc w:val="left"/>
              <w:keepLines w:val="0"/>
              <w:keepNext w:val="0"/>
              <w:pageBreakBefore w:val="0"/>
              <w:spacing w:line="500" w:lineRule="exact"/>
              <w:widowControl/>
              <w:rPr>
                <w:rFonts w:hint="eastAsia" w:asciiTheme="minorEastAsia" w:hAnsiTheme="minorEastAsia" w:cstheme="minorEastAsia"/>
                <w:b w:val="0"/>
                <w:bCs w:val="0"/>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0"/>
                <w:highlight w:val="none"/>
                <w:lang w:val="en-US" w:eastAsia="zh-CN"/>
              </w:rPr>
              <w:t xml:space="preserve">2021年6月（</w:t>
            </w:r>
            <w:r>
              <w:rPr>
                <w:rFonts w:hint="eastAsia" w:ascii="宋体" w:hAnsi="宋体" w:eastAsia="宋体" w:cs="宋体"/>
                <w:b/>
                <w:bCs/>
                <w:color w:val="auto"/>
                <w:sz w:val="24"/>
                <w:szCs w:val="20"/>
                <w:highlight w:val="none"/>
                <w:lang w:val="en-US" w:eastAsia="zh-CN"/>
              </w:rPr>
              <w:t xml:space="preserve">以合同签订时间为准）</w:t>
            </w:r>
            <w:r>
              <w:rPr>
                <w:rFonts w:hint="eastAsia" w:ascii="宋体" w:hAnsi="宋体" w:eastAsia="宋体" w:cs="宋体"/>
                <w:b w:val="0"/>
                <w:bCs w:val="0"/>
                <w:color w:val="auto"/>
                <w:sz w:val="24"/>
                <w:szCs w:val="24"/>
                <w:highlight w:val="none"/>
                <w:lang w:val="en-US" w:eastAsia="zh-CN"/>
              </w:rPr>
              <w:t xml:space="preserve">以来承担过二级及以上公路或城市快速路工程（不含市政道路）结算审核或协审业绩，</w:t>
            </w:r>
            <w:r>
              <w:rPr>
                <w:rFonts w:hint="eastAsia" w:asciiTheme="minorEastAsia" w:hAnsiTheme="minorEastAsia" w:eastAsiaTheme="minorEastAsia" w:cstheme="minorEastAsia"/>
                <w:b w:val="0"/>
                <w:bCs w:val="0"/>
                <w:color w:val="auto"/>
                <w:sz w:val="24"/>
                <w:highlight w:val="none"/>
              </w:rPr>
              <w:t xml:space="preserve">每提供一个业绩得</w:t>
            </w:r>
            <w:r>
              <w:rPr>
                <w:rFonts w:hint="eastAsia" w:asciiTheme="minorEastAsia" w:hAnsiTheme="minorEastAsia" w:cstheme="minorEastAsia"/>
                <w:b w:val="0"/>
                <w:bCs w:val="0"/>
                <w:color w:val="auto"/>
                <w:sz w:val="24"/>
                <w:highlight w:val="none"/>
                <w:lang w:val="en-US" w:eastAsia="zh-CN"/>
              </w:rPr>
              <w:t xml:space="preserve">4</w:t>
            </w:r>
            <w:r>
              <w:rPr>
                <w:rFonts w:hint="eastAsia" w:asciiTheme="minorEastAsia" w:hAnsiTheme="minorEastAsia" w:eastAsiaTheme="minorEastAsia" w:cstheme="minorEastAsia"/>
                <w:b w:val="0"/>
                <w:bCs w:val="0"/>
                <w:color w:val="auto"/>
                <w:sz w:val="24"/>
                <w:highlight w:val="none"/>
              </w:rPr>
              <w:t xml:space="preserve">分</w:t>
            </w:r>
            <w:r>
              <w:rPr>
                <w:rFonts w:hint="eastAsia" w:asciiTheme="minorEastAsia" w:hAnsiTheme="minorEastAsia" w:cstheme="minorEastAsia"/>
                <w:b w:val="0"/>
                <w:bCs w:val="0"/>
                <w:color w:val="auto"/>
                <w:sz w:val="24"/>
                <w:highlight w:val="none"/>
                <w:lang w:eastAsia="zh-CN"/>
              </w:rPr>
              <w:t xml:space="preserve">，</w:t>
            </w:r>
            <w:r>
              <w:rPr>
                <w:rFonts w:hint="eastAsia" w:asciiTheme="minorEastAsia" w:hAnsiTheme="minorEastAsia" w:cstheme="minorEastAsia"/>
                <w:b w:val="0"/>
                <w:bCs w:val="0"/>
                <w:color w:val="auto"/>
                <w:sz w:val="24"/>
                <w:highlight w:val="none"/>
                <w:lang w:val="en-US" w:eastAsia="zh-CN"/>
              </w:rPr>
              <w:t xml:space="preserve">本项</w:t>
            </w:r>
            <w:r>
              <w:rPr>
                <w:rFonts w:hint="eastAsia" w:asciiTheme="minorEastAsia" w:hAnsiTheme="minorEastAsia" w:eastAsiaTheme="minorEastAsia" w:cstheme="minorEastAsia"/>
                <w:b w:val="0"/>
                <w:bCs w:val="0"/>
                <w:color w:val="auto"/>
                <w:sz w:val="24"/>
                <w:highlight w:val="none"/>
              </w:rPr>
              <w:t xml:space="preserve">最高得</w:t>
            </w:r>
            <w:r>
              <w:rPr>
                <w:rFonts w:hint="eastAsia" w:asciiTheme="minorEastAsia" w:hAnsiTheme="minorEastAsia" w:cstheme="minorEastAsia"/>
                <w:b w:val="0"/>
                <w:bCs w:val="0"/>
                <w:color w:val="auto"/>
                <w:sz w:val="24"/>
                <w:highlight w:val="none"/>
                <w:lang w:val="en-US" w:eastAsia="zh-CN"/>
              </w:rPr>
              <w:t xml:space="preserve">8</w:t>
            </w:r>
            <w:r>
              <w:rPr>
                <w:rFonts w:hint="eastAsia" w:asciiTheme="minorEastAsia" w:hAnsiTheme="minorEastAsia" w:eastAsiaTheme="minorEastAsia" w:cstheme="minorEastAsia"/>
                <w:b w:val="0"/>
                <w:bCs w:val="0"/>
                <w:color w:val="auto"/>
                <w:sz w:val="24"/>
                <w:highlight w:val="none"/>
              </w:rPr>
              <w:t xml:space="preserve">分</w:t>
            </w:r>
            <w:r>
              <w:rPr>
                <w:rFonts w:hint="eastAsia" w:asciiTheme="minorEastAsia" w:hAnsiTheme="minorEastAsia" w:cstheme="minorEastAsia"/>
                <w:b w:val="0"/>
                <w:bCs w:val="0"/>
                <w:color w:val="auto"/>
                <w:sz w:val="24"/>
                <w:highlight w:val="none"/>
                <w:lang w:eastAsia="zh-CN"/>
              </w:rPr>
              <w:t xml:space="preserve">。</w:t>
            </w:r>
            <w:r/>
          </w:p>
          <w:p>
            <w:pPr>
              <w:ind w:firstLine="482"/>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0"/>
                <w:highlight w:val="none"/>
                <w:lang w:val="en-US" w:eastAsia="zh-CN"/>
              </w:rPr>
              <w:t xml:space="preserve">注：以投标人提供合同和</w:t>
            </w:r>
            <w:r>
              <w:rPr>
                <w:rFonts w:hint="eastAsia" w:ascii="宋体" w:hAnsi="宋体" w:eastAsia="宋体" w:cs="宋体"/>
                <w:b/>
                <w:bCs/>
                <w:color w:val="auto"/>
                <w:sz w:val="24"/>
                <w:szCs w:val="20"/>
                <w:highlight w:val="none"/>
                <w:lang w:eastAsia="zh-CN"/>
              </w:rPr>
              <w:t xml:space="preserve">咨询报告（</w:t>
            </w:r>
            <w:r>
              <w:rPr>
                <w:rFonts w:hint="eastAsia" w:ascii="宋体" w:hAnsi="宋体" w:eastAsia="宋体" w:cs="宋体"/>
                <w:b/>
                <w:bCs/>
                <w:color w:val="auto"/>
                <w:sz w:val="24"/>
                <w:szCs w:val="20"/>
                <w:highlight w:val="none"/>
                <w:lang w:val="en-US" w:eastAsia="zh-CN"/>
              </w:rPr>
              <w:t xml:space="preserve">或审定</w:t>
            </w:r>
            <w:r>
              <w:rPr>
                <w:rFonts w:hint="eastAsia" w:ascii="宋体" w:hAnsi="宋体" w:eastAsia="宋体" w:cs="宋体"/>
                <w:b/>
                <w:bCs/>
                <w:color w:val="auto"/>
                <w:sz w:val="24"/>
                <w:szCs w:val="20"/>
                <w:highlight w:val="none"/>
                <w:lang w:eastAsia="zh-CN"/>
              </w:rPr>
              <w:t xml:space="preserve">单）</w:t>
            </w:r>
            <w:r>
              <w:rPr>
                <w:rFonts w:hint="eastAsia" w:ascii="宋体" w:hAnsi="宋体" w:eastAsia="宋体" w:cs="宋体"/>
                <w:b/>
                <w:bCs/>
                <w:color w:val="auto"/>
                <w:sz w:val="24"/>
                <w:szCs w:val="20"/>
                <w:highlight w:val="none"/>
                <w:lang w:val="en-US" w:eastAsia="zh-CN"/>
              </w:rPr>
              <w:t xml:space="preserve">等成果性资料原件彩色扫描件为准，相关原件的彩色扫描件须体现</w:t>
            </w:r>
            <w:r>
              <w:rPr>
                <w:rFonts w:hint="eastAsia" w:ascii="宋体" w:hAnsi="宋体" w:eastAsia="宋体" w:cs="宋体"/>
                <w:b/>
                <w:bCs/>
                <w:i w:val="0"/>
                <w:iCs w:val="0"/>
                <w:color w:val="auto"/>
                <w:sz w:val="24"/>
                <w:szCs w:val="20"/>
                <w:highlight w:val="none"/>
                <w:u w:val="none"/>
                <w:lang w:val="en-US" w:eastAsia="zh-CN"/>
              </w:rPr>
              <w:t xml:space="preserve">采用公路工程清单计价、</w:t>
            </w:r>
            <w:r>
              <w:rPr>
                <w:rFonts w:hint="eastAsia" w:ascii="宋体" w:hAnsi="宋体" w:eastAsia="宋体" w:cs="宋体"/>
                <w:b/>
                <w:bCs/>
                <w:color w:val="auto"/>
                <w:sz w:val="24"/>
                <w:szCs w:val="20"/>
                <w:highlight w:val="none"/>
                <w:lang w:val="en-US" w:eastAsia="zh-CN"/>
              </w:rPr>
              <w:t xml:space="preserve">甲乙双方名称、服务内容或服务范围、签字盖章、合同签订时间等主要内容，</w:t>
            </w:r>
            <w:r>
              <w:rPr>
                <w:rFonts w:hint="eastAsia" w:ascii="宋体" w:hAnsi="宋体" w:eastAsia="宋体" w:cs="宋体"/>
                <w:b/>
                <w:bCs/>
                <w:color w:val="auto"/>
                <w:sz w:val="24"/>
                <w:szCs w:val="20"/>
                <w:highlight w:val="none"/>
                <w:lang w:val="en-US" w:eastAsia="zh-CN"/>
              </w:rPr>
              <w:t xml:space="preserve">若无法体现</w:t>
            </w:r>
            <w:r>
              <w:rPr>
                <w:rFonts w:hint="eastAsia" w:ascii="宋体" w:hAnsi="宋体" w:eastAsia="宋体" w:cs="宋体"/>
                <w:b/>
                <w:bCs/>
                <w:color w:val="auto"/>
                <w:sz w:val="24"/>
                <w:szCs w:val="24"/>
                <w:highlight w:val="none"/>
                <w:lang w:val="en-US" w:eastAsia="zh-CN"/>
              </w:rPr>
              <w:t xml:space="preserve">，则</w:t>
            </w:r>
            <w:r>
              <w:rPr>
                <w:rFonts w:hint="eastAsia" w:ascii="宋体" w:hAnsi="宋体" w:eastAsia="宋体" w:cs="宋体"/>
                <w:b/>
                <w:bCs/>
                <w:color w:val="auto"/>
                <w:sz w:val="24"/>
                <w:szCs w:val="20"/>
                <w:highlight w:val="none"/>
                <w:lang w:val="en-US" w:eastAsia="zh-CN"/>
              </w:rPr>
              <w:t xml:space="preserve">须另行提供加盖业主公章的证明材料</w:t>
            </w:r>
            <w:r>
              <w:rPr>
                <w:rFonts w:hint="eastAsia" w:ascii="宋体" w:hAnsi="宋体" w:eastAsia="宋体" w:cs="宋体"/>
                <w:b/>
                <w:bCs/>
                <w:color w:val="auto"/>
                <w:sz w:val="24"/>
                <w:szCs w:val="20"/>
                <w:highlight w:val="none"/>
                <w:lang w:val="en-US" w:eastAsia="zh-CN"/>
              </w:rPr>
              <w:t xml:space="preserve">，否则不得分。</w:t>
            </w:r>
            <w:r/>
          </w:p>
        </w:tc>
      </w:tr>
      <w:tr>
        <w:trPr>
          <w:jc w:val="center"/>
          <w:trHeight w:val="2068"/>
        </w:trPr>
        <w:tc>
          <w:tcPr>
            <w:tcW w:w="1198" w:type="dxa"/>
            <w:vAlign w:val="center"/>
            <w:textDirection w:val="lrTb"/>
            <w:noWrap w:val="false"/>
          </w:tcPr>
          <w:p>
            <w:pPr>
              <w:jc w:val="center"/>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（四）项目负责人业绩</w:t>
            </w:r>
            <w:r/>
          </w:p>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1009" w:type="dxa"/>
            <w:vAlign w:val="center"/>
            <w:textDirection w:val="lrTb"/>
            <w:noWrap w:val="false"/>
          </w:tcPr>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项目负责人业绩</w:t>
            </w:r>
            <w:r/>
          </w:p>
        </w:tc>
        <w:tc>
          <w:tcPr>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5780" w:type="dxa"/>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b w:val="0"/>
                <w:bCs w:val="0"/>
                <w:color w:val="auto"/>
                <w:sz w:val="24"/>
                <w:highlight w:val="none"/>
                <w:lang w:eastAsia="zh-CN"/>
              </w:rPr>
            </w:pPr>
            <w:r>
              <w:rPr>
                <w:rFonts w:hint="eastAsia" w:asciiTheme="minorEastAsia" w:hAnsiTheme="minorEastAsia" w:eastAsiaTheme="minorEastAsia" w:cstheme="minorEastAsia"/>
                <w:b w:val="0"/>
                <w:bCs w:val="0"/>
                <w:color w:val="auto"/>
                <w:sz w:val="24"/>
                <w:highlight w:val="none"/>
              </w:rPr>
              <w:t xml:space="preserve">根据投标人提供</w:t>
            </w:r>
            <w:r>
              <w:rPr>
                <w:rFonts w:hint="eastAsia" w:asciiTheme="minorEastAsia" w:hAnsiTheme="minorEastAsia" w:cstheme="minorEastAsia"/>
                <w:b w:val="0"/>
                <w:bCs w:val="0"/>
                <w:color w:val="auto"/>
                <w:sz w:val="24"/>
                <w:highlight w:val="none"/>
                <w:lang w:eastAsia="zh-CN"/>
              </w:rPr>
              <w:t xml:space="preserve">的</w:t>
            </w:r>
            <w:r>
              <w:rPr>
                <w:rFonts w:hint="eastAsia" w:asciiTheme="minorEastAsia" w:hAnsiTheme="minorEastAsia" w:cstheme="minorEastAsia"/>
                <w:b w:val="0"/>
                <w:bCs w:val="0"/>
                <w:color w:val="auto"/>
                <w:sz w:val="24"/>
                <w:highlight w:val="none"/>
                <w:lang w:val="en-US" w:eastAsia="zh-CN"/>
              </w:rPr>
              <w:t xml:space="preserve">项目负责人</w:t>
            </w:r>
            <w:bookmarkStart w:id="179" w:name="_GoBack"/>
            <w:r/>
            <w:bookmarkEnd w:id="179"/>
            <w:r>
              <w:rPr>
                <w:rFonts w:hint="eastAsia" w:asciiTheme="minorEastAsia" w:hAnsiTheme="minorEastAsia" w:eastAsiaTheme="minorEastAsia" w:cstheme="minorEastAsia"/>
                <w:b w:val="0"/>
                <w:bCs w:val="0"/>
                <w:color w:val="auto"/>
                <w:sz w:val="24"/>
                <w:highlight w:val="none"/>
              </w:rPr>
              <w:t xml:space="preserve">业绩情况进行评分</w:t>
            </w:r>
            <w:r>
              <w:rPr>
                <w:rFonts w:hint="eastAsia" w:asciiTheme="minorEastAsia" w:hAnsiTheme="minorEastAsia" w:cstheme="minorEastAsia"/>
                <w:b w:val="0"/>
                <w:bCs w:val="0"/>
                <w:color w:val="auto"/>
                <w:sz w:val="24"/>
                <w:highlight w:val="none"/>
                <w:lang w:eastAsia="zh-CN"/>
              </w:rPr>
              <w:t xml:space="preserve">：</w:t>
            </w:r>
            <w:r/>
          </w:p>
          <w:p>
            <w:pPr>
              <w:ind w:firstLine="482"/>
              <w:jc w:val="left"/>
              <w:keepLines w:val="0"/>
              <w:keepNext w:val="0"/>
              <w:pageBreakBefore w:val="0"/>
              <w:spacing w:line="500" w:lineRule="exact"/>
              <w:widowControl/>
              <w:rPr>
                <w:rFonts w:hint="eastAsia" w:asciiTheme="minorEastAsia" w:hAnsiTheme="minorEastAsia" w:cstheme="minorEastAsia"/>
                <w:b w:val="0"/>
                <w:bCs w:val="0"/>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项目负责人</w:t>
            </w:r>
            <w:r>
              <w:rPr>
                <w:rFonts w:hint="eastAsia" w:ascii="宋体" w:hAnsi="宋体" w:eastAsia="宋体" w:cs="宋体"/>
                <w:b w:val="0"/>
                <w:bCs w:val="0"/>
                <w:color w:val="auto"/>
                <w:sz w:val="24"/>
                <w:szCs w:val="20"/>
                <w:highlight w:val="none"/>
                <w:lang w:val="en-US" w:eastAsia="zh-CN"/>
              </w:rPr>
              <w:t xml:space="preserve">2021年6月（以合同签订时间为准）</w:t>
            </w:r>
            <w:r>
              <w:rPr>
                <w:rFonts w:hint="eastAsia" w:ascii="宋体" w:hAnsi="宋体" w:eastAsia="宋体" w:cs="宋体"/>
                <w:b w:val="0"/>
                <w:bCs w:val="0"/>
                <w:color w:val="auto"/>
                <w:sz w:val="24"/>
                <w:szCs w:val="24"/>
                <w:highlight w:val="none"/>
                <w:lang w:val="en-US" w:eastAsia="zh-CN"/>
              </w:rPr>
              <w:t xml:space="preserve">以来承担过二级及以上公路或城市快速路工程（不含市政道路）结算审核或协审业绩，</w:t>
            </w:r>
            <w:r>
              <w:rPr>
                <w:rFonts w:hint="eastAsia" w:asciiTheme="minorEastAsia" w:hAnsiTheme="minorEastAsia" w:eastAsiaTheme="minorEastAsia" w:cstheme="minorEastAsia"/>
                <w:b w:val="0"/>
                <w:bCs w:val="0"/>
                <w:color w:val="auto"/>
                <w:sz w:val="24"/>
                <w:highlight w:val="none"/>
              </w:rPr>
              <w:t xml:space="preserve">每提供一个业绩得</w:t>
            </w:r>
            <w:r>
              <w:rPr>
                <w:rFonts w:hint="eastAsia" w:asciiTheme="minorEastAsia" w:hAnsiTheme="minorEastAsia" w:cstheme="minorEastAsia"/>
                <w:b w:val="0"/>
                <w:bCs w:val="0"/>
                <w:color w:val="auto"/>
                <w:sz w:val="24"/>
                <w:highlight w:val="none"/>
                <w:lang w:val="en-US" w:eastAsia="zh-CN"/>
              </w:rPr>
              <w:t xml:space="preserve">3</w:t>
            </w:r>
            <w:r>
              <w:rPr>
                <w:rFonts w:hint="eastAsia" w:asciiTheme="minorEastAsia" w:hAnsiTheme="minorEastAsia" w:eastAsiaTheme="minorEastAsia" w:cstheme="minorEastAsia"/>
                <w:b w:val="0"/>
                <w:bCs w:val="0"/>
                <w:color w:val="auto"/>
                <w:sz w:val="24"/>
                <w:highlight w:val="none"/>
              </w:rPr>
              <w:t xml:space="preserve">分</w:t>
            </w:r>
            <w:r>
              <w:rPr>
                <w:rFonts w:hint="eastAsia" w:asciiTheme="minorEastAsia" w:hAnsiTheme="minorEastAsia" w:cstheme="minorEastAsia"/>
                <w:b w:val="0"/>
                <w:bCs w:val="0"/>
                <w:color w:val="auto"/>
                <w:sz w:val="24"/>
                <w:highlight w:val="none"/>
                <w:lang w:eastAsia="zh-CN"/>
              </w:rPr>
              <w:t xml:space="preserve">，</w:t>
            </w:r>
            <w:r>
              <w:rPr>
                <w:rFonts w:hint="eastAsia" w:asciiTheme="minorEastAsia" w:hAnsiTheme="minorEastAsia" w:cstheme="minorEastAsia"/>
                <w:b w:val="0"/>
                <w:bCs w:val="0"/>
                <w:color w:val="auto"/>
                <w:sz w:val="24"/>
                <w:highlight w:val="none"/>
                <w:lang w:val="en-US" w:eastAsia="zh-CN"/>
              </w:rPr>
              <w:t xml:space="preserve">本项</w:t>
            </w:r>
            <w:r>
              <w:rPr>
                <w:rFonts w:hint="eastAsia" w:asciiTheme="minorEastAsia" w:hAnsiTheme="minorEastAsia" w:eastAsiaTheme="minorEastAsia" w:cstheme="minorEastAsia"/>
                <w:b w:val="0"/>
                <w:bCs w:val="0"/>
                <w:color w:val="auto"/>
                <w:sz w:val="24"/>
                <w:highlight w:val="none"/>
              </w:rPr>
              <w:t xml:space="preserve">最高得</w:t>
            </w:r>
            <w:r>
              <w:rPr>
                <w:rFonts w:hint="eastAsia" w:asciiTheme="minorEastAsia" w:hAnsiTheme="minorEastAsia" w:cstheme="minorEastAsia"/>
                <w:b w:val="0"/>
                <w:bCs w:val="0"/>
                <w:color w:val="auto"/>
                <w:sz w:val="24"/>
                <w:highlight w:val="none"/>
                <w:lang w:val="en-US" w:eastAsia="zh-CN"/>
              </w:rPr>
              <w:t xml:space="preserve">6</w:t>
            </w:r>
            <w:r>
              <w:rPr>
                <w:rFonts w:hint="eastAsia" w:asciiTheme="minorEastAsia" w:hAnsiTheme="minorEastAsia" w:eastAsiaTheme="minorEastAsia" w:cstheme="minorEastAsia"/>
                <w:b w:val="0"/>
                <w:bCs w:val="0"/>
                <w:color w:val="auto"/>
                <w:sz w:val="24"/>
                <w:highlight w:val="none"/>
              </w:rPr>
              <w:t xml:space="preserve">分</w:t>
            </w:r>
            <w:r>
              <w:rPr>
                <w:rFonts w:hint="eastAsia" w:asciiTheme="minorEastAsia" w:hAnsiTheme="minorEastAsia" w:cstheme="minorEastAsia"/>
                <w:b w:val="0"/>
                <w:bCs w:val="0"/>
                <w:color w:val="auto"/>
                <w:sz w:val="24"/>
                <w:highlight w:val="none"/>
                <w:lang w:eastAsia="zh-CN"/>
              </w:rPr>
              <w:t xml:space="preserve">。</w:t>
            </w:r>
            <w:r/>
          </w:p>
          <w:p>
            <w:pPr>
              <w:ind w:firstLine="482"/>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0"/>
                <w:highlight w:val="none"/>
                <w:lang w:val="en-US" w:eastAsia="zh-CN"/>
              </w:rPr>
              <w:t xml:space="preserve">注：以投标人提供合同和</w:t>
            </w:r>
            <w:r>
              <w:rPr>
                <w:rFonts w:hint="eastAsia" w:ascii="宋体" w:hAnsi="宋体" w:eastAsia="宋体" w:cs="宋体"/>
                <w:b/>
                <w:bCs/>
                <w:color w:val="auto"/>
                <w:sz w:val="24"/>
                <w:szCs w:val="20"/>
                <w:highlight w:val="none"/>
                <w:lang w:eastAsia="zh-CN"/>
              </w:rPr>
              <w:t xml:space="preserve">咨询报告（</w:t>
            </w:r>
            <w:r>
              <w:rPr>
                <w:rFonts w:hint="eastAsia" w:ascii="宋体" w:hAnsi="宋体" w:eastAsia="宋体" w:cs="宋体"/>
                <w:b/>
                <w:bCs/>
                <w:color w:val="auto"/>
                <w:sz w:val="24"/>
                <w:szCs w:val="20"/>
                <w:highlight w:val="none"/>
                <w:lang w:val="en-US" w:eastAsia="zh-CN"/>
              </w:rPr>
              <w:t xml:space="preserve">或审定</w:t>
            </w:r>
            <w:r>
              <w:rPr>
                <w:rFonts w:hint="eastAsia" w:ascii="宋体" w:hAnsi="宋体" w:eastAsia="宋体" w:cs="宋体"/>
                <w:b/>
                <w:bCs/>
                <w:color w:val="auto"/>
                <w:sz w:val="24"/>
                <w:szCs w:val="20"/>
                <w:highlight w:val="none"/>
                <w:lang w:eastAsia="zh-CN"/>
              </w:rPr>
              <w:t xml:space="preserve">单）</w:t>
            </w:r>
            <w:r>
              <w:rPr>
                <w:rFonts w:hint="eastAsia" w:ascii="宋体" w:hAnsi="宋体" w:eastAsia="宋体" w:cs="宋体"/>
                <w:b/>
                <w:bCs/>
                <w:color w:val="auto"/>
                <w:sz w:val="24"/>
                <w:szCs w:val="20"/>
                <w:highlight w:val="none"/>
                <w:lang w:val="en-US" w:eastAsia="zh-CN"/>
              </w:rPr>
              <w:t xml:space="preserve">等成果性资料原件彩色扫描件为准，相关原件的彩色扫描件须体现采用公路工程清单计价、项目负责人姓名、合同签订甲乙名称、服务内容或服务范围、签字盖章、合同签订时间等主要内容。若无法体现，须另行提供加盖业主公章的证明材料，否则不得分。</w:t>
            </w:r>
            <w:r/>
          </w:p>
        </w:tc>
      </w:tr>
      <w:tr>
        <w:trPr>
          <w:jc w:val="center"/>
          <w:trHeight w:val="2724"/>
        </w:trPr>
        <w:tc>
          <w:tcPr>
            <w:tcW w:w="1198" w:type="dxa"/>
            <w:vAlign w:val="center"/>
            <w:textDirection w:val="lrTb"/>
            <w:noWrap w:val="false"/>
          </w:tcPr>
          <w:p>
            <w:pPr>
              <w:jc w:val="center"/>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（五）项目组成员</w:t>
            </w:r>
            <w:r/>
          </w:p>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1009" w:type="dxa"/>
            <w:vAlign w:val="center"/>
            <w:textDirection w:val="lrTb"/>
            <w:noWrap w:val="false"/>
          </w:tcPr>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项目组成员</w:t>
            </w:r>
            <w:r/>
          </w:p>
        </w:tc>
        <w:tc>
          <w:tcPr>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5780" w:type="dxa"/>
            <w:vAlign w:val="center"/>
            <w:textDirection w:val="lrTb"/>
            <w:noWrap w:val="false"/>
          </w:tcPr>
          <w:p>
            <w:pPr>
              <w:ind w:firstLine="482"/>
              <w:jc w:val="left"/>
              <w:keepLines w:val="0"/>
              <w:keepNext w:val="0"/>
              <w:pageBreakBefore w:val="0"/>
              <w:spacing w:line="500" w:lineRule="exact"/>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根据投标人提供</w:t>
            </w:r>
            <w:r>
              <w:rPr>
                <w:rFonts w:hint="eastAsia" w:asciiTheme="minorEastAsia" w:hAnsiTheme="minorEastAsia" w:cstheme="minorEastAsia"/>
                <w:color w:val="auto"/>
                <w:sz w:val="24"/>
                <w:highlight w:val="none"/>
                <w:lang w:val="en-US" w:eastAsia="zh-CN"/>
              </w:rPr>
              <w:t xml:space="preserve">项目组成员</w:t>
            </w:r>
            <w:r>
              <w:rPr>
                <w:rFonts w:hint="eastAsia" w:asciiTheme="minorEastAsia" w:hAnsiTheme="minorEastAsia" w:eastAsiaTheme="minorEastAsia" w:cstheme="minorEastAsia"/>
                <w:color w:val="auto"/>
                <w:sz w:val="24"/>
                <w:highlight w:val="none"/>
                <w:lang w:val="en-US" w:eastAsia="zh-CN"/>
              </w:rPr>
              <w:t xml:space="preserve">执业资格</w:t>
            </w:r>
            <w:r>
              <w:rPr>
                <w:rFonts w:hint="eastAsia" w:asciiTheme="minorEastAsia" w:hAnsiTheme="minorEastAsia" w:eastAsiaTheme="minorEastAsia" w:cstheme="minorEastAsia"/>
                <w:color w:val="auto"/>
                <w:sz w:val="24"/>
                <w:highlight w:val="none"/>
              </w:rPr>
              <w:t xml:space="preserve">情况进行评分</w:t>
            </w:r>
            <w:r>
              <w:rPr>
                <w:rFonts w:hint="eastAsia" w:asciiTheme="minorEastAsia" w:hAnsiTheme="minorEastAsia" w:eastAsiaTheme="minorEastAsia" w:cstheme="minorEastAsia"/>
                <w:color w:val="auto"/>
                <w:sz w:val="24"/>
                <w:highlight w:val="none"/>
                <w:lang w:eastAsia="zh-CN"/>
              </w:rPr>
              <w:t xml:space="preserve">：</w:t>
            </w:r>
            <w:r/>
          </w:p>
          <w:p>
            <w:pPr>
              <w:ind w:firstLine="482"/>
              <w:jc w:val="left"/>
              <w:keepLines w:val="0"/>
              <w:keepNext w:val="0"/>
              <w:pageBreakBefore w:val="0"/>
              <w:spacing w:line="500" w:lineRule="exac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lang w:val="en-US" w:eastAsia="zh-CN"/>
              </w:rPr>
              <w:t xml:space="preserve">交通或土木建筑工程专业</w:t>
            </w:r>
            <w:r>
              <w:rPr>
                <w:rFonts w:hint="eastAsia" w:asciiTheme="minorEastAsia" w:hAnsiTheme="minorEastAsia" w:cstheme="minorEastAsia"/>
                <w:color w:val="auto"/>
                <w:sz w:val="24"/>
                <w:highlight w:val="none"/>
                <w:lang w:val="en-US" w:eastAsia="zh-CN"/>
              </w:rPr>
              <w:t xml:space="preserve">3名：</w:t>
            </w:r>
            <w:r>
              <w:rPr>
                <w:rFonts w:hint="eastAsia" w:asciiTheme="minorEastAsia" w:hAnsiTheme="minorEastAsia" w:eastAsiaTheme="minorEastAsia" w:cstheme="minorEastAsia"/>
                <w:color w:val="auto"/>
                <w:sz w:val="24"/>
                <w:highlight w:val="none"/>
                <w:lang w:val="en-US" w:eastAsia="zh-CN"/>
              </w:rPr>
              <w:t xml:space="preserve">有一名一级注册造价师的得1.5分，</w:t>
            </w:r>
            <w:r>
              <w:rPr>
                <w:rFonts w:hint="eastAsia" w:asciiTheme="minorEastAsia" w:hAnsiTheme="minorEastAsia" w:cstheme="minorEastAsia"/>
                <w:color w:val="auto"/>
                <w:sz w:val="24"/>
                <w:highlight w:val="none"/>
                <w:lang w:val="en-US" w:eastAsia="zh-CN"/>
              </w:rPr>
              <w:t xml:space="preserve">有一名二级注册造价师的得0.5分，</w:t>
            </w:r>
            <w:r>
              <w:rPr>
                <w:rFonts w:hint="eastAsia" w:asciiTheme="minorEastAsia" w:hAnsiTheme="minorEastAsia" w:eastAsiaTheme="minorEastAsia" w:cstheme="minorEastAsia"/>
                <w:color w:val="auto"/>
                <w:sz w:val="24"/>
                <w:highlight w:val="none"/>
                <w:lang w:val="en-US" w:eastAsia="zh-CN"/>
              </w:rPr>
              <w:t xml:space="preserve">本项最高得</w:t>
            </w:r>
            <w:r>
              <w:rPr>
                <w:rFonts w:hint="eastAsia" w:asciiTheme="minorEastAsia" w:hAnsiTheme="minorEastAsia" w:cstheme="minorEastAsia"/>
                <w:color w:val="auto"/>
                <w:sz w:val="24"/>
                <w:highlight w:val="none"/>
                <w:lang w:val="en-US" w:eastAsia="zh-CN"/>
              </w:rPr>
              <w:t xml:space="preserve">4.5</w:t>
            </w:r>
            <w:r>
              <w:rPr>
                <w:rFonts w:hint="eastAsia" w:asciiTheme="minorEastAsia" w:hAnsiTheme="minorEastAsia" w:eastAsiaTheme="minorEastAsia" w:cstheme="minorEastAsia"/>
                <w:color w:val="auto"/>
                <w:sz w:val="24"/>
                <w:highlight w:val="none"/>
                <w:lang w:val="en-US" w:eastAsia="zh-CN"/>
              </w:rPr>
              <w:t xml:space="preserve">分。</w:t>
            </w:r>
            <w:r/>
          </w:p>
          <w:p>
            <w:pPr>
              <w:ind w:firstLine="482"/>
              <w:jc w:val="left"/>
              <w:spacing w:line="500" w:lineRule="exact"/>
              <w:widowControl/>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lang w:val="en-US" w:eastAsia="zh-CN"/>
              </w:rPr>
              <w:t xml:space="preserve">安装专业</w:t>
            </w:r>
            <w:r>
              <w:rPr>
                <w:rFonts w:hint="eastAsia" w:asciiTheme="minorEastAsia" w:hAnsiTheme="minorEastAsia" w:cstheme="minorEastAsia"/>
                <w:color w:val="auto"/>
                <w:sz w:val="24"/>
                <w:highlight w:val="none"/>
                <w:lang w:val="en-US" w:eastAsia="zh-CN"/>
              </w:rPr>
              <w:t xml:space="preserve">1名</w:t>
            </w:r>
            <w:r>
              <w:rPr>
                <w:rFonts w:hint="eastAsia" w:asciiTheme="minorEastAsia" w:hAnsiTheme="minorEastAsia" w:eastAsiaTheme="minorEastAsia" w:cstheme="minorEastAsia"/>
                <w:color w:val="auto"/>
                <w:sz w:val="24"/>
                <w:highlight w:val="none"/>
                <w:lang w:val="en-US" w:eastAsia="zh-CN"/>
              </w:rPr>
              <w:t xml:space="preserve">：一级注册造价师的得1.5分，</w:t>
            </w:r>
            <w:r>
              <w:rPr>
                <w:rFonts w:hint="eastAsia" w:asciiTheme="minorEastAsia" w:hAnsiTheme="minorEastAsia" w:cstheme="minorEastAsia"/>
                <w:color w:val="auto"/>
                <w:sz w:val="24"/>
                <w:highlight w:val="none"/>
                <w:lang w:val="en-US" w:eastAsia="zh-CN"/>
              </w:rPr>
              <w:t xml:space="preserve">二级注册造价师的得0.5分，</w:t>
            </w:r>
            <w:r>
              <w:rPr>
                <w:rFonts w:hint="eastAsia" w:asciiTheme="minorEastAsia" w:hAnsiTheme="minorEastAsia" w:eastAsiaTheme="minorEastAsia" w:cstheme="minorEastAsia"/>
                <w:color w:val="auto"/>
                <w:sz w:val="24"/>
                <w:highlight w:val="none"/>
                <w:lang w:val="en-US" w:eastAsia="zh-CN"/>
              </w:rPr>
              <w:t xml:space="preserve">本项最高得</w:t>
            </w:r>
            <w:r>
              <w:rPr>
                <w:rFonts w:hint="eastAsia" w:asciiTheme="minorEastAsia" w:hAnsiTheme="minorEastAsia" w:cstheme="minorEastAsia"/>
                <w:color w:val="auto"/>
                <w:sz w:val="24"/>
                <w:highlight w:val="none"/>
                <w:lang w:val="en-US" w:eastAsia="zh-CN"/>
              </w:rPr>
              <w:t xml:space="preserve">1.5</w:t>
            </w:r>
            <w:r>
              <w:rPr>
                <w:rFonts w:hint="eastAsia" w:asciiTheme="minorEastAsia" w:hAnsiTheme="minorEastAsia" w:eastAsiaTheme="minorEastAsia" w:cstheme="minorEastAsia"/>
                <w:color w:val="auto"/>
                <w:sz w:val="24"/>
                <w:highlight w:val="none"/>
                <w:lang w:val="en-US" w:eastAsia="zh-CN"/>
              </w:rPr>
              <w:t xml:space="preserve">分。</w:t>
            </w:r>
            <w:r/>
          </w:p>
          <w:p>
            <w:pPr>
              <w:ind w:firstLine="482"/>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0"/>
                <w:highlight w:val="none"/>
                <w:lang w:val="en-US" w:eastAsia="zh-CN"/>
              </w:rPr>
              <w:t xml:space="preserve">注：须提供注册造价师执业注册证书彩色扫描件，未提供或资料不清晰导致无法确认的，不予得分。</w:t>
            </w:r>
            <w:r/>
          </w:p>
        </w:tc>
      </w:tr>
    </w:tbl>
    <w:p>
      <w:pPr>
        <w:pStyle w:val="666"/>
        <w:rPr>
          <w:rFonts w:hint="default"/>
          <w:color w:val="auto"/>
          <w:sz w:val="18"/>
          <w:szCs w:val="18"/>
          <w:highlight w:val="none"/>
          <w:lang w:val="en-US" w:eastAsia="zh-CN"/>
        </w:rPr>
      </w:pPr>
      <w:r>
        <w:rPr>
          <w:rFonts w:hint="default"/>
          <w:color w:val="auto"/>
          <w:sz w:val="18"/>
          <w:szCs w:val="18"/>
          <w:highlight w:val="none"/>
          <w:lang w:val="en-US" w:eastAsia="zh-CN"/>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3"/>
        <w:jc w:val="center"/>
        <w:keepNext/>
        <w:spacing w:beforeAutospacing="0" w:afterAutospacing="0"/>
        <w:rPr>
          <w:color w:val="auto"/>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63"/>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63"/>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 响应文件格式 </w:t>
      </w:r>
      <w:r/>
    </w:p>
    <w:p>
      <w:pPr>
        <w:pStyle w:val="663"/>
        <w:jc w:val="center"/>
        <w:spacing w:beforeAutospacing="0" w:afterAutospacing="0"/>
        <w:rPr>
          <w:rFonts w:hint="eastAsia" w:ascii="宋体" w:hAnsi="宋体" w:eastAsia="宋体" w:cs="宋体"/>
          <w:b/>
          <w:color w:val="auto"/>
          <w:sz w:val="72"/>
          <w:szCs w:val="72"/>
          <w:highlight w:val="none"/>
        </w:rPr>
      </w:pPr>
      <w:r/>
      <w:bookmarkStart w:id="164" w:name="_Toc120614282"/>
      <w:r/>
      <w:bookmarkEnd w:id="164"/>
      <w:r/>
      <w:bookmarkStart w:id="165" w:name="_Toc49090576"/>
      <w:r/>
      <w:bookmarkEnd w:id="165"/>
      <w:r/>
      <w:bookmarkStart w:id="166" w:name="_Toc26554094"/>
      <w:r/>
      <w:bookmarkStart w:id="167" w:name="_Hlt26955039"/>
      <w:r/>
      <w:bookmarkStart w:id="168" w:name="_Hlt26671244"/>
      <w:r/>
      <w:r/>
    </w:p>
    <w:p>
      <w:pPr>
        <w:pStyle w:val="66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63"/>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响  应  文  件</w:t>
      </w:r>
      <w:r/>
    </w:p>
    <w:p>
      <w:pPr>
        <w:pStyle w:val="663"/>
        <w:jc w:val="center"/>
        <w:spacing w:beforeAutospacing="0" w:afterAutospacing="0"/>
        <w:rPr>
          <w:color w:val="auto"/>
          <w:highlight w:val="none"/>
        </w:rPr>
      </w:pPr>
      <w:r>
        <w:rPr>
          <w:color w:val="auto"/>
          <w:highlight w:val="none"/>
        </w:rPr>
        <w:t xml:space="preserve"> </w:t>
      </w:r>
      <w:r/>
    </w:p>
    <w:p>
      <w:pPr>
        <w:pStyle w:val="663"/>
        <w:jc w:val="center"/>
        <w:spacing w:beforeAutospacing="0" w:afterAutospacing="0"/>
        <w:rPr>
          <w:color w:val="auto"/>
          <w:highlight w:val="none"/>
        </w:rPr>
      </w:pPr>
      <w:r>
        <w:rPr>
          <w:color w:val="auto"/>
          <w:highlight w:val="none"/>
        </w:rPr>
        <w:t xml:space="preserve"> </w:t>
      </w:r>
      <w:r/>
    </w:p>
    <w:p>
      <w:pPr>
        <w:pStyle w:val="663"/>
        <w:jc w:val="center"/>
        <w:spacing w:beforeAutospacing="0" w:afterAutospacing="0"/>
        <w:rPr>
          <w:color w:val="auto"/>
          <w:highlight w:val="none"/>
        </w:rPr>
      </w:pPr>
      <w:r>
        <w:rPr>
          <w:color w:val="auto"/>
          <w:highlight w:val="none"/>
        </w:rPr>
        <w:t xml:space="preserve"> </w:t>
      </w:r>
      <w:r/>
    </w:p>
    <w:p>
      <w:pPr>
        <w:pStyle w:val="663"/>
        <w:jc w:val="center"/>
        <w:spacing w:beforeAutospacing="0" w:afterAutospacing="0"/>
        <w:rPr>
          <w:color w:val="auto"/>
          <w:highlight w:val="none"/>
        </w:rPr>
      </w:pPr>
      <w:r>
        <w:rPr>
          <w:color w:val="auto"/>
          <w:highlight w:val="none"/>
        </w:rPr>
        <w:t xml:space="preserve"> </w:t>
      </w:r>
      <w:r/>
    </w:p>
    <w:p>
      <w:pPr>
        <w:pStyle w:val="663"/>
        <w:jc w:val="center"/>
        <w:spacing w:beforeAutospacing="0" w:afterAutospacing="0"/>
        <w:rPr>
          <w:color w:val="auto"/>
          <w:highlight w:val="none"/>
        </w:rPr>
      </w:pPr>
      <w:r>
        <w:rPr>
          <w:color w:val="auto"/>
          <w:highlight w:val="none"/>
        </w:rPr>
        <w:t xml:space="preserve"> </w:t>
      </w:r>
      <w:r/>
    </w:p>
    <w:p>
      <w:pPr>
        <w:pStyle w:val="663"/>
        <w:ind w:firstLine="1084"/>
        <w:jc w:val="both"/>
        <w:spacing w:beforeAutospacing="0" w:afterAutospacing="0" w:line="360" w:lineRule="auto"/>
        <w:rPr>
          <w:rFonts w:hint="eastAsia" w:ascii="宋体" w:hAnsi="宋体" w:eastAsia="宋体" w:cs="宋体"/>
          <w:b/>
          <w:bCs/>
          <w:color w:val="auto"/>
          <w:sz w:val="36"/>
          <w:szCs w:val="36"/>
          <w:highlight w:val="none"/>
          <w:u w:val="singl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val="0"/>
          <w:bCs/>
          <w:color w:val="auto"/>
          <w:sz w:val="32"/>
          <w:szCs w:val="32"/>
          <w:highlight w:val="none"/>
          <w:u w:val="single"/>
          <w14:ligatures w14:val="none"/>
        </w:rPr>
        <w:t xml:space="preserve">盐丰快速路343国道大丰至盐都段和范公路南段工程（二期）项目竣工</w:t>
      </w:r>
      <w:r>
        <w:rPr>
          <w:rFonts w:hint="eastAsia" w:ascii="宋体" w:hAnsi="宋体" w:eastAsia="宋体" w:cs="宋体"/>
          <w:b w:val="0"/>
          <w:bCs/>
          <w:color w:val="auto"/>
          <w:sz w:val="32"/>
          <w:szCs w:val="32"/>
          <w:highlight w:val="none"/>
          <w:u w:val="single"/>
          <w:lang w:val="en-US" w:eastAsia="zh-CN"/>
          <w14:ligatures w14:val="none"/>
        </w:rPr>
        <w:t xml:space="preserve">决算审计协审</w:t>
      </w:r>
      <w:r>
        <w:rPr>
          <w:rFonts w:hint="eastAsia" w:ascii="宋体" w:hAnsi="宋体" w:eastAsia="宋体" w:cs="宋体"/>
          <w:b w:val="0"/>
          <w:bCs/>
          <w:color w:val="auto"/>
          <w:sz w:val="32"/>
          <w:szCs w:val="32"/>
          <w:highlight w:val="none"/>
          <w:u w:val="single"/>
          <w14:ligatures w14:val="none"/>
        </w:rPr>
        <w:t xml:space="preserve">服务</w:t>
      </w:r>
      <w:r>
        <w:rPr>
          <w:rFonts w:hint="eastAsia" w:ascii="宋体" w:hAnsi="宋体" w:eastAsia="宋体" w:cs="宋体"/>
          <w:b w:val="0"/>
          <w:bCs/>
          <w:color w:val="auto"/>
          <w:sz w:val="32"/>
          <w:szCs w:val="32"/>
          <w:highlight w:val="none"/>
          <w:u w:val="single"/>
          <w:lang w:val="en-US" w:eastAsia="zh-CN"/>
          <w14:ligatures w14:val="none"/>
        </w:rPr>
        <w:t xml:space="preserve"> </w:t>
      </w:r>
      <w:r>
        <w:rPr>
          <w:rFonts w:hint="eastAsia" w:ascii="宋体" w:hAnsi="宋体" w:eastAsia="宋体" w:cs="宋体"/>
          <w:b/>
          <w:color w:val="auto"/>
          <w:sz w:val="36"/>
          <w:szCs w:val="36"/>
          <w:highlight w:val="none"/>
          <w:u w:val="single"/>
        </w:rPr>
        <w:t xml:space="preserve"> </w:t>
      </w:r>
      <w:r>
        <w:rPr>
          <w:color w:val="auto"/>
          <w:highlight w:val="none"/>
        </w:rPr>
      </w:r>
    </w:p>
    <w:p>
      <w:pPr>
        <w:pStyle w:val="663"/>
        <w:ind w:firstLine="1084"/>
        <w:jc w:val="both"/>
        <w:spacing w:beforeAutospacing="0" w:afterAutospacing="0" w:line="360" w:lineRule="auto"/>
        <w:rPr>
          <w:rFonts w:hint="eastAsia" w:ascii="宋体" w:hAnsi="宋体" w:eastAsia="宋体" w:cs="宋体"/>
          <w:b/>
          <w:bCs/>
          <w:color w:val="auto"/>
          <w:sz w:val="36"/>
          <w:szCs w:val="36"/>
          <w:highlight w:val="none"/>
          <w:u w:val="single"/>
        </w:rPr>
      </w:pPr>
      <w:r>
        <w:rPr>
          <w:rFonts w:hint="eastAsia" w:ascii="宋体" w:hAnsi="宋体" w:eastAsia="宋体" w:cs="宋体"/>
          <w:b/>
          <w:color w:val="auto"/>
          <w:sz w:val="36"/>
          <w:szCs w:val="36"/>
          <w:highlight w:val="none"/>
          <w:u w:val="single"/>
        </w:rPr>
      </w: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rPr>
          <w:color w:val="auto"/>
          <w:highlight w:val="none"/>
        </w:rPr>
      </w:r>
    </w:p>
    <w:p>
      <w:pPr>
        <w:pStyle w:val="663"/>
        <w:ind w:firstLine="1084"/>
        <w:jc w:val="both"/>
        <w:spacing w:beforeAutospacing="0" w:afterAutospacing="0" w:line="360" w:lineRule="auto"/>
        <w:rPr>
          <w:rFonts w:hint="eastAsia" w:ascii="宋体" w:hAnsi="宋体" w:eastAsia="宋体" w:cs="宋体"/>
          <w:b/>
          <w:bCs/>
          <w:color w:val="auto"/>
          <w:sz w:val="36"/>
          <w:szCs w:val="36"/>
          <w:highlight w:val="none"/>
          <w:u w:val="single"/>
          <w:lang w:val="en-US" w:eastAsia="zh-CN"/>
        </w:rPr>
      </w:pPr>
      <w:r>
        <w:rPr>
          <w:rFonts w:hint="eastAsia" w:ascii="宋体" w:hAnsi="宋体" w:eastAsia="宋体" w:cs="宋体"/>
          <w:b/>
          <w:color w:val="auto"/>
          <w:sz w:val="36"/>
          <w:szCs w:val="36"/>
          <w:highlight w:val="none"/>
          <w:u w:val="single"/>
        </w:rPr>
      </w:r>
      <w:r>
        <w:rPr>
          <w:rFonts w:hint="eastAsia" w:ascii="宋体" w:hAnsi="宋体" w:eastAsia="宋体" w:cs="宋体"/>
          <w:b/>
          <w:color w:val="auto"/>
          <w:sz w:val="36"/>
          <w:szCs w:val="36"/>
          <w:highlight w:val="none"/>
        </w:rPr>
        <w:t xml:space="preserve">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rPr>
          <w:color w:val="auto"/>
          <w:highlight w:val="none"/>
        </w:rPr>
      </w:r>
    </w:p>
    <w:p>
      <w:pPr>
        <w:pStyle w:val="663"/>
        <w:ind w:firstLine="1084"/>
        <w:jc w:val="both"/>
        <w:spacing w:beforeAutospacing="0" w:afterAutospacing="0" w:line="360" w:lineRule="auto"/>
        <w:rPr>
          <w:color w:val="auto"/>
          <w:highlight w:val="none"/>
        </w:rPr>
      </w:pPr>
      <w:r>
        <w:rPr>
          <w:rFonts w:hint="eastAsia" w:ascii="宋体" w:hAnsi="宋体" w:eastAsia="宋体" w:cs="宋体"/>
          <w:b/>
          <w:color w:val="auto"/>
          <w:sz w:val="36"/>
          <w:szCs w:val="36"/>
          <w:highlight w:val="none"/>
          <w:u w:val="single"/>
          <w:lang w:val="en-US" w:eastAsia="zh-CN"/>
        </w:rPr>
      </w: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color w:val="auto"/>
          <w:highlight w:val="none"/>
        </w:rPr>
      </w:r>
      <w:r/>
    </w:p>
    <w:p>
      <w:pPr>
        <w:pStyle w:val="663"/>
        <w:jc w:val="center"/>
        <w:spacing w:beforeAutospacing="0" w:afterAutospacing="0" w:line="360" w:lineRule="auto"/>
        <w:rPr>
          <w:color w:val="auto"/>
          <w:highlight w:val="none"/>
        </w:rPr>
      </w:pPr>
      <w:r>
        <w:rPr>
          <w:color w:val="auto"/>
          <w:highlight w:val="none"/>
        </w:rPr>
        <w:t xml:space="preserve"> </w:t>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一、法人或者其他组织的营业执照等证明文件，自然人的身份证明</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二、2024年或2025年度的财务状况报告（至少提供资产负债表、利润表、现金流量表，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 xml:space="preserve">磋商供应商</w:t>
      </w:r>
      <w:r>
        <w:rPr>
          <w:rFonts w:hint="eastAsia" w:ascii="宋体" w:hAnsi="宋体" w:eastAsia="宋体" w:cs="宋体"/>
          <w:color w:val="auto"/>
          <w:sz w:val="24"/>
          <w:szCs w:val="24"/>
          <w:highlight w:val="none"/>
          <w:lang w:val="en-US" w:eastAsia="zh-CN"/>
        </w:rPr>
        <w:t xml:space="preserve">成立不满一年无需提供）</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三、具备履行合同所必需的设备和专业技术能力的书面声明</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五、参加政府采购活动前 3 年内在经营活动中没有重大违法记录的书面声明</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六、特定资格要求的证明文件（如果本项目设置特定资格要求，则需要提供）</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七、法人授权书</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八、磋商响应函</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九、中小企业声明函</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十、残疾人福利性单位声明函</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十一、技术要求响应及偏离表</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十二、商务要求响应及偏离表</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十三、磋商报价表</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十四、技术方案、服务承诺等</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十五、盐城市政府采购事前信用承诺书</w:t>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jc w:val="center"/>
        <w:rPr>
          <w:rFonts w:ascii="黑体" w:hAnsi="黑体" w:eastAsia="黑体" w:cs="黑体"/>
          <w:i/>
          <w:color w:val="auto"/>
          <w:sz w:val="32"/>
          <w:szCs w:val="32"/>
          <w:highlight w:val="none"/>
          <w:u w:val="single"/>
        </w:rPr>
      </w:pPr>
      <w:r/>
      <w:bookmarkStart w:id="169" w:name="_Toc120614284"/>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jc w:val="center"/>
        <w:spacing w:before="180"/>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 xml:space="preserve">二、2</w:t>
      </w:r>
      <w:r>
        <w:rPr>
          <w:rFonts w:hint="eastAsia" w:ascii="黑体" w:hAnsi="黑体" w:eastAsia="黑体" w:cs="黑体"/>
          <w:i/>
          <w:color w:val="auto"/>
          <w:sz w:val="32"/>
          <w:szCs w:val="32"/>
          <w:highlight w:val="none"/>
          <w:u w:val="single"/>
          <w:lang w:val="en-US" w:eastAsia="zh-CN"/>
        </w:rPr>
        <w:t xml:space="preserve">024年或2025年</w:t>
      </w:r>
      <w:r>
        <w:rPr>
          <w:rFonts w:hint="eastAsia" w:ascii="黑体" w:hAnsi="黑体" w:eastAsia="黑体" w:cs="黑体"/>
          <w:i/>
          <w:color w:val="auto"/>
          <w:sz w:val="32"/>
          <w:szCs w:val="32"/>
          <w:highlight w:val="none"/>
          <w:u w:val="single"/>
        </w:rPr>
        <w:t xml:space="preserve">度的财务状况报告</w:t>
      </w:r>
      <w:r/>
    </w:p>
    <w:p>
      <w:pPr>
        <w:jc w:val="center"/>
        <w:keepLines w:val="0"/>
        <w:keepNext w:val="0"/>
        <w:pageBreakBefore w:val="0"/>
        <w:spacing w:line="500" w:lineRule="exact"/>
        <w:tabs>
          <w:tab w:val="left" w:pos="1331" w:leader="none"/>
        </w:tabs>
        <w:rPr>
          <w:rFonts w:ascii="宋体" w:hAnsi="宋体" w:cs="宋体"/>
          <w:iCs/>
          <w:color w:val="auto"/>
          <w:sz w:val="24"/>
          <w:highlight w:val="none"/>
        </w:rPr>
      </w:pPr>
      <w:r>
        <w:rPr>
          <w:rFonts w:hint="eastAsia" w:ascii="宋体" w:hAnsi="宋体" w:cs="宋体"/>
          <w:iCs/>
          <w:color w:val="auto"/>
          <w:sz w:val="24"/>
          <w:highlight w:val="none"/>
        </w:rPr>
        <w:t xml:space="preserve">（至少提供资产负债表、利润表、现金流量表，磋商供应商成立不满一年无需提供）</w:t>
      </w:r>
      <w:r/>
    </w:p>
    <w:p>
      <w:pPr>
        <w:pStyle w:val="673"/>
        <w:ind w:firstLine="492"/>
        <w:jc w:val="center"/>
        <w:keepLines w:val="0"/>
        <w:keepNext w:val="0"/>
        <w:pageBreakBefore w:val="0"/>
        <w:spacing w:line="50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widowControl/>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673"/>
        <w:ind w:firstLine="4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673"/>
        <w:ind w:firstLine="4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673"/>
        <w:ind w:firstLine="4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673"/>
        <w:ind w:firstLine="492"/>
        <w:jc w:val="center"/>
        <w:widowControl/>
        <w:rPr>
          <w:rFonts w:ascii="方正小标宋_GBK" w:hAnsi="宋体" w:eastAsia="方正小标宋_GBK" w:cs="宋体"/>
          <w:iCs/>
          <w:color w:val="auto"/>
          <w:sz w:val="24"/>
          <w:szCs w:val="24"/>
          <w:highlight w:val="none"/>
        </w:rPr>
      </w:pPr>
      <w:r>
        <w:rPr>
          <w:rFonts w:ascii="方正小标宋_GBK" w:hAnsi="宋体" w:eastAsia="方正小标宋_GBK" w:cs="宋体"/>
          <w:iCs/>
          <w:color w:val="auto"/>
          <w:sz w:val="24"/>
          <w:szCs w:val="24"/>
          <w:highlight w:val="none"/>
        </w:rPr>
      </w:r>
      <w:r/>
    </w:p>
    <w:p>
      <w:pPr>
        <w:jc w:val="center"/>
        <w:widowControl/>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 xml:space="preserve">四、依法缴纳税收和社会保障资金的相关材料</w:t>
      </w:r>
      <w:r/>
    </w:p>
    <w:p>
      <w:pPr>
        <w:pStyle w:val="673"/>
        <w:ind w:firstLine="4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673"/>
        <w:ind w:firstLine="492"/>
        <w:jc w:val="both"/>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widowControl/>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 xml:space="preserve">五、参加政府采购活动前3年内在经营活动中没有重大违法记录的书面声明</w:t>
      </w:r>
      <w:r/>
    </w:p>
    <w:p>
      <w:pPr>
        <w:pStyle w:val="673"/>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673"/>
        <w:ind w:firstLine="4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73"/>
        <w:ind w:firstLine="492"/>
        <w:jc w:val="both"/>
        <w:spacing w:line="5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keepLines w:val="0"/>
        <w:keepNext w:val="0"/>
        <w:pageBreakBefore w:val="0"/>
        <w:spacing w:line="500" w:lineRule="exact"/>
        <w:widowControl/>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 xml:space="preserve">六、特定资格要求的证明文件</w:t>
      </w:r>
      <w:r/>
    </w:p>
    <w:p>
      <w:pPr>
        <w:pStyle w:val="673"/>
        <w:jc w:val="center"/>
        <w:keepLines w:val="0"/>
        <w:keepNext w:val="0"/>
        <w:pageBreakBefore w:val="0"/>
        <w:spacing w:before="0" w:after="0"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如果本项目申请人的特定资格要求中要求提供的，必须提供。</w:t>
      </w:r>
      <w:r/>
    </w:p>
    <w:p>
      <w:pPr>
        <w:pStyle w:val="663"/>
        <w:jc w:val="center"/>
        <w:spacing w:beforeAutospacing="0" w:afterAutospacing="0"/>
        <w:rPr>
          <w:rFonts w:ascii="黑体" w:hAnsi="宋体" w:eastAsia="黑体" w:cs="黑体"/>
          <w:i/>
          <w:color w:val="auto"/>
          <w:sz w:val="32"/>
          <w:szCs w:val="32"/>
          <w:highlight w:val="none"/>
          <w:u w:val="single"/>
        </w:rPr>
      </w:pPr>
      <w:r>
        <w:rPr>
          <w:rFonts w:ascii="宋体" w:hAnsi="宋体"/>
          <w:color w:val="auto"/>
          <w:highlight w:val="none"/>
        </w:rPr>
        <w:br w:type="page" w:clear="all"/>
      </w:r>
      <w:r/>
    </w:p>
    <w:p>
      <w:pPr>
        <w:jc w:val="center"/>
        <w:widowControl/>
        <w:rPr>
          <w:rFonts w:ascii="黑体" w:hAnsi="黑体" w:eastAsia="黑体" w:cs="黑体"/>
          <w:i/>
          <w:color w:val="auto"/>
          <w:sz w:val="32"/>
          <w:szCs w:val="32"/>
          <w:highlight w:val="none"/>
          <w:u w:val="single"/>
        </w:rPr>
      </w:pPr>
      <w:r/>
      <w:bookmarkStart w:id="170" w:name="_Hlt26955070"/>
      <w:r/>
      <w:bookmarkStart w:id="171" w:name="_格式3__银行出具的资信证明"/>
      <w:r/>
      <w:bookmarkStart w:id="172" w:name="_Hlt26671380"/>
      <w:r>
        <w:rPr>
          <w:rFonts w:hint="eastAsia" w:ascii="黑体" w:hAnsi="黑体" w:eastAsia="黑体" w:cs="黑体"/>
          <w:i/>
          <w:color w:val="auto"/>
          <w:sz w:val="32"/>
          <w:szCs w:val="32"/>
          <w:highlight w:val="none"/>
          <w:u w:val="single"/>
        </w:rPr>
        <w:t xml:space="preserve">七、法人授权书</w:t>
      </w:r>
      <w:r/>
    </w:p>
    <w:p>
      <w:pPr>
        <w:pStyle w:val="673"/>
        <w:ind w:firstLine="480"/>
        <w:jc w:val="both"/>
        <w:spacing w:before="0" w:after="0"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（被授权人的姓名）为我方就</w:t>
      </w:r>
      <w:r>
        <w:rPr>
          <w:rFonts w:hint="eastAsia" w:ascii="宋体" w:hAnsi="宋体" w:eastAsia="宋体" w:cs="宋体"/>
          <w:color w:val="auto"/>
          <w:sz w:val="24"/>
          <w:szCs w:val="24"/>
          <w:highlight w:val="none"/>
          <w:u w:val="single"/>
          <w:lang w:eastAsia="zh-CN"/>
        </w:rPr>
        <w:t xml:space="preserve">JSZC-320900-JZCG-</w:t>
      </w:r>
      <w:r>
        <w:rPr>
          <w:rFonts w:hint="eastAsia" w:ascii="宋体" w:hAnsi="宋体" w:eastAsia="宋体" w:cs="宋体"/>
          <w:color w:val="auto"/>
          <w:sz w:val="24"/>
          <w:szCs w:val="24"/>
          <w:highlight w:val="none"/>
          <w:u w:val="single"/>
          <w:lang w:val="en-US" w:eastAsia="zh-CN"/>
        </w:rPr>
        <w:t xml:space="preserve">C</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6-0025</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0"/>
          <w:highlight w:val="none"/>
          <w:u w:val="single"/>
          <w:lang w:eastAsia="zh-CN"/>
        </w:rPr>
        <w:t xml:space="preserve">盐丰快速路343国道大丰至盐都段和范公路南段工程（二期）项目竣工决算</w:t>
      </w:r>
      <w:r>
        <w:rPr>
          <w:rFonts w:hint="eastAsia" w:ascii="宋体" w:hAnsi="宋体" w:eastAsia="宋体" w:cs="宋体"/>
          <w:color w:val="auto"/>
          <w:sz w:val="24"/>
          <w:szCs w:val="20"/>
          <w:highlight w:val="none"/>
          <w:u w:val="single"/>
          <w:lang w:val="en-US" w:eastAsia="zh-CN"/>
        </w:rPr>
        <w:t xml:space="preserve">审计</w:t>
      </w:r>
      <w:r>
        <w:rPr>
          <w:rFonts w:hint="eastAsia" w:ascii="宋体" w:hAnsi="宋体" w:eastAsia="宋体" w:cs="宋体"/>
          <w:color w:val="auto"/>
          <w:sz w:val="24"/>
          <w:szCs w:val="20"/>
          <w:highlight w:val="none"/>
          <w:u w:val="single"/>
          <w:lang w:eastAsia="zh-CN"/>
        </w:rPr>
        <w:t xml:space="preserve">协审服务</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673"/>
        <w:ind w:firstLine="482"/>
        <w:jc w:val="both"/>
        <w:keepLines w:val="0"/>
        <w:keepNext w:val="0"/>
        <w:pageBreakBefore w:val="0"/>
        <w:spacing w:before="0" w:after="0"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日起生效，特此声明。</w:t>
      </w:r>
      <w:r/>
    </w:p>
    <w:p>
      <w:pPr>
        <w:pStyle w:val="673"/>
        <w:ind w:firstLine="482"/>
        <w:jc w:val="both"/>
        <w:keepLines w:val="0"/>
        <w:keepNext w:val="0"/>
        <w:pageBreakBefore w:val="0"/>
        <w:spacing w:before="0" w:after="0" w:line="600" w:lineRule="exact"/>
        <w:widowControl/>
        <w:tabs>
          <w:tab w:val="left" w:pos="36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673"/>
        <w:ind w:firstLine="482"/>
        <w:jc w:val="both"/>
        <w:keepLines w:val="0"/>
        <w:keepNext w:val="0"/>
        <w:pageBreakBefore w:val="0"/>
        <w:spacing w:before="0" w:after="0" w:line="600" w:lineRule="exact"/>
        <w:widowControl/>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673"/>
        <w:ind w:firstLine="482"/>
        <w:jc w:val="both"/>
        <w:keepLines w:val="0"/>
        <w:keepNext w:val="0"/>
        <w:pageBreakBefore w:val="0"/>
        <w:spacing w:before="0" w:after="0" w:line="600" w:lineRule="exact"/>
        <w:widowControl/>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    （加盖CA电子公章）    </w:t>
      </w:r>
      <w:r>
        <w:rPr>
          <w:rFonts w:hint="eastAsia" w:ascii="宋体" w:hAnsi="宋体" w:eastAsia="宋体" w:cs="宋体"/>
          <w:color w:val="auto"/>
          <w:sz w:val="24"/>
          <w:szCs w:val="24"/>
          <w:highlight w:val="none"/>
          <w:u w:val="single"/>
          <w:lang w:val="en-US" w:eastAsia="zh-CN"/>
        </w:rPr>
        <w:t xml:space="preserve">   </w:t>
      </w:r>
      <w:r/>
    </w:p>
    <w:p>
      <w:pPr>
        <w:pStyle w:val="673"/>
        <w:ind w:firstLine="482"/>
        <w:jc w:val="both"/>
        <w:keepLines w:val="0"/>
        <w:keepNext w:val="0"/>
        <w:pageBreakBefore w:val="0"/>
        <w:spacing w:before="0" w:after="0" w:line="600" w:lineRule="exact"/>
        <w:widowControl/>
        <w:tabs>
          <w:tab w:val="left" w:pos="360"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r>
      <w:r/>
    </w:p>
    <w:p>
      <w:pPr>
        <w:pStyle w:val="673"/>
        <w:ind w:firstLine="480"/>
        <w:jc w:val="both"/>
        <w:keepLines w:val="0"/>
        <w:keepNext w:val="0"/>
        <w:pageBreakBefore w:val="0"/>
        <w:spacing w:before="0" w:after="0" w:line="600" w:lineRule="exact"/>
        <w:widowControl/>
        <w:tabs>
          <w:tab w:val="left" w:pos="360" w:leader="none"/>
        </w:tabs>
        <w:rPr>
          <w:color w:val="auto"/>
          <w:highlight w:val="none"/>
          <w:shd w:val="clear" w:color="auto" w:fill="auto"/>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663"/>
        <w:jc w:val="both"/>
        <w:spacing w:beforeAutospacing="0" w:afterAutospacing="0"/>
        <w:rPr>
          <w:color w:val="auto"/>
          <w:highlight w:val="none"/>
        </w:rPr>
      </w:pPr>
      <w:r>
        <w:rPr>
          <w:color w:val="auto"/>
          <w:highlight w:val="none"/>
        </w:rPr>
      </w:r>
      <w:r/>
    </w:p>
    <w:p>
      <w:pPr>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br w:type="page" w:clear="all"/>
      </w:r>
      <w:r/>
    </w:p>
    <w:p>
      <w:pPr>
        <w:pStyle w:val="663"/>
        <w:jc w:val="center"/>
        <w:keepLines/>
        <w:keepNext/>
        <w:spacing w:before="260" w:beforeAutospacing="0" w:after="260" w:afterAutospacing="0" w:line="415" w:lineRule="auto"/>
        <w:rPr>
          <w:color w:val="auto"/>
          <w:highlight w:val="none"/>
        </w:rPr>
      </w:pPr>
      <w:r>
        <w:rPr>
          <w:rFonts w:hint="eastAsia" w:ascii="黑体" w:hAnsi="黑体" w:eastAsia="黑体" w:cs="黑体"/>
          <w:i/>
          <w:color w:val="auto"/>
          <w:sz w:val="32"/>
          <w:szCs w:val="32"/>
          <w:highlight w:val="none"/>
          <w:u w:val="single"/>
          <w:lang w:val="en-US" w:eastAsia="zh-CN" w:bidi="ar-SA"/>
        </w:rPr>
        <w:t xml:space="preserve">八、磋商响应函</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szCs w:val="20"/>
          <w:highlight w:val="none"/>
          <w:u w:val="single"/>
          <w:lang w:eastAsia="zh-CN"/>
        </w:rPr>
        <w:t xml:space="preserve">JSZC-320900-JZCG-</w:t>
      </w:r>
      <w:r>
        <w:rPr>
          <w:rFonts w:hint="eastAsia" w:ascii="宋体" w:hAnsi="宋体" w:cs="宋体"/>
          <w:color w:val="auto"/>
          <w:sz w:val="24"/>
          <w:szCs w:val="20"/>
          <w:highlight w:val="none"/>
          <w:u w:val="single"/>
          <w:lang w:val="en-US" w:eastAsia="zh-CN"/>
        </w:rPr>
        <w:t xml:space="preserve">C</w:t>
      </w:r>
      <w:r>
        <w:rPr>
          <w:rFonts w:hint="eastAsia" w:ascii="宋体" w:hAnsi="宋体" w:cs="宋体"/>
          <w:color w:val="auto"/>
          <w:sz w:val="24"/>
          <w:szCs w:val="20"/>
          <w:highlight w:val="none"/>
          <w:u w:val="single"/>
          <w:lang w:eastAsia="zh-CN"/>
        </w:rPr>
        <w:t xml:space="preserve">2026-</w:t>
      </w:r>
      <w:r>
        <w:rPr>
          <w:rFonts w:hint="eastAsia" w:ascii="宋体" w:hAnsi="宋体" w:cs="宋体"/>
          <w:color w:val="auto"/>
          <w:sz w:val="24"/>
          <w:szCs w:val="20"/>
          <w:highlight w:val="none"/>
          <w:u w:val="single"/>
          <w:lang w:val="en-US" w:eastAsia="zh-CN"/>
        </w:rPr>
        <w:t xml:space="preserve">0025</w:t>
      </w:r>
      <w:r>
        <w:rPr>
          <w:rFonts w:hint="eastAsia" w:ascii="宋体" w:hAnsi="宋体" w:cs="宋体"/>
          <w:color w:val="auto"/>
          <w:sz w:val="24"/>
          <w:highlight w:val="none"/>
        </w:rPr>
        <w:t xml:space="preserve">号磋商文件，正式授权下述签字人______</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(姓名)代表我方______________（供应商的名称），全权处理本次项目磋商的有关事宜。</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1.按磋商文件规定的各项要求，向买方提供所需货物、服务（包含与货物相关的服务及与服务相关的货物）。</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2.我们完全理解贵方不一定将合同授予最低报价的供应商。</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3.我们已详细审核全部磋商文件及其有效补充文件，我们知道必须放弃提出含糊不清或误解问题的权利。</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4.我们同意从规定的开标日期起遵循本响应文件，并在规定的磋商有效期期满之前均具有约束力。</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5.同意向贵方提供贵方可能另外要求的与磋商有关的任何证据或资料，并保证我方已提供和将要提供的文件是真实的、准确的。</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6.一旦我方成交,我方将根据磋商文件的规定，严格履行合同的责任和义务,并保证在磋商文件规定的时间完成项目，交付买方验收、使用。</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7.我方与本磋商有关的正式通讯地址为：</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传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真：</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供应商开户行：</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00" w:lineRule="exact"/>
        <w:rPr>
          <w:color w:val="auto"/>
          <w:sz w:val="22"/>
          <w:szCs w:val="28"/>
          <w:highlight w:val="none"/>
        </w:rPr>
      </w:pPr>
      <w:r>
        <w:rPr>
          <w:rFonts w:hint="eastAsia" w:ascii="宋体" w:hAnsi="宋体" w:cs="宋体"/>
          <w:color w:val="auto"/>
          <w:sz w:val="24"/>
          <w:highlight w:val="none"/>
        </w:rPr>
        <w:t xml:space="preserve">日       期：</w:t>
      </w:r>
      <w:r>
        <w:rPr>
          <w:rFonts w:hint="eastAsia" w:ascii="宋体" w:hAnsi="宋体" w:eastAsia="宋体" w:cs="宋体"/>
          <w:color w:val="auto"/>
          <w:sz w:val="22"/>
          <w:szCs w:val="28"/>
          <w:highlight w:val="none"/>
        </w:rPr>
        <w:t xml:space="preserve">________</w:t>
      </w:r>
      <w:r>
        <w:rPr>
          <w:rFonts w:hint="eastAsia" w:ascii="宋体" w:hAnsi="宋体" w:cs="宋体"/>
          <w:color w:val="auto"/>
          <w:sz w:val="24"/>
          <w:highlight w:val="none"/>
        </w:rPr>
        <w:t xml:space="preserve">年____月____日</w:t>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r>
      <w:r/>
    </w:p>
    <w:p>
      <w:pPr>
        <w:pStyle w:val="663"/>
        <w:ind w:firstLine="240"/>
        <w:jc w:val="center"/>
        <w:spacing w:beforeAutospacing="0" w:afterAutospacing="0" w:line="0" w:lineRule="atLeast"/>
        <w:rPr>
          <w:color w:val="auto"/>
          <w:highlight w:val="none"/>
        </w:rPr>
      </w:pPr>
      <w:r>
        <w:rPr>
          <w:color w:val="auto"/>
          <w:highlight w:val="none"/>
        </w:rPr>
      </w:r>
      <w:r/>
    </w:p>
    <w:p>
      <w:pPr>
        <w:numPr>
          <w:ilvl w:val="0"/>
          <w:numId w:val="0"/>
        </w:numPr>
        <w:jc w:val="center"/>
        <w:spacing w:line="519" w:lineRule="atLeast"/>
        <w:rPr>
          <w:rFonts w:hint="eastAsia" w:ascii="黑体" w:hAnsi="黑体" w:eastAsia="黑体" w:cs="黑体"/>
          <w:i/>
          <w:color w:val="auto"/>
          <w:sz w:val="32"/>
          <w:szCs w:val="32"/>
          <w:highlight w:val="none"/>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szCs w:val="32"/>
          <w:highlight w:val="none"/>
          <w:u w:val="single"/>
          <w:lang w:val="en-US" w:eastAsia="zh-CN"/>
        </w:rPr>
        <w:t xml:space="preserve">九、</w:t>
      </w:r>
      <w:r>
        <w:rPr>
          <w:rFonts w:hint="eastAsia" w:ascii="黑体" w:hAnsi="黑体" w:eastAsia="黑体" w:cs="黑体"/>
          <w:i/>
          <w:color w:val="auto"/>
          <w:sz w:val="32"/>
          <w:szCs w:val="32"/>
          <w:highlight w:val="none"/>
          <w:u w:val="single"/>
        </w:rPr>
        <w:t xml:space="preserve">中小企业声明函（服务）</w:t>
      </w:r>
      <w:r/>
    </w:p>
    <w:p>
      <w:pPr>
        <w:ind w:firstLine="480"/>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本公司（联合体）郑重声明，根据《政府采购促进中小企业发展管理办法》（财库﹝2020﹞46 号）的规定，本公司（联合体）参加盐城市政府采购中心组织的</w:t>
      </w:r>
      <w:r>
        <w:rPr>
          <w:rFonts w:hint="eastAsia" w:ascii="宋体" w:hAnsi="宋体" w:cs="宋体"/>
          <w:color w:val="auto"/>
          <w:sz w:val="24"/>
          <w:highlight w:val="none"/>
          <w:u w:val="single"/>
          <w:lang w:val="en-US" w:eastAsia="zh-CN"/>
        </w:rPr>
        <w:t xml:space="preserve">盐城市审计局</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JSZC-320900-JZCG-C2026-0025</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szCs w:val="20"/>
          <w:highlight w:val="none"/>
          <w:u w:val="single"/>
          <w:lang w:eastAsia="zh-CN"/>
        </w:rPr>
        <w:t xml:space="preserve">盐丰快速路343国道大丰至盐都段和范公路南段工程（二期）项目竣工决算</w:t>
      </w:r>
      <w:r>
        <w:rPr>
          <w:rFonts w:hint="eastAsia" w:ascii="宋体" w:hAnsi="宋体" w:eastAsia="宋体" w:cs="宋体"/>
          <w:color w:val="auto"/>
          <w:sz w:val="24"/>
          <w:szCs w:val="20"/>
          <w:highlight w:val="none"/>
          <w:u w:val="single"/>
          <w:lang w:val="en-US" w:eastAsia="zh-CN"/>
        </w:rPr>
        <w:t xml:space="preserve">审计</w:t>
      </w:r>
      <w:r>
        <w:rPr>
          <w:rFonts w:hint="eastAsia" w:ascii="宋体" w:hAnsi="宋体" w:eastAsia="宋体" w:cs="宋体"/>
          <w:color w:val="auto"/>
          <w:sz w:val="24"/>
          <w:szCs w:val="20"/>
          <w:highlight w:val="none"/>
          <w:u w:val="single"/>
          <w:lang w:eastAsia="zh-CN"/>
        </w:rPr>
        <w:t xml:space="preserve">协审服务</w:t>
      </w:r>
      <w:r>
        <w:rPr>
          <w:rFonts w:hint="eastAsia" w:ascii="宋体" w:hAnsi="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0"/>
        </w:numPr>
        <w:ind w:firstLine="480"/>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u w:val="none"/>
          <w:lang w:val="en-US" w:eastAsia="zh-CN"/>
        </w:rPr>
        <w:t xml:space="preserve">1.</w:t>
      </w: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u w:val="none"/>
          <w:lang w:val="en-US" w:eastAsia="zh-CN"/>
        </w:rPr>
        <w:t xml:space="preserve">2.</w:t>
      </w: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ind w:firstLine="480"/>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本企业对上述声明内容的真实性负责。如有虚假，将依法承担相应责任。</w:t>
      </w:r>
      <w:r/>
    </w:p>
    <w:p>
      <w:pPr>
        <w:ind w:firstLine="480"/>
        <w:spacing w:line="51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企业名称（加盖CA电子公章）：</w:t>
      </w:r>
      <w:r/>
    </w:p>
    <w:p>
      <w:pPr>
        <w:ind w:firstLine="480"/>
        <w:jc w:val="right"/>
        <w:spacing w:line="51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  期：</w:t>
      </w:r>
      <w:r/>
    </w:p>
    <w:p>
      <w:pPr>
        <w:pStyle w:val="663"/>
        <w:ind w:firstLine="240"/>
        <w:jc w:val="both"/>
        <w:spacing w:beforeAutospacing="0" w:afterAutospacing="0" w:line="0" w:lineRule="atLeast"/>
        <w:rPr>
          <w:color w:val="auto"/>
          <w:highlight w:val="none"/>
        </w:rPr>
      </w:pPr>
      <w:r>
        <w:rPr>
          <w:color w:val="auto"/>
          <w:highlight w:val="none"/>
        </w:rPr>
        <w:t xml:space="preserve"> </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备注2：供应商如不提供此声明函，价格将不做相应扣除</w:t>
      </w:r>
      <w:r>
        <w:rPr>
          <w:rFonts w:hint="eastAsia" w:ascii="宋体" w:hAnsi="宋体" w:cs="宋体"/>
          <w:color w:val="auto"/>
          <w:sz w:val="24"/>
          <w:highlight w:val="none"/>
          <w:lang w:eastAsia="zh-CN"/>
        </w:rPr>
        <w:t xml:space="preserve">（如项目全面面向中小企业，则资格审查不通过）</w:t>
      </w:r>
      <w:r>
        <w:rPr>
          <w:rFonts w:hint="eastAsia" w:ascii="宋体" w:hAnsi="宋体" w:cs="宋体"/>
          <w:color w:val="auto"/>
          <w:sz w:val="24"/>
          <w:highlight w:val="none"/>
        </w:rPr>
        <w:t xml:space="preserve">。</w:t>
      </w:r>
      <w:r/>
    </w:p>
    <w:p>
      <w:pPr>
        <w:pStyle w:val="66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w:t>
      </w:r>
      <w:r>
        <w:rPr>
          <w:rFonts w:hint="eastAsia" w:ascii="黑体" w:hAnsi="黑体" w:eastAsia="黑体" w:cs="黑体"/>
          <w:i/>
          <w:color w:val="auto"/>
          <w:sz w:val="32"/>
          <w:szCs w:val="32"/>
          <w:highlight w:val="none"/>
          <w:u w:val="single"/>
        </w:rPr>
        <w:t xml:space="preserve">十、残疾人福利性单位声明函</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盐城市</w:t>
      </w:r>
      <w:r>
        <w:rPr>
          <w:rFonts w:hint="eastAsia" w:ascii="宋体" w:hAnsi="宋体" w:cs="宋体"/>
          <w:color w:val="auto"/>
          <w:sz w:val="24"/>
          <w:highlight w:val="none"/>
          <w:u w:val="single"/>
          <w:lang w:val="en-US" w:eastAsia="zh-CN"/>
        </w:rPr>
        <w:t xml:space="preserve">审计局</w:t>
      </w:r>
      <w:r>
        <w:rPr>
          <w:rFonts w:hint="eastAsia" w:ascii="宋体" w:hAnsi="宋体" w:cs="宋体"/>
          <w:color w:val="auto"/>
          <w:sz w:val="24"/>
          <w:highlight w:val="none"/>
          <w:lang w:val="en-US" w:eastAsia="zh-CN"/>
        </w:rPr>
        <w:t xml:space="preserve">单位的磋商文件编号为</w:t>
      </w:r>
      <w:r>
        <w:rPr>
          <w:rFonts w:hint="eastAsia" w:ascii="宋体" w:hAnsi="宋体" w:cs="宋体"/>
          <w:color w:val="auto"/>
          <w:sz w:val="24"/>
          <w:highlight w:val="none"/>
          <w:u w:val="single"/>
          <w:lang w:eastAsia="zh-CN"/>
        </w:rPr>
        <w:t xml:space="preserve">JSZC-320900-JZCG-C2026-0025</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u w:val="single"/>
          <w:lang w:eastAsia="zh-CN"/>
        </w:rPr>
        <w:t xml:space="preserve">盐丰快速路343国道大丰至盐都段和范公路南段工程（二期）项目竣工决算</w:t>
      </w:r>
      <w:r>
        <w:rPr>
          <w:rFonts w:hint="eastAsia" w:ascii="宋体" w:hAnsi="宋体" w:cs="宋体"/>
          <w:color w:val="auto"/>
          <w:sz w:val="24"/>
          <w:highlight w:val="none"/>
          <w:u w:val="single"/>
          <w:lang w:val="en-US" w:eastAsia="zh-CN"/>
        </w:rPr>
        <w:t xml:space="preserve">审计</w:t>
      </w:r>
      <w:r>
        <w:rPr>
          <w:rFonts w:hint="eastAsia" w:ascii="宋体" w:hAnsi="宋体" w:cs="宋体"/>
          <w:color w:val="auto"/>
          <w:sz w:val="24"/>
          <w:highlight w:val="none"/>
          <w:u w:val="single"/>
          <w:lang w:eastAsia="zh-CN"/>
        </w:rPr>
        <w:t xml:space="preserve">协审服务</w:t>
      </w:r>
      <w:r>
        <w:rPr>
          <w:rFonts w:hint="eastAsia" w:ascii="宋体" w:hAnsi="宋体" w:cs="宋体"/>
          <w:color w:val="auto"/>
          <w:sz w:val="24"/>
          <w:highlight w:val="none"/>
          <w:lang w:val="en-US" w:eastAsia="zh-CN"/>
        </w:rPr>
        <w:t xml:space="preserve">采购活动</w:t>
      </w:r>
      <w:r>
        <w:rPr>
          <w:rFonts w:hint="eastAsia" w:ascii="宋体" w:hAnsi="宋体" w:cs="宋体"/>
          <w:color w:val="auto"/>
          <w:sz w:val="24"/>
          <w:highlight w:val="none"/>
        </w:rPr>
        <w:t xml:space="preserve">由本单位提供服务。</w:t>
      </w:r>
      <w:r/>
    </w:p>
    <w:p>
      <w:pPr>
        <w:ind w:firstLine="480"/>
        <w:jc w:val="left"/>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本单位对上述声明的真实性负责。如有虚假，将依法承担相应责任。</w:t>
      </w:r>
      <w:r/>
    </w:p>
    <w:p>
      <w:pPr>
        <w:ind w:firstLine="480"/>
        <w:spacing w:line="499" w:lineRule="atLeas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p>
      <w:pPr>
        <w:ind w:firstLine="480"/>
        <w:spacing w:line="499" w:lineRule="atLeas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（备注：1、供应商如不提供此声明函，价格将不做相应扣除（如项目全面面向中小企业，则资格审查不通过）。2、成交供应商为残疾人福利单位的，此声明函将随成交结果同时公告，接受社会监督）</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供应商全称（加盖CA电子公章）：</w:t>
      </w:r>
      <w:r/>
    </w:p>
    <w:p>
      <w:pPr>
        <w:ind w:firstLine="480"/>
        <w:jc w:val="center"/>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  期：</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80"/>
        <w:spacing w:line="499" w:lineRule="atLeast"/>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br w:type="page" w:clear="all"/>
      </w:r>
      <w:r/>
    </w:p>
    <w:p>
      <w:pPr>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一</w:t>
      </w:r>
      <w:r>
        <w:rPr>
          <w:rFonts w:hint="eastAsia" w:ascii="黑体" w:hAnsi="黑体" w:eastAsia="黑体" w:cs="黑体"/>
          <w:i/>
          <w:color w:val="auto"/>
          <w:sz w:val="32"/>
          <w:szCs w:val="32"/>
          <w:highlight w:val="none"/>
          <w:u w:val="single"/>
        </w:rPr>
        <w:t xml:space="preserve">、技术要求响应及偏离表</w:t>
      </w:r>
      <w:r/>
    </w:p>
    <w:tbl>
      <w:tblPr>
        <w:tblStyle w:val="656"/>
        <w:tblpPr w:horzAnchor="page" w:tblpX="1630" w:vertAnchor="text" w:tblpY="39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9"/>
      </w:tblGrid>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磋商文件要求</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响应情况</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证明材料</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2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bl>
    <w:p>
      <w:pPr>
        <w:pStyle w:val="673"/>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注：行数不够，可自行添加。</w:t>
      </w:r>
      <w:r/>
    </w:p>
    <w:p>
      <w:pPr>
        <w:pStyle w:val="663"/>
        <w:jc w:val="center"/>
        <w:spacing w:beforeAutospacing="0" w:afterAutospacing="0"/>
        <w:rPr>
          <w:color w:val="auto"/>
          <w:highlight w:val="none"/>
        </w:rPr>
      </w:pPr>
      <w:r>
        <w:rPr>
          <w:color w:val="auto"/>
          <w:highlight w:val="none"/>
        </w:rPr>
        <w:t xml:space="preserve"> </w:t>
      </w:r>
      <w:r/>
    </w:p>
    <w:p>
      <w:pPr>
        <w:pStyle w:val="663"/>
        <w:jc w:val="center"/>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rPr>
          <w:color w:val="auto"/>
          <w:highlight w:val="none"/>
        </w:rPr>
      </w:pPr>
      <w:r/>
      <w:bookmarkStart w:id="173" w:name="_Hlt26955054"/>
      <w:r>
        <w:rPr>
          <w:rFonts w:hint="eastAsia" w:ascii="黑体" w:hAnsi="宋体" w:eastAsia="黑体" w:cs="黑体"/>
          <w:b/>
          <w:color w:val="auto"/>
          <w:sz w:val="32"/>
          <w:szCs w:val="32"/>
          <w:highlight w:val="none"/>
        </w:rPr>
        <w:br w:type="page" w:clear="all"/>
      </w:r>
      <w:bookmarkStart w:id="174" w:name="_Hlt26671374"/>
      <w:r/>
      <w:bookmarkStart w:id="175" w:name="_Toc462564146"/>
      <w:r/>
      <w:bookmarkStart w:id="176" w:name="_Hlt26955066"/>
      <w:r/>
      <w:bookmarkStart w:id="177" w:name="_格式2__法定代表人授权书"/>
      <w:r/>
      <w:bookmarkStart w:id="178" w:name="_Hlt26609389"/>
      <w:r/>
      <w:r/>
    </w:p>
    <w:p>
      <w:pPr>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二</w:t>
      </w:r>
      <w:r>
        <w:rPr>
          <w:rFonts w:hint="eastAsia" w:ascii="黑体" w:hAnsi="黑体" w:eastAsia="黑体" w:cs="黑体"/>
          <w:i/>
          <w:color w:val="auto"/>
          <w:sz w:val="32"/>
          <w:szCs w:val="32"/>
          <w:highlight w:val="none"/>
          <w:u w:val="single"/>
        </w:rPr>
        <w:t xml:space="preserve">、商务要求响应及偏离表</w:t>
      </w:r>
      <w:r/>
    </w:p>
    <w:tbl>
      <w:tblPr>
        <w:tblStyle w:val="656"/>
        <w:tblpPr w:horzAnchor="page" w:tblpX="1738" w:vertAnchor="text" w:tblpY="39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02"/>
      </w:tblGrid>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磋商文件要求</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响应情况</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证明材料</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2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bl>
    <w:p>
      <w:pPr>
        <w:pStyle w:val="673"/>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注：行数不够，可自行添加。</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pStyle w:val="673"/>
        <w:numPr>
          <w:ilvl w:val="0"/>
          <w:numId w:val="0"/>
        </w:numPr>
        <w:jc w:val="center"/>
        <w:widowControl/>
        <w:rPr>
          <w:rFonts w:ascii="黑体" w:hAnsi="宋体" w:eastAsia="黑体" w:cs="黑体"/>
          <w:i/>
          <w:iCs/>
          <w:color w:val="000000"/>
          <w:sz w:val="32"/>
          <w:szCs w:val="32"/>
          <w:u w:val="single"/>
        </w:rPr>
      </w:pPr>
      <w:r>
        <w:rPr>
          <w:rFonts w:hint="eastAsia" w:ascii="黑体" w:hAnsi="黑体" w:eastAsia="黑体" w:cs="黑体"/>
          <w:i/>
          <w:color w:val="auto"/>
          <w:sz w:val="32"/>
          <w:szCs w:val="32"/>
          <w:highlight w:val="none"/>
          <w:u w:val="single"/>
          <w:lang w:val="en-US" w:eastAsia="zh-CN"/>
        </w:rPr>
        <w:t xml:space="preserve">十三、磋商报价表</w:t>
      </w:r>
      <w:r>
        <w:rPr>
          <w:rFonts w:ascii="黑体" w:hAnsi="宋体" w:eastAsia="黑体" w:cs="黑体"/>
          <w:i/>
          <w:iCs/>
          <w:color w:val="000000"/>
          <w:sz w:val="32"/>
          <w:szCs w:val="32"/>
          <w:u w:val="single"/>
        </w:rPr>
        <w:t xml:space="preserve">（分包号：**）</w:t>
      </w:r>
      <w:r/>
    </w:p>
    <w:p>
      <w:pPr>
        <w:pStyle w:val="674"/>
        <w:ind w:firstLine="0"/>
        <w:jc w:val="left"/>
        <w:spacing w:before="0" w:beforeAutospacing="0" w:after="0" w:afterAutospacing="0" w:line="360" w:lineRule="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pStyle w:val="674"/>
        <w:ind w:firstLine="0"/>
        <w:jc w:val="left"/>
        <w:spacing w:before="0" w:beforeAutospacing="0" w:after="0" w:afterAutospacing="0" w:line="360" w:lineRule="auto"/>
        <w:rPr>
          <w:rFonts w:hint="eastAsia" w:ascii="宋体" w:hAnsi="宋体" w:eastAsia="宋体" w:cs="宋体"/>
          <w:color w:val="auto"/>
          <w:sz w:val="24"/>
          <w:szCs w:val="20"/>
          <w:highlight w:val="none"/>
          <w:lang w:val="en-US" w:eastAsia="zh-CN"/>
        </w:rPr>
      </w:pPr>
      <w:r>
        <w:rPr>
          <w:rFonts w:ascii="宋体" w:hAnsi="宋体" w:eastAsia="宋体" w:cs="宋体"/>
          <w:sz w:val="24"/>
          <w:szCs w:val="24"/>
        </w:rPr>
        <w:t xml:space="preserve">项目名称</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盐丰快速路343国道大丰至盐都段和范公路南段工程（二期）项目竣工决算审计协审服务项目</w:t>
      </w:r>
      <w:r>
        <w:rPr>
          <w:rFonts w:hint="eastAsia" w:ascii="宋体" w:hAnsi="宋体" w:eastAsia="宋体" w:cs="宋体"/>
          <w:sz w:val="24"/>
          <w:szCs w:val="24"/>
          <w:lang w:eastAsia="zh-CN"/>
        </w:rPr>
      </w:r>
      <w:r/>
    </w:p>
    <w:p>
      <w:pPr>
        <w:pStyle w:val="674"/>
        <w:ind w:firstLine="0"/>
        <w:jc w:val="left"/>
        <w:spacing w:before="0" w:beforeAutospacing="0" w:after="0" w:afterAutospacing="0" w:line="360" w:lineRule="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项目编号：</w:t>
      </w:r>
      <w:r>
        <w:rPr>
          <w:rFonts w:hint="eastAsia" w:cs="宋体"/>
          <w:color w:val="auto"/>
          <w:sz w:val="24"/>
          <w:szCs w:val="20"/>
          <w:highlight w:val="none"/>
          <w:lang w:val="en-US" w:eastAsia="zh-CN"/>
        </w:rPr>
        <w:t xml:space="preserve">JSZC-320900-JZCG-C2026-0025</w:t>
      </w:r>
      <w:r/>
    </w:p>
    <w:tbl>
      <w:tblPr>
        <w:tblStyle w:val="65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387"/>
        <w:gridCol w:w="2743"/>
        <w:gridCol w:w="2540"/>
      </w:tblGrid>
      <w:tr>
        <w:trPr>
          <w:trHeight w:val="10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87" w:type="dxa"/>
            <w:vAlign w:val="center"/>
            <w:textDirection w:val="lrTb"/>
            <w:noWrap w:val="false"/>
          </w:tcPr>
          <w:p>
            <w:pPr>
              <w:jc w:val="center"/>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shd w:val="clear" w:color="auto" w:fill="ffffff"/>
              </w:rPr>
              <w:t xml:space="preserve">投标人名称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743" w:type="dxa"/>
            <w:vAlign w:val="center"/>
            <w:textDirection w:val="lrTb"/>
            <w:noWrap w:val="false"/>
          </w:tcPr>
          <w:p>
            <w:pPr>
              <w:jc w:val="center"/>
              <w:spacing w:before="240" w:after="240"/>
              <w:rPr>
                <w:rFonts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val="en-US" w:eastAsia="zh-CN"/>
              </w:rPr>
              <w:t xml:space="preserve">优惠率</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40" w:type="dxa"/>
            <w:vAlign w:val="center"/>
            <w:textDirection w:val="lrTb"/>
            <w:noWrap w:val="false"/>
          </w:tcPr>
          <w:p>
            <w:pPr>
              <w:jc w:val="center"/>
              <w:spacing w:before="240" w:after="240"/>
              <w:rPr>
                <w:rFonts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val="en-US" w:eastAsia="zh-CN"/>
              </w:rPr>
              <w:t xml:space="preserve">备注</w:t>
            </w:r>
            <w:r/>
          </w:p>
        </w:tc>
      </w:tr>
      <w:tr>
        <w:trPr>
          <w:trHeight w:val="10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87" w:type="dxa"/>
            <w:vAlign w:val="center"/>
            <w:textDirection w:val="lrTb"/>
            <w:noWrap w:val="false"/>
          </w:tcPr>
          <w:p>
            <w:pPr>
              <w:jc w:val="center"/>
              <w:spacing w:line="560" w:lineRule="exact"/>
              <w:widowControl/>
              <w:rPr>
                <w:rFonts w:hint="eastAsia" w:ascii="宋体" w:hAnsi="宋体" w:eastAsia="宋体" w:cs="宋体"/>
                <w:color w:val="auto"/>
                <w:sz w:val="24"/>
                <w:highlight w:val="none"/>
                <w:lang w:eastAsia="zh-CN"/>
              </w:rPr>
            </w:pPr>
            <w:r>
              <w:rPr>
                <w:rFonts w:ascii="宋体" w:hAnsi="宋体" w:eastAsia="宋体" w:cs="宋体"/>
                <w:sz w:val="24"/>
                <w:szCs w:val="24"/>
              </w:rPr>
              <w:t xml:space="preserve">供应商名称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743" w:type="dxa"/>
            <w:vAlign w:val="center"/>
            <w:textDirection w:val="lrTb"/>
            <w:noWrap w:val="false"/>
          </w:tcPr>
          <w:p>
            <w:pPr>
              <w:jc w:val="center"/>
              <w:spacing w:before="240" w:after="240"/>
              <w:rPr>
                <w:rFonts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40" w:type="dxa"/>
            <w:vAlign w:val="center"/>
            <w:textDirection w:val="lrTb"/>
            <w:noWrap w:val="false"/>
          </w:tcPr>
          <w:p>
            <w:pPr>
              <w:jc w:val="center"/>
              <w:spacing w:before="240" w:after="240"/>
              <w:rPr>
                <w:rFonts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r>
            <w:r/>
          </w:p>
        </w:tc>
      </w:tr>
    </w:tbl>
    <w:p>
      <w:pPr>
        <w:ind w:left="0" w:right="0" w:firstLine="0"/>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right"/>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供应商（电子签章）：</w:t>
      </w:r>
      <w:r/>
    </w:p>
    <w:p>
      <w:pPr>
        <w:ind w:left="0" w:right="0" w:firstLine="0"/>
        <w:jc w:val="right"/>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w:t>
      </w:r>
      <w:r/>
    </w:p>
    <w:p>
      <w:pPr>
        <w:ind w:left="0" w:right="0" w:firstLine="480"/>
        <w:spacing w:before="240" w:after="240"/>
        <w:rPr>
          <w:rFonts w:ascii="微软雅黑" w:hAnsi="微软雅黑" w:eastAsia="微软雅黑" w:cs="微软雅黑"/>
          <w:color w:val="000000"/>
          <w:sz w:val="24"/>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r>
      <w:r/>
    </w:p>
    <w:p>
      <w:pPr>
        <w:ind w:left="0" w:right="0" w:firstLine="420"/>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pStyle w:val="663"/>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br w:type="page" w:clear="all"/>
      </w:r>
      <w:r/>
    </w:p>
    <w:p>
      <w:pPr>
        <w:pStyle w:val="663"/>
        <w:jc w:val="center"/>
        <w:spacing w:beforeAutospacing="0" w:afterAutospacing="0"/>
        <w:tabs>
          <w:tab w:val="left" w:pos="2160" w:leader="none"/>
        </w:tabs>
        <w:rPr>
          <w:color w:val="auto"/>
          <w:highlight w:val="none"/>
        </w:rPr>
      </w:pPr>
      <w:r>
        <w:rPr>
          <w:rFonts w:hint="eastAsia" w:ascii="黑体" w:hAnsi="黑体" w:eastAsia="黑体" w:cs="黑体"/>
          <w:i/>
          <w:color w:val="auto"/>
          <w:sz w:val="32"/>
          <w:szCs w:val="32"/>
          <w:highlight w:val="none"/>
          <w:u w:val="single"/>
          <w:lang w:val="en-US" w:eastAsia="zh-CN"/>
        </w:rPr>
        <w:t xml:space="preserve">十四、</w:t>
      </w:r>
      <w:r>
        <w:rPr>
          <w:rFonts w:hint="eastAsia" w:ascii="黑体" w:hAnsi="黑体" w:eastAsia="黑体" w:cs="黑体"/>
          <w:i/>
          <w:color w:val="auto"/>
          <w:sz w:val="32"/>
          <w:szCs w:val="32"/>
          <w:highlight w:val="none"/>
          <w:u w:val="single"/>
        </w:rPr>
        <w:t xml:space="preserve">技术方案、服务承诺等</w:t>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bookmarkEnd w:id="6"/>
      <w:bookmarkEnd w:id="38"/>
      <w:bookmarkEnd w:id="85"/>
      <w:bookmarkEnd w:id="86"/>
      <w:bookmarkEnd w:id="87"/>
      <w:bookmarkEnd w:id="88"/>
      <w:bookmarkEnd w:id="89"/>
      <w:bookmarkEnd w:id="90"/>
      <w:bookmarkEnd w:id="91"/>
      <w:bookmarkEnd w:id="92"/>
      <w:bookmarkEnd w:id="101"/>
      <w:bookmarkEnd w:id="102"/>
      <w:bookmarkEnd w:id="109"/>
      <w:bookmarkEnd w:id="158"/>
      <w:bookmarkEnd w:id="159"/>
      <w:bookmarkEnd w:id="166"/>
      <w:bookmarkEnd w:id="167"/>
      <w:bookmarkEnd w:id="168"/>
      <w:bookmarkEnd w:id="169"/>
      <w:bookmarkEnd w:id="170"/>
      <w:bookmarkEnd w:id="171"/>
      <w:bookmarkEnd w:id="172"/>
      <w:bookmarkEnd w:id="173"/>
      <w:bookmarkEnd w:id="174"/>
      <w:bookmarkEnd w:id="175"/>
      <w:bookmarkEnd w:id="176"/>
      <w:bookmarkEnd w:id="177"/>
      <w:bookmarkEnd w:id="178"/>
      <w:r/>
    </w:p>
    <w:p>
      <w:pPr>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shd w:val="nil"/>
        <w:rPr>
          <w:rFonts w:ascii="黑体" w:hAnsi="黑体" w:eastAsia="黑体" w:cs="黑体"/>
          <w:bCs/>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r>
    </w:p>
    <w:p>
      <w:pPr>
        <w:jc w:val="center"/>
        <w:rPr>
          <w:rFonts w:hint="eastAsia" w:ascii="黑体" w:hAnsi="黑体" w:eastAsia="黑体" w:cs="黑体"/>
          <w:bCs/>
          <w:i/>
          <w:color w:val="auto"/>
          <w:sz w:val="32"/>
          <w:szCs w:val="32"/>
          <w:highlight w:val="none"/>
          <w:u w:val="single"/>
        </w:rPr>
      </w:pP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五</w:t>
      </w:r>
      <w:r>
        <w:rPr>
          <w:rFonts w:hint="eastAsia" w:ascii="黑体" w:hAnsi="黑体" w:eastAsia="黑体" w:cs="黑体"/>
          <w:i/>
          <w:color w:val="auto"/>
          <w:sz w:val="32"/>
          <w:szCs w:val="32"/>
          <w:highlight w:val="none"/>
          <w:u w:val="single"/>
        </w:rPr>
        <w:t xml:space="preserve">、盐城市政府采购事前信用承诺书</w:t>
      </w:r>
      <w:r/>
    </w:p>
    <w:p>
      <w:pPr>
        <w:ind w:firstLine="440"/>
        <w:spacing w:line="52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ind w:firstLine="440"/>
        <w:spacing w:line="52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auto"/>
          <w:sz w:val="24"/>
          <w:highlight w:val="none"/>
        </w:rPr>
      </w:pPr>
      <w:r>
        <w:rPr>
          <w:rFonts w:hint="eastAsia"/>
          <w:color w:val="auto"/>
          <w:sz w:val="24"/>
          <w:highlight w:val="none"/>
        </w:rPr>
        <w:t xml:space="preserve">（三）严格依照国家和省、市关于政府采购的法律、法规、规章、规范性文件，参加政府采购投标活动；积极履行社会责任，促进廉政建设； </w:t>
      </w:r>
      <w:r/>
    </w:p>
    <w:p>
      <w:pPr>
        <w:ind w:firstLine="440"/>
        <w:spacing w:line="520" w:lineRule="exact"/>
        <w:widowControl/>
        <w:rPr>
          <w:color w:val="auto"/>
          <w:sz w:val="24"/>
          <w:highlight w:val="none"/>
        </w:rPr>
      </w:pPr>
      <w:r>
        <w:rPr>
          <w:rFonts w:hint="eastAsia"/>
          <w:color w:val="auto"/>
          <w:sz w:val="24"/>
          <w:highlight w:val="none"/>
        </w:rPr>
        <w:t xml:space="preserve">（四）严格遵守即时信息公示规定，及时维护和更新盐城市政府采购网中与本单位相关的信息；</w:t>
      </w:r>
      <w:r/>
    </w:p>
    <w:p>
      <w:pPr>
        <w:ind w:firstLine="440"/>
        <w:spacing w:line="52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4"/>
          <w:highlight w:val="none"/>
        </w:rPr>
        <w:outlineLvl w:val="2"/>
      </w:pPr>
      <w:r>
        <w:rPr>
          <w:rFonts w:hint="eastAsia"/>
          <w:color w:val="auto"/>
          <w:sz w:val="24"/>
          <w:highlight w:val="none"/>
        </w:rPr>
        <w:t xml:space="preserve">（六）自觉接受政府、行业组织、社会公众、新闻舆论的监督；</w:t>
      </w:r>
      <w:r/>
    </w:p>
    <w:p>
      <w:pPr>
        <w:ind w:firstLine="440"/>
        <w:spacing w:line="52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4"/>
          <w:highlight w:val="none"/>
        </w:rPr>
        <w:outlineLvl w:val="2"/>
      </w:pPr>
      <w:r>
        <w:rPr>
          <w:rFonts w:hint="eastAsia"/>
          <w:color w:val="auto"/>
          <w:sz w:val="24"/>
          <w:highlight w:val="none"/>
        </w:rPr>
        <w:t xml:space="preserve">（八）本人已认真阅读了上述承诺，并向本单位员</w:t>
      </w:r>
      <w:r>
        <w:rPr>
          <w:rFonts w:hint="eastAsia"/>
          <w:color w:val="auto"/>
          <w:sz w:val="24"/>
          <w:highlight w:val="none"/>
          <w:lang w:eastAsia="zh-CN"/>
        </w:rPr>
        <w:t xml:space="preserve">工做</w:t>
      </w:r>
      <w:r>
        <w:rPr>
          <w:rFonts w:hint="eastAsia"/>
          <w:color w:val="auto"/>
          <w:sz w:val="24"/>
          <w:highlight w:val="none"/>
        </w:rPr>
        <w:t xml:space="preserve">了宣传教育。</w:t>
      </w:r>
      <w:r/>
    </w:p>
    <w:p>
      <w:pPr>
        <w:ind w:firstLine="440"/>
        <w:spacing w:line="520" w:lineRule="exact"/>
        <w:widowControl/>
        <w:rPr>
          <w:color w:val="auto"/>
          <w:sz w:val="24"/>
          <w:highlight w:val="none"/>
        </w:rPr>
      </w:pPr>
      <w:r>
        <w:rPr>
          <w:rFonts w:hint="eastAsia"/>
          <w:color w:val="auto"/>
          <w:sz w:val="24"/>
          <w:highlight w:val="none"/>
        </w:rPr>
        <w:t xml:space="preserve">                </w:t>
      </w:r>
      <w:r/>
    </w:p>
    <w:p>
      <w:pPr>
        <w:ind w:firstLine="440"/>
        <w:jc w:val="right"/>
        <w:spacing w:line="520" w:lineRule="exact"/>
        <w:widowControl/>
        <w:rPr>
          <w:color w:val="auto"/>
          <w:sz w:val="24"/>
          <w:highlight w:val="none"/>
        </w:rPr>
      </w:pPr>
      <w:r>
        <w:rPr>
          <w:rFonts w:hint="eastAsia"/>
          <w:color w:val="auto"/>
          <w:sz w:val="24"/>
          <w:highlight w:val="none"/>
        </w:rPr>
        <w:t xml:space="preserve"> 法定代表人（签名）：          </w:t>
      </w:r>
      <w:r/>
    </w:p>
    <w:p>
      <w:pPr>
        <w:ind w:firstLine="440"/>
        <w:jc w:val="right"/>
        <w:spacing w:line="520" w:lineRule="exact"/>
        <w:widowControl/>
        <w:rPr>
          <w:color w:val="auto"/>
          <w:sz w:val="24"/>
          <w:highlight w:val="none"/>
        </w:rPr>
      </w:pPr>
      <w:r>
        <w:rPr>
          <w:rFonts w:hint="eastAsia"/>
          <w:color w:val="auto"/>
          <w:sz w:val="24"/>
          <w:highlight w:val="none"/>
        </w:rPr>
        <w:t xml:space="preserve">单位名称（盖章）：          </w:t>
      </w:r>
      <w:r/>
    </w:p>
    <w:p>
      <w:pPr>
        <w:ind w:firstLine="440"/>
        <w:spacing w:line="520" w:lineRule="exact"/>
        <w:widowControl/>
        <w:rPr>
          <w:color w:val="auto"/>
          <w:sz w:val="24"/>
          <w:highlight w:val="none"/>
        </w:rPr>
      </w:pPr>
      <w:r>
        <w:rPr>
          <w:rFonts w:hint="eastAsia"/>
          <w:color w:val="auto"/>
          <w:sz w:val="24"/>
          <w:highlight w:val="none"/>
        </w:rPr>
        <w:t xml:space="preserve">                                                       年   月   日</w:t>
      </w:r>
      <w:r/>
    </w:p>
    <w:p>
      <w:pPr>
        <w:ind w:firstLine="440"/>
        <w:jc w:val="center"/>
        <w:spacing w:line="520" w:lineRule="exact"/>
        <w:widowControl/>
        <w:rPr>
          <w:rFonts w:ascii="黑体" w:hAnsi="黑体" w:eastAsia="黑体" w:cs="黑体"/>
          <w:bCs/>
          <w:i/>
          <w:color w:val="auto"/>
          <w:sz w:val="32"/>
          <w:szCs w:val="32"/>
          <w:highlight w:val="none"/>
          <w:u w:val="single"/>
        </w:rPr>
      </w:pPr>
      <w:r>
        <w:rPr>
          <w:rFonts w:hint="eastAsia" w:ascii="黑体" w:hAnsi="黑体" w:eastAsia="黑体" w:cs="黑体"/>
          <w:i/>
          <w:color w:val="auto"/>
          <w:sz w:val="32"/>
          <w:szCs w:val="32"/>
          <w:highlight w:val="none"/>
          <w:u w:val="single"/>
        </w:rPr>
      </w:r>
      <w:r>
        <w:rPr>
          <w:rFonts w:hint="eastAsia" w:ascii="黑体" w:hAnsi="黑体" w:eastAsia="黑体" w:cs="黑体"/>
          <w:i/>
          <w:color w:val="auto"/>
          <w:sz w:val="32"/>
          <w:szCs w:val="32"/>
          <w:highlight w:val="none"/>
          <w:u w:val="single"/>
        </w:rPr>
      </w:r>
    </w:p>
    <w:p>
      <w:pPr>
        <w:ind w:firstLine="440"/>
        <w:jc w:val="center"/>
        <w:spacing w:line="520" w:lineRule="exact"/>
        <w:widowControl/>
        <w:rPr>
          <w:rFonts w:hint="eastAsia" w:ascii="黑体" w:hAnsi="黑体" w:eastAsia="黑体" w:cs="黑体"/>
          <w:bCs/>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673"/>
        <w:ind w:firstLine="482"/>
        <w:jc w:val="both"/>
        <w:spacing w:line="420" w:lineRule="exact"/>
        <w:widowControl/>
        <w:rPr>
          <w:rFonts w:ascii="宋体" w:hAnsi="宋体" w:eastAsia="宋体" w:cs="宋体"/>
          <w:b/>
          <w:bCs/>
          <w:color w:val="auto"/>
          <w:sz w:val="24"/>
          <w:szCs w:val="24"/>
          <w:highlight w:val="none"/>
        </w:rPr>
        <w:outlineLvl w:val="1"/>
      </w:pPr>
      <w:r>
        <w:rPr>
          <w:rFonts w:hint="eastAsia" w:ascii="宋体" w:hAnsi="宋体" w:eastAsia="宋体" w:cs="宋体"/>
          <w:bCs/>
          <w:color w:val="auto"/>
          <w:sz w:val="24"/>
          <w:szCs w:val="24"/>
          <w:highlight w:val="none"/>
        </w:rPr>
        <w:t xml:space="preserve">一、质疑供应商基本信息</w:t>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质疑供应商：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p>
    <w:p>
      <w:pPr>
        <w:pStyle w:val="673"/>
        <w:ind w:firstLine="482"/>
        <w:jc w:val="both"/>
        <w:spacing w:line="420" w:lineRule="exact"/>
        <w:widowControl/>
        <w:rPr>
          <w:rFonts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p>
    <w:p>
      <w:pPr>
        <w:pStyle w:val="673"/>
        <w:ind w:firstLine="482"/>
        <w:jc w:val="both"/>
        <w:spacing w:line="420" w:lineRule="exact"/>
        <w:widowControl/>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pStyle w:val="673"/>
        <w:ind w:firstLine="482"/>
        <w:jc w:val="both"/>
        <w:spacing w:line="420" w:lineRule="exact"/>
        <w:widowControl/>
        <w:rPr>
          <w:rFonts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bCs/>
          <w:color w:val="auto"/>
          <w:sz w:val="24"/>
          <w:szCs w:val="24"/>
          <w:highlight w:val="none"/>
          <w:u w:val="single"/>
        </w:rPr>
        <w:t xml:space="preserve">                            </w:t>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授权代表：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bCs/>
          <w:color w:val="auto"/>
          <w:sz w:val="24"/>
          <w:szCs w:val="24"/>
          <w:highlight w:val="none"/>
          <w:u w:val="single"/>
        </w:rPr>
        <w:t xml:space="preserve">                     </w:t>
      </w:r>
      <w:r/>
    </w:p>
    <w:p>
      <w:pPr>
        <w:pStyle w:val="673"/>
        <w:ind w:firstLine="482"/>
        <w:jc w:val="both"/>
        <w:spacing w:line="420" w:lineRule="exact"/>
        <w:widowControl/>
        <w:rPr>
          <w:rFonts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u w:val="single"/>
        </w:rPr>
        <w:t xml:space="preserve">                         </w:t>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p>
    <w:p>
      <w:pPr>
        <w:pStyle w:val="673"/>
        <w:ind w:firstLine="482"/>
        <w:jc w:val="both"/>
        <w:spacing w:line="420" w:lineRule="exact"/>
        <w:widowControl/>
        <w:rPr>
          <w:rFonts w:ascii="宋体" w:hAnsi="宋体" w:eastAsia="宋体" w:cs="宋体"/>
          <w:b/>
          <w:bCs/>
          <w:color w:val="auto"/>
          <w:sz w:val="24"/>
          <w:szCs w:val="24"/>
          <w:highlight w:val="none"/>
        </w:rPr>
        <w:outlineLvl w:val="1"/>
      </w:pPr>
      <w:r>
        <w:rPr>
          <w:rFonts w:hint="eastAsia" w:ascii="宋体" w:hAnsi="宋体" w:eastAsia="宋体" w:cs="宋体"/>
          <w:bCs/>
          <w:color w:val="auto"/>
          <w:sz w:val="24"/>
          <w:szCs w:val="24"/>
          <w:highlight w:val="none"/>
        </w:rPr>
        <w:t xml:space="preserve">二、质疑项目基本情况</w:t>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质疑项目的名称：</w:t>
      </w:r>
      <w:r>
        <w:rPr>
          <w:rFonts w:hint="eastAsia" w:ascii="宋体" w:hAnsi="宋体" w:eastAsia="宋体" w:cs="宋体"/>
          <w:bCs/>
          <w:color w:val="auto"/>
          <w:sz w:val="24"/>
          <w:szCs w:val="24"/>
          <w:highlight w:val="none"/>
          <w:u w:val="single"/>
        </w:rPr>
        <w:t xml:space="preserve">               </w:t>
      </w:r>
      <w:r/>
    </w:p>
    <w:p>
      <w:pPr>
        <w:pStyle w:val="673"/>
        <w:ind w:firstLine="482"/>
        <w:jc w:val="both"/>
        <w:spacing w:line="420" w:lineRule="exact"/>
        <w:widowControl/>
        <w:rPr>
          <w:rFonts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质疑项目的编号：</w:t>
      </w:r>
      <w:r>
        <w:rPr>
          <w:rFonts w:hint="eastAsia" w:ascii="宋体" w:hAnsi="宋体" w:eastAsia="宋体" w:cs="宋体"/>
          <w:bCs/>
          <w:color w:val="auto"/>
          <w:sz w:val="24"/>
          <w:szCs w:val="24"/>
          <w:highlight w:val="none"/>
          <w:u w:val="single"/>
        </w:rPr>
        <w:t xml:space="preserve">                        </w:t>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包号：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采购人名称：</w:t>
      </w:r>
      <w:r>
        <w:rPr>
          <w:rFonts w:hint="eastAsia" w:ascii="宋体" w:hAnsi="宋体" w:eastAsia="宋体" w:cs="宋体"/>
          <w:bCs/>
          <w:color w:val="auto"/>
          <w:sz w:val="24"/>
          <w:szCs w:val="24"/>
          <w:highlight w:val="none"/>
          <w:u w:val="single"/>
        </w:rPr>
        <w:t xml:space="preserve">                              </w:t>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采购文件获取日期：</w:t>
      </w:r>
      <w:r>
        <w:rPr>
          <w:rFonts w:hint="eastAsia" w:ascii="宋体" w:hAnsi="宋体" w:eastAsia="宋体" w:cs="宋体"/>
          <w:bCs/>
          <w:color w:val="auto"/>
          <w:sz w:val="24"/>
          <w:szCs w:val="24"/>
          <w:highlight w:val="none"/>
          <w:u w:val="single"/>
        </w:rPr>
        <w:t xml:space="preserve">                    </w:t>
      </w:r>
      <w:r/>
    </w:p>
    <w:p>
      <w:pPr>
        <w:pStyle w:val="673"/>
        <w:ind w:firstLine="482"/>
        <w:jc w:val="both"/>
        <w:spacing w:line="420" w:lineRule="exact"/>
        <w:widowControl/>
        <w:rPr>
          <w:rFonts w:ascii="宋体" w:hAnsi="宋体" w:eastAsia="宋体" w:cs="宋体"/>
          <w:b/>
          <w:bCs/>
          <w:color w:val="auto"/>
          <w:sz w:val="24"/>
          <w:szCs w:val="24"/>
          <w:highlight w:val="none"/>
        </w:rPr>
        <w:outlineLvl w:val="1"/>
      </w:pPr>
      <w:r>
        <w:rPr>
          <w:rFonts w:hint="eastAsia" w:ascii="宋体" w:hAnsi="宋体" w:eastAsia="宋体" w:cs="宋体"/>
          <w:bCs/>
          <w:color w:val="auto"/>
          <w:sz w:val="24"/>
          <w:szCs w:val="24"/>
          <w:highlight w:val="none"/>
        </w:rPr>
        <w:t xml:space="preserve">三、质疑事项具体内容</w:t>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质疑事项1：</w:t>
      </w:r>
      <w:r>
        <w:rPr>
          <w:rFonts w:hint="eastAsia" w:ascii="宋体" w:hAnsi="宋体" w:eastAsia="宋体" w:cs="宋体"/>
          <w:bCs/>
          <w:color w:val="auto"/>
          <w:sz w:val="24"/>
          <w:szCs w:val="24"/>
          <w:highlight w:val="none"/>
          <w:u w:val="single"/>
        </w:rPr>
        <w:t xml:space="preserve">                              </w:t>
      </w:r>
      <w:r/>
    </w:p>
    <w:p>
      <w:pPr>
        <w:pStyle w:val="673"/>
        <w:ind w:firstLine="482"/>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事实依据：</w:t>
      </w:r>
      <w:r>
        <w:rPr>
          <w:rFonts w:hint="eastAsia" w:ascii="宋体" w:hAnsi="宋体" w:eastAsia="宋体" w:cs="宋体"/>
          <w:bCs/>
          <w:color w:val="auto"/>
          <w:sz w:val="24"/>
          <w:szCs w:val="24"/>
          <w:highlight w:val="none"/>
          <w:u w:val="single"/>
        </w:rPr>
        <w:t xml:space="preserve">                                           </w:t>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法律依据：</w:t>
      </w:r>
      <w:r>
        <w:rPr>
          <w:rFonts w:hint="eastAsia" w:ascii="宋体" w:hAnsi="宋体" w:eastAsia="宋体" w:cs="宋体"/>
          <w:bCs/>
          <w:color w:val="auto"/>
          <w:sz w:val="24"/>
          <w:szCs w:val="24"/>
          <w:highlight w:val="none"/>
          <w:u w:val="single"/>
        </w:rPr>
        <w:t xml:space="preserve">                                          </w:t>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质疑事项2</w:t>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w:t>
      </w:r>
      <w:r/>
    </w:p>
    <w:p>
      <w:pPr>
        <w:pStyle w:val="673"/>
        <w:ind w:firstLine="482"/>
        <w:jc w:val="both"/>
        <w:spacing w:line="420" w:lineRule="exact"/>
        <w:widowControl/>
        <w:rPr>
          <w:rFonts w:ascii="宋体" w:hAnsi="宋体" w:eastAsia="宋体" w:cs="宋体"/>
          <w:b/>
          <w:bCs/>
          <w:color w:val="auto"/>
          <w:sz w:val="24"/>
          <w:szCs w:val="24"/>
          <w:highlight w:val="none"/>
        </w:rPr>
        <w:outlineLvl w:val="1"/>
      </w:pPr>
      <w:r>
        <w:rPr>
          <w:rFonts w:hint="eastAsia" w:ascii="宋体" w:hAnsi="宋体" w:eastAsia="宋体" w:cs="宋体"/>
          <w:bCs/>
          <w:color w:val="auto"/>
          <w:sz w:val="24"/>
          <w:szCs w:val="24"/>
          <w:highlight w:val="none"/>
        </w:rPr>
        <w:t xml:space="preserve">四、与质疑事项相关的质疑请求</w:t>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请求：</w:t>
      </w:r>
      <w:r>
        <w:rPr>
          <w:rFonts w:hint="eastAsia" w:ascii="宋体" w:hAnsi="宋体" w:eastAsia="宋体" w:cs="宋体"/>
          <w:bCs/>
          <w:color w:val="auto"/>
          <w:sz w:val="24"/>
          <w:szCs w:val="24"/>
          <w:highlight w:val="none"/>
          <w:u w:val="single"/>
        </w:rPr>
        <w:t xml:space="preserve">                                               </w:t>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签字（签章）：          公章：               日期：    </w:t>
      </w:r>
      <w:r/>
    </w:p>
    <w:p>
      <w:pPr>
        <w:pStyle w:val="67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质疑函制作说明：</w:t>
      </w:r>
      <w:r/>
    </w:p>
    <w:p>
      <w:pPr>
        <w:pStyle w:val="673"/>
        <w:ind w:firstLine="482"/>
        <w:spacing w:line="420" w:lineRule="exact"/>
        <w:widowControl/>
        <w:rPr>
          <w:rFonts w:ascii="宋体" w:hAnsi="宋体" w:eastAsia="宋体" w:cs="宋体"/>
          <w:b/>
          <w:bCs/>
          <w:color w:val="auto"/>
          <w:sz w:val="24"/>
          <w:szCs w:val="24"/>
          <w:highlight w:val="none"/>
        </w:rPr>
        <w:outlineLvl w:val="2"/>
      </w:pPr>
      <w:r>
        <w:rPr>
          <w:rFonts w:hint="eastAsia" w:ascii="宋体" w:hAnsi="宋体" w:eastAsia="宋体" w:cs="宋体"/>
          <w:bCs/>
          <w:color w:val="auto"/>
          <w:sz w:val="24"/>
          <w:szCs w:val="24"/>
          <w:highlight w:val="none"/>
        </w:rPr>
        <w:t xml:space="preserve">1. 供应商提出质疑时，应提交质疑函和必要的证明材料。</w:t>
      </w:r>
      <w:r/>
    </w:p>
    <w:p>
      <w:pPr>
        <w:pStyle w:val="673"/>
        <w:ind w:firstLine="482"/>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3"/>
        <w:ind w:firstLine="482"/>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3. 质疑供应商若对项目的某一分包进行质疑，质疑函中应列明具体分包号。</w:t>
      </w:r>
      <w:r/>
    </w:p>
    <w:p>
      <w:pPr>
        <w:pStyle w:val="673"/>
        <w:ind w:firstLine="482"/>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4. 质疑函的质疑事项应具体、明确，并有必要的事实依据和法律依据。</w:t>
      </w:r>
      <w:r/>
    </w:p>
    <w:p>
      <w:pPr>
        <w:pStyle w:val="673"/>
        <w:ind w:firstLine="482"/>
        <w:spacing w:line="420" w:lineRule="exact"/>
        <w:widowControl/>
        <w:rPr>
          <w:rFonts w:ascii="宋体" w:hAnsi="宋体" w:eastAsia="宋体" w:cs="宋体"/>
          <w:b/>
          <w:bCs/>
          <w:color w:val="auto"/>
          <w:sz w:val="24"/>
          <w:szCs w:val="24"/>
          <w:highlight w:val="none"/>
        </w:rPr>
        <w:outlineLvl w:val="2"/>
      </w:pPr>
      <w:r>
        <w:rPr>
          <w:rFonts w:hint="eastAsia" w:ascii="宋体" w:hAnsi="宋体" w:eastAsia="宋体" w:cs="宋体"/>
          <w:bCs/>
          <w:color w:val="auto"/>
          <w:sz w:val="24"/>
          <w:szCs w:val="24"/>
          <w:highlight w:val="none"/>
        </w:rPr>
        <w:t xml:space="preserve">5. 质疑函的质疑请求应与质疑事项相关。</w:t>
      </w:r>
      <w:r/>
    </w:p>
    <w:p>
      <w:pPr>
        <w:pStyle w:val="673"/>
        <w:ind w:firstLine="482"/>
        <w:spacing w:line="42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 质疑供应商为自然人的，质疑函应由本人签字；质疑供应商为法人或者其他组织的，质疑函应由法定代表人、主要负责人，或者其授权代表签字或者盖章，并加盖公章。</w:t>
      </w:r>
      <w:r/>
    </w:p>
    <w:p>
      <w:pPr>
        <w:pStyle w:val="663"/>
        <w:jc w:val="both"/>
        <w:spacing w:beforeAutospacing="0" w:afterAutospacing="0" w:line="0" w:lineRule="atLeas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0"/>
      <w:footnotePr/>
      <w:endnotePr/>
      <w:type w:val="nextPage"/>
      <w:pgSz w:w="11906" w:h="16838" w:orient="portrait"/>
      <w:pgMar w:top="1440" w:right="1633" w:bottom="1440" w:left="163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_GB2312">
    <w:panose1 w:val="020B0503020202020204"/>
  </w:font>
  <w:font w:name="等线">
    <w:panose1 w:val="02010600030101010101"/>
  </w:font>
  <w:font w:name="微软雅黑">
    <w:panose1 w:val="020B0503020204020204"/>
  </w:font>
  <w:font w:name="Calibri">
    <w:panose1 w:val="020F0502020204030204"/>
  </w:font>
  <w:font w:name="黑体">
    <w:panose1 w:val="02010609060101010101"/>
  </w:font>
  <w:font w:name="Verdana">
    <w:panose1 w:val="020B0604030504040204"/>
  </w:font>
  <w:font w:name="仿宋_GB2312">
    <w:panose1 w:val="02010609060101010101"/>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0"/>
                            <w:rPr>
                              <w:rFonts w:hint="eastAsia"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 xml:space="preserve">1</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0"/>
                      <w:rPr>
                        <w:rFonts w:hint="eastAsia"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 xml:space="preserve">1</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cs="宋体"/>
        <w:b/>
        <w:bCs/>
        <w:sz w:val="22"/>
        <w:szCs w:val="22"/>
        <w:lang w:eastAsia="zh-CN"/>
      </w:rPr>
      <w:t xml:space="preserve">JSZC-320900-JZCG-C2026-0025</w:t>
    </w:r>
    <w:r>
      <w:rPr>
        <w:rFonts w:hint="eastAsia"/>
        <w:sz w:val="22"/>
        <w:szCs w:val="22"/>
      </w:rPr>
      <w:t xml:space="preserve">）</w:t>
    </w:r>
    <w:r>
      <w:rPr>
        <w:rFonts w:hint="eastAsia" w:eastAsia="隶书"/>
        <w:spacing w:val="40"/>
        <w:sz w:val="22"/>
        <w:szCs w:val="22"/>
        <w:lang w:val="en-US" w:eastAsia="zh-CN"/>
      </w:rPr>
      <w:t xml:space="preserve">竞争性磋商</w:t>
    </w:r>
    <w:r>
      <w:rPr>
        <w:rFonts w:eastAsia="隶书"/>
        <w:spacing w:val="40"/>
        <w:sz w:val="22"/>
        <w:szCs w:val="22"/>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5"/>
    <w:link w:val="653"/>
    <w:uiPriority w:val="9"/>
    <w:rPr>
      <w:rFonts w:ascii="Arial" w:hAnsi="Arial" w:eastAsia="Arial" w:cs="Arial"/>
      <w:sz w:val="40"/>
      <w:szCs w:val="40"/>
    </w:rPr>
  </w:style>
  <w:style w:type="character" w:styleId="15">
    <w:name w:val="Heading 2 Char"/>
    <w:basedOn w:val="655"/>
    <w:link w:val="65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5"/>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5"/>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5"/>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5"/>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5"/>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5"/>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5"/>
    <w:link w:val="28"/>
    <w:uiPriority w:val="9"/>
    <w:rPr>
      <w:rFonts w:ascii="Arial" w:hAnsi="Arial" w:eastAsia="Arial" w:cs="Arial"/>
      <w:i/>
      <w:iCs/>
      <w:sz w:val="21"/>
      <w:szCs w:val="21"/>
    </w:rPr>
  </w:style>
  <w:style w:type="paragraph" w:styleId="30">
    <w:name w:val="List Paragraph"/>
    <w:basedOn w:val="6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655"/>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655"/>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5"/>
    <w:link w:val="661"/>
    <w:uiPriority w:val="99"/>
  </w:style>
  <w:style w:type="character" w:styleId="44">
    <w:name w:val="Footer Char"/>
    <w:basedOn w:val="655"/>
    <w:link w:val="660"/>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660"/>
    <w:uiPriority w:val="99"/>
  </w:style>
  <w:style w:type="table" w:styleId="48">
    <w:name w:val="Table Grid Light"/>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662"/>
    <w:uiPriority w:val="99"/>
    <w:rPr>
      <w:sz w:val="18"/>
    </w:rPr>
  </w:style>
  <w:style w:type="character" w:styleId="176">
    <w:name w:val="footnote reference"/>
    <w:basedOn w:val="655"/>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5"/>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3">
    <w:name w:val="Heading 1"/>
    <w:basedOn w:val="652"/>
    <w:next w:val="652"/>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54">
    <w:name w:val="Heading 2"/>
    <w:basedOn w:val="652"/>
    <w:next w:val="65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Body Text First Indent"/>
    <w:basedOn w:val="652"/>
    <w:uiPriority w:val="0"/>
    <w:qFormat/>
    <w:pPr>
      <w:ind w:firstLine="200"/>
      <w:spacing w:line="360" w:lineRule="auto"/>
    </w:pPr>
    <w:rPr>
      <w:rFonts w:ascii="仿宋_GB2312" w:eastAsia="仿宋_GB2312"/>
      <w:sz w:val="30"/>
      <w:szCs w:val="30"/>
    </w:rPr>
  </w:style>
  <w:style w:type="paragraph" w:styleId="658">
    <w:name w:val="Note Heading"/>
    <w:basedOn w:val="652"/>
    <w:next w:val="652"/>
    <w:uiPriority w:val="0"/>
    <w:qFormat/>
    <w:rPr>
      <w:rFonts w:ascii="Verdana" w:hAnsi="Verdana"/>
      <w:szCs w:val="20"/>
    </w:rPr>
  </w:style>
  <w:style w:type="paragraph" w:styleId="659">
    <w:name w:val="annotation text"/>
    <w:basedOn w:val="652"/>
    <w:uiPriority w:val="0"/>
    <w:qFormat/>
    <w:pPr>
      <w:jc w:val="left"/>
    </w:pPr>
  </w:style>
  <w:style w:type="paragraph" w:styleId="660">
    <w:name w:val="Footer"/>
    <w:basedOn w:val="652"/>
    <w:link w:val="668"/>
    <w:uiPriority w:val="0"/>
    <w:qFormat/>
    <w:pPr>
      <w:jc w:val="left"/>
      <w:tabs>
        <w:tab w:val="center" w:pos="4153" w:leader="none"/>
        <w:tab w:val="right" w:pos="8306" w:leader="none"/>
      </w:tabs>
    </w:pPr>
    <w:rPr>
      <w:sz w:val="18"/>
      <w:szCs w:val="18"/>
    </w:rPr>
  </w:style>
  <w:style w:type="paragraph" w:styleId="661">
    <w:name w:val="Header"/>
    <w:basedOn w:val="652"/>
    <w:link w:val="667"/>
    <w:uiPriority w:val="0"/>
    <w:qFormat/>
    <w:pPr>
      <w:jc w:val="center"/>
      <w:tabs>
        <w:tab w:val="center" w:pos="4153" w:leader="none"/>
        <w:tab w:val="right" w:pos="8306" w:leader="none"/>
      </w:tabs>
      <w:pBdr>
        <w:bottom w:val="single" w:color="auto" w:sz="6" w:space="1"/>
      </w:pBdr>
    </w:pPr>
    <w:rPr>
      <w:sz w:val="18"/>
      <w:szCs w:val="18"/>
    </w:rPr>
  </w:style>
  <w:style w:type="paragraph" w:styleId="662">
    <w:name w:val="footnote text"/>
    <w:basedOn w:val="652"/>
    <w:next w:val="652"/>
    <w:uiPriority w:val="99"/>
    <w:unhideWhenUsed/>
    <w:qFormat/>
    <w:pPr>
      <w:jc w:val="left"/>
    </w:pPr>
    <w:rPr>
      <w:sz w:val="18"/>
      <w:szCs w:val="18"/>
    </w:rPr>
  </w:style>
  <w:style w:type="paragraph" w:styleId="663">
    <w:name w:val="Normal (Web)"/>
    <w:basedOn w:val="652"/>
    <w:uiPriority w:val="0"/>
    <w:qFormat/>
    <w:pPr>
      <w:jc w:val="left"/>
      <w:spacing w:beforeAutospacing="1" w:afterAutospacing="1"/>
    </w:pPr>
    <w:rPr>
      <w:rFonts w:cs="Times New Roman"/>
      <w:sz w:val="24"/>
    </w:rPr>
  </w:style>
  <w:style w:type="table" w:styleId="664">
    <w:name w:val="Table Grid"/>
    <w:basedOn w:val="65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5">
    <w:name w:val="Emphasis"/>
    <w:uiPriority w:val="0"/>
    <w:qFormat/>
    <w:rPr>
      <w:i/>
    </w:rPr>
  </w:style>
  <w:style w:type="paragraph" w:styleId="666" w:customStyle="1">
    <w:name w:val="Default"/>
    <w:basedOn w:val="652"/>
    <w:uiPriority w:val="0"/>
    <w:semiHidden/>
    <w:qFormat/>
    <w:pPr>
      <w:jc w:val="left"/>
    </w:pPr>
    <w:rPr>
      <w:rFonts w:ascii="宋体" w:hAnsi="Calibri" w:cs="宋体"/>
      <w:color w:val="000000"/>
      <w:sz w:val="24"/>
    </w:rPr>
  </w:style>
  <w:style w:type="character" w:styleId="667" w:customStyle="1">
    <w:name w:val="页眉 Char"/>
    <w:basedOn w:val="655"/>
    <w:link w:val="661"/>
    <w:uiPriority w:val="0"/>
    <w:qFormat/>
    <w:rPr>
      <w:rFonts w:asciiTheme="minorHAnsi" w:hAnsiTheme="minorHAnsi" w:eastAsiaTheme="minorEastAsia" w:cstheme="minorBidi"/>
      <w:sz w:val="18"/>
      <w:szCs w:val="18"/>
    </w:rPr>
  </w:style>
  <w:style w:type="character" w:styleId="668" w:customStyle="1">
    <w:name w:val="页脚 Char"/>
    <w:basedOn w:val="655"/>
    <w:link w:val="660"/>
    <w:uiPriority w:val="0"/>
    <w:qFormat/>
    <w:rPr>
      <w:rFonts w:asciiTheme="minorHAnsi" w:hAnsiTheme="minorHAnsi" w:eastAsiaTheme="minorEastAsia" w:cstheme="minorBidi"/>
      <w:sz w:val="18"/>
      <w:szCs w:val="18"/>
    </w:rPr>
  </w:style>
  <w:style w:type="paragraph" w:styleId="669" w:customStyle="1">
    <w:name w:val="普通正文"/>
    <w:basedOn w:val="652"/>
    <w:uiPriority w:val="0"/>
    <w:qFormat/>
    <w:pPr>
      <w:ind w:firstLine="480"/>
      <w:jc w:val="left"/>
      <w:spacing w:before="120" w:after="120" w:line="360" w:lineRule="auto"/>
    </w:pPr>
    <w:rPr>
      <w:rFonts w:ascii="Arial" w:hAnsi="Arial" w:eastAsia="等线" w:cs="Arial"/>
      <w:sz w:val="24"/>
      <w:szCs w:val="24"/>
    </w:rPr>
  </w:style>
  <w:style w:type="paragraph" w:styleId="670" w:customStyle="1">
    <w:name w:val="正文首行缩进 21"/>
    <w:basedOn w:val="671"/>
    <w:uiPriority w:val="0"/>
    <w:qFormat/>
    <w:pPr>
      <w:ind w:firstLine="420"/>
    </w:pPr>
  </w:style>
  <w:style w:type="paragraph" w:styleId="671" w:customStyle="1">
    <w:name w:val="正文文本缩进1"/>
    <w:basedOn w:val="652"/>
    <w:uiPriority w:val="0"/>
    <w:qFormat/>
    <w:pPr>
      <w:ind w:left="420"/>
      <w:spacing w:after="120"/>
    </w:pPr>
  </w:style>
  <w:style w:type="paragraph" w:styleId="672" w:customStyle="1">
    <w:name w:val="页眉12"/>
    <w:basedOn w:val="652"/>
    <w:uiPriority w:val="0"/>
    <w:qFormat/>
    <w:pPr>
      <w:jc w:val="center"/>
      <w:tabs>
        <w:tab w:val="center" w:pos="4153" w:leader="none"/>
        <w:tab w:val="right" w:pos="8306" w:leader="none"/>
      </w:tabs>
      <w:pBdr>
        <w:bottom w:val="single" w:color="000000" w:sz="6" w:space="1"/>
      </w:pBdr>
    </w:pPr>
    <w:rPr>
      <w:sz w:val="18"/>
      <w:szCs w:val="18"/>
    </w:rPr>
  </w:style>
  <w:style w:type="paragraph" w:styleId="673" w:customStyle="1">
    <w:name w:val="普通(网站)12"/>
    <w:basedOn w:val="652"/>
    <w:uiPriority w:val="0"/>
    <w:qFormat/>
    <w:pPr>
      <w:jc w:val="left"/>
      <w:spacing w:before="120" w:after="120" w:line="0" w:lineRule="atLeast"/>
    </w:pPr>
    <w:rPr>
      <w:rFonts w:ascii="Times New Roman" w:hAnsi="Times New Roman" w:eastAsia="方正仿宋_GB2312" w:cs="Times New Roman"/>
      <w:sz w:val="32"/>
      <w:szCs w:val="32"/>
    </w:rPr>
  </w:style>
  <w:style w:type="paragraph" w:styleId="674" w:customStyle="1">
    <w:name w:val="普通(网站)1"/>
    <w:basedOn w:val="652"/>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numbering" w:styleId="7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顾伟伟</cp:lastModifiedBy>
  <cp:revision>191</cp:revision>
  <dcterms:created xsi:type="dcterms:W3CDTF">2014-10-29T12:08:00Z</dcterms:created>
  <dcterms:modified xsi:type="dcterms:W3CDTF">2026-06-09T02:45:19Z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7E5E0CD439C14539A119DC1725FF431C_13</vt:lpwstr>
  </property>
  <property fmtid="{D5CDD505-2E9C-101B-9397-08002B2CF9AE}" pid="4" name="KSOTemplateDocerSaveRecord">
    <vt:lpwstr>eyJoZGlkIjoiODZkZDhiMGRhNjI0MjMyZGNiZjBmZTUwZmY4Yjk1MjEiLCJ1c2VySWQiOiIxNjcxNDc2OTEwIn0=</vt:lpwstr>
  </property>
</Properties>
</file>