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3"/>
        <w:ind w:firstLine="0"/>
        <w:tabs>
          <w:tab w:val="left" w:pos="7642" w:leader="none"/>
        </w:tabs>
        <w:rPr>
          <w:rFonts w:hint="eastAsia" w:ascii="宋体" w:hAnsi="宋体" w:eastAsia="宋体" w:cs="宋体"/>
          <w:b/>
          <w:color w:val="000000" w:themeColor="text1"/>
          <w:sz w:val="52"/>
          <w:szCs w:val="52"/>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t xml:space="preserve"> </w:t>
      </w:r>
      <w:r>
        <w:rPr>
          <w:rFonts w:hint="eastAsia" w:ascii="宋体" w:hAnsi="宋体" w:eastAsia="宋体" w:cs="宋体"/>
          <w:b/>
          <w:color w:val="000000" w:themeColor="text1"/>
          <w:sz w:val="52"/>
          <w:szCs w:val="52"/>
          <w14:textFill>
            <w14:solidFill>
              <w14:schemeClr w14:val="tx1"/>
            </w14:solidFill>
          </w14:textFill>
        </w:rPr>
        <w:tab/>
      </w:r>
      <w:r/>
    </w:p>
    <w:p>
      <w:pPr>
        <w:pStyle w:val="1113"/>
        <w:ind w:firstLine="0"/>
        <w:jc w:val="center"/>
        <w:rPr>
          <w:rFonts w:hint="eastAsia" w:ascii="宋体" w:hAnsi="宋体" w:eastAsia="宋体" w:cs="宋体"/>
          <w:b/>
          <w:color w:val="000000" w:themeColor="text1"/>
          <w:sz w:val="52"/>
          <w:szCs w:val="52"/>
          <w14:textFill>
            <w14:solidFill>
              <w14:schemeClr w14:val="tx1"/>
            </w14:solidFill>
          </w14:textFill>
        </w:rPr>
      </w:pPr>
      <w:r>
        <w:rPr>
          <w:rFonts w:hint="eastAsia" w:ascii="宋体" w:hAnsi="宋体" w:eastAsia="宋体" w:cs="宋体"/>
          <w:b/>
          <w:color w:val="000000" w:themeColor="text1"/>
          <w:sz w:val="52"/>
          <w:szCs w:val="52"/>
          <w14:textFill>
            <w14:solidFill>
              <w14:schemeClr w14:val="tx1"/>
            </w14:solidFill>
          </w14:textFill>
        </w:rPr>
      </w:r>
      <w:r/>
    </w:p>
    <w:p>
      <w:pPr>
        <w:pStyle w:val="1113"/>
        <w:ind w:firstLine="0"/>
        <w:jc w:val="center"/>
        <w:rPr>
          <w:rFonts w:hint="eastAsia" w:ascii="宋体" w:hAnsi="宋体" w:eastAsia="宋体" w:cs="宋体"/>
          <w:b/>
          <w:bCs/>
          <w:color w:val="000000" w:themeColor="text1"/>
          <w:sz w:val="84"/>
          <w14:textFill>
            <w14:solidFill>
              <w14:schemeClr w14:val="tx1"/>
            </w14:solidFill>
          </w14:textFill>
        </w:rPr>
      </w:pPr>
      <w:r>
        <w:rPr>
          <w:rFonts w:hint="eastAsia" w:ascii="宋体" w:hAnsi="宋体" w:eastAsia="宋体" w:cs="宋体"/>
          <w:b/>
          <w:bCs/>
          <w:color w:val="000000" w:themeColor="text1"/>
          <w:sz w:val="84"/>
          <w14:textFill>
            <w14:solidFill>
              <w14:schemeClr w14:val="tx1"/>
            </w14:solidFill>
          </w14:textFill>
        </w:rPr>
        <w:t xml:space="preserve"> 竞争性磋商文件</w:t>
      </w:r>
      <w:r/>
    </w:p>
    <w:p>
      <w:pPr>
        <w:pStyle w:val="1113"/>
        <w:ind w:firstLine="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1113"/>
        <w:ind w:firstLine="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1113"/>
        <w:ind w:firstLine="0"/>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pStyle w:val="1113"/>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项目名称：</w:t>
      </w:r>
      <w:r>
        <w:rPr>
          <w:rFonts w:hint="eastAsia" w:ascii="宋体" w:hAnsi="宋体" w:eastAsia="宋体" w:cs="宋体"/>
          <w:b/>
          <w:bCs/>
          <w:color w:val="000000" w:themeColor="text1"/>
          <w:sz w:val="32"/>
          <w:lang w:eastAsia="zh-CN"/>
          <w14:textFill>
            <w14:solidFill>
              <w14:schemeClr w14:val="tx1"/>
            </w14:solidFill>
          </w14:textFill>
        </w:rPr>
        <w:t xml:space="preserve">步洋路西侧、步凤路北侧商住楼及原供销社宿舍楼区域配电工程</w:t>
      </w:r>
      <w:r/>
    </w:p>
    <w:p>
      <w:pPr>
        <w:pStyle w:val="1113"/>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项目编号：JSZC-320991-HYGC-C2026-0012</w:t>
      </w:r>
      <w:r/>
    </w:p>
    <w:p>
      <w:pPr>
        <w:pStyle w:val="1113"/>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113"/>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113"/>
        <w:ind w:firstLine="0"/>
        <w:jc w:val="both"/>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113"/>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pStyle w:val="1113"/>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lang w:eastAsia="zh-CN"/>
          <w14:textFill>
            <w14:solidFill>
              <w14:schemeClr w14:val="tx1"/>
            </w14:solidFill>
          </w14:textFill>
        </w:rPr>
        <w:t xml:space="preserve">盐城经济技术开发区步凤镇人民政府</w:t>
      </w:r>
      <w:r/>
    </w:p>
    <w:p>
      <w:pPr>
        <w:pStyle w:val="1113"/>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t xml:space="preserve">202</w:t>
      </w:r>
      <w:r>
        <w:rPr>
          <w:rFonts w:hint="eastAsia" w:ascii="宋体" w:hAnsi="宋体" w:eastAsia="宋体" w:cs="宋体"/>
          <w:b/>
          <w:bCs/>
          <w:color w:val="000000" w:themeColor="text1"/>
          <w:sz w:val="32"/>
          <w:lang w:val="en-US" w:eastAsia="zh-CN"/>
          <w14:textFill>
            <w14:solidFill>
              <w14:schemeClr w14:val="tx1"/>
            </w14:solidFill>
          </w14:textFill>
        </w:rPr>
        <w:t xml:space="preserve">6</w:t>
      </w:r>
      <w:r>
        <w:rPr>
          <w:rFonts w:hint="eastAsia" w:ascii="宋体" w:hAnsi="宋体" w:eastAsia="宋体" w:cs="宋体"/>
          <w:b/>
          <w:bCs/>
          <w:color w:val="000000" w:themeColor="text1"/>
          <w:sz w:val="32"/>
          <w14:textFill>
            <w14:solidFill>
              <w14:schemeClr w14:val="tx1"/>
            </w14:solidFill>
          </w14:textFill>
        </w:rPr>
        <w:t xml:space="preserve">年</w:t>
      </w:r>
      <w:r>
        <w:rPr>
          <w:rFonts w:hint="eastAsia" w:ascii="宋体" w:hAnsi="宋体" w:eastAsia="宋体" w:cs="宋体"/>
          <w:b/>
          <w:bCs/>
          <w:color w:val="000000" w:themeColor="text1"/>
          <w:sz w:val="32"/>
          <w:lang w:val="en-US" w:eastAsia="zh-CN"/>
          <w14:textFill>
            <w14:solidFill>
              <w14:schemeClr w14:val="tx1"/>
            </w14:solidFill>
          </w14:textFill>
        </w:rPr>
        <w:t xml:space="preserve">8</w:t>
      </w:r>
      <w:r>
        <w:rPr>
          <w:rFonts w:hint="eastAsia" w:ascii="宋体" w:hAnsi="宋体" w:eastAsia="宋体" w:cs="宋体"/>
          <w:b/>
          <w:bCs/>
          <w:color w:val="000000" w:themeColor="text1"/>
          <w:sz w:val="32"/>
          <w14:textFill>
            <w14:solidFill>
              <w14:schemeClr w14:val="tx1"/>
            </w14:solidFill>
          </w14:textFill>
        </w:rPr>
        <w:t xml:space="preserve">月</w:t>
      </w:r>
      <w:r/>
    </w:p>
    <w:p>
      <w:pPr>
        <w:jc w:val="left"/>
        <w:widowControl/>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1071"/>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lang w:val="zh-CN"/>
          <w14:textFill>
            <w14:solidFill>
              <w14:schemeClr w14:val="tx1"/>
            </w14:solidFill>
          </w14:textFill>
        </w:rPr>
        <w:t xml:space="preserve">目录</w:t>
      </w:r>
      <w:r/>
    </w:p>
    <w:p>
      <w:pPr>
        <w:pStyle w:val="1071"/>
        <w:jc w:val="center"/>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43"/>
        <w:tabs>
          <w:tab w:val="right" w:pos="8948" w:leader="dot"/>
        </w:tabs>
        <w:rPr>
          <w:rFonts w:hint="eastAsia" w:ascii="宋体" w:hAnsi="宋体" w:eastAsia="宋体" w:cs="宋体"/>
          <w:color w:val="000000" w:themeColor="text1"/>
          <w:sz w:val="28"/>
          <w:szCs w:val="28"/>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TOC \o "1-3" \u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第一章 </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竞争性磋商采购公告</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fldChar w:fldCharType="begin"/>
      </w:r>
      <w:r>
        <w:rPr>
          <w:rFonts w:hint="eastAsia" w:ascii="宋体" w:hAnsi="宋体" w:eastAsia="宋体" w:cs="宋体"/>
          <w:color w:val="000000" w:themeColor="text1"/>
          <w:sz w:val="28"/>
          <w:szCs w:val="28"/>
          <w14:textFill>
            <w14:solidFill>
              <w14:schemeClr w14:val="tx1"/>
            </w14:solidFill>
          </w14:textFill>
        </w:rPr>
        <w:instrText xml:space="preserve"> PAGEREF _Toc203032683 \h </w:instrText>
      </w:r>
      <w:r>
        <w:rPr>
          <w:rFonts w:hint="eastAsia" w:ascii="宋体" w:hAnsi="宋体" w:eastAsia="宋体" w:cs="宋体"/>
          <w:color w:val="000000" w:themeColor="text1"/>
          <w:sz w:val="28"/>
          <w:szCs w:val="28"/>
          <w14:textFill>
            <w14:solidFill>
              <w14:schemeClr w14:val="tx1"/>
            </w14:solidFill>
          </w14:textFill>
        </w:rPr>
        <w:fldChar w:fldCharType="separate"/>
      </w:r>
      <w:r>
        <w:rPr>
          <w:rFonts w:hint="eastAsia" w:ascii="宋体" w:hAnsi="宋体" w:eastAsia="宋体" w:cs="宋体"/>
          <w:color w:val="000000" w:themeColor="text1"/>
          <w:sz w:val="28"/>
          <w:szCs w:val="28"/>
          <w14:textFill>
            <w14:solidFill>
              <w14:schemeClr w14:val="tx1"/>
            </w14:solidFill>
          </w14:textFill>
        </w:rPr>
        <w:t xml:space="preserve">1</w:t>
      </w:r>
      <w:r>
        <w:rPr>
          <w:rFonts w:hint="eastAsia" w:ascii="宋体" w:hAnsi="宋体" w:eastAsia="宋体" w:cs="宋体"/>
          <w:color w:val="000000" w:themeColor="text1"/>
          <w:sz w:val="28"/>
          <w:szCs w:val="28"/>
          <w14:textFill>
            <w14:solidFill>
              <w14:schemeClr w14:val="tx1"/>
            </w14:solidFill>
          </w14:textFill>
        </w:rPr>
        <w:fldChar w:fldCharType="end"/>
      </w:r>
      <w:r/>
    </w:p>
    <w:p>
      <w:pPr>
        <w:pStyle w:val="843"/>
        <w:tabs>
          <w:tab w:val="right" w:pos="8948" w:leader="dot"/>
        </w:tabs>
        <w:rPr>
          <w:rFonts w:hint="eastAsia" w:ascii="宋体" w:hAnsi="宋体" w:eastAsia="宋体" w:cs="宋体"/>
          <w:color w:val="000000" w:themeColor="text1"/>
          <w:sz w:val="28"/>
          <w:szCs w:val="28"/>
          <w:lang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第二章  磋商须知</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5</w:t>
      </w:r>
      <w:r/>
    </w:p>
    <w:p>
      <w:pPr>
        <w:pStyle w:val="843"/>
        <w:tabs>
          <w:tab w:val="right" w:pos="8948" w:leader="dot"/>
        </w:tabs>
        <w:rPr>
          <w:rFonts w:hint="eastAsia" w:ascii="宋体" w:hAnsi="宋体" w:eastAsia="宋体" w:cs="宋体"/>
          <w:color w:val="000000" w:themeColor="text1"/>
          <w:sz w:val="28"/>
          <w:szCs w:val="28"/>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第三章  合同条款及格式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eastAsia="宋体" w:cs="宋体"/>
          <w:color w:val="000000" w:themeColor="text1"/>
          <w:sz w:val="28"/>
          <w:szCs w:val="28"/>
          <w14:textFill>
            <w14:solidFill>
              <w14:schemeClr w14:val="tx1"/>
            </w14:solidFill>
          </w14:textFill>
        </w:rPr>
        <w:t xml:space="preserve">22</w:t>
      </w:r>
      <w:r/>
    </w:p>
    <w:p>
      <w:pPr>
        <w:pStyle w:val="843"/>
        <w:tabs>
          <w:tab w:val="right" w:pos="8948" w:leader="dot"/>
        </w:tabs>
        <w:rPr>
          <w:rFonts w:hint="default"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第四章  项目需求</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63</w:t>
      </w:r>
      <w:r/>
    </w:p>
    <w:p>
      <w:pPr>
        <w:pStyle w:val="843"/>
        <w:tabs>
          <w:tab w:val="right" w:pos="8948" w:leader="dot"/>
        </w:tabs>
        <w:rPr>
          <w:rFonts w:hint="default"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第五章 </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评审方法与评审标准</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74</w:t>
      </w:r>
      <w:r/>
    </w:p>
    <w:p>
      <w:pPr>
        <w:pStyle w:val="843"/>
        <w:tabs>
          <w:tab w:val="right" w:pos="8948" w:leader="dot"/>
        </w:tabs>
        <w:rPr>
          <w:rFonts w:hint="default" w:ascii="宋体" w:hAnsi="宋体" w:eastAsia="宋体" w:cs="宋体"/>
          <w:color w:val="000000" w:themeColor="text1"/>
          <w:sz w:val="28"/>
          <w:szCs w:val="28"/>
          <w:lang w:val="en-US" w:eastAsia="zh-CN"/>
          <w14:textFill>
            <w14:solidFill>
              <w14:schemeClr w14:val="tx1"/>
            </w14:solidFill>
          </w14:textFill>
          <w14:ligatures w14:val="standardContextual"/>
        </w:rPr>
      </w:pPr>
      <w:r>
        <w:rPr>
          <w:rFonts w:hint="eastAsia" w:ascii="宋体" w:hAnsi="宋体" w:eastAsia="宋体" w:cs="宋体"/>
          <w:color w:val="000000" w:themeColor="text1"/>
          <w:sz w:val="28"/>
          <w:szCs w:val="28"/>
          <w14:textFill>
            <w14:solidFill>
              <w14:schemeClr w14:val="tx1"/>
            </w14:solidFill>
          </w14:textFill>
        </w:rPr>
        <w:t xml:space="preserve">第六章  响应文件格式</w:t>
      </w:r>
      <w:r>
        <w:rPr>
          <w:rFonts w:hint="eastAsia" w:ascii="宋体" w:hAnsi="宋体" w:eastAsia="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lang w:val="en-US" w:eastAsia="zh-CN"/>
          <w14:textFill>
            <w14:solidFill>
              <w14:schemeClr w14:val="tx1"/>
            </w14:solidFill>
          </w14:textFill>
        </w:rPr>
        <w:t xml:space="preserve">77</w:t>
      </w:r>
      <w:r/>
    </w:p>
    <w:p>
      <w:pPr>
        <w:rPr>
          <w:rFonts w:hint="eastAsia" w:ascii="宋体" w:hAnsi="宋体" w:eastAsia="宋体" w:cs="宋体"/>
          <w:b/>
          <w:bCs/>
          <w:color w:val="000000" w:themeColor="text1"/>
          <w14:textFill>
            <w14:solidFill>
              <w14:schemeClr w14:val="tx1"/>
            </w14:solidFill>
          </w14:textFill>
        </w:rPr>
        <w:sectPr>
          <w:headerReference w:type="default" r:id="rId9"/>
          <w:headerReference w:type="first" r:id="rId10"/>
          <w:footerReference w:type="default" r:id="rId12"/>
          <w:footerReference w:type="first" r:id="rId13"/>
          <w:footnotePr/>
          <w:endnotePr/>
          <w:type w:val="nextPage"/>
          <w:pgSz w:w="11906" w:h="16838" w:orient="portrait"/>
          <w:pgMar w:top="1474" w:right="1474" w:bottom="1474" w:left="1474" w:header="907" w:footer="907" w:gutter="0"/>
          <w:pgNumType w:start="1"/>
          <w:cols w:num="1" w:sep="0" w:space="720" w:equalWidth="1"/>
          <w:docGrid w:linePitch="360"/>
          <w:titlePg/>
        </w:sectPr>
      </w:pPr>
      <w:r>
        <w:rPr>
          <w:rFonts w:hint="eastAsia" w:ascii="宋体" w:hAnsi="宋体" w:eastAsia="宋体" w:cs="宋体"/>
          <w:color w:val="000000" w:themeColor="text1"/>
          <w:sz w:val="28"/>
          <w:szCs w:val="28"/>
          <w14:textFill>
            <w14:solidFill>
              <w14:schemeClr w14:val="tx1"/>
            </w14:solidFill>
          </w14:textFill>
        </w:rPr>
        <w:fldChar w:fldCharType="end"/>
      </w:r>
      <w:r/>
    </w:p>
    <w:p>
      <w:pPr>
        <w:pStyle w:val="857"/>
        <w:rPr>
          <w:rFonts w:hint="eastAsia" w:ascii="宋体" w:hAnsi="宋体" w:eastAsia="宋体" w:cs="宋体"/>
          <w:color w:val="000000" w:themeColor="text1"/>
          <w:sz w:val="36"/>
          <w:szCs w:val="36"/>
          <w14:textFill>
            <w14:solidFill>
              <w14:schemeClr w14:val="tx1"/>
            </w14:solidFill>
          </w14:textFill>
        </w:rPr>
      </w:pPr>
      <w:r/>
      <w:bookmarkStart w:id="0" w:name="_Toc203032683"/>
      <w:r>
        <w:rPr>
          <w:rFonts w:hint="eastAsia" w:ascii="宋体" w:hAnsi="宋体" w:eastAsia="宋体" w:cs="宋体"/>
          <w:color w:val="000000" w:themeColor="text1"/>
          <w:sz w:val="36"/>
          <w:szCs w:val="36"/>
          <w14:textFill>
            <w14:solidFill>
              <w14:schemeClr w14:val="tx1"/>
            </w14:solidFill>
          </w14:textFill>
        </w:rPr>
        <w:t xml:space="preserve">第一章 竞争性磋商采购公告</w:t>
      </w:r>
      <w:bookmarkEnd w:id="0"/>
      <w:r/>
      <w:r/>
    </w:p>
    <w:p>
      <w:pPr>
        <w:rPr>
          <w:rFonts w:hint="eastAsia" w:ascii="宋体" w:hAnsi="宋体" w:eastAsia="宋体" w:cs="宋体"/>
          <w:color w:val="000000" w:themeColor="text1"/>
          <w14:textFill>
            <w14:solidFill>
              <w14:schemeClr w14:val="tx1"/>
            </w14:solidFill>
          </w14:textFill>
        </w:rPr>
      </w:pPr>
      <w:r/>
      <w:bookmarkStart w:id="1" w:name="_Toc61149549"/>
      <w:r/>
      <w:bookmarkStart w:id="2" w:name="_Toc513029209"/>
      <w:r/>
      <w:bookmarkStart w:id="3" w:name="_Toc14577347"/>
      <w:r/>
      <w:r/>
    </w:p>
    <w:p>
      <w:pPr>
        <w:ind w:firstLine="480"/>
        <w:spacing w:line="500" w:lineRule="exact"/>
        <w:rPr>
          <w:rFonts w:hint="eastAsia" w:ascii="宋体" w:hAnsi="宋体" w:eastAsia="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0"/>
        </w:pBdr>
      </w:pPr>
      <w:r>
        <w:rPr>
          <w:rFonts w:hint="eastAsia" w:ascii="宋体" w:hAnsi="宋体" w:eastAsia="宋体" w:cs="宋体"/>
          <w:color w:val="000000" w:themeColor="text1"/>
          <w:sz w:val="24"/>
          <w14:textFill>
            <w14:solidFill>
              <w14:schemeClr w14:val="tx1"/>
            </w14:solidFill>
          </w14:textFill>
        </w:rPr>
        <w:t xml:space="preserve">项目概况</w:t>
      </w:r>
      <w:r/>
    </w:p>
    <w:p>
      <w:pPr>
        <w:ind w:firstLine="480"/>
        <w:jc w:val="left"/>
        <w:spacing w:line="500" w:lineRule="exact"/>
        <w:rPr>
          <w:rFonts w:hint="eastAsia" w:ascii="宋体" w:hAnsi="宋体" w:eastAsia="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themeColor="text1"/>
          <w:sz w:val="24"/>
          <w:u w:val="single"/>
          <w:lang w:eastAsia="zh-CN"/>
          <w14:textFill>
            <w14:solidFill>
              <w14:schemeClr w14:val="tx1"/>
            </w14:solidFill>
          </w14:textFill>
        </w:rPr>
        <w:t xml:space="preserve">步洋路西侧、步凤路北侧商住楼及原供销社宿舍楼区域配电工程</w:t>
      </w:r>
      <w:r>
        <w:rPr>
          <w:rFonts w:hint="eastAsia" w:ascii="宋体" w:hAnsi="宋体" w:eastAsia="宋体" w:cs="宋体"/>
          <w:color w:val="000000" w:themeColor="text1"/>
          <w:sz w:val="24"/>
          <w:u w:val="single"/>
          <w14:textFill>
            <w14:solidFill>
              <w14:schemeClr w14:val="tx1"/>
            </w14:solidFill>
          </w14:textFill>
        </w:rPr>
        <w:t xml:space="preserve">（项目编号：</w:t>
      </w:r>
      <w:r>
        <w:rPr>
          <w:rFonts w:hint="eastAsia" w:ascii="宋体" w:hAnsi="宋体" w:eastAsia="宋体" w:cs="宋体"/>
          <w:color w:val="000000" w:themeColor="text1"/>
          <w:sz w:val="24"/>
          <w:u w:val="single"/>
          <w:lang w:val="en-US" w:eastAsia="zh-CN"/>
          <w14:textFill>
            <w14:solidFill>
              <w14:schemeClr w14:val="tx1"/>
            </w14:solidFill>
          </w14:textFill>
        </w:rPr>
        <w:t xml:space="preserve">JSZC-320991-HYGC-C2026-0012</w:t>
      </w:r>
      <w:r>
        <w:rPr>
          <w:rFonts w:hint="eastAsia"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 招标项目的潜在投标人应在“苏采云”系统内免费下载（投标人必须在苏采云系统中获取采购文件，方能参与政府采购项目）； 获取招标文件，并于</w:t>
      </w:r>
      <w:r>
        <w:rPr>
          <w:rFonts w:hint="eastAsia" w:ascii="宋体" w:hAnsi="宋体" w:eastAsia="宋体" w:cs="宋体"/>
          <w:color w:val="000000" w:themeColor="text1"/>
          <w:sz w:val="24"/>
          <w:u w:val="single"/>
          <w14:textFill>
            <w14:solidFill>
              <w14:schemeClr w14:val="tx1"/>
            </w14:solidFill>
          </w14:textFill>
        </w:rPr>
        <w:t xml:space="preserve">202</w:t>
      </w:r>
      <w:r>
        <w:rPr>
          <w:rFonts w:hint="eastAsia" w:ascii="宋体" w:hAnsi="宋体" w:eastAsia="宋体" w:cs="宋体"/>
          <w:color w:val="000000" w:themeColor="text1"/>
          <w:sz w:val="24"/>
          <w:u w:val="single"/>
          <w:lang w:val="en-US"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14</w:t>
      </w:r>
      <w:r>
        <w:rPr>
          <w:rFonts w:hint="eastAsia" w:ascii="宋体" w:hAnsi="宋体" w:eastAsia="宋体" w:cs="宋体"/>
          <w:color w:val="000000" w:themeColor="text1"/>
          <w:sz w:val="24"/>
          <w14:textFill>
            <w14:solidFill>
              <w14:schemeClr w14:val="tx1"/>
            </w14:solidFill>
          </w14:textFill>
        </w:rPr>
        <w:t xml:space="preserve">日</w:t>
      </w:r>
      <w:r>
        <w:rPr>
          <w:rFonts w:hint="eastAsia" w:ascii="宋体" w:hAnsi="宋体" w:eastAsia="宋体" w:cs="宋体"/>
          <w:color w:val="000000" w:themeColor="text1"/>
          <w:sz w:val="24"/>
          <w:u w:val="single"/>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点</w:t>
      </w:r>
      <w:r>
        <w:rPr>
          <w:rFonts w:hint="eastAsia" w:ascii="宋体" w:hAnsi="宋体" w:eastAsia="宋体" w:cs="宋体"/>
          <w:color w:val="000000" w:themeColor="text1"/>
          <w:sz w:val="24"/>
          <w:u w:val="single"/>
          <w:lang w:val="en-US" w:eastAsia="zh-CN"/>
          <w14:textFill>
            <w14:solidFill>
              <w14:schemeClr w14:val="tx1"/>
            </w14:solidFill>
          </w14:textFill>
        </w:rPr>
        <w:t xml:space="preserve">00</w:t>
      </w:r>
      <w:r>
        <w:rPr>
          <w:rFonts w:hint="eastAsia" w:ascii="宋体" w:hAnsi="宋体" w:eastAsia="宋体" w:cs="宋体"/>
          <w:color w:val="000000" w:themeColor="text1"/>
          <w:sz w:val="24"/>
          <w14:textFill>
            <w14:solidFill>
              <w14:schemeClr w14:val="tx1"/>
            </w14:solidFill>
          </w14:textFill>
        </w:rPr>
        <w:t xml:space="preserve">分（北京时间）前递交投标文件。</w:t>
      </w:r>
      <w:r/>
    </w:p>
    <w:p>
      <w:pPr>
        <w:pStyle w:val="810"/>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4" w:name="_Toc28359012"/>
      <w:r/>
      <w:bookmarkStart w:id="5" w:name="_Toc166856186"/>
      <w:r/>
      <w:bookmarkStart w:id="6" w:name="_Toc35393629"/>
      <w:r/>
      <w:bookmarkStart w:id="7" w:name="_Toc28359089"/>
      <w:r/>
      <w:bookmarkStart w:id="8" w:name="_Toc203032684"/>
      <w:r/>
      <w:bookmarkStart w:id="9" w:name="_Toc35393798"/>
      <w:r>
        <w:rPr>
          <w:rFonts w:hint="eastAsia" w:ascii="宋体" w:hAnsi="宋体" w:eastAsia="宋体" w:cs="宋体"/>
          <w:bCs/>
          <w:color w:val="000000" w:themeColor="text1"/>
          <w:sz w:val="24"/>
          <w:szCs w:val="24"/>
          <w14:textFill>
            <w14:solidFill>
              <w14:schemeClr w14:val="tx1"/>
            </w14:solidFill>
          </w14:textFill>
        </w:rPr>
        <w:t xml:space="preserve">一、项目基本情况</w:t>
      </w:r>
      <w:bookmarkEnd w:id="4"/>
      <w:r/>
      <w:bookmarkEnd w:id="5"/>
      <w:r/>
      <w:bookmarkEnd w:id="6"/>
      <w:r/>
      <w:bookmarkEnd w:id="7"/>
      <w:r/>
      <w:bookmarkEnd w:id="8"/>
      <w:r/>
      <w:bookmarkEnd w:id="9"/>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10" w:name="_Toc166856187"/>
      <w:r/>
      <w:bookmarkStart w:id="11" w:name="_Toc28359013"/>
      <w:r/>
      <w:bookmarkStart w:id="12" w:name="_Toc35393799"/>
      <w:r/>
      <w:bookmarkStart w:id="13" w:name="_Toc28359090"/>
      <w:r/>
      <w:bookmarkStart w:id="14" w:name="_Toc35393630"/>
      <w:r>
        <w:rPr>
          <w:rFonts w:hint="eastAsia" w:ascii="宋体" w:hAnsi="宋体" w:eastAsia="宋体" w:cs="宋体"/>
          <w:color w:val="000000" w:themeColor="text1"/>
          <w:sz w:val="24"/>
          <w14:textFill>
            <w14:solidFill>
              <w14:schemeClr w14:val="tx1"/>
            </w14:solidFill>
          </w14:textFill>
        </w:rPr>
        <w:t xml:space="preserve">1.项目编号：JSZC-320991-HYGC-C2026-0012</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2.项目名称：</w:t>
      </w:r>
      <w:r>
        <w:rPr>
          <w:rFonts w:hint="eastAsia" w:ascii="宋体" w:hAnsi="宋体" w:cs="宋体"/>
          <w:color w:val="000000" w:themeColor="text1"/>
          <w:sz w:val="24"/>
          <w:lang w:eastAsia="zh-CN"/>
          <w14:textFill>
            <w14:solidFill>
              <w14:schemeClr w14:val="tx1"/>
            </w14:solidFill>
          </w14:textFill>
        </w:rPr>
        <w:t xml:space="preserve">步洋路西侧、步凤路北侧商住楼及原供销社宿舍楼区域配电工程</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3.采购方式：竞争性磋商</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4.预算金额：239</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050096</w:t>
      </w:r>
      <w:r>
        <w:rPr>
          <w:rFonts w:hint="eastAsia" w:ascii="宋体" w:hAnsi="宋体" w:eastAsia="宋体" w:cs="宋体"/>
          <w:color w:val="000000" w:themeColor="text1"/>
          <w:sz w:val="24"/>
          <w:lang w:val="en-US" w:eastAsia="zh-CN"/>
          <w14:textFill>
            <w14:solidFill>
              <w14:schemeClr w14:val="tx1"/>
            </w14:solidFill>
          </w14:textFill>
        </w:rPr>
        <w:t xml:space="preserve">万元</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5.最高限价：239</w:t>
      </w:r>
      <w:r>
        <w:rPr>
          <w:rFonts w:hint="eastAsia" w:ascii="宋体" w:hAnsi="宋体" w:cs="宋体"/>
          <w:color w:val="000000" w:themeColor="text1"/>
          <w:sz w:val="24"/>
          <w:lang w:val="en-US"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050096</w:t>
      </w:r>
      <w:r>
        <w:rPr>
          <w:rFonts w:hint="eastAsia" w:ascii="宋体" w:hAnsi="宋体" w:eastAsia="宋体" w:cs="宋体"/>
          <w:color w:val="000000" w:themeColor="text1"/>
          <w:sz w:val="24"/>
          <w:lang w:val="en-US" w:eastAsia="zh-CN"/>
          <w14:textFill>
            <w14:solidFill>
              <w14:schemeClr w14:val="tx1"/>
            </w14:solidFill>
          </w14:textFill>
        </w:rPr>
        <w:t xml:space="preserve">万元</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6.采购需求：本工程建设地点位于</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w:t>
      </w:r>
      <w:r>
        <w:rPr>
          <w:rFonts w:hint="eastAsia" w:ascii="宋体" w:hAnsi="宋体" w:eastAsia="宋体" w:cs="宋体"/>
          <w:color w:val="000000" w:themeColor="text1"/>
          <w:sz w:val="24"/>
          <w:lang w:val="en-US" w:eastAsia="zh-CN"/>
          <w14:textFill>
            <w14:solidFill>
              <w14:schemeClr w14:val="tx1"/>
            </w14:solidFill>
          </w14:textFill>
        </w:rPr>
        <w:t xml:space="preserve">境</w:t>
      </w:r>
      <w:r>
        <w:rPr>
          <w:rFonts w:hint="eastAsia" w:ascii="宋体" w:hAnsi="宋体" w:eastAsia="宋体" w:cs="宋体"/>
          <w:color w:val="000000" w:themeColor="text1"/>
          <w:sz w:val="24"/>
          <w14:textFill>
            <w14:solidFill>
              <w14:schemeClr w14:val="tx1"/>
            </w14:solidFill>
          </w14:textFill>
        </w:rPr>
        <w:t xml:space="preserve">内。工程项目内容包括：</w:t>
      </w:r>
      <w:r>
        <w:rPr>
          <w:rFonts w:hint="eastAsia" w:ascii="宋体" w:hAnsi="宋体" w:cs="宋体"/>
          <w:color w:val="000000" w:themeColor="text1"/>
          <w:sz w:val="24"/>
          <w:lang w:val="en-US" w:eastAsia="zh-CN"/>
          <w14:textFill>
            <w14:solidFill>
              <w14:schemeClr w14:val="tx1"/>
            </w14:solidFill>
          </w14:textFill>
        </w:rPr>
        <w:t xml:space="preserve">拆除路面、原路面恢复、墙面拆除与恢复、MPP排管、管道、电缆井、混凝土杆、配电箱</w:t>
      </w:r>
      <w:r>
        <w:rPr>
          <w:rFonts w:hint="eastAsia" w:ascii="宋体" w:hAnsi="宋体" w:eastAsia="宋体" w:cs="宋体"/>
          <w:color w:val="000000" w:themeColor="text1"/>
          <w:sz w:val="24"/>
          <w14:textFill>
            <w14:solidFill>
              <w14:schemeClr w14:val="tx1"/>
            </w14:solidFill>
          </w14:textFill>
        </w:rPr>
        <w:t xml:space="preserve">等项目。具体详见本工程工程量清单，采购人保留对上述采购范围进行适当调整的权利。</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7.工期：</w:t>
      </w:r>
      <w:r>
        <w:rPr>
          <w:rFonts w:hint="eastAsia" w:ascii="宋体" w:hAnsi="宋体" w:cs="宋体"/>
          <w:color w:val="000000" w:themeColor="text1"/>
          <w:sz w:val="24"/>
          <w:lang w:val="en-US" w:eastAsia="zh-CN"/>
          <w14:textFill>
            <w14:solidFill>
              <w14:schemeClr w14:val="tx1"/>
            </w14:solidFill>
          </w14:textFill>
        </w:rPr>
        <w:t xml:space="preserve">60</w:t>
      </w:r>
      <w:r>
        <w:rPr>
          <w:rFonts w:hint="eastAsia" w:ascii="宋体" w:hAnsi="宋体" w:eastAsia="宋体" w:cs="宋体"/>
          <w:color w:val="000000" w:themeColor="text1"/>
          <w:sz w:val="24"/>
          <w:lang w:val="en-US" w:eastAsia="zh-CN"/>
          <w14:textFill>
            <w14:solidFill>
              <w14:schemeClr w14:val="tx1"/>
            </w14:solidFill>
          </w14:textFill>
        </w:rPr>
        <w:t xml:space="preserve">日历天</w:t>
      </w:r>
      <w:r>
        <w:rPr>
          <w:rFonts w:hint="eastAsia" w:ascii="宋体" w:hAnsi="宋体" w:eastAsia="宋体" w:cs="宋体"/>
          <w:color w:val="000000" w:themeColor="text1"/>
          <w:sz w:val="24"/>
          <w14:textFill>
            <w14:solidFill>
              <w14:schemeClr w14:val="tx1"/>
            </w14:solidFill>
          </w14:textFill>
        </w:rPr>
        <w:t xml:space="preserve">，具体开工日期以采购人的书面通知为准。</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8.本项目不接受联合体参与磋商。</w:t>
      </w:r>
      <w:r/>
    </w:p>
    <w:p>
      <w:pPr>
        <w:pStyle w:val="810"/>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15" w:name="_Toc203032685"/>
      <w:r>
        <w:rPr>
          <w:rFonts w:hint="eastAsia" w:ascii="宋体" w:hAnsi="宋体" w:eastAsia="宋体" w:cs="宋体"/>
          <w:bCs/>
          <w:color w:val="000000" w:themeColor="text1"/>
          <w:sz w:val="24"/>
          <w:szCs w:val="24"/>
          <w14:textFill>
            <w14:solidFill>
              <w14:schemeClr w14:val="tx1"/>
            </w14:solidFill>
          </w14:textFill>
        </w:rPr>
        <w:t xml:space="preserve">二、申请人的资格要求：</w:t>
      </w:r>
      <w:bookmarkEnd w:id="10"/>
      <w:r/>
      <w:bookmarkEnd w:id="11"/>
      <w:r/>
      <w:bookmarkEnd w:id="12"/>
      <w:r/>
      <w:bookmarkEnd w:id="13"/>
      <w:r/>
      <w:bookmarkEnd w:id="14"/>
      <w:r/>
      <w:bookmarkEnd w:id="15"/>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bookmarkStart w:id="16" w:name="_Toc28359091"/>
      <w:r/>
      <w:bookmarkStart w:id="17" w:name="_Toc28359014"/>
      <w:r/>
      <w:bookmarkStart w:id="18" w:name="_Toc35393631"/>
      <w:r/>
      <w:bookmarkStart w:id="19" w:name="_Toc35393800"/>
      <w:r/>
      <w:bookmarkStart w:id="20" w:name="_Toc166856188"/>
      <w:r>
        <w:rPr>
          <w:rFonts w:hint="eastAsia" w:ascii="宋体" w:hAnsi="宋体" w:eastAsia="宋体" w:cs="宋体"/>
          <w:color w:val="000000" w:themeColor="text1"/>
          <w:sz w:val="24"/>
          <w14:textFill>
            <w14:solidFill>
              <w14:schemeClr w14:val="tx1"/>
            </w14:solidFill>
          </w14:textFill>
        </w:rPr>
        <w:t xml:space="preserve">1.满足《中华人民共和国政府采购法》第二十二条规定，并提供下列材料：</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 法人或者其他组织的营业执照等证明文件，自然人的身份证明；</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1.2上一年度的财务状况报告（成立不满一年无需提供）；</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1.3具备履行合同所必需的设备和专业技术能力的书面声明；</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1.5参加政府采购活动前3年内在经营活动中没有重大违法记录的书面声明。</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1.6法律、行政法规规定的其他条件。</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1.8单位负责人为同一人或者存在直接控股、管理关系的不同供应商，不得参加同一合同项下的政府采购活动。</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落实政府采购政策需满足的资格要求：</w:t>
      </w:r>
      <w:r>
        <w:rPr>
          <w:rFonts w:hint="eastAsia" w:ascii="宋体" w:hAnsi="宋体" w:eastAsia="宋体" w:cs="宋体"/>
          <w:color w:val="000000" w:themeColor="text1"/>
          <w:sz w:val="24"/>
          <w:u w:val="single"/>
          <w14:textFill>
            <w14:solidFill>
              <w14:schemeClr w14:val="tx1"/>
            </w14:solidFill>
          </w14:textFill>
        </w:rPr>
        <w:t xml:space="preserve">本项目为专门面向中小企业采购的项目</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供应商须为中小企业，不接受非中小型企业参与本项目投标。（具体中小企业划分标准详见《关于印发中小企业划型标准规定的通知》工信部联企业〔2011〕300号）文件。供应商投标时须提供《中小企业声明函》，否则按无效处理。采购标的的所属行业为建筑业。</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（三）本项目的特定资格要求：</w:t>
      </w:r>
      <w:r/>
    </w:p>
    <w:p>
      <w:pPr>
        <w:ind w:firstLine="480"/>
        <w:spacing w:line="520" w:lineRule="exact"/>
        <w:rPr>
          <w:rFonts w:hint="eastAsia" w:ascii="宋体" w:hAnsi="宋体" w:eastAsia="宋体" w:cs="宋体"/>
          <w:i/>
          <w:iCs/>
          <w:color w:val="000000" w:themeColor="text1"/>
          <w:sz w:val="24"/>
          <w:u w:val="single"/>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3.1</w:t>
      </w:r>
      <w:r>
        <w:rPr>
          <w:rFonts w:hint="eastAsia" w:ascii="宋体" w:hAnsi="宋体" w:eastAsia="宋体" w:cs="宋体"/>
          <w:i/>
          <w:iCs/>
          <w:color w:val="000000" w:themeColor="text1"/>
          <w:sz w:val="24"/>
          <w:u w:val="single"/>
          <w14:textFill>
            <w14:solidFill>
              <w14:schemeClr w14:val="tx1"/>
            </w14:solidFill>
          </w14:textFill>
        </w:rPr>
        <w:t xml:space="preserve">投标人资格要求：投标人须具有建设行政部门核发的电力工程施工总承包三级及以上资质或输变电工程专业承包三级及以上资质，同时具有承装（修、试）类三级及以上（承装、承修、承试三项资质齐全）电力设施许可证，并取得有效的企业安全生产许可证的独立法人。</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3.2</w:t>
      </w:r>
      <w:r>
        <w:rPr>
          <w:rFonts w:hint="eastAsia" w:ascii="宋体" w:hAnsi="宋体" w:cs="宋体"/>
          <w:i/>
          <w:iCs/>
          <w:color w:val="000000" w:themeColor="text1"/>
          <w:sz w:val="24"/>
          <w:u w:val="single"/>
          <w:lang w:eastAsia="zh-CN"/>
          <w14:textFill>
            <w14:solidFill>
              <w14:schemeClr w14:val="tx1"/>
            </w14:solidFill>
          </w14:textFill>
        </w:rPr>
        <w:t xml:space="preserve">项目负责人</w:t>
      </w:r>
      <w:r>
        <w:rPr>
          <w:rFonts w:hint="eastAsia" w:ascii="宋体" w:hAnsi="宋体" w:eastAsia="宋体" w:cs="宋体"/>
          <w:i/>
          <w:iCs/>
          <w:color w:val="000000" w:themeColor="text1"/>
          <w:sz w:val="24"/>
          <w:u w:val="single"/>
          <w14:textFill>
            <w14:solidFill>
              <w14:schemeClr w14:val="tx1"/>
            </w14:solidFill>
          </w14:textFill>
        </w:rPr>
        <w:t xml:space="preserve">资格要求：项目负责人须是供应商本单位正式职工且无在建工程，具有有效的</w:t>
      </w:r>
      <w:r>
        <w:rPr>
          <w:rFonts w:hint="eastAsia" w:ascii="宋体" w:hAnsi="宋体" w:cs="宋体"/>
          <w:i/>
          <w:iCs/>
          <w:color w:val="000000" w:themeColor="text1"/>
          <w:sz w:val="24"/>
          <w:u w:val="single"/>
          <w:lang w:val="en-US" w:eastAsia="zh-CN"/>
          <w14:textFill>
            <w14:solidFill>
              <w14:schemeClr w14:val="tx1"/>
            </w14:solidFill>
          </w14:textFill>
        </w:rPr>
        <w:t xml:space="preserve">机电</w:t>
      </w:r>
      <w:r>
        <w:rPr>
          <w:rFonts w:hint="eastAsia" w:ascii="宋体" w:hAnsi="宋体" w:eastAsia="宋体" w:cs="宋体"/>
          <w:i/>
          <w:iCs/>
          <w:color w:val="000000" w:themeColor="text1"/>
          <w:sz w:val="24"/>
          <w:u w:val="single"/>
          <w14:textFill>
            <w14:solidFill>
              <w14:schemeClr w14:val="tx1"/>
            </w14:solidFill>
          </w14:textFill>
        </w:rPr>
        <w:t xml:space="preserve">工程专业二级及以上注册建造师资格，同时具有有效的行政主管部门核发的安全生产考核合格证（B类）。</w:t>
      </w:r>
      <w:r/>
    </w:p>
    <w:p>
      <w:pPr>
        <w:ind w:firstLine="480"/>
        <w:spacing w:line="520" w:lineRule="exact"/>
        <w:rPr>
          <w:rFonts w:ascii="宋体" w:hAnsi="宋体" w:cs="宋体"/>
          <w:i/>
          <w:iCs/>
          <w:color w:val="auto"/>
          <w:sz w:val="24"/>
          <w:highlight w:val="none"/>
          <w:u w:val="single"/>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3.3</w:t>
      </w:r>
      <w:r>
        <w:rPr>
          <w:rFonts w:hint="eastAsia" w:ascii="宋体" w:hAnsi="宋体" w:cs="宋体"/>
          <w:i/>
          <w:iCs/>
          <w:color w:val="auto"/>
          <w:sz w:val="24"/>
          <w:highlight w:val="none"/>
          <w:u w:val="single"/>
        </w:rPr>
        <w:t xml:space="preserve">项目负责人从本工程投标文件递交截止之日起必须满足下列条件：</w:t>
      </w:r>
      <w:r/>
    </w:p>
    <w:p>
      <w:pPr>
        <w:ind w:firstLine="480"/>
        <w:spacing w:line="520" w:lineRule="exact"/>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（1）项目负责人不得同时在两个或者两个以上单位受聘或者执业特指以下三种情形：</w:t>
      </w:r>
      <w:r/>
    </w:p>
    <w:p>
      <w:pPr>
        <w:ind w:firstLine="480"/>
        <w:spacing w:line="520" w:lineRule="exact"/>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①同时在两个及以上单位签订劳动合同或缴纳社会保险；</w:t>
      </w:r>
      <w:r/>
    </w:p>
    <w:p>
      <w:pPr>
        <w:ind w:firstLine="480"/>
        <w:spacing w:line="520" w:lineRule="exact"/>
        <w:rPr>
          <w:rFonts w:ascii="宋体" w:hAnsi="宋体" w:cs="宋体"/>
          <w:i/>
          <w:iCs/>
          <w:color w:val="auto"/>
          <w:sz w:val="24"/>
          <w:highlight w:val="none"/>
          <w:u w:val="single"/>
        </w:rPr>
      </w:pPr>
      <w:r>
        <w:rPr>
          <w:rFonts w:hint="eastAsia" w:ascii="宋体" w:hAnsi="宋体" w:cs="宋体"/>
          <w:i/>
          <w:iCs/>
          <w:color w:val="auto"/>
          <w:sz w:val="24"/>
          <w:highlight w:val="none"/>
          <w:u w:val="single"/>
        </w:rPr>
        <w:t xml:space="preserve">②将本人执（职）业资格证书同时注册在两个及以上单位；</w:t>
      </w:r>
      <w:r/>
    </w:p>
    <w:p>
      <w:pPr>
        <w:ind w:firstLine="480"/>
        <w:spacing w:line="520" w:lineRule="exact"/>
        <w:rPr>
          <w:rFonts w:hint="eastAsia" w:ascii="宋体" w:hAnsi="宋体" w:eastAsia="宋体" w:cs="宋体"/>
          <w:i/>
          <w:iCs/>
          <w:color w:val="000000" w:themeColor="text1"/>
          <w:sz w:val="24"/>
          <w:u w:val="single"/>
          <w:lang w:val="en-US" w:eastAsia="zh-CN"/>
          <w14:textFill>
            <w14:solidFill>
              <w14:schemeClr w14:val="tx1"/>
            </w14:solidFill>
          </w14:textFill>
        </w:rPr>
      </w:pPr>
      <w:r>
        <w:rPr>
          <w:rFonts w:hint="eastAsia" w:ascii="宋体" w:hAnsi="宋体" w:cs="宋体"/>
          <w:i/>
          <w:iCs/>
          <w:color w:val="auto"/>
          <w:sz w:val="24"/>
          <w:highlight w:val="none"/>
          <w:u w:val="single"/>
        </w:rPr>
        <w:t xml:space="preserve">③项目负责人担任其他公司法定代表人（包括不限于投标人的子公司以及控股参股企业）、其他企业分公司负责人。（均以投标截止日注册登记为准）。</w:t>
      </w:r>
      <w:r/>
    </w:p>
    <w:p>
      <w:pPr>
        <w:ind w:firstLine="480"/>
        <w:spacing w:line="520" w:lineRule="exact"/>
        <w:rPr>
          <w:rFonts w:hint="eastAsia" w:ascii="宋体" w:hAnsi="宋体" w:eastAsia="宋体" w:cs="宋体"/>
          <w:i/>
          <w:iCs/>
          <w:color w:val="000000" w:themeColor="text1"/>
          <w:sz w:val="24"/>
          <w:u w:val="single"/>
          <w:lang w:val="en-US" w:eastAsia="zh-CN"/>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2）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20" w:lineRule="exact"/>
        <w:rPr>
          <w:rFonts w:hint="eastAsia" w:ascii="宋体" w:hAnsi="宋体" w:eastAsia="宋体" w:cs="宋体"/>
          <w:i/>
          <w:iCs/>
          <w:color w:val="000000" w:themeColor="text1"/>
          <w:sz w:val="24"/>
          <w:u w:val="single"/>
          <w:lang w:val="en-US" w:eastAsia="zh-CN"/>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项目负责人投标截止时不得同时在其他建设工程项目中担任现场管理人员、不在本项目兼任本项目的其它岗位。</w:t>
      </w:r>
      <w:r/>
    </w:p>
    <w:p>
      <w:pPr>
        <w:ind w:firstLine="480"/>
        <w:spacing w:line="520" w:lineRule="exact"/>
        <w:rPr>
          <w:rFonts w:hint="eastAsia" w:ascii="宋体" w:hAnsi="宋体" w:eastAsia="宋体" w:cs="宋体"/>
          <w:i/>
          <w:iCs/>
          <w:color w:val="000000" w:themeColor="text1"/>
          <w:sz w:val="24"/>
          <w:u w:val="single"/>
          <w:lang w:val="en-US" w:eastAsia="zh-CN"/>
          <w14:textFill>
            <w14:solidFill>
              <w14:schemeClr w14:val="tx1"/>
            </w14:solidFill>
          </w14:textFill>
        </w:rPr>
      </w:pPr>
      <w:r>
        <w:rPr>
          <w:rFonts w:hint="eastAsia" w:ascii="宋体" w:hAnsi="宋体" w:eastAsia="宋体" w:cs="宋体"/>
          <w:i/>
          <w:iCs/>
          <w:color w:val="000000" w:themeColor="text1"/>
          <w:sz w:val="24"/>
          <w:u w:val="single"/>
          <w:lang w:val="en-US" w:eastAsia="zh-CN"/>
          <w14:textFill>
            <w14:solidFill>
              <w14:schemeClr w14:val="tx1"/>
            </w14:solidFill>
          </w14:textFill>
        </w:rPr>
        <w:t xml:space="preserve">在建工程是指处于中标结果公告（直接发包的项目以合同签订时间为准）到合同约定的工程全部完成且取得验收合格证明期间的工程。验收合格证明是指由建设单位（或监理）组织工程建设各方验收合格，并签署相应的单位工程质量竣工验收记录或者分部工程质量验收记录等验收文件。</w:t>
      </w:r>
      <w:r/>
    </w:p>
    <w:p>
      <w:pPr>
        <w:ind w:firstLine="480"/>
        <w:spacing w:line="520" w:lineRule="exact"/>
        <w:rPr>
          <w:rFonts w:hint="eastAsia" w:ascii="宋体" w:hAnsi="宋体" w:eastAsia="宋体" w:cs="宋体"/>
          <w:i/>
          <w:iCs/>
          <w:color w:val="000000" w:themeColor="text1"/>
          <w:sz w:val="24"/>
          <w:u w:val="single"/>
          <w:lang w:val="en-US" w:eastAsia="zh-CN"/>
          <w14:textFill>
            <w14:solidFill>
              <w14:schemeClr w14:val="tx1"/>
            </w14:solidFill>
          </w14:textFill>
        </w:rPr>
      </w:pPr>
      <w:r>
        <w:rPr>
          <w:rFonts w:hint="eastAsia" w:ascii="宋体" w:hAnsi="宋体" w:cs="宋体"/>
          <w:i/>
          <w:iCs/>
          <w:color w:val="000000" w:themeColor="text1"/>
          <w:sz w:val="24"/>
          <w:u w:val="single"/>
          <w:lang w:val="en-US" w:eastAsia="zh-CN"/>
          <w14:textFill>
            <w14:solidFill>
              <w14:schemeClr w14:val="tx1"/>
            </w14:solidFill>
          </w14:textFill>
        </w:rPr>
        <w:t xml:space="preserve">3.4</w:t>
      </w:r>
      <w:r>
        <w:rPr>
          <w:rFonts w:hint="eastAsia" w:ascii="宋体" w:hAnsi="宋体" w:eastAsia="宋体" w:cs="宋体"/>
          <w:i/>
          <w:iCs/>
          <w:color w:val="000000" w:themeColor="text1"/>
          <w:sz w:val="24"/>
          <w:u w:val="single"/>
          <w:lang w:val="en-US" w:eastAsia="zh-CN"/>
          <w14:textFill>
            <w14:solidFill>
              <w14:schemeClr w14:val="tx1"/>
            </w14:solidFill>
          </w14:textFill>
        </w:rPr>
        <w:t xml:space="preserve">投标人须保证项目负责人为本单位的正式职工，投标时提供项目负责人从2026年5月开始至投标截止之日当月至少1个月在本单位缴纳养老保险缴费记录证明。（退休人员提供在本单位相关证明）</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i/>
          <w:iCs/>
          <w:color w:val="000000" w:themeColor="text1"/>
          <w:sz w:val="24"/>
          <w:u w:val="single"/>
          <w:lang w:val="en-US" w:eastAsia="zh-CN"/>
          <w14:textFill>
            <w14:solidFill>
              <w14:schemeClr w14:val="tx1"/>
            </w14:solidFill>
          </w14:textFill>
        </w:rPr>
        <w:t xml:space="preserve">3.5</w:t>
      </w:r>
      <w:r>
        <w:rPr>
          <w:rFonts w:hint="eastAsia" w:ascii="宋体" w:hAnsi="宋体" w:eastAsia="宋体" w:cs="宋体"/>
          <w:i/>
          <w:iCs/>
          <w:color w:val="000000" w:themeColor="text1"/>
          <w:sz w:val="24"/>
          <w:u w:val="single"/>
          <w:lang w:val="en-US" w:eastAsia="zh-CN"/>
          <w14:textFill>
            <w14:solidFill>
              <w14:schemeClr w14:val="tx1"/>
            </w14:solidFill>
          </w14:textFill>
        </w:rPr>
        <w:t xml:space="preserve">本工程施工项目部主要管理人员包括项目负责人、技术负责人、施工员、安全员、质量员。投标时，仅需提供项目负责人相关资料，其他现场人员在中标签订施工合同备案时按苏建建管〔2017〕236号文要求配备到位。</w:t>
      </w:r>
      <w:r/>
    </w:p>
    <w:p>
      <w:pPr>
        <w:pStyle w:val="810"/>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21" w:name="_Toc203032686"/>
      <w:r>
        <w:rPr>
          <w:rFonts w:hint="eastAsia" w:ascii="宋体" w:hAnsi="宋体" w:eastAsia="宋体" w:cs="宋体"/>
          <w:bCs/>
          <w:color w:val="000000" w:themeColor="text1"/>
          <w:sz w:val="24"/>
          <w:szCs w:val="24"/>
          <w14:textFill>
            <w14:solidFill>
              <w14:schemeClr w14:val="tx1"/>
            </w14:solidFill>
          </w14:textFill>
        </w:rPr>
        <w:t xml:space="preserve">三、获取</w:t>
      </w:r>
      <w:bookmarkEnd w:id="16"/>
      <w:r/>
      <w:bookmarkEnd w:id="17"/>
      <w:r/>
      <w:bookmarkEnd w:id="18"/>
      <w:r/>
      <w:bookmarkEnd w:id="19"/>
      <w:r>
        <w:rPr>
          <w:rFonts w:hint="eastAsia" w:ascii="宋体" w:hAnsi="宋体" w:eastAsia="宋体" w:cs="宋体"/>
          <w:bCs/>
          <w:color w:val="000000" w:themeColor="text1"/>
          <w:sz w:val="24"/>
          <w:szCs w:val="24"/>
          <w14:textFill>
            <w14:solidFill>
              <w14:schemeClr w14:val="tx1"/>
            </w14:solidFill>
          </w14:textFill>
        </w:rPr>
        <w:t xml:space="preserve">磋商文件</w:t>
      </w:r>
      <w:bookmarkEnd w:id="20"/>
      <w:r/>
      <w:bookmarkEnd w:id="21"/>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22" w:name="_Toc28359092"/>
      <w:r/>
      <w:bookmarkStart w:id="23" w:name="_Toc35393801"/>
      <w:r/>
      <w:bookmarkStart w:id="24" w:name="_Toc28359015"/>
      <w:r/>
      <w:bookmarkStart w:id="25" w:name="_Toc166856189"/>
      <w:r/>
      <w:bookmarkStart w:id="26" w:name="_Toc35393632"/>
      <w:r>
        <w:rPr>
          <w:rFonts w:hint="eastAsia" w:ascii="宋体" w:hAnsi="宋体" w:eastAsia="宋体" w:cs="宋体"/>
          <w:color w:val="000000" w:themeColor="text1"/>
          <w:sz w:val="24"/>
          <w14:textFill>
            <w14:solidFill>
              <w14:schemeClr w14:val="tx1"/>
            </w14:solidFill>
          </w14:textFill>
        </w:rPr>
        <w:t xml:space="preserve">时间：自磋商文件公告发布之日起5个工作日；</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地点：“苏采云”系统内免费下载（投标人必须在苏采云系统中获取磋商文件，方能参与政府采购项目）；</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方式：本项目采用网上注册登记方式；</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售价：0元。</w:t>
      </w:r>
      <w:r/>
    </w:p>
    <w:p>
      <w:pPr>
        <w:pStyle w:val="810"/>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27" w:name="_Toc203032687"/>
      <w:r>
        <w:rPr>
          <w:rFonts w:hint="eastAsia" w:ascii="宋体" w:hAnsi="宋体" w:eastAsia="宋体" w:cs="宋体"/>
          <w:bCs/>
          <w:color w:val="000000" w:themeColor="text1"/>
          <w:sz w:val="24"/>
          <w:szCs w:val="24"/>
          <w14:textFill>
            <w14:solidFill>
              <w14:schemeClr w14:val="tx1"/>
            </w14:solidFill>
          </w14:textFill>
        </w:rPr>
        <w:t xml:space="preserve">四、</w:t>
      </w:r>
      <w:bookmarkEnd w:id="22"/>
      <w:r/>
      <w:bookmarkEnd w:id="23"/>
      <w:r/>
      <w:bookmarkEnd w:id="24"/>
      <w:r/>
      <w:bookmarkEnd w:id="25"/>
      <w:r/>
      <w:bookmarkEnd w:id="26"/>
      <w:r/>
      <w:bookmarkEnd w:id="27"/>
      <w:r>
        <w:rPr>
          <w:rFonts w:hint="eastAsia" w:ascii="宋体" w:hAnsi="宋体" w:eastAsia="宋体" w:cs="宋体"/>
          <w:bCs/>
          <w:color w:val="000000" w:themeColor="text1"/>
          <w:sz w:val="24"/>
          <w:szCs w:val="24"/>
          <w14:textFill>
            <w14:solidFill>
              <w14:schemeClr w14:val="tx1"/>
            </w14:solidFill>
          </w14:textFill>
        </w:rPr>
        <w:t xml:space="preserve">响应文件提交</w:t>
      </w:r>
      <w:r/>
    </w:p>
    <w:p>
      <w:pPr>
        <w:ind w:firstLine="480"/>
        <w:spacing w:line="520" w:lineRule="exact"/>
        <w:rPr>
          <w:rFonts w:hint="eastAsia" w:ascii="宋体" w:hAnsi="宋体" w:eastAsia="宋体" w:cs="宋体"/>
          <w:color w:val="000000" w:themeColor="text1"/>
          <w:sz w:val="24"/>
          <w:lang w:eastAsia="zh-CN"/>
          <w14:textFill>
            <w14:solidFill>
              <w14:schemeClr w14:val="tx1"/>
            </w14:solidFill>
          </w14:textFill>
        </w:rPr>
      </w:pPr>
      <w:r/>
      <w:bookmarkStart w:id="28" w:name="_Toc28359016"/>
      <w:r/>
      <w:bookmarkStart w:id="29" w:name="_Toc28359093"/>
      <w:r/>
      <w:bookmarkStart w:id="30" w:name="_Toc166856190"/>
      <w:r/>
      <w:bookmarkStart w:id="31" w:name="_Toc35393633"/>
      <w:r/>
      <w:bookmarkStart w:id="32" w:name="_Toc35393802"/>
      <w:r/>
      <w:bookmarkStart w:id="33" w:name="_Toc35393634"/>
      <w:r/>
      <w:bookmarkStart w:id="34" w:name="_Toc28359094"/>
      <w:r/>
      <w:bookmarkStart w:id="35" w:name="_Toc35393803"/>
      <w:r/>
      <w:bookmarkStart w:id="36" w:name="_Toc28359017"/>
      <w:r>
        <w:rPr>
          <w:rFonts w:hint="eastAsia" w:ascii="宋体" w:hAnsi="宋体" w:eastAsia="宋体" w:cs="宋体"/>
          <w:color w:val="000000" w:themeColor="text1"/>
          <w:sz w:val="24"/>
          <w:u w:val="none"/>
          <w14:textFill>
            <w14:solidFill>
              <w14:schemeClr w14:val="tx1"/>
            </w14:solidFill>
          </w14:textFill>
        </w:rPr>
        <w:t xml:space="preserve">1.截止时间：2026年</w:t>
      </w:r>
      <w:r>
        <w:rPr>
          <w:rFonts w:hint="eastAsia" w:ascii="宋体" w:hAnsi="宋体" w:cs="宋体"/>
          <w:color w:val="000000" w:themeColor="text1"/>
          <w:sz w:val="24"/>
          <w:u w:val="none"/>
          <w:lang w:val="en-US" w:eastAsia="zh-CN"/>
          <w14:textFill>
            <w14:solidFill>
              <w14:schemeClr w14:val="tx1"/>
            </w14:solidFill>
          </w14:textFill>
        </w:rPr>
        <w:t xml:space="preserve">9</w:t>
      </w:r>
      <w:r>
        <w:rPr>
          <w:rFonts w:hint="eastAsia" w:ascii="宋体" w:hAnsi="宋体" w:eastAsia="宋体" w:cs="宋体"/>
          <w:color w:val="000000" w:themeColor="text1"/>
          <w:sz w:val="24"/>
          <w:u w:val="none"/>
          <w14:textFill>
            <w14:solidFill>
              <w14:schemeClr w14:val="tx1"/>
            </w14:solidFill>
          </w14:textFill>
        </w:rPr>
        <w:t xml:space="preserve">月</w:t>
      </w:r>
      <w:r>
        <w:rPr>
          <w:rFonts w:hint="eastAsia" w:ascii="宋体" w:hAnsi="宋体" w:cs="宋体"/>
          <w:color w:val="000000" w:themeColor="text1"/>
          <w:sz w:val="24"/>
          <w:u w:val="none"/>
          <w:lang w:val="en-US" w:eastAsia="zh-CN"/>
          <w14:textFill>
            <w14:solidFill>
              <w14:schemeClr w14:val="tx1"/>
            </w14:solidFill>
          </w14:textFill>
        </w:rPr>
        <w:t xml:space="preserve">14</w:t>
      </w:r>
      <w:r>
        <w:rPr>
          <w:rFonts w:hint="eastAsia" w:ascii="宋体" w:hAnsi="宋体" w:eastAsia="宋体" w:cs="宋体"/>
          <w:color w:val="000000" w:themeColor="text1"/>
          <w:sz w:val="24"/>
          <w:u w:val="none"/>
          <w14:textFill>
            <w14:solidFill>
              <w14:schemeClr w14:val="tx1"/>
            </w14:solidFill>
          </w14:textFill>
        </w:rPr>
        <w:t xml:space="preserve">日9点00分（北京时间）</w:t>
      </w:r>
      <w:r>
        <w:rPr>
          <w:rFonts w:hint="eastAsia" w:ascii="宋体" w:hAnsi="宋体" w:eastAsia="宋体" w:cs="宋体"/>
          <w:color w:val="000000" w:themeColor="text1"/>
          <w:sz w:val="24"/>
          <w:u w:val="none"/>
          <w:lang w:eastAsia="zh-CN"/>
          <w14:textFill>
            <w14:solidFill>
              <w14:schemeClr w14:val="tx1"/>
            </w14:solidFill>
          </w14:textFill>
        </w:rPr>
        <w:t xml:space="preserve">。</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地点：苏采云“不见面”开标大厅</w:t>
      </w:r>
      <w:r>
        <w:rPr>
          <w:rFonts w:hint="eastAsia" w:ascii="宋体" w:hAnsi="宋体" w:eastAsia="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 </w:t>
      </w:r>
      <w:bookmarkEnd w:id="28"/>
      <w:r/>
      <w:bookmarkEnd w:id="29"/>
      <w:r/>
      <w:bookmarkEnd w:id="30"/>
      <w:r/>
      <w:bookmarkEnd w:id="31"/>
      <w:r/>
      <w:bookmarkEnd w:id="32"/>
      <w:r/>
      <w:r/>
    </w:p>
    <w:p>
      <w:pPr>
        <w:pStyle w:val="810"/>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37" w:name="_Toc203032688"/>
      <w:r/>
      <w:bookmarkStart w:id="38" w:name="_Toc166856191"/>
      <w:r>
        <w:rPr>
          <w:rFonts w:hint="eastAsia" w:ascii="宋体" w:hAnsi="宋体" w:eastAsia="宋体" w:cs="宋体"/>
          <w:bCs/>
          <w:color w:val="000000" w:themeColor="text1"/>
          <w:sz w:val="24"/>
          <w:szCs w:val="24"/>
          <w14:textFill>
            <w14:solidFill>
              <w14:schemeClr w14:val="tx1"/>
            </w14:solidFill>
          </w14:textFill>
        </w:rPr>
        <w:t xml:space="preserve">五、开启</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u w:val="none"/>
          <w14:textFill>
            <w14:solidFill>
              <w14:schemeClr w14:val="tx1"/>
            </w14:solidFill>
          </w14:textFill>
        </w:rPr>
        <w:t xml:space="preserve">时间：</w:t>
      </w:r>
      <w:r>
        <w:rPr>
          <w:rFonts w:hint="eastAsia" w:ascii="宋体" w:hAnsi="宋体" w:eastAsia="宋体" w:cs="宋体"/>
          <w:color w:val="000000" w:themeColor="text1"/>
          <w:sz w:val="24"/>
          <w14:textFill>
            <w14:solidFill>
              <w14:schemeClr w14:val="tx1"/>
            </w14:solidFill>
          </w14:textFill>
        </w:rPr>
        <w:t xml:space="preserve">2026年</w:t>
      </w:r>
      <w:r>
        <w:rPr>
          <w:rFonts w:hint="eastAsia" w:ascii="宋体" w:hAnsi="宋体" w:cs="宋体"/>
          <w:color w:val="000000" w:themeColor="text1"/>
          <w:sz w:val="24"/>
          <w:lang w:val="en-US" w:eastAsia="zh-CN"/>
          <w14:textFill>
            <w14:solidFill>
              <w14:schemeClr w14:val="tx1"/>
            </w14:solidFill>
          </w14:textFill>
        </w:rPr>
        <w:t xml:space="preserve">9</w:t>
      </w:r>
      <w:r>
        <w:rPr>
          <w:rFonts w:hint="eastAsia" w:ascii="宋体" w:hAnsi="宋体" w:eastAsia="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lang w:val="en-US" w:eastAsia="zh-CN"/>
          <w14:textFill>
            <w14:solidFill>
              <w14:schemeClr w14:val="tx1"/>
            </w14:solidFill>
          </w14:textFill>
        </w:rPr>
        <w:t xml:space="preserve">14</w:t>
      </w:r>
      <w:r>
        <w:rPr>
          <w:rFonts w:hint="eastAsia" w:ascii="宋体" w:hAnsi="宋体" w:eastAsia="宋体" w:cs="宋体"/>
          <w:color w:val="000000" w:themeColor="text1"/>
          <w:sz w:val="24"/>
          <w14:textFill>
            <w14:solidFill>
              <w14:schemeClr w14:val="tx1"/>
            </w14:solidFill>
          </w14:textFill>
        </w:rPr>
        <w:t xml:space="preserve">日9点00分（北京时间）</w:t>
      </w:r>
      <w:r/>
    </w:p>
    <w:p>
      <w:pPr>
        <w:ind w:firstLine="48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地点：苏采云“不见面”开标大厅</w:t>
      </w:r>
      <w:r>
        <w:rPr>
          <w:rFonts w:hint="eastAsia" w:ascii="宋体" w:hAnsi="宋体" w:eastAsia="宋体" w:cs="宋体"/>
          <w:color w:val="000000" w:themeColor="text1"/>
          <w:sz w:val="24"/>
          <w:lang w:eastAsia="zh-CN"/>
          <w14:textFill>
            <w14:solidFill>
              <w14:schemeClr w14:val="tx1"/>
            </w14:solidFill>
          </w14:textFill>
        </w:rPr>
        <w:t xml:space="preserve">。</w:t>
      </w:r>
      <w:r/>
    </w:p>
    <w:p>
      <w:pPr>
        <w:pStyle w:val="810"/>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六、</w:t>
      </w:r>
      <w:r>
        <w:rPr>
          <w:rFonts w:hint="eastAsia" w:ascii="宋体" w:hAnsi="宋体" w:eastAsia="宋体" w:cs="宋体"/>
          <w:bCs/>
          <w:color w:val="000000" w:themeColor="text1"/>
          <w:sz w:val="24"/>
          <w:szCs w:val="24"/>
          <w14:textFill>
            <w14:solidFill>
              <w14:schemeClr w14:val="tx1"/>
            </w14:solidFill>
          </w14:textFill>
        </w:rPr>
        <w:t xml:space="preserve">公告期限</w:t>
      </w:r>
      <w:bookmarkEnd w:id="33"/>
      <w:r/>
      <w:bookmarkEnd w:id="34"/>
      <w:r/>
      <w:bookmarkEnd w:id="35"/>
      <w:r/>
      <w:bookmarkEnd w:id="36"/>
      <w:r/>
      <w:bookmarkEnd w:id="37"/>
      <w:r/>
      <w:bookmarkEnd w:id="38"/>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自本公告发布之日起3个工作日。</w:t>
      </w:r>
      <w:r/>
    </w:p>
    <w:p>
      <w:pPr>
        <w:pStyle w:val="810"/>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39" w:name="_Toc203032689"/>
      <w:r/>
      <w:bookmarkStart w:id="40" w:name="_Toc35393804"/>
      <w:r/>
      <w:bookmarkStart w:id="41" w:name="_Toc35393635"/>
      <w:r/>
      <w:bookmarkStart w:id="42" w:name="_Toc166856192"/>
      <w:r>
        <w:rPr>
          <w:rFonts w:hint="eastAsia" w:ascii="宋体" w:hAnsi="宋体" w:eastAsia="宋体" w:cs="宋体"/>
          <w:bCs/>
          <w:color w:val="000000" w:themeColor="text1"/>
          <w:sz w:val="24"/>
          <w:szCs w:val="24"/>
          <w:lang w:val="en-US" w:eastAsia="zh-CN"/>
          <w14:textFill>
            <w14:solidFill>
              <w14:schemeClr w14:val="tx1"/>
            </w14:solidFill>
          </w14:textFill>
        </w:rPr>
        <w:t xml:space="preserve">七</w:t>
      </w:r>
      <w:r>
        <w:rPr>
          <w:rFonts w:hint="eastAsia" w:ascii="宋体" w:hAnsi="宋体" w:eastAsia="宋体" w:cs="宋体"/>
          <w:bCs/>
          <w:color w:val="000000" w:themeColor="text1"/>
          <w:sz w:val="24"/>
          <w:szCs w:val="24"/>
          <w14:textFill>
            <w14:solidFill>
              <w14:schemeClr w14:val="tx1"/>
            </w14:solidFill>
          </w14:textFill>
        </w:rPr>
        <w:t xml:space="preserve">、其他补充事宜</w:t>
      </w:r>
      <w:bookmarkEnd w:id="39"/>
      <w:r/>
      <w:bookmarkEnd w:id="40"/>
      <w:r/>
      <w:bookmarkEnd w:id="41"/>
      <w:r/>
      <w:bookmarkEnd w:id="42"/>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bookmarkStart w:id="43" w:name="_Toc28359018"/>
      <w:r/>
      <w:bookmarkStart w:id="44" w:name="_Toc35393805"/>
      <w:r/>
      <w:bookmarkStart w:id="45" w:name="_Toc166856193"/>
      <w:r/>
      <w:bookmarkStart w:id="46" w:name="_Toc35393636"/>
      <w:r/>
      <w:bookmarkStart w:id="47" w:name="_Toc28359095"/>
      <w:r>
        <w:rPr>
          <w:rFonts w:hint="eastAsia" w:ascii="宋体" w:hAnsi="宋体" w:eastAsia="宋体" w:cs="宋体"/>
          <w:color w:val="000000" w:themeColor="text1"/>
          <w:sz w:val="24"/>
          <w:highlight w:val="none"/>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响应文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《苏采云系统供应商操作手册》：在盐城市政府采购网点击【办事指南】-【供应商参与政府采购活动相关资料】。</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2.潜在供应商访问电子招标响应交易平台的网络地址和方法：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w:t>
      </w:r>
      <w:bookmarkStart w:id="305" w:name="_GoBack"/>
      <w:r/>
      <w:bookmarkEnd w:id="305"/>
      <w:r>
        <w:rPr>
          <w:rFonts w:hint="eastAsia" w:ascii="宋体" w:hAnsi="宋体" w:eastAsia="宋体" w:cs="宋体"/>
          <w:color w:val="000000" w:themeColor="text1"/>
          <w:sz w:val="24"/>
          <w:highlight w:val="none"/>
          <w14:textFill>
            <w14:solidFill>
              <w14:schemeClr w14:val="tx1"/>
            </w14:solidFill>
          </w14:textFill>
        </w:rPr>
        <w:t xml:space="preserve">作手册》 （手册下载地址：苏采云系统-右侧消息通知栏）。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2.2潜在投标人访问“苏采云”系统方法：江苏省政府采购网首页-“苏采云”链接。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2.3磋商文件（后缀名为“.kedt”）、供应商操作手册及政府采购客户端 工具可通过“苏采云”系统相应链接进行下载。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2.4采购代理机构将数据电文形式的磋商文件加载至“苏采云”系统，供潜在供应商下载或者查阅。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2.5请潜在投标单位提前安装相应的控件（详见《“苏采云”系统供应商操作手册》）并使用谷歌浏览器登录“苏采云”系统参与不见面开评标。 </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如潜在投标人未按上述要求操作，将自行承担所产生的风险。</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3.有关本次磋商的事项若存在变动或修改，敬请及时关注盐城经济技术开发区步凤镇人民政府在“中国政府采购网”“江苏政府采购网”“盐城市政府采购网”发布的更正公告。</w:t>
      </w:r>
      <w:r/>
    </w:p>
    <w:p>
      <w:pPr>
        <w:ind w:firstLine="480"/>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4.本次磋商不收取磋商保证金。</w:t>
      </w:r>
      <w:r/>
    </w:p>
    <w:p>
      <w:pPr>
        <w:pStyle w:val="810"/>
        <w:jc w:val="both"/>
        <w:spacing w:before="0" w:after="0" w:line="520" w:lineRule="exact"/>
        <w:rPr>
          <w:rFonts w:hint="eastAsia" w:ascii="宋体" w:hAnsi="宋体" w:eastAsia="宋体" w:cs="宋体"/>
          <w:bCs/>
          <w:color w:val="000000" w:themeColor="text1"/>
          <w:sz w:val="24"/>
          <w:szCs w:val="24"/>
          <w14:textFill>
            <w14:solidFill>
              <w14:schemeClr w14:val="tx1"/>
            </w14:solidFill>
          </w14:textFill>
        </w:rPr>
      </w:pPr>
      <w:r/>
      <w:bookmarkStart w:id="48" w:name="_Toc203032690"/>
      <w:r>
        <w:rPr>
          <w:rFonts w:hint="eastAsia" w:ascii="宋体" w:hAnsi="宋体" w:eastAsia="宋体" w:cs="宋体"/>
          <w:bCs/>
          <w:color w:val="000000" w:themeColor="text1"/>
          <w:sz w:val="24"/>
          <w:szCs w:val="24"/>
          <w14:textFill>
            <w14:solidFill>
              <w14:schemeClr w14:val="tx1"/>
            </w14:solidFill>
          </w14:textFill>
        </w:rPr>
        <w:t xml:space="preserve">七、凡对本次采购提出询问，请按以下方式联系。</w:t>
      </w:r>
      <w:bookmarkEnd w:id="43"/>
      <w:r/>
      <w:bookmarkEnd w:id="44"/>
      <w:r/>
      <w:bookmarkEnd w:id="45"/>
      <w:r/>
      <w:bookmarkEnd w:id="46"/>
      <w:r/>
      <w:bookmarkEnd w:id="47"/>
      <w:r/>
      <w:bookmarkEnd w:id="48"/>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49" w:name="_Toc28359019"/>
      <w:r/>
      <w:bookmarkStart w:id="50" w:name="_Toc28359096"/>
      <w:r/>
      <w:bookmarkStart w:id="51" w:name="_Toc35393806"/>
      <w:r/>
      <w:bookmarkStart w:id="52" w:name="_Toc35393637"/>
      <w:r>
        <w:rPr>
          <w:rFonts w:hint="eastAsia" w:ascii="宋体" w:hAnsi="宋体" w:eastAsia="宋体" w:cs="宋体"/>
          <w:color w:val="000000" w:themeColor="text1"/>
          <w:sz w:val="24"/>
          <w14:textFill>
            <w14:solidFill>
              <w14:schemeClr w14:val="tx1"/>
            </w14:solidFill>
          </w14:textFill>
        </w:rPr>
        <w:t xml:space="preserve">1.采购人信息</w:t>
      </w:r>
      <w:bookmarkEnd w:id="49"/>
      <w:r/>
      <w:bookmarkEnd w:id="50"/>
      <w:r/>
      <w:bookmarkEnd w:id="51"/>
      <w:r/>
      <w:bookmarkEnd w:id="52"/>
      <w:r/>
      <w:bookmarkStart w:id="53" w:name="_Toc35393807"/>
      <w:r/>
      <w:bookmarkEnd w:id="53"/>
      <w:r/>
      <w:bookmarkStart w:id="54" w:name="_Toc28359097"/>
      <w:r/>
      <w:bookmarkEnd w:id="54"/>
      <w:r/>
      <w:bookmarkStart w:id="55" w:name="_Toc28359020"/>
      <w:r/>
      <w:bookmarkEnd w:id="55"/>
      <w:r/>
      <w:bookmarkStart w:id="56" w:name="_Toc35393638"/>
      <w:r/>
      <w:bookmarkEnd w:id="56"/>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57" w:name="_Toc28359021"/>
      <w:r/>
      <w:bookmarkStart w:id="58" w:name="_Toc28359098"/>
      <w:r/>
      <w:bookmarkStart w:id="59" w:name="_Toc35393639"/>
      <w:r/>
      <w:bookmarkStart w:id="60" w:name="_Toc35393808"/>
      <w:r>
        <w:rPr>
          <w:rFonts w:hint="eastAsia" w:ascii="宋体" w:hAnsi="宋体" w:eastAsia="宋体" w:cs="宋体"/>
          <w:color w:val="000000" w:themeColor="text1"/>
          <w:sz w:val="24"/>
          <w14:textFill>
            <w14:solidFill>
              <w14:schemeClr w14:val="tx1"/>
            </w14:solidFill>
          </w14:textFill>
        </w:rPr>
        <w:t xml:space="preserve">名</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称：</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盐城经济技术开发区步凤镇人民政府</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址：</w:t>
      </w:r>
      <w:r>
        <w:rPr>
          <w:rFonts w:hint="eastAsia" w:ascii="宋体" w:hAnsi="宋体" w:eastAsia="宋体" w:cs="宋体"/>
          <w:color w:val="000000" w:themeColor="text1"/>
          <w:sz w:val="24"/>
          <w:szCs w:val="20"/>
          <w:lang w:eastAsia="zh-CN"/>
          <w14:textFill>
            <w14:solidFill>
              <w14:schemeClr w14:val="tx1"/>
            </w14:solidFill>
          </w14:textFill>
        </w:rPr>
        <w:t xml:space="preserve">盐城经济技术开发区步凤镇步凤路</w:t>
      </w:r>
      <w:r>
        <w:rPr>
          <w:rFonts w:hint="eastAsia" w:ascii="宋体" w:hAnsi="宋体" w:cs="宋体"/>
          <w:color w:val="000000" w:themeColor="text1"/>
          <w:sz w:val="24"/>
          <w:szCs w:val="20"/>
          <w:lang w:val="en-US" w:eastAsia="zh-CN"/>
          <w14:textFill>
            <w14:solidFill>
              <w14:schemeClr w14:val="tx1"/>
            </w14:solidFill>
          </w14:textFill>
        </w:rPr>
        <w:t xml:space="preserve">26</w:t>
      </w:r>
      <w:r>
        <w:rPr>
          <w:rFonts w:hint="eastAsia" w:ascii="宋体" w:hAnsi="宋体" w:eastAsia="宋体" w:cs="宋体"/>
          <w:color w:val="000000" w:themeColor="text1"/>
          <w:sz w:val="24"/>
          <w:szCs w:val="20"/>
          <w:lang w:eastAsia="zh-CN"/>
          <w14:textFill>
            <w14:solidFill>
              <w14:schemeClr w14:val="tx1"/>
            </w14:solidFill>
          </w14:textFill>
        </w:rPr>
        <w:t xml:space="preserve">号</w:t>
      </w:r>
      <w:r/>
    </w:p>
    <w:p>
      <w:pPr>
        <w:ind w:firstLine="480"/>
        <w:spacing w:line="52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系</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w:t>
      </w:r>
      <w:r>
        <w:rPr>
          <w:rFonts w:hint="eastAsia" w:ascii="宋体" w:hAnsi="宋体" w:cs="宋体"/>
          <w:color w:val="000000" w:themeColor="text1"/>
          <w:sz w:val="24"/>
          <w:lang w:val="en-US" w:eastAsia="zh-CN"/>
          <w14:textFill>
            <w14:solidFill>
              <w14:schemeClr w14:val="tx1"/>
            </w14:solidFill>
          </w14:textFill>
        </w:rPr>
        <w:t xml:space="preserve">卞</w:t>
      </w:r>
      <w:r>
        <w:rPr>
          <w:rFonts w:hint="eastAsia" w:ascii="宋体" w:hAnsi="宋体" w:eastAsia="宋体" w:cs="宋体"/>
          <w:color w:val="000000" w:themeColor="text1"/>
          <w:sz w:val="24"/>
          <w:lang w:val="en-US" w:eastAsia="zh-CN"/>
          <w14:textFill>
            <w14:solidFill>
              <w14:schemeClr w14:val="tx1"/>
            </w14:solidFill>
          </w14:textFill>
        </w:rPr>
        <w:t xml:space="preserve">先生</w:t>
      </w:r>
      <w:r/>
    </w:p>
    <w:p>
      <w:pPr>
        <w:ind w:firstLine="480"/>
        <w:spacing w:line="520" w:lineRule="exac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lang w:val="en-US" w:eastAsia="zh-CN"/>
          <w14:textFill>
            <w14:solidFill>
              <w14:schemeClr w14:val="tx1"/>
            </w14:solidFill>
          </w14:textFill>
        </w:rPr>
        <w:t xml:space="preserve">15371119083</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2.采购代理机构信息</w:t>
      </w:r>
      <w:bookmarkEnd w:id="57"/>
      <w:r/>
      <w:bookmarkEnd w:id="58"/>
      <w:r/>
      <w:bookmarkEnd w:id="59"/>
      <w:r/>
      <w:bookmarkEnd w:id="60"/>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名</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称：</w:t>
      </w:r>
      <w:r>
        <w:rPr>
          <w:rFonts w:hint="eastAsia" w:ascii="宋体" w:hAnsi="宋体" w:eastAsia="宋体" w:cs="宋体"/>
          <w:color w:val="000000" w:themeColor="text1"/>
          <w:sz w:val="24"/>
          <w:lang w:eastAsia="zh-CN"/>
          <w14:textFill>
            <w14:solidFill>
              <w14:schemeClr w14:val="tx1"/>
            </w14:solidFill>
          </w14:textFill>
        </w:rPr>
        <w:t xml:space="preserve">江苏恒业工程管理咨询有限公司</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址：盐城市盐都区潘黄街道兆泉商务楼东电梯三楼</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系</w:t>
      </w:r>
      <w:r>
        <w:rPr>
          <w:rFonts w:hint="eastAsia" w:ascii="宋体" w:hAnsi="宋体" w:eastAsia="宋体" w:cs="宋体"/>
          <w:color w:val="000000" w:themeColor="text1"/>
          <w:sz w:val="24"/>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w:t>
      </w:r>
      <w:r>
        <w:rPr>
          <w:rFonts w:hint="eastAsia" w:ascii="宋体" w:hAnsi="宋体" w:eastAsia="宋体" w:cs="宋体"/>
          <w:color w:val="000000" w:themeColor="text1"/>
          <w:sz w:val="24"/>
          <w:szCs w:val="20"/>
          <w:lang w:val="en-US" w:eastAsia="zh-CN"/>
          <w14:textFill>
            <w14:solidFill>
              <w14:schemeClr w14:val="tx1"/>
            </w14:solidFill>
          </w14:textFill>
        </w:rPr>
        <w:t xml:space="preserve">孙先生</w:t>
      </w:r>
      <w:r/>
    </w:p>
    <w:p>
      <w:pPr>
        <w:ind w:firstLine="480"/>
        <w:spacing w:line="520" w:lineRule="exact"/>
        <w:rPr>
          <w:rFonts w:hint="eastAsia" w:ascii="宋体" w:hAnsi="宋体" w:eastAsia="宋体" w:cs="宋体"/>
          <w:color w:val="000000" w:themeColor="text1"/>
          <w:sz w:val="24"/>
          <w:lang w:val="en-US"/>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w:t>
      </w:r>
      <w:r>
        <w:rPr>
          <w:rFonts w:hint="eastAsia" w:ascii="宋体" w:hAnsi="宋体" w:eastAsia="宋体" w:cs="宋体"/>
          <w:color w:val="000000" w:themeColor="text1"/>
          <w:sz w:val="24"/>
          <w:lang w:val="en-US" w:eastAsia="zh-CN"/>
          <w14:textFill>
            <w14:solidFill>
              <w14:schemeClr w14:val="tx1"/>
            </w14:solidFill>
          </w14:textFill>
        </w:rPr>
        <w:t xml:space="preserve">15365769669</w:t>
      </w:r>
      <w:r/>
    </w:p>
    <w:p>
      <w:pPr>
        <w:jc w:val="left"/>
        <w:widowControl/>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br w:type="page" w:clear="all"/>
      </w:r>
      <w:r/>
    </w:p>
    <w:p>
      <w:pPr>
        <w:pStyle w:val="857"/>
        <w:rPr>
          <w:rFonts w:hint="eastAsia" w:ascii="宋体" w:hAnsi="宋体" w:eastAsia="宋体" w:cs="宋体"/>
          <w:b/>
          <w:bCs/>
          <w:color w:val="000000" w:themeColor="text1"/>
          <w:sz w:val="24"/>
          <w14:textFill>
            <w14:solidFill>
              <w14:schemeClr w14:val="tx1"/>
            </w14:solidFill>
          </w14:textFill>
        </w:rPr>
      </w:pPr>
      <w:r/>
      <w:bookmarkStart w:id="61" w:name="_Toc203032691"/>
      <w:r>
        <w:rPr>
          <w:rFonts w:hint="eastAsia" w:ascii="宋体" w:hAnsi="宋体" w:eastAsia="宋体" w:cs="宋体"/>
          <w:color w:val="000000" w:themeColor="text1"/>
          <w:sz w:val="36"/>
          <w:szCs w:val="36"/>
          <w14:textFill>
            <w14:solidFill>
              <w14:schemeClr w14:val="tx1"/>
            </w14:solidFill>
          </w14:textFill>
        </w:rPr>
        <w:t xml:space="preserve">第二章  </w:t>
      </w:r>
      <w:bookmarkEnd w:id="1"/>
      <w:r/>
      <w:bookmarkEnd w:id="2"/>
      <w:r/>
      <w:bookmarkEnd w:id="3"/>
      <w:r/>
      <w:bookmarkEnd w:id="61"/>
      <w:r>
        <w:rPr>
          <w:rFonts w:hint="eastAsia" w:ascii="宋体" w:hAnsi="宋体" w:eastAsia="宋体" w:cs="宋体"/>
          <w:color w:val="000000" w:themeColor="text1"/>
          <w:sz w:val="36"/>
          <w:szCs w:val="36"/>
          <w14:textFill>
            <w14:solidFill>
              <w14:schemeClr w14:val="tx1"/>
            </w14:solidFill>
          </w14:textFill>
        </w:rPr>
        <w:t xml:space="preserve">供应商须知</w:t>
      </w:r>
      <w:bookmarkStart w:id="62" w:name="_Toc20823309"/>
      <w:r/>
      <w:bookmarkStart w:id="63" w:name="_Toc513029237"/>
      <w:r/>
      <w:bookmarkStart w:id="64" w:name="_Toc16938553"/>
      <w:r/>
      <w:r/>
    </w:p>
    <w:p>
      <w:pPr>
        <w:ind w:firstLine="482"/>
        <w:spacing w:line="440" w:lineRule="exact"/>
        <w:tabs>
          <w:tab w:val="left" w:pos="900" w:leader="none"/>
        </w:tabs>
        <w:rPr>
          <w:rFonts w:hint="eastAsia" w:ascii="宋体" w:hAnsi="宋体" w:eastAsia="宋体" w:cs="宋体"/>
          <w:color w:val="000000" w:themeColor="text1"/>
          <w:sz w:val="24"/>
          <w14:textFill>
            <w14:solidFill>
              <w14:schemeClr w14:val="tx1"/>
            </w14:solidFill>
          </w14:textFill>
        </w:rPr>
        <w:outlineLvl w:val="1"/>
      </w:pPr>
      <w:r/>
      <w:bookmarkStart w:id="65" w:name="_Toc203032692"/>
      <w:r>
        <w:rPr>
          <w:rFonts w:hint="eastAsia" w:ascii="宋体" w:hAnsi="宋体" w:eastAsia="宋体" w:cs="宋体"/>
          <w:b/>
          <w:color w:val="000000" w:themeColor="text1"/>
          <w:sz w:val="24"/>
          <w14:textFill>
            <w14:solidFill>
              <w14:schemeClr w14:val="tx1"/>
            </w14:solidFill>
          </w14:textFill>
        </w:rPr>
        <w:t xml:space="preserve">一、总则</w:t>
      </w:r>
      <w:bookmarkEnd w:id="65"/>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66" w:name="_Hlt26670345"/>
      <w:r/>
      <w:bookmarkEnd w:id="66"/>
      <w:r/>
      <w:bookmarkStart w:id="67" w:name="_Hlt26954828"/>
      <w:r/>
      <w:bookmarkEnd w:id="67"/>
      <w:r/>
      <w:bookmarkStart w:id="68" w:name="_Hlt26670354"/>
      <w:r/>
      <w:bookmarkEnd w:id="68"/>
      <w:r/>
      <w:bookmarkStart w:id="69" w:name="_Hlt26954832"/>
      <w:r/>
      <w:bookmarkEnd w:id="69"/>
      <w:r/>
      <w:bookmarkStart w:id="70" w:name="_Hlt26954830"/>
      <w:r/>
      <w:bookmarkEnd w:id="70"/>
      <w:r/>
      <w:bookmarkStart w:id="71" w:name="_Hlt26668969"/>
      <w:r/>
      <w:bookmarkEnd w:id="71"/>
      <w:r/>
      <w:bookmarkStart w:id="72" w:name="_Hlt26670348"/>
      <w:r/>
      <w:bookmarkEnd w:id="72"/>
      <w:r/>
      <w:bookmarkStart w:id="73" w:name="_Toc14577351"/>
      <w:r/>
      <w:bookmarkStart w:id="74" w:name="_Toc462564072"/>
      <w:r/>
      <w:bookmarkStart w:id="75" w:name="_Toc61149553"/>
      <w:r/>
      <w:bookmarkStart w:id="76" w:name="_Toc513029213"/>
      <w:r>
        <w:rPr>
          <w:rFonts w:hint="eastAsia" w:ascii="宋体" w:hAnsi="宋体" w:eastAsia="宋体" w:cs="宋体"/>
          <w:color w:val="000000" w:themeColor="text1"/>
          <w:sz w:val="24"/>
          <w14:textFill>
            <w14:solidFill>
              <w14:schemeClr w14:val="tx1"/>
            </w14:solidFill>
          </w14:textFill>
        </w:rPr>
        <w:t xml:space="preserve">1.采购方式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1.1本次政府采购活动采取竞争性磋商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以下简称磋商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方式，本磋商文件仅适用于磋商公告中所述项目。</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77" w:name="_Toc20823277"/>
      <w:r/>
      <w:bookmarkStart w:id="78" w:name="_Toc16938521"/>
      <w:r/>
      <w:bookmarkStart w:id="79" w:name="_Toc513029205"/>
      <w:r>
        <w:rPr>
          <w:rFonts w:hint="eastAsia" w:ascii="宋体" w:hAnsi="宋体" w:eastAsia="宋体" w:cs="宋体"/>
          <w:color w:val="000000" w:themeColor="text1"/>
          <w:sz w:val="24"/>
          <w14:textFill>
            <w14:solidFill>
              <w14:schemeClr w14:val="tx1"/>
            </w14:solidFill>
          </w14:textFill>
        </w:rPr>
        <w:t xml:space="preserve">2.合格的</w:t>
      </w:r>
      <w:bookmarkEnd w:id="77"/>
      <w:r/>
      <w:bookmarkEnd w:id="78"/>
      <w:r/>
      <w:bookmarkEnd w:id="79"/>
      <w:r>
        <w:rPr>
          <w:rFonts w:hint="eastAsia" w:ascii="宋体" w:hAnsi="宋体" w:eastAsia="宋体" w:cs="宋体"/>
          <w:color w:val="000000" w:themeColor="text1"/>
          <w:sz w:val="24"/>
          <w14:textFill>
            <w14:solidFill>
              <w14:schemeClr w14:val="tx1"/>
            </w14:solidFill>
          </w14:textFill>
        </w:rPr>
        <w:t xml:space="preserve">供应商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2.1满足磋商公告中供应商资格要求的规定。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 满足本磋商文件实质性要求和条件的规定。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80" w:name="_Toc16938522"/>
      <w:r/>
      <w:bookmarkStart w:id="81" w:name="_Toc20823278"/>
      <w:r/>
      <w:bookmarkStart w:id="82" w:name="_Toc513029206"/>
      <w:r>
        <w:rPr>
          <w:rFonts w:hint="eastAsia" w:ascii="宋体" w:hAnsi="宋体" w:eastAsia="宋体" w:cs="宋体"/>
          <w:color w:val="000000" w:themeColor="text1"/>
          <w:sz w:val="24"/>
          <w14:textFill>
            <w14:solidFill>
              <w14:schemeClr w14:val="tx1"/>
            </w14:solidFill>
          </w14:textFill>
        </w:rPr>
        <w:t xml:space="preserve">3.适用法律</w:t>
      </w:r>
      <w:bookmarkEnd w:id="80"/>
      <w:r/>
      <w:bookmarkEnd w:id="81"/>
      <w:r/>
      <w:bookmarkEnd w:id="82"/>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3.1 本次磋商及由此产生的合同受中华人民共和国有关的法律法规制约和保护。</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83" w:name="_Toc513029207"/>
      <w:r/>
      <w:bookmarkStart w:id="84" w:name="_Toc16938523"/>
      <w:r/>
      <w:bookmarkStart w:id="85" w:name="_Toc20823279"/>
      <w:r/>
      <w:bookmarkStart w:id="86" w:name="_Toc462564067"/>
      <w:r>
        <w:rPr>
          <w:rFonts w:hint="eastAsia" w:ascii="宋体" w:hAnsi="宋体" w:eastAsia="宋体" w:cs="宋体"/>
          <w:color w:val="000000" w:themeColor="text1"/>
          <w:sz w:val="24"/>
          <w14:textFill>
            <w14:solidFill>
              <w14:schemeClr w14:val="tx1"/>
            </w14:solidFill>
          </w14:textFill>
        </w:rPr>
        <w:t xml:space="preserve">3.2 在本项目政府采购活动过程中，如果所执行的标准有更新的，按照最新标准执行。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4.磋商费用</w:t>
      </w:r>
      <w:bookmarkEnd w:id="83"/>
      <w:r/>
      <w:bookmarkEnd w:id="84"/>
      <w:r/>
      <w:bookmarkEnd w:id="85"/>
      <w:r/>
      <w:bookmarkEnd w:id="86"/>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4.1供应商应自行承担所有与参加本次磋商有关的费用，无论磋商过程中的做法和结果如何，采购人及采购代理</w:t>
      </w:r>
      <w:r>
        <w:rPr>
          <w:rFonts w:hint="eastAsia" w:ascii="宋体" w:hAnsi="宋体" w:eastAsia="宋体" w:cs="宋体"/>
          <w:color w:val="000000" w:themeColor="text1"/>
          <w:sz w:val="24"/>
          <w:lang w:val="en-US" w:eastAsia="zh-CN"/>
          <w14:textFill>
            <w14:solidFill>
              <w14:schemeClr w14:val="tx1"/>
            </w14:solidFill>
          </w14:textFill>
        </w:rPr>
        <w:t xml:space="preserve">机构在</w:t>
      </w:r>
      <w:r>
        <w:rPr>
          <w:rFonts w:hint="eastAsia" w:ascii="宋体" w:hAnsi="宋体" w:eastAsia="宋体" w:cs="宋体"/>
          <w:color w:val="000000" w:themeColor="text1"/>
          <w:sz w:val="24"/>
          <w14:textFill>
            <w14:solidFill>
              <w14:schemeClr w14:val="tx1"/>
            </w14:solidFill>
          </w14:textFill>
        </w:rPr>
        <w:t xml:space="preserve">任何情况下均无义务和责任承担这些费用。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4.2本项目磋商服务费</w:t>
      </w:r>
      <w:r>
        <w:rPr>
          <w:rFonts w:hint="eastAsia" w:ascii="宋体" w:hAnsi="宋体" w:eastAsia="宋体" w:cs="宋体"/>
          <w:b/>
          <w:bCs/>
          <w:color w:val="000000" w:themeColor="text1"/>
          <w:sz w:val="24"/>
          <w:lang w:val="en-US" w:eastAsia="zh-CN"/>
          <w14:textFill>
            <w14:solidFill>
              <w14:schemeClr w14:val="tx1"/>
            </w14:solidFill>
          </w14:textFill>
        </w:rPr>
        <w:t xml:space="preserve">分别</w:t>
      </w:r>
      <w:r>
        <w:rPr>
          <w:rFonts w:hint="eastAsia" w:ascii="宋体" w:hAnsi="宋体" w:eastAsia="宋体" w:cs="宋体"/>
          <w:b/>
          <w:bCs/>
          <w:color w:val="000000" w:themeColor="text1"/>
          <w:sz w:val="24"/>
          <w:u w:val="none"/>
          <w14:textFill>
            <w14:solidFill>
              <w14:schemeClr w14:val="tx1"/>
            </w14:solidFill>
          </w14:textFill>
        </w:rPr>
        <w:t xml:space="preserve">按苏招协</w:t>
      </w:r>
      <w:r>
        <w:rPr>
          <w:rFonts w:hint="eastAsia" w:ascii="宋体" w:hAnsi="宋体" w:cs="宋体"/>
          <w:b/>
          <w:bCs/>
          <w:color w:val="000000" w:themeColor="text1"/>
          <w:sz w:val="24"/>
          <w:u w:val="none"/>
          <w:lang w:eastAsia="zh-CN"/>
          <w14:textFill>
            <w14:solidFill>
              <w14:schemeClr w14:val="tx1"/>
            </w14:solidFill>
          </w14:textFill>
        </w:rPr>
        <w:t xml:space="preserve">〔2022〕2号</w:t>
      </w:r>
      <w:r>
        <w:rPr>
          <w:rFonts w:hint="eastAsia" w:ascii="宋体" w:hAnsi="宋体" w:eastAsia="宋体" w:cs="宋体"/>
          <w:b/>
          <w:bCs/>
          <w:color w:val="000000" w:themeColor="text1"/>
          <w:sz w:val="24"/>
          <w:u w:val="none"/>
          <w:lang w:val="en-US" w:eastAsia="zh-CN"/>
          <w14:textFill>
            <w14:solidFill>
              <w14:schemeClr w14:val="tx1"/>
            </w14:solidFill>
          </w14:textFill>
        </w:rPr>
        <w:t xml:space="preserve">和苏建价协</w:t>
      </w:r>
      <w:r>
        <w:rPr>
          <w:rFonts w:hint="eastAsia" w:ascii="宋体" w:hAnsi="宋体" w:cs="宋体"/>
          <w:b/>
          <w:bCs/>
          <w:color w:val="000000" w:themeColor="text1"/>
          <w:sz w:val="24"/>
          <w:u w:val="none"/>
          <w:lang w:val="en-US" w:eastAsia="zh-CN"/>
          <w14:textFill>
            <w14:solidFill>
              <w14:schemeClr w14:val="tx1"/>
            </w14:solidFill>
          </w14:textFill>
        </w:rPr>
        <w:t xml:space="preserve">〔2022〕7号</w:t>
      </w:r>
      <w:r>
        <w:rPr>
          <w:rFonts w:hint="eastAsia" w:ascii="宋体" w:hAnsi="宋体" w:eastAsia="宋体" w:cs="宋体"/>
          <w:b/>
          <w:bCs/>
          <w:color w:val="000000" w:themeColor="text1"/>
          <w:sz w:val="24"/>
          <w:u w:val="none"/>
          <w14:textFill>
            <w14:solidFill>
              <w14:schemeClr w14:val="tx1"/>
            </w14:solidFill>
          </w14:textFill>
        </w:rPr>
        <w:t xml:space="preserve">文件规定费用标准的</w:t>
      </w:r>
      <w:r>
        <w:rPr>
          <w:rFonts w:hint="eastAsia" w:ascii="宋体" w:hAnsi="宋体" w:cs="宋体"/>
          <w:b/>
          <w:bCs/>
          <w:color w:val="000000" w:themeColor="text1"/>
          <w:sz w:val="24"/>
          <w:u w:val="none"/>
          <w:lang w:val="en-US" w:eastAsia="zh-CN"/>
          <w14:textFill>
            <w14:solidFill>
              <w14:schemeClr w14:val="tx1"/>
            </w14:solidFill>
          </w14:textFill>
        </w:rPr>
        <w:t xml:space="preserve">50</w:t>
      </w:r>
      <w:r>
        <w:rPr>
          <w:rFonts w:hint="eastAsia" w:ascii="宋体" w:hAnsi="宋体" w:eastAsia="宋体" w:cs="宋体"/>
          <w:b/>
          <w:bCs/>
          <w:color w:val="000000" w:themeColor="text1"/>
          <w:sz w:val="24"/>
          <w:u w:val="none"/>
          <w14:textFill>
            <w14:solidFill>
              <w14:schemeClr w14:val="tx1"/>
            </w14:solidFill>
          </w14:textFill>
        </w:rPr>
        <w:t xml:space="preserve">%计算</w:t>
      </w:r>
      <w:r>
        <w:rPr>
          <w:rFonts w:hint="eastAsia" w:ascii="宋体" w:hAnsi="宋体" w:eastAsia="宋体" w:cs="宋体"/>
          <w:b/>
          <w:bCs/>
          <w:color w:val="000000" w:themeColor="text1"/>
          <w:sz w:val="24"/>
          <w:u w:val="none"/>
          <w:lang w:val="en-US" w:eastAsia="zh-CN"/>
          <w14:textFill>
            <w14:solidFill>
              <w14:schemeClr w14:val="tx1"/>
            </w14:solidFill>
          </w14:textFill>
        </w:rPr>
        <w:t xml:space="preserve">合价</w:t>
      </w:r>
      <w:r>
        <w:rPr>
          <w:rFonts w:hint="eastAsia" w:ascii="宋体" w:hAnsi="宋体" w:eastAsia="宋体" w:cs="宋体"/>
          <w:b/>
          <w:bCs/>
          <w:color w:val="000000" w:themeColor="text1"/>
          <w:sz w:val="24"/>
          <w:u w:val="none"/>
          <w14:textFill>
            <w14:solidFill>
              <w14:schemeClr w14:val="tx1"/>
            </w14:solidFill>
          </w14:textFill>
        </w:rPr>
        <w:t xml:space="preserve">，</w:t>
      </w:r>
      <w:r>
        <w:rPr>
          <w:rFonts w:hint="eastAsia" w:ascii="宋体" w:hAnsi="宋体" w:eastAsia="宋体" w:cs="宋体"/>
          <w:b/>
          <w:bCs/>
          <w:color w:val="000000" w:themeColor="text1"/>
          <w:sz w:val="24"/>
          <w14:textFill>
            <w14:solidFill>
              <w14:schemeClr w14:val="tx1"/>
            </w14:solidFill>
          </w14:textFill>
        </w:rPr>
        <w:t xml:space="preserve">由中标人在与</w:t>
      </w:r>
      <w:r>
        <w:rPr>
          <w:rFonts w:hint="eastAsia" w:ascii="宋体" w:hAnsi="宋体" w:eastAsia="宋体" w:cs="宋体"/>
          <w:b/>
          <w:bCs/>
          <w:color w:val="000000" w:themeColor="text1"/>
          <w:sz w:val="24"/>
          <w:lang w:val="en-US" w:eastAsia="zh-CN"/>
          <w14:textFill>
            <w14:solidFill>
              <w14:schemeClr w14:val="tx1"/>
            </w14:solidFill>
          </w14:textFill>
        </w:rPr>
        <w:t xml:space="preserve">采购</w:t>
      </w:r>
      <w:r>
        <w:rPr>
          <w:rFonts w:hint="eastAsia" w:ascii="宋体" w:hAnsi="宋体" w:eastAsia="宋体" w:cs="宋体"/>
          <w:b/>
          <w:bCs/>
          <w:color w:val="000000" w:themeColor="text1"/>
          <w:sz w:val="24"/>
          <w14:textFill>
            <w14:solidFill>
              <w14:schemeClr w14:val="tx1"/>
            </w14:solidFill>
          </w14:textFill>
        </w:rPr>
        <w:t xml:space="preserve">人</w:t>
      </w:r>
      <w:r>
        <w:rPr>
          <w:rFonts w:hint="eastAsia" w:ascii="宋体" w:hAnsi="宋体" w:cs="宋体"/>
          <w:b/>
          <w:bCs/>
          <w:color w:val="000000" w:themeColor="text1"/>
          <w:sz w:val="24"/>
          <w:lang w:eastAsia="zh-CN"/>
          <w14:textFill>
            <w14:solidFill>
              <w14:schemeClr w14:val="tx1"/>
            </w14:solidFill>
          </w14:textFill>
        </w:rPr>
        <w:t xml:space="preserve">签订</w:t>
      </w:r>
      <w:r>
        <w:rPr>
          <w:rFonts w:hint="eastAsia" w:ascii="宋体" w:hAnsi="宋体" w:eastAsia="宋体" w:cs="宋体"/>
          <w:b/>
          <w:bCs/>
          <w:color w:val="000000" w:themeColor="text1"/>
          <w:sz w:val="24"/>
          <w14:textFill>
            <w14:solidFill>
              <w14:schemeClr w14:val="tx1"/>
            </w14:solidFill>
          </w14:textFill>
        </w:rPr>
        <w:t xml:space="preserve">合同之前，向</w:t>
      </w:r>
      <w:r>
        <w:rPr>
          <w:rFonts w:hint="eastAsia" w:ascii="宋体" w:hAnsi="宋体" w:eastAsia="宋体" w:cs="宋体"/>
          <w:b/>
          <w:bCs/>
          <w:color w:val="000000" w:themeColor="text1"/>
          <w:sz w:val="24"/>
          <w:lang w:val="en-US" w:eastAsia="zh-CN"/>
          <w14:textFill>
            <w14:solidFill>
              <w14:schemeClr w14:val="tx1"/>
            </w14:solidFill>
          </w14:textFill>
        </w:rPr>
        <w:t xml:space="preserve">采购</w:t>
      </w:r>
      <w:r>
        <w:rPr>
          <w:rFonts w:hint="eastAsia" w:ascii="宋体" w:hAnsi="宋体" w:eastAsia="宋体" w:cs="宋体"/>
          <w:b/>
          <w:bCs/>
          <w:color w:val="000000" w:themeColor="text1"/>
          <w:sz w:val="24"/>
          <w14:textFill>
            <w14:solidFill>
              <w14:schemeClr w14:val="tx1"/>
            </w14:solidFill>
          </w14:textFill>
        </w:rPr>
        <w:t xml:space="preserve">代理</w:t>
      </w:r>
      <w:r>
        <w:rPr>
          <w:rFonts w:hint="eastAsia" w:ascii="宋体" w:hAnsi="宋体" w:eastAsia="宋体" w:cs="宋体"/>
          <w:b/>
          <w:bCs/>
          <w:color w:val="000000" w:themeColor="text1"/>
          <w:sz w:val="24"/>
          <w:lang w:val="en-US" w:eastAsia="zh-CN"/>
          <w14:textFill>
            <w14:solidFill>
              <w14:schemeClr w14:val="tx1"/>
            </w14:solidFill>
          </w14:textFill>
        </w:rPr>
        <w:t xml:space="preserve">机构</w:t>
      </w:r>
      <w:r>
        <w:rPr>
          <w:rFonts w:hint="eastAsia" w:ascii="宋体" w:hAnsi="宋体" w:eastAsia="宋体" w:cs="宋体"/>
          <w:b/>
          <w:bCs/>
          <w:color w:val="000000" w:themeColor="text1"/>
          <w:sz w:val="24"/>
          <w14:textFill>
            <w14:solidFill>
              <w14:schemeClr w14:val="tx1"/>
            </w14:solidFill>
          </w14:textFill>
        </w:rPr>
        <w:t xml:space="preserve">支付。请供应商考虑在投标报价中（此项费用供应商在投标报价中不得单独列出）。</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5.磋商文件的约束力</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5.1供应商一旦参加本项目采购活动，即被认为接受了本磋商文件的规定和约束。</w:t>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87" w:name="_Toc203032693"/>
      <w:r>
        <w:rPr>
          <w:rFonts w:hint="eastAsia" w:ascii="宋体" w:hAnsi="宋体" w:eastAsia="宋体" w:cs="宋体"/>
          <w:b/>
          <w:color w:val="000000" w:themeColor="text1"/>
          <w:sz w:val="24"/>
          <w14:textFill>
            <w14:solidFill>
              <w14:schemeClr w14:val="tx1"/>
            </w14:solidFill>
          </w14:textFill>
        </w:rPr>
        <w:t xml:space="preserve">二、磋商文件</w:t>
      </w:r>
      <w:bookmarkEnd w:id="73"/>
      <w:r/>
      <w:bookmarkEnd w:id="74"/>
      <w:r/>
      <w:bookmarkEnd w:id="75"/>
      <w:r/>
      <w:bookmarkEnd w:id="76"/>
      <w:r/>
      <w:bookmarkEnd w:id="87"/>
      <w:r/>
      <w:bookmarkStart w:id="88" w:name="_Toc513029223"/>
      <w:r/>
      <w:bookmarkEnd w:id="88"/>
      <w:r/>
      <w:bookmarkStart w:id="89" w:name="_Toc61149561"/>
      <w:r/>
      <w:bookmarkEnd w:id="89"/>
      <w:r/>
      <w:bookmarkStart w:id="90" w:name="_Toc14577361"/>
      <w:r/>
      <w:bookmarkEnd w:id="90"/>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91" w:name="_Toc20823282"/>
      <w:r/>
      <w:bookmarkStart w:id="92" w:name="_Toc16938526"/>
      <w:r/>
      <w:bookmarkStart w:id="93" w:name="_Toc513029210"/>
      <w:r/>
      <w:bookmarkStart w:id="94" w:name="_Toc14577352"/>
      <w:r/>
      <w:bookmarkStart w:id="95" w:name="_Toc14577353"/>
      <w:r/>
      <w:bookmarkStart w:id="96" w:name="_Toc61149554"/>
      <w:r/>
      <w:bookmarkStart w:id="97" w:name="_Toc513029214"/>
      <w:r/>
      <w:bookmarkStart w:id="98" w:name="_Toc513029215"/>
      <w:r/>
      <w:bookmarkStart w:id="99" w:name="_Toc61149555"/>
      <w:r/>
      <w:bookmarkStart w:id="100" w:name="_Toc462564074"/>
      <w:r/>
      <w:bookmarkStart w:id="101" w:name="_Toc462564073"/>
      <w:r/>
      <w:bookmarkStart w:id="102" w:name="_Toc120614216"/>
      <w:r/>
      <w:bookmarkStart w:id="103" w:name="_Toc20823285"/>
      <w:r/>
      <w:bookmarkStart w:id="104" w:name="_Toc16938529"/>
      <w:r>
        <w:rPr>
          <w:rFonts w:hint="eastAsia" w:ascii="宋体" w:hAnsi="宋体" w:eastAsia="宋体" w:cs="宋体"/>
          <w:color w:val="000000" w:themeColor="text1"/>
          <w:sz w:val="24"/>
          <w14:textFill>
            <w14:solidFill>
              <w14:schemeClr w14:val="tx1"/>
            </w14:solidFill>
          </w14:textFill>
        </w:rPr>
        <w:t xml:space="preserve">6.磋商文件构成</w:t>
      </w:r>
      <w:bookmarkEnd w:id="91"/>
      <w:r/>
      <w:bookmarkEnd w:id="92"/>
      <w:r/>
      <w:bookmarkEnd w:id="93"/>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6.1磋商文件由以下部分组成：</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（1）磋商公告</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（2）供应商须知</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（3）合同文本</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（4）采购需求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（5）评审方法与评审标准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（6）响应文件格式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请仔细检查磋商文件是否齐全，如有缺漏请立即与</w:t>
      </w:r>
      <w:r>
        <w:rPr>
          <w:rFonts w:hint="eastAsia" w:ascii="宋体" w:hAnsi="宋体" w:eastAsia="宋体" w:cs="宋体"/>
          <w:color w:val="000000" w:themeColor="text1"/>
          <w:sz w:val="24"/>
          <w:lang w:val="en-US" w:eastAsia="zh-CN"/>
          <w14:textFill>
            <w14:solidFill>
              <w14:schemeClr w14:val="tx1"/>
            </w14:solidFill>
          </w14:textFill>
        </w:rPr>
        <w:t xml:space="preserve">采购人或采购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联系解决。</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05" w:name="_Toc16938527"/>
      <w:r/>
      <w:bookmarkStart w:id="106" w:name="_Toc462564070"/>
      <w:r/>
      <w:bookmarkStart w:id="107" w:name="_Toc20823283"/>
      <w:r/>
      <w:bookmarkStart w:id="108" w:name="_Toc513029211"/>
      <w:r>
        <w:rPr>
          <w:rFonts w:hint="eastAsia" w:ascii="宋体" w:hAnsi="宋体" w:eastAsia="宋体" w:cs="宋体"/>
          <w:color w:val="000000" w:themeColor="text1"/>
          <w:sz w:val="24"/>
          <w14:textFill>
            <w14:solidFill>
              <w14:schemeClr w14:val="tx1"/>
            </w14:solidFill>
          </w14:textFill>
        </w:rPr>
        <w:t xml:space="preserve">7.磋商文件的澄清</w:t>
      </w:r>
      <w:bookmarkEnd w:id="105"/>
      <w:r/>
      <w:bookmarkEnd w:id="106"/>
      <w:r/>
      <w:bookmarkEnd w:id="107"/>
      <w:r/>
      <w:bookmarkEnd w:id="108"/>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7.1任何要求对磋商文件进行澄清的供应商，应在磋商截止期5日前按磋商公告中的通讯地址，以书面形式通知</w:t>
      </w:r>
      <w:r>
        <w:rPr>
          <w:rFonts w:hint="eastAsia" w:ascii="宋体" w:hAnsi="宋体" w:eastAsia="宋体" w:cs="宋体"/>
          <w:color w:val="000000" w:themeColor="text1"/>
          <w:sz w:val="24"/>
          <w:lang w:val="en-US" w:eastAsia="zh-CN"/>
          <w14:textFill>
            <w14:solidFill>
              <w14:schemeClr w14:val="tx1"/>
            </w14:solidFill>
          </w14:textFill>
        </w:rPr>
        <w:t xml:space="preserve">采购人或采购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09" w:name="_Toc462564071"/>
      <w:r/>
      <w:bookmarkStart w:id="110" w:name="_Toc16938528"/>
      <w:r/>
      <w:bookmarkStart w:id="111" w:name="_Toc513029212"/>
      <w:r/>
      <w:bookmarkStart w:id="112" w:name="_Toc20823284"/>
      <w:r>
        <w:rPr>
          <w:rFonts w:hint="eastAsia" w:ascii="宋体" w:hAnsi="宋体" w:eastAsia="宋体" w:cs="宋体"/>
          <w:color w:val="000000" w:themeColor="text1"/>
          <w:sz w:val="24"/>
          <w14:textFill>
            <w14:solidFill>
              <w14:schemeClr w14:val="tx1"/>
            </w14:solidFill>
          </w14:textFill>
        </w:rPr>
        <w:t xml:space="preserve">8.磋商文件的澄清和修改</w:t>
      </w:r>
      <w:bookmarkEnd w:id="109"/>
      <w:r/>
      <w:bookmarkEnd w:id="110"/>
      <w:r/>
      <w:bookmarkEnd w:id="111"/>
      <w:r/>
      <w:bookmarkEnd w:id="112"/>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8.1在响应文件提交截止时间前，</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可以对磋商文件进行澄清和修改</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澄清或者修改的内容作为磋商文件的组成部分。澄清或者修改的内容可能影响响应文件编制的，</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将在提交首次响应文件截止时间至少5日前，在“中国政府采购网”、“江苏政府采购网”、“盐城市政府采购网”上发布书面更正公告形式通知所有获取磋商文件的供应商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更正公告内容将作为磋商文件的组成部分，并对供应商具有约束力。不足5日的，</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将顺延提交首次响应文件截止时间。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8.2</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可以视采购项目的具体情况，组织供应商进行现场考察或召开磋商前答疑会，但不单独或分别组织只有一个供应商参加的现场考察和答疑会。</w:t>
      </w:r>
      <w:bookmarkEnd w:id="94"/>
      <w:r/>
      <w:bookmarkEnd w:id="95"/>
      <w:r/>
      <w:bookmarkEnd w:id="96"/>
      <w:r/>
      <w:bookmarkEnd w:id="97"/>
      <w:r/>
      <w:bookmarkEnd w:id="98"/>
      <w:r/>
      <w:bookmarkEnd w:id="99"/>
      <w:r/>
      <w:bookmarkEnd w:id="100"/>
      <w:r/>
      <w:bookmarkEnd w:id="101"/>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113" w:name="_Toc203032694"/>
      <w:r>
        <w:rPr>
          <w:rFonts w:hint="eastAsia" w:ascii="宋体" w:hAnsi="宋体" w:eastAsia="宋体" w:cs="宋体"/>
          <w:b/>
          <w:color w:val="000000" w:themeColor="text1"/>
          <w:sz w:val="24"/>
          <w14:textFill>
            <w14:solidFill>
              <w14:schemeClr w14:val="tx1"/>
            </w14:solidFill>
          </w14:textFill>
        </w:rPr>
        <w:t xml:space="preserve">三、响应文件的编制</w:t>
      </w:r>
      <w:bookmarkEnd w:id="102"/>
      <w:r/>
      <w:bookmarkEnd w:id="103"/>
      <w:r/>
      <w:bookmarkEnd w:id="104"/>
      <w:r/>
      <w:bookmarkEnd w:id="113"/>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14" w:name="_Toc20823286"/>
      <w:r/>
      <w:bookmarkStart w:id="115" w:name="_Toc16938530"/>
      <w:r>
        <w:rPr>
          <w:rFonts w:hint="eastAsia" w:ascii="宋体" w:hAnsi="宋体" w:eastAsia="宋体" w:cs="宋体"/>
          <w:color w:val="000000" w:themeColor="text1"/>
          <w:sz w:val="24"/>
          <w14:textFill>
            <w14:solidFill>
              <w14:schemeClr w14:val="tx1"/>
            </w14:solidFill>
          </w14:textFill>
        </w:rPr>
        <w:t xml:space="preserve">9.响应文件的语言及度量衡单位</w:t>
      </w:r>
      <w:bookmarkEnd w:id="114"/>
      <w:r/>
      <w:bookmarkEnd w:id="115"/>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9.1供应商提交的响应文件以及供应商与</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就有关磋商的所有来往通知、函件和文件均应使用简体中文。</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9.2 除技术性能另有规定外，响应文件所使用的度量衡单位，均须采用国家法定计量单位。</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16" w:name="_Toc20823287"/>
      <w:r/>
      <w:bookmarkStart w:id="117" w:name="_Toc16938531"/>
      <w:r>
        <w:rPr>
          <w:rFonts w:hint="eastAsia" w:ascii="宋体" w:hAnsi="宋体" w:eastAsia="宋体" w:cs="宋体"/>
          <w:color w:val="000000" w:themeColor="text1"/>
          <w:sz w:val="24"/>
          <w14:textFill>
            <w14:solidFill>
              <w14:schemeClr w14:val="tx1"/>
            </w14:solidFill>
          </w14:textFill>
        </w:rPr>
        <w:t xml:space="preserve">10.响应文件构成</w:t>
      </w:r>
      <w:bookmarkEnd w:id="116"/>
      <w:r/>
      <w:bookmarkEnd w:id="117"/>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10.1供应商编写的响应文件应包括资格证明文件、符合性证明文件、已标价的工程量清单报价表、技术要求响应及偏离表、商务要求响应及偏离表、其他证明文件、磋商响应函等部分。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18" w:name="_Toc49090509"/>
      <w:r/>
      <w:bookmarkStart w:id="119" w:name="_Toc14577357"/>
      <w:r/>
      <w:bookmarkStart w:id="120" w:name="_Toc49090508"/>
      <w:r/>
      <w:bookmarkStart w:id="121" w:name="_Toc49090507"/>
      <w:r/>
      <w:bookmarkStart w:id="122" w:name="_Toc14577355"/>
      <w:r/>
      <w:bookmarkStart w:id="123" w:name="_Toc14577354"/>
      <w:r/>
      <w:bookmarkStart w:id="124" w:name="_Toc513029216"/>
      <w:r/>
      <w:bookmarkStart w:id="125" w:name="_Toc513029219"/>
      <w:r>
        <w:rPr>
          <w:rFonts w:hint="eastAsia" w:ascii="宋体" w:hAnsi="宋体" w:eastAsia="宋体" w:cs="宋体"/>
          <w:color w:val="000000" w:themeColor="text1"/>
          <w:sz w:val="24"/>
          <w14:textFill>
            <w14:solidFill>
              <w14:schemeClr w14:val="tx1"/>
            </w14:solidFill>
          </w14:textFill>
        </w:rPr>
        <w:t xml:space="preserve">11.证明磋商响应标的符合磋商文件规定的文件</w:t>
      </w:r>
      <w:bookmarkEnd w:id="118"/>
      <w:r/>
      <w:bookmarkEnd w:id="119"/>
      <w:r/>
      <w:bookmarkEnd w:id="120"/>
      <w:r/>
      <w:bookmarkEnd w:id="121"/>
      <w:r/>
      <w:bookmarkEnd w:id="122"/>
      <w:r/>
      <w:bookmarkEnd w:id="123"/>
      <w:r/>
      <w:bookmarkEnd w:id="124"/>
      <w:r/>
      <w:bookmarkEnd w:id="125"/>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11.1供应商应按照磋商文件要求提交证明文件，证明其及磋商响应标的符合磋商文件规定。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11.2磋商文件对证明文件无明确形式要求的，证明文件可以以文字资料、图纸和数据等形式提交。</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12.已标价的工程量清单报价表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12.1供应商应按照磋商文件规定格式填报工程量清单报价表。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12.2磋商货币。响应文件中的单价和总价无特殊规定的采用人民币报价，以元为单位标注。磋商文件中另有规定的按规定执行。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13.</w:t>
      </w:r>
      <w:r>
        <w:rPr>
          <w:rFonts w:hint="eastAsia" w:ascii="宋体" w:hAnsi="宋体" w:eastAsia="宋体" w:cs="宋体"/>
          <w:color w:val="000000" w:themeColor="text1"/>
          <w:sz w:val="24"/>
          <w14:textFill>
            <w14:solidFill>
              <w14:schemeClr w14:val="tx1"/>
            </w14:solidFill>
          </w14:textFill>
        </w:rPr>
        <w:t xml:space="preserve">技术要求响应及偏离表、商务要求响应及偏离表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13.1供应商需对磋商文件中的技术要求与商务要求逐项作出响应或偏离，并说明原因。</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13.2供应商可在响应文件中提供认为需要的其他技术文件或说明。</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14.服务承诺、培训计划、人员安排及其他</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14.2供应商需根据磋商文件要求提供培训计划。</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14.3供应商需根据磋商文件要求提供磋商响应标的的主要组成部分、功能设计、实现思路及关键技术等。</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26" w:name="_Toc14577359"/>
      <w:r/>
      <w:bookmarkStart w:id="127" w:name="_Toc49090510"/>
      <w:r>
        <w:rPr>
          <w:rFonts w:hint="eastAsia" w:ascii="宋体" w:hAnsi="宋体" w:eastAsia="宋体" w:cs="宋体"/>
          <w:color w:val="000000" w:themeColor="text1"/>
          <w:sz w:val="24"/>
          <w14:textFill>
            <w14:solidFill>
              <w14:schemeClr w14:val="tx1"/>
            </w14:solidFill>
          </w14:textFill>
        </w:rPr>
        <w:t xml:space="preserve">15.磋商响应函</w:t>
      </w:r>
      <w:bookmarkEnd w:id="126"/>
      <w:r/>
      <w:bookmarkEnd w:id="127"/>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15.1供应商应按照磋商文件中提供的格式完整、正确填写磋商响应函。</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28" w:name="_Toc49090511"/>
      <w:r/>
      <w:bookmarkStart w:id="129" w:name="_Toc14577360"/>
      <w:r>
        <w:rPr>
          <w:rFonts w:hint="eastAsia" w:ascii="宋体" w:hAnsi="宋体" w:eastAsia="宋体" w:cs="宋体"/>
          <w:color w:val="000000" w:themeColor="text1"/>
          <w:sz w:val="24"/>
          <w14:textFill>
            <w14:solidFill>
              <w14:schemeClr w14:val="tx1"/>
            </w14:solidFill>
          </w14:textFill>
        </w:rPr>
        <w:t xml:space="preserve">16.磋商有效期</w:t>
      </w:r>
      <w:bookmarkEnd w:id="128"/>
      <w:r/>
      <w:bookmarkEnd w:id="129"/>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16.1磋商有效期为</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规定的提交响应文件截止之日后九十（90）天。磋商有效期比规定短的将被视为非实质性响应磋商文件而予以拒绝。</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17.磋商有效期的延长</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17.1在特殊情况下，</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于原磋商有效期满之前，可向供应商提出延长磋商有效期的要求。这种要求与答复均应采用书面形式。供应商可以拒绝</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130" w:name="_Toc513029224"/>
      <w:r/>
      <w:bookmarkStart w:id="131" w:name="_Toc20823296"/>
      <w:r/>
      <w:bookmarkStart w:id="132" w:name="_Toc120614217"/>
      <w:r/>
      <w:bookmarkStart w:id="133" w:name="_Toc16938540"/>
      <w:r/>
      <w:bookmarkStart w:id="134" w:name="_Toc203032695"/>
      <w:r>
        <w:rPr>
          <w:rFonts w:hint="eastAsia" w:ascii="宋体" w:hAnsi="宋体" w:eastAsia="宋体" w:cs="宋体"/>
          <w:b/>
          <w:color w:val="000000" w:themeColor="text1"/>
          <w:sz w:val="24"/>
          <w14:textFill>
            <w14:solidFill>
              <w14:schemeClr w14:val="tx1"/>
            </w14:solidFill>
          </w14:textFill>
        </w:rPr>
        <w:t xml:space="preserve">四、响应文件的递交</w:t>
      </w:r>
      <w:bookmarkEnd w:id="130"/>
      <w:r/>
      <w:bookmarkEnd w:id="131"/>
      <w:r/>
      <w:bookmarkEnd w:id="132"/>
      <w:r/>
      <w:bookmarkEnd w:id="133"/>
      <w:r/>
      <w:bookmarkEnd w:id="134"/>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35" w:name="_Toc20823297"/>
      <w:r/>
      <w:bookmarkStart w:id="136" w:name="_Toc513029225"/>
      <w:r/>
      <w:bookmarkStart w:id="137" w:name="_Toc16938541"/>
      <w:r/>
      <w:bookmarkStart w:id="138" w:name="_Toc462564084"/>
      <w:r>
        <w:rPr>
          <w:rFonts w:hint="eastAsia" w:ascii="宋体" w:hAnsi="宋体" w:eastAsia="宋体" w:cs="宋体"/>
          <w:color w:val="000000" w:themeColor="text1"/>
          <w:sz w:val="24"/>
          <w14:textFill>
            <w14:solidFill>
              <w14:schemeClr w14:val="tx1"/>
            </w14:solidFill>
          </w14:textFill>
        </w:rPr>
        <w:t xml:space="preserve">18.电子磋商</w:t>
      </w:r>
      <w:bookmarkEnd w:id="135"/>
      <w:r/>
      <w:bookmarkEnd w:id="136"/>
      <w:r/>
      <w:bookmarkEnd w:id="137"/>
      <w:r/>
      <w:bookmarkEnd w:id="138"/>
      <w:r>
        <w:rPr>
          <w:rFonts w:hint="eastAsia" w:ascii="宋体" w:hAnsi="宋体" w:eastAsia="宋体" w:cs="宋体"/>
          <w:color w:val="000000" w:themeColor="text1"/>
          <w:sz w:val="24"/>
          <w14:textFill>
            <w14:solidFill>
              <w14:schemeClr w14:val="tx1"/>
            </w14:solidFill>
          </w14:textFill>
        </w:rPr>
        <w:t xml:space="preserve">响应文件的递交</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18.1供应商应当按照《操作手册》规定，在提交响应文件截止时间前制作并上传电子响应文件。</w:t>
      </w:r>
      <w:bookmarkStart w:id="139" w:name="_Toc20823298"/>
      <w:r/>
      <w:bookmarkEnd w:id="139"/>
      <w:r/>
      <w:bookmarkStart w:id="140" w:name="_Toc16938542"/>
      <w:r/>
      <w:bookmarkEnd w:id="140"/>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19.</w:t>
      </w:r>
      <w:r>
        <w:rPr>
          <w:rFonts w:hint="eastAsia" w:ascii="宋体" w:hAnsi="宋体" w:eastAsia="宋体" w:cs="宋体"/>
          <w:color w:val="000000" w:themeColor="text1"/>
          <w:sz w:val="24"/>
          <w14:textFill>
            <w14:solidFill>
              <w14:schemeClr w14:val="tx1"/>
            </w14:solidFill>
          </w14:textFill>
        </w:rPr>
        <w:t xml:space="preserve">提交响应文件截止时间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i/>
          <w:iCs/>
          <w:color w:val="000000" w:themeColor="text1"/>
          <w:sz w:val="24"/>
          <w:u w:val="single"/>
          <w14:textFill>
            <w14:solidFill>
              <w14:schemeClr w14:val="tx1"/>
            </w14:solidFill>
          </w14:textFill>
        </w:rPr>
        <w:t xml:space="preserve">19.1供应商上传电子响应文件的时间不得迟于磋商公告中规定的提交响应文件截止时间。</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w:t>
      </w:r>
      <w:r>
        <w:rPr>
          <w:rFonts w:hint="eastAsia" w:ascii="宋体" w:hAnsi="宋体" w:cs="宋体"/>
          <w:color w:val="000000" w:themeColor="text1"/>
          <w:sz w:val="24"/>
          <w:lang w:eastAsia="zh-CN"/>
          <w14:textFill>
            <w14:solidFill>
              <w14:schemeClr w14:val="tx1"/>
            </w14:solidFill>
          </w14:textFill>
        </w:rPr>
        <w:t xml:space="preserve">作无效响应处理</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19.2</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41" w:name="_Toc513029227"/>
      <w:r/>
      <w:bookmarkStart w:id="142" w:name="_Toc16938543"/>
      <w:r/>
      <w:bookmarkStart w:id="143" w:name="_Toc20823299"/>
      <w:r>
        <w:rPr>
          <w:rFonts w:hint="eastAsia" w:ascii="宋体" w:hAnsi="宋体" w:eastAsia="宋体" w:cs="宋体"/>
          <w:color w:val="000000" w:themeColor="text1"/>
          <w:sz w:val="24"/>
          <w14:textFill>
            <w14:solidFill>
              <w14:schemeClr w14:val="tx1"/>
            </w14:solidFill>
          </w14:textFill>
        </w:rPr>
        <w:t xml:space="preserve">20.响应文件</w:t>
      </w:r>
      <w:bookmarkEnd w:id="141"/>
      <w:r/>
      <w:bookmarkEnd w:id="142"/>
      <w:r/>
      <w:bookmarkEnd w:id="143"/>
      <w:r>
        <w:rPr>
          <w:rFonts w:hint="eastAsia" w:ascii="宋体" w:hAnsi="宋体" w:eastAsia="宋体" w:cs="宋体"/>
          <w:color w:val="000000" w:themeColor="text1"/>
          <w:sz w:val="24"/>
          <w14:textFill>
            <w14:solidFill>
              <w14:schemeClr w14:val="tx1"/>
            </w14:solidFill>
          </w14:textFill>
        </w:rPr>
        <w:t xml:space="preserve">的拒收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20.1</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拒绝接收在其规定的提交响应文件截止时间后上传的任何电子响应文件。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44" w:name="_Toc20823300"/>
      <w:r/>
      <w:bookmarkStart w:id="145" w:name="_Toc16938544"/>
      <w:r/>
      <w:bookmarkStart w:id="146" w:name="_Toc513029228"/>
      <w:r>
        <w:rPr>
          <w:rFonts w:hint="eastAsia" w:ascii="宋体" w:hAnsi="宋体" w:eastAsia="宋体" w:cs="宋体"/>
          <w:color w:val="000000" w:themeColor="text1"/>
          <w:sz w:val="24"/>
          <w14:textFill>
            <w14:solidFill>
              <w14:schemeClr w14:val="tx1"/>
            </w14:solidFill>
          </w14:textFill>
        </w:rPr>
        <w:t xml:space="preserve">21.响应文件的撤回和修改</w:t>
      </w:r>
      <w:bookmarkEnd w:id="144"/>
      <w:r/>
      <w:bookmarkEnd w:id="145"/>
      <w:r/>
      <w:bookmarkEnd w:id="146"/>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21.1响应文件的撤回</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21.1.1 电子响应文件的撤回</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供应商可在提交响应文件截止时间前，撤回其电子响应文件，具体操作方法见《操作手册》。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21.1.2供应商撤回电子响应文件，则认为其不再参与本项目磋商活动。</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21.2响应文件的修改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供应商可在提交响应文件截止时间前，对其电子响应文件进行修改，具体操作方法见《操作手册》。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21.3 在提交响应文件截止时间之后，供应商不得对其电子响应文件作任何修改。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21.4 在提交响应文件截止时间至磋商文件中规定的磋商有效期满之间的这段时间内，供应商不得撤回其响应文件。</w:t>
      </w:r>
      <w:r/>
    </w:p>
    <w:p>
      <w:pPr>
        <w:ind w:firstLine="482"/>
        <w:spacing w:line="440" w:lineRule="exact"/>
        <w:tabs>
          <w:tab w:val="left" w:pos="900" w:leader="none"/>
        </w:tabs>
        <w:rPr>
          <w:rFonts w:hint="eastAsia" w:ascii="宋体" w:hAnsi="宋体" w:eastAsia="宋体" w:cs="宋体"/>
          <w:b/>
          <w:color w:val="000000" w:themeColor="text1"/>
          <w:sz w:val="24"/>
          <w14:textFill>
            <w14:solidFill>
              <w14:schemeClr w14:val="tx1"/>
            </w14:solidFill>
          </w14:textFill>
        </w:rPr>
        <w:outlineLvl w:val="1"/>
      </w:pPr>
      <w:r/>
      <w:bookmarkStart w:id="147" w:name="_Toc120614218"/>
      <w:r/>
      <w:bookmarkStart w:id="148" w:name="_Toc513029229"/>
      <w:r/>
      <w:bookmarkStart w:id="149" w:name="_Toc16938545"/>
      <w:r/>
      <w:bookmarkStart w:id="150" w:name="_Toc20823301"/>
      <w:r/>
      <w:bookmarkStart w:id="151" w:name="_Toc203032696"/>
      <w:r>
        <w:rPr>
          <w:rFonts w:hint="eastAsia" w:ascii="宋体" w:hAnsi="宋体" w:eastAsia="宋体" w:cs="宋体"/>
          <w:b/>
          <w:color w:val="000000" w:themeColor="text1"/>
          <w:sz w:val="24"/>
          <w14:textFill>
            <w14:solidFill>
              <w14:schemeClr w14:val="tx1"/>
            </w14:solidFill>
          </w14:textFill>
        </w:rPr>
        <w:t xml:space="preserve">五、响应文件的解密与评审</w:t>
      </w:r>
      <w:bookmarkEnd w:id="147"/>
      <w:r/>
      <w:bookmarkEnd w:id="148"/>
      <w:r/>
      <w:bookmarkEnd w:id="149"/>
      <w:r/>
      <w:bookmarkEnd w:id="150"/>
      <w:r/>
      <w:bookmarkEnd w:id="151"/>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52" w:name="_Toc16938546"/>
      <w:r/>
      <w:bookmarkStart w:id="153" w:name="_Toc20823302"/>
      <w:r/>
      <w:bookmarkStart w:id="154" w:name="_Toc513029230"/>
      <w:r>
        <w:rPr>
          <w:rFonts w:hint="eastAsia" w:ascii="宋体" w:hAnsi="宋体" w:eastAsia="宋体" w:cs="宋体"/>
          <w:color w:val="000000" w:themeColor="text1"/>
          <w:sz w:val="24"/>
          <w14:textFill>
            <w14:solidFill>
              <w14:schemeClr w14:val="tx1"/>
            </w14:solidFill>
          </w14:textFill>
        </w:rPr>
        <w:t xml:space="preserve">22</w:t>
      </w:r>
      <w:bookmarkEnd w:id="152"/>
      <w:r/>
      <w:bookmarkEnd w:id="153"/>
      <w:r/>
      <w:bookmarkEnd w:id="154"/>
      <w:r>
        <w:rPr>
          <w:rFonts w:hint="eastAsia" w:ascii="宋体" w:hAnsi="宋体" w:eastAsia="宋体" w:cs="宋体"/>
          <w:color w:val="000000" w:themeColor="text1"/>
          <w:sz w:val="24"/>
          <w14:textFill>
            <w14:solidFill>
              <w14:schemeClr w14:val="tx1"/>
            </w14:solidFill>
          </w14:textFill>
        </w:rPr>
        <w:t xml:space="preserve">.响应文件解密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22.1供应商应当按照《操作手册》规定，在苏采云系统规定的时间内对磋商响应文件进行解密。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55" w:name="_Toc20823303"/>
      <w:r/>
      <w:bookmarkStart w:id="156" w:name="_Toc513029231"/>
      <w:r/>
      <w:bookmarkStart w:id="157" w:name="_Toc16938547"/>
      <w:r>
        <w:rPr>
          <w:rFonts w:hint="eastAsia" w:ascii="宋体" w:hAnsi="宋体" w:eastAsia="宋体" w:cs="宋体"/>
          <w:color w:val="000000" w:themeColor="text1"/>
          <w:sz w:val="24"/>
          <w14:textFill>
            <w14:solidFill>
              <w14:schemeClr w14:val="tx1"/>
            </w14:solidFill>
          </w14:textFill>
        </w:rPr>
        <w:t xml:space="preserve">23.磋商小组</w:t>
      </w:r>
      <w:bookmarkEnd w:id="155"/>
      <w:r/>
      <w:bookmarkEnd w:id="156"/>
      <w:r/>
      <w:bookmarkEnd w:id="157"/>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23.1</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将组织磋商小组对响应文件进行评审。磋商小组由采购人代表和有关技术、经济等方面的专家组成，且人员构成符合政府采购有关规定。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23.2磋商小组独立工作，负责评审所有响应文件并确定成交候选人。</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24.评审过程的保密与公正</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24.1磋商小组、采购人和采购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工作人员、相关监督人员等与评审工作有关的人员，对评审情况以及在评审过程中获悉的国家秘密、商业秘密负有保密责任。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24.2在评审过程中，供应商不得以任何行为影响磋商评审过程，否则其响应文件将被作为无效响应文件。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24.3在项目评审期间，</w:t>
      </w:r>
      <w:r>
        <w:rPr>
          <w:rFonts w:hint="eastAsia" w:ascii="宋体" w:hAnsi="宋体" w:eastAsia="宋体" w:cs="宋体"/>
          <w:color w:val="000000" w:themeColor="text1"/>
          <w:sz w:val="24"/>
          <w:lang w:val="en-US" w:eastAsia="zh-CN"/>
          <w14:textFill>
            <w14:solidFill>
              <w14:schemeClr w14:val="tx1"/>
            </w14:solidFill>
          </w14:textFill>
        </w:rPr>
        <w:t xml:space="preserve">采购代理机构</w:t>
      </w:r>
      <w:r>
        <w:rPr>
          <w:rFonts w:hint="eastAsia" w:ascii="宋体" w:hAnsi="宋体" w:eastAsia="宋体" w:cs="宋体"/>
          <w:color w:val="000000" w:themeColor="text1"/>
          <w:sz w:val="24"/>
          <w14:textFill>
            <w14:solidFill>
              <w14:schemeClr w14:val="tx1"/>
            </w14:solidFill>
          </w14:textFill>
        </w:rPr>
        <w:t xml:space="preserve">将设专门人员与供应商联系。</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24.4</w:t>
      </w:r>
      <w:r>
        <w:rPr>
          <w:rFonts w:hint="eastAsia" w:ascii="宋体" w:hAnsi="宋体" w:eastAsia="宋体" w:cs="宋体"/>
          <w:color w:val="000000" w:themeColor="text1"/>
          <w:sz w:val="24"/>
          <w:lang w:val="en-US" w:eastAsia="zh-CN"/>
          <w14:textFill>
            <w14:solidFill>
              <w14:schemeClr w14:val="tx1"/>
            </w14:solidFill>
          </w14:textFill>
        </w:rPr>
        <w:t xml:space="preserve">采购人、采购</w:t>
      </w:r>
      <w:r>
        <w:rPr>
          <w:rFonts w:hint="eastAsia" w:ascii="宋体" w:hAnsi="宋体" w:eastAsia="宋体" w:cs="宋体"/>
          <w:color w:val="000000" w:themeColor="text1"/>
          <w:sz w:val="24"/>
          <w:lang w:eastAsia="zh-CN"/>
          <w14:textFill>
            <w14:solidFill>
              <w14:schemeClr w14:val="tx1"/>
            </w14:solidFill>
          </w14:textFill>
        </w:rPr>
        <w:t xml:space="preserve">代理机构</w:t>
      </w:r>
      <w:r>
        <w:rPr>
          <w:rFonts w:hint="eastAsia" w:ascii="宋体" w:hAnsi="宋体" w:eastAsia="宋体" w:cs="宋体"/>
          <w:color w:val="000000" w:themeColor="text1"/>
          <w:sz w:val="24"/>
          <w14:textFill>
            <w14:solidFill>
              <w14:schemeClr w14:val="tx1"/>
            </w14:solidFill>
          </w14:textFill>
        </w:rPr>
        <w:t xml:space="preserve">和磋商小组不向未成交的供应商解释未成交原因，也不公布评审过程中的相关细节。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58" w:name="_Toc20823304"/>
      <w:r/>
      <w:bookmarkStart w:id="159" w:name="_Toc513029232"/>
      <w:r/>
      <w:bookmarkStart w:id="160" w:name="_Toc16938548"/>
      <w:r>
        <w:rPr>
          <w:rFonts w:hint="eastAsia" w:ascii="宋体" w:hAnsi="宋体" w:eastAsia="宋体" w:cs="宋体"/>
          <w:color w:val="000000" w:themeColor="text1"/>
          <w:sz w:val="24"/>
          <w14:textFill>
            <w14:solidFill>
              <w14:schemeClr w14:val="tx1"/>
            </w14:solidFill>
          </w14:textFill>
        </w:rPr>
        <w:t xml:space="preserve">25.评审过程中的澄清</w:t>
      </w:r>
      <w:bookmarkEnd w:id="158"/>
      <w:r/>
      <w:bookmarkEnd w:id="159"/>
      <w:r/>
      <w:bookmarkEnd w:id="160"/>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磋商小组并非对每个供应商都作澄清要求。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25.3接到磋商小组澄清、说明和更正要求的供应商如未按规定</w:t>
      </w:r>
      <w:r>
        <w:rPr>
          <w:rFonts w:hint="eastAsia" w:ascii="宋体" w:hAnsi="宋体" w:cs="宋体"/>
          <w:color w:val="000000" w:themeColor="text1"/>
          <w:sz w:val="24"/>
          <w:lang w:eastAsia="zh-CN"/>
          <w14:textFill>
            <w14:solidFill>
              <w14:schemeClr w14:val="tx1"/>
            </w14:solidFill>
          </w14:textFill>
        </w:rPr>
        <w:t xml:space="preserve">作出</w:t>
      </w:r>
      <w:r>
        <w:rPr>
          <w:rFonts w:hint="eastAsia" w:ascii="宋体" w:hAnsi="宋体" w:eastAsia="宋体" w:cs="宋体"/>
          <w:color w:val="000000" w:themeColor="text1"/>
          <w:sz w:val="24"/>
          <w14:textFill>
            <w14:solidFill>
              <w14:schemeClr w14:val="tx1"/>
            </w14:solidFill>
          </w14:textFill>
        </w:rPr>
        <w:t xml:space="preserve">澄清、说明和更正，其风险由供应商自行承担。</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61" w:name="_Toc16938549"/>
      <w:r/>
      <w:bookmarkStart w:id="162" w:name="_Toc20823305"/>
      <w:r/>
      <w:bookmarkStart w:id="163" w:name="_Toc513029233"/>
      <w:r>
        <w:rPr>
          <w:rFonts w:hint="eastAsia" w:ascii="宋体" w:hAnsi="宋体" w:eastAsia="宋体" w:cs="宋体"/>
          <w:color w:val="000000" w:themeColor="text1"/>
          <w:sz w:val="24"/>
          <w14:textFill>
            <w14:solidFill>
              <w14:schemeClr w14:val="tx1"/>
            </w14:solidFill>
          </w14:textFill>
        </w:rPr>
        <w:t xml:space="preserve">26.对响应文件的审</w:t>
      </w:r>
      <w:bookmarkEnd w:id="161"/>
      <w:r/>
      <w:bookmarkEnd w:id="162"/>
      <w:r/>
      <w:bookmarkEnd w:id="163"/>
      <w:r>
        <w:rPr>
          <w:rFonts w:hint="eastAsia" w:ascii="宋体" w:hAnsi="宋体" w:eastAsia="宋体" w:cs="宋体"/>
          <w:color w:val="000000" w:themeColor="text1"/>
          <w:sz w:val="24"/>
          <w14:textFill>
            <w14:solidFill>
              <w14:schemeClr w14:val="tx1"/>
            </w14:solidFill>
          </w14:textFill>
        </w:rPr>
        <w:t xml:space="preserve">查</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26.1响应文件审查分为资格审查和符合性审查。</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联合体成员中任何一方存在不良信用记录的，视同联合体存在不良应用记录。</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themeColor="text1"/>
          <w:sz w:val="24"/>
          <w:lang w:val="en-US" w:eastAsia="zh-CN"/>
          <w14:textFill>
            <w14:solidFill>
              <w14:schemeClr w14:val="tx1"/>
            </w14:solidFill>
          </w14:textFill>
        </w:rPr>
        <w:t xml:space="preserve">采购人</w:t>
      </w:r>
      <w:r>
        <w:rPr>
          <w:rFonts w:hint="eastAsia" w:ascii="宋体" w:hAnsi="宋体" w:eastAsia="宋体" w:cs="宋体"/>
          <w:color w:val="000000" w:themeColor="text1"/>
          <w:sz w:val="24"/>
          <w14:textFill>
            <w14:solidFill>
              <w14:schemeClr w14:val="tx1"/>
            </w14:solidFill>
          </w14:textFill>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26.3未实质性响应磋商文件的情形</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26.3.1供应商在苏采云系统规定的时间内未成功解密电子响应文件的。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26.3.2供应商未按照磋商文件要求上传电子响应文件的。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26.3.3同一供应商提交两个（含两个）以上不同的响应文件或者最后报价的。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26.3.4供应商不具备磋商文件中规定资格要求的。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26.3.5供应商的最后报价超过了采购最高限价。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26.3.6不符合磋商文件中规定的实质性要求和条件的。</w:t>
      </w:r>
      <w:r>
        <w:rPr>
          <w:rFonts w:hint="eastAsia" w:ascii="宋体" w:hAnsi="宋体" w:eastAsia="宋体" w:cs="宋体"/>
          <w:i/>
          <w:iCs/>
          <w:color w:val="000000" w:themeColor="text1"/>
          <w:sz w:val="24"/>
          <w:u w:val="single"/>
          <w14:textFill>
            <w14:solidFill>
              <w14:schemeClr w14:val="tx1"/>
            </w14:solidFill>
          </w14:textFill>
        </w:rPr>
        <w:t xml:space="preserve">（本磋商文件中斜体且有下划线部分为实质性要求和条件）。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26.3.8响应文件含有采购人不能接受的附加条件的。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26.3.10供应商不能证明其报价合理性的，磋商小组应当将其作为无效响应处理。</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（一）评审过程中出现下列情形之一的，磋商小组应当启动异常低价响应审查程序：</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3.投标（响应）报价低于采购项目最高限价45%的，即投标（响应）报价&lt;采购项目最高限价×45%；</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4.评审委员会基于专业判断，认为供应商报价过低，有可能影响产品质量或者不能诚信履约的其他情形。</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相关法律法规对供应商报价有规定的，从其规定。</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hAnsi="宋体" w:eastAsia="宋体" w:cs="宋体"/>
          <w:b/>
          <w:bCs/>
          <w:color w:val="ff0000"/>
          <w:sz w:val="24"/>
        </w:rPr>
      </w:pPr>
      <w:r>
        <w:rPr>
          <w:rFonts w:hint="eastAsia" w:ascii="宋体" w:hAnsi="宋体" w:eastAsia="宋体" w:cs="宋体"/>
          <w:b/>
          <w:bCs/>
          <w:color w:val="ff0000"/>
          <w:sz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hint="eastAsia" w:ascii="宋体" w:hAnsi="宋体" w:eastAsia="宋体" w:cs="宋体"/>
          <w:b/>
          <w:color w:val="ff0000"/>
          <w:szCs w:val="21"/>
          <w:highlight w:val="none"/>
        </w:rPr>
      </w:pPr>
      <w:r>
        <w:rPr>
          <w:rFonts w:hint="eastAsia" w:ascii="宋体" w:hAnsi="宋体" w:eastAsia="宋体" w:cs="宋体"/>
          <w:b/>
          <w:bCs/>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26.3.11响应文件未按照磋商文件要求加盖CA电子公章的。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26.4未实质性响应磋商文件的响应文件按无效响应处理。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26.5如果响应文件实质上没有响应磋商文件的要求，磋商小组将予以拒绝，供应商不得通过修改或撤销不符合要求的偏离或保留而使其成为实质性响应的文件。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64" w:name="_Toc20823306"/>
      <w:r/>
      <w:bookmarkStart w:id="165" w:name="_Toc513029234"/>
      <w:r/>
      <w:bookmarkStart w:id="166" w:name="_Toc16938550"/>
      <w:r>
        <w:rPr>
          <w:rFonts w:hint="eastAsia" w:ascii="宋体" w:hAnsi="宋体" w:eastAsia="宋体" w:cs="宋体"/>
          <w:color w:val="000000" w:themeColor="text1"/>
          <w:sz w:val="24"/>
          <w14:textFill>
            <w14:solidFill>
              <w14:schemeClr w14:val="tx1"/>
            </w14:solidFill>
          </w14:textFill>
        </w:rPr>
        <w:t xml:space="preserve">26.6供应商在项目评审全过程中应保持通信畅通，并安排专人与</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代理机构及磋商小组联系。</w:t>
      </w:r>
      <w:bookmarkEnd w:id="164"/>
      <w:r/>
      <w:bookmarkEnd w:id="165"/>
      <w:r/>
      <w:bookmarkEnd w:id="166"/>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27.磋商程序及评审方法和评审标准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27.1磋商程序</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27.2评审方法和评审标准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27.2.2评审标准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见本磋商文件第五章规定。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27.3采购活动终止的情况</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出现下列情形之一的，本次竞争性磋商采购活动将被终止：</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27.3.1因情况变化，不再符合规定的竞争性磋商采购方式适用情形的。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27.3.2出现影响采购公正的违法、违规行为的。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27.3.3除本磋商文件第二章第27.1.2条第三款规定的情形外，在磋商过程中符合要求的供应商或者最后报价未超过采购预算的供应商不足3家的。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27.3.4在苏采云系统规定时间内成功解密电子响应文件的供应商不足3家的。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67" w:name="_Toc20823307"/>
      <w:r/>
      <w:bookmarkStart w:id="168" w:name="_Toc513029235"/>
      <w:r/>
      <w:bookmarkStart w:id="169" w:name="_Toc120614219"/>
      <w:r/>
      <w:bookmarkStart w:id="170" w:name="_Toc16938551"/>
      <w:r>
        <w:rPr>
          <w:rFonts w:hint="eastAsia" w:ascii="宋体" w:hAnsi="宋体" w:eastAsia="宋体" w:cs="宋体"/>
          <w:color w:val="000000" w:themeColor="text1"/>
          <w:sz w:val="24"/>
          <w14:textFill>
            <w14:solidFill>
              <w14:schemeClr w14:val="tx1"/>
            </w14:solidFill>
          </w14:textFill>
        </w:rPr>
        <w:t xml:space="preserve">六、</w:t>
      </w:r>
      <w:bookmarkEnd w:id="167"/>
      <w:r/>
      <w:bookmarkEnd w:id="168"/>
      <w:r/>
      <w:bookmarkEnd w:id="169"/>
      <w:r/>
      <w:bookmarkEnd w:id="170"/>
      <w:r>
        <w:rPr>
          <w:rFonts w:hint="eastAsia" w:ascii="宋体" w:hAnsi="宋体" w:eastAsia="宋体" w:cs="宋体"/>
          <w:color w:val="000000" w:themeColor="text1"/>
          <w:sz w:val="24"/>
          <w14:textFill>
            <w14:solidFill>
              <w14:schemeClr w14:val="tx1"/>
            </w14:solidFill>
          </w14:textFill>
        </w:rPr>
        <w:t xml:space="preserve">成交</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1" w:name="_Toc20823310"/>
      <w:r/>
      <w:bookmarkStart w:id="172" w:name="_Toc16938554"/>
      <w:r/>
      <w:bookmarkStart w:id="173" w:name="_Toc513029238"/>
      <w:r>
        <w:rPr>
          <w:rFonts w:hint="eastAsia" w:ascii="宋体" w:hAnsi="宋体" w:eastAsia="宋体" w:cs="宋体"/>
          <w:color w:val="000000" w:themeColor="text1"/>
          <w:sz w:val="24"/>
          <w14:textFill>
            <w14:solidFill>
              <w14:schemeClr w14:val="tx1"/>
            </w14:solidFill>
          </w14:textFill>
        </w:rPr>
        <w:t xml:space="preserve">28</w:t>
      </w:r>
      <w:bookmarkEnd w:id="171"/>
      <w:r>
        <w:rPr>
          <w:rFonts w:hint="eastAsia" w:ascii="宋体" w:hAnsi="宋体" w:eastAsia="宋体" w:cs="宋体"/>
          <w:color w:val="000000" w:themeColor="text1"/>
          <w:sz w:val="24"/>
          <w14:textFill>
            <w14:solidFill>
              <w14:schemeClr w14:val="tx1"/>
            </w14:solidFill>
          </w14:textFill>
        </w:rPr>
        <w:t xml:space="preserve">.确定</w:t>
      </w:r>
      <w:bookmarkEnd w:id="172"/>
      <w:r/>
      <w:bookmarkEnd w:id="173"/>
      <w:r>
        <w:rPr>
          <w:rFonts w:hint="eastAsia" w:ascii="宋体" w:hAnsi="宋体" w:eastAsia="宋体" w:cs="宋体"/>
          <w:color w:val="000000" w:themeColor="text1"/>
          <w:sz w:val="24"/>
          <w14:textFill>
            <w14:solidFill>
              <w14:schemeClr w14:val="tx1"/>
            </w14:solidFill>
          </w14:textFill>
        </w:rPr>
        <w:t xml:space="preserve">成交单位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28.2采购人从评审报告提出的成交候选供应商中，按照排序由高到低的原则确定成交供应商。采购人确定成交供应商后，采购人将在“中国政府采购网”、“江苏政府采购网”“盐城市政府采购网”发布成交结果公告，公告期限为1个工作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28.3若有充分证据证明，成交供应商出现下列情况之一的，一经查实，将被取消成交资格：</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28.3.1提供虚假材料谋取成交的。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28.3.2与评审专家、采购人、其他供应商或者</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代理机构工作人员恶意串通的。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28.3.3向评审专家、采购人或</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代理机构工作人员行贿或者提供其他不正当利益的。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28.3.4恶意竞争，最后报价明显低于其自身合理成本且又无法提供证明的。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28.3.5不满足本磋商文件规定的实质性要求，但在评审过程中又未被磋商小组发现的。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28.3.6成交后无正当理由拒不与采购人签订政府采购合同或者未按照磋商文件确定的事项签订政府采购合同的。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28.3.7将政府采购合同转包的。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4" w:name="_Toc200451960"/>
      <w:r>
        <w:rPr>
          <w:rFonts w:hint="eastAsia" w:ascii="宋体" w:hAnsi="宋体" w:eastAsia="宋体" w:cs="宋体"/>
          <w:color w:val="000000" w:themeColor="text1"/>
          <w:sz w:val="24"/>
          <w14:textFill>
            <w14:solidFill>
              <w14:schemeClr w14:val="tx1"/>
            </w14:solidFill>
          </w14:textFill>
        </w:rPr>
        <w:t xml:space="preserve">29.质疑处理</w:t>
      </w:r>
      <w:bookmarkEnd w:id="174"/>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29.1提出质疑的供应商应当是参与所质疑项目采购活动的供应商。潜在供应商依法获取其可质疑的磋商文件的，可以对磋商文件提出质疑。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29.2供应商认为磋商文件、磋商过程和磋商结果使自己的权益受到损害的，可以在知道或应知其权益受到损害之日起七个工作日内，以书面形式根据下述29.4条款的规定向</w:t>
      </w:r>
      <w:r>
        <w:rPr>
          <w:rFonts w:hint="eastAsia" w:ascii="宋体" w:hAnsi="宋体" w:cs="宋体"/>
          <w:color w:val="000000" w:themeColor="text1"/>
          <w:sz w:val="24"/>
          <w:lang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人或代理机构提出质疑。上述应知其权益受到损害之日，是指：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29.2.1对可以质疑的磋商文件提出质疑的，为收到磋商文件之日或者磋商文件公告期限届满之日。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29.2.2对磋商过程提出质疑的，为各采购程序环节结束之日。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29.2.3对成交结果提出质疑的，为成交结果公告期限届满之日。</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供应商应当在法定质疑期内一次性提出针对同一采购程序环节的质疑。供应商如在法定期限内对同一采购程序环节提出多次质疑的，采购人将只对供应商第一次质疑作出答复。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29.4供应商（含潜在供应商）对采购方式、采购需求、供应商资格条件、评审方法与评审标准、合同文本的询问、质疑请向采购人提出，由采购人负责答复。供应商对其他事项的询问、质疑请向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代理机构提出，由</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代理机构负责答复。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采购人及</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代理机构只接收以纸质原件形式送达的质疑，采购人和</w:t>
      </w:r>
      <w:r>
        <w:rPr>
          <w:rFonts w:hint="eastAsia" w:ascii="宋体" w:hAnsi="宋体" w:eastAsia="宋体" w:cs="宋体"/>
          <w:color w:val="000000" w:themeColor="text1"/>
          <w:sz w:val="24"/>
          <w:lang w:val="en-US" w:eastAsia="zh-CN"/>
          <w14:textFill>
            <w14:solidFill>
              <w14:schemeClr w14:val="tx1"/>
            </w14:solidFill>
          </w14:textFill>
        </w:rPr>
        <w:t xml:space="preserve">采购</w:t>
      </w:r>
      <w:r>
        <w:rPr>
          <w:rFonts w:hint="eastAsia" w:ascii="宋体" w:hAnsi="宋体" w:eastAsia="宋体" w:cs="宋体"/>
          <w:color w:val="000000" w:themeColor="text1"/>
          <w:sz w:val="24"/>
          <w14:textFill>
            <w14:solidFill>
              <w14:schemeClr w14:val="tx1"/>
            </w14:solidFill>
          </w14:textFill>
        </w:rPr>
        <w:t xml:space="preserve">代理机构不接受未填写快递运单的快件。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29.5以下情形的质疑不予受理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29.5.1内容不符合《政府采购质疑和投诉办法》第十二条规定的质疑。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29.5.2超出政府采购法定期限的质疑。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29.5.3以传真、电子邮件等方式递交的非原件形式的质疑。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29.5.4未参加磋商活动的供应商或在磋商活动中自身权益未受到损害的供应商所提出的质疑。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29.5.5供应商组成联合体参加磋商，联合体中任何一方或多方未按要求签字、盖章、加盖公章的质疑。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30.成交通知书</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30.1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5" w:name="_Toc20823308"/>
      <w:r/>
      <w:bookmarkStart w:id="176" w:name="_Toc120614220"/>
      <w:r/>
      <w:bookmarkStart w:id="177" w:name="_Toc16938552"/>
      <w:r/>
      <w:bookmarkStart w:id="178" w:name="_Toc513029236"/>
      <w:r>
        <w:rPr>
          <w:rFonts w:hint="eastAsia" w:ascii="宋体" w:hAnsi="宋体" w:eastAsia="宋体" w:cs="宋体"/>
          <w:color w:val="000000" w:themeColor="text1"/>
          <w:sz w:val="24"/>
          <w14:textFill>
            <w14:solidFill>
              <w14:schemeClr w14:val="tx1"/>
            </w14:solidFill>
          </w14:textFill>
        </w:rPr>
        <w:t xml:space="preserve">七、授予合同</w:t>
      </w:r>
      <w:bookmarkEnd w:id="175"/>
      <w:r/>
      <w:bookmarkEnd w:id="176"/>
      <w:r/>
      <w:bookmarkEnd w:id="177"/>
      <w:r/>
      <w:bookmarkEnd w:id="178"/>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31.签订合同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31.l成交供应商应当在成交通知书发出之日起三十日内，按照磋商文件确定的事项与采购人签订政府采购合同。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31.2磋商文件、成交供应商的响应文件及磋商过程中有关澄清、承诺文件均应作为合同附件。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31.3签订合同后，</w:t>
      </w:r>
      <w:r>
        <w:rPr>
          <w:rFonts w:hint="eastAsia" w:ascii="宋体" w:hAnsi="宋体" w:eastAsia="宋体" w:cs="宋体"/>
          <w:i/>
          <w:iCs/>
          <w:color w:val="000000" w:themeColor="text1"/>
          <w:sz w:val="24"/>
          <w:u w:val="single"/>
          <w14:textFill>
            <w14:solidFill>
              <w14:schemeClr w14:val="tx1"/>
            </w14:solidFill>
          </w14:textFill>
        </w:rPr>
        <w:t xml:space="preserve">成交供应商不得将合同标的进行转包</w:t>
      </w:r>
      <w:r>
        <w:rPr>
          <w:rFonts w:hint="eastAsia" w:ascii="宋体" w:hAnsi="宋体" w:eastAsia="宋体" w:cs="宋体"/>
          <w:color w:val="000000" w:themeColor="text1"/>
          <w:sz w:val="24"/>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32.标的物的追加</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33.政府采购政策功能落实</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33.1政府采购线上合同信用融资政策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33.2进口产品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33.3中小企业、监狱企业及残疾人福利性单位</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33.3.1中小企业定义：</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中小企业</w:t>
      </w:r>
      <w:r>
        <w:rPr>
          <w:rFonts w:hint="eastAsia" w:ascii="宋体" w:hAnsi="宋体" w:eastAsia="宋体" w:cs="宋体"/>
          <w:color w:val="000000" w:themeColor="text1"/>
          <w:sz w:val="24"/>
          <w14:textFill>
            <w14:solidFill>
              <w14:schemeClr w14:val="tx1"/>
            </w14:solidFill>
          </w14:textFill>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33.3.2供应商提供的货物、工程或者服务符合下列情形的，享受中小企业扶持政策：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33.3.2.1在货物采购项目中，货物由中小企业制造，即货物由中小企业生产且使用该中小企业商号或者注册商标；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33.3.2.2在工程采购项目中，工程由中小企业承建，即工程施工单位为中小企业；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33.3.3在货物采购项目中，供应商提供的货物既有中小企业制造货物，也有大型企业制造货物的，不享受中小企业扶持政策。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33.3.6残疾人福利单位定义：享受政府采购支持政策的残疾人福利性单位应当同时满足以下条件：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33.3.6.1安置的残疾人占本单位在职职工人数的比例不低于25%（含25%），并且安置的残疾人人数不少于10 人（含10 人）；</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33.3.6.2依法与安置的每位残疾人签订了一年以上（含一年）的劳动合同或服务协议；</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33.3.6.3为安置的每位残疾人按月足额缴纳了基本养老保险、基本医疗保险、失业保险、工伤保险和生育保险等社会保险费；</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33.3.7本项目是否专门面向中小企业预留采购份额见第一章《竞争性磋商公告》。</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33.3.8采购标的对应的中小企业划分标准所属行业见第四章《采购需求》。</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33.3.9小微企业价格评审优惠的政策：见第五章《评标方法和评标标准》。</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33.4政府采购节能产品、环境标志产品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themeColor="text1"/>
          <w:sz w:val="24"/>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eastAsia="宋体" w:cs="宋体"/>
          <w:color w:val="000000" w:themeColor="text1"/>
          <w:sz w:val="24"/>
          <w14:textFill>
            <w14:solidFill>
              <w14:schemeClr w14:val="tx1"/>
            </w14:solidFill>
          </w14:textFill>
        </w:rPr>
        <w:t xml:space="preserve">。其他条件相同情况下，应当优先采购节能产品、环境标志产品。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33.5绿色包装</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33.6政府采购创新产品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采购人优先采购各级政府部门公开发布的有效期内的创新产品、创新服务、首台套、首购首用等《目录》的创新产品。</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33.7绿色数据中心政策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eastAsia="宋体" w:cs="宋体"/>
          <w:color w:val="000000" w:themeColor="text1"/>
          <w:sz w:val="24"/>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33.8履约保证金政策</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确需收取履约保证金的，履约保证金的缴纳形式：</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34. 预付款制度</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本项目落实预付款制度，预付款比例为10%。在签订合同时，中标、成交供应商明确书面表示无需预付款或者主动要求降低预付款比例的，采购人可就预付款比例作相应调整。</w:t>
      </w:r>
      <w:r/>
    </w:p>
    <w:p>
      <w:pPr>
        <w:ind w:firstLine="480"/>
        <w:spacing w:line="440" w:lineRule="exac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r>
      <w:r/>
    </w:p>
    <w:p>
      <w:pPr>
        <w:pStyle w:val="857"/>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bookmarkEnd w:id="62"/>
      <w:r/>
      <w:bookmarkEnd w:id="63"/>
      <w:r/>
      <w:bookmarkEnd w:id="64"/>
      <w:r/>
      <w:bookmarkStart w:id="179" w:name="_Toc203032699"/>
      <w:r>
        <w:rPr>
          <w:rFonts w:hint="eastAsia" w:ascii="宋体" w:hAnsi="宋体" w:eastAsia="宋体" w:cs="宋体"/>
          <w:color w:val="000000" w:themeColor="text1"/>
          <w:sz w:val="36"/>
          <w:szCs w:val="36"/>
          <w14:textFill>
            <w14:solidFill>
              <w14:schemeClr w14:val="tx1"/>
            </w14:solidFill>
          </w14:textFill>
        </w:rPr>
        <w:t xml:space="preserve">第三章  合同条款及格式</w:t>
      </w:r>
      <w:bookmarkEnd w:id="179"/>
      <w:r/>
      <w:r/>
    </w:p>
    <w:p>
      <w:pPr>
        <w:jc w:val="left"/>
        <w:rPr>
          <w:rFonts w:hint="eastAsia" w:ascii="宋体" w:hAnsi="宋体" w:eastAsia="宋体" w:cs="宋体"/>
          <w:sz w:val="32"/>
          <w:szCs w:val="32"/>
        </w:rPr>
      </w:pPr>
      <w:r/>
      <w:bookmarkStart w:id="180" w:name="_Toc26554097"/>
      <w:r/>
      <w:bookmarkStart w:id="181" w:name="_Toc61149622"/>
      <w:r/>
      <w:bookmarkStart w:id="182" w:name="_Toc23828480"/>
      <w:r/>
      <w:r/>
    </w:p>
    <w:p>
      <w:pPr>
        <w:jc w:val="left"/>
        <w:rPr>
          <w:rFonts w:ascii="宋体" w:hAnsi="宋体" w:cs="宋体"/>
          <w:bCs/>
          <w:color w:val="auto"/>
          <w:sz w:val="28"/>
          <w:szCs w:val="28"/>
          <w:highlight w:val="none"/>
        </w:rPr>
      </w:pPr>
      <w:r/>
      <w:bookmarkStart w:id="183" w:name="_Toc419443852"/>
      <w:r/>
      <w:bookmarkStart w:id="184" w:name="_Toc488071324"/>
      <w:r>
        <w:rPr>
          <w:rFonts w:hint="eastAsia" w:ascii="宋体" w:hAnsi="宋体" w:cs="宋体"/>
          <w:bCs/>
          <w:color w:val="auto"/>
          <w:sz w:val="28"/>
          <w:szCs w:val="28"/>
          <w:highlight w:val="none"/>
        </w:rPr>
        <w:t xml:space="preserve">（GF—2017—0201）</w:t>
      </w:r>
      <w:r/>
    </w:p>
    <w:p>
      <w:pPr>
        <w:jc w:val="center"/>
        <w:rPr>
          <w:rFonts w:ascii="宋体" w:hAnsi="宋体" w:cs="宋体"/>
          <w:b/>
          <w:color w:val="auto"/>
          <w:sz w:val="52"/>
          <w:szCs w:val="52"/>
          <w:highlight w:val="none"/>
        </w:rPr>
      </w:pPr>
      <w:r>
        <w:rPr>
          <w:rFonts w:ascii="宋体" w:hAnsi="宋体" w:cs="宋体"/>
          <w:b/>
          <w:color w:val="auto"/>
          <w:sz w:val="52"/>
          <w:szCs w:val="52"/>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20"/>
      </w:p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rFonts w:ascii="宋体" w:hAnsi="宋体" w:cs="宋体"/>
          <w:b/>
          <w:color w:val="auto"/>
          <w:sz w:val="52"/>
          <w:szCs w:val="52"/>
          <w:highlight w:val="none"/>
        </w:rPr>
      </w:pPr>
      <w:r>
        <w:rPr>
          <w:rFonts w:hint="eastAsia" w:ascii="宋体" w:hAnsi="宋体" w:cs="宋体"/>
          <w:b/>
          <w:color w:val="auto"/>
          <w:sz w:val="52"/>
          <w:szCs w:val="52"/>
          <w:highlight w:val="none"/>
        </w:rPr>
        <w:t xml:space="preserve">建设工程施工合同</w:t>
      </w:r>
      <w:r/>
    </w:p>
    <w:p>
      <w:pPr>
        <w:pStyle w:val="828"/>
        <w:rPr>
          <w:color w:val="auto"/>
          <w:highlight w:val="none"/>
        </w:rPr>
      </w:pPr>
      <w:r>
        <w:rPr>
          <w:color w:val="auto"/>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rPr>
          <w:rFonts w:ascii="宋体" w:hAnsi="宋体" w:cs="宋体"/>
          <w:b/>
          <w:color w:val="auto"/>
          <w:sz w:val="52"/>
          <w:szCs w:val="52"/>
          <w:highlight w:val="none"/>
        </w:rPr>
      </w:pPr>
      <w:r>
        <w:rPr>
          <w:rFonts w:ascii="宋体" w:hAnsi="宋体" w:cs="宋体"/>
          <w:b/>
          <w:color w:val="auto"/>
          <w:sz w:val="52"/>
          <w:szCs w:val="52"/>
          <w:highlight w:val="none"/>
        </w:rPr>
      </w:r>
      <w:r/>
    </w:p>
    <w:p>
      <w:pPr>
        <w:pStyle w:val="820"/>
      </w:pPr>
      <w:r/>
      <w:r/>
    </w:p>
    <w:p>
      <w:pPr>
        <w:pStyle w:val="1082"/>
        <w:ind w:firstLine="600"/>
        <w:rPr>
          <w:rFonts w:ascii="宋体" w:hAnsi="宋体" w:eastAsia="宋体" w:cs="宋体"/>
          <w:color w:val="auto"/>
          <w:highlight w:val="none"/>
        </w:rPr>
      </w:pPr>
      <w:r>
        <w:rPr>
          <w:rFonts w:ascii="宋体" w:hAnsi="宋体" w:eastAsia="宋体" w:cs="宋体"/>
          <w:color w:val="auto"/>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rPr>
          <w:rFonts w:ascii="宋体" w:hAnsi="宋体" w:cs="宋体"/>
          <w:b/>
          <w:color w:val="auto"/>
          <w:sz w:val="28"/>
          <w:szCs w:val="28"/>
          <w:highlight w:val="none"/>
        </w:rPr>
      </w:pPr>
      <w:r>
        <w:rPr>
          <w:rFonts w:ascii="宋体" w:hAnsi="宋体" w:cs="宋体"/>
          <w:b/>
          <w:color w:val="auto"/>
          <w:sz w:val="28"/>
          <w:szCs w:val="28"/>
          <w:highlight w:val="none"/>
        </w:rPr>
      </w:r>
      <w:r/>
    </w:p>
    <w:p>
      <w:pPr>
        <w:ind w:right="2719" w:firstLine="2738"/>
        <w:rPr>
          <w:rFonts w:ascii="宋体" w:hAnsi="宋体" w:cs="宋体"/>
          <w:b/>
          <w:color w:val="auto"/>
          <w:sz w:val="32"/>
          <w:szCs w:val="28"/>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ind w:firstLine="161"/>
                              <w:rPr>
                                <w:b/>
                                <w:bCs/>
                                <w:sz w:val="32"/>
                              </w:rPr>
                            </w:pPr>
                            <w:r>
                              <w:rPr>
                                <w:rFonts w:hint="eastAsia"/>
                                <w:b/>
                                <w:bCs/>
                                <w:sz w:val="32"/>
                              </w:rPr>
                              <w:t xml:space="preserve">制定</w:t>
                            </w:r>
                            <w:r/>
                          </w:p>
                          <w:p>
                            <w:r/>
                            <w:r/>
                          </w:p>
                        </w:txbxContent>
                      </wps:txbx>
                      <wps:bodyPr wrap="square" upright="1"/>
                    </wps:wsp>
                  </a:graphicData>
                </a:graphic>
              </wp:anchor>
            </w:drawing>
          </mc:Choice>
          <mc:Fallback>
            <w:pict>
              <v:shape id="shape 1" o:spid="_x0000_s1"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ind w:firstLine="161"/>
                        <w:rPr>
                          <w:b/>
                          <w:bCs/>
                          <w:sz w:val="32"/>
                        </w:rPr>
                      </w:pPr>
                      <w:r>
                        <w:rPr>
                          <w:rFonts w:hint="eastAsia"/>
                          <w:b/>
                          <w:bCs/>
                          <w:sz w:val="32"/>
                        </w:rPr>
                        <w:t xml:space="preserve">制定</w:t>
                      </w:r>
                      <w:r/>
                    </w:p>
                    <w:p>
                      <w:r/>
                      <w:r/>
                    </w:p>
                  </w:txbxContent>
                </v:textbox>
              </v:shape>
            </w:pict>
          </mc:Fallback>
        </mc:AlternateContent>
      </w:r>
      <w:r>
        <w:rPr>
          <w:rFonts w:hint="eastAsia" w:ascii="宋体" w:hAnsi="宋体" w:cs="宋体"/>
          <w:b/>
          <w:color w:val="auto"/>
          <w:sz w:val="32"/>
          <w:szCs w:val="28"/>
          <w:highlight w:val="none"/>
        </w:rPr>
        <w:t xml:space="preserve">住房和城乡建设部</w:t>
      </w:r>
      <w:r/>
    </w:p>
    <w:p>
      <w:pPr>
        <w:ind w:right="2719" w:firstLine="2750"/>
        <w:rPr>
          <w:rFonts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pStyle w:val="1206"/>
        <w:ind w:firstLine="157"/>
        <w:jc w:val="center"/>
        <w:rPr>
          <w:rFonts w:ascii="宋体" w:hAnsi="宋体" w:cs="宋体"/>
          <w:color w:val="auto"/>
          <w:szCs w:val="44"/>
          <w:highlight w:val="none"/>
        </w:rPr>
      </w:pPr>
      <w:r>
        <w:rPr>
          <w:rFonts w:hint="eastAsia" w:ascii="宋体" w:hAnsi="宋体" w:cs="宋体"/>
          <w:color w:val="auto"/>
          <w:highlight w:val="none"/>
        </w:rPr>
        <w:br w:type="page" w:clear="all"/>
      </w:r>
      <w:bookmarkEnd w:id="183"/>
      <w:r/>
      <w:bookmarkEnd w:id="184"/>
      <w:r/>
      <w:bookmarkStart w:id="185" w:name="_Toc498006744"/>
      <w:r/>
      <w:bookmarkStart w:id="186" w:name="_Toc239497773"/>
      <w:r>
        <w:rPr>
          <w:rFonts w:hint="eastAsia" w:ascii="宋体" w:hAnsi="宋体" w:cs="宋体"/>
          <w:color w:val="auto"/>
          <w:szCs w:val="44"/>
          <w:highlight w:val="none"/>
        </w:rPr>
        <w:t xml:space="preserve">第一部分 合同协议书</w:t>
      </w:r>
      <w:bookmarkEnd w:id="185"/>
      <w:r/>
      <w:r/>
    </w:p>
    <w:p>
      <w:pPr>
        <w:keepLines w:val="0"/>
        <w:keepNext w:val="0"/>
        <w:pageBreakBefore w:val="0"/>
        <w:spacing w:line="360" w:lineRule="auto"/>
        <w:widowControl w:val="off"/>
        <w:tabs>
          <w:tab w:val="left" w:pos="626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发包人</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全称</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u w:val="single"/>
        </w:rPr>
        <w:t xml:space="preserve">盐城经济技术开发区步凤镇人民政府</w:t>
      </w:r>
      <w:r/>
    </w:p>
    <w:p>
      <w:pPr>
        <w:ind w:right="120"/>
        <w:keepLines w:val="0"/>
        <w:keepNext w:val="0"/>
        <w:pageBreakBefore w:val="0"/>
        <w:spacing w:line="360" w:lineRule="auto"/>
        <w:widowControl w:val="off"/>
        <w:rPr>
          <w:rFonts w:hint="eastAsia" w:ascii="宋体" w:hAnsi="宋体" w:eastAsia="宋体" w:cs="宋体"/>
          <w:b/>
          <w:bCs/>
          <w:color w:val="auto"/>
          <w:szCs w:val="21"/>
          <w:highlight w:val="none"/>
          <w:u w:val="single"/>
        </w:rPr>
      </w:pPr>
      <w:r>
        <w:rPr>
          <w:rFonts w:hint="eastAsia" w:ascii="宋体" w:hAnsi="宋体" w:eastAsia="宋体" w:cs="宋体"/>
          <w:b/>
          <w:bCs/>
          <w:color w:val="auto"/>
          <w:szCs w:val="21"/>
          <w:highlight w:val="none"/>
        </w:rPr>
        <w:t xml:space="preserve">承包人</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全称</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w:t>
      </w:r>
      <w:r>
        <w:rPr>
          <w:rFonts w:hint="eastAsia" w:ascii="宋体" w:hAnsi="宋体" w:eastAsia="宋体" w:cs="宋体"/>
          <w:b/>
          <w:bCs/>
          <w:color w:val="auto"/>
          <w:szCs w:val="21"/>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根据《中华人民共和国民法典》、《中华人民共和国建筑法》及有关法律规定，遵循 平等、自愿、公平和诚实信用的原则，双方就</w:t>
      </w:r>
      <w:r>
        <w:rPr>
          <w:rFonts w:hint="eastAsia" w:ascii="宋体" w:hAnsi="宋体" w:eastAsia="宋体" w:cs="宋体"/>
          <w:color w:val="auto"/>
          <w:szCs w:val="21"/>
          <w:highlight w:val="none"/>
          <w:u w:val="single"/>
          <w:lang w:eastAsia="zh-CN"/>
        </w:rPr>
        <w:t xml:space="preserve">步洋路西侧、步凤路北侧商住楼及原供销社宿舍楼区域配电工程</w:t>
      </w:r>
      <w:r>
        <w:rPr>
          <w:rFonts w:hint="eastAsia" w:ascii="宋体" w:hAnsi="宋体" w:eastAsia="宋体" w:cs="宋体"/>
          <w:color w:val="auto"/>
          <w:szCs w:val="21"/>
          <w:highlight w:val="none"/>
        </w:rPr>
        <w:t xml:space="preserve">施工及有关事项协商一致，共同达成如下协议：</w:t>
      </w:r>
      <w:r/>
    </w:p>
    <w:p>
      <w:pPr>
        <w:ind w:firstLine="420"/>
        <w:keepLines w:val="0"/>
        <w:keepNext w:val="0"/>
        <w:pageBreakBefore w:val="0"/>
        <w:spacing w:line="360" w:lineRule="auto"/>
        <w:widowControl w:val="off"/>
        <w:tabs>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一、工程概况</w:t>
      </w:r>
      <w:r/>
    </w:p>
    <w:p>
      <w:pPr>
        <w:ind w:firstLine="420"/>
        <w:keepLines w:val="0"/>
        <w:keepNext w:val="0"/>
        <w:pageBreakBefore w:val="0"/>
        <w:spacing w:line="360" w:lineRule="auto"/>
        <w:widowControl w:val="off"/>
        <w:tabs>
          <w:tab w:val="left" w:pos="2160"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1.工程名称：</w:t>
      </w:r>
      <w:r>
        <w:rPr>
          <w:rFonts w:hint="eastAsia" w:ascii="宋体" w:hAnsi="宋体" w:eastAsia="宋体" w:cs="宋体"/>
          <w:color w:val="auto"/>
          <w:szCs w:val="21"/>
          <w:highlight w:val="none"/>
          <w:u w:val="single"/>
          <w:lang w:eastAsia="zh-CN"/>
        </w:rPr>
        <w:t xml:space="preserve">步洋路西侧、步凤路北侧商住楼及原供销社宿舍楼区域配电工程</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160"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rPr>
          <w:rFonts w:hint="eastAsia" w:ascii="宋体" w:hAnsi="宋体" w:eastAsia="宋体" w:cs="宋体"/>
          <w:bCs/>
          <w:color w:val="auto"/>
          <w:szCs w:val="21"/>
          <w:highlight w:val="none"/>
          <w:u w:val="single"/>
        </w:rPr>
        <w:t xml:space="preserve">盐城经济技术开发区步凤镇境内</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3200"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3.工程立项批准文号：</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160"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4.资金来源：</w:t>
      </w:r>
      <w:r>
        <w:rPr>
          <w:rFonts w:hint="eastAsia" w:ascii="宋体" w:hAnsi="宋体" w:eastAsia="宋体" w:cs="宋体"/>
          <w:color w:val="auto"/>
          <w:szCs w:val="21"/>
          <w:highlight w:val="none"/>
          <w:u w:val="single"/>
        </w:rPr>
        <w:t xml:space="preserve">    财政   </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1746" w:leader="none"/>
          <w:tab w:val="left" w:pos="2600" w:leader="none"/>
          <w:tab w:val="left" w:pos="3200" w:leader="none"/>
          <w:tab w:val="left" w:pos="5080" w:leader="none"/>
          <w:tab w:val="left" w:pos="99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5.工程内容：</w:t>
      </w:r>
      <w:r>
        <w:rPr>
          <w:rFonts w:hint="eastAsia" w:ascii="宋体" w:hAnsi="宋体" w:eastAsia="宋体" w:cs="宋体"/>
          <w:color w:val="auto"/>
          <w:szCs w:val="21"/>
          <w:highlight w:val="none"/>
          <w:u w:val="single"/>
          <w:lang w:eastAsia="zh-CN"/>
        </w:rPr>
        <w:t xml:space="preserve">步洋路西侧、步凤路北侧商住楼及原供销社宿舍楼区域配电工程</w:t>
      </w:r>
      <w:r>
        <w:rPr>
          <w:rFonts w:hint="eastAsia" w:ascii="宋体" w:hAnsi="宋体" w:eastAsia="宋体" w:cs="宋体"/>
          <w:color w:val="auto"/>
          <w:szCs w:val="21"/>
          <w:highlight w:val="none"/>
          <w:u w:val="single"/>
        </w:rPr>
        <w:t xml:space="preserve">（包工包料），具体详见施工图纸和工程量清单，招标人保留调整部分工程量的权利</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600" w:leader="none"/>
          <w:tab w:val="left" w:pos="3200" w:leader="none"/>
          <w:tab w:val="left" w:pos="5080" w:leader="none"/>
          <w:tab w:val="left" w:pos="9960"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6.工程承包范围：</w:t>
      </w:r>
      <w:r>
        <w:rPr>
          <w:rFonts w:hint="eastAsia" w:ascii="宋体" w:hAnsi="宋体" w:eastAsia="宋体" w:cs="宋体"/>
          <w:color w:val="auto"/>
          <w:szCs w:val="21"/>
          <w:highlight w:val="none"/>
          <w:u w:val="single"/>
          <w:lang w:eastAsia="zh-CN"/>
        </w:rPr>
        <w:t xml:space="preserve">步洋路西侧、步凤路北侧商住楼及原供销社宿舍楼区域配电工程</w:t>
      </w:r>
      <w:r>
        <w:rPr>
          <w:rFonts w:hint="eastAsia" w:ascii="宋体" w:hAnsi="宋体" w:eastAsia="宋体" w:cs="宋体"/>
          <w:color w:val="auto"/>
          <w:szCs w:val="21"/>
          <w:highlight w:val="none"/>
          <w:u w:val="single"/>
        </w:rPr>
        <w:t xml:space="preserve">的施工，具体详见施工图纸和工程量清单，招标人保留调整部分工程量的权利</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二、合同工期</w:t>
      </w:r>
      <w:r/>
    </w:p>
    <w:p>
      <w:pPr>
        <w:ind w:firstLine="420"/>
        <w:keepLines w:val="0"/>
        <w:keepNext w:val="0"/>
        <w:pageBreakBefore w:val="0"/>
        <w:spacing w:line="360" w:lineRule="auto"/>
        <w:widowControl w:val="off"/>
        <w:tabs>
          <w:tab w:val="left" w:pos="2175" w:leader="none"/>
          <w:tab w:val="left" w:pos="5080"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 xml:space="preserve">（以发包人书面通知为准）  </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600" w:leader="none"/>
          <w:tab w:val="left" w:pos="4875" w:leader="none"/>
          <w:tab w:val="left" w:pos="9960" w:leader="none"/>
          <w:tab w:val="left" w:pos="101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8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US" w:eastAsia="zh-CN"/>
        </w:rPr>
        <w:t xml:space="preserve">60</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天。工期总日历天数与根据前述计划开竣工日期计算的工期天数不一致的，以工期总日历天数为准。</w:t>
      </w:r>
      <w:r/>
    </w:p>
    <w:p>
      <w:pPr>
        <w:ind w:firstLine="420"/>
        <w:keepLines w:val="0"/>
        <w:keepNext w:val="0"/>
        <w:pageBreakBefore w:val="0"/>
        <w:spacing w:line="360" w:lineRule="auto"/>
        <w:widowControl w:val="off"/>
        <w:tabs>
          <w:tab w:val="left" w:pos="2800" w:leader="none"/>
          <w:tab w:val="left" w:pos="3880" w:leader="none"/>
          <w:tab w:val="left" w:pos="7580" w:leader="none"/>
          <w:tab w:val="left" w:pos="7960" w:leader="none"/>
          <w:tab w:val="left" w:pos="950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三、质量标准</w:t>
      </w:r>
      <w:r/>
    </w:p>
    <w:p>
      <w:pPr>
        <w:ind w:firstLine="420"/>
        <w:keepLines w:val="0"/>
        <w:keepNext w:val="0"/>
        <w:pageBreakBefore w:val="0"/>
        <w:spacing w:line="360" w:lineRule="auto"/>
        <w:widowControl w:val="off"/>
        <w:tabs>
          <w:tab w:val="left" w:pos="2200" w:leader="none"/>
          <w:tab w:val="left" w:pos="2800" w:leader="none"/>
          <w:tab w:val="left" w:pos="4960" w:leader="none"/>
          <w:tab w:val="left" w:pos="95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工程质量符合</w:t>
      </w:r>
      <w:r>
        <w:rPr>
          <w:rFonts w:hint="eastAsia" w:ascii="宋体" w:hAnsi="宋体" w:eastAsia="宋体" w:cs="宋体"/>
          <w:color w:val="auto"/>
          <w:szCs w:val="21"/>
          <w:highlight w:val="none"/>
          <w:u w:val="single"/>
        </w:rPr>
        <w:t xml:space="preserve">  合格  </w:t>
      </w:r>
      <w:r>
        <w:rPr>
          <w:rFonts w:hint="eastAsia" w:ascii="宋体" w:hAnsi="宋体" w:eastAsia="宋体" w:cs="宋体"/>
          <w:color w:val="auto"/>
          <w:szCs w:val="21"/>
          <w:highlight w:val="none"/>
        </w:rPr>
        <w:t xml:space="preserve">标准</w:t>
      </w:r>
      <w:r/>
    </w:p>
    <w:p>
      <w:pPr>
        <w:ind w:firstLine="420"/>
        <w:keepLines w:val="0"/>
        <w:keepNext w:val="0"/>
        <w:pageBreakBefore w:val="0"/>
        <w:spacing w:line="360" w:lineRule="auto"/>
        <w:widowControl w:val="off"/>
        <w:tabs>
          <w:tab w:val="left" w:pos="950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四、签约合同价与合同价格形式</w:t>
      </w:r>
      <w:r/>
    </w:p>
    <w:p>
      <w:pPr>
        <w:ind w:firstLine="420"/>
        <w:keepLines w:val="0"/>
        <w:keepNext w:val="0"/>
        <w:pageBreakBefore w:val="0"/>
        <w:spacing w:line="360" w:lineRule="auto"/>
        <w:widowControl w:val="off"/>
        <w:tabs>
          <w:tab w:val="left" w:pos="2800" w:leader="none"/>
          <w:tab w:val="left" w:pos="3880" w:leader="none"/>
          <w:tab w:val="left" w:pos="7580" w:leader="none"/>
          <w:tab w:val="left" w:pos="7960" w:leader="none"/>
          <w:tab w:val="left" w:pos="950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p>
    <w:p>
      <w:pPr>
        <w:ind w:firstLine="420"/>
        <w:keepLines w:val="0"/>
        <w:keepNext w:val="0"/>
        <w:pageBreakBefore w:val="0"/>
        <w:spacing w:line="360" w:lineRule="auto"/>
        <w:widowControl w:val="off"/>
        <w:tabs>
          <w:tab w:val="left" w:pos="2180" w:leader="none"/>
          <w:tab w:val="left" w:pos="2800" w:leader="none"/>
          <w:tab w:val="left" w:pos="4940" w:leader="none"/>
          <w:tab w:val="left" w:pos="6940" w:leader="none"/>
          <w:tab w:val="left" w:pos="7960" w:leader="none"/>
          <w:tab w:val="left" w:pos="950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(1)安全文明施工费：</w:t>
      </w:r>
      <w:r/>
    </w:p>
    <w:p>
      <w:pPr>
        <w:ind w:firstLine="420"/>
        <w:keepLines w:val="0"/>
        <w:keepNext w:val="0"/>
        <w:pageBreakBefore w:val="0"/>
        <w:spacing w:line="360" w:lineRule="auto"/>
        <w:widowControl w:val="off"/>
        <w:tabs>
          <w:tab w:val="left" w:pos="7560" w:leader="none"/>
          <w:tab w:val="left" w:pos="99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(2)材料和工程设备暂估价金额：</w:t>
      </w:r>
      <w:r/>
    </w:p>
    <w:p>
      <w:pPr>
        <w:ind w:firstLine="420"/>
        <w:keepLines w:val="0"/>
        <w:keepNext w:val="0"/>
        <w:pageBreakBefore w:val="0"/>
        <w:spacing w:line="360" w:lineRule="auto"/>
        <w:widowControl w:val="off"/>
        <w:tabs>
          <w:tab w:val="left" w:pos="7560" w:leader="none"/>
          <w:tab w:val="left" w:pos="99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(3)专业工程暂估价金额：</w:t>
      </w:r>
      <w:r/>
    </w:p>
    <w:p>
      <w:pPr>
        <w:ind w:firstLine="420"/>
        <w:keepLines w:val="0"/>
        <w:keepNext w:val="0"/>
        <w:pageBreakBefore w:val="0"/>
        <w:spacing w:line="360" w:lineRule="auto"/>
        <w:widowControl w:val="off"/>
        <w:tabs>
          <w:tab w:val="left" w:pos="6820" w:leader="none"/>
          <w:tab w:val="left" w:pos="996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(4)暂列金额：</w:t>
      </w:r>
      <w:r/>
    </w:p>
    <w:p>
      <w:pPr>
        <w:ind w:firstLine="420"/>
        <w:keepLines w:val="0"/>
        <w:keepNext w:val="0"/>
        <w:pageBreakBefore w:val="0"/>
        <w:spacing w:line="360" w:lineRule="auto"/>
        <w:widowControl w:val="off"/>
        <w:tabs>
          <w:tab w:val="left" w:pos="4265" w:leader="none"/>
          <w:tab w:val="left" w:pos="6730" w:leader="none"/>
          <w:tab w:val="left" w:pos="796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元</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tabs>
          <w:tab w:val="left" w:pos="1971" w:leader="none"/>
          <w:tab w:val="left" w:pos="4572" w:leader="none"/>
          <w:tab w:val="left" w:pos="5292" w:leader="none"/>
          <w:tab w:val="left" w:pos="796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color w:val="auto"/>
          <w:szCs w:val="21"/>
          <w:highlight w:val="none"/>
          <w:u w:val="single"/>
        </w:rPr>
        <w:t xml:space="preserve"> 固定单价合同 </w:t>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900" w:leader="none"/>
          <w:tab w:val="left" w:pos="7580" w:leader="none"/>
          <w:tab w:val="left" w:pos="796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五、项目经理</w:t>
      </w:r>
      <w:r/>
    </w:p>
    <w:p>
      <w:pPr>
        <w:ind w:firstLine="420"/>
        <w:keepLines w:val="0"/>
        <w:keepNext w:val="0"/>
        <w:pageBreakBefore w:val="0"/>
        <w:spacing w:line="360" w:lineRule="auto"/>
        <w:widowControl w:val="off"/>
        <w:tabs>
          <w:tab w:val="left" w:pos="3402" w:leader="none"/>
          <w:tab w:val="left" w:pos="7835"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 xml:space="preserve">。</w:t>
      </w:r>
      <w:r/>
    </w:p>
    <w:p>
      <w:pPr>
        <w:ind w:firstLine="420"/>
        <w:keepLines w:val="0"/>
        <w:keepNext w:val="0"/>
        <w:pageBreakBefore w:val="0"/>
        <w:spacing w:line="360" w:lineRule="auto"/>
        <w:widowControl w:val="off"/>
        <w:tabs>
          <w:tab w:val="left" w:pos="2900" w:leader="none"/>
          <w:tab w:val="left" w:pos="7580" w:leader="none"/>
          <w:tab w:val="left" w:pos="7960" w:leader="none"/>
          <w:tab w:val="left" w:pos="998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六、合同文件构成</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（1）中标通知书（如果有）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（2）投标函及其附录（如果有）；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（3）专用合同条款及其附件；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（4）通用合同条款；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（5）技术标准和要求；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（6）图纸；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（7）已标价工程量清单或预算书；</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（8）其他合同文件。</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 内容的文件，应以最新签署的为准。专用合同条款及其附件须经合同当事人签字或盖章。</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七、承诺</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1.发包人承诺按照法律规定履行项目审批手续、筹集工程建设资金并按照合同约定的 期限和方式支付合同价款。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 进行转包及违法分包，并在缺陷责任期及保修期内承担相应的工程维修责任。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 签订与合同实质性内容相背离的协议。</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0" allowOverlap="1">
                <wp:simplePos x="0" y="0"/>
                <wp:positionH relativeFrom="page">
                  <wp:posOffset>456565</wp:posOffset>
                </wp:positionH>
                <wp:positionV relativeFrom="page">
                  <wp:posOffset>456565</wp:posOffset>
                </wp:positionV>
                <wp:extent cx="6646545" cy="948055"/>
                <wp:effectExtent l="0" t="0" r="0" b="4445"/>
                <wp:wrapNone/>
                <wp:docPr id="3" name="图片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01"/>
                        <pic:cNvPicPr>
                          <a:picLocks noChangeAspect="1"/>
                        </pic:cNvPicPr>
                        <pic:nvPr/>
                      </pic:nvPicPr>
                      <pic:blipFill>
                        <a:blip r:embed="rId19">
                          <a:clrChange>
                            <a:clrFrom>
                              <a:srgbClr val="FFFFFF"/>
                            </a:clrFrom>
                            <a:clrTo>
                              <a:srgbClr val="FFFFFF">
                                <a:alpha val="0"/>
                              </a:srgbClr>
                            </a:clrTo>
                          </a:clrChange>
                        </a:blip>
                        <a:stretch/>
                      </pic:blipFill>
                      <pic:spPr bwMode="auto">
                        <a:xfrm>
                          <a:off x="0" y="0"/>
                          <a:ext cx="6646545" cy="948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false;mso-position-horizontal-relative:page;margin-left:35.9pt;mso-position-horizontal:absolute;mso-position-vertical-relative:page;margin-top:35.9pt;mso-position-vertical:absolute;width:523.4pt;height:74.6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color w:val="auto"/>
          <w:szCs w:val="21"/>
          <w:highlight w:val="none"/>
        </w:rPr>
        <w:t xml:space="preserve">八、词语含义</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九、签订时间</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本合同于</w:t>
      </w:r>
      <w:r>
        <w:rPr>
          <w:rFonts w:hint="eastAsia" w:ascii="宋体" w:hAnsi="宋体" w:eastAsia="宋体" w:cs="宋体"/>
          <w:color w:val="auto"/>
          <w:szCs w:val="21"/>
          <w:highlight w:val="none"/>
          <w:u w:val="single"/>
        </w:rPr>
        <w:t xml:space="preserve">202</w:t>
      </w: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rPr>
        <w:t xml:space="preserve">年   月   日</w:t>
      </w:r>
      <w:r>
        <w:rPr>
          <w:rFonts w:hint="eastAsia" w:ascii="宋体" w:hAnsi="宋体" w:eastAsia="宋体" w:cs="宋体"/>
          <w:color w:val="auto"/>
          <w:szCs w:val="21"/>
          <w:highlight w:val="none"/>
        </w:rPr>
        <w:t xml:space="preserve">签订。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十、签订地点</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本合同在</w:t>
      </w:r>
      <w:r>
        <w:rPr>
          <w:rFonts w:hint="eastAsia" w:ascii="宋体" w:hAnsi="宋体" w:eastAsia="宋体" w:cs="宋体"/>
          <w:color w:val="auto"/>
          <w:szCs w:val="21"/>
          <w:highlight w:val="none"/>
          <w:u w:val="single"/>
        </w:rPr>
        <w:t xml:space="preserve">盐城经济技术开发区步凤镇人民政府</w:t>
      </w:r>
      <w:r>
        <w:rPr>
          <w:rFonts w:hint="eastAsia" w:ascii="宋体" w:hAnsi="宋体" w:eastAsia="宋体" w:cs="宋体"/>
          <w:color w:val="auto"/>
          <w:szCs w:val="21"/>
          <w:highlight w:val="none"/>
        </w:rPr>
        <w:t xml:space="preserve">签订。</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十一、补充协议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十二、合同生效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双方盖章签字后 </w:t>
      </w:r>
      <w:r>
        <w:rPr>
          <w:rFonts w:hint="eastAsia" w:ascii="宋体" w:hAnsi="宋体" w:eastAsia="宋体" w:cs="宋体"/>
          <w:color w:val="auto"/>
          <w:szCs w:val="21"/>
          <w:highlight w:val="none"/>
        </w:rPr>
        <w:t xml:space="preserve">生效。</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十三、合同份数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本合同壹式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 发包人执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份，承包人执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 xml:space="preserve">叁</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w:t>
      </w:r>
      <w:r/>
    </w:p>
    <w:p>
      <w:pPr>
        <w:ind w:firstLine="42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公章</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                        承包人：  </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公章</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法定代表人或其委托代理人：                法定代表人或其委托代理人：</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（签字）                                  （签字）</w:t>
      </w:r>
      <w:r/>
    </w:p>
    <w:p>
      <w:pPr>
        <w:ind w:firstLine="420"/>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日期：                                    日期：</w:t>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spacing w:line="420" w:lineRule="exact"/>
        <w:rPr>
          <w:rFonts w:hint="eastAsia"/>
          <w:color w:val="auto"/>
          <w:szCs w:val="21"/>
          <w:highlight w:val="none"/>
        </w:rPr>
      </w:pPr>
      <w:r>
        <w:rPr>
          <w:rFonts w:hint="eastAsia"/>
          <w:color w:val="auto"/>
          <w:szCs w:val="21"/>
          <w:highlight w:val="none"/>
        </w:rPr>
      </w:r>
      <w:r/>
    </w:p>
    <w:p>
      <w:pPr>
        <w:pStyle w:val="810"/>
        <w:spacing w:line="420" w:lineRule="exact"/>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rPr>
          <w:rFonts w:ascii="宋体" w:hAnsi="宋体" w:eastAsia="宋体" w:cs="宋体"/>
          <w:color w:val="auto"/>
          <w:sz w:val="40"/>
          <w:szCs w:val="40"/>
          <w:highlight w:val="none"/>
        </w:rP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rPr>
          <w:rFonts w:ascii="宋体" w:hAnsi="宋体" w:eastAsia="宋体" w:cs="宋体"/>
          <w:color w:val="auto"/>
          <w:sz w:val="40"/>
          <w:szCs w:val="40"/>
          <w:highlight w:val="none"/>
        </w:rP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rPr>
          <w:rFonts w:ascii="宋体" w:hAnsi="宋体" w:eastAsia="宋体" w:cs="宋体"/>
          <w:color w:val="auto"/>
          <w:sz w:val="40"/>
          <w:szCs w:val="40"/>
          <w:highlight w:val="none"/>
        </w:rP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rFonts w:ascii="宋体" w:hAnsi="宋体" w:eastAsia="宋体" w:cs="宋体"/>
          <w:color w:val="auto"/>
          <w:sz w:val="40"/>
          <w:szCs w:val="40"/>
          <w:highlight w:val="none"/>
        </w:rPr>
      </w:pPr>
      <w:r>
        <w:rPr>
          <w:rFonts w:ascii="宋体" w:hAnsi="宋体" w:eastAsia="宋体" w:cs="宋体"/>
          <w:color w:val="auto"/>
          <w:sz w:val="40"/>
          <w:szCs w:val="40"/>
          <w:highlight w:val="none"/>
        </w:rPr>
      </w:r>
      <w:r/>
    </w:p>
    <w:p>
      <w:pPr>
        <w:rPr>
          <w:color w:val="auto"/>
          <w:highlight w:val="none"/>
        </w:rPr>
      </w:pPr>
      <w:r>
        <w:rPr>
          <w:color w:val="auto"/>
          <w:highlight w:val="none"/>
        </w:rPr>
      </w:r>
      <w:r/>
    </w:p>
    <w:p>
      <w:pPr>
        <w:pStyle w:val="810"/>
        <w:jc w:val="center"/>
        <w:spacing w:line="420" w:lineRule="exact"/>
        <w:rPr>
          <w:rFonts w:hint="eastAsia" w:ascii="宋体" w:hAnsi="宋体" w:eastAsia="宋体" w:cs="宋体"/>
          <w:color w:val="auto"/>
          <w:sz w:val="24"/>
          <w:highlight w:val="none"/>
        </w:rPr>
      </w:pPr>
      <w:r>
        <w:rPr>
          <w:rFonts w:ascii="宋体" w:hAnsi="宋体" w:eastAsia="宋体" w:cs="宋体"/>
          <w:color w:val="auto"/>
          <w:sz w:val="40"/>
          <w:szCs w:val="40"/>
          <w:highlight w:val="none"/>
        </w:rPr>
        <w:t xml:space="preserve">第二部分 通用合同条款</w:t>
      </w:r>
      <w:r/>
    </w:p>
    <w:p>
      <w:pPr>
        <w:jc w:val="center"/>
        <w:spacing w:line="420" w:lineRule="exact"/>
        <w:rPr>
          <w:color w:val="auto"/>
          <w:highlight w:val="none"/>
        </w:rPr>
      </w:pPr>
      <w:r>
        <w:rPr>
          <w:rFonts w:hint="eastAsia" w:ascii="宋体" w:hAnsi="宋体" w:eastAsia="宋体" w:cs="宋体"/>
          <w:color w:val="auto"/>
          <w:highlight w:val="none"/>
        </w:rPr>
        <w:t xml:space="preserve">同建设工程施工合同（示范文本）（GF—2017—0201）内的通用合同条款。</w:t>
      </w:r>
      <w:r/>
    </w:p>
    <w:p>
      <w:pPr>
        <w:spacing w:line="420" w:lineRule="exact"/>
        <w:rPr>
          <w:color w:val="auto"/>
          <w:highlight w:val="none"/>
        </w:rPr>
      </w:pPr>
      <w:r>
        <w:rPr>
          <w:color w:val="auto"/>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ind w:left="3860"/>
        <w:spacing w:line="420" w:lineRule="exact"/>
        <w:rPr>
          <w:rFonts w:hint="eastAsia"/>
          <w:color w:val="auto"/>
          <w:sz w:val="40"/>
          <w:szCs w:val="40"/>
          <w:highlight w:val="none"/>
        </w:rPr>
      </w:pPr>
      <w:r>
        <w:rPr>
          <w:rFonts w:hint="eastAsia"/>
          <w:color w:val="auto"/>
          <w:sz w:val="40"/>
          <w:szCs w:val="40"/>
          <w:highlight w:val="none"/>
        </w:rPr>
      </w:r>
      <w:r/>
    </w:p>
    <w:p>
      <w:pPr>
        <w:spacing w:line="420" w:lineRule="exact"/>
        <w:rPr>
          <w:rFonts w:hint="eastAsia"/>
          <w:color w:val="auto"/>
          <w:sz w:val="40"/>
          <w:szCs w:val="40"/>
          <w:highlight w:val="none"/>
        </w:rPr>
      </w:pPr>
      <w:r>
        <w:rPr>
          <w:rFonts w:hint="eastAsia"/>
          <w:color w:val="auto"/>
          <w:sz w:val="40"/>
          <w:szCs w:val="40"/>
          <w:highlight w:val="none"/>
        </w:rPr>
      </w:r>
      <w:r/>
    </w:p>
    <w:p>
      <w:pPr>
        <w:pStyle w:val="810"/>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第三部分 专用合同条款</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 一般约定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87" w:name="_Toc502788887"/>
      <w:r/>
      <w:bookmarkStart w:id="188" w:name="_Toc504379175"/>
      <w:r>
        <w:rPr>
          <w:rFonts w:hint="eastAsia" w:ascii="宋体" w:hAnsi="宋体" w:eastAsia="宋体" w:cs="宋体"/>
          <w:color w:val="auto"/>
          <w:sz w:val="21"/>
          <w:szCs w:val="21"/>
          <w:highlight w:val="none"/>
        </w:rPr>
        <w:t xml:space="preserve">1.1 词语定义</w:t>
      </w:r>
      <w:bookmarkEnd w:id="187"/>
      <w:r/>
      <w:bookmarkEnd w:id="188"/>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color w:val="auto"/>
          <w:sz w:val="21"/>
          <w:szCs w:val="21"/>
          <w:highlight w:val="none"/>
          <w:u w:val="single"/>
        </w:rPr>
        <w:t xml:space="preserve">本工程</w:t>
      </w:r>
      <w:r>
        <w:rPr>
          <w:rFonts w:hint="eastAsia" w:ascii="宋体" w:hAnsi="宋体" w:eastAsia="宋体" w:cs="宋体"/>
          <w:color w:val="auto"/>
          <w:sz w:val="21"/>
          <w:szCs w:val="21"/>
          <w:highlight w:val="none"/>
          <w:u w:val="single"/>
          <w:lang w:val="en-US" w:eastAsia="zh-CN"/>
        </w:rPr>
        <w:t xml:space="preserve">磋商</w:t>
      </w:r>
      <w:r>
        <w:rPr>
          <w:rFonts w:hint="eastAsia" w:ascii="宋体" w:hAnsi="宋体" w:eastAsia="宋体" w:cs="宋体"/>
          <w:color w:val="auto"/>
          <w:sz w:val="21"/>
          <w:szCs w:val="21"/>
          <w:highlight w:val="none"/>
          <w:u w:val="single"/>
        </w:rPr>
        <w:t xml:space="preserve">文件、合同履行过程中双方确认的对合同有影响的会议纪要、签证、施工方案、设计变更等相关材料</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发包人项目部、监理、设计、审计、检测等服务单位办公场所</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1.3法律 </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适用于合同的其他规范性文件：</w:t>
      </w:r>
      <w:r>
        <w:rPr>
          <w:rFonts w:hint="eastAsia" w:ascii="宋体" w:hAnsi="宋体" w:eastAsia="宋体" w:cs="宋体"/>
          <w:color w:val="auto"/>
          <w:sz w:val="21"/>
          <w:szCs w:val="21"/>
          <w:highlight w:val="none"/>
          <w:u w:val="single"/>
        </w:rPr>
        <w:t xml:space="preserve">①《中华人民共和国民法典》；②《中华人民共和国建筑法》；③《中华人民共和国招标投标法》；④《建设工程质量管理条例》；⑤《中华人民共和国安全生产法》；⑥国家关于建设工程款结算的有关规定；⑦盐城市相关的法规和政策文件等</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color w:val="auto"/>
          <w:sz w:val="21"/>
          <w:szCs w:val="21"/>
          <w:highlight w:val="none"/>
          <w:u w:val="single"/>
        </w:rPr>
        <w:t xml:space="preserve">国家标准、行业标准、工程所在地的地方标准以及相应的规范、规程等</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89" w:name="_Toc502788889"/>
      <w:r/>
      <w:bookmarkStart w:id="190" w:name="_Toc504379177"/>
      <w:r>
        <w:rPr>
          <w:rFonts w:hint="eastAsia" w:ascii="宋体" w:hAnsi="宋体" w:eastAsia="宋体" w:cs="宋体"/>
          <w:color w:val="auto"/>
          <w:sz w:val="21"/>
          <w:szCs w:val="21"/>
          <w:highlight w:val="none"/>
        </w:rPr>
        <w:t xml:space="preserve">1.5 合同文件的优先顺序</w:t>
      </w:r>
      <w:bookmarkEnd w:id="189"/>
      <w:r/>
      <w:bookmarkEnd w:id="190"/>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color w:val="auto"/>
          <w:sz w:val="21"/>
          <w:szCs w:val="21"/>
          <w:highlight w:val="none"/>
          <w:u w:val="single"/>
        </w:rPr>
        <w:t xml:space="preserve">同本合同“第一部分合同协议书”“第六条合同文件构成”及顺序</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91" w:name="_Toc502788890"/>
      <w:r/>
      <w:bookmarkStart w:id="192" w:name="_Toc504379178"/>
      <w:r>
        <w:rPr>
          <w:rFonts w:hint="eastAsia" w:ascii="宋体" w:hAnsi="宋体" w:eastAsia="宋体" w:cs="宋体"/>
          <w:color w:val="auto"/>
          <w:sz w:val="21"/>
          <w:szCs w:val="21"/>
          <w:highlight w:val="none"/>
        </w:rPr>
        <w:t xml:space="preserve">1.6 图纸和承包人文件</w:t>
      </w:r>
      <w:bookmarkEnd w:id="191"/>
      <w:r/>
      <w:bookmarkEnd w:id="192"/>
      <w:r>
        <w:rPr>
          <w:rFonts w:hint="eastAsia" w:ascii="宋体" w:hAnsi="宋体" w:eastAsia="宋体" w:cs="宋体"/>
          <w:color w:val="auto"/>
          <w:sz w:val="21"/>
          <w:szCs w:val="21"/>
          <w:highlight w:val="none"/>
        </w:rPr>
        <w:tab/>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图纸的提供</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color w:val="auto"/>
          <w:sz w:val="21"/>
          <w:szCs w:val="21"/>
          <w:highlight w:val="none"/>
          <w:u w:val="single"/>
        </w:rPr>
        <w:t xml:space="preserve">签订施工合同后 7 天内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color w:val="auto"/>
          <w:sz w:val="21"/>
          <w:szCs w:val="21"/>
          <w:highlight w:val="none"/>
          <w:u w:val="single"/>
        </w:rPr>
        <w:t xml:space="preserve">发包人向承包人提供 3 套完整的施工图纸，未经发包人同意不得复制。不得向承包人以外的人员泄露图纸的有关内容</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color w:val="auto"/>
          <w:sz w:val="21"/>
          <w:szCs w:val="21"/>
          <w:highlight w:val="none"/>
          <w:u w:val="single"/>
        </w:rPr>
        <w:t xml:space="preserve">全套经审查的施工图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施工组织设计，以及发包人、监理要求提供的其他资料</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color w:val="auto"/>
          <w:sz w:val="21"/>
          <w:szCs w:val="21"/>
          <w:highlight w:val="none"/>
          <w:u w:val="single"/>
        </w:rPr>
        <w:t xml:space="preserve">施工进场七天前</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color w:val="auto"/>
          <w:sz w:val="21"/>
          <w:szCs w:val="21"/>
          <w:highlight w:val="none"/>
          <w:u w:val="single"/>
        </w:rPr>
        <w:t xml:space="preserve">根据发包人要求</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color w:val="auto"/>
          <w:sz w:val="21"/>
          <w:szCs w:val="21"/>
          <w:highlight w:val="none"/>
          <w:u w:val="single"/>
        </w:rPr>
        <w:t xml:space="preserve">书面及电子版</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呈交齐全后7天内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color w:val="auto"/>
          <w:sz w:val="21"/>
          <w:szCs w:val="21"/>
          <w:highlight w:val="none"/>
          <w:u w:val="single"/>
        </w:rPr>
        <w:t xml:space="preserve">所有施工必须以发包人提供的图纸为准，发包人须向承包人提供经审查的有效图纸。承包人应在施工现场另外保存一套完整的图纸和承包人文件，供发包人、监理人及有关人员进行工程检查时使用。</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93" w:name="_Toc502788891"/>
      <w:r/>
      <w:bookmarkStart w:id="194" w:name="_Toc504379179"/>
      <w:r>
        <w:rPr>
          <w:rFonts w:hint="eastAsia" w:ascii="宋体" w:hAnsi="宋体" w:eastAsia="宋体" w:cs="宋体"/>
          <w:color w:val="auto"/>
          <w:sz w:val="21"/>
          <w:szCs w:val="21"/>
          <w:highlight w:val="none"/>
        </w:rPr>
        <w:t xml:space="preserve">1.7 联络</w:t>
      </w:r>
      <w:bookmarkEnd w:id="193"/>
      <w:r/>
      <w:bookmarkEnd w:id="19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七</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color w:val="auto"/>
          <w:sz w:val="21"/>
          <w:szCs w:val="21"/>
          <w:highlight w:val="none"/>
          <w:u w:val="single"/>
        </w:rPr>
        <w:t xml:space="preserve">项目现场</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tabs>
          <w:tab w:val="left" w:pos="3500" w:leader="none"/>
          <w:tab w:val="left" w:pos="4240" w:leader="none"/>
          <w:tab w:val="left" w:pos="10180" w:leader="none"/>
        </w:tabs>
        <w:rPr>
          <w:rFonts w:hint="eastAsia" w:ascii="宋体" w:hAnsi="宋体" w:eastAsia="宋体" w:cs="宋体"/>
          <w:color w:val="auto"/>
          <w:sz w:val="21"/>
          <w:szCs w:val="21"/>
          <w:highlight w:val="none"/>
        </w:rPr>
      </w:pPr>
      <w:r/>
      <w:bookmarkStart w:id="195" w:name="_Toc502788892"/>
      <w:r/>
      <w:bookmarkStart w:id="196" w:name="_Toc504379180"/>
      <w:r>
        <w:rPr>
          <w:rFonts w:hint="eastAsia" w:ascii="宋体" w:hAnsi="宋体" w:eastAsia="宋体" w:cs="宋体"/>
          <w:color w:val="auto"/>
          <w:sz w:val="21"/>
          <w:szCs w:val="21"/>
          <w:highlight w:val="none"/>
        </w:rPr>
        <w:t xml:space="preserve">　　发包人指定的接收人为：</w:t>
      </w:r>
      <w:r>
        <w:rPr>
          <w:rFonts w:hint="eastAsia" w:ascii="宋体" w:hAnsi="宋体" w:eastAsia="宋体" w:cs="宋体"/>
          <w:color w:val="auto"/>
          <w:sz w:val="21"/>
          <w:szCs w:val="21"/>
          <w:highlight w:val="none"/>
          <w:u w:val="single"/>
        </w:rPr>
        <w:t xml:space="preserve">发包人代表</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tabs>
          <w:tab w:val="left" w:pos="3500" w:leader="none"/>
          <w:tab w:val="left" w:pos="5980" w:leader="none"/>
          <w:tab w:val="left" w:pos="9960" w:leader="none"/>
          <w:tab w:val="left" w:pos="101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0" allowOverlap="1">
                <wp:simplePos x="0" y="0"/>
                <wp:positionH relativeFrom="page">
                  <wp:posOffset>456565</wp:posOffset>
                </wp:positionH>
                <wp:positionV relativeFrom="page">
                  <wp:posOffset>456565</wp:posOffset>
                </wp:positionV>
                <wp:extent cx="6646545" cy="114935"/>
                <wp:effectExtent l="0" t="0" r="0" b="1841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pic:cNvPicPr>
                          <a:picLocks noChangeAspect="1"/>
                        </pic:cNvPicPr>
                        <pic:nvPr/>
                      </pic:nvPicPr>
                      <pic:blipFill>
                        <a:blip r:embed="rId20">
                          <a:clrChange>
                            <a:clrFrom>
                              <a:srgbClr val="FFFFFF"/>
                            </a:clrFrom>
                            <a:clrTo>
                              <a:srgbClr val="FFFFFF">
                                <a:alpha val="0"/>
                              </a:srgbClr>
                            </a:clrTo>
                          </a:clrChange>
                        </a:blip>
                        <a:stretch/>
                      </pic:blipFill>
                      <pic:spPr bwMode="auto">
                        <a:xfrm>
                          <a:off x="0" y="0"/>
                          <a:ext cx="6646545" cy="114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false;mso-position-horizontal-relative:page;margin-left:35.9pt;mso-position-horizontal:absolute;mso-position-vertical-relative:page;margin-top:35.9pt;mso-position-vertical:absolute;width:523.4pt;height:9.0pt;mso-wrap-distance-left:9.0pt;mso-wrap-distance-top:0.0pt;mso-wrap-distance-right:9.0pt;mso-wrap-distance-bottom:0.0pt;" stroked="f">
                <v:path textboxrect="0,0,0,0"/>
                <v:imagedata r:id="rId20" o:title=""/>
              </v:shape>
            </w:pict>
          </mc:Fallback>
        </mc:AlternateContent>
      </w:r>
      <w:r>
        <w:rPr>
          <w:rFonts w:hint="eastAsia" w:ascii="宋体" w:hAnsi="宋体" w:eastAsia="宋体" w:cs="宋体"/>
          <w:color w:val="auto"/>
          <w:sz w:val="21"/>
          <w:szCs w:val="21"/>
          <w:highlight w:val="none"/>
        </w:rPr>
        <w:t xml:space="preserve">　　承包人接收文件的地点：</w:t>
      </w:r>
      <w:r>
        <w:rPr>
          <w:rFonts w:hint="eastAsia" w:ascii="宋体" w:hAnsi="宋体" w:eastAsia="宋体" w:cs="宋体"/>
          <w:color w:val="auto"/>
          <w:sz w:val="21"/>
          <w:szCs w:val="21"/>
          <w:highlight w:val="none"/>
          <w:u w:val="single"/>
        </w:rPr>
        <w:t xml:space="preserve">项目现场或承包人公司住所地</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tabs>
          <w:tab w:val="left" w:pos="3500" w:leader="none"/>
          <w:tab w:val="left" w:pos="5980" w:leader="none"/>
          <w:tab w:val="left" w:pos="9960" w:leader="none"/>
          <w:tab w:val="left" w:pos="101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承包人指定的接收人为：</w:t>
      </w:r>
      <w:r>
        <w:rPr>
          <w:rFonts w:hint="eastAsia" w:ascii="宋体" w:hAnsi="宋体" w:eastAsia="宋体" w:cs="宋体"/>
          <w:color w:val="auto"/>
          <w:sz w:val="21"/>
          <w:szCs w:val="21"/>
          <w:highlight w:val="none"/>
          <w:u w:val="single"/>
        </w:rPr>
        <w:t xml:space="preserve">项目负责人</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tabs>
          <w:tab w:val="left" w:pos="3500" w:leader="none"/>
          <w:tab w:val="left" w:pos="5980" w:leader="none"/>
          <w:tab w:val="left" w:pos="9960" w:leader="none"/>
          <w:tab w:val="left" w:pos="101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监理人接收文件的地点：</w:t>
      </w:r>
      <w:r>
        <w:rPr>
          <w:rFonts w:hint="eastAsia" w:ascii="宋体" w:hAnsi="宋体" w:eastAsia="宋体" w:cs="宋体"/>
          <w:color w:val="auto"/>
          <w:sz w:val="21"/>
          <w:szCs w:val="21"/>
          <w:highlight w:val="none"/>
          <w:u w:val="single"/>
        </w:rPr>
        <w:t xml:space="preserve">施工现场</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总监、专监、总监代表</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1.10 交通运输</w:t>
      </w:r>
      <w:bookmarkEnd w:id="195"/>
      <w:r/>
      <w:bookmarkEnd w:id="196"/>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97" w:name="_Toc502788893"/>
      <w:r/>
      <w:bookmarkStart w:id="198" w:name="_Toc504379181"/>
      <w:r>
        <w:rPr>
          <w:rFonts w:hint="eastAsia" w:ascii="宋体" w:hAnsi="宋体" w:eastAsia="宋体" w:cs="宋体"/>
          <w:color w:val="auto"/>
          <w:sz w:val="21"/>
          <w:szCs w:val="21"/>
          <w:highlight w:val="none"/>
        </w:rPr>
        <w:t xml:space="preserve">1.10.1 出入现场的权利</w:t>
      </w:r>
      <w:bookmarkEnd w:id="197"/>
      <w:r/>
      <w:bookmarkEnd w:id="198"/>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color w:val="auto"/>
          <w:sz w:val="21"/>
          <w:szCs w:val="21"/>
          <w:highlight w:val="none"/>
          <w:u w:val="single"/>
        </w:rPr>
        <w:t xml:space="preserve">承包人使用周边道路，但负责保护并修复，同时做好现场环境保护和安全文明，在影响主要道路交通时及时向发包人汇报并听从发包人安排。场内、外交通设施无法满足工程施工需要的，由承包人负责完善并承担相关费用。因承包人原因造成上述道路或交通设施损坏的，承包人负责修复并承担由此增加的</w:t>
      </w:r>
      <w:bookmarkStart w:id="199" w:name="page65"/>
      <w:r/>
      <w:bookmarkEnd w:id="199"/>
      <w:r>
        <w:rPr>
          <w:rFonts w:hint="eastAsia" w:ascii="宋体" w:hAnsi="宋体" w:eastAsia="宋体" w:cs="宋体"/>
          <w:color w:val="auto"/>
          <w:sz w:val="21"/>
          <w:szCs w:val="21"/>
          <w:highlight w:val="none"/>
          <w:u w:val="single"/>
        </w:rPr>
        <w:t xml:space="preserve">费用。</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00" w:name="_Toc502788894"/>
      <w:r/>
      <w:bookmarkStart w:id="201" w:name="_Toc504379182"/>
      <w:r>
        <w:rPr>
          <w:rFonts w:hint="eastAsia" w:ascii="宋体" w:hAnsi="宋体" w:eastAsia="宋体" w:cs="宋体"/>
          <w:color w:val="auto"/>
          <w:sz w:val="21"/>
          <w:szCs w:val="21"/>
          <w:highlight w:val="none"/>
        </w:rPr>
        <w:t xml:space="preserve">1.10.3 场内交通</w:t>
      </w:r>
      <w:bookmarkEnd w:id="200"/>
      <w:r/>
      <w:bookmarkEnd w:id="201"/>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color w:val="auto"/>
          <w:sz w:val="21"/>
          <w:szCs w:val="21"/>
          <w:highlight w:val="none"/>
          <w:u w:val="single"/>
        </w:rPr>
        <w:t xml:space="preserve">按通用条款及施工现场情况划定</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color w:val="auto"/>
          <w:sz w:val="21"/>
          <w:szCs w:val="21"/>
          <w:highlight w:val="none"/>
          <w:u w:val="single"/>
        </w:rPr>
        <w:t xml:space="preserve">发包人按现状交给承包人。其它由承包人自行办理，费用由承包人承担。如现场未提供满足工程施工需要的场内道路和交通设施的，则由承包人自行实施，其费用包含在签约合同价中</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02" w:name="_Toc504379183"/>
      <w:r/>
      <w:bookmarkStart w:id="203" w:name="_Toc502788895"/>
      <w:r>
        <w:rPr>
          <w:rFonts w:hint="eastAsia" w:ascii="宋体" w:hAnsi="宋体" w:eastAsia="宋体" w:cs="宋体"/>
          <w:color w:val="auto"/>
          <w:sz w:val="21"/>
          <w:szCs w:val="21"/>
          <w:highlight w:val="none"/>
        </w:rPr>
        <w:t xml:space="preserve">1.11 知识产权</w:t>
      </w:r>
      <w:bookmarkEnd w:id="202"/>
      <w:r/>
      <w:bookmarkEnd w:id="203"/>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1"/>
          <w:szCs w:val="21"/>
          <w:highlight w:val="none"/>
          <w:u w:val="single"/>
        </w:rPr>
        <w:t xml:space="preserve">发包人</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bookmarkStart w:id="204" w:name="_Toc504379184"/>
      <w:r/>
      <w:bookmarkStart w:id="205" w:name="_Toc502788896"/>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发包人</w:t>
      </w:r>
      <w:r>
        <w:rPr>
          <w:rFonts w:hint="eastAsia" w:ascii="宋体" w:hAnsi="宋体" w:eastAsia="宋体" w:cs="宋体"/>
          <w:color w:val="auto"/>
          <w:sz w:val="21"/>
          <w:szCs w:val="21"/>
          <w:highlight w:val="none"/>
        </w:rPr>
        <w:t xml:space="preserve">。</w:t>
      </w:r>
      <w:bookmarkEnd w:id="204"/>
      <w:r/>
      <w:bookmarkEnd w:id="205"/>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color w:val="auto"/>
          <w:sz w:val="21"/>
          <w:szCs w:val="21"/>
          <w:highlight w:val="none"/>
          <w:u w:val="single"/>
        </w:rPr>
        <w:t xml:space="preserve">由承包人承担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color w:val="auto"/>
          <w:sz w:val="21"/>
          <w:szCs w:val="21"/>
          <w:highlight w:val="none"/>
          <w:u w:val="single"/>
        </w:rPr>
        <w:t xml:space="preserve">若无相关设计变更，除本招标文件及施工合同约定允许调整外中标的综合单价不予调整，工程量按实际完成工程量结算。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允许调整合同价格的工程量偏差范围：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有效控制不平衡报价，结算时需遵守如下约定：凡实施工作量增加超过招标工作量15%的，其超过部分的结算单价一律按市场价重新会商确定；凡实施工作量减少超过招标工作量15%的，超过部分按照市场价重新核定后扣除；当技术参数改变时，除对变更部分的结算单价按市场价会商确定外，对原投标单价也要按市场价重新核定后扣。调整公式如下：</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（1）数量增加型：中标量×中标价+中标量×15%×中标价+（实际量-中标量×15%-中标量）×重新组价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（2）数量减少型：中标量×中标价-中标量×15%×中标价-（中标量-中标量×15%-实际量）×重新组价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（3）设计变更型：实际量×中标价+实际量×（变更后的-变更前的）重新组价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注解：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①本条款不平衡报价是指相对应单项投标报价与标底预算审核价按照中标下浮率相比上下浮动超过一定范围的。按照专业工程划分：土建工程为15%；园林景观绿化工程为30%；其他工程为20%。</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盐城工程造价》的市场指导价或市场信息价），经发包人确认后调整；若套定额下浮后费用与市场价误差15%以上的（比如，顶管、拉管、零星工程、市场上按照独立费招标的项目等）或没有定额要套的项目，则按照市场价进行调整。</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 发包人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06" w:name="_Toc504379186"/>
      <w:r/>
      <w:bookmarkStart w:id="207" w:name="_Toc502788898"/>
      <w:r>
        <w:rPr>
          <w:rFonts w:hint="eastAsia" w:ascii="宋体" w:hAnsi="宋体" w:eastAsia="宋体" w:cs="宋体"/>
          <w:color w:val="auto"/>
          <w:sz w:val="21"/>
          <w:szCs w:val="21"/>
          <w:highlight w:val="none"/>
        </w:rPr>
        <w:t xml:space="preserve">2.2 发包人代表</w:t>
      </w:r>
      <w:bookmarkEnd w:id="206"/>
      <w:r/>
      <w:bookmarkEnd w:id="207"/>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color w:val="auto"/>
          <w:sz w:val="21"/>
          <w:szCs w:val="21"/>
          <w:highlight w:val="none"/>
          <w:u w:val="single"/>
        </w:rPr>
        <w:t xml:space="preserve">代表发包人负责整体工程协调管理、批准所有签证及变更方案实施。对工程质量、施工进度、造价控制、合同管理、信息管理及组织协调等各方面全面监督和管理</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08" w:name="_Toc504379187"/>
      <w:r/>
      <w:bookmarkStart w:id="209" w:name="_Toc502788899"/>
      <w:r>
        <w:rPr>
          <w:rFonts w:hint="eastAsia" w:ascii="宋体" w:hAnsi="宋体" w:eastAsia="宋体" w:cs="宋体"/>
          <w:color w:val="auto"/>
          <w:sz w:val="21"/>
          <w:szCs w:val="21"/>
          <w:highlight w:val="none"/>
        </w:rPr>
        <w:t xml:space="preserve">2.4 施工现场、施工条件和基础资料的提供</w:t>
      </w:r>
      <w:bookmarkEnd w:id="208"/>
      <w:r/>
      <w:bookmarkEnd w:id="209"/>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color w:val="auto"/>
          <w:sz w:val="21"/>
          <w:szCs w:val="21"/>
          <w:highlight w:val="none"/>
          <w:u w:val="single"/>
        </w:rPr>
        <w:t xml:space="preserve">书面正式通知后三天内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关于发包人应负责提供施工所需要的条件，包括：</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（1）协助承包人将施工用水、电力所必须的条件接至项目用地红线边界，费用由承包人负责，水、电管线搭拆费用、水电费（含线路损耗）及用水用电产生的事故责任由承包人自行承担；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（2）协调处理施工场地周围地下管线和邻近建筑物、构筑（含文物保护建筑）、</w:t>
      </w:r>
      <w:r>
        <w:rPr>
          <w:rFonts w:hint="eastAsia" w:ascii="宋体" w:hAnsi="宋体" w:eastAsia="宋体" w:cs="宋体"/>
          <w:color w:val="auto"/>
          <w:sz w:val="21"/>
          <w:szCs w:val="21"/>
          <w:highlight w:val="none"/>
          <w:u w:val="single"/>
        </w:rPr>
        <w:t xml:space="preserve">工作、施工现场场内交通条件，如不具备，则由承包人实施，并承担费用</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10" w:name="_Toc504379188"/>
      <w:r/>
      <w:bookmarkStart w:id="211" w:name="_Toc502788900"/>
      <w:r>
        <w:rPr>
          <w:rFonts w:hint="eastAsia" w:ascii="宋体" w:hAnsi="宋体" w:eastAsia="宋体" w:cs="宋体"/>
          <w:color w:val="auto"/>
          <w:sz w:val="21"/>
          <w:szCs w:val="21"/>
          <w:highlight w:val="none"/>
        </w:rPr>
        <w:t xml:space="preserve">2.5 资金来源证明及支付担保</w:t>
      </w:r>
      <w:bookmarkEnd w:id="210"/>
      <w:r/>
      <w:bookmarkEnd w:id="211"/>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发包人提供资金来源证明的期限要求：</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发包人是否提供支付担保：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发包人提供支付担保的形式：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3. 承包人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承包人提交的竣工资料的内容：</w:t>
      </w:r>
      <w:r>
        <w:rPr>
          <w:rFonts w:hint="eastAsia" w:ascii="宋体" w:hAnsi="宋体" w:eastAsia="宋体" w:cs="宋体"/>
          <w:color w:val="auto"/>
          <w:sz w:val="21"/>
          <w:szCs w:val="21"/>
          <w:highlight w:val="none"/>
          <w:u w:val="single"/>
        </w:rPr>
        <w:t xml:space="preserve">按发包人要求提交全套施工资料及竣工图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竣工资料和竣工图 3 套</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color w:val="auto"/>
          <w:sz w:val="21"/>
          <w:szCs w:val="21"/>
          <w:highlight w:val="none"/>
          <w:u w:val="single"/>
        </w:rPr>
        <w:t xml:space="preserve">由承包人承担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承包人提交的竣工资料移交时间：</w:t>
      </w:r>
      <w:r>
        <w:rPr>
          <w:rFonts w:hint="eastAsia" w:ascii="宋体" w:hAnsi="宋体" w:eastAsia="宋体" w:cs="宋体"/>
          <w:color w:val="auto"/>
          <w:sz w:val="21"/>
          <w:szCs w:val="21"/>
          <w:highlight w:val="none"/>
          <w:u w:val="single"/>
        </w:rPr>
        <w:t xml:space="preserve">在工程竣工验收合格后28日内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color w:val="auto"/>
          <w:sz w:val="21"/>
          <w:szCs w:val="21"/>
          <w:highlight w:val="none"/>
          <w:u w:val="single"/>
        </w:rPr>
        <w:t xml:space="preserve">书面资料及电子档资料</w:t>
      </w:r>
      <w:r>
        <w:rPr>
          <w:rFonts w:hint="eastAsia" w:ascii="宋体" w:hAnsi="宋体" w:eastAsia="宋体" w:cs="宋体"/>
          <w:color w:val="auto"/>
          <w:sz w:val="21"/>
          <w:szCs w:val="21"/>
          <w:highlight w:val="none"/>
        </w:rPr>
        <w:t xml:space="preserve">。</w:t>
      </w:r>
      <w:r/>
    </w:p>
    <w:p>
      <w:pPr>
        <w:pStyle w:val="828"/>
        <w:ind w:right="-153" w:firstLine="420"/>
        <w:keepNext w:val="0"/>
        <w:pageBreakBefore w:val="0"/>
        <w:spacing w:after="0"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承包人应履行的其他义务：</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1、施工涉及的标准图集由承包人负责。发包人负责提供办理施工许可证，质监手续及其它施工所需证件，由承包人办理，费用按规定承担。</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2、本工程施工过程中遇到的地方矛盾及由此发生的费用由中标人自行负责。</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3、承包人进场后</w:t>
      </w:r>
      <w:r>
        <w:rPr>
          <w:rFonts w:hint="eastAsia" w:ascii="宋体" w:hAnsi="宋体" w:eastAsia="宋体" w:cs="宋体"/>
          <w:b w:val="0"/>
          <w:bCs w:val="0"/>
          <w:color w:val="auto"/>
          <w:sz w:val="21"/>
          <w:szCs w:val="21"/>
          <w:highlight w:val="none"/>
          <w:u w:val="single"/>
        </w:rPr>
        <w:t xml:space="preserve">，必须编制施工方案，做好技术交底。方案经监</w:t>
      </w:r>
      <w:r>
        <w:rPr>
          <w:rFonts w:hint="eastAsia" w:ascii="宋体" w:hAnsi="宋体" w:eastAsia="宋体" w:cs="宋体"/>
          <w:color w:val="auto"/>
          <w:sz w:val="21"/>
          <w:szCs w:val="21"/>
          <w:highlight w:val="none"/>
          <w:u w:val="single"/>
        </w:rPr>
        <w:t xml:space="preserve">理工程师审批合格后方可进行施工。</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4、回填必须符合以下几个要求：</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土不得使用淤泥，有机土，含草皮土，含生活垃圾、树根和腐朽物质的土。土源必须提前经过发包人及监理单位共同确认，满足后方可使用，同时施工单位运到现场的土必须与土源一致，否则所有责任由施工单位承担。</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压实度等必须经过招标人指定的检测单位检测，合格后方可施工，检测费用由发包人承担，如不合格，施工单位必须整改并通过检测后方可施工，复检费用由施工单位承担。所有检测不合格等原因造成的工期延误，由施工单位承担全部责任。</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（3）各项试验按相关规范和招标人的要求执行。</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（4）每层施工完及时进行报验，待监理工程师和业主验收合格后方可进行下层施工。</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①安排专人24小时负责安全保卫工作，非夜间施工照明应注意安全要求，费用由承包人承担；②承包人必须按规定对施工现场成品进行保护，专业施工项目验收合格之日起交付给发包人止，专业工程施工现场成品保护由专业工程施工单位负责。</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必须对施工场地周围地下管线等进行保护，费用由承包人负责；如因承包人没有及时报告和保护而造成的一切经济损失和法律责任由承包人承担；承包人必须按文明施工要求组织施工，保持场地整洁卫生，费用由承包人负责；</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7、承包人在本专业工程竣工验收后七日内拆除所有临时设施，并清运出现场，费用由承包人负责。否则，如发生相关费用由发包人在工程竣工结算价款中扣除；</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8、如发包人代扣代缴本工程应由承包人缴纳的各种费用，承包人必须履行发包人要求的各项手续，费用由承包人负责；</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9、本工程承包人须负责施工现场拆除垃圾清运，本工程中标人造成须拆除工作界面以外的设施等损坏的，均由本工程承包人负责及时修复至原状，上述费用由承包人投标时在投标报价中已充分考虑。</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需对施工现场所有从业人员，建立电脑用工台账，实行日常考勤管理，各施工单位必须第一时间内向建设单位、监理单位，主动提供与劳动公司签订的用工合同，或主动提供班组人员与施工单位签订的用工合同。</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11、本工程投标人需在投标报价中须充分考虑一切可能发生的施工措施费用。</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12、承包人须科学合理组织施工，不得野蛮作业。</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13、施工前，承包人自行到建设、城管等主管部门办理各类可能涉及的相关手续、缴纳押金和办理备案，费用等含在工程投标报价内。</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14、认真审查图纸，参与发包人组织的图纸会审，对发现的各专业图纸错误及时反馈并提出书面合理建议；若承包人明知设计图纸矛盾而又不及时提出造成发包人损失的,承包人应赔偿相关损失。</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15、在施工过程中若发现承包人工作草率、不听从发包人的指令或拒绝改正等问题，发包人有权按每次50元对其处罚，并从应付工程款中扣除。</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16、承包人在开工前或施工或验收过程中应理顺当地各级政府部门和村民的关系，本工程施工过程中因政府相关部门（或村民）检查（或阻挠）造成的停工，承包人应负责自行协调处理，所造成的工期延误给予顺延，其他不做任何赔偿。</w:t>
      </w:r>
      <w:r/>
    </w:p>
    <w:p>
      <w:pPr>
        <w:pStyle w:val="828"/>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17、本工程发包人不提供用水、用电等相关接入点。施工中的用水、用电须由投标人自行解决，费用由投标人自行考虑，计入总价，发包人不再支付相关费用。</w:t>
      </w:r>
      <w:r/>
    </w:p>
    <w:p>
      <w:pPr>
        <w:pStyle w:val="828"/>
        <w:ind w:right="-153" w:firstLine="420"/>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18、本工程向建设主管部门办理的工程施工许可手续，由承包人代为办理，发包人协助，费用按规定承担。</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val="en-US" w:eastAsia="zh-CN"/>
        </w:rPr>
        <w:t xml:space="preserve">9</w:t>
      </w:r>
      <w:r>
        <w:rPr>
          <w:rFonts w:hint="eastAsia" w:ascii="宋体" w:hAnsi="宋体" w:eastAsia="宋体" w:cs="宋体"/>
          <w:color w:val="auto"/>
          <w:sz w:val="21"/>
          <w:szCs w:val="21"/>
          <w:highlight w:val="none"/>
          <w:u w:val="single"/>
        </w:rPr>
        <w:t xml:space="preserve">、</w:t>
      </w:r>
      <w:r>
        <w:rPr>
          <w:rFonts w:hint="eastAsia" w:ascii="宋体" w:hAnsi="宋体" w:eastAsia="宋体" w:cs="宋体"/>
          <w:sz w:val="21"/>
          <w:szCs w:val="21"/>
          <w:u w:val="single"/>
        </w:rPr>
        <w:t xml:space="preserve">投标人自行</w:t>
      </w:r>
      <w:r>
        <w:rPr>
          <w:rFonts w:hint="eastAsia" w:ascii="宋体" w:hAnsi="宋体" w:eastAsia="宋体" w:cs="宋体"/>
          <w:sz w:val="21"/>
          <w:szCs w:val="21"/>
          <w:u w:val="single"/>
          <w:lang w:eastAsia="zh-CN"/>
        </w:rPr>
        <w:t xml:space="preserve">勘查现场</w:t>
      </w:r>
      <w:r>
        <w:rPr>
          <w:rFonts w:hint="eastAsia" w:ascii="宋体" w:hAnsi="宋体" w:eastAsia="宋体" w:cs="宋体"/>
          <w:sz w:val="21"/>
          <w:szCs w:val="21"/>
          <w:u w:val="single"/>
        </w:rPr>
        <w:t xml:space="preserve">，施工时对现状建筑物、构筑物等必要时需采取保护措施，如因保护措施不力导致建筑物、构筑物受损，投标人自行恢复，费用（含化解矛盾等产生的费用）综合考虑在投标报价中，结算时不再增加费用。</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20、</w:t>
      </w:r>
      <w:r>
        <w:rPr>
          <w:rFonts w:hint="eastAsia" w:ascii="宋体" w:hAnsi="宋体" w:eastAsia="宋体" w:cs="宋体"/>
          <w:sz w:val="21"/>
          <w:szCs w:val="21"/>
          <w:u w:val="single"/>
        </w:rPr>
        <w:t xml:space="preserve">如因场地受限，材料等需要二次运输，则该部分费用投标人综合考虑在投标报价中，结算时不再增加费用；</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21、</w:t>
      </w:r>
      <w:r>
        <w:rPr>
          <w:rFonts w:hint="eastAsia" w:ascii="宋体" w:hAnsi="宋体" w:eastAsia="宋体" w:cs="宋体"/>
          <w:sz w:val="21"/>
          <w:szCs w:val="21"/>
          <w:u w:val="single"/>
        </w:rPr>
        <w:t xml:space="preserve">因封闭道路增加的费用及因施工需要增加施工便道的费用，投标人综合考虑在报价中，结算时不再增加费用；</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22</w:t>
      </w:r>
      <w:r>
        <w:rPr>
          <w:rFonts w:hint="eastAsia" w:ascii="宋体" w:hAnsi="宋体" w:eastAsia="宋体" w:cs="宋体"/>
          <w:sz w:val="21"/>
          <w:szCs w:val="21"/>
          <w:u w:val="single"/>
          <w:lang w:eastAsia="zh-CN"/>
        </w:rPr>
        <w:t xml:space="preserve">、</w:t>
      </w:r>
      <w:r>
        <w:rPr>
          <w:rFonts w:hint="eastAsia" w:ascii="宋体" w:hAnsi="宋体" w:eastAsia="宋体" w:cs="宋体"/>
          <w:sz w:val="21"/>
          <w:szCs w:val="21"/>
          <w:u w:val="single"/>
        </w:rPr>
        <w:t xml:space="preserve">材料及土方堆放的场地及场内驳运方式、距离投标人综合考虑在报价中，结算时不再调整；</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23、</w:t>
      </w:r>
      <w:r>
        <w:rPr>
          <w:rFonts w:hint="eastAsia" w:ascii="宋体" w:hAnsi="宋体" w:eastAsia="宋体" w:cs="宋体"/>
          <w:sz w:val="21"/>
          <w:szCs w:val="21"/>
          <w:u w:val="single"/>
        </w:rPr>
        <w:t xml:space="preserve">本工程碎石不得使用回笼料。</w:t>
      </w:r>
      <w:r/>
    </w:p>
    <w:p>
      <w:pPr>
        <w:ind w:right="-153" w:firstLine="420"/>
        <w:jc w:val="both"/>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sz w:val="21"/>
          <w:szCs w:val="21"/>
          <w:u w:val="single"/>
        </w:rPr>
      </w:pPr>
      <w:r>
        <w:rPr>
          <w:rFonts w:hint="eastAsia" w:ascii="宋体" w:hAnsi="宋体" w:eastAsia="宋体" w:cs="宋体"/>
          <w:sz w:val="21"/>
          <w:szCs w:val="21"/>
          <w:u w:val="single"/>
          <w:lang w:val="en-US" w:eastAsia="zh-CN"/>
        </w:rPr>
        <w:t xml:space="preserve">24、</w:t>
      </w:r>
      <w:r>
        <w:rPr>
          <w:rFonts w:hint="eastAsia" w:ascii="宋体" w:hAnsi="宋体" w:eastAsia="宋体" w:cs="宋体"/>
          <w:sz w:val="21"/>
          <w:szCs w:val="21"/>
          <w:u w:val="single"/>
        </w:rPr>
        <w:t xml:space="preserve">投标人自行</w:t>
      </w:r>
      <w:r>
        <w:rPr>
          <w:rFonts w:hint="eastAsia" w:ascii="宋体" w:hAnsi="宋体" w:eastAsia="宋体" w:cs="宋体"/>
          <w:sz w:val="21"/>
          <w:szCs w:val="21"/>
          <w:u w:val="single"/>
          <w:lang w:eastAsia="zh-CN"/>
        </w:rPr>
        <w:t xml:space="preserve">勘查现场</w:t>
      </w:r>
      <w:r>
        <w:rPr>
          <w:rFonts w:hint="eastAsia" w:ascii="宋体" w:hAnsi="宋体" w:eastAsia="宋体" w:cs="宋体"/>
          <w:sz w:val="21"/>
          <w:szCs w:val="21"/>
          <w:u w:val="single"/>
        </w:rPr>
        <w:t xml:space="preserve">，施工范围内原沥青道路的路基结构层若需清除（如有），综合考虑在报价中，结算时不再增加费用；</w:t>
      </w:r>
      <w:r/>
    </w:p>
    <w:p>
      <w:pPr>
        <w:pStyle w:val="828"/>
        <w:ind w:right="-153" w:firstLine="420"/>
        <w:keepNext w:val="0"/>
        <w:pageBreakBefore w:val="0"/>
        <w:spacing w:line="360" w:lineRule="auto"/>
        <w:widowControl w:val="off"/>
        <w:tabs>
          <w:tab w:val="left" w:pos="0" w:leader="none"/>
          <w:tab w:val="left" w:pos="540" w:leader="none"/>
          <w:tab w:val="left" w:pos="720" w:leader="none"/>
          <w:tab w:val="left" w:pos="4140" w:leader="none"/>
          <w:tab w:val="left" w:pos="5400" w:leader="none"/>
          <w:tab w:val="left" w:pos="8460" w:leader="none"/>
        </w:tabs>
        <w:rPr>
          <w:rFonts w:hint="eastAsia" w:ascii="宋体" w:hAnsi="宋体" w:eastAsia="宋体" w:cs="宋体"/>
          <w:color w:val="auto"/>
          <w:sz w:val="21"/>
          <w:szCs w:val="21"/>
          <w:highlight w:val="none"/>
          <w:u w:val="single"/>
        </w:rPr>
      </w:pPr>
      <w:r>
        <w:rPr>
          <w:rFonts w:hint="eastAsia" w:ascii="宋体" w:hAnsi="宋体" w:eastAsia="宋体" w:cs="宋体"/>
          <w:sz w:val="21"/>
          <w:szCs w:val="21"/>
          <w:u w:val="single"/>
          <w:lang w:val="en-US" w:eastAsia="zh-CN" w:bidi="ar-SA"/>
        </w:rPr>
        <w:t xml:space="preserve">25、清表土利用部分产生的运输费用（含运至堆放地、从堆放地运至道路中）及堆放的场地费用，投标人综合考虑在报价中，结算时不另加费用。</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w:t>
      </w: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r>
      <w:r>
        <w:rPr>
          <w:rFonts w:hint="eastAsia" w:ascii="宋体" w:hAnsi="宋体" w:eastAsia="宋体" w:cs="宋体"/>
          <w:color w:val="auto"/>
          <w:sz w:val="21"/>
          <w:szCs w:val="21"/>
          <w:highlight w:val="none"/>
          <w:u w:val="single"/>
        </w:rPr>
        <w:t xml:space="preserve">      </w:t>
      </w:r>
      <w:r/>
      <w:r>
        <w:rPr>
          <w:rFonts w:hint="eastAsia" w:ascii="宋体" w:hAnsi="宋体" w:eastAsia="宋体" w:cs="宋体"/>
          <w:color w:val="auto"/>
          <w:sz w:val="21"/>
          <w:szCs w:val="21"/>
          <w:highlight w:val="none"/>
          <w:u w:val="single"/>
        </w:rPr>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r>
      <w:r>
        <w:rPr>
          <w:rFonts w:hint="eastAsia" w:ascii="宋体" w:hAnsi="宋体" w:eastAsia="宋体" w:cs="宋体"/>
          <w:color w:val="auto"/>
          <w:sz w:val="21"/>
          <w:szCs w:val="21"/>
          <w:highlight w:val="none"/>
          <w:u w:val="single"/>
        </w:rPr>
        <w:t xml:space="preserve">      </w:t>
      </w:r>
      <w:r/>
      <w:r>
        <w:rPr>
          <w:rFonts w:hint="eastAsia" w:ascii="宋体" w:hAnsi="宋体" w:eastAsia="宋体" w:cs="宋体"/>
          <w:color w:val="auto"/>
          <w:sz w:val="21"/>
          <w:szCs w:val="21"/>
          <w:highlight w:val="none"/>
          <w:u w:val="single"/>
        </w:rPr>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承包人对项目经理的授权范围如下：</w:t>
      </w:r>
      <w:r>
        <w:rPr>
          <w:rFonts w:hint="eastAsia" w:ascii="宋体" w:hAnsi="宋体" w:eastAsia="宋体" w:cs="宋体"/>
          <w:color w:val="auto"/>
          <w:sz w:val="21"/>
          <w:szCs w:val="21"/>
          <w:highlight w:val="none"/>
          <w:u w:val="single"/>
        </w:rPr>
        <w:t xml:space="preserve">代表承包方全面负责施工合同的履行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color w:val="auto"/>
          <w:sz w:val="21"/>
          <w:szCs w:val="21"/>
          <w:highlight w:val="none"/>
          <w:u w:val="single"/>
        </w:rPr>
        <w:t xml:space="preserve">根据盐开住建</w:t>
      </w:r>
      <w:r>
        <w:rPr>
          <w:rFonts w:hint="eastAsia" w:ascii="宋体" w:hAnsi="宋体" w:eastAsia="宋体" w:cs="宋体"/>
          <w:color w:val="auto"/>
          <w:sz w:val="21"/>
          <w:szCs w:val="21"/>
          <w:highlight w:val="none"/>
          <w:u w:val="single"/>
          <w:lang w:eastAsia="zh-CN"/>
        </w:rPr>
        <w:t xml:space="preserve">〔2016〕71号</w:t>
      </w:r>
      <w:r>
        <w:rPr>
          <w:rFonts w:hint="eastAsia" w:ascii="宋体" w:hAnsi="宋体" w:eastAsia="宋体" w:cs="宋体"/>
          <w:color w:val="auto"/>
          <w:sz w:val="21"/>
          <w:szCs w:val="21"/>
          <w:highlight w:val="none"/>
          <w:u w:val="single"/>
        </w:rPr>
        <w:t xml:space="preserve">文相关内容执行。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项目经理未经批准，擅自离开施工现场的违约责任：</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国有资产投资总额在1000万元以下的房建、市政及园林绿化工程，500万元以下的装饰、安装及幕墙工程或工期在6个月以内的工程建设项目，承包人应严格按投标承诺履行合同，中标项目负责人必须常驻现场实施施工管理，项目负责人中途离岗须经发包人同意，未经发包人同意擅自离岗的，处500元/天的违约金，连续超过三次的发包人有权要求承包人更换项目负责人，承包人必须无条件服从。经发包人提出仍未改正的，发包人有权终止合同，因此给发包人造成损失的，发包人将依法追偿。</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3.2.3承包人擅自更换项目经理的违约责任：</w:t>
      </w:r>
      <w:r>
        <w:rPr>
          <w:rFonts w:hint="eastAsia" w:ascii="宋体" w:hAnsi="宋体" w:eastAsia="宋体" w:cs="宋体"/>
          <w:color w:val="auto"/>
          <w:sz w:val="21"/>
          <w:szCs w:val="21"/>
          <w:highlight w:val="none"/>
          <w:u w:val="single"/>
        </w:rPr>
        <w:t xml:space="preserve">未经发包人同意，发包人可终止合同</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    </w:t>
      </w:r>
      <w:bookmarkStart w:id="212" w:name="_Toc504379189"/>
      <w:r/>
      <w:bookmarkStart w:id="213" w:name="_Toc502788901"/>
      <w:r>
        <w:rPr>
          <w:rFonts w:hint="eastAsia" w:ascii="宋体" w:hAnsi="宋体" w:eastAsia="宋体" w:cs="宋体"/>
          <w:color w:val="auto"/>
          <w:sz w:val="21"/>
          <w:szCs w:val="21"/>
          <w:highlight w:val="none"/>
        </w:rPr>
        <w:t xml:space="preserve">3.2.4承包人无正当理由拒绝更换项目经理的违约责任：</w:t>
      </w:r>
      <w:r>
        <w:rPr>
          <w:rFonts w:hint="eastAsia" w:ascii="宋体" w:hAnsi="宋体" w:eastAsia="宋体" w:cs="宋体"/>
          <w:color w:val="auto"/>
          <w:sz w:val="21"/>
          <w:szCs w:val="21"/>
          <w:highlight w:val="none"/>
          <w:u w:val="single"/>
        </w:rPr>
        <w:t xml:space="preserve">发包人有权终止合同，因此给发包人造成损失的，发包人将依法追偿</w:t>
      </w:r>
      <w:r>
        <w:rPr>
          <w:rFonts w:hint="eastAsia" w:ascii="宋体" w:hAnsi="宋体" w:eastAsia="宋体" w:cs="宋体"/>
          <w:color w:val="auto"/>
          <w:sz w:val="21"/>
          <w:szCs w:val="21"/>
          <w:highlight w:val="none"/>
        </w:rPr>
        <w:t xml:space="preserve">。</w:t>
      </w:r>
      <w:bookmarkEnd w:id="212"/>
      <w:r/>
      <w:bookmarkEnd w:id="213"/>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3.3.1承包人提交项目管理机构及施工现场管理人员安排报告的期限：</w:t>
      </w:r>
      <w:r>
        <w:rPr>
          <w:rFonts w:hint="eastAsia" w:ascii="宋体" w:hAnsi="宋体" w:eastAsia="宋体" w:cs="宋体"/>
          <w:color w:val="auto"/>
          <w:sz w:val="21"/>
          <w:szCs w:val="21"/>
          <w:highlight w:val="none"/>
          <w:u w:val="single"/>
        </w:rPr>
        <w:t xml:space="preserve">施工进场七日内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3.3.3承包人无正当理由拒绝撤换主要施工管理人员的违约责任：</w:t>
      </w:r>
      <w:r>
        <w:rPr>
          <w:rFonts w:hint="eastAsia" w:ascii="宋体" w:hAnsi="宋体" w:eastAsia="宋体" w:cs="宋体"/>
          <w:color w:val="auto"/>
          <w:sz w:val="21"/>
          <w:szCs w:val="21"/>
          <w:highlight w:val="none"/>
          <w:u w:val="single"/>
        </w:rPr>
        <w:t xml:space="preserve">未经发包人同意，发包人有权终止合同，承包人并承担相应的责任</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3.3.4承包人主要施工管理人员离开施工现场的批准要求：</w:t>
      </w:r>
      <w:r>
        <w:rPr>
          <w:rFonts w:hint="eastAsia" w:ascii="宋体" w:hAnsi="宋体" w:eastAsia="宋体" w:cs="宋体"/>
          <w:color w:val="auto"/>
          <w:sz w:val="21"/>
          <w:szCs w:val="21"/>
          <w:highlight w:val="none"/>
          <w:u w:val="single"/>
        </w:rPr>
        <w:t xml:space="preserve">项目部人员中途如须离开，必须书面申请，且经招标人同意</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color w:val="auto"/>
          <w:sz w:val="21"/>
          <w:szCs w:val="21"/>
          <w:highlight w:val="none"/>
          <w:u w:val="single"/>
        </w:rPr>
        <w:t xml:space="preserve">未经发包人同意，发包人可终止合同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3.3.6承包人主要施工管理人员擅自离开施工现场的违约责任：</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国有资产投资总额在1000万元以下的房建、市政及园林绿化工程，500万元以下的装饰、安装及幕墙工程或工期在6个月以内的工程建设项目，承包人应严格按投标承诺履行合同，中标主要施工管理人员必须常驻现场实施施工管理，中途离岗须经发包人同意，未经发包人同意擅自离岗的，处300元/天的违约金，连续超过三次的发包人有权要求承包人更换主要施工管理人员，承包人必须无条件服从。经发包人提出仍未改正的，发包人有权终止合同，因此给发包人造成损失的，发包人将依法追偿</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分包</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lang w:val="en-US" w:eastAsia="zh-CN"/>
        </w:rPr>
        <w:t xml:space="preserve">本项目不允许分包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3.5.2分包的确定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lang w:val="en-US" w:eastAsia="zh-CN"/>
        </w:rPr>
        <w:t xml:space="preserve">本项目不允许分包</w:t>
      </w:r>
      <w:r>
        <w:rPr>
          <w:rFonts w:hint="eastAsia" w:ascii="宋体" w:hAnsi="宋体" w:eastAsia="宋体" w:cs="宋体"/>
          <w:color w:val="auto"/>
          <w:sz w:val="21"/>
          <w:szCs w:val="21"/>
          <w:highlight w:val="none"/>
          <w:u w:val="singl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lang w:val="en-US" w:eastAsia="zh-CN"/>
        </w:rPr>
        <w:t xml:space="preserve">无</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color w:val="auto"/>
          <w:sz w:val="21"/>
          <w:szCs w:val="21"/>
          <w:highlight w:val="none"/>
          <w:u w:val="single"/>
        </w:rPr>
        <w:t xml:space="preserve">进场直至施工完成交付使用，费用由承包人承担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color w:val="auto"/>
          <w:sz w:val="21"/>
          <w:szCs w:val="21"/>
          <w:highlight w:val="none"/>
          <w:u w:val="single"/>
        </w:rPr>
        <w:t xml:space="preserve">    是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承包人提供履约担保的形式、金额及期限的：</w:t>
      </w:r>
      <w:r>
        <w:rPr>
          <w:rFonts w:hint="eastAsia" w:ascii="宋体" w:hAnsi="宋体" w:eastAsia="宋体" w:cs="宋体"/>
          <w:color w:val="auto"/>
          <w:sz w:val="21"/>
          <w:szCs w:val="21"/>
          <w:highlight w:val="none"/>
          <w:u w:val="single"/>
        </w:rPr>
        <w:t xml:space="preserve">本工程履约保证金为中标价的10%，中标人签订合同前，履约保证金承包人自主选择以支票、汇票、本票或者金融机构、担保机构出具的保函等非现金形式提交至发包人指定账户并存于发包人处，待工程结束并通过验收合格后且无违约情况方可退还（无息）。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对AA评级及以上政府采购供应商，需提供信用管理部门备案的第三方信用报告，经采购人审核无误后，减半收取履约保证金（5%）。</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3.7.1确需收取履约保证金的，履约保证金的缴纳形式：</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①承包人以银行转账形式将履约保证金汇入发包人指定账户。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②如以履约保函（保险）形式缴纳履约保证金，供应商可通过政府采购电子履约保函（保险）平台（www.jsdzbh.com）在线申请履约保函（保险）。</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③合同履行结束后，发包人应及时退还交纳的履约保证金。</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④履约保证金的退还：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方式：无息退还至承包人缴纳履约保证金的账户。如为保函，在到期时自行失效。</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时间：验收合格无农民工工资拖欠情形，且发包人收到发票后30日内。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条件：按合同要求全部履约完成并经发包人验收合格，且发包人收到承包人出具的发票。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⑤不予退还情形：</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除不可抗力情况外，承包人出现下列情形之一的，其履约保证金，发包人将视情节决定不予退还或部分不予退还。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(1)承包人无正当理由拒绝签订合同的，或者在签订合同时向发包人提出附加条件或者更改合同实质性内容要求的；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(2)承包人不履行与发包人订立的合同的，承包人未能履行合同规定的相关义务，或因承包人责任应由承包人承担的赔偿未完成；</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(3)承包人所供货物或服务或工程不符合招标文件规定要求的；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(4)承包人采取欺骗、弄虚作假方式投标的或与其它投标人串通投标的；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(5)承包人将合同内容转包、违法分包的；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(6)承包人故意捏造事实或伪造证明材料，进行虚假恶意投诉或反映的。</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⑥逾期退还的违约责任：发包人逾期无故未退还履约保证金的，按中国人民银行同期贷款基准利率上浮20%后的利率支付超期资金占用费，但因供应商自身原因导致无法及时退还的除外。</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4. 监理人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color w:val="auto"/>
          <w:sz w:val="21"/>
          <w:szCs w:val="21"/>
          <w:highlight w:val="none"/>
          <w:u w:val="single"/>
        </w:rPr>
        <w:t xml:space="preserve">监理人受发包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auto"/>
          <w:sz w:val="21"/>
          <w:szCs w:val="21"/>
          <w:highlight w:val="none"/>
          <w:u w:val="single"/>
        </w:rPr>
        <w:t xml:space="preserve">根据《建设工程监理合同》约定。由监理单位全程实施检查、监督和管理施工单位的农民工工资支付发放工作及信息反馈工作。发现存在拖欠</w:t>
      </w:r>
      <w:r>
        <w:rPr>
          <w:rFonts w:hint="eastAsia" w:ascii="宋体" w:hAnsi="宋体" w:eastAsia="宋体" w:cs="宋体"/>
          <w:color w:val="auto"/>
          <w:sz w:val="21"/>
          <w:szCs w:val="21"/>
          <w:highlight w:val="none"/>
          <w:u w:val="single"/>
          <w:lang w:eastAsia="zh-CN"/>
        </w:rPr>
        <w:t xml:space="preserve">农民工工资</w:t>
      </w:r>
      <w:r>
        <w:rPr>
          <w:rFonts w:hint="eastAsia" w:ascii="宋体" w:hAnsi="宋体" w:eastAsia="宋体" w:cs="宋体"/>
          <w:color w:val="auto"/>
          <w:sz w:val="21"/>
          <w:szCs w:val="21"/>
          <w:highlight w:val="none"/>
          <w:u w:val="single"/>
        </w:rPr>
        <w:t xml:space="preserve">现象的，及时向建设单位项目负责人反映</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color w:val="auto"/>
          <w:sz w:val="21"/>
          <w:szCs w:val="21"/>
          <w:highlight w:val="none"/>
          <w:u w:val="single"/>
        </w:rPr>
        <w:t xml:space="preserve">由承包人提供，费用含在合同价中</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凡涉及到设计变更、开工令、停工令、复工令及与工程造价有关的所有签证等事项，需要取得发包人批准才能行使的职权</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商定或确定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根据监理合同约定执行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5. 工程质量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14" w:name="_Toc504379190"/>
      <w:r/>
      <w:bookmarkStart w:id="215" w:name="_Toc502788902"/>
      <w:r>
        <w:rPr>
          <w:rFonts w:hint="eastAsia" w:ascii="宋体" w:hAnsi="宋体" w:eastAsia="宋体" w:cs="宋体"/>
          <w:color w:val="auto"/>
          <w:sz w:val="21"/>
          <w:szCs w:val="21"/>
          <w:highlight w:val="none"/>
        </w:rPr>
        <w:t xml:space="preserve">5.1 质量要求</w:t>
      </w:r>
      <w:bookmarkEnd w:id="214"/>
      <w:r/>
      <w:bookmarkEnd w:id="215"/>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 特殊质量标准和要求：</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w:t>
      </w:r>
      <w:bookmarkStart w:id="216" w:name="page74"/>
      <w:r/>
      <w:bookmarkEnd w:id="216"/>
      <w:r>
        <w:rPr>
          <w:rFonts w:hint="eastAsia" w:ascii="宋体" w:hAnsi="宋体" w:eastAsia="宋体" w:cs="宋体"/>
          <w:color w:val="auto"/>
          <w:sz w:val="21"/>
          <w:szCs w:val="21"/>
          <w:highlight w:val="none"/>
          <w:u w:val="single"/>
        </w:rPr>
        <w:t xml:space="preserve">本工程质量必须达到承包人中标时承诺的质量标准及目标。本工程发包人要求质量确保达到国家“合格”标准。若一次性验收不合格的，承包人按承包范围内工程合同价的3%向发包人支付违约金，直接从本工程的履约保证金或工程款中扣除。由此造成的工期延误将不予顺延，给发包人造成实际损失的还将承担经济赔偿责任。同时，承包人必须无偿整改达到承诺质量标准，保证工程按期交付使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须严格按照设计图纸、质量标准、验收规范等组织施工，接受发包人、监理单位的检查。若发生工序检验批等验收不符合质量目标要求的，每发生一次接受发包人以每次5000元-20000元的扣款，相关费用直接从应付工程款中扣除。若发生分项工程验收不符合质量目标要求的，每发生一</w:t>
      </w:r>
      <w:r>
        <w:rPr>
          <w:rFonts w:hint="eastAsia" w:ascii="宋体" w:hAnsi="宋体" w:eastAsia="宋体" w:cs="宋体"/>
          <w:color w:val="auto"/>
          <w:sz w:val="21"/>
          <w:szCs w:val="21"/>
          <w:highlight w:val="none"/>
          <w:u w:val="single"/>
        </w:rPr>
        <w:t xml:space="preserve">次接受发包人以每次10000元-50000元的扣款，相关费用直接从应付工程款中扣除。若发生分部工程验收不符合质量目标要求的，每发生一次接受发包人以每次20000元-100000元的扣款，相关费用直接从应付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完成的工作量按照70%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须按法律法规及相关规定要求将建筑材料、建筑构配件、设备和商品混凝土，涉及安全的试块、试件及有关材料等送有发包人指定相应资质的检测单位检测，承包人最终将凭具有相应资质的检测单位出具的检测报告作为对工程质量评定的依据。对关键部位、关键工序及隐蔽部位须按相关规定要求报质量监督部门验收通过，否则发包人不予认可。</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4、承包人须确保本工程所有设备材料相互兼容，如出现不兼容现象，承包人须无条件更换相关设备材料，并且不因此增加费用、延长工期。</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涉及土方量在1000m3及以下的由审计、监理公司、发包人、承包人四方共同进行测量确定；大于1000m3的由发包人委托具有测绘资质的专业测绘公司进行测量计算，出现土方工程量争议时，由测绘公司对测绘报告的准确性负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承包人接到发包人的开工通知书后方可施工，在施工前需对原状地面标高进行测量确定的，应在场地清表前通知发包人、监理公司共同测量，如测量前擅自进行清表，则土方工程量结算时将扣除清表部分的土方量。</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7、非发包人原因，质量整改所发生的费用不予增加。</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bookmarkStart w:id="217" w:name="page78"/>
      <w:r/>
      <w:bookmarkEnd w:id="217"/>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18" w:name="_Toc502788903"/>
      <w:r/>
      <w:bookmarkStart w:id="219" w:name="_Toc504379191"/>
      <w:r>
        <w:rPr>
          <w:rFonts w:hint="eastAsia" w:ascii="宋体" w:hAnsi="宋体" w:eastAsia="宋体" w:cs="宋体"/>
          <w:color w:val="auto"/>
          <w:sz w:val="21"/>
          <w:szCs w:val="21"/>
          <w:highlight w:val="none"/>
        </w:rPr>
        <w:t xml:space="preserve">5.3 隐蔽工程检查</w:t>
      </w:r>
      <w:bookmarkEnd w:id="218"/>
      <w:r/>
      <w:bookmarkEnd w:id="219"/>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color w:val="auto"/>
          <w:sz w:val="21"/>
          <w:szCs w:val="21"/>
          <w:highlight w:val="none"/>
          <w:u w:val="single"/>
        </w:rPr>
        <w:t xml:space="preserve">按监理交底执行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24 </w:t>
      </w:r>
      <w:r>
        <w:rPr>
          <w:rFonts w:hint="eastAsia" w:ascii="宋体" w:hAnsi="宋体" w:eastAsia="宋体" w:cs="宋体"/>
          <w:color w:val="auto"/>
          <w:sz w:val="21"/>
          <w:szCs w:val="21"/>
          <w:highlight w:val="none"/>
        </w:rPr>
        <w:t xml:space="preserve">小时提交书面延期要求。</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48   </w:t>
      </w:r>
      <w:r>
        <w:rPr>
          <w:rFonts w:hint="eastAsia" w:ascii="宋体" w:hAnsi="宋体" w:eastAsia="宋体" w:cs="宋体"/>
          <w:color w:val="auto"/>
          <w:sz w:val="21"/>
          <w:szCs w:val="21"/>
          <w:highlight w:val="none"/>
        </w:rPr>
        <w:t xml:space="preserve">小时。</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6. 安全文明施工与环境保护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pStyle w:val="1181"/>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p>
    <w:p>
      <w:pPr>
        <w:pStyle w:val="1181"/>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必须遵守江苏省建设厅和盐城市建设行政主管部门颁布的《建设工程施工安全管理规定》施工。承包人须按国家、地方相关法律、法规及相关管理规定要求，完成各项安全文明施工管理工作。发包人有权在应付工程款中扣除招标文件和合同规定的未按要求完成部分的安全文明施工措施管理费用。</w:t>
      </w:r>
      <w:r/>
    </w:p>
    <w:p>
      <w:pPr>
        <w:pStyle w:val="1181"/>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（2）承包人必须确保本工程安全（施工场地内及施工运输过程中），若发生不安全问题，自行负责处理并承担一切责任，并同时向发包人承担合同价的3%违约金。</w:t>
      </w:r>
      <w:r/>
    </w:p>
    <w:p>
      <w:pPr>
        <w:pStyle w:val="1181"/>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接受发包人每次5000元-30000元的罚金。</w:t>
      </w:r>
      <w:r/>
    </w:p>
    <w:p>
      <w:pPr>
        <w:pStyle w:val="1181"/>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pStyle w:val="1181"/>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（5）承包人进场后，必须服从发包人、监理单位对施工场地总平面的规划，服从发包人、监理单位的统一调度和指挥。</w:t>
      </w:r>
      <w:r/>
    </w:p>
    <w:p>
      <w:pPr>
        <w:pStyle w:val="1181"/>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pStyle w:val="1181"/>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（7）本工程施工期间发生的一切安全事故，其责任由承包人承担。承包人须按有关规定采取严格的安全防护措施，确保工程施工安全管理到位，并接</w:t>
      </w:r>
      <w:r>
        <w:rPr>
          <w:rFonts w:hint="eastAsia" w:ascii="宋体" w:hAnsi="宋体" w:eastAsia="宋体" w:cs="宋体"/>
          <w:color w:val="auto"/>
          <w:sz w:val="21"/>
          <w:szCs w:val="21"/>
          <w:highlight w:val="none"/>
          <w:u w:val="single"/>
        </w:rPr>
        <w:t xml:space="preserve">受相关部门不时的安全监督和检查。对于相关部门在监督和检查过程中发现的安全隐患，承包人必须在限期内进行整改，由于整改造成工期延误的责任由承包人承担。相关部门对于本项目的监督和检查不能免除承包人对于项目建设期间可能发生的安全事故的责任承担。施工期间发生伤亡事故时，承包方须按有关规定立即上报发包人及有关部门，同时按相关规定处理。在实施和完成本合同工程过程中，承包人应时刻关注和采取适当措施保障所有在场工作人员的安全，保证工程施工安全，在必要的时候和地方，负责提供照明、警卫、护栅、警告标志等安全防护措施，并承担责任。</w:t>
      </w:r>
      <w:r/>
    </w:p>
    <w:p>
      <w:pPr>
        <w:pStyle w:val="1181"/>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本工程施工现场应在适当位置悬挂施工标准和文明施工标语，危险区域应当设置危险警示标牌和警示灯。由于承包人疏于采取文明施工措施所造成的必要费用的支出，应由承包人支付，承包人未支付或迟延支付的，发包人可从工程款或履约保证金中予以提取。</w:t>
      </w:r>
      <w:r/>
    </w:p>
    <w:p>
      <w:pPr>
        <w:pStyle w:val="1181"/>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（9）承包人须办理有关施工场地交通、环卫和施工噪音管理等手续，竣工验收交付发包人使用前，承包人应负责全部成品半成品的保护工作，上述费用由承包人自行承担。</w:t>
      </w:r>
      <w:r/>
    </w:p>
    <w:p>
      <w:pPr>
        <w:pStyle w:val="1181"/>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（10）施工场地周围地下管线和邻近建筑物、构筑物</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含文物保护建筑</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、古树名木的保护要求及费用承担，费用由承包人自行承担。</w:t>
      </w:r>
      <w:r/>
    </w:p>
    <w:p>
      <w:pPr>
        <w:pStyle w:val="1181"/>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11）施工场地清洁卫生的要求：承包人应负责整个场地的安全文明卫生管理，做到文明施工、保持施工场地清洁。本工程所有施工建筑垃圾均应全部清运出现场。承包人施工时，不得对已建道路进行破坏和污染，同时承包人必须对自己施工的各分项工程在合同期间进行保洁管理和安全维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ind w:firstLine="31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②承包人在施工中污染周围环境、施工噪音干扰他人等所引起的政府职能部门罚款或停工整改或引起周围居民纠纷和索赔时，其所有发生的费用与损失将全部由承包人自行承担。</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③承包人必须遵守江苏省建设厅及盐城市建设主管部门颁布的《建设工程施工安全管理规定》和《建设工程文明施工管理规定》。</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④承包人进场后，必须服从发包人和监理单位对施工场地总平面的规划要求及安全文明施工管理。如出现不服从管理现象的，承包人承担违约责任，支付违约金5000元/次。</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本工程安全文明施工费不单独支付，包含在工程款中支付，详见12.4.1约定</w:t>
      </w:r>
      <w:r>
        <w:rPr>
          <w:rFonts w:hint="eastAsia" w:ascii="宋体" w:hAnsi="宋体" w:eastAsia="宋体" w:cs="宋体"/>
          <w:color w:val="auto"/>
          <w:sz w:val="21"/>
          <w:szCs w:val="21"/>
          <w:highlight w:val="none"/>
        </w:rPr>
        <w:t xml:space="preserve">。</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7. 工期和进度</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color w:val="auto"/>
          <w:sz w:val="21"/>
          <w:szCs w:val="21"/>
          <w:highlight w:val="none"/>
          <w:u w:val="single"/>
        </w:rPr>
        <w:t xml:space="preserve">根据工程的实际情况及招标人、监理单位的要求</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color w:val="auto"/>
          <w:sz w:val="21"/>
          <w:szCs w:val="21"/>
          <w:highlight w:val="none"/>
          <w:u w:val="single"/>
        </w:rPr>
        <w:t xml:space="preserve">在合同签订后7天内</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color w:val="auto"/>
          <w:sz w:val="21"/>
          <w:szCs w:val="21"/>
          <w:highlight w:val="none"/>
          <w:u w:val="single"/>
        </w:rPr>
        <w:t xml:space="preserve">7天</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施工进度计划</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color w:val="auto"/>
          <w:sz w:val="21"/>
          <w:szCs w:val="21"/>
          <w:highlight w:val="none"/>
          <w:u w:val="single"/>
        </w:rPr>
        <w:t xml:space="preserve">7天</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ind w:firstLine="64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color w:val="auto"/>
          <w:sz w:val="21"/>
          <w:szCs w:val="21"/>
          <w:highlight w:val="none"/>
          <w:u w:val="single"/>
          <w:shd w:val="clear" w:color="auto" w:fill="ffffff"/>
        </w:rPr>
        <w:t xml:space="preserve">计划开工日期前7天提交开工报审表或开工报告</w:t>
      </w:r>
      <w:r>
        <w:rPr>
          <w:rFonts w:hint="eastAsia" w:ascii="宋体" w:hAnsi="宋体" w:eastAsia="宋体" w:cs="宋体"/>
          <w:color w:val="auto"/>
          <w:sz w:val="21"/>
          <w:szCs w:val="21"/>
          <w:highlight w:val="none"/>
        </w:rPr>
        <w:t xml:space="preserve">。</w:t>
      </w:r>
      <w:r/>
    </w:p>
    <w:p>
      <w:pPr>
        <w:ind w:firstLine="64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52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天内发出开工通知的，承包人有权提出价格调整要求，或者解除合同。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开工前现场交验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工期延误</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因发包人原因导致工期延误的其他情形：</w:t>
      </w:r>
      <w:r>
        <w:rPr>
          <w:rFonts w:hint="eastAsia" w:ascii="宋体" w:hAnsi="宋体" w:eastAsia="宋体" w:cs="宋体"/>
          <w:color w:val="auto"/>
          <w:sz w:val="21"/>
          <w:szCs w:val="21"/>
          <w:highlight w:val="none"/>
          <w:u w:val="single"/>
        </w:rPr>
        <w:t xml:space="preserve">因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 因承包人原因导致工期延误</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因承包人原因造成工期延误，逾期竣工违约金的计算方法为：</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在经监理、发包人审核认可的进度计划表，并以此作为合同工期履约条款的依据，发包人将严格对照进度计划表的工期安排督促工程建设，并明确：</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①凡未能按照既定的目标工期完成的，按2000元/日扣款处理。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②在限期未完成的发包人将直接委托第三方代为赶工，所发生的实际费用由承包人承担，同时接受发包人以每次1万元的经济处罚，相关费用直接从应付工程款项中扣除。</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③拒绝执行上述条款的，发包人有权清退承包人，同时由此造成的损失均由承包人承担，并承担违约责任。</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因承包人原因造成工期延误，逾期竣工违约金的上限：</w:t>
      </w:r>
      <w:r>
        <w:rPr>
          <w:rFonts w:hint="eastAsia" w:ascii="宋体" w:hAnsi="宋体" w:eastAsia="宋体" w:cs="宋体"/>
          <w:color w:val="auto"/>
          <w:sz w:val="21"/>
          <w:szCs w:val="21"/>
          <w:highlight w:val="none"/>
          <w:u w:val="single"/>
        </w:rPr>
        <w:t xml:space="preserve">该工程竣工结算（政府最终审定的工程造价）的5%作为工期延误罚金的上限</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 不利物质条件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按照通用条款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7.7异常恶劣的气候条件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发包人和承包人同意以下情形视为异常恶劣的气候条件：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outlineLvl w:val="0"/>
      </w:pPr>
      <w:r/>
      <w:bookmarkStart w:id="220" w:name="_Toc502788904"/>
      <w:r/>
      <w:bookmarkStart w:id="221" w:name="_Toc504379192"/>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7.9 提前竣工的奖励</w:t>
      </w:r>
      <w:bookmarkEnd w:id="220"/>
      <w:r/>
      <w:bookmarkEnd w:id="221"/>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8. 材料与设备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8.4材料与工程设备的保管与使用</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8.4.1发包人供应的材料设备的保管费用的承担：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招标文件中确定的特种材料由招标人甲供或甲乙双方共同组织采购。甲供或甲乙双方共同组织采购的材料依法组织采购。需招标人依法定质定价的材料，不需公开招标的，须在材料计划进场时间前15天书面告知；需要公开招标的，须在材料计划进场时间前35天书面告知。否则因此造成的工期延误及其他事宜，均由中标人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②发包人供应的材料设备的保管费用由发包人承担，并按发包人供应材料设备价格的1%计取。</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③如承包人领取发包人供应的材料数量小于定额数量的，其价格按发包人实际供应的价格扣回，如承包人领取发包人供应的材料数量大于定额数量的，其超过定额数量的部分按发包人实际供应价格的2倍扣回。</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8.4.2承包人采购材料设备的约定：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⑴.符合施工图纸要求、满足国家及相关部门有关规定、保质保量并按相关规定进行检验、验收；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⑵.须向发包人提供质量保证书、出厂合格证及现场抽样送检的复试报告等证明材料，对材料质量负责；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⑶.如不符合质量及相关规定要求或规格有差异的，应禁止使用。若已使用，对工程造成的损失由承包人负责。</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本工程如发现采用贴牌产品、假冒伪劣产品，一经发现须立即无条件清退出场（如已施工，须自行拆除，造成损失的由其自行承担），并按原招标要求重新采购和安装施工，同时对承包人按该设备、材料投标价的20%进行处罚；如在审计过程中发现贴牌产品，对承包人按该设备、材料投标价的 70%进行处罚,同时该设备、材料的售后、维修等服务仍由承包人负责。以上处罚费用均在结算时予以扣除，并由承包人承担相应的违约责任。</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（5）所有材料须经发包人和监理单位认可后方可施工，否则由此产生的损失均由承包人承担（如设备和材料已进场的，须无条件清出现场；如已用于施工的，须无条件拆除），且工期不因此顺延。</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22" w:name="_Toc504379193"/>
      <w:r/>
      <w:bookmarkStart w:id="223" w:name="_Toc502788905"/>
      <w:r>
        <w:rPr>
          <w:rFonts w:hint="eastAsia" w:ascii="宋体" w:hAnsi="宋体" w:eastAsia="宋体" w:cs="宋体"/>
          <w:color w:val="auto"/>
          <w:sz w:val="21"/>
          <w:szCs w:val="21"/>
          <w:highlight w:val="none"/>
        </w:rPr>
        <w:t xml:space="preserve">8.6 样品</w:t>
      </w:r>
      <w:bookmarkEnd w:id="222"/>
      <w:r/>
      <w:bookmarkEnd w:id="223"/>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8.6.1样品的报送与封存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rPr>
          <w:rFonts w:hint="eastAsia" w:ascii="宋体" w:hAnsi="宋体" w:eastAsia="宋体" w:cs="宋体"/>
          <w:color w:val="auto"/>
          <w:sz w:val="21"/>
          <w:szCs w:val="21"/>
          <w:highlight w:val="none"/>
          <w:u w:val="single"/>
        </w:rPr>
        <w:t xml:space="preserve">按工程建设需要及发包人要求执行，发包人不因此另行支付样品费用，样品费用含在合同价中</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24" w:name="_Toc502788906"/>
      <w:r/>
      <w:bookmarkStart w:id="225" w:name="_Toc504379194"/>
      <w:r>
        <w:rPr>
          <w:rFonts w:hint="eastAsia" w:ascii="宋体" w:hAnsi="宋体" w:eastAsia="宋体" w:cs="宋体"/>
          <w:color w:val="auto"/>
          <w:sz w:val="21"/>
          <w:szCs w:val="21"/>
          <w:highlight w:val="none"/>
        </w:rPr>
        <w:t xml:space="preserve">8.8 施工设备和临时设施</w:t>
      </w:r>
      <w:bookmarkEnd w:id="224"/>
      <w:r/>
      <w:bookmarkEnd w:id="225"/>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color w:val="auto"/>
          <w:sz w:val="21"/>
          <w:szCs w:val="21"/>
          <w:highlight w:val="none"/>
          <w:u w:val="single"/>
        </w:rPr>
        <w:t xml:space="preserve">承包人自行承担</w:t>
      </w:r>
      <w:r>
        <w:rPr>
          <w:rFonts w:hint="eastAsia" w:ascii="宋体" w:hAnsi="宋体" w:eastAsia="宋体" w:cs="宋体"/>
          <w:color w:val="auto"/>
          <w:sz w:val="21"/>
          <w:szCs w:val="21"/>
          <w:highlight w:val="none"/>
        </w:rPr>
        <w:t xml:space="preserve">。</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9. 试验与检验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9.1试验设备与试验人员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9.1.2 试验设备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由承包人提供</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由承包人提供</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由承包人提供</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26" w:name="_Toc502788907"/>
      <w:r/>
      <w:bookmarkStart w:id="227" w:name="_Toc504379195"/>
      <w:r>
        <w:rPr>
          <w:rFonts w:hint="eastAsia" w:ascii="宋体" w:hAnsi="宋体" w:eastAsia="宋体" w:cs="宋体"/>
          <w:color w:val="auto"/>
          <w:sz w:val="21"/>
          <w:szCs w:val="21"/>
          <w:highlight w:val="none"/>
        </w:rPr>
        <w:t xml:space="preserve">9.4 现场工艺试验</w:t>
      </w:r>
      <w:bookmarkEnd w:id="226"/>
      <w:r/>
      <w:bookmarkEnd w:id="227"/>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10. 变更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10.1变更的范围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工程变更须经发包人、设计单位及监理人确定后，承包人按书面文件要求实施</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28" w:name="_Toc502788908"/>
      <w:r/>
      <w:bookmarkStart w:id="229" w:name="_Toc504379196"/>
      <w:r>
        <w:rPr>
          <w:rFonts w:hint="eastAsia" w:ascii="宋体" w:hAnsi="宋体" w:eastAsia="宋体" w:cs="宋体"/>
          <w:color w:val="auto"/>
          <w:sz w:val="21"/>
          <w:szCs w:val="21"/>
          <w:highlight w:val="none"/>
        </w:rPr>
        <w:t xml:space="preserve">10.4 变更估价</w:t>
      </w:r>
      <w:bookmarkEnd w:id="228"/>
      <w:r/>
      <w:bookmarkEnd w:id="229"/>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关于变更估价的约定: </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签证的时限要求。发生设计变更、经济签证事件时,承包人须在事件发生14日内将书面变更资料（变更工程量、变更部分综合单价、拟增加的经济费用原由、计取方式及依据）书面报送经监理方、发包人签字认可后作为结算依据，过期不予认可，责任由承包人自行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③由于承包人原因导致的工程变更，承包人无权要求签证赔偿。</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④签证单的签证程序必须严格按照发包人规定执行，否则，视为无效签证单。无效签证单发包人不予承认，责任由承包人自负。</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⑤若发包人有明确的工作指令，承包人不应以工程签证未办理完成为借口，延误工作进展。</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⑥变更部分价格确定：见专用合同条款第12条。</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⑦承包人必须无条件服从发包人对工程的设计变更，不得以因发包人设计变更减少了工程利润为由要挟发包人追加其它费用。设计变更按发包人书面签证确认为准。其他按照通用条款。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10.5承包人的合理化建议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sz w:val="21"/>
          <w:szCs w:val="21"/>
          <w:highlight w:val="none"/>
        </w:rPr>
        <w:t xml:space="preserve"> 天。</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color w:val="auto"/>
          <w:sz w:val="21"/>
          <w:szCs w:val="21"/>
          <w:highlight w:val="none"/>
          <w:u w:val="single"/>
        </w:rPr>
        <w:t xml:space="preserve">  7   </w:t>
      </w:r>
      <w:r>
        <w:rPr>
          <w:rFonts w:hint="eastAsia" w:ascii="宋体" w:hAnsi="宋体" w:eastAsia="宋体" w:cs="宋体"/>
          <w:color w:val="auto"/>
          <w:sz w:val="21"/>
          <w:szCs w:val="21"/>
          <w:highlight w:val="none"/>
        </w:rPr>
        <w:t xml:space="preserve"> 天。</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承包人提出的合理化建议降低了合同价格或者提高了工程经济效益的奖励的方法和金额为：</w:t>
      </w:r>
      <w:r>
        <w:rPr>
          <w:rFonts w:hint="eastAsia" w:ascii="宋体" w:hAnsi="宋体" w:eastAsia="宋体" w:cs="宋体"/>
          <w:color w:val="auto"/>
          <w:sz w:val="21"/>
          <w:szCs w:val="21"/>
          <w:highlight w:val="none"/>
          <w:u w:val="single"/>
        </w:rPr>
        <w:t xml:space="preserve">  无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0" w:name="_Toc502788909"/>
      <w:r/>
      <w:bookmarkStart w:id="231" w:name="_Toc504379197"/>
      <w:r>
        <w:rPr>
          <w:rFonts w:hint="eastAsia" w:ascii="宋体" w:hAnsi="宋体" w:eastAsia="宋体" w:cs="宋体"/>
          <w:color w:val="auto"/>
          <w:sz w:val="21"/>
          <w:szCs w:val="21"/>
          <w:highlight w:val="none"/>
        </w:rPr>
        <w:t xml:space="preserve">10.7 暂估价</w:t>
      </w:r>
      <w:bookmarkEnd w:id="230"/>
      <w:r/>
      <w:bookmarkEnd w:id="231"/>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暂估价材料和工程设备的明细详见附件11：《暂估价一览表》。</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 依法必须招标的暂估价项目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种方式确定。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对于不属于依法必须招标的暂估价项目的确认和批准采取第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种方式确定。</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第3种方式：承包人直接实施的暂估价项目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承包人直接实施的暂估价项目的约定：</w:t>
      </w:r>
      <w:r>
        <w:rPr>
          <w:rFonts w:hint="eastAsia" w:ascii="宋体" w:hAnsi="宋体" w:eastAsia="宋体" w:cs="宋体"/>
          <w:color w:val="auto"/>
          <w:sz w:val="21"/>
          <w:szCs w:val="21"/>
          <w:highlight w:val="none"/>
          <w:u w:val="single"/>
        </w:rPr>
        <w:t xml:space="preserve">与本工程合同条件一致</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用于工程合同签订时尚未确定或者不可预见的所需材料、工程设备、服务的采购，施工中可能发生的工程变更、合同约定调整因素出现时的合同价格调整以及发生的索赔、现场签证确认等的费用</w:t>
      </w:r>
      <w:r>
        <w:rPr>
          <w:rFonts w:hint="eastAsia" w:ascii="宋体" w:hAnsi="宋体" w:eastAsia="宋体" w:cs="宋体"/>
          <w:color w:val="auto"/>
          <w:sz w:val="21"/>
          <w:szCs w:val="21"/>
          <w:highlight w:val="none"/>
        </w:rPr>
        <w:t xml:space="preserve">。</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11. 价格调整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市场价格波动引起的调整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按12.1条约定执行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种方式对合同价格进行调整：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64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%时，其超过部分据实调整。</w:t>
      </w:r>
      <w:r/>
    </w:p>
    <w:p>
      <w:pPr>
        <w:ind w:firstLine="64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12. 合同价格、计量与支付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合同价格形式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w:t>
      </w:r>
      <w:r/>
    </w:p>
    <w:p>
      <w:pPr>
        <w:ind w:firstLine="420"/>
        <w:keepNext w:val="0"/>
        <w:pageBreakBefore w:val="0"/>
        <w:spacing w:line="360" w:lineRule="auto"/>
        <w:widowControl w:val="off"/>
        <w:tabs>
          <w:tab w:val="left" w:pos="2460" w:leader="none"/>
          <w:tab w:val="left" w:pos="2760" w:leader="none"/>
          <w:tab w:val="left" w:pos="2900" w:leader="none"/>
          <w:tab w:val="left" w:pos="3200" w:leader="none"/>
          <w:tab w:val="left" w:pos="3500" w:leader="none"/>
          <w:tab w:val="left" w:pos="4260" w:leader="none"/>
          <w:tab w:val="left" w:pos="4780" w:leader="none"/>
          <w:tab w:val="left" w:pos="5640" w:leader="none"/>
          <w:tab w:val="left" w:pos="7420" w:leader="none"/>
          <w:tab w:val="left" w:pos="8160" w:leader="none"/>
          <w:tab w:val="left" w:pos="99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工程竣工结算价=经审核的实际工程量×中标综合单价+措施项目费+其他项目费+</w:t>
      </w:r>
      <w:r>
        <w:rPr>
          <w:rFonts w:hint="eastAsia" w:ascii="宋体" w:hAnsi="宋体" w:eastAsia="宋体" w:cs="宋体"/>
          <w:color w:val="auto"/>
          <w:sz w:val="21"/>
          <w:szCs w:val="21"/>
          <w:highlight w:val="none"/>
          <w:u w:val="single"/>
          <w:lang w:val="en-US" w:eastAsia="zh-CN"/>
        </w:rPr>
        <w:t xml:space="preserve">增值税</w:t>
      </w:r>
      <w:r>
        <w:rPr>
          <w:rFonts w:hint="eastAsia" w:ascii="宋体" w:hAnsi="宋体" w:eastAsia="宋体" w:cs="宋体"/>
          <w:color w:val="auto"/>
          <w:sz w:val="21"/>
          <w:szCs w:val="21"/>
          <w:highlight w:val="none"/>
          <w:u w:val="single"/>
        </w:rPr>
        <w:t xml:space="preserve">+合同与招标文件可以调整的价格。</w:t>
      </w:r>
      <w:r/>
    </w:p>
    <w:p>
      <w:pPr>
        <w:ind w:firstLine="420"/>
        <w:keepNext w:val="0"/>
        <w:pageBreakBefore w:val="0"/>
        <w:spacing w:line="360" w:lineRule="auto"/>
        <w:widowControl w:val="off"/>
        <w:tabs>
          <w:tab w:val="left" w:pos="2460" w:leader="none"/>
          <w:tab w:val="left" w:pos="2760" w:leader="none"/>
          <w:tab w:val="left" w:pos="2900" w:leader="none"/>
          <w:tab w:val="left" w:pos="3200" w:leader="none"/>
          <w:tab w:val="left" w:pos="3500" w:leader="none"/>
          <w:tab w:val="left" w:pos="4260" w:leader="none"/>
          <w:tab w:val="left" w:pos="4780" w:leader="none"/>
          <w:tab w:val="left" w:pos="5640" w:leader="none"/>
          <w:tab w:val="left" w:pos="7420" w:leader="none"/>
          <w:tab w:val="left" w:pos="8160" w:leader="none"/>
          <w:tab w:val="left" w:pos="9960" w:leader="none"/>
        </w:tabs>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auto"/>
          <w:sz w:val="21"/>
          <w:szCs w:val="21"/>
          <w:highlight w:val="none"/>
          <w:u w:val="single"/>
        </w:rPr>
        <w:t xml:space="preserve">若无相关设计变更，除本招标文件及施工合同约定允许调整外，中标的综合单价不予调整，</w:t>
      </w:r>
      <w:r>
        <w:rPr>
          <w:rFonts w:hint="eastAsia" w:ascii="宋体" w:hAnsi="宋体" w:eastAsia="宋体" w:cs="宋体"/>
          <w:b/>
          <w:bCs/>
          <w:color w:val="auto"/>
          <w:sz w:val="21"/>
          <w:szCs w:val="21"/>
          <w:highlight w:val="none"/>
          <w:u w:val="single"/>
        </w:rPr>
        <w:t xml:space="preserve">工程量按实际完成工程量结算</w:t>
      </w:r>
      <w:r>
        <w:rPr>
          <w:rFonts w:hint="eastAsia" w:ascii="宋体" w:hAnsi="宋体" w:eastAsia="宋体" w:cs="宋体"/>
          <w:b/>
          <w:bCs/>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按招标文件、施工合同约定</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双方约定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12.1.1 本工程采用“固定单价”合同，合同实施过程中除招标文件和合同约定允许调整外，其余的综合单价不作调整。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12.1.2 工程结算方式为：</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工程竣工结算价=实际工程量×中标综合单价+措施项目费+其他项目费+</w:t>
      </w:r>
      <w:r>
        <w:rPr>
          <w:rFonts w:hint="eastAsia" w:ascii="宋体" w:hAnsi="宋体" w:eastAsia="宋体" w:cs="宋体"/>
          <w:color w:val="auto"/>
          <w:sz w:val="21"/>
          <w:szCs w:val="21"/>
          <w:highlight w:val="none"/>
          <w:u w:val="single"/>
          <w:lang w:val="en-US" w:eastAsia="zh-CN"/>
        </w:rPr>
        <w:t xml:space="preserve">增值税</w:t>
      </w:r>
      <w:r>
        <w:rPr>
          <w:rFonts w:hint="eastAsia" w:ascii="宋体" w:hAnsi="宋体" w:eastAsia="宋体" w:cs="宋体"/>
          <w:color w:val="auto"/>
          <w:sz w:val="21"/>
          <w:szCs w:val="21"/>
          <w:highlight w:val="none"/>
          <w:u w:val="single"/>
        </w:rPr>
        <w:t xml:space="preserve">+合同与招标文件可以调整的价格。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上式中合同与招标文件可以调整的价格包括但不限于以下情况：</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1、</w:t>
      </w:r>
      <w:r>
        <w:rPr>
          <w:rFonts w:hint="eastAsia" w:ascii="宋体" w:hAnsi="宋体" w:eastAsia="宋体" w:cs="宋体"/>
          <w:color w:val="auto"/>
          <w:sz w:val="21"/>
          <w:szCs w:val="21"/>
          <w:highlight w:val="none"/>
          <w:u w:val="single"/>
        </w:rPr>
        <w:t xml:space="preserve">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2、</w:t>
      </w:r>
      <w:r>
        <w:rPr>
          <w:rFonts w:hint="eastAsia" w:ascii="宋体" w:hAnsi="宋体" w:eastAsia="宋体" w:cs="宋体"/>
          <w:color w:val="auto"/>
          <w:sz w:val="21"/>
          <w:szCs w:val="21"/>
          <w:highlight w:val="none"/>
          <w:u w:val="single"/>
        </w:rPr>
        <w:t xml:space="preserve">因招标工程量清单缺项、设计图纸（含设计变更）与招标工程量清单项目的特征描述不符、工程变更，造成增加新的工程量清单项目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和取费标准提出变更工程项目的单价，经发包人确认后作为结算依据</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该项目单价的下浮率按照中标时的下浮率执行</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。中标下浮率计算公式如下：</w:t>
      </w:r>
      <w:r/>
    </w:p>
    <w:p>
      <w:pPr>
        <w:ind w:firstLine="420"/>
        <w:jc w:val="left"/>
        <w:keepNext w:val="0"/>
        <w:pageBreakBefore w:val="0"/>
        <w:spacing w:line="360" w:lineRule="auto"/>
        <w:shd w:val="clear" w:color="auto" w:fill="ffffff"/>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下浮率＝（预算价-中标价）÷预算价×100%=      % 。</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本工程下浮率为        % ，作为施工过程中的结算下浮率。</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注：1）下浮率的计算均需扣除发包人暂列金额、暂估价和甲供材（含上述三项的税金）。</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2）上述公式中的预算价是指发包人委托编制的工程招标预算价（即工程的预算审核价）。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3、</w:t>
      </w:r>
      <w:r>
        <w:rPr>
          <w:rFonts w:hint="eastAsia" w:ascii="宋体" w:hAnsi="宋体" w:eastAsia="宋体" w:cs="宋体"/>
          <w:color w:val="auto"/>
          <w:sz w:val="21"/>
          <w:szCs w:val="21"/>
          <w:highlight w:val="none"/>
          <w:u w:val="single"/>
        </w:rPr>
        <w:t xml:space="preserve">措施项目费</w:t>
      </w:r>
      <w:r/>
    </w:p>
    <w:p>
      <w:pPr>
        <w:ind w:firstLine="420"/>
        <w:jc w:val="left"/>
        <w:keepNext w:val="0"/>
        <w:pageBreakBefore w:val="0"/>
        <w:spacing w:line="360" w:lineRule="auto"/>
        <w:shd w:val="clear" w:color="auto" w:fill="ffffff"/>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 安全生产措施费调整方式：工程竣工后，由相关管理部门根据施工合同、省市级建筑安全文明施工标准化示范项目创建和通报情况等办理核定手续，出具核定表，竣工结算时上述费用根据核定结果调整。未经核定，不予计算。若工程所在地造价管理机构后续发布关于安全生产费核定程序的具体规定，双方应按照该规定执行。</w:t>
      </w:r>
      <w:r/>
    </w:p>
    <w:p>
      <w:pPr>
        <w:ind w:firstLine="420"/>
        <w:jc w:val="left"/>
        <w:keepNext w:val="0"/>
        <w:pageBreakBefore w:val="0"/>
        <w:spacing w:line="360" w:lineRule="auto"/>
        <w:shd w:val="clear" w:color="auto" w:fill="ffffff"/>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b.本项目除安全生产费按行业主管部门规定处理外，其余招标范围内（包括清单所有工作内容）涉及到的所有措施费按以下约定进行调整：</w:t>
      </w:r>
      <w:r/>
    </w:p>
    <w:p>
      <w:pPr>
        <w:ind w:firstLine="420"/>
        <w:jc w:val="left"/>
        <w:keepNext w:val="0"/>
        <w:pageBreakBefore w:val="0"/>
        <w:spacing w:line="360" w:lineRule="auto"/>
        <w:shd w:val="clear" w:color="auto" w:fill="ffffff"/>
        <w:widowControl w:val="off"/>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u w:val="single"/>
        </w:rPr>
        <w:t xml:space="preserve">①除合同有特殊约定外，建设工程无论是采用单价合同或总价合同，按项编制的措施项目清单的完整性及准确性均由承包人承担。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②因发包人原因造成工程变更，为完成工程变更而</w:t>
      </w:r>
      <w:r>
        <w:rPr>
          <w:rFonts w:hint="eastAsia" w:ascii="宋体" w:hAnsi="宋体" w:eastAsia="宋体" w:cs="宋体"/>
          <w:color w:val="auto"/>
          <w:sz w:val="21"/>
          <w:szCs w:val="21"/>
          <w:highlight w:val="none"/>
          <w:u w:val="single"/>
        </w:rPr>
        <w:t xml:space="preserve">需增加的额外措施项目费已在原工程量清单中已调整的其措施项目费不再调整，如其额外措施费未包括在工程变更工程量清单的价款调整范围内的，则其施工机具，应按实际发生施工机具的型号、台数及耗用台班计量，并按合同清单中的计日工清单的相关施工机具单价进行计价，临时设施（原现场没有的）应按实际发生的临时设施的类型、数量及使用时间进行计量，按承发包双方商定的合理市场价格进行计价。按上述要求如执行相关消耗定额及基准期价格的，重新组价产生的措施费按招标文件预算价约定的费率计取，经发包人确认后作为结算依据，并按中标时的下浮率下浮。</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因发包人原因造成新增工程的，新增工程措施项目费与原方案施工方案有关联的，有费率的按承包人中标费率计算，无费率的按总价折算成费率计算措施费；新增工程措施项目费与原方案施工方案无关联的，重新组价产生的措施费按招标文件预算价约定计取，经发包人确认后作为结算依据，并按中标时的下浮率下浮。</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④因发包人原因造成工程量清单缺陷：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1）分部分项工程量清单中措施费除以项计价的不调整，其余分部分项工程量清单中措施费应调整。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2）措施项目中的措施费均不调整。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⑤因承包人自身原因造成的施工方案变更，引起措施项目发生变化时，调减原设计方案与新设计方案措施费差值，且不核增。</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w:t>
      </w:r>
      <w:r>
        <w:rPr>
          <w:rFonts w:hint="eastAsia" w:ascii="宋体" w:hAnsi="宋体" w:eastAsia="宋体" w:cs="宋体"/>
          <w:bCs/>
          <w:color w:val="auto"/>
          <w:sz w:val="21"/>
          <w:szCs w:val="21"/>
          <w:highlight w:val="none"/>
          <w:u w:val="single"/>
        </w:rPr>
        <w:t xml:space="preserve">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rPr>
          <w:rFonts w:hint="eastAsia" w:ascii="宋体" w:hAnsi="宋体" w:eastAsia="宋体" w:cs="宋体"/>
          <w:b w:val="0"/>
          <w:bCs w:val="0"/>
          <w:color w:val="auto"/>
          <w:sz w:val="21"/>
          <w:szCs w:val="21"/>
          <w:highlight w:val="none"/>
          <w:u w:val="single"/>
        </w:rPr>
        <w:t xml:space="preserve">本项目人工费和材料价格结算时均不调整。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5、招标时暂定（暂估）价格在结算时按实调整。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(1)计日工按发包人实际签证确认的事项计算；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(2)暂估价中的材料单价按发、承包双方最终确认价在综合单价中调整；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(3)专业工程暂估价按专业工程招标中标价或发包人、承包人与分包人最终确认价计算；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(4)暂列金额减去工程价款调整与索赔、现场签证金额计算，如有余额归发包人。</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(5)竣工结算时若承包人完成了发包人所要求的且为合同以外的零星工作或发生非承包人责任事件的工程量按现场实际完成的工程量经发包人签证确定。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6、双方约定合同价款不予调整的情形，包括但不仅限于下列情形：</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（2）因承包人自身原因导致的工程变更、返工，造成工程价款增加的，不予调整；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（3）工程签证和变更执行发包人规定；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（4）签证内容不全、与事实不符或不符合技术标准、规范要求、施工常规、正常施工方法及已在招标文件要求计入投标报价范围的不予调整；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（5）不符合工程结算相关的法律、法规、规范性文件规定的价款不予调整。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7、所有的设计变更均须发包人、设计单位和监理单位三方签字后方可生效；变更的工程量签证均须发包人、承包人和监理单位三方签字后方可生效，未经确认的工程量发包人有权不予结算。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8、施工前，承包人自行到建设、城管等主管部门办理各类手续、缴纳押金和办理备案，费用</w:t>
      </w:r>
      <w:r>
        <w:rPr>
          <w:rFonts w:hint="eastAsia" w:ascii="宋体" w:hAnsi="宋体" w:eastAsia="宋体" w:cs="宋体"/>
          <w:color w:val="auto"/>
          <w:sz w:val="21"/>
          <w:szCs w:val="21"/>
          <w:highlight w:val="none"/>
          <w:u w:val="single"/>
          <w:lang w:eastAsia="zh-CN"/>
        </w:rPr>
        <w:t xml:space="preserve">等包</w:t>
      </w:r>
      <w:r>
        <w:rPr>
          <w:rFonts w:hint="eastAsia" w:ascii="宋体" w:hAnsi="宋体" w:eastAsia="宋体" w:cs="宋体"/>
          <w:color w:val="auto"/>
          <w:sz w:val="21"/>
          <w:szCs w:val="21"/>
          <w:highlight w:val="none"/>
          <w:u w:val="single"/>
        </w:rPr>
        <w:t xml:space="preserve">含在工程投标报价内。</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本项目发包人、承包人严格按照盐建建筑〔2016〕35号《关于进一步做好建筑施工拖欠农民工工资治理工作的通知》文件要求执行。承包人应开设农民工工资支付专用账户，用于支付农民工工资，该账号列入工程项目开工报建内容，并报项目所在地建设行政主管部门备案，由实施建设、承包人共管，确保专款专用。发包人应按工程总造价的分类档次（详见盐建建筑〔2016〕35号附件）；对实行专业承包的，发包人应在专业承包工程开工前，向专业承包单位农民工工资支付专用账户划拨该项工程的人工工资。农民工工资视为工程预付款在过程付款中足额扣回。</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10、承包人在投标报价中应充分考虑因施工现场疫情防控所增加的各项费用，发包人在结算时不再另行增加费用。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11、材料现场取样厚度与设计不符时结算：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(1)当厚度偏差在规范允许范围内时，不调整结算价格。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(2)当厚度正偏差超出规范允许范围时，不调整结算价格，不纳入取样平均值计算。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(3)当厚度负偏差超出规范允许范围，在发包人书面确认满足使用功能要求的前提下，根据投标综合单价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装饰工程为材料市场价</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按实际取样与设计厚度的差距进行调整结算价格。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(4)装饰工程中石材、铝板、钛合金板等装饰材料的表面处理</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涂层</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费用占材料价格比重较高，剔除面层处理费用按厚度比调整结算价格。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针对常见结算争议事项中关于11、条材料现场取样厚度与设计不符时,经会议研究原结算处理原则作以下补充调整: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处理原则:</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当沥青、水稳等不同结构层的取样点总厚度偏差均在设计允许范围内时，不调整结算价格。判定道路取样点厚度是否达设计要求，按不同材料结构层的取样点总厚度与设计总厚度相比考虑，超出设计允许偏差范围时，视为未达设计要求。</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当不同材料结构层取样厚度不合格率在40%以内时，在发包人书面确认满足使用功能要求的前提下，依据投标综合单价按实际取样厚度与设计厚度的差值，结合取样点占比代表取样面积调整结算价格。取样点厚度正偏差超出规范允许范围时，不调整结算价格。</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（3）当不同材料结构层取样厚度不合格率达40%以上出现重大质量问题时，原则上在第（2）条处理意见的基础上，除调整取样结构层结算价款外同时移送有关主管部门处理。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现场抽测取样数量及布置要求：</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(1)快车道，道路长1Km以内原则上取3个点，路长超过1Km时每500m另增加</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rPr>
        <w:t xml:space="preserve">快车道，道路长1Km以内原则上取3个点，路长超过1Km时每500m另增加1个取样点，按S型均匀布点取样。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(2)慢车道、人行道等路长1Km以内原则上取3个点，路长超1Km时每1000m另增加1个取样点，布点取样同快车道。在交叉口等特殊位置可根据需要另增加一个取样点。</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(3)当现场取样厚度出现异常情况时，施工单位要求增加取样点时，可在取样点50cm范围内，再增加1个取样点，供参考。</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(4)现场取样数量和布点位置需提前征求建设、施工单位意见，经确认后进行现场取样。</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w:t>
      </w:r>
      <w:r>
        <w:rPr>
          <w:rFonts w:hint="eastAsia" w:ascii="宋体" w:hAnsi="宋体" w:eastAsia="宋体" w:cs="宋体"/>
          <w:color w:val="auto"/>
          <w:sz w:val="21"/>
          <w:szCs w:val="21"/>
          <w:highlight w:val="none"/>
          <w:u w:val="single"/>
          <w:lang w:val="en-US" w:eastAsia="zh-CN"/>
        </w:rPr>
        <w:t xml:space="preserve">2</w:t>
      </w:r>
      <w:r>
        <w:rPr>
          <w:rFonts w:hint="eastAsia" w:ascii="宋体" w:hAnsi="宋体" w:eastAsia="宋体" w:cs="宋体"/>
          <w:color w:val="auto"/>
          <w:sz w:val="21"/>
          <w:szCs w:val="21"/>
          <w:highlight w:val="none"/>
          <w:u w:val="single"/>
        </w:rPr>
        <w:t xml:space="preserve">、以上关于合同定价与结算方式主要条款中未尽事宜由甲乙双方依据《建设工程工程量清单计价规范》（ GB50500－2013）、建设部标准定额研究所关于其有关问题解释答疑及苏建定</w:t>
      </w:r>
      <w:r>
        <w:rPr>
          <w:rFonts w:hint="eastAsia" w:ascii="宋体" w:hAnsi="宋体" w:eastAsia="宋体" w:cs="宋体"/>
          <w:color w:val="auto"/>
          <w:sz w:val="21"/>
          <w:szCs w:val="21"/>
          <w:highlight w:val="none"/>
          <w:u w:val="single"/>
          <w:lang w:eastAsia="zh-CN"/>
        </w:rPr>
        <w:t xml:space="preserve">〔2004〕290号</w:t>
      </w:r>
      <w:r>
        <w:rPr>
          <w:rFonts w:hint="eastAsia" w:ascii="宋体" w:hAnsi="宋体" w:eastAsia="宋体" w:cs="宋体"/>
          <w:color w:val="auto"/>
          <w:sz w:val="21"/>
          <w:szCs w:val="21"/>
          <w:highlight w:val="none"/>
          <w:u w:val="single"/>
        </w:rPr>
        <w:t xml:space="preserve">文中关于合同与结算的条款等进行协商。</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预付款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见12.4.1付款周期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见12.4.1付款周期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见12.4.1付款周期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color w:val="auto"/>
          <w:sz w:val="21"/>
          <w:szCs w:val="21"/>
          <w:highlight w:val="none"/>
          <w:u w:val="single"/>
        </w:rPr>
        <w:t xml:space="preserve">以相关的国家标准、行业标准为依据</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按月计量，每月二十五日向发包人工程师提交已完工程量报表，经工程师、监理、审计单位签字后提交发包人审核和确认</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工程量按</w:t>
      </w:r>
      <w:r>
        <w:rPr>
          <w:rFonts w:hint="eastAsia" w:ascii="宋体" w:hAnsi="宋体" w:eastAsia="宋体" w:cs="宋体"/>
          <w:color w:val="auto"/>
          <w:sz w:val="21"/>
          <w:szCs w:val="21"/>
          <w:highlight w:val="none"/>
          <w:u w:val="single"/>
          <w:lang w:eastAsia="zh-CN"/>
        </w:rPr>
        <w:t xml:space="preserve">（</w:t>
      </w:r>
      <w:r>
        <w:rPr>
          <w:rFonts w:hint="eastAsia" w:ascii="宋体" w:hAnsi="宋体" w:eastAsia="宋体" w:cs="宋体"/>
          <w:color w:val="auto"/>
          <w:sz w:val="21"/>
          <w:szCs w:val="21"/>
          <w:highlight w:val="none"/>
          <w:u w:val="single"/>
          <w:lang w:val="en-US" w:eastAsia="zh-CN"/>
        </w:rPr>
        <w:t xml:space="preserve">2024</w:t>
      </w:r>
      <w:r>
        <w:rPr>
          <w:rFonts w:hint="eastAsia" w:ascii="宋体" w:hAnsi="宋体" w:eastAsia="宋体" w:cs="宋体"/>
          <w:color w:val="auto"/>
          <w:sz w:val="21"/>
          <w:szCs w:val="21"/>
          <w:highlight w:val="none"/>
          <w:u w:val="single"/>
        </w:rPr>
        <w:t xml:space="preserve">清单计量规范）按实计算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12.4.1 付款周期</w:t>
      </w:r>
      <w:r/>
    </w:p>
    <w:p>
      <w:pPr>
        <w:ind w:firstLine="420"/>
        <w:keepNext w:val="0"/>
        <w:pageBreakBefore w:val="0"/>
        <w:spacing w:line="360" w:lineRule="auto"/>
        <w:widowControl w:val="off"/>
        <w:rPr>
          <w:rFonts w:ascii="宋体" w:hAnsi="宋体"/>
          <w:color w:val="auto"/>
          <w:sz w:val="21"/>
          <w:szCs w:val="21"/>
          <w:highlight w:val="none"/>
        </w:rPr>
      </w:pPr>
      <w:r>
        <w:rPr>
          <w:rFonts w:hint="eastAsia" w:ascii="宋体" w:hAnsi="宋体" w:eastAsia="宋体" w:cs="宋体"/>
          <w:color w:val="auto"/>
          <w:sz w:val="21"/>
          <w:szCs w:val="21"/>
          <w:highlight w:val="none"/>
        </w:rPr>
        <w:t xml:space="preserve">关于付款周期的约定：</w:t>
      </w:r>
      <w:r/>
    </w:p>
    <w:p>
      <w:pPr>
        <w:ind w:firstLine="422"/>
        <w:jc w:val="left"/>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工程款指合同价(即中标价) 扣除暂列金额、专业工程暂估价、发包人供应材料设备价格及上述三项的税金后的工程价款。具体付款幅度如下:</w:t>
      </w:r>
      <w:r/>
    </w:p>
    <w:p>
      <w:pPr>
        <w:ind w:firstLine="422"/>
        <w:jc w:val="left"/>
        <w:spacing w:line="360" w:lineRule="auto"/>
        <w:rPr>
          <w:rFonts w:hint="eastAsia" w:ascii="宋体" w:hAnsi="宋体"/>
          <w:b/>
          <w:bCs/>
          <w:color w:val="auto"/>
          <w:sz w:val="21"/>
          <w:szCs w:val="21"/>
          <w:highlight w:val="none"/>
          <w:lang w:eastAsia="zh-CN"/>
        </w:rPr>
      </w:pPr>
      <w:r>
        <w:rPr>
          <w:rFonts w:hint="eastAsia" w:ascii="宋体" w:hAnsi="宋体"/>
          <w:b/>
          <w:bCs/>
          <w:color w:val="auto"/>
          <w:sz w:val="21"/>
          <w:szCs w:val="21"/>
          <w:highlight w:val="none"/>
        </w:rPr>
        <w:t xml:space="preserve">（1）双方签订合同后，发包人在收到承包人提供的发票后10个工作日内支付合同价</w:t>
      </w:r>
      <w:r>
        <w:rPr>
          <w:rFonts w:ascii="宋体" w:hAnsi="宋体"/>
          <w:b/>
          <w:bCs/>
          <w:color w:val="auto"/>
          <w:sz w:val="21"/>
          <w:szCs w:val="21"/>
          <w:highlight w:val="none"/>
        </w:rPr>
        <w:t xml:space="preserve">(不含暂列金额及暂估价及其税金</w:t>
      </w:r>
      <w:r>
        <w:rPr>
          <w:rFonts w:hint="eastAsia" w:ascii="宋体" w:hAnsi="宋体"/>
          <w:b/>
          <w:bCs/>
          <w:color w:val="auto"/>
          <w:sz w:val="21"/>
          <w:szCs w:val="21"/>
          <w:highlight w:val="none"/>
        </w:rPr>
        <w:t xml:space="preserve">)的10%为预付款</w:t>
      </w:r>
      <w:r>
        <w:rPr>
          <w:rFonts w:hint="eastAsia" w:ascii="宋体" w:hAnsi="宋体"/>
          <w:b/>
          <w:bCs/>
          <w:color w:val="auto"/>
          <w:sz w:val="21"/>
          <w:szCs w:val="21"/>
          <w:highlight w:val="none"/>
          <w:lang w:eastAsia="zh-CN"/>
        </w:rPr>
        <w:t xml:space="preserve">；</w:t>
      </w:r>
      <w:r/>
    </w:p>
    <w:p>
      <w:pPr>
        <w:ind w:firstLine="422"/>
        <w:jc w:val="left"/>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2</w:t>
      </w:r>
      <w:r>
        <w:rPr>
          <w:rFonts w:hint="eastAsia" w:ascii="宋体" w:hAnsi="宋体"/>
          <w:b/>
          <w:bCs/>
          <w:color w:val="auto"/>
          <w:sz w:val="21"/>
          <w:szCs w:val="21"/>
          <w:highlight w:val="none"/>
        </w:rPr>
        <w:t xml:space="preserve">）工程竣工验收合格且承包人提供全额增值税专用发票后，发包人支付至合同价的</w:t>
      </w:r>
      <w:r>
        <w:rPr>
          <w:rFonts w:hint="eastAsia" w:ascii="宋体" w:hAnsi="宋体"/>
          <w:b/>
          <w:bCs/>
          <w:color w:val="auto"/>
          <w:sz w:val="21"/>
          <w:szCs w:val="21"/>
          <w:highlight w:val="none"/>
          <w:lang w:val="en-US" w:eastAsia="zh-CN"/>
        </w:rPr>
        <w:t xml:space="preserve">50</w:t>
      </w:r>
      <w:r>
        <w:rPr>
          <w:rFonts w:hint="eastAsia" w:ascii="宋体" w:hAnsi="宋体"/>
          <w:b/>
          <w:bCs/>
          <w:color w:val="auto"/>
          <w:sz w:val="21"/>
          <w:szCs w:val="21"/>
          <w:highlight w:val="none"/>
        </w:rPr>
        <w:t xml:space="preserve">%。</w:t>
      </w:r>
      <w:r/>
    </w:p>
    <w:p>
      <w:pPr>
        <w:ind w:firstLine="422"/>
        <w:jc w:val="left"/>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3</w:t>
      </w:r>
      <w:r>
        <w:rPr>
          <w:rFonts w:hint="eastAsia" w:ascii="宋体" w:hAnsi="宋体"/>
          <w:b/>
          <w:bCs/>
          <w:color w:val="auto"/>
          <w:sz w:val="21"/>
          <w:szCs w:val="21"/>
          <w:highlight w:val="none"/>
        </w:rPr>
        <w:t xml:space="preserve">）工程竣工验收合格</w:t>
      </w:r>
      <w:r>
        <w:rPr>
          <w:rFonts w:hint="eastAsia" w:ascii="宋体" w:hAnsi="宋体"/>
          <w:b/>
          <w:bCs/>
          <w:color w:val="auto"/>
          <w:sz w:val="21"/>
          <w:szCs w:val="21"/>
          <w:highlight w:val="none"/>
          <w:lang w:val="en-US" w:eastAsia="zh-CN"/>
        </w:rPr>
        <w:t xml:space="preserve">且</w:t>
      </w:r>
      <w:r>
        <w:rPr>
          <w:rFonts w:hint="eastAsia" w:ascii="宋体" w:hAnsi="宋体"/>
          <w:b/>
          <w:bCs/>
          <w:color w:val="auto"/>
          <w:sz w:val="21"/>
          <w:szCs w:val="21"/>
          <w:highlight w:val="none"/>
        </w:rPr>
        <w:t xml:space="preserve">经相关审计结束后，付至最终审定工程款的</w:t>
      </w:r>
      <w:r>
        <w:rPr>
          <w:rFonts w:hint="eastAsia" w:ascii="宋体" w:hAnsi="宋体"/>
          <w:b/>
          <w:bCs/>
          <w:color w:val="auto"/>
          <w:sz w:val="21"/>
          <w:szCs w:val="21"/>
          <w:highlight w:val="none"/>
          <w:lang w:val="en-US" w:eastAsia="zh-CN"/>
        </w:rPr>
        <w:t xml:space="preserve">70</w:t>
      </w:r>
      <w:r>
        <w:rPr>
          <w:rFonts w:hint="eastAsia" w:ascii="宋体" w:hAnsi="宋体"/>
          <w:b/>
          <w:bCs/>
          <w:color w:val="auto"/>
          <w:sz w:val="21"/>
          <w:szCs w:val="21"/>
          <w:highlight w:val="none"/>
        </w:rPr>
        <w:t xml:space="preserve">%；</w:t>
      </w:r>
      <w:r/>
    </w:p>
    <w:p>
      <w:pPr>
        <w:ind w:firstLine="422"/>
        <w:jc w:val="left"/>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4</w:t>
      </w:r>
      <w:r>
        <w:rPr>
          <w:rFonts w:hint="eastAsia" w:ascii="宋体" w:hAnsi="宋体"/>
          <w:b/>
          <w:bCs/>
          <w:color w:val="auto"/>
          <w:sz w:val="21"/>
          <w:szCs w:val="21"/>
          <w:highlight w:val="none"/>
        </w:rPr>
        <w:t xml:space="preserve">）余款按终审价在财务入账两年（分别在满一年、满两年后付余款的50%）付清，缺陷责任期内预留3%质量保证金，待缺陷责任期满后无息退还。施工合同中约定的质量保修责任及发生的相关费用由本工程的承包人承担。 </w:t>
      </w:r>
      <w:r/>
    </w:p>
    <w:p>
      <w:pPr>
        <w:ind w:firstLine="422"/>
        <w:jc w:val="left"/>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4</w:t>
      </w:r>
      <w:r>
        <w:rPr>
          <w:rFonts w:hint="eastAsia" w:ascii="宋体" w:hAnsi="宋体"/>
          <w:b/>
          <w:bCs/>
          <w:color w:val="auto"/>
          <w:sz w:val="21"/>
          <w:szCs w:val="21"/>
          <w:highlight w:val="none"/>
        </w:rPr>
        <w:t xml:space="preserve">）以上付款均不计任何利息和相关费用，每一次付款承包人须按发包人要求提供等额增值税发票，经发包人审核且财政资金到位后支付相应款项</w:t>
      </w:r>
      <w:r>
        <w:rPr>
          <w:rFonts w:hint="eastAsia" w:ascii="宋体" w:hAnsi="宋体"/>
          <w:b/>
          <w:bCs/>
          <w:color w:val="auto"/>
          <w:sz w:val="21"/>
          <w:szCs w:val="21"/>
          <w:highlight w:val="none"/>
          <w:lang w:eastAsia="zh-CN"/>
        </w:rPr>
        <w:t xml:space="preserve">，付至审定价的97%时承包人必须提供包括剩余3%质保金在内的全部增值税专用发票</w:t>
      </w:r>
      <w:r>
        <w:rPr>
          <w:rFonts w:hint="eastAsia" w:ascii="宋体" w:hAnsi="宋体"/>
          <w:b/>
          <w:bCs/>
          <w:color w:val="auto"/>
          <w:sz w:val="21"/>
          <w:szCs w:val="21"/>
          <w:highlight w:val="none"/>
        </w:rPr>
        <w:t xml:space="preserve">。履约保证金退还：工程竣工验收合格且无违约、无农民工工资拖欠情形下一次性无息退还（如遇特殊情况，可通过会商形式确定退还方式和比例）。</w:t>
      </w:r>
      <w:r/>
    </w:p>
    <w:p>
      <w:pPr>
        <w:ind w:firstLine="422"/>
        <w:spacing w:line="360" w:lineRule="auto"/>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注：（1）上述各阶段付款、退款均不计利息。本工程价款一律通过银行非现金结算，工程款汇入企业基本账户，实行专款专用。本项目合同计税方法采用增值税一般计税方法，承包人须提供相应的增值税发票。按以上付款进度，无任何利息补偿。</w:t>
      </w:r>
      <w:r/>
    </w:p>
    <w:p>
      <w:pPr>
        <w:ind w:firstLine="420"/>
        <w:spacing w:line="360" w:lineRule="auto"/>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2</w:t>
      </w:r>
      <w:r>
        <w:rPr>
          <w:rFonts w:hint="eastAsia" w:ascii="宋体" w:hAnsi="宋体" w:cs="宋体"/>
          <w:b/>
          <w:bCs/>
          <w:color w:val="auto"/>
          <w:sz w:val="21"/>
          <w:szCs w:val="21"/>
          <w:highlight w:val="none"/>
          <w:u w:val="single"/>
        </w:rPr>
        <w:t xml:space="preserve">）</w:t>
      </w:r>
      <w:r>
        <w:rPr>
          <w:rFonts w:ascii="宋体" w:hAnsi="宋体" w:cs="宋体"/>
          <w:b/>
          <w:bCs/>
          <w:color w:val="auto"/>
          <w:sz w:val="21"/>
          <w:szCs w:val="21"/>
          <w:highlight w:val="none"/>
          <w:u w:val="single"/>
        </w:rPr>
        <w:t xml:space="preserve">合同签订时，经采购人与中标人根据实际情况协商一致，</w:t>
      </w:r>
      <w:r>
        <w:rPr>
          <w:rFonts w:hint="eastAsia" w:ascii="宋体" w:hAnsi="宋体" w:cs="宋体"/>
          <w:b/>
          <w:bCs/>
          <w:color w:val="auto"/>
          <w:sz w:val="21"/>
          <w:szCs w:val="21"/>
          <w:highlight w:val="none"/>
          <w:u w:val="single"/>
        </w:rPr>
        <w:t xml:space="preserve">发包人在收到承包人提供的发票后10个工作日内支付合同价(不含暂列金额及暂估价及其税金)的10%为预付款</w:t>
      </w:r>
      <w:r>
        <w:rPr>
          <w:rFonts w:ascii="宋体" w:hAnsi="宋体" w:cs="宋体"/>
          <w:b/>
          <w:bCs/>
          <w:color w:val="auto"/>
          <w:sz w:val="21"/>
          <w:szCs w:val="21"/>
          <w:highlight w:val="none"/>
          <w:u w:val="single"/>
        </w:rPr>
        <w:t xml:space="preserve">；供应商明确表示无需预付款或者主动要求降低预付款比例的由双方另行商定。</w:t>
      </w:r>
      <w:r/>
    </w:p>
    <w:p>
      <w:pPr>
        <w:ind w:firstLine="422"/>
        <w:spacing w:line="360" w:lineRule="auto"/>
        <w:rPr>
          <w:rFonts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3</w:t>
      </w:r>
      <w:r>
        <w:rPr>
          <w:rFonts w:hint="eastAsia" w:ascii="宋体" w:hAnsi="宋体" w:cs="宋体"/>
          <w:b/>
          <w:bCs/>
          <w:color w:val="auto"/>
          <w:sz w:val="21"/>
          <w:szCs w:val="21"/>
          <w:highlight w:val="none"/>
          <w:u w:val="single"/>
        </w:rPr>
        <w:t xml:space="preserve">）在发包人支付工程款前 7 个工作日内，承包人应按各期付款金额向发包人开具符合国家法律法规和标准的增值税发票，且开具发票的形式与内容均合法、有效、完整、准确；发包方在收到增值税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2"/>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u w:val="single"/>
        </w:rPr>
        <w:t xml:space="preserve">（</w:t>
      </w:r>
      <w:r>
        <w:rPr>
          <w:rFonts w:hint="eastAsia" w:ascii="宋体" w:hAnsi="宋体" w:cs="宋体"/>
          <w:b/>
          <w:bCs/>
          <w:color w:val="auto"/>
          <w:sz w:val="21"/>
          <w:szCs w:val="21"/>
          <w:highlight w:val="none"/>
          <w:u w:val="single"/>
          <w:lang w:val="en-US" w:eastAsia="zh-CN"/>
        </w:rPr>
        <w:t xml:space="preserve">4</w:t>
      </w:r>
      <w:r>
        <w:rPr>
          <w:rFonts w:hint="eastAsia" w:ascii="宋体" w:hAnsi="宋体" w:cs="宋体"/>
          <w:b/>
          <w:bCs/>
          <w:color w:val="auto"/>
          <w:sz w:val="21"/>
          <w:szCs w:val="21"/>
          <w:highlight w:val="none"/>
          <w:u w:val="single"/>
        </w:rPr>
        <w:t xml:space="preserve">）缺陷责任期满后，由施工、监理、建设、物业或使用单位等相关单位现场共同验收，如已发现的质量缺陷均整改到位，则无息退还质保金（必要时需委托相关检测单位进行检测）</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 进度付款申请单的提交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    15天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52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发包人逾期支付进度款的违约金的计算方式：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525"/>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13. 验收和工程试车</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小时提交书面延期要求。</w:t>
      </w:r>
      <w:r/>
    </w:p>
    <w:p>
      <w:pPr>
        <w:ind w:firstLine="42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小时。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竣工验收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1）进行工程移交验收的条件：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（1）缺陷责任期满后在施工单位根据合同约定的对工程质量进行检查，确认工程质量符合有关法律、法规和工程建设强制性标准，提出工程移交报告；</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（2）经监理、施工等单位共同验收，存在的问题已整改到位；</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（3）监理单位对工程进行复查，并已提出工程移交评估报告；</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2）发包人收到工程移交验收报告15天内组织工程移交验收。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3）工程移交验收标准：工程移交验收标准为国家工程建设强制性标准、现行施工验收规范及相关标准、经审查通过的设计文件以及有关的法律、法规、规章和规范性文件规定。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4）工程移交验收程序及内容：</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（1）由发包人派驻的现场负责人主持移交验收；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（2）检测、施工、监理等单位分别书面汇报工程项目在缺陷责任期内的建设质量状况、工程养护、维修情况；</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（3）验收组分为三部分分别进行检查验收：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①检查工程实体及外观质量；</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bookmarkStart w:id="232" w:name="page99"/>
      <w:r/>
      <w:bookmarkEnd w:id="232"/>
      <w:r>
        <w:rPr>
          <w:rFonts w:hint="eastAsia" w:ascii="宋体" w:hAnsi="宋体" w:eastAsia="宋体" w:cs="宋体"/>
          <w:color w:val="auto"/>
          <w:sz w:val="21"/>
          <w:szCs w:val="21"/>
          <w:highlight w:val="none"/>
          <w:u w:val="single"/>
        </w:rPr>
        <w:t xml:space="preserve">②对工程的使用功能进行抽查、试验；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③资料验收。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5）对工程移交验收情况进行汇总讨论，形成工程移交综合验收结论，填写《工程移交验收证书》，验收组人员分别签字、单位盖章；</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6）当在验收过程中发现严重问题，达不到竣工验收标准时，验收组将责成责任单位立即整改，并宣布本次验收无效，重新确定时间组织工程移交验收；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当在工程移交验收过程中发现一般需整改的质量问题，验收组可形成初步验收意见，填写《工程移交验收证书》，验收组人员分别签字，但各单位不加盖公章。验收组责成有关责任单位整改，并由建设单位、监理单位项目负责人组织复查，整改完毕符合要求后，加盖各单位公章；</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8）当工程移交验收组各方不能形成一致验收意见，重新确定时间组织工程移交验收。</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其他：</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1、本工程施工过程中遇到的一切地方矛盾及由此发生的费用均由承包人自行负责，与发包人无涉。</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2、本工程合同签订时，法定代表人必须到现场签字。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3、本工程价款一律通过银行非现金结算，工程款汇入企业</w:t>
      </w:r>
      <w:r>
        <w:rPr>
          <w:rFonts w:hint="eastAsia" w:ascii="宋体" w:hAnsi="宋体" w:eastAsia="宋体" w:cs="宋体"/>
          <w:color w:val="auto"/>
          <w:sz w:val="21"/>
          <w:szCs w:val="21"/>
          <w:highlight w:val="none"/>
          <w:u w:val="single"/>
          <w:lang w:eastAsia="zh-CN"/>
        </w:rPr>
        <w:t xml:space="preserve">基本账户</w:t>
      </w:r>
      <w:r>
        <w:rPr>
          <w:rFonts w:hint="eastAsia" w:ascii="宋体" w:hAnsi="宋体" w:eastAsia="宋体" w:cs="宋体"/>
          <w:color w:val="auto"/>
          <w:sz w:val="21"/>
          <w:szCs w:val="21"/>
          <w:highlight w:val="none"/>
          <w:u w:val="single"/>
        </w:rPr>
        <w:t xml:space="preserve">，实行专款专用。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4、中标人自行承担工程施工过程中的质量、安全责任。</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5、自觉接受本单位（以下简称 甲方）对本工程（项目）监督管理。甲方发现或者认定乙方存在不符合工</w:t>
      </w:r>
      <w:r>
        <w:rPr>
          <w:rFonts w:hint="eastAsia" w:ascii="宋体" w:hAnsi="宋体" w:eastAsia="宋体" w:cs="宋体"/>
          <w:color w:val="auto"/>
          <w:sz w:val="21"/>
          <w:szCs w:val="21"/>
          <w:highlight w:val="none"/>
          <w:u w:val="single"/>
        </w:rPr>
        <w:t xml:space="preserve">程招标文件、工程合同、国家工程技术规范和其他约定等问题，有权向乙方提出期限整改要求，乙方应当按期保质予以整改。同时，甲方对乙方存在问题，有权要求乙方进行赔偿，有权对乙方进行经济扣（罚）款，扣（罚）款额度由甲方根据乙方违反工程招标文件、工程合同、国家工程技术规范，以及其他约定的情况和程度量定。乙方被扣（罚）款项，可在甲方应支付乙方款项中扣除。甲方对乙方不能遵守工程招标文件、工程合同和其他约定，屡纠不改或屡查屡犯，甲方有权与其单方面废标或解除合同。由于乙方责任，导致甲方废标或解除合同的，乙方已完工程量不予结算。</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6、工程竣工结算（一审）：承包人</w:t>
      </w:r>
      <w:r>
        <w:rPr>
          <w:rFonts w:hint="eastAsia" w:ascii="宋体" w:hAnsi="宋体" w:eastAsia="宋体" w:cs="宋体"/>
          <w:color w:val="auto"/>
          <w:sz w:val="21"/>
          <w:szCs w:val="21"/>
          <w:highlight w:val="none"/>
          <w:u w:val="single"/>
        </w:rPr>
        <w:t xml:space="preserve">应在工程竣工验收前，完成工程竣工结算编制工作。在工程竣工验收合格后28日内，须将齐全、真实、有效、完整的工程竣工结算（一审）资料，报送发包人，承包人与发包人双方交接竣工结算资料以签字确认为准。否则，延迟的工程结算（一审）时间等责任由承包人自行承担。进入工程结算（一审）程序后，承包人不得再增补资料。无效、不全的资料均作为核减处理，责任由承包人自负。本工程一审完成后，承包人须配合发包人将齐全、真实、有效、完整的工程竣工结算资料（含一审审计报告、资料等）报送至上级复审机关，并积极配合上级复审机关做好结算复审工作。</w:t>
      </w:r>
      <w:r>
        <w:rPr>
          <w:rFonts w:hint="eastAsia" w:ascii="宋体" w:hAnsi="宋体" w:eastAsia="宋体" w:cs="宋体"/>
          <w:b/>
          <w:color w:val="auto"/>
          <w:sz w:val="21"/>
          <w:szCs w:val="21"/>
          <w:highlight w:val="none"/>
          <w:u w:val="single"/>
        </w:rPr>
        <w:t xml:space="preserve">承包人报送的竣工结算准确率须控制在5%范围内，若核减率超出5%的，超出部分的审计费用由承包人支付。本工程竣工验收及竣工结算审计均须按盐城经济开发区相关规定执行。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7、关于农民工工资支付等的约定</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1）工程竣工验收后且在合同约定付款时，承包人应当优先全额结清包括但不限于农民工在内的工人工资。</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竣工验收后且在合同约定付款时，承包人未按上条约定履行的，或在工程施工过程中、竣工后发生一起包括但不限于农民工在内的工人上访讨薪事件的均视为承包人违约，由发包人垫付，发包人同时对承包人处以5倍的罚款。</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3）承包人须对施工现场所有从业人员，建立电脑用工台账，实行日常考勤管理。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4）承包人必须在第一时间内主动向建设单位、监理单位，提供与劳务公司签订的用工合同，或提供班组人员与施工单位签订的用工合同。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5）由监理单位全程实施检查、监督和管理承包人的农民工工资支付发放工作及信息反馈工作。发现存在拖欠</w:t>
      </w:r>
      <w:r>
        <w:rPr>
          <w:rFonts w:hint="eastAsia" w:ascii="宋体" w:hAnsi="宋体" w:eastAsia="宋体" w:cs="宋体"/>
          <w:color w:val="auto"/>
          <w:sz w:val="21"/>
          <w:szCs w:val="21"/>
          <w:highlight w:val="none"/>
          <w:u w:val="single"/>
          <w:lang w:eastAsia="zh-CN"/>
        </w:rPr>
        <w:t xml:space="preserve">农民工工资</w:t>
      </w:r>
      <w:r>
        <w:rPr>
          <w:rFonts w:hint="eastAsia" w:ascii="宋体" w:hAnsi="宋体" w:eastAsia="宋体" w:cs="宋体"/>
          <w:color w:val="auto"/>
          <w:sz w:val="21"/>
          <w:szCs w:val="21"/>
          <w:highlight w:val="none"/>
          <w:u w:val="single"/>
        </w:rPr>
        <w:t xml:space="preserve">现象的，及时向发包人反映。</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6）在履行合同过程中，承包人应遵守国家或地方的法律、法规、规章、条例、规范性文件或任何对工程有管辖权的部门的规章，并按要求支付有关费用。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7）无论发包人是否给予了批准或同意，承包人应对现场作业、施工方法及所施工工程的完备性、稳定性和安全性承担全部责任，负责完成对工程的稳定、完整、安全、可靠及有效运行所必须的全部工作。</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8、施工过程中的排污、环保、市容、城建城管、消防、治安、人口管理等办理相关手续以及对</w:t>
      </w:r>
      <w:r>
        <w:rPr>
          <w:rFonts w:hint="eastAsia" w:ascii="宋体" w:hAnsi="宋体" w:eastAsia="宋体" w:cs="宋体"/>
          <w:color w:val="auto"/>
          <w:sz w:val="21"/>
          <w:szCs w:val="21"/>
          <w:highlight w:val="none"/>
          <w:u w:val="single"/>
          <w:lang w:eastAsia="zh-CN"/>
        </w:rPr>
        <w:t xml:space="preserve">邻近</w:t>
      </w:r>
      <w:r>
        <w:rPr>
          <w:rFonts w:hint="eastAsia" w:ascii="宋体" w:hAnsi="宋体" w:eastAsia="宋体" w:cs="宋体"/>
          <w:color w:val="auto"/>
          <w:sz w:val="21"/>
          <w:szCs w:val="21"/>
          <w:highlight w:val="none"/>
          <w:u w:val="single"/>
        </w:rPr>
        <w:t xml:space="preserve">居民、行人的影响等，由承包人负责协调处理，并承担相关的费用。</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9、本工程竣工验收及竣工结算审计均需按盐城经济技术开发区相关规定执行。承包人在签订施工合同时需同步向发包人提交《开发区建设工程结算审核责任书》作为合同的附件。</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发包人不按照本项约定组织竣工验收、颁发工程接收证书的违约金的计算方法：</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color w:val="auto"/>
          <w:sz w:val="21"/>
          <w:szCs w:val="21"/>
          <w:highlight w:val="none"/>
          <w:u w:val="single"/>
        </w:rPr>
        <w:t xml:space="preserve">工程具备竣工验收条件,承包人按国家工程竣工验收有关规定,向发包人代表提供完整竣工资料和竣工验收申请报告</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承包人</w:t>
      </w:r>
      <w:r>
        <w:rPr>
          <w:rFonts w:hint="eastAsia" w:ascii="宋体" w:hAnsi="宋体" w:eastAsia="宋体" w:cs="宋体"/>
          <w:color w:val="auto"/>
          <w:sz w:val="21"/>
          <w:szCs w:val="21"/>
          <w:highlight w:val="none"/>
        </w:rPr>
        <w:t xml:space="preserve">承担。</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3" w:name="_Toc502788910"/>
      <w:r/>
      <w:bookmarkStart w:id="234" w:name="_Toc504379198"/>
      <w:r>
        <w:rPr>
          <w:rFonts w:hint="eastAsia" w:ascii="宋体" w:hAnsi="宋体" w:eastAsia="宋体" w:cs="宋体"/>
          <w:color w:val="auto"/>
          <w:sz w:val="21"/>
          <w:szCs w:val="21"/>
          <w:highlight w:val="none"/>
        </w:rPr>
        <w:t xml:space="preserve">13.6 竣工退场</w:t>
      </w:r>
      <w:bookmarkEnd w:id="233"/>
      <w:r/>
      <w:bookmarkEnd w:id="23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承包人完成竣工退场的期限：</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1）工程竣工验收前，承包人应完成场地清理（包括建筑物周围的堆积物及红线内的多余泥土杂物清运，临时生产和生活设施的拆除、外运），并将场地清扫干净。</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竣工验收通过后7天内承包人将竣工工程交付发包人，撤离除收尾工程所需的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3）工程移交发包人之前，承包人负责维护。如发包人提前使用，由此造成的损坏所需的维修费用由发包人承担。</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14. 竣工结算</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除通用条款约定外，还包括施工图、竣工资料等原件，要求随竣工结算申请单一同提交发包人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5" w:name="_Toc504379199"/>
      <w:r/>
      <w:bookmarkStart w:id="236" w:name="_Toc502788911"/>
      <w:r>
        <w:rPr>
          <w:rFonts w:hint="eastAsia" w:ascii="宋体" w:hAnsi="宋体" w:eastAsia="宋体" w:cs="宋体"/>
          <w:color w:val="auto"/>
          <w:sz w:val="21"/>
          <w:szCs w:val="21"/>
          <w:highlight w:val="none"/>
        </w:rPr>
        <w:t xml:space="preserve">14.2 竣工结算审核</w:t>
      </w:r>
      <w:bookmarkEnd w:id="235"/>
      <w:r/>
      <w:bookmarkEnd w:id="236"/>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按财政部、建设部联合颁发的《建设工程价款结算暂行办法》（财建</w:t>
      </w:r>
      <w:r>
        <w:rPr>
          <w:rFonts w:hint="eastAsia" w:ascii="宋体" w:hAnsi="宋体" w:eastAsia="宋体" w:cs="宋体"/>
          <w:color w:val="auto"/>
          <w:sz w:val="21"/>
          <w:szCs w:val="21"/>
          <w:highlight w:val="none"/>
          <w:u w:val="single"/>
          <w:lang w:eastAsia="zh-CN"/>
        </w:rPr>
        <w:t xml:space="preserve">〔2004〕369号</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和财建〔2022〕183号文</w:t>
      </w:r>
      <w:r>
        <w:rPr>
          <w:rFonts w:hint="eastAsia" w:ascii="宋体" w:hAnsi="宋体" w:eastAsia="宋体" w:cs="宋体"/>
          <w:color w:val="auto"/>
          <w:sz w:val="21"/>
          <w:szCs w:val="21"/>
          <w:highlight w:val="none"/>
          <w:u w:val="single"/>
        </w:rPr>
        <w:t xml:space="preserve">执行</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按付款约定</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按招标文件约定的工程款支付条款约定付款</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w:t>
      </w:r>
      <w:r/>
    </w:p>
    <w:p>
      <w:pPr>
        <w:pStyle w:val="812"/>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15. 缺陷责任期与保修</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color w:val="auto"/>
          <w:sz w:val="21"/>
          <w:szCs w:val="21"/>
          <w:highlight w:val="none"/>
          <w:u w:val="single"/>
        </w:rPr>
        <w:t xml:space="preserve"> 24个月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7" w:name="_Toc504379200"/>
      <w:r/>
      <w:bookmarkStart w:id="238" w:name="_Toc502788912"/>
      <w:r>
        <w:rPr>
          <w:rFonts w:hint="eastAsia" w:ascii="宋体" w:hAnsi="宋体" w:eastAsia="宋体" w:cs="宋体"/>
          <w:color w:val="auto"/>
          <w:sz w:val="21"/>
          <w:szCs w:val="21"/>
          <w:highlight w:val="none"/>
        </w:rPr>
        <w:t xml:space="preserve">15.3 质量保证金</w:t>
      </w:r>
      <w:bookmarkEnd w:id="237"/>
      <w:r/>
      <w:bookmarkEnd w:id="238"/>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color w:val="auto"/>
          <w:sz w:val="21"/>
          <w:szCs w:val="21"/>
          <w:highlight w:val="none"/>
          <w:u w:val="single"/>
        </w:rPr>
        <w:t xml:space="preserve">根据《建设工程质量保证金管理暂行办法》规定，本工程缺陷责任期为2年执行。在缺陷责任期内，承包人应定时、不定时的对工程进行巡查，及时更换、维修破损的设施，在缺陷责任期内因承包人未能及时更换、维修破损的设施而发生的因为缺陷所造成的质量、安全等一切责任均由承包人承担。发包人通知承包人对缺陷问题限期修复，如承包人不能及时修复，发包人可指定单位修复，直接扣罚相关费用，并处以2倍罚款，从质保金中扣除。承包人未接到通知，不排除其应承担的责任。缺陷责任期满但未履行工程移交手续，一切责任仍有承包人负责。</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在工程项目竣工前，承包人按专用合同条款第3.7条提供履约担保的，发包人不得同时预留工程质量保证金。</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39" w:name="_Toc504379201"/>
      <w:r/>
      <w:bookmarkStart w:id="240" w:name="_Toc502788913"/>
      <w:r>
        <w:rPr>
          <w:rFonts w:hint="eastAsia" w:ascii="宋体" w:hAnsi="宋体" w:eastAsia="宋体" w:cs="宋体"/>
          <w:color w:val="auto"/>
          <w:sz w:val="21"/>
          <w:szCs w:val="21"/>
          <w:highlight w:val="none"/>
        </w:rPr>
        <w:t xml:space="preserve">15.3.1 承包人提供质量保证金的方式</w:t>
      </w:r>
      <w:bookmarkEnd w:id="239"/>
      <w:r/>
      <w:bookmarkEnd w:id="240"/>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u w:val="single"/>
        </w:rPr>
        <w:t xml:space="preserve">  3  </w:t>
      </w:r>
      <w:r>
        <w:rPr>
          <w:rFonts w:hint="eastAsia" w:ascii="宋体" w:hAnsi="宋体" w:eastAsia="宋体" w:cs="宋体"/>
          <w:color w:val="auto"/>
          <w:sz w:val="21"/>
          <w:szCs w:val="21"/>
          <w:highlight w:val="none"/>
        </w:rPr>
        <w:t xml:space="preserve">%的工程款；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1" w:name="_Toc504379202"/>
      <w:r/>
      <w:bookmarkStart w:id="242" w:name="_Toc502788914"/>
      <w:r>
        <w:rPr>
          <w:rFonts w:hint="eastAsia" w:ascii="宋体" w:hAnsi="宋体" w:eastAsia="宋体" w:cs="宋体"/>
          <w:color w:val="auto"/>
          <w:sz w:val="21"/>
          <w:szCs w:val="21"/>
          <w:highlight w:val="none"/>
        </w:rPr>
        <w:t xml:space="preserve">15.3.2 质量保证金的扣留</w:t>
      </w:r>
      <w:bookmarkEnd w:id="241"/>
      <w:r/>
      <w:bookmarkEnd w:id="242"/>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（2）</w:t>
      </w:r>
      <w:r>
        <w:rPr>
          <w:rFonts w:hint="eastAsia" w:ascii="宋体" w:hAnsi="宋体" w:eastAsia="宋体" w:cs="宋体"/>
          <w:color w:val="auto"/>
          <w:sz w:val="21"/>
          <w:szCs w:val="21"/>
          <w:highlight w:val="none"/>
        </w:rPr>
        <w:t xml:space="preserve">种方式：</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3" w:name="_Toc502788915"/>
      <w:r/>
      <w:bookmarkStart w:id="244" w:name="_Toc504379203"/>
      <w:r>
        <w:rPr>
          <w:rFonts w:hint="eastAsia" w:ascii="宋体" w:hAnsi="宋体" w:eastAsia="宋体" w:cs="宋体"/>
          <w:color w:val="auto"/>
          <w:sz w:val="21"/>
          <w:szCs w:val="21"/>
          <w:highlight w:val="none"/>
        </w:rPr>
        <w:t xml:space="preserve">（2）工程竣工结算时一次性扣留质量保证金；</w:t>
      </w:r>
      <w:bookmarkEnd w:id="243"/>
      <w:r/>
      <w:bookmarkEnd w:id="24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在缺陷责任期内，因承包人原因造成工程缺陷、损坏的，承包人未能及时修复的，发包人可直接委托第三方修复，所需费用由承包人承担，缺陷责任期满将剩余部分退还承包人。</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r/>
    </w:p>
    <w:p>
      <w:pPr>
        <w:ind w:firstLine="409"/>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按国家相关规定，见工程质量保修书  </w:t>
      </w:r>
      <w:r>
        <w:rPr>
          <w:rFonts w:hint="eastAsia" w:ascii="宋体" w:hAnsi="宋体" w:eastAsia="宋体" w:cs="宋体"/>
          <w:color w:val="auto"/>
          <w:sz w:val="21"/>
          <w:szCs w:val="21"/>
          <w:highlight w:val="none"/>
        </w:rPr>
        <w:t xml:space="preserve">。</w:t>
      </w:r>
      <w:r/>
    </w:p>
    <w:p>
      <w:pPr>
        <w:ind w:firstLine="409"/>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ind w:firstLine="409"/>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1、属于保修范围、内容的项目，承包人应当在接到保修通知之日起 2 天内派人保修。承包人不在约定期限内派人保修的，发包人可以委托他人修理。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2、发生紧急抢修事故的，承包人在接到事故通知后，应当立即到达事故现场抢修；承包人不按时派人保修的，发包人可以委托他人修理，所发生的费用由承包人承担。</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16. 违约</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5" w:name="_Toc504379204"/>
      <w:r/>
      <w:bookmarkStart w:id="246" w:name="_Toc502788916"/>
      <w:r>
        <w:rPr>
          <w:rFonts w:hint="eastAsia" w:ascii="宋体" w:hAnsi="宋体" w:eastAsia="宋体" w:cs="宋体"/>
          <w:color w:val="auto"/>
          <w:sz w:val="21"/>
          <w:szCs w:val="21"/>
          <w:highlight w:val="none"/>
        </w:rPr>
        <w:t xml:space="preserve">16.1 发包人违约</w:t>
      </w:r>
      <w:bookmarkEnd w:id="245"/>
      <w:r/>
      <w:bookmarkEnd w:id="246"/>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left="1050" w:hanging="105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16.1.2 发包人违约的责任</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由发承包双方商定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按通用条款</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7" w:name="_Toc504379205"/>
      <w:r/>
      <w:bookmarkStart w:id="248" w:name="_Toc502788917"/>
      <w:r>
        <w:rPr>
          <w:rFonts w:hint="eastAsia" w:ascii="宋体" w:hAnsi="宋体" w:eastAsia="宋体" w:cs="宋体"/>
          <w:color w:val="auto"/>
          <w:sz w:val="21"/>
          <w:szCs w:val="21"/>
          <w:highlight w:val="none"/>
        </w:rPr>
        <w:t xml:space="preserve">16.2 承包人违约</w:t>
      </w:r>
      <w:bookmarkEnd w:id="247"/>
      <w:r/>
      <w:bookmarkEnd w:id="248"/>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承包人违约的其他情形：</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1、未能按投标文件承诺工期按期交付工程，工程质量不能达到承包人在投标文件中承诺的质量，不服从发包人安排，接到发包人通知不按时进场等。</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2、承包人同意发包人确定的存在下列情形的视为围标、串标、挂靠、弄虚作假。</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（1）投标保证金交纳的资金非本公司资金（挂靠人投资），履约保证金（或履约担保非本公司资金）。</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（2）所有工程款都直接转入投标人投标时的</w:t>
      </w:r>
      <w:r>
        <w:rPr>
          <w:rFonts w:hint="eastAsia" w:ascii="宋体" w:hAnsi="宋体" w:eastAsia="宋体" w:cs="宋体"/>
          <w:color w:val="auto"/>
          <w:sz w:val="21"/>
          <w:szCs w:val="21"/>
          <w:highlight w:val="none"/>
          <w:u w:val="single"/>
          <w:lang w:eastAsia="zh-CN"/>
        </w:rPr>
        <w:t xml:space="preserve">基本账户</w:t>
      </w:r>
      <w:r>
        <w:rPr>
          <w:rFonts w:hint="eastAsia" w:ascii="宋体" w:hAnsi="宋体" w:eastAsia="宋体" w:cs="宋体"/>
          <w:color w:val="auto"/>
          <w:sz w:val="21"/>
          <w:szCs w:val="21"/>
          <w:highlight w:val="none"/>
          <w:u w:val="single"/>
        </w:rPr>
        <w:t xml:space="preserve">，如发现投标人的资金流向出现异常（转入挂靠公司或挂靠人），视为投标人挂靠。</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（3）投标文件的制作工具、投标文件的编制人员非本公司正式职工等现象。</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（4）投标时的项目负责人及项目部成员必须全部到现场参与项目实施管理，如人员不到位或到位的人员起不到相应的作用或除投标人员名单外增减变更管理人员为非投标公司管理人员等现象。</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3、工程竣工验收后且在合同约定付款</w:t>
      </w:r>
      <w:r>
        <w:rPr>
          <w:rFonts w:hint="eastAsia" w:ascii="宋体" w:hAnsi="宋体" w:cs="宋体"/>
          <w:color w:val="auto"/>
          <w:sz w:val="21"/>
          <w:szCs w:val="21"/>
          <w:highlight w:val="none"/>
          <w:u w:val="single"/>
          <w:lang w:eastAsia="zh-CN"/>
        </w:rPr>
        <w:t xml:space="preserve">比例</w:t>
      </w:r>
      <w:r>
        <w:rPr>
          <w:rFonts w:hint="eastAsia" w:ascii="宋体" w:hAnsi="宋体" w:eastAsia="宋体" w:cs="宋体"/>
          <w:color w:val="auto"/>
          <w:sz w:val="21"/>
          <w:szCs w:val="21"/>
          <w:highlight w:val="none"/>
          <w:u w:val="single"/>
        </w:rPr>
        <w:t xml:space="preserve">时，施工单位应具备全额支付农民工工资的能力且必须全额付清所有农民工的工资，否则被认为施工单位不具备投标能力和不应参与投标。</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承包人违约责任的承担方式和计算方法：</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1)承包人在选择材料、设备时，应在满足本项目设计标准、质量和使用要求的前提下，选用同档次的优质优价的产品。</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2)承包人已对现场进行了充分勘察，并将临时施工便道考虑在投标报价中，承包方提出与此有关费用的索赔发包人不予支付。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3)承包人已进行现场勘察，并将从发包人指定的水、电接口接至施工现场的水、电等材料及施工费用考虑在投标报价中，发包人不再另行支付。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4)承包人在投标时已充分考虑在施工期间必须设置醒目的交通安全标志、标牌及警示灯，同时保证道路正常通行。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5)承包人必须到现场进行勘察向发包人了解施工现状，充分考虑本工程施工中可预见或不可预见的情况，各项事宜必须服从发包人安排和管理。</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6)为有效控制结算高估冒算行为，承包单位必须承诺：承包人报送的竣工结算准确率须控制在5%范围内，若核减率超出5%的，超出部分的审计费用由承包人支付。</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color w:val="auto"/>
          <w:sz w:val="21"/>
          <w:szCs w:val="21"/>
          <w:highlight w:val="none"/>
          <w:u w:val="single"/>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① 不同意本工程合同条件；</w:t>
      </w:r>
      <w:r/>
    </w:p>
    <w:p>
      <w:pPr>
        <w:ind w:firstLine="315"/>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②停工或拖延施工进度或影响施工质量；</w:t>
      </w:r>
      <w:r/>
    </w:p>
    <w:p>
      <w:pPr>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③无正当理由，单方面要挟发包人提高合同价款；</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④无正当理由，单方面要挟发包人给予某种补偿</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17. 不可抗力 </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除通用合同条款约定的不可抗力事件之外，视为不可抗力的其他情形：</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49" w:name="_Toc504379206"/>
      <w:r/>
      <w:bookmarkStart w:id="250" w:name="_Toc502788918"/>
      <w:r>
        <w:rPr>
          <w:rFonts w:hint="eastAsia" w:ascii="宋体" w:hAnsi="宋体" w:eastAsia="宋体" w:cs="宋体"/>
          <w:color w:val="auto"/>
          <w:sz w:val="21"/>
          <w:szCs w:val="21"/>
          <w:highlight w:val="none"/>
        </w:rPr>
        <w:t xml:space="preserve">17.4 因不可抗力解除合同</w:t>
      </w:r>
      <w:bookmarkEnd w:id="249"/>
      <w:r/>
      <w:bookmarkEnd w:id="250"/>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30</w:t>
      </w:r>
      <w:r>
        <w:rPr>
          <w:rFonts w:hint="eastAsia" w:ascii="宋体" w:hAnsi="宋体" w:eastAsia="宋体" w:cs="宋体"/>
          <w:color w:val="auto"/>
          <w:sz w:val="21"/>
          <w:szCs w:val="21"/>
          <w:highlight w:val="none"/>
        </w:rPr>
        <w:t xml:space="preserve">天内完成款项的支付。</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18. 保险</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1" w:name="_Toc504379207"/>
      <w:r/>
      <w:bookmarkStart w:id="252" w:name="_Toc502788919"/>
      <w:r>
        <w:rPr>
          <w:rFonts w:hint="eastAsia" w:ascii="宋体" w:hAnsi="宋体" w:eastAsia="宋体" w:cs="宋体"/>
          <w:color w:val="auto"/>
          <w:sz w:val="21"/>
          <w:szCs w:val="21"/>
          <w:highlight w:val="none"/>
        </w:rPr>
        <w:t xml:space="preserve">18.3 其他保险</w:t>
      </w:r>
      <w:bookmarkEnd w:id="251"/>
      <w:r/>
      <w:bookmarkEnd w:id="252"/>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auto"/>
          <w:sz w:val="21"/>
          <w:szCs w:val="21"/>
          <w:highlight w:val="none"/>
          <w:u w:val="single"/>
        </w:rPr>
        <w:t xml:space="preserve">   按通用条款   </w:t>
      </w:r>
      <w:r>
        <w:rPr>
          <w:rFonts w:hint="eastAsia" w:ascii="宋体" w:hAnsi="宋体" w:eastAsia="宋体" w:cs="宋体"/>
          <w:color w:val="auto"/>
          <w:sz w:val="21"/>
          <w:szCs w:val="21"/>
          <w:highlight w:val="none"/>
        </w:rPr>
        <w:t xml:space="preserve">。</w:t>
      </w:r>
      <w:r/>
    </w:p>
    <w:p>
      <w:pPr>
        <w:pStyle w:val="812"/>
        <w:ind w:firstLine="420"/>
        <w:keepNext w:val="0"/>
        <w:pageBreakBefore w:val="0"/>
        <w:spacing w:before="0" w:after="0" w:line="360" w:lineRule="auto"/>
        <w:widowControl w:val="off"/>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20. 争议解决</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3" w:name="_Toc504379208"/>
      <w:r/>
      <w:bookmarkStart w:id="254" w:name="_Toc502788920"/>
      <w:r>
        <w:rPr>
          <w:rFonts w:hint="eastAsia" w:ascii="宋体" w:hAnsi="宋体" w:eastAsia="宋体" w:cs="宋体"/>
          <w:color w:val="auto"/>
          <w:sz w:val="21"/>
          <w:szCs w:val="21"/>
          <w:highlight w:val="none"/>
        </w:rPr>
        <w:t xml:space="preserve">20.3 争议评审</w:t>
      </w:r>
      <w:bookmarkEnd w:id="253"/>
      <w:r/>
      <w:bookmarkEnd w:id="254"/>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  </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5" w:name="_Toc504379209"/>
      <w:r/>
      <w:bookmarkStart w:id="256" w:name="_Toc502788921"/>
      <w:r>
        <w:rPr>
          <w:rFonts w:hint="eastAsia" w:ascii="宋体" w:hAnsi="宋体" w:eastAsia="宋体" w:cs="宋体"/>
          <w:color w:val="auto"/>
          <w:sz w:val="21"/>
          <w:szCs w:val="21"/>
          <w:highlight w:val="none"/>
        </w:rPr>
        <w:t xml:space="preserve">20.3.1 争议评审小组的确定</w:t>
      </w:r>
      <w:bookmarkEnd w:id="255"/>
      <w:r/>
      <w:bookmarkEnd w:id="256"/>
      <w:r/>
      <w:r/>
    </w:p>
    <w:p>
      <w:pPr>
        <w:ind w:firstLine="42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7" w:name="_Toc502788922"/>
      <w:r/>
      <w:bookmarkStart w:id="258" w:name="_Toc504379210"/>
      <w:r>
        <w:rPr>
          <w:rFonts w:hint="eastAsia" w:ascii="宋体" w:hAnsi="宋体" w:eastAsia="宋体" w:cs="宋体"/>
          <w:color w:val="auto"/>
          <w:sz w:val="21"/>
          <w:szCs w:val="21"/>
          <w:highlight w:val="none"/>
        </w:rPr>
        <w:t xml:space="preserve">20.3.2 争议评审小组的决定</w:t>
      </w:r>
      <w:bookmarkEnd w:id="257"/>
      <w:r/>
      <w:bookmarkEnd w:id="258"/>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ind w:firstLine="42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259" w:name="_Toc504379211"/>
      <w:r/>
      <w:bookmarkStart w:id="260" w:name="_Toc502788923"/>
      <w:r>
        <w:rPr>
          <w:rFonts w:hint="eastAsia" w:ascii="宋体" w:hAnsi="宋体" w:eastAsia="宋体" w:cs="宋体"/>
          <w:color w:val="auto"/>
          <w:sz w:val="21"/>
          <w:szCs w:val="21"/>
          <w:highlight w:val="none"/>
        </w:rPr>
        <w:t xml:space="preserve">20.4仲裁或诉讼</w:t>
      </w:r>
      <w:bookmarkEnd w:id="259"/>
      <w:r/>
      <w:bookmarkEnd w:id="260"/>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种方式解决：</w:t>
      </w:r>
      <w:r/>
    </w:p>
    <w:p>
      <w:pPr>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pStyle w:val="1207"/>
        <w:ind w:firstLine="42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工程项目所在地的</w:t>
      </w:r>
      <w:r>
        <w:rPr>
          <w:rFonts w:hint="eastAsia" w:ascii="宋体" w:hAnsi="宋体" w:eastAsia="宋体" w:cs="宋体"/>
          <w:color w:val="auto"/>
          <w:sz w:val="21"/>
          <w:szCs w:val="21"/>
          <w:highlight w:val="none"/>
        </w:rPr>
        <w:t xml:space="preserve">人民法院起诉。</w:t>
      </w:r>
      <w:bookmarkEnd w:id="186"/>
      <w:r/>
      <w:r/>
    </w:p>
    <w:p>
      <w:pPr>
        <w:jc w:val="left"/>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r>
    </w:p>
    <w:p>
      <w:pPr>
        <w:jc w:val="left"/>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协议书附件：</w:t>
      </w:r>
      <w:r/>
    </w:p>
    <w:p>
      <w:pPr>
        <w:jc w:val="left"/>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附件1：工程质量保修书</w:t>
      </w:r>
      <w:r/>
    </w:p>
    <w:p>
      <w:pPr>
        <w:jc w:val="left"/>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附件2：开发区建设工程结算审核责任书</w:t>
      </w:r>
      <w:r/>
    </w:p>
    <w:p>
      <w:pPr>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附件3：建设项目廉政合同</w:t>
      </w:r>
      <w:r/>
    </w:p>
    <w:p>
      <w:pPr>
        <w:pStyle w:val="820"/>
        <w:rPr>
          <w:rFonts w:ascii="宋体" w:hAnsi="宋体"/>
          <w:color w:val="auto"/>
          <w:szCs w:val="21"/>
          <w:highlight w:val="none"/>
        </w:rPr>
      </w:pPr>
      <w:r>
        <w:rPr>
          <w:rFonts w:hint="eastAsia" w:ascii="宋体" w:hAnsi="宋体" w:eastAsia="宋体" w:cs="宋体"/>
          <w:color w:val="auto"/>
          <w:sz w:val="21"/>
          <w:szCs w:val="21"/>
          <w:highlight w:val="none"/>
          <w:lang w:val="en-US" w:eastAsia="zh-CN"/>
        </w:rPr>
        <w:t xml:space="preserve">附件4：安全施工协议书</w:t>
      </w: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p>
    <w:p>
      <w:pPr>
        <w:spacing w:line="320" w:lineRule="exact"/>
        <w:rPr>
          <w:rFonts w:ascii="宋体" w:hAnsi="宋体"/>
          <w:color w:val="auto"/>
          <w:highlight w:val="none"/>
        </w:rPr>
      </w:pPr>
      <w:r>
        <w:rPr>
          <w:rFonts w:ascii="宋体" w:hAnsi="宋体"/>
          <w:color w:val="auto"/>
          <w:highlight w:val="none"/>
        </w:rPr>
      </w:r>
      <w:r>
        <w:rPr>
          <w:rFonts w:ascii="宋体" w:hAnsi="宋体"/>
          <w:color w:val="auto"/>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r>
      <w:r>
        <w:rPr>
          <w:rFonts w:ascii="宋体" w:hAnsi="宋体"/>
          <w:color w:val="auto"/>
          <w:szCs w:val="21"/>
          <w:highlight w:val="none"/>
        </w:rPr>
      </w:r>
    </w:p>
    <w:p>
      <w:pPr>
        <w:spacing w:line="320" w:lineRule="exact"/>
        <w:rPr>
          <w:rFonts w:ascii="宋体" w:hAnsi="宋体"/>
          <w:color w:val="auto"/>
          <w:highlight w:val="none"/>
        </w:rPr>
      </w:pPr>
      <w:r>
        <w:rPr>
          <w:rFonts w:ascii="宋体" w:hAnsi="宋体"/>
          <w:color w:val="auto"/>
          <w:szCs w:val="21"/>
          <w:highlight w:val="none"/>
        </w:rPr>
        <w:t xml:space="preserve">附</w:t>
      </w:r>
      <w:bookmarkStart w:id="261" w:name="_Toc296347225"/>
      <w:r/>
      <w:bookmarkStart w:id="262" w:name="_Toc296346727"/>
      <w:r/>
      <w:bookmarkStart w:id="263" w:name="_Toc296891054"/>
      <w:r/>
      <w:bookmarkStart w:id="264" w:name="_Toc267261693"/>
      <w:r/>
      <w:bookmarkStart w:id="265" w:name="_Toc296503226"/>
      <w:r/>
      <w:bookmarkStart w:id="266" w:name="_Toc296944565"/>
      <w:r/>
      <w:bookmarkStart w:id="267" w:name="_Toc296891266"/>
      <w:r>
        <w:rPr>
          <w:rFonts w:ascii="宋体" w:hAnsi="宋体"/>
          <w:color w:val="auto"/>
          <w:szCs w:val="21"/>
          <w:highlight w:val="none"/>
        </w:rPr>
        <w:t xml:space="preserve">件</w:t>
      </w:r>
      <w:r>
        <w:rPr>
          <w:rFonts w:hint="eastAsia" w:ascii="宋体" w:hAnsi="宋体"/>
          <w:color w:val="auto"/>
          <w:szCs w:val="21"/>
          <w:highlight w:val="none"/>
        </w:rPr>
        <w:t xml:space="preserve">1</w:t>
      </w:r>
      <w:r>
        <w:rPr>
          <w:rFonts w:ascii="宋体" w:hAnsi="宋体"/>
          <w:color w:val="auto"/>
          <w:szCs w:val="21"/>
          <w:highlight w:val="none"/>
        </w:rPr>
        <w:t xml:space="preserve">：</w:t>
      </w:r>
      <w:bookmarkEnd w:id="261"/>
      <w:r/>
      <w:bookmarkEnd w:id="262"/>
      <w:r/>
      <w:bookmarkEnd w:id="263"/>
      <w:r/>
      <w:bookmarkEnd w:id="264"/>
      <w:r/>
      <w:bookmarkEnd w:id="265"/>
      <w:r/>
      <w:bookmarkEnd w:id="266"/>
      <w:r/>
      <w:bookmarkEnd w:id="267"/>
      <w:r>
        <w:rPr>
          <w:rFonts w:ascii="宋体" w:hAnsi="宋体"/>
          <w:color w:val="auto"/>
          <w:szCs w:val="21"/>
          <w:highlight w:val="none"/>
        </w:rPr>
        <w:t xml:space="preserve">    </w:t>
      </w:r>
      <w:r/>
      <w:r>
        <w:rPr>
          <w:rFonts w:ascii="宋体" w:hAnsi="宋体"/>
          <w:b/>
          <w:color w:val="auto"/>
          <w:sz w:val="32"/>
          <w:szCs w:val="32"/>
          <w:highlight w:val="none"/>
        </w:rPr>
      </w:r>
      <w:r>
        <w:rPr>
          <w:rFonts w:ascii="宋体" w:hAnsi="宋体"/>
          <w:b/>
          <w:color w:val="auto"/>
          <w:sz w:val="32"/>
          <w:szCs w:val="32"/>
          <w:highlight w:val="none"/>
        </w:rPr>
      </w:r>
      <w:r>
        <w:rPr>
          <w:rFonts w:ascii="宋体" w:hAnsi="宋体"/>
          <w:color w:val="auto"/>
          <w:szCs w:val="21"/>
          <w:highlight w:val="none"/>
        </w:rPr>
      </w:r>
    </w:p>
    <w:p>
      <w:pPr>
        <w:jc w:val="center"/>
        <w:spacing w:before="120" w:after="120" w:line="320" w:lineRule="exact"/>
        <w:rPr>
          <w:rFonts w:ascii="宋体" w:hAnsi="宋体"/>
          <w:b/>
          <w:bCs/>
          <w:color w:val="auto"/>
          <w:sz w:val="32"/>
          <w:szCs w:val="32"/>
          <w:highlight w:val="none"/>
        </w:rPr>
        <w:outlineLvl w:val="1"/>
      </w:pPr>
      <w:r>
        <w:rPr>
          <w:rFonts w:ascii="宋体" w:hAnsi="宋体"/>
          <w:b/>
          <w:color w:val="auto"/>
          <w:sz w:val="32"/>
          <w:szCs w:val="32"/>
          <w:highlight w:val="none"/>
        </w:rPr>
        <w:t xml:space="preserve">工程质量保修书</w:t>
      </w:r>
      <w:r/>
    </w:p>
    <w:p>
      <w:pPr>
        <w:ind w:firstLine="420"/>
        <w:spacing w:line="400" w:lineRule="atLeast"/>
        <w:rPr>
          <w:rFonts w:ascii="宋体" w:hAnsi="宋体"/>
          <w:b/>
          <w:bCs/>
          <w:color w:val="auto"/>
          <w:szCs w:val="21"/>
          <w:highlight w:val="none"/>
        </w:rPr>
      </w:pPr>
      <w:r>
        <w:rPr>
          <w:rFonts w:ascii="宋体" w:hAnsi="宋体"/>
          <w:b/>
          <w:bCs/>
          <w:color w:val="auto"/>
          <w:szCs w:val="21"/>
          <w:highlight w:val="none"/>
        </w:rPr>
        <w:t xml:space="preserve">发包人（全称）：</w:t>
      </w:r>
      <w:r>
        <w:rPr>
          <w:rFonts w:hint="eastAsia" w:ascii="宋体" w:hAnsi="宋体"/>
          <w:b/>
          <w:bCs/>
          <w:color w:val="auto"/>
          <w:szCs w:val="21"/>
          <w:highlight w:val="none"/>
          <w:u w:val="single"/>
        </w:rPr>
        <w:t xml:space="preserve">盐城经济技术开发区步凤镇人民政府</w:t>
      </w:r>
      <w:r>
        <w:rPr>
          <w:rFonts w:ascii="宋体" w:hAnsi="宋体"/>
          <w:b/>
          <w:bCs/>
          <w:color w:val="auto"/>
          <w:szCs w:val="21"/>
          <w:highlight w:val="none"/>
        </w:rPr>
        <w:t xml:space="preserve"> </w:t>
      </w:r>
      <w:r/>
    </w:p>
    <w:p>
      <w:pPr>
        <w:spacing w:line="400" w:lineRule="atLeast"/>
        <w:rPr>
          <w:rFonts w:ascii="宋体" w:hAnsi="宋体"/>
          <w:b/>
          <w:bCs/>
          <w:color w:val="auto"/>
          <w:szCs w:val="21"/>
          <w:highlight w:val="none"/>
        </w:rPr>
      </w:pPr>
      <w:r>
        <w:rPr>
          <w:rFonts w:ascii="宋体" w:hAnsi="宋体"/>
          <w:b/>
          <w:bCs/>
          <w:color w:val="auto"/>
          <w:szCs w:val="21"/>
          <w:highlight w:val="none"/>
        </w:rPr>
        <w:t xml:space="preserve">　　  承包人（全称）：</w:t>
      </w:r>
      <w:r>
        <w:rPr>
          <w:rFonts w:ascii="宋体" w:hAnsi="宋体"/>
          <w:b/>
          <w:bCs/>
          <w:color w:val="auto"/>
          <w:szCs w:val="21"/>
          <w:highlight w:val="none"/>
          <w:u w:val="single"/>
        </w:rPr>
        <w:t xml:space="preserve">         </w:t>
      </w:r>
      <w:r>
        <w:rPr>
          <w:rFonts w:hint="eastAsia" w:ascii="宋体" w:hAnsi="宋体"/>
          <w:b/>
          <w:bCs/>
          <w:color w:val="auto"/>
          <w:szCs w:val="21"/>
          <w:highlight w:val="none"/>
          <w:u w:val="single"/>
        </w:rPr>
        <w:t xml:space="preserve">    </w:t>
      </w:r>
      <w:r>
        <w:rPr>
          <w:rFonts w:ascii="宋体" w:hAnsi="宋体"/>
          <w:b/>
          <w:bCs/>
          <w:color w:val="auto"/>
          <w:szCs w:val="21"/>
          <w:highlight w:val="none"/>
          <w:u w:val="single"/>
        </w:rPr>
        <w:t xml:space="preserve">   </w:t>
      </w:r>
      <w:r>
        <w:rPr>
          <w:rFonts w:hint="eastAsia" w:ascii="宋体" w:hAnsi="宋体"/>
          <w:b/>
          <w:bCs/>
          <w:color w:val="auto"/>
          <w:szCs w:val="21"/>
          <w:highlight w:val="none"/>
          <w:u w:val="single"/>
        </w:rPr>
        <w:t xml:space="preserve">          </w:t>
      </w:r>
      <w:r>
        <w:rPr>
          <w:rFonts w:ascii="宋体" w:hAnsi="宋体"/>
          <w:b/>
          <w:bCs/>
          <w:color w:val="auto"/>
          <w:szCs w:val="21"/>
          <w:highlight w:val="none"/>
          <w:u w:val="single"/>
        </w:rPr>
        <w:t xml:space="preserve">     </w:t>
      </w:r>
      <w:r>
        <w:rPr>
          <w:rFonts w:hint="eastAsia" w:ascii="宋体" w:hAnsi="宋体"/>
          <w:b/>
          <w:bCs/>
          <w:color w:val="auto"/>
          <w:szCs w:val="21"/>
          <w:highlight w:val="none"/>
          <w:u w:val="single"/>
        </w:rPr>
        <w:t xml:space="preserve"> </w:t>
      </w:r>
      <w:r/>
    </w:p>
    <w:p>
      <w:pPr>
        <w:spacing w:line="400" w:lineRule="atLeast"/>
        <w:rPr>
          <w:rFonts w:ascii="宋体" w:hAnsi="宋体"/>
          <w:color w:val="auto"/>
          <w:szCs w:val="21"/>
          <w:highlight w:val="none"/>
        </w:rPr>
      </w:pPr>
      <w:r>
        <w:rPr>
          <w:rFonts w:ascii="宋体" w:hAnsi="宋体"/>
          <w:color w:val="auto"/>
          <w:szCs w:val="21"/>
          <w:highlight w:val="none"/>
        </w:rPr>
        <w:t xml:space="preserve">　　发包人和承包人根据《中华人民共和国建筑法》和《建设工程质量管理条例》，经协商一致就</w:t>
      </w:r>
      <w:r>
        <w:rPr>
          <w:rFonts w:hint="eastAsia"/>
          <w:color w:val="auto"/>
          <w:szCs w:val="21"/>
          <w:highlight w:val="none"/>
          <w:u w:val="single"/>
          <w:lang w:eastAsia="zh-CN"/>
        </w:rPr>
        <w:t xml:space="preserve">步洋路西侧、步凤路北侧商住楼及原供销社宿舍楼区域配电工程</w:t>
      </w:r>
      <w:r>
        <w:rPr>
          <w:rFonts w:ascii="宋体" w:hAnsi="宋体"/>
          <w:color w:val="auto"/>
          <w:szCs w:val="21"/>
          <w:highlight w:val="none"/>
        </w:rPr>
        <w:t xml:space="preserve">签订工程质量保修书。</w:t>
      </w:r>
      <w:r/>
    </w:p>
    <w:p>
      <w:pPr>
        <w:spacing w:line="400" w:lineRule="atLeast"/>
        <w:rPr>
          <w:rFonts w:ascii="宋体" w:hAnsi="宋体"/>
          <w:color w:val="auto"/>
          <w:szCs w:val="21"/>
          <w:highlight w:val="none"/>
        </w:rPr>
      </w:pPr>
      <w:r>
        <w:rPr>
          <w:rFonts w:ascii="宋体" w:hAnsi="宋体"/>
          <w:color w:val="auto"/>
          <w:szCs w:val="21"/>
          <w:highlight w:val="none"/>
        </w:rPr>
        <w:t xml:space="preserve">　　一、工程质量保修范围和内容</w:t>
      </w:r>
      <w:r/>
    </w:p>
    <w:p>
      <w:pPr>
        <w:spacing w:line="400" w:lineRule="atLeast"/>
        <w:rPr>
          <w:rFonts w:ascii="宋体" w:hAnsi="宋体"/>
          <w:color w:val="auto"/>
          <w:szCs w:val="21"/>
          <w:highlight w:val="none"/>
        </w:rPr>
      </w:pPr>
      <w:r>
        <w:rPr>
          <w:rFonts w:ascii="宋体" w:hAnsi="宋体"/>
          <w:color w:val="auto"/>
          <w:szCs w:val="21"/>
          <w:highlight w:val="none"/>
        </w:rPr>
        <w:t xml:space="preserve">　　承包人在质量保修期内，按照有关法律规定和合同约定，承担工程质量保修责任。</w:t>
      </w:r>
      <w:r/>
    </w:p>
    <w:p>
      <w:pPr>
        <w:spacing w:line="400" w:lineRule="atLeast"/>
        <w:rPr>
          <w:rFonts w:ascii="宋体" w:hAnsi="宋体"/>
          <w:color w:val="auto"/>
          <w:szCs w:val="21"/>
          <w:highlight w:val="none"/>
        </w:rPr>
      </w:pPr>
      <w:r>
        <w:rPr>
          <w:rFonts w:ascii="宋体" w:hAnsi="宋体"/>
          <w:color w:val="auto"/>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auto"/>
          <w:szCs w:val="21"/>
          <w:highlight w:val="none"/>
          <w:u w:val="single"/>
        </w:rPr>
        <w:t xml:space="preserve">承包人负责实施的全部工程项目</w:t>
      </w:r>
      <w:r>
        <w:rPr>
          <w:rFonts w:ascii="宋体" w:hAnsi="宋体"/>
          <w:color w:val="auto"/>
          <w:szCs w:val="21"/>
          <w:highlight w:val="none"/>
          <w:u w:val="single"/>
        </w:rPr>
        <w:t xml:space="preserve"> </w:t>
      </w:r>
      <w:r>
        <w:rPr>
          <w:rFonts w:ascii="宋体" w:hAnsi="宋体"/>
          <w:color w:val="auto"/>
          <w:szCs w:val="21"/>
          <w:highlight w:val="none"/>
        </w:rPr>
        <w:t xml:space="preserve">。</w:t>
      </w:r>
      <w:r/>
    </w:p>
    <w:p>
      <w:pPr>
        <w:spacing w:line="400" w:lineRule="atLeast"/>
        <w:rPr>
          <w:rFonts w:ascii="宋体" w:hAnsi="宋体"/>
          <w:color w:val="auto"/>
          <w:szCs w:val="21"/>
          <w:highlight w:val="none"/>
        </w:rPr>
      </w:pPr>
      <w:r>
        <w:rPr>
          <w:rFonts w:ascii="宋体" w:hAnsi="宋体"/>
          <w:b/>
          <w:color w:val="auto"/>
          <w:szCs w:val="21"/>
          <w:highlight w:val="none"/>
        </w:rPr>
        <w:t xml:space="preserve">　　</w:t>
      </w:r>
      <w:r>
        <w:rPr>
          <w:rFonts w:ascii="宋体" w:hAnsi="宋体"/>
          <w:color w:val="auto"/>
          <w:szCs w:val="21"/>
          <w:highlight w:val="none"/>
        </w:rPr>
        <w:t xml:space="preserve">二、质量保修期</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根据《建设工程质量管理条例》及有关规定，工程的质量保修期如下：</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1．地基基础工程和主体结构工程为设计文件规定的工程合理使用年限；</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屋面防水工程、有防水要求的卫生间、房间和外墙面的防渗</w:t>
      </w:r>
      <w:r>
        <w:rPr>
          <w:rFonts w:hint="eastAsia" w:ascii="宋体" w:hAnsi="宋体"/>
          <w:color w:val="auto"/>
          <w:szCs w:val="21"/>
          <w:highlight w:val="none"/>
        </w:rPr>
        <w:t xml:space="preserve">为</w:t>
      </w:r>
      <w:r>
        <w:rPr>
          <w:rFonts w:hint="eastAsia" w:ascii="宋体" w:hAnsi="宋体"/>
          <w:color w:val="auto"/>
          <w:szCs w:val="21"/>
          <w:highlight w:val="none"/>
          <w:u w:val="single"/>
        </w:rPr>
        <w:t xml:space="preserve">    5    </w:t>
      </w:r>
      <w:r>
        <w:rPr>
          <w:rFonts w:ascii="宋体" w:hAnsi="宋体"/>
          <w:color w:val="auto"/>
          <w:szCs w:val="21"/>
          <w:highlight w:val="none"/>
        </w:rPr>
        <w:t xml:space="preserve">年；</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3．</w:t>
      </w:r>
      <w:r>
        <w:rPr>
          <w:rFonts w:ascii="宋体" w:hAnsi="宋体"/>
          <w:color w:val="auto"/>
          <w:szCs w:val="21"/>
          <w:highlight w:val="none"/>
        </w:rPr>
        <w:t xml:space="preserve">装修工程为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4．</w:t>
      </w:r>
      <w:r>
        <w:rPr>
          <w:rFonts w:ascii="宋体" w:hAnsi="宋体"/>
          <w:color w:val="auto"/>
          <w:szCs w:val="21"/>
          <w:highlight w:val="none"/>
        </w:rPr>
        <w:t xml:space="preserve">电气管线、给排水管道、设备安装工程为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     </w:t>
      </w:r>
      <w:r>
        <w:rPr>
          <w:rFonts w:ascii="宋体" w:hAnsi="宋体"/>
          <w:color w:val="auto"/>
          <w:szCs w:val="21"/>
          <w:highlight w:val="none"/>
        </w:rPr>
        <w:t xml:space="preserve">年；</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5．</w:t>
      </w:r>
      <w:r>
        <w:rPr>
          <w:rFonts w:ascii="宋体" w:hAnsi="宋体"/>
          <w:color w:val="auto"/>
          <w:szCs w:val="21"/>
          <w:highlight w:val="none"/>
        </w:rPr>
        <w:t xml:space="preserve">供热与供冷系统为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w:t>
      </w:r>
      <w:r>
        <w:rPr>
          <w:rFonts w:ascii="宋体" w:hAnsi="宋体"/>
          <w:color w:val="auto"/>
          <w:szCs w:val="21"/>
          <w:highlight w:val="none"/>
          <w:u w:val="single"/>
        </w:rPr>
        <w:t xml:space="preserve">     </w:t>
      </w:r>
      <w:r>
        <w:rPr>
          <w:rFonts w:ascii="宋体" w:hAnsi="宋体"/>
          <w:color w:val="auto"/>
          <w:szCs w:val="21"/>
          <w:highlight w:val="none"/>
        </w:rPr>
        <w:t xml:space="preserve">个采暖期、供冷期；</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6．</w:t>
      </w:r>
      <w:r>
        <w:rPr>
          <w:rFonts w:ascii="宋体" w:hAnsi="宋体"/>
          <w:color w:val="auto"/>
          <w:szCs w:val="21"/>
          <w:highlight w:val="none"/>
        </w:rPr>
        <w:t xml:space="preserve">住宅小区内的给排水设施、道路等配套工程为</w:t>
      </w:r>
      <w:r>
        <w:rPr>
          <w:rFonts w:ascii="宋体" w:hAnsi="宋体"/>
          <w:color w:val="auto"/>
          <w:szCs w:val="21"/>
          <w:highlight w:val="none"/>
          <w:u w:val="single"/>
        </w:rPr>
        <w:t xml:space="preserve">   2   </w:t>
      </w:r>
      <w:r>
        <w:rPr>
          <w:rFonts w:ascii="宋体" w:hAnsi="宋体"/>
          <w:color w:val="auto"/>
          <w:szCs w:val="21"/>
          <w:highlight w:val="none"/>
        </w:rPr>
        <w:t xml:space="preserve">年；</w:t>
      </w:r>
      <w:r/>
    </w:p>
    <w:p>
      <w:pPr>
        <w:ind w:firstLine="105"/>
        <w:spacing w:line="400" w:lineRule="atLeast"/>
        <w:rPr>
          <w:rFonts w:ascii="宋体" w:hAnsi="宋体"/>
          <w:color w:val="auto"/>
          <w:szCs w:val="21"/>
          <w:highlight w:val="none"/>
        </w:rPr>
      </w:pPr>
      <w:r>
        <w:rPr>
          <w:rFonts w:hint="eastAsia" w:ascii="宋体" w:hAnsi="宋体"/>
          <w:color w:val="auto"/>
          <w:szCs w:val="21"/>
          <w:highlight w:val="none"/>
        </w:rPr>
        <w:t xml:space="preserve">   7．</w:t>
      </w:r>
      <w:r>
        <w:rPr>
          <w:rFonts w:ascii="宋体" w:hAnsi="宋体"/>
          <w:color w:val="auto"/>
          <w:szCs w:val="21"/>
          <w:highlight w:val="none"/>
        </w:rPr>
        <w:t xml:space="preserve">其他项目保修期限约定如下：</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按相关规定执行</w:t>
      </w:r>
      <w:r>
        <w:rPr>
          <w:rFonts w:ascii="宋体" w:hAnsi="宋体"/>
          <w:color w:val="auto"/>
          <w:szCs w:val="21"/>
          <w:highlight w:val="none"/>
          <w:u w:val="single"/>
        </w:rPr>
        <w:t xml:space="preserve">         </w:t>
      </w:r>
      <w:r>
        <w:rPr>
          <w:rFonts w:ascii="宋体" w:hAnsi="宋体"/>
          <w:color w:val="auto"/>
          <w:szCs w:val="21"/>
          <w:highlight w:val="none"/>
        </w:rPr>
        <w:t xml:space="preserve">。</w:t>
      </w:r>
      <w:r/>
    </w:p>
    <w:p>
      <w:pPr>
        <w:spacing w:line="400" w:lineRule="atLeast"/>
        <w:rPr>
          <w:rFonts w:ascii="宋体" w:hAnsi="宋体"/>
          <w:color w:val="auto"/>
          <w:szCs w:val="21"/>
          <w:highlight w:val="none"/>
        </w:rPr>
      </w:pPr>
      <w:r>
        <w:rPr>
          <w:rFonts w:ascii="宋体" w:hAnsi="宋体"/>
          <w:color w:val="auto"/>
          <w:szCs w:val="21"/>
          <w:highlight w:val="none"/>
        </w:rPr>
        <w:t xml:space="preserve">　　质量保修期自工程竣工验收合格之日起计算。</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三、缺陷责任期</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工程缺陷责任期为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24</w:t>
      </w:r>
      <w:r>
        <w:rPr>
          <w:rFonts w:ascii="宋体" w:hAnsi="宋体"/>
          <w:color w:val="auto"/>
          <w:szCs w:val="21"/>
          <w:highlight w:val="none"/>
          <w:u w:val="single"/>
        </w:rPr>
        <w:t xml:space="preserve">  </w:t>
      </w:r>
      <w:r>
        <w:rPr>
          <w:rFonts w:ascii="宋体" w:hAnsi="宋体"/>
          <w:color w:val="auto"/>
          <w:szCs w:val="21"/>
          <w:highlight w:val="none"/>
        </w:rPr>
        <w:t xml:space="preserve">个月，缺陷责任期自</w:t>
      </w:r>
      <w:r>
        <w:rPr>
          <w:rFonts w:hint="eastAsia" w:ascii="宋体" w:hAnsi="宋体"/>
          <w:color w:val="auto"/>
          <w:szCs w:val="21"/>
          <w:highlight w:val="none"/>
        </w:rPr>
        <w:t xml:space="preserve">工程通过竣工验收之日</w:t>
      </w:r>
      <w:r>
        <w:rPr>
          <w:rFonts w:ascii="宋体" w:hAnsi="宋体"/>
          <w:color w:val="auto"/>
          <w:szCs w:val="21"/>
          <w:highlight w:val="none"/>
        </w:rPr>
        <w:t xml:space="preserve">起计算。单位工程先于全部工程进行验收，单位工程缺陷责任期自单位工程验收合格之日起算。</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缺陷责任期终止后，发包人应退还剩余的质量保证金。</w:t>
      </w:r>
      <w:r/>
    </w:p>
    <w:p>
      <w:pPr>
        <w:spacing w:line="400" w:lineRule="atLeast"/>
        <w:rPr>
          <w:rFonts w:ascii="宋体" w:hAnsi="宋体"/>
          <w:color w:val="auto"/>
          <w:szCs w:val="21"/>
          <w:highlight w:val="none"/>
        </w:rPr>
      </w:pPr>
      <w:r>
        <w:rPr>
          <w:rFonts w:ascii="宋体" w:hAnsi="宋体"/>
          <w:color w:val="auto"/>
          <w:szCs w:val="21"/>
          <w:highlight w:val="none"/>
        </w:rPr>
        <w:t xml:space="preserve">    四、质量保修责任</w:t>
      </w:r>
      <w:r/>
    </w:p>
    <w:p>
      <w:pPr>
        <w:ind w:firstLine="430"/>
        <w:spacing w:line="400" w:lineRule="atLeast"/>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属于保修范围、内容的项目，承包人应当在接到保修通知之日起7天内派人保修。承包人不在约定期限内派人保修的，发包人可以委托他人修理。</w:t>
      </w:r>
      <w:r/>
    </w:p>
    <w:p>
      <w:pPr>
        <w:ind w:firstLine="430"/>
        <w:spacing w:line="400" w:lineRule="atLeast"/>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发生紧急事故需抢修的，承包人在接到事故通知后，应当立即到达事故现场抢修。</w:t>
      </w:r>
      <w:r/>
    </w:p>
    <w:p>
      <w:pPr>
        <w:ind w:firstLine="430"/>
        <w:spacing w:line="400" w:lineRule="atLeast"/>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atLeast"/>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质量保修完成后，由发包人组织验收。</w:t>
      </w:r>
      <w:r/>
    </w:p>
    <w:p>
      <w:pPr>
        <w:spacing w:line="400" w:lineRule="atLeast"/>
        <w:rPr>
          <w:rFonts w:ascii="宋体" w:hAnsi="宋体"/>
          <w:color w:val="auto"/>
          <w:szCs w:val="21"/>
          <w:highlight w:val="none"/>
        </w:rPr>
      </w:pPr>
      <w:r>
        <w:rPr>
          <w:rFonts w:ascii="宋体" w:hAnsi="宋体"/>
          <w:color w:val="auto"/>
          <w:szCs w:val="21"/>
          <w:highlight w:val="none"/>
        </w:rPr>
        <w:t xml:space="preserve">　　五、保修费用</w:t>
      </w:r>
      <w:r/>
    </w:p>
    <w:p>
      <w:pPr>
        <w:spacing w:line="400" w:lineRule="atLeast"/>
        <w:rPr>
          <w:rFonts w:ascii="宋体" w:hAnsi="宋体"/>
          <w:color w:val="auto"/>
          <w:szCs w:val="21"/>
          <w:highlight w:val="none"/>
        </w:rPr>
      </w:pPr>
      <w:r>
        <w:rPr>
          <w:rFonts w:ascii="宋体" w:hAnsi="宋体"/>
          <w:color w:val="auto"/>
          <w:szCs w:val="21"/>
          <w:highlight w:val="none"/>
        </w:rPr>
        <w:t xml:space="preserve">　　保修费用由造成质量缺陷的责任方承担。</w:t>
      </w:r>
      <w:r/>
    </w:p>
    <w:p>
      <w:pPr>
        <w:ind w:firstLine="420"/>
        <w:jc w:val="left"/>
        <w:spacing w:line="400" w:lineRule="atLeast"/>
        <w:rPr>
          <w:rFonts w:ascii="宋体" w:hAnsi="宋体"/>
          <w:color w:val="auto"/>
          <w:szCs w:val="21"/>
          <w:highlight w:val="none"/>
          <w:u w:val="single"/>
        </w:rPr>
      </w:pPr>
      <w:r>
        <w:rPr>
          <w:rFonts w:ascii="宋体" w:hAnsi="宋体"/>
          <w:color w:val="auto"/>
          <w:szCs w:val="21"/>
          <w:highlight w:val="none"/>
        </w:rPr>
        <w:t xml:space="preserve">六、双方约定的其他工程质量保修事项：</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rPr>
          <w:rFonts w:ascii="宋体" w:hAnsi="宋体"/>
          <w:color w:val="auto"/>
          <w:szCs w:val="21"/>
          <w:highlight w:val="none"/>
        </w:rPr>
        <w:t xml:space="preserve">。</w:t>
      </w:r>
      <w:r/>
    </w:p>
    <w:p>
      <w:pPr>
        <w:ind w:firstLine="399"/>
        <w:spacing w:line="400" w:lineRule="atLeast"/>
        <w:rPr>
          <w:rFonts w:ascii="宋体" w:hAnsi="宋体"/>
          <w:color w:val="auto"/>
          <w:szCs w:val="21"/>
          <w:highlight w:val="none"/>
        </w:rPr>
      </w:pPr>
      <w:r>
        <w:rPr>
          <w:rFonts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400" w:lineRule="atLeast"/>
        <w:rPr>
          <w:rFonts w:ascii="宋体" w:hAnsi="宋体"/>
          <w:color w:val="auto"/>
          <w:szCs w:val="21"/>
          <w:highlight w:val="none"/>
        </w:rPr>
      </w:pPr>
      <w:r>
        <w:rPr>
          <w:rFonts w:ascii="宋体" w:hAnsi="宋体"/>
          <w:color w:val="auto"/>
          <w:szCs w:val="21"/>
          <w:highlight w:val="none"/>
        </w:rPr>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发包人</w:t>
      </w:r>
      <w:r>
        <w:rPr>
          <w:rFonts w:hint="eastAsia" w:ascii="宋体" w:hAnsi="宋体"/>
          <w:color w:val="auto"/>
          <w:szCs w:val="21"/>
          <w:highlight w:val="none"/>
          <w:lang w:eastAsia="zh-CN"/>
        </w:rPr>
        <w:t xml:space="preserve">（</w:t>
      </w:r>
      <w:r>
        <w:rPr>
          <w:rFonts w:ascii="宋体" w:hAnsi="宋体"/>
          <w:color w:val="auto"/>
          <w:szCs w:val="21"/>
          <w:highlight w:val="none"/>
        </w:rPr>
        <w:t xml:space="preserve">公章</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承包人</w:t>
      </w:r>
      <w:r>
        <w:rPr>
          <w:rFonts w:hint="eastAsia" w:ascii="宋体" w:hAnsi="宋体"/>
          <w:color w:val="auto"/>
          <w:szCs w:val="21"/>
          <w:highlight w:val="none"/>
          <w:lang w:eastAsia="zh-CN"/>
        </w:rPr>
        <w:t xml:space="preserve">（</w:t>
      </w:r>
      <w:r>
        <w:rPr>
          <w:rFonts w:ascii="宋体" w:hAnsi="宋体"/>
          <w:color w:val="auto"/>
          <w:szCs w:val="21"/>
          <w:highlight w:val="none"/>
        </w:rPr>
        <w:t xml:space="preserve">公章</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atLeast"/>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地  址：</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p>
    <w:p>
      <w:pPr>
        <w:ind w:firstLine="420"/>
        <w:spacing w:line="400" w:lineRule="atLeast"/>
        <w:rPr>
          <w:rFonts w:hint="eastAsia" w:ascii="宋体" w:hAnsi="宋体"/>
          <w:color w:val="auto"/>
          <w:szCs w:val="21"/>
          <w:highlight w:val="none"/>
          <w:lang w:val="en-US" w:eastAsia="zh-CN"/>
        </w:rPr>
      </w:pPr>
      <w:r>
        <w:rPr>
          <w:rFonts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或授权委托人                    </w:t>
      </w:r>
      <w:r>
        <w:rPr>
          <w:rFonts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或授权委托人</w:t>
      </w:r>
      <w:r>
        <w:rPr>
          <w:rFonts w:ascii="宋体" w:hAnsi="宋体"/>
          <w:color w:val="auto"/>
          <w:szCs w:val="21"/>
          <w:highlight w:val="none"/>
        </w:rPr>
        <w:t xml:space="preserve">：</w:t>
      </w:r>
      <w:r/>
    </w:p>
    <w:p>
      <w:pPr>
        <w:ind w:firstLine="420"/>
        <w:spacing w:line="400" w:lineRule="atLeas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签字或盖章）</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lang w:val="en-US" w:eastAsia="zh-CN"/>
        </w:rPr>
        <w:t xml:space="preserve">签字或盖章）</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spacing w:line="400" w:lineRule="atLeas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日期：                                    日期：</w:t>
      </w:r>
      <w:r/>
    </w:p>
    <w:p>
      <w:pPr>
        <w:ind w:left="718"/>
        <w:spacing w:line="400" w:lineRule="atLeast"/>
        <w:rPr>
          <w:rFonts w:hint="eastAsia" w:ascii="宋体" w:hAnsi="宋体" w:eastAsia="宋体"/>
          <w:color w:val="auto"/>
          <w:szCs w:val="21"/>
          <w:highlight w:val="none"/>
          <w:lang w:eastAsia="zh-CN"/>
        </w:rPr>
      </w:pPr>
      <w:r>
        <w:rPr>
          <w:rFonts w:hint="eastAsia" w:ascii="宋体" w:hAnsi="宋体" w:eastAsia="宋体"/>
          <w:color w:val="auto"/>
          <w:szCs w:val="21"/>
          <w:highlight w:val="none"/>
          <w:lang w:eastAsia="zh-CN"/>
        </w:rPr>
      </w:r>
      <w:r/>
    </w:p>
    <w:p>
      <w:pPr>
        <w:spacing w:line="400" w:lineRule="atLeast"/>
        <w:rPr>
          <w:rFonts w:hint="eastAsia"/>
          <w:color w:val="auto"/>
          <w:highlight w:val="none"/>
        </w:rPr>
      </w:pPr>
      <w:r>
        <w:rPr>
          <w:rFonts w:hint="eastAsia"/>
          <w:color w:val="auto"/>
          <w:highlight w:val="none"/>
        </w:rPr>
      </w:r>
      <w:r/>
    </w:p>
    <w:p>
      <w:pPr>
        <w:spacing w:line="400" w:lineRule="atLeast"/>
        <w:rPr>
          <w:rFonts w:hint="eastAsia"/>
          <w:color w:val="auto"/>
          <w:highlight w:val="none"/>
        </w:rPr>
      </w:pPr>
      <w:r>
        <w:rPr>
          <w:rFonts w:hint="eastAsia"/>
          <w:color w:val="auto"/>
          <w:highlight w:val="none"/>
        </w:rPr>
      </w:r>
      <w:r/>
    </w:p>
    <w:p>
      <w:pPr>
        <w:spacing w:line="400" w:lineRule="atLeast"/>
        <w:rPr>
          <w:rFonts w:hint="eastAsia"/>
          <w:color w:val="auto"/>
          <w:highlight w:val="none"/>
        </w:rPr>
      </w:pPr>
      <w:r>
        <w:rPr>
          <w:rFonts w:hint="eastAsia"/>
          <w:color w:val="auto"/>
          <w:highlight w:val="none"/>
        </w:rPr>
      </w:r>
      <w:r/>
    </w:p>
    <w:p>
      <w:pPr>
        <w:spacing w:line="400" w:lineRule="atLeast"/>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rPr>
          <w:rFonts w:ascii="宋体" w:hAnsi="宋体"/>
          <w:color w:val="auto"/>
          <w:sz w:val="24"/>
          <w:szCs w:val="24"/>
          <w:highlight w:val="none"/>
        </w:rPr>
      </w:pPr>
      <w:r>
        <w:rPr>
          <w:rFonts w:ascii="宋体" w:hAnsi="宋体"/>
          <w:color w:val="auto"/>
          <w:sz w:val="24"/>
          <w:szCs w:val="24"/>
          <w:highlight w:val="none"/>
        </w:rPr>
      </w:r>
      <w:r>
        <w:rPr>
          <w:rFonts w:ascii="宋体" w:hAnsi="宋体"/>
          <w:color w:val="auto"/>
          <w:sz w:val="24"/>
          <w:szCs w:val="24"/>
          <w:highlight w:val="none"/>
        </w:rPr>
      </w:r>
    </w:p>
    <w:p>
      <w:pPr>
        <w:rPr>
          <w:rFonts w:ascii="宋体" w:hAnsi="宋体"/>
          <w:color w:val="auto"/>
          <w:sz w:val="24"/>
          <w:szCs w:val="24"/>
          <w:highlight w:val="none"/>
        </w:rPr>
      </w:pPr>
      <w:r>
        <w:rPr>
          <w:rFonts w:ascii="宋体" w:hAnsi="宋体"/>
          <w:color w:val="auto"/>
          <w:sz w:val="21"/>
          <w:szCs w:val="21"/>
          <w:highlight w:val="none"/>
        </w:rPr>
      </w:r>
      <w:r>
        <w:rPr>
          <w:rFonts w:ascii="宋体" w:hAnsi="宋体"/>
          <w:color w:val="auto"/>
          <w:sz w:val="21"/>
          <w:szCs w:val="21"/>
          <w:highlight w:val="none"/>
        </w:rPr>
      </w:r>
    </w:p>
    <w:p>
      <w:pPr>
        <w:rPr>
          <w:rFonts w:ascii="宋体" w:hAnsi="宋体"/>
          <w:color w:val="auto"/>
          <w:sz w:val="21"/>
          <w:szCs w:val="21"/>
          <w:highlight w:val="none"/>
        </w:rPr>
      </w:pPr>
      <w:r>
        <w:rPr>
          <w:rFonts w:ascii="宋体" w:hAnsi="宋体"/>
          <w:color w:val="auto"/>
          <w:sz w:val="21"/>
          <w:szCs w:val="21"/>
          <w:highlight w:val="none"/>
        </w:rPr>
        <w:t xml:space="preserve">附件</w:t>
      </w:r>
      <w:r>
        <w:rPr>
          <w:rFonts w:hint="eastAsia" w:ascii="宋体" w:hAnsi="宋体"/>
          <w:color w:val="auto"/>
          <w:sz w:val="21"/>
          <w:szCs w:val="21"/>
          <w:highlight w:val="none"/>
        </w:rPr>
        <w:t xml:space="preserve">2</w:t>
      </w:r>
      <w:r>
        <w:rPr>
          <w:rFonts w:ascii="宋体" w:hAnsi="宋体"/>
          <w:color w:val="auto"/>
          <w:sz w:val="21"/>
          <w:szCs w:val="21"/>
          <w:highlight w:val="none"/>
        </w:rPr>
        <w:t xml:space="preserve">：</w:t>
      </w:r>
      <w:r/>
    </w:p>
    <w:p>
      <w:pPr>
        <w:rPr>
          <w:rFonts w:ascii="宋体" w:hAnsi="宋体"/>
          <w:color w:val="auto"/>
          <w:sz w:val="24"/>
          <w:highlight w:val="none"/>
        </w:rPr>
      </w:pPr>
      <w:r>
        <w:rPr>
          <w:rFonts w:ascii="宋体" w:hAnsi="宋体"/>
          <w:color w:val="auto"/>
          <w:sz w:val="24"/>
          <w:highlight w:val="none"/>
        </w:rPr>
      </w:r>
      <w:r/>
    </w:p>
    <w:p>
      <w:pPr>
        <w:jc w:val="center"/>
        <w:rPr>
          <w:rFonts w:ascii="宋体" w:hAnsi="宋体"/>
          <w:b/>
          <w:color w:val="auto"/>
          <w:sz w:val="24"/>
          <w:highlight w:val="none"/>
        </w:rPr>
      </w:pPr>
      <w:r>
        <w:rPr>
          <w:rFonts w:ascii="宋体" w:hAnsi="宋体"/>
          <w:b/>
          <w:color w:val="auto"/>
          <w:sz w:val="24"/>
          <w:highlight w:val="none"/>
        </w:rPr>
      </w:r>
      <w:r/>
    </w:p>
    <w:p>
      <w:pPr>
        <w:jc w:val="center"/>
        <w:rPr>
          <w:rFonts w:ascii="黑体" w:eastAsia="黑体"/>
          <w:b/>
          <w:bCs/>
          <w:color w:val="auto"/>
          <w:sz w:val="36"/>
          <w:highlight w:val="none"/>
        </w:rPr>
      </w:pPr>
      <w:r>
        <w:rPr>
          <w:rFonts w:hint="eastAsia" w:ascii="宋体" w:hAnsi="宋体"/>
          <w:b/>
          <w:color w:val="auto"/>
          <w:sz w:val="24"/>
          <w:highlight w:val="none"/>
        </w:rPr>
        <w:t xml:space="preserve">开发区建设工程结算审核责任书</w:t>
      </w:r>
      <w:r/>
    </w:p>
    <w:p>
      <w:pPr>
        <w:spacing w:line="460" w:lineRule="exact"/>
        <w:rPr>
          <w:rFonts w:ascii="宋体"/>
          <w:color w:val="auto"/>
          <w:szCs w:val="21"/>
          <w:highlight w:val="none"/>
        </w:rPr>
      </w:pPr>
      <w:r>
        <w:rPr>
          <w:rFonts w:hint="eastAsia" w:ascii="宋体" w:hAnsi="宋体"/>
          <w:color w:val="auto"/>
          <w:szCs w:val="21"/>
          <w:highlight w:val="none"/>
        </w:rPr>
        <w:t xml:space="preserve">建设单位：</w:t>
      </w:r>
      <w:r/>
    </w:p>
    <w:p>
      <w:pPr>
        <w:ind w:firstLine="420"/>
        <w:spacing w:line="460" w:lineRule="exact"/>
        <w:rPr>
          <w:rFonts w:ascii="宋体"/>
          <w:color w:val="auto"/>
          <w:szCs w:val="21"/>
          <w:highlight w:val="none"/>
        </w:rPr>
      </w:pPr>
      <w:r>
        <w:rPr>
          <w:rFonts w:hint="eastAsia" w:ascii="宋体" w:hAnsi="宋体"/>
          <w:color w:val="auto"/>
          <w:szCs w:val="21"/>
          <w:highlight w:val="none"/>
        </w:rPr>
        <w:t xml:space="preserve">真实、准确、及时地编制工程竣工结算，是我单位守法经营、诚实信用、履行合同承诺的重要内容。因此我单位在结算资料报送前，已认真审查，确保了结算质量，误差率已控制在</w:t>
      </w:r>
      <w:r>
        <w:rPr>
          <w:rFonts w:ascii="宋体" w:hAnsi="宋体"/>
          <w:color w:val="auto"/>
          <w:szCs w:val="21"/>
          <w:highlight w:val="none"/>
        </w:rPr>
        <w:t xml:space="preserve">5%</w:t>
      </w:r>
      <w:r>
        <w:rPr>
          <w:rFonts w:hint="eastAsia" w:ascii="宋体" w:hAnsi="宋体"/>
          <w:color w:val="auto"/>
          <w:szCs w:val="21"/>
          <w:highlight w:val="none"/>
        </w:rPr>
        <w:t xml:space="preserve">以内。为了严格控制高估冒算、虚报冒领的错误行为，确保工程结算的真实性准确性，实施对我单位编报的工程结算的质量与费用挂钩的措施：</w:t>
      </w:r>
      <w:r/>
    </w:p>
    <w:p>
      <w:pPr>
        <w:ind w:firstLine="525"/>
        <w:spacing w:line="460" w:lineRule="exact"/>
        <w:rPr>
          <w:rFonts w:asci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、我单位承诺所编报的工程结算，经你单位委托的工程咨询单位审核后，其误差率达</w:t>
      </w:r>
      <w:r>
        <w:rPr>
          <w:rFonts w:ascii="宋体" w:hAnsi="宋体"/>
          <w:color w:val="auto"/>
          <w:szCs w:val="21"/>
          <w:highlight w:val="none"/>
        </w:rPr>
        <w:t xml:space="preserve">5%</w:t>
      </w:r>
      <w:r>
        <w:rPr>
          <w:rFonts w:hint="eastAsia" w:ascii="宋体" w:hAnsi="宋体"/>
          <w:color w:val="auto"/>
          <w:szCs w:val="21"/>
          <w:highlight w:val="none"/>
        </w:rPr>
        <w:t xml:space="preserve">以上者，应承担如下处罚：一审的处罚额</w:t>
      </w:r>
      <w:r>
        <w:rPr>
          <w:rFonts w:ascii="宋体" w:hAnsi="宋体"/>
          <w:color w:val="auto"/>
          <w:szCs w:val="21"/>
          <w:highlight w:val="none"/>
        </w:rPr>
        <w:t xml:space="preserve">=</w:t>
      </w:r>
      <w:r>
        <w:rPr>
          <w:rFonts w:hint="eastAsia" w:ascii="宋体" w:hAnsi="宋体"/>
          <w:color w:val="auto"/>
          <w:szCs w:val="21"/>
          <w:highlight w:val="none"/>
        </w:rPr>
        <w:t xml:space="preserve">（核增额</w:t>
      </w:r>
      <w:r>
        <w:rPr>
          <w:rFonts w:ascii="宋体" w:hAnsi="宋体"/>
          <w:color w:val="auto"/>
          <w:szCs w:val="21"/>
          <w:highlight w:val="none"/>
        </w:rPr>
        <w:t xml:space="preserve">+</w:t>
      </w:r>
      <w:r>
        <w:rPr>
          <w:rFonts w:hint="eastAsia" w:ascii="宋体" w:hAnsi="宋体"/>
          <w:color w:val="auto"/>
          <w:szCs w:val="21"/>
          <w:highlight w:val="none"/>
        </w:rPr>
        <w:t xml:space="preserve">核减额）</w:t>
      </w:r>
      <w:r>
        <w:rPr>
          <w:rFonts w:ascii="宋体" w:hAnsi="宋体"/>
          <w:color w:val="auto"/>
          <w:szCs w:val="21"/>
          <w:highlight w:val="none"/>
        </w:rPr>
        <w:t xml:space="preserve">*5%-</w:t>
      </w:r>
      <w:r>
        <w:rPr>
          <w:rFonts w:hint="eastAsia" w:ascii="宋体" w:hAnsi="宋体"/>
          <w:color w:val="auto"/>
          <w:szCs w:val="21"/>
          <w:highlight w:val="none"/>
        </w:rPr>
        <w:t xml:space="preserve">报审价</w:t>
      </w:r>
      <w:r>
        <w:rPr>
          <w:rFonts w:ascii="宋体" w:hAnsi="宋体"/>
          <w:color w:val="auto"/>
          <w:szCs w:val="21"/>
          <w:highlight w:val="none"/>
        </w:rPr>
        <w:t xml:space="preserve">*5%*5%</w:t>
      </w:r>
      <w:r>
        <w:rPr>
          <w:rFonts w:hint="eastAsia" w:ascii="宋体" w:hAnsi="宋体"/>
          <w:color w:val="auto"/>
          <w:szCs w:val="21"/>
          <w:highlight w:val="none"/>
        </w:rPr>
        <w:t xml:space="preserve">；复审或抽审处罚额</w:t>
      </w:r>
      <w:r>
        <w:rPr>
          <w:rFonts w:ascii="宋体" w:hAnsi="宋体"/>
          <w:color w:val="auto"/>
          <w:szCs w:val="21"/>
          <w:highlight w:val="none"/>
        </w:rPr>
        <w:t xml:space="preserve">=</w:t>
      </w:r>
      <w:r>
        <w:rPr>
          <w:rFonts w:hint="eastAsia" w:ascii="宋体" w:hAnsi="宋体"/>
          <w:color w:val="auto"/>
          <w:szCs w:val="21"/>
          <w:highlight w:val="none"/>
        </w:rPr>
        <w:t xml:space="preserve">复审或抽审（核增额</w:t>
      </w:r>
      <w:r>
        <w:rPr>
          <w:rFonts w:ascii="宋体" w:hAnsi="宋体"/>
          <w:color w:val="auto"/>
          <w:szCs w:val="21"/>
          <w:highlight w:val="none"/>
        </w:rPr>
        <w:t xml:space="preserve">+</w:t>
      </w:r>
      <w:r>
        <w:rPr>
          <w:rFonts w:hint="eastAsia" w:ascii="宋体" w:hAnsi="宋体"/>
          <w:color w:val="auto"/>
          <w:szCs w:val="21"/>
          <w:highlight w:val="none"/>
        </w:rPr>
        <w:t xml:space="preserve">核减额）</w:t>
      </w:r>
      <w:r>
        <w:rPr>
          <w:rFonts w:ascii="宋体" w:hAnsi="宋体"/>
          <w:color w:val="auto"/>
          <w:szCs w:val="21"/>
          <w:highlight w:val="none"/>
        </w:rPr>
        <w:t xml:space="preserve">*20%</w:t>
      </w:r>
      <w:r>
        <w:rPr>
          <w:rFonts w:hint="eastAsia" w:ascii="宋体" w:hAnsi="宋体"/>
          <w:color w:val="auto"/>
          <w:szCs w:val="21"/>
          <w:highlight w:val="none"/>
        </w:rPr>
        <w:t xml:space="preserve">；一审不超</w:t>
      </w:r>
      <w:r>
        <w:rPr>
          <w:rFonts w:ascii="宋体" w:hAnsi="宋体"/>
          <w:color w:val="auto"/>
          <w:szCs w:val="21"/>
          <w:highlight w:val="none"/>
        </w:rPr>
        <w:t xml:space="preserve">5%</w:t>
      </w:r>
      <w:r>
        <w:rPr>
          <w:rFonts w:hint="eastAsia" w:ascii="宋体" w:hAnsi="宋体"/>
          <w:color w:val="auto"/>
          <w:szCs w:val="21"/>
          <w:highlight w:val="none"/>
        </w:rPr>
        <w:t xml:space="preserve">，但复审或抽审与一审累计超过</w:t>
      </w:r>
      <w:r>
        <w:rPr>
          <w:rFonts w:ascii="宋体" w:hAnsi="宋体"/>
          <w:color w:val="auto"/>
          <w:szCs w:val="21"/>
          <w:highlight w:val="none"/>
        </w:rPr>
        <w:t xml:space="preserve">5%</w:t>
      </w:r>
      <w:r>
        <w:rPr>
          <w:rFonts w:hint="eastAsia" w:ascii="宋体" w:hAnsi="宋体"/>
          <w:color w:val="auto"/>
          <w:szCs w:val="21"/>
          <w:highlight w:val="none"/>
        </w:rPr>
        <w:t xml:space="preserve">的，复审或抽审处罚额</w:t>
      </w:r>
      <w:r>
        <w:rPr>
          <w:rFonts w:ascii="宋体" w:hAnsi="宋体"/>
          <w:color w:val="auto"/>
          <w:szCs w:val="21"/>
          <w:highlight w:val="none"/>
        </w:rPr>
        <w:t xml:space="preserve">=</w:t>
      </w:r>
      <w:r>
        <w:rPr>
          <w:rFonts w:hint="eastAsia" w:ascii="宋体" w:hAnsi="宋体"/>
          <w:color w:val="auto"/>
          <w:szCs w:val="21"/>
          <w:highlight w:val="none"/>
        </w:rPr>
        <w:t xml:space="preserve">复审或抽审（核增额</w:t>
      </w:r>
      <w:r>
        <w:rPr>
          <w:rFonts w:ascii="宋体" w:hAnsi="宋体"/>
          <w:color w:val="auto"/>
          <w:szCs w:val="21"/>
          <w:highlight w:val="none"/>
        </w:rPr>
        <w:t xml:space="preserve">+</w:t>
      </w:r>
      <w:r>
        <w:rPr>
          <w:rFonts w:hint="eastAsia" w:ascii="宋体" w:hAnsi="宋体"/>
          <w:color w:val="auto"/>
          <w:szCs w:val="21"/>
          <w:highlight w:val="none"/>
        </w:rPr>
        <w:t xml:space="preserve">核减额）</w:t>
      </w:r>
      <w:r>
        <w:rPr>
          <w:rFonts w:ascii="宋体" w:hAnsi="宋体"/>
          <w:color w:val="auto"/>
          <w:szCs w:val="21"/>
          <w:highlight w:val="none"/>
        </w:rPr>
        <w:t xml:space="preserve">*20%</w:t>
      </w:r>
      <w:r>
        <w:rPr>
          <w:rFonts w:hint="eastAsia" w:ascii="宋体" w:hAnsi="宋体"/>
          <w:color w:val="auto"/>
          <w:szCs w:val="21"/>
          <w:highlight w:val="none"/>
        </w:rPr>
        <w:t xml:space="preserve">，在工程结算时予以扣款。</w:t>
      </w:r>
      <w:r/>
    </w:p>
    <w:p>
      <w:pPr>
        <w:ind w:firstLine="420"/>
        <w:spacing w:line="460" w:lineRule="exact"/>
        <w:rPr>
          <w:rFonts w:asci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我单位报送的结算中，有关经济签证已齐全，手续也已完善，若在审核工程中，发现签证不全或手续不完善的，我单位承诺不再补办，也不要求计取。</w:t>
      </w:r>
      <w:r/>
    </w:p>
    <w:p>
      <w:pPr>
        <w:ind w:firstLine="420"/>
        <w:spacing w:line="460" w:lineRule="exact"/>
        <w:rPr>
          <w:rFonts w:asci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、我单位报送的结算资料是复印件的，报审时携带原件核对。</w:t>
      </w:r>
      <w:r/>
    </w:p>
    <w:p>
      <w:pPr>
        <w:ind w:firstLine="420"/>
        <w:spacing w:line="460" w:lineRule="exact"/>
        <w:rPr>
          <w:rFonts w:asci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、我单位授权</w:t>
      </w:r>
      <w:r>
        <w:rPr>
          <w:rFonts w:ascii="宋体" w:hAnsi="宋体"/>
          <w:color w:val="auto"/>
          <w:szCs w:val="21"/>
          <w:highlight w:val="none"/>
          <w:u w:val="single"/>
        </w:rPr>
        <w:t xml:space="preserve">       </w:t>
      </w:r>
      <w:r>
        <w:rPr>
          <w:rFonts w:hint="eastAsia" w:ascii="宋体" w:hAnsi="宋体"/>
          <w:color w:val="auto"/>
          <w:szCs w:val="21"/>
          <w:highlight w:val="none"/>
        </w:rPr>
        <w:t xml:space="preserve">（预算员或造价师），联系方式</w:t>
      </w:r>
      <w:r>
        <w:rPr>
          <w:rFonts w:ascii="宋体" w:hAnsi="宋体"/>
          <w:color w:val="auto"/>
          <w:szCs w:val="21"/>
          <w:highlight w:val="none"/>
          <w:u w:val="single"/>
        </w:rPr>
        <w:t xml:space="preserve">        </w:t>
      </w:r>
      <w:r>
        <w:rPr>
          <w:rFonts w:hint="eastAsia" w:ascii="宋体" w:hAnsi="宋体"/>
          <w:color w:val="auto"/>
          <w:szCs w:val="21"/>
          <w:highlight w:val="none"/>
        </w:rPr>
        <w:t xml:space="preserve">全权代表我单位处理本工程有关结算事宜，中途承诺不另换他人。如遇特殊情况，我单位应以书面的形式征得甲方的同意。</w:t>
      </w:r>
      <w:r/>
    </w:p>
    <w:p>
      <w:pPr>
        <w:ind w:firstLine="420"/>
        <w:spacing w:line="460" w:lineRule="exact"/>
        <w:rPr>
          <w:rFonts w:asci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、审核过程中，我单位保证密切配合，以确保及时、准确地完成工程结算审核工作。</w:t>
      </w:r>
      <w:r/>
    </w:p>
    <w:p>
      <w:pPr>
        <w:ind w:firstLine="420"/>
        <w:spacing w:line="460" w:lineRule="exact"/>
        <w:rPr>
          <w:rFonts w:ascii="宋体"/>
          <w:color w:val="auto"/>
          <w:szCs w:val="21"/>
          <w:highlight w:val="none"/>
        </w:rPr>
      </w:pPr>
      <w:r>
        <w:rPr>
          <w:rFonts w:ascii="宋体"/>
          <w:color w:val="auto"/>
          <w:szCs w:val="21"/>
          <w:highlight w:val="none"/>
        </w:rPr>
      </w:r>
      <w:r/>
    </w:p>
    <w:p>
      <w:pPr>
        <w:spacing w:line="460" w:lineRule="exact"/>
        <w:rPr>
          <w:rFonts w:ascii="宋体"/>
          <w:color w:val="auto"/>
          <w:szCs w:val="21"/>
          <w:highlight w:val="none"/>
        </w:rPr>
      </w:pPr>
      <w:r>
        <w:rPr>
          <w:rFonts w:ascii="宋体"/>
          <w:color w:val="auto"/>
          <w:szCs w:val="21"/>
          <w:highlight w:val="none"/>
        </w:rPr>
      </w:r>
      <w:r/>
    </w:p>
    <w:p>
      <w:pPr>
        <w:ind w:firstLine="2625"/>
        <w:spacing w:line="460" w:lineRule="exact"/>
        <w:rPr>
          <w:rFonts w:ascii="宋体"/>
          <w:color w:val="auto"/>
          <w:szCs w:val="21"/>
          <w:highlight w:val="none"/>
        </w:rPr>
      </w:pPr>
      <w:r>
        <w:rPr>
          <w:rFonts w:hint="eastAsia" w:ascii="宋体" w:hAnsi="宋体"/>
          <w:color w:val="auto"/>
          <w:szCs w:val="21"/>
          <w:highlight w:val="none"/>
        </w:rPr>
        <w:t xml:space="preserve">施工单位：</w:t>
      </w:r>
      <w:r>
        <w:rPr>
          <w:rFonts w:ascii="宋体" w:hAnsi="宋体"/>
          <w:color w:val="auto"/>
          <w:szCs w:val="21"/>
          <w:highlight w:val="none"/>
        </w:rPr>
        <w:t xml:space="preserve">     </w:t>
      </w:r>
      <w:r>
        <w:rPr>
          <w:rFonts w:hint="eastAsia" w:ascii="宋体" w:hAnsi="宋体"/>
          <w:color w:val="auto"/>
          <w:szCs w:val="21"/>
          <w:highlight w:val="none"/>
        </w:rPr>
        <w:t xml:space="preserve">（盖章）</w:t>
      </w:r>
      <w:r/>
    </w:p>
    <w:p>
      <w:pPr>
        <w:ind w:left="420" w:firstLine="4200"/>
        <w:spacing w:line="460" w:lineRule="exact"/>
        <w:rPr>
          <w:rFonts w:ascii="宋体"/>
          <w:color w:val="auto"/>
          <w:szCs w:val="21"/>
          <w:highlight w:val="none"/>
        </w:rPr>
      </w:pPr>
      <w:r>
        <w:rPr>
          <w:rFonts w:ascii="宋体"/>
          <w:color w:val="auto"/>
          <w:szCs w:val="21"/>
          <w:highlight w:val="none"/>
        </w:rPr>
      </w:r>
      <w:r/>
    </w:p>
    <w:p>
      <w:pPr>
        <w:ind w:left="420" w:firstLine="2310"/>
        <w:spacing w:line="460" w:lineRule="exact"/>
        <w:rPr>
          <w:rFonts w:ascii="宋体"/>
          <w:color w:val="auto"/>
          <w:szCs w:val="21"/>
          <w:highlight w:val="none"/>
        </w:rPr>
      </w:pPr>
      <w:r>
        <w:rPr>
          <w:rFonts w:hint="eastAsia" w:ascii="宋体" w:hAnsi="宋体"/>
          <w:color w:val="auto"/>
          <w:szCs w:val="21"/>
          <w:highlight w:val="none"/>
        </w:rPr>
        <w:t xml:space="preserve">经办人：</w:t>
      </w:r>
      <w:r>
        <w:rPr>
          <w:rFonts w:ascii="宋体" w:hAnsi="宋体"/>
          <w:color w:val="auto"/>
          <w:szCs w:val="21"/>
          <w:highlight w:val="none"/>
        </w:rPr>
        <w:t xml:space="preserve">       </w:t>
      </w:r>
      <w:r>
        <w:rPr>
          <w:rFonts w:hint="eastAsia" w:ascii="宋体" w:hAnsi="宋体"/>
          <w:color w:val="auto"/>
          <w:szCs w:val="21"/>
          <w:highlight w:val="none"/>
        </w:rPr>
        <w:t xml:space="preserve">（签字）</w:t>
      </w:r>
      <w:r/>
    </w:p>
    <w:p>
      <w:pPr>
        <w:spacing w:line="460" w:lineRule="exact"/>
        <w:rPr>
          <w:rFonts w:ascii="宋体"/>
          <w:b/>
          <w:color w:val="auto"/>
          <w:sz w:val="18"/>
          <w:szCs w:val="18"/>
          <w:highlight w:val="none"/>
        </w:rPr>
      </w:pPr>
      <w:r>
        <w:rPr>
          <w:rFonts w:ascii="宋体"/>
          <w:b/>
          <w:color w:val="auto"/>
          <w:sz w:val="18"/>
          <w:szCs w:val="18"/>
          <w:highlight w:val="none"/>
        </w:rPr>
      </w:r>
      <w:r/>
    </w:p>
    <w:p>
      <w:pPr>
        <w:spacing w:line="460" w:lineRule="exact"/>
        <w:rPr>
          <w:rFonts w:ascii="宋体"/>
          <w:b/>
          <w:color w:val="auto"/>
          <w:sz w:val="18"/>
          <w:szCs w:val="18"/>
          <w:highlight w:val="none"/>
        </w:rPr>
      </w:pPr>
      <w:r>
        <w:rPr>
          <w:rFonts w:hint="eastAsia" w:ascii="宋体" w:hAnsi="宋体"/>
          <w:b/>
          <w:color w:val="auto"/>
          <w:sz w:val="18"/>
          <w:szCs w:val="18"/>
          <w:highlight w:val="none"/>
        </w:rPr>
        <w:t xml:space="preserve">注：</w:t>
      </w:r>
      <w:r>
        <w:rPr>
          <w:rFonts w:hint="eastAsia" w:ascii="宋体" w:hAnsi="宋体"/>
          <w:b/>
          <w:color w:val="auto"/>
          <w:sz w:val="18"/>
          <w:szCs w:val="18"/>
          <w:highlight w:val="none"/>
          <w:u w:val="single"/>
        </w:rPr>
        <w:t xml:space="preserve">本项目中标单位在中标后签订合同前必须签定本责任书，并作为合同的附件，否则招标人有权取消其中标资格</w:t>
      </w:r>
      <w:r>
        <w:rPr>
          <w:rFonts w:hint="eastAsia" w:ascii="宋体" w:hAnsi="宋体"/>
          <w:b/>
          <w:color w:val="auto"/>
          <w:sz w:val="18"/>
          <w:szCs w:val="18"/>
          <w:highlight w:val="none"/>
        </w:rPr>
        <w:t xml:space="preserve">。</w:t>
      </w:r>
      <w:r/>
    </w:p>
    <w:p>
      <w:pPr>
        <w:rPr>
          <w:rFonts w:hint="eastAsia"/>
          <w:color w:val="auto"/>
          <w:highlight w:val="none"/>
        </w:rPr>
      </w:pPr>
      <w:r>
        <w:rPr>
          <w:rFonts w:hint="eastAsia"/>
          <w:color w:val="auto"/>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rPr>
          <w:rFonts w:hint="eastAsia" w:ascii="宋体" w:hAnsi="宋体" w:cs="Times New Roman"/>
          <w:color w:val="auto"/>
          <w:sz w:val="21"/>
          <w:szCs w:val="21"/>
          <w:highlight w:val="none"/>
        </w:rP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附件3：</w:t>
      </w:r>
      <w:r/>
    </w:p>
    <w:p>
      <w:pPr>
        <w:pStyle w:val="811"/>
        <w:ind w:firstLine="138"/>
        <w:jc w:val="center"/>
        <w:rPr>
          <w:rFonts w:hint="eastAsia" w:ascii="宋体" w:eastAsia="宋体"/>
          <w:b/>
          <w:color w:val="auto"/>
          <w:szCs w:val="24"/>
          <w:highlight w:val="none"/>
        </w:rPr>
      </w:pPr>
      <w:r>
        <w:rPr>
          <w:rFonts w:hint="eastAsia" w:ascii="宋体" w:eastAsia="宋体"/>
          <w:b/>
          <w:color w:val="auto"/>
          <w:szCs w:val="24"/>
          <w:highlight w:val="none"/>
        </w:rPr>
        <w:t xml:space="preserve">建设项目廉政合同</w:t>
      </w:r>
      <w:r/>
    </w:p>
    <w:p>
      <w:pPr>
        <w:ind w:left="-359" w:firstLine="498"/>
        <w:spacing w:line="360" w:lineRule="auto"/>
        <w:rPr>
          <w:rFonts w:hint="eastAsia" w:ascii="宋体" w:hAnsi="宋体"/>
          <w:b/>
          <w:color w:val="auto"/>
          <w:spacing w:val="4"/>
          <w:sz w:val="24"/>
          <w:highlight w:val="none"/>
        </w:rPr>
      </w:pPr>
      <w:r>
        <w:rPr>
          <w:rFonts w:hint="eastAsia" w:ascii="宋体" w:hAnsi="宋体"/>
          <w:b/>
          <w:color w:val="auto"/>
          <w:spacing w:val="4"/>
          <w:sz w:val="24"/>
          <w:highlight w:val="none"/>
        </w:rPr>
        <w:t xml:space="preserve">          </w:t>
      </w:r>
      <w:r/>
    </w:p>
    <w:p>
      <w:pPr>
        <w:ind w:left="-359" w:firstLine="438"/>
        <w:spacing w:line="360" w:lineRule="auto"/>
        <w:rPr>
          <w:rFonts w:hint="eastAsia" w:ascii="宋体" w:hAnsi="宋体"/>
          <w:b/>
          <w:color w:val="auto"/>
          <w:spacing w:val="4"/>
          <w:szCs w:val="21"/>
          <w:highlight w:val="none"/>
        </w:rPr>
      </w:pPr>
      <w:r>
        <w:rPr>
          <w:rFonts w:hint="eastAsia" w:ascii="宋体" w:hAnsi="宋体"/>
          <w:b/>
          <w:color w:val="auto"/>
          <w:spacing w:val="4"/>
          <w:szCs w:val="21"/>
          <w:highlight w:val="none"/>
        </w:rPr>
        <w:t xml:space="preserve">订立合同单位 </w:t>
      </w:r>
      <w:r>
        <w:rPr>
          <w:rFonts w:hint="eastAsia" w:ascii="宋体" w:hAnsi="宋体" w:cs="宋体"/>
          <w:b/>
          <w:bCs/>
          <w:color w:val="auto"/>
          <w:szCs w:val="21"/>
          <w:highlight w:val="none"/>
          <w:u w:val="single"/>
        </w:rPr>
        <w:t xml:space="preserve">盐城经济技术开发区步凤镇人民政府</w:t>
      </w:r>
      <w:r>
        <w:rPr>
          <w:rFonts w:hint="eastAsia" w:ascii="宋体" w:hAnsi="宋体" w:cs="宋体"/>
          <w:b/>
          <w:bCs/>
          <w:color w:val="auto"/>
          <w:szCs w:val="21"/>
          <w:highlight w:val="none"/>
        </w:rPr>
        <w:t xml:space="preserve"> </w:t>
      </w:r>
      <w:r>
        <w:rPr>
          <w:rFonts w:hint="eastAsia" w:ascii="宋体" w:hAnsi="宋体"/>
          <w:b/>
          <w:color w:val="auto"/>
          <w:spacing w:val="4"/>
          <w:szCs w:val="21"/>
          <w:highlight w:val="none"/>
        </w:rPr>
        <w:t xml:space="preserve">（以下简称甲方）</w:t>
      </w:r>
      <w:r/>
    </w:p>
    <w:p>
      <w:pPr>
        <w:ind w:left="-359" w:firstLine="438"/>
        <w:spacing w:line="360" w:lineRule="auto"/>
        <w:rPr>
          <w:rFonts w:hint="eastAsia" w:ascii="宋体" w:hAnsi="宋体"/>
          <w:b/>
          <w:color w:val="auto"/>
          <w:spacing w:val="4"/>
          <w:szCs w:val="21"/>
          <w:highlight w:val="none"/>
        </w:rPr>
      </w:pPr>
      <w:r>
        <w:rPr>
          <w:rFonts w:hint="eastAsia" w:ascii="宋体" w:hAnsi="宋体"/>
          <w:b/>
          <w:color w:val="auto"/>
          <w:spacing w:val="4"/>
          <w:szCs w:val="21"/>
          <w:highlight w:val="none"/>
        </w:rPr>
        <w:t xml:space="preserve">             </w:t>
      </w:r>
      <w:r>
        <w:rPr>
          <w:rFonts w:hint="eastAsia" w:ascii="宋体" w:hAnsi="宋体"/>
          <w:b/>
          <w:color w:val="auto"/>
          <w:spacing w:val="4"/>
          <w:szCs w:val="21"/>
          <w:highlight w:val="none"/>
          <w:u w:val="single"/>
        </w:rPr>
        <w:t xml:space="preserve">                               </w:t>
      </w:r>
      <w:r>
        <w:rPr>
          <w:rFonts w:hint="eastAsia" w:ascii="宋体" w:hAnsi="宋体"/>
          <w:b/>
          <w:color w:val="auto"/>
          <w:spacing w:val="4"/>
          <w:szCs w:val="21"/>
          <w:highlight w:val="none"/>
        </w:rPr>
        <w:t xml:space="preserve">（以下简称乙方）</w:t>
      </w:r>
      <w:r/>
    </w:p>
    <w:p>
      <w:pPr>
        <w:ind w:left="-359" w:firstLine="436"/>
        <w:jc w:val="left"/>
        <w:spacing w:line="360" w:lineRule="auto"/>
        <w:rPr>
          <w:rFonts w:hint="eastAsia" w:ascii="宋体" w:hAnsi="宋体"/>
          <w:color w:val="auto"/>
          <w:spacing w:val="4"/>
          <w:szCs w:val="21"/>
          <w:highlight w:val="none"/>
        </w:rPr>
      </w:pPr>
      <w:r>
        <w:rPr>
          <w:rFonts w:hint="eastAsia" w:ascii="宋体" w:hAnsi="宋体"/>
          <w:color w:val="auto"/>
          <w:spacing w:val="4"/>
          <w:szCs w:val="21"/>
          <w:highlight w:val="none"/>
        </w:rPr>
        <w:t xml:space="preserve">为加强建设工程招投标活动中的廉政建设，规范</w:t>
      </w:r>
      <w:r>
        <w:rPr>
          <w:rFonts w:hint="eastAsia" w:ascii="宋体" w:hAnsi="宋体"/>
          <w:color w:val="auto"/>
          <w:spacing w:val="4"/>
          <w:szCs w:val="21"/>
          <w:highlight w:val="none"/>
          <w:u w:val="single"/>
        </w:rPr>
        <w:t xml:space="preserve">                               </w:t>
      </w:r>
      <w:r>
        <w:rPr>
          <w:rFonts w:hint="eastAsia" w:ascii="宋体" w:hAnsi="宋体"/>
          <w:color w:val="auto"/>
          <w:spacing w:val="4"/>
          <w:szCs w:val="21"/>
          <w:highlight w:val="none"/>
        </w:rPr>
        <w:t xml:space="preserve">工程建设项目承发包各方行为，特订立本合同。</w:t>
      </w:r>
      <w:r/>
    </w:p>
    <w:p>
      <w:pPr>
        <w:numPr>
          <w:ilvl w:val="0"/>
          <w:numId w:val="3"/>
        </w:numPr>
        <w:ind w:hanging="570"/>
        <w:spacing w:line="360" w:lineRule="auto"/>
        <w:rPr>
          <w:rFonts w:hint="eastAsia" w:ascii="宋体" w:hAnsi="宋体"/>
          <w:color w:val="auto"/>
          <w:spacing w:val="8"/>
          <w:szCs w:val="21"/>
          <w:highlight w:val="none"/>
        </w:rPr>
      </w:pPr>
      <w:r>
        <w:rPr>
          <w:rFonts w:hint="eastAsia" w:ascii="宋体" w:hAnsi="宋体"/>
          <w:color w:val="auto"/>
          <w:spacing w:val="8"/>
          <w:szCs w:val="21"/>
          <w:highlight w:val="none"/>
        </w:rPr>
        <w:t xml:space="preserve">甲、乙双方的权利和义务</w:t>
      </w:r>
      <w:r/>
    </w:p>
    <w:p>
      <w:pPr>
        <w:numPr>
          <w:ilvl w:val="0"/>
          <w:numId w:val="4"/>
        </w:numPr>
        <w:ind w:left="-359" w:firstLine="325"/>
        <w:spacing w:line="360" w:lineRule="auto"/>
        <w:tabs>
          <w:tab w:val="left" w:pos="-36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严格遵守国家、省、市有关市场准入、建设项目招投标等有关法律、法规及政策；</w:t>
      </w:r>
      <w:r/>
    </w:p>
    <w:p>
      <w:pPr>
        <w:numPr>
          <w:ilvl w:val="0"/>
          <w:numId w:val="4"/>
        </w:numPr>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严格执行建设工程项目承发包合同文件，自觉按合同办事；</w:t>
      </w:r>
      <w:r/>
    </w:p>
    <w:p>
      <w:pPr>
        <w:numPr>
          <w:ilvl w:val="0"/>
          <w:numId w:val="4"/>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坚持业务活动公开、公平、公正、诚信的原则（除法律法规规定需保密的外），不得损害国家、集体利益，不得违反承发包交易的有关规章制度；</w:t>
      </w:r>
      <w:r/>
    </w:p>
    <w:p>
      <w:pPr>
        <w:numPr>
          <w:ilvl w:val="0"/>
          <w:numId w:val="4"/>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发现对方在建设项目承发包交易活动中有违规、违纪及违反廉政规定的行为，应及时提醒对方予以纠正；情节严重的，应及时向有关管理部门举报。</w:t>
      </w:r>
      <w:r/>
    </w:p>
    <w:p>
      <w:pPr>
        <w:numPr>
          <w:ilvl w:val="0"/>
          <w:numId w:val="3"/>
        </w:numPr>
        <w:ind w:hanging="570"/>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甲方的义务</w:t>
      </w:r>
      <w:r/>
    </w:p>
    <w:p>
      <w:pPr>
        <w:numPr>
          <w:ilvl w:val="0"/>
          <w:numId w:val="5"/>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甲方工作人员不准利用为乙方工程交易服务之机搞任何不正当交易；</w:t>
      </w:r>
      <w:r/>
    </w:p>
    <w:p>
      <w:pPr>
        <w:numPr>
          <w:ilvl w:val="0"/>
          <w:numId w:val="5"/>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甲方工作人员不准索要或接受乙方的礼金、有价证券和贵重物品；</w:t>
      </w:r>
      <w:r/>
    </w:p>
    <w:p>
      <w:pPr>
        <w:numPr>
          <w:ilvl w:val="0"/>
          <w:numId w:val="5"/>
        </w:numPr>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甲方工作人员不准参加乙方安排的宴请和娱乐活动；</w:t>
      </w:r>
      <w:r/>
    </w:p>
    <w:p>
      <w:pPr>
        <w:numPr>
          <w:ilvl w:val="0"/>
          <w:numId w:val="5"/>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甲方工作人员不准向乙方推荐工程设备、材料，参加劳务分包等经济活动；</w:t>
      </w:r>
      <w:r/>
    </w:p>
    <w:p>
      <w:pPr>
        <w:numPr>
          <w:ilvl w:val="0"/>
          <w:numId w:val="5"/>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甲方在接到工程交易活动的各方违反廉政规定的反映或举报时，要及时根据实际情况进行调查和向有关部门报告。</w:t>
      </w:r>
      <w:r/>
    </w:p>
    <w:p>
      <w:pPr>
        <w:numPr>
          <w:ilvl w:val="0"/>
          <w:numId w:val="3"/>
        </w:numPr>
        <w:spacing w:line="360" w:lineRule="auto"/>
        <w:tabs>
          <w:tab w:val="left" w:pos="0" w:leader="none"/>
        </w:tabs>
        <w:rPr>
          <w:rFonts w:hint="eastAsia" w:ascii="宋体" w:hAnsi="宋体"/>
          <w:color w:val="auto"/>
          <w:spacing w:val="8"/>
          <w:szCs w:val="21"/>
          <w:highlight w:val="none"/>
        </w:rPr>
      </w:pPr>
      <w:r>
        <w:rPr>
          <w:rFonts w:hint="eastAsia" w:ascii="宋体" w:hAnsi="宋体"/>
          <w:color w:val="auto"/>
          <w:szCs w:val="21"/>
          <w:highlight w:val="none"/>
        </w:rPr>
        <w:t xml:space="preserve">   </w:t>
      </w:r>
      <w:r>
        <w:rPr>
          <w:rFonts w:hint="eastAsia" w:ascii="宋体" w:hAnsi="宋体"/>
          <w:color w:val="auto"/>
          <w:spacing w:val="8"/>
          <w:szCs w:val="21"/>
          <w:highlight w:val="none"/>
        </w:rPr>
        <w:t xml:space="preserve">乙方的义务</w:t>
      </w:r>
      <w:r/>
    </w:p>
    <w:p>
      <w:pPr>
        <w:numPr>
          <w:ilvl w:val="0"/>
          <w:numId w:val="6"/>
        </w:numPr>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乙方在承包工程项目时，应当自觉遵守有关廉政建设的规定；</w:t>
      </w:r>
      <w:r/>
    </w:p>
    <w:p>
      <w:pPr>
        <w:numPr>
          <w:ilvl w:val="0"/>
          <w:numId w:val="6"/>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乙方不得以任何理由和名义向甲方工作人员馈赠礼金、有价证券和各种礼品；</w:t>
      </w:r>
      <w:r/>
    </w:p>
    <w:p>
      <w:pPr>
        <w:numPr>
          <w:ilvl w:val="0"/>
          <w:numId w:val="6"/>
        </w:numPr>
        <w:ind w:left="-360" w:firstLine="360"/>
        <w:spacing w:line="360" w:lineRule="auto"/>
        <w:tabs>
          <w:tab w:val="left" w:pos="-18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乙方不得以任何理由和方式为甲方工作人员报销应由甲方单位或个人支付的任何费用；</w:t>
      </w:r>
      <w:r/>
    </w:p>
    <w:p>
      <w:pPr>
        <w:numPr>
          <w:ilvl w:val="0"/>
          <w:numId w:val="6"/>
        </w:numPr>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乙方不得以任何理由安排甲方工作人员参加宴请及娱乐活动；</w:t>
      </w:r>
      <w:r/>
    </w:p>
    <w:p>
      <w:pPr>
        <w:numPr>
          <w:ilvl w:val="0"/>
          <w:numId w:val="6"/>
        </w:numPr>
        <w:ind w:left="-360" w:firstLine="360"/>
        <w:spacing w:line="360" w:lineRule="auto"/>
        <w:tabs>
          <w:tab w:val="left" w:pos="-36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乙方发现工程交易各方违反廉政规定时，应主动向甲方或相关监督部门反映或举报。</w:t>
      </w:r>
      <w:r/>
    </w:p>
    <w:p>
      <w:pPr>
        <w:numPr>
          <w:ilvl w:val="0"/>
          <w:numId w:val="3"/>
        </w:numPr>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违约责任</w:t>
      </w:r>
      <w:r/>
    </w:p>
    <w:p>
      <w:pPr>
        <w:numPr>
          <w:ilvl w:val="0"/>
          <w:numId w:val="7"/>
        </w:numPr>
        <w:ind w:left="-360" w:firstLine="540"/>
        <w:spacing w:line="360" w:lineRule="auto"/>
        <w:tabs>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甲方工作人员有违反本合同第一条、第二条不良行为的，按管理权限，依据有关规定给予党、政纪或组织处理；涉嫌犯罪的，移交司法机关追究刑事责任；给乙方造成经济损失的，应予以赔偿。</w:t>
      </w:r>
      <w:r/>
    </w:p>
    <w:p>
      <w:pPr>
        <w:numPr>
          <w:ilvl w:val="0"/>
          <w:numId w:val="7"/>
        </w:numPr>
        <w:ind w:left="-360" w:firstLine="540"/>
        <w:spacing w:line="360" w:lineRule="auto"/>
        <w:tabs>
          <w:tab w:val="left" w:pos="-180" w:leader="none"/>
          <w:tab w:val="left" w:pos="0" w:leader="none"/>
        </w:tabs>
        <w:rPr>
          <w:rFonts w:hint="eastAsia" w:ascii="宋体" w:hAnsi="宋体"/>
          <w:color w:val="auto"/>
          <w:spacing w:val="8"/>
          <w:szCs w:val="21"/>
          <w:highlight w:val="none"/>
        </w:rPr>
      </w:pPr>
      <w:r>
        <w:rPr>
          <w:rFonts w:hint="eastAsia" w:ascii="宋体" w:hAnsi="宋体"/>
          <w:color w:val="auto"/>
          <w:spacing w:val="8"/>
          <w:szCs w:val="21"/>
          <w:highlight w:val="none"/>
        </w:rPr>
        <w:t xml:space="preserve">乙方工作人员有违反本合同第一条、第三条的不良行为，按管理权限，依据有关规定，给予党纪、政纪处分或组织处理；涉嫌犯罪的，移交司法机关追究刑事责任；在社会上造成不良影响的，将作为不良记录记入档案，限制其一定时间的投标权，不得参加盐城经济技术开发区步凤镇人民政府的任何项目投标；给甲方单位造成经济损失的应予以赔偿。</w:t>
      </w:r>
      <w:r/>
    </w:p>
    <w:p>
      <w:pPr>
        <w:numPr>
          <w:ilvl w:val="0"/>
          <w:numId w:val="3"/>
        </w:numPr>
        <w:ind w:left="-360" w:firstLine="360"/>
        <w:spacing w:line="360" w:lineRule="auto"/>
        <w:tabs>
          <w:tab w:val="left" w:pos="-360" w:leader="none"/>
          <w:tab w:val="left" w:pos="0" w:leader="none"/>
        </w:tabs>
        <w:rPr>
          <w:rFonts w:hint="eastAsia" w:ascii="宋体" w:hAnsi="宋体"/>
          <w:color w:val="auto"/>
          <w:spacing w:val="10"/>
          <w:szCs w:val="21"/>
          <w:highlight w:val="none"/>
        </w:rPr>
      </w:pPr>
      <w:r>
        <w:rPr>
          <w:rFonts w:hint="eastAsia" w:ascii="宋体" w:hAnsi="宋体"/>
          <w:color w:val="auto"/>
          <w:spacing w:val="10"/>
          <w:szCs w:val="21"/>
          <w:highlight w:val="none"/>
        </w:rPr>
        <w:t xml:space="preserve"> 本合同相关各方接受盐城市检察、监察、财政、国资、建设、公共资源交易监管机构等行政机关的监督。</w:t>
      </w:r>
      <w:r/>
    </w:p>
    <w:p>
      <w:pPr>
        <w:numPr>
          <w:ilvl w:val="0"/>
          <w:numId w:val="3"/>
        </w:numPr>
        <w:ind w:left="-360" w:firstLine="360"/>
        <w:spacing w:line="360" w:lineRule="auto"/>
        <w:tabs>
          <w:tab w:val="left" w:pos="-360" w:leader="none"/>
          <w:tab w:val="left" w:pos="0" w:leader="none"/>
        </w:tabs>
        <w:rPr>
          <w:rFonts w:hint="eastAsia" w:ascii="宋体" w:hAnsi="宋体"/>
          <w:color w:val="auto"/>
          <w:spacing w:val="10"/>
          <w:szCs w:val="21"/>
          <w:highlight w:val="none"/>
        </w:rPr>
      </w:pPr>
      <w:r>
        <w:rPr>
          <w:rFonts w:hint="eastAsia" w:ascii="宋体" w:hAnsi="宋体"/>
          <w:color w:val="auto"/>
          <w:spacing w:val="10"/>
          <w:szCs w:val="21"/>
          <w:highlight w:val="none"/>
        </w:rPr>
        <w:t xml:space="preserve"> 本合同作为工程施工合同的附件，与工程施工合同具有同等法律效力。</w:t>
      </w:r>
      <w:r/>
    </w:p>
    <w:p>
      <w:pPr>
        <w:numPr>
          <w:ilvl w:val="0"/>
          <w:numId w:val="3"/>
        </w:numPr>
        <w:ind w:left="-360" w:firstLine="360"/>
        <w:spacing w:line="360" w:lineRule="auto"/>
        <w:tabs>
          <w:tab w:val="left" w:pos="0" w:leader="none"/>
        </w:tabs>
        <w:rPr>
          <w:rFonts w:hint="eastAsia" w:ascii="宋体" w:hAnsi="宋体"/>
          <w:color w:val="auto"/>
          <w:spacing w:val="10"/>
          <w:szCs w:val="21"/>
          <w:highlight w:val="none"/>
        </w:rPr>
      </w:pPr>
      <w:r>
        <w:rPr>
          <w:rFonts w:hint="eastAsia" w:ascii="宋体" w:hAnsi="宋体"/>
          <w:color w:val="auto"/>
          <w:spacing w:val="10"/>
          <w:szCs w:val="21"/>
          <w:highlight w:val="none"/>
        </w:rPr>
        <w:t xml:space="preserve"> 本合同的有效期自双方签署盖章之日起至合同完成止。</w:t>
      </w:r>
      <w:r/>
    </w:p>
    <w:p>
      <w:pPr>
        <w:spacing w:line="360" w:lineRule="auto"/>
        <w:rPr>
          <w:rFonts w:hint="eastAsia" w:ascii="宋体" w:hAnsi="宋体"/>
          <w:color w:val="auto"/>
          <w:spacing w:val="8"/>
          <w:szCs w:val="21"/>
          <w:highlight w:val="none"/>
        </w:rPr>
      </w:pPr>
      <w:r>
        <w:rPr>
          <w:rFonts w:hint="eastAsia" w:ascii="宋体" w:hAnsi="宋体"/>
          <w:color w:val="auto"/>
          <w:spacing w:val="8"/>
          <w:szCs w:val="21"/>
          <w:highlight w:val="none"/>
        </w:rPr>
      </w:r>
      <w:r/>
    </w:p>
    <w:p>
      <w:pPr>
        <w:spacing w:line="360" w:lineRule="auto"/>
        <w:rPr>
          <w:rFonts w:hint="eastAsia" w:ascii="宋体" w:hAnsi="宋体"/>
          <w:color w:val="auto"/>
          <w:spacing w:val="8"/>
          <w:szCs w:val="21"/>
          <w:highlight w:val="none"/>
        </w:rPr>
      </w:pPr>
      <w:r>
        <w:rPr>
          <w:rFonts w:hint="eastAsia" w:ascii="宋体" w:hAnsi="宋体"/>
          <w:color w:val="auto"/>
          <w:spacing w:val="8"/>
          <w:szCs w:val="21"/>
          <w:highlight w:val="none"/>
        </w:rPr>
      </w:r>
      <w:r/>
    </w:p>
    <w:p>
      <w:pPr>
        <w:ind w:firstLine="210"/>
        <w:spacing w:line="360" w:lineRule="auto"/>
        <w:rPr>
          <w:rFonts w:hint="eastAsia" w:ascii="宋体" w:hAnsi="宋体"/>
          <w:color w:val="auto"/>
          <w:szCs w:val="21"/>
          <w:highlight w:val="none"/>
        </w:rPr>
      </w:pPr>
      <w:r>
        <w:rPr>
          <w:rFonts w:hint="eastAsia" w:ascii="宋体" w:hAnsi="宋体"/>
          <w:color w:val="auto"/>
          <w:szCs w:val="21"/>
          <w:highlight w:val="none"/>
        </w:rPr>
        <w:t xml:space="preserve">甲方（盖章）                            乙方（盖章）                 </w:t>
      </w:r>
      <w:r/>
    </w:p>
    <w:p>
      <w:pPr>
        <w:ind w:firstLine="210"/>
        <w:spacing w:line="400" w:lineRule="atLeast"/>
        <w:rPr>
          <w:rFonts w:hint="eastAsia" w:ascii="宋体" w:hAnsi="宋体"/>
          <w:color w:val="auto"/>
          <w:szCs w:val="21"/>
          <w:highlight w:val="none"/>
          <w:lang w:val="en-US" w:eastAsia="zh-CN"/>
        </w:rPr>
      </w:pPr>
      <w:r>
        <w:rPr>
          <w:rFonts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或授权委托人                  </w:t>
      </w:r>
      <w:r>
        <w:rPr>
          <w:rFonts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或授权委托人</w:t>
      </w:r>
      <w:r>
        <w:rPr>
          <w:rFonts w:ascii="宋体" w:hAnsi="宋体"/>
          <w:color w:val="auto"/>
          <w:szCs w:val="21"/>
          <w:highlight w:val="none"/>
        </w:rPr>
        <w:t xml:space="preserve">：</w:t>
      </w:r>
      <w:r/>
    </w:p>
    <w:p>
      <w:pPr>
        <w:ind w:firstLine="210"/>
        <w:spacing w:line="400" w:lineRule="atLeast"/>
        <w:rPr>
          <w:rFonts w:hint="eastAsia" w:ascii="宋体" w:hAnsi="宋体"/>
          <w:color w:val="auto"/>
          <w:szCs w:val="21"/>
          <w:highlight w:val="none"/>
        </w:rPr>
      </w:pP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签字或盖章）</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u w:val="none"/>
          <w:lang w:val="en-US" w:eastAsia="zh-CN"/>
        </w:rPr>
        <w:t xml:space="preserve">                （</w:t>
      </w:r>
      <w:r>
        <w:rPr>
          <w:rFonts w:hint="eastAsia" w:ascii="宋体" w:hAnsi="宋体"/>
          <w:color w:val="auto"/>
          <w:szCs w:val="21"/>
          <w:highlight w:val="none"/>
          <w:lang w:val="en-US" w:eastAsia="zh-CN"/>
        </w:rPr>
        <w:t xml:space="preserve">签字或盖章）</w:t>
      </w:r>
      <w:r>
        <w:rPr>
          <w:rFonts w:ascii="宋体" w:hAnsi="宋体"/>
          <w:color w:val="auto"/>
          <w:szCs w:val="21"/>
          <w:highlight w:val="none"/>
        </w:rPr>
        <w:t xml:space="preserve">：</w:t>
      </w:r>
      <w:r>
        <w:rPr>
          <w:rFonts w:hint="eastAsia" w:ascii="宋体" w:hAnsi="宋体"/>
          <w:color w:val="auto"/>
          <w:szCs w:val="21"/>
          <w:highlight w:val="none"/>
          <w:u w:val="single"/>
        </w:rPr>
        <w:t xml:space="preserve">    </w:t>
      </w:r>
      <w:r>
        <w:rPr>
          <w:rFonts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210"/>
        <w:spacing w:line="400" w:lineRule="atLeast"/>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日期：                                  日期：</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811"/>
        <w:ind w:firstLine="103"/>
        <w:rPr>
          <w:color w:val="auto"/>
          <w:sz w:val="21"/>
          <w:szCs w:val="21"/>
          <w:highlight w:val="none"/>
        </w:rPr>
        <w:sectPr>
          <w:footerReference w:type="default" r:id="rId14"/>
          <w:footnotePr/>
          <w:endnotePr/>
          <w:type w:val="nextPage"/>
          <w:pgSz w:w="11906" w:h="16838" w:orient="portrait"/>
          <w:pgMar w:top="1418" w:right="1134" w:bottom="1418" w:left="1134" w:header="851" w:footer="992" w:gutter="0"/>
          <w:cols w:num="1" w:sep="0" w:space="720" w:equalWidth="1"/>
          <w:docGrid w:linePitch="360"/>
        </w:sectPr>
      </w:pPr>
      <w:r>
        <w:rPr>
          <w:color w:val="auto"/>
          <w:sz w:val="21"/>
          <w:szCs w:val="21"/>
          <w:highlight w:val="none"/>
        </w:rPr>
      </w:r>
      <w:r/>
    </w:p>
    <w:p>
      <w:pPr>
        <w:jc w:val="both"/>
        <w:rPr>
          <w:rFonts w:hint="eastAsia" w:ascii="宋体" w:hAnsi="宋体"/>
          <w:b/>
          <w:color w:val="auto"/>
          <w:sz w:val="32"/>
          <w:szCs w:val="32"/>
          <w:highlight w:val="none"/>
        </w:rPr>
      </w:pPr>
      <w:r>
        <w:rPr>
          <w:rFonts w:hint="eastAsia" w:ascii="宋体" w:hAnsi="宋体" w:cs="Times New Roman"/>
          <w:color w:val="auto"/>
          <w:sz w:val="21"/>
          <w:szCs w:val="21"/>
          <w:highlight w:val="none"/>
        </w:rPr>
        <w:t xml:space="preserve">附件</w:t>
      </w:r>
      <w:r>
        <w:rPr>
          <w:rFonts w:hint="eastAsia" w:ascii="宋体" w:hAnsi="宋体" w:cs="Times New Roman"/>
          <w:color w:val="auto"/>
          <w:sz w:val="21"/>
          <w:szCs w:val="21"/>
          <w:highlight w:val="none"/>
          <w:lang w:val="en-US" w:eastAsia="zh-CN"/>
        </w:rPr>
        <w:t xml:space="preserve">4</w:t>
      </w:r>
      <w:r>
        <w:rPr>
          <w:rFonts w:hint="eastAsia" w:ascii="宋体" w:hAnsi="宋体" w:cs="Times New Roman"/>
          <w:color w:val="auto"/>
          <w:sz w:val="21"/>
          <w:szCs w:val="21"/>
          <w:highlight w:val="none"/>
        </w:rPr>
        <w:t xml:space="preserve">：</w:t>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安全施工协议书</w:t>
      </w:r>
      <w:r/>
    </w:p>
    <w:p>
      <w:pPr>
        <w:rPr>
          <w:rFonts w:ascii="宋体" w:hAnsi="宋体"/>
          <w:b/>
          <w:color w:val="auto"/>
          <w:szCs w:val="21"/>
          <w:highlight w:val="none"/>
        </w:rPr>
      </w:pPr>
      <w:r>
        <w:rPr>
          <w:rFonts w:ascii="宋体" w:hAnsi="宋体"/>
          <w:b/>
          <w:color w:val="auto"/>
          <w:szCs w:val="21"/>
          <w:highlight w:val="none"/>
        </w:rPr>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lang w:eastAsia="zh-CN"/>
        </w:rPr>
        <w:t xml:space="preserve">盐城经济技术开发区步凤镇人民政府</w:t>
      </w:r>
      <w:r>
        <w:rPr>
          <w:rFonts w:hint="eastAsia" w:ascii="宋体" w:hAnsi="宋体" w:eastAsia="宋体" w:cs="宋体"/>
          <w:color w:val="auto"/>
          <w:sz w:val="21"/>
          <w:szCs w:val="21"/>
          <w:highlight w:val="none"/>
        </w:rPr>
        <w:t xml:space="preserve">（以下简称甲方）</w:t>
      </w:r>
      <w:r/>
    </w:p>
    <w:p>
      <w:pPr>
        <w:ind w:firstLine="42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（以下简称乙方） </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根据有关法律法规及省市有关文件精神，结合</w:t>
      </w:r>
      <w:r>
        <w:rPr>
          <w:rFonts w:hint="eastAsia" w:ascii="宋体" w:hAnsi="宋体" w:eastAsia="宋体" w:cs="宋体"/>
          <w:color w:val="auto"/>
          <w:sz w:val="21"/>
          <w:szCs w:val="21"/>
          <w:highlight w:val="none"/>
          <w:u w:val="single"/>
          <w:lang w:eastAsia="zh-CN"/>
        </w:rPr>
        <w:t xml:space="preserve">步洋路西侧、步凤路北侧商住楼及原供销社宿舍楼区域配电工程</w:t>
      </w:r>
      <w:r>
        <w:rPr>
          <w:rFonts w:hint="eastAsia" w:ascii="宋体" w:hAnsi="宋体" w:eastAsia="宋体" w:cs="宋体"/>
          <w:color w:val="auto"/>
          <w:sz w:val="21"/>
          <w:szCs w:val="21"/>
          <w:highlight w:val="none"/>
        </w:rPr>
        <w:t xml:space="preserve">的施工特点及本工程安全施工的要求，双方签订本安全施工协议。本协议作为甲乙双方承发包合同的附件。</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一、工程概况：详见施工合同。</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二、安全生产目标：安全生产无事故。 </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三、发包人职责：</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1、发包人委托监理单位按国家有关规定检查、指导乙方的安全施工及文明现场管理工作。</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2、协调各承包人之间的交叉关系、施工场地布置等。</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3、制定安全、文明施工台账。 </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四、乙方职责：</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1、工程项目负责人为安全文明生产责任人，并建立安全文明生产管理小组。</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2、结合本工程实际情况及相关规定，具体制定并在施工中认真执行安全文明生产条例及实施细则。内容须包括以下方面；</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施工现场安全防护工作要按有关规定落实到位；</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对职工进行安全文明教育；</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严格遵守安全生产纪律及各项规定；</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做好场容场貌工作包括工地围挡、道路场地、材料堆放、五牌一图等；</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 保持工地卫生状况（职工宿舍、食堂、办公室、厕所、楼地面等）良好；</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 做好爱民便民及其它工作；</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 做好与相关部门及相关承包人的协调与配合；</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 有关法律、法规、文件要求的其它工作。</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3、指定专人配合监理单位做好安全施工日志。</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六、因工程在具体实施过程中存在大量的协调和配合工作。为确保工程高效、顺利地进行， 乙方承诺：</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1、乙方及其下属人员在与其它部门、单位、个人或在乙方内部之间出现矛盾时，都必须采取友好协商的形式予以解决。</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2、乙方确保在本工程范围内乙方的任何人员不以任何理由出现任何暴力行为。</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七、在乙方工程范围内出现任何安全事故与发包人无关均由乙方负责处理，同时本协议不免除乙方造成不良后果后所应承担的法律责任及其它责任。</w:t>
      </w:r>
      <w:r/>
    </w:p>
    <w:p>
      <w:pPr>
        <w:ind w:firstLine="480"/>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八、本协议经签字盖章后生效。 </w:t>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5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发包人(公章) ：                            承包人(公章)：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 </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（签字或盖章）：                          （签字或盖章）：</w:t>
      </w:r>
      <w:r/>
    </w:p>
    <w:p>
      <w:pPr>
        <w:ind w:firstLine="420"/>
        <w:spacing w:line="360" w:lineRule="auto"/>
        <w:rPr>
          <w:rFonts w:ascii="宋体" w:hAnsi="宋体"/>
          <w:color w:val="auto"/>
          <w:sz w:val="24"/>
          <w:highlight w:val="none"/>
        </w:rPr>
      </w:pPr>
      <w:r>
        <w:rPr>
          <w:rFonts w:hint="eastAsia" w:ascii="宋体" w:hAnsi="宋体" w:eastAsia="宋体" w:cs="宋体"/>
          <w:color w:val="auto"/>
          <w:sz w:val="21"/>
          <w:szCs w:val="21"/>
          <w:highlight w:val="none"/>
        </w:rPr>
        <w:t xml:space="preserve">日  期：                                        日  期：</w:t>
      </w:r>
      <w:r/>
    </w:p>
    <w:p>
      <w:pPr>
        <w:jc w:val="both"/>
        <w:spacing w:line="500" w:lineRule="exact"/>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20"/>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jc w:val="center"/>
        <w:spacing w:line="500" w:lineRule="exact"/>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20"/>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20"/>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20"/>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20"/>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20"/>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20"/>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20"/>
        <w:rPr>
          <w:rFonts w:hint="eastAsia" w:ascii="宋体" w:hAnsi="宋体" w:eastAsia="宋体" w:cs="宋体"/>
          <w:b/>
          <w:bCs/>
          <w:color w:val="000000" w:themeColor="text1"/>
          <w:sz w:val="44"/>
          <w:szCs w:val="44"/>
          <w14:textFill>
            <w14:solidFill>
              <w14:schemeClr w14:val="tx1"/>
            </w14:solidFill>
          </w14:textFill>
        </w:rPr>
      </w:pPr>
      <w:r>
        <w:rPr>
          <w:rFonts w:hint="eastAsia" w:ascii="宋体" w:hAnsi="宋体" w:eastAsia="宋体" w:cs="宋体"/>
          <w:b/>
          <w:bCs/>
          <w:color w:val="000000" w:themeColor="text1"/>
          <w:sz w:val="44"/>
          <w:szCs w:val="44"/>
          <w14:textFill>
            <w14:solidFill>
              <w14:schemeClr w14:val="tx1"/>
            </w14:solidFill>
          </w14:textFill>
        </w:rPr>
      </w:r>
      <w:r/>
    </w:p>
    <w:p>
      <w:pPr>
        <w:pStyle w:val="857"/>
        <w:rPr>
          <w:rFonts w:hint="eastAsia" w:ascii="宋体" w:hAnsi="宋体" w:eastAsia="宋体" w:cs="宋体"/>
          <w:color w:val="000000" w:themeColor="text1"/>
          <w:sz w:val="36"/>
          <w:szCs w:val="36"/>
          <w14:textFill>
            <w14:solidFill>
              <w14:schemeClr w14:val="tx1"/>
            </w14:solidFill>
          </w14:textFill>
        </w:rPr>
      </w:pPr>
      <w:r/>
      <w:bookmarkStart w:id="268" w:name="_Toc203032703"/>
      <w:r>
        <w:rPr>
          <w:rFonts w:hint="eastAsia" w:ascii="宋体" w:hAnsi="宋体" w:eastAsia="宋体" w:cs="宋体"/>
          <w:color w:val="000000" w:themeColor="text1"/>
          <w:sz w:val="36"/>
          <w:szCs w:val="36"/>
          <w14:textFill>
            <w14:solidFill>
              <w14:schemeClr w14:val="tx1"/>
            </w14:solidFill>
          </w14:textFill>
        </w:rPr>
        <w:t xml:space="preserve">第四章  项目需求</w:t>
      </w:r>
      <w:bookmarkEnd w:id="268"/>
      <w:r/>
      <w:r/>
    </w:p>
    <w:p>
      <w:pPr>
        <w:spacing w:line="440" w:lineRule="exact"/>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pStyle w:val="1171"/>
        <w:ind w:firstLine="482"/>
        <w:spacing w:line="440" w:lineRule="exact"/>
        <w:rPr>
          <w:rFonts w:ascii="宋体" w:hAnsi="宋体" w:cs="宋体"/>
          <w:b/>
          <w:color w:val="auto"/>
          <w:sz w:val="24"/>
          <w:szCs w:val="24"/>
          <w:highlight w:val="none"/>
        </w:rPr>
      </w:pPr>
      <w:r/>
      <w:bookmarkStart w:id="269" w:name="_Toc247527573"/>
      <w:r/>
      <w:bookmarkStart w:id="270" w:name="_Toc144974516"/>
      <w:r/>
      <w:bookmarkStart w:id="271" w:name="_Toc152042324"/>
      <w:r/>
      <w:bookmarkStart w:id="272" w:name="_Toc152045548"/>
      <w:r/>
      <w:bookmarkStart w:id="273" w:name="_Toc300834969"/>
      <w:r/>
      <w:bookmarkStart w:id="274" w:name="_Toc247513972"/>
      <w:r/>
      <w:bookmarkStart w:id="275" w:name="_Toc166856202"/>
      <w:r/>
      <w:bookmarkStart w:id="276" w:name="_Toc195778618"/>
      <w:r>
        <w:rPr>
          <w:rFonts w:hint="eastAsia" w:ascii="宋体" w:hAnsi="宋体" w:cs="宋体"/>
          <w:b/>
          <w:color w:val="auto"/>
          <w:sz w:val="24"/>
          <w:szCs w:val="24"/>
          <w:highlight w:val="none"/>
        </w:rPr>
        <w:t xml:space="preserve">一、标的内容</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步洋路西侧、步凤路北侧商住楼及原供销社宿舍楼区域配电工程</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2、建设地点：</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w:t>
      </w:r>
      <w:r>
        <w:rPr>
          <w:rFonts w:hint="eastAsia" w:ascii="宋体" w:hAnsi="宋体" w:eastAsia="宋体" w:cs="宋体"/>
          <w:color w:val="000000" w:themeColor="text1"/>
          <w:sz w:val="24"/>
          <w:lang w:val="en-US" w:eastAsia="zh-CN"/>
          <w14:textFill>
            <w14:solidFill>
              <w14:schemeClr w14:val="tx1"/>
            </w14:solidFill>
          </w14:textFill>
        </w:rPr>
        <w:t xml:space="preserve">境</w:t>
      </w:r>
      <w:r>
        <w:rPr>
          <w:rFonts w:hint="eastAsia" w:ascii="宋体" w:hAnsi="宋体" w:eastAsia="宋体" w:cs="宋体"/>
          <w:color w:val="000000" w:themeColor="text1"/>
          <w:sz w:val="24"/>
          <w14:textFill>
            <w14:solidFill>
              <w14:schemeClr w14:val="tx1"/>
            </w14:solidFill>
          </w14:textFill>
        </w:rPr>
        <w:t xml:space="preserve">内</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3、工期要求：</w:t>
      </w:r>
      <w:r>
        <w:rPr>
          <w:rFonts w:hint="eastAsia" w:ascii="宋体" w:hAnsi="宋体" w:cs="宋体"/>
          <w:color w:val="auto"/>
          <w:sz w:val="24"/>
          <w:highlight w:val="none"/>
          <w:lang w:val="en-US" w:eastAsia="zh-CN"/>
        </w:rPr>
        <w:t xml:space="preserve">60日历天</w:t>
      </w:r>
      <w:r>
        <w:rPr>
          <w:rFonts w:hint="eastAsia" w:ascii="宋体" w:hAnsi="宋体" w:cs="宋体"/>
          <w:color w:val="auto"/>
          <w:sz w:val="24"/>
          <w:highlight w:val="none"/>
        </w:rPr>
        <w:t xml:space="preserve">。</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4、质量标准：工程质量符合国家及地方相关验收规范的“合格”标准，并符合招标人提出的具体质量要求。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5、发包范围：详见工程量清单。招标人保留对工作量进行变更或增减的权利。</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6、标段划分：本次招标为一个标段。</w:t>
      </w:r>
      <w:r/>
    </w:p>
    <w:p>
      <w:pPr>
        <w:ind w:firstLine="480"/>
        <w:spacing w:line="44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7、采购范围：</w:t>
      </w:r>
      <w:r>
        <w:rPr>
          <w:rFonts w:hint="eastAsia" w:ascii="宋体" w:hAnsi="宋体" w:eastAsia="宋体" w:cs="宋体"/>
          <w:color w:val="000000" w:themeColor="text1"/>
          <w:sz w:val="24"/>
          <w14:textFill>
            <w14:solidFill>
              <w14:schemeClr w14:val="tx1"/>
            </w14:solidFill>
          </w14:textFill>
        </w:rPr>
        <w:t xml:space="preserve">本工程建设地点位于</w:t>
      </w:r>
      <w:r>
        <w:rPr>
          <w:rFonts w:hint="eastAsia" w:ascii="宋体" w:hAnsi="宋体" w:eastAsia="宋体" w:cs="宋体"/>
          <w:color w:val="000000" w:themeColor="text1"/>
          <w:sz w:val="24"/>
          <w:lang w:eastAsia="zh-CN"/>
          <w14:textFill>
            <w14:solidFill>
              <w14:schemeClr w14:val="tx1"/>
            </w14:solidFill>
          </w14:textFill>
        </w:rPr>
        <w:t xml:space="preserve">盐城经济技术开发区步凤镇</w:t>
      </w:r>
      <w:r>
        <w:rPr>
          <w:rFonts w:hint="eastAsia" w:ascii="宋体" w:hAnsi="宋体" w:eastAsia="宋体" w:cs="宋体"/>
          <w:color w:val="000000" w:themeColor="text1"/>
          <w:sz w:val="24"/>
          <w:lang w:val="en-US" w:eastAsia="zh-CN"/>
          <w14:textFill>
            <w14:solidFill>
              <w14:schemeClr w14:val="tx1"/>
            </w14:solidFill>
          </w14:textFill>
        </w:rPr>
        <w:t xml:space="preserve">境</w:t>
      </w:r>
      <w:r>
        <w:rPr>
          <w:rFonts w:hint="eastAsia" w:ascii="宋体" w:hAnsi="宋体" w:eastAsia="宋体" w:cs="宋体"/>
          <w:color w:val="000000" w:themeColor="text1"/>
          <w:sz w:val="24"/>
          <w14:textFill>
            <w14:solidFill>
              <w14:schemeClr w14:val="tx1"/>
            </w14:solidFill>
          </w14:textFill>
        </w:rPr>
        <w:t xml:space="preserve">内。工程项目内容包括：</w:t>
      </w:r>
      <w:r>
        <w:rPr>
          <w:rFonts w:hint="eastAsia" w:ascii="宋体" w:hAnsi="宋体" w:cs="宋体"/>
          <w:color w:val="000000" w:themeColor="text1"/>
          <w:sz w:val="24"/>
          <w:lang w:val="en-US" w:eastAsia="zh-CN"/>
          <w14:textFill>
            <w14:solidFill>
              <w14:schemeClr w14:val="tx1"/>
            </w14:solidFill>
          </w14:textFill>
        </w:rPr>
        <w:t xml:space="preserve">拆除路面、原路面恢复、墙面拆除与恢复、MPP排管、管道、电缆井、混凝土杆、配电箱</w:t>
      </w:r>
      <w:r>
        <w:rPr>
          <w:rFonts w:hint="eastAsia" w:ascii="宋体" w:hAnsi="宋体" w:eastAsia="宋体" w:cs="宋体"/>
          <w:color w:val="000000" w:themeColor="text1"/>
          <w:sz w:val="24"/>
          <w14:textFill>
            <w14:solidFill>
              <w14:schemeClr w14:val="tx1"/>
            </w14:solidFill>
          </w14:textFill>
        </w:rPr>
        <w:t xml:space="preserve">等项目。具体详见本工程工程量清单，采购人保留对上述采购范围进行适当调整的权利。</w:t>
      </w:r>
      <w:r/>
    </w:p>
    <w:p>
      <w:pPr>
        <w:ind w:firstLine="480"/>
        <w:spacing w:line="44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8、本工程向建设主管部门办理的工程施工许可手续，由承包人代为办理，发包人协助，费用按规定承担。</w:t>
      </w:r>
      <w:r/>
    </w:p>
    <w:p>
      <w:pPr>
        <w:pStyle w:val="1171"/>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二、踏勘现场</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1.各磋商供应商应在递交磋商响应文件截止日前</w:t>
      </w:r>
      <w:r>
        <w:rPr>
          <w:rFonts w:hint="eastAsia" w:ascii="宋体" w:hAnsi="宋体" w:cs="宋体"/>
          <w:color w:val="auto"/>
          <w:sz w:val="24"/>
          <w:highlight w:val="none"/>
        </w:rPr>
        <w:t xml:space="preserve">至工程实施现场进行现场踏勘，如因未踏勘现场造成的一切后果自负。2.磋商供应商踏勘现场发生的费用自理，自行承担在踏勘现场中所发生的人员伤亡和财产损失。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1171"/>
        <w:ind w:firstLine="482"/>
        <w:spacing w:line="440" w:lineRule="exact"/>
        <w:rPr>
          <w:rFonts w:ascii="宋体" w:hAnsi="宋体" w:cs="宋体"/>
          <w:color w:val="auto"/>
          <w:sz w:val="24"/>
          <w:szCs w:val="24"/>
          <w:highlight w:val="none"/>
        </w:rPr>
      </w:pPr>
      <w:r>
        <w:rPr>
          <w:rFonts w:hint="eastAsia" w:ascii="宋体" w:hAnsi="宋体" w:cs="宋体"/>
          <w:b/>
          <w:color w:val="auto"/>
          <w:sz w:val="24"/>
          <w:szCs w:val="24"/>
          <w:highlight w:val="none"/>
        </w:rPr>
        <w:t xml:space="preserve">三、投标报价要求</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1.投标人应按招标人提供的“招标工程量清单”的要求填写价格清单。</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2.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3.投标人需自行</w:t>
      </w:r>
      <w:r>
        <w:rPr>
          <w:rFonts w:hint="eastAsia" w:ascii="宋体" w:hAnsi="宋体" w:cs="宋体"/>
          <w:color w:val="auto"/>
          <w:sz w:val="24"/>
          <w:highlight w:val="none"/>
          <w:lang w:eastAsia="zh-CN"/>
        </w:rPr>
        <w:t xml:space="preserve">勘查现场</w:t>
      </w:r>
      <w:r>
        <w:rPr>
          <w:rFonts w:hint="eastAsia" w:ascii="宋体" w:hAnsi="宋体" w:cs="宋体"/>
          <w:color w:val="auto"/>
          <w:sz w:val="24"/>
          <w:highlight w:val="none"/>
        </w:rPr>
        <w:t xml:space="preserve">，结合招标人的施工工艺要求，以及现场施工难度，进行投标报价，投标报价需包含按照招标人工艺要求进行施工的所有费用。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4.投标人须考虑现场情况，部分材料可能</w:t>
      </w:r>
      <w:r>
        <w:rPr>
          <w:rFonts w:hint="eastAsia" w:ascii="宋体" w:hAnsi="宋体" w:cs="宋体"/>
          <w:color w:val="auto"/>
          <w:sz w:val="24"/>
          <w:highlight w:val="none"/>
          <w:lang w:eastAsia="zh-CN"/>
        </w:rPr>
        <w:t xml:space="preserve">需要</w:t>
      </w:r>
      <w:r>
        <w:rPr>
          <w:rFonts w:hint="eastAsia" w:ascii="宋体" w:hAnsi="宋体" w:cs="宋体"/>
          <w:color w:val="auto"/>
          <w:sz w:val="24"/>
          <w:highlight w:val="none"/>
        </w:rPr>
        <w:t xml:space="preserve">人工二次倒运，投标人须将此费用考虑在投标综合报价中。</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5.投标人应充分考虑验收前所有可能产生的费用，招标人向投标人提供的有关现场的数据和资料，是招标人现有的能够被投标人利用的资料，招标人对投标人做出的任何推论、理解和结论均不负责任。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6.成品保护按相关要求执行，工程施工不得随意破坏已完工的项目，如破坏需及时按原状修复，否则由招标人</w:t>
      </w:r>
      <w:r>
        <w:rPr>
          <w:rFonts w:hint="eastAsia" w:ascii="宋体" w:hAnsi="宋体" w:cs="宋体"/>
          <w:color w:val="auto"/>
          <w:sz w:val="24"/>
          <w:highlight w:val="none"/>
          <w:lang w:eastAsia="zh-CN"/>
        </w:rPr>
        <w:t xml:space="preserve">另行安排</w:t>
      </w:r>
      <w:r>
        <w:rPr>
          <w:rFonts w:hint="eastAsia" w:ascii="宋体" w:hAnsi="宋体" w:cs="宋体"/>
          <w:color w:val="auto"/>
          <w:sz w:val="24"/>
          <w:highlight w:val="none"/>
        </w:rPr>
        <w:t xml:space="preserve">施工单位修复，费用由招标人</w:t>
      </w:r>
      <w:r>
        <w:rPr>
          <w:rFonts w:hint="eastAsia" w:ascii="宋体" w:hAnsi="宋体" w:cs="宋体"/>
          <w:color w:val="auto"/>
          <w:sz w:val="24"/>
          <w:highlight w:val="none"/>
          <w:lang w:eastAsia="zh-CN"/>
        </w:rPr>
        <w:t xml:space="preserve">安排</w:t>
      </w:r>
      <w:r>
        <w:rPr>
          <w:rFonts w:hint="eastAsia" w:ascii="宋体" w:hAnsi="宋体" w:cs="宋体"/>
          <w:color w:val="auto"/>
          <w:sz w:val="24"/>
          <w:highlight w:val="none"/>
        </w:rPr>
        <w:t xml:space="preserve">的施工单位报价，在中标人结算总价中按2倍的价格扣减。</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8.工程必须确保安全，投标人自行承担工程施工过程中的工程质量、任何状况下的安全责任。</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9.本工程施工过程中遇到的地方矛盾、与其他施工单位的矛盾协调、环保，城管，环卫，附近居民等相关矛盾协调，均由投标人自行解决，并不支付任何</w:t>
      </w:r>
      <w:r>
        <w:rPr>
          <w:rFonts w:hint="eastAsia" w:ascii="宋体" w:hAnsi="宋体" w:cs="宋体"/>
          <w:color w:val="auto"/>
          <w:sz w:val="24"/>
          <w:highlight w:val="none"/>
          <w:lang w:eastAsia="zh-CN"/>
        </w:rPr>
        <w:t xml:space="preserve">额外</w:t>
      </w:r>
      <w:r>
        <w:rPr>
          <w:rFonts w:hint="eastAsia" w:ascii="宋体" w:hAnsi="宋体" w:cs="宋体"/>
          <w:color w:val="auto"/>
          <w:sz w:val="24"/>
          <w:highlight w:val="none"/>
        </w:rPr>
        <w:t xml:space="preserve">费用。</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ascii="宋体" w:hAnsi="宋体" w:cs="宋体"/>
          <w:color w:val="auto"/>
          <w:sz w:val="24"/>
          <w:highlight w:val="none"/>
        </w:rPr>
      </w:pPr>
      <w:r>
        <w:rPr>
          <w:rFonts w:hint="eastAsia" w:ascii="宋体" w:hAnsi="宋体" w:cs="宋体"/>
          <w:color w:val="auto"/>
          <w:sz w:val="24"/>
          <w:highlight w:val="none"/>
        </w:rPr>
        <w:t xml:space="preserve">11.本项目具体开工时间以招标人通知为准，投标人不得以项目开始实施时间太迟为由要求招标人调整价格，投标人投标时应将此风险充分考虑到投标报价中。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hint="eastAsia" w:ascii="宋体" w:hAnsi="宋体" w:cs="宋体"/>
          <w:color w:val="auto"/>
          <w:sz w:val="24"/>
          <w:szCs w:val="24"/>
          <w:highlight w:val="none"/>
        </w:rPr>
      </w:pPr>
      <w:r>
        <w:rPr>
          <w:rFonts w:hint="eastAsia" w:ascii="宋体" w:hAnsi="宋体" w:cs="宋体"/>
          <w:color w:val="auto"/>
          <w:sz w:val="24"/>
          <w:highlight w:val="none"/>
        </w:rPr>
        <w:t xml:space="preserve">12.工程量现场实测计量，招标人保留增加或减少工作量的权利，合同价相应调整，但投标的综合</w:t>
      </w:r>
      <w:r>
        <w:rPr>
          <w:rFonts w:hint="eastAsia" w:ascii="宋体" w:hAnsi="宋体" w:cs="宋体"/>
          <w:color w:val="auto"/>
          <w:sz w:val="24"/>
          <w:szCs w:val="24"/>
          <w:highlight w:val="none"/>
        </w:rPr>
        <w:t xml:space="preserve">单价不变。</w:t>
      </w:r>
      <w:r/>
    </w:p>
    <w:p>
      <w:pPr>
        <w:ind w:firstLine="480"/>
        <w:spacing w:line="440" w:lineRule="exac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13.材料进场前投标人必须送样品给招标人确认，经招标人确认后方可实施。如施工时提供的样品不能满足招标人要求，招标人有权要求更换。 </w:t>
      </w:r>
      <w:r/>
    </w:p>
    <w:p>
      <w:pPr>
        <w:pStyle w:val="1171"/>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四、投标报价的方式</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1、固定单价报价。本工程实行《建设工程量清单计价</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rPr>
        <w:t xml:space="preserve">》（GB/T50500-2024）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2、投标报价的计价方法</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本工程投标报价采用“工程量清单计价”法（工程量计算规则依据《建设工程量清单计价</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rPr>
        <w:t xml:space="preserve">》（GB/T50500-2024）</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其工程量计算规范）。投标人应根据采购人提供的招标工程量清单计算工程项目的综合单价和合价。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3、投标报价文件编制的依据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 招标人提供的招标文件、招标工程量清单及其补充通知；</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3.2 招标人设定的最高限价；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lang w:eastAsia="zh-CN"/>
        </w:rPr>
        <w:t xml:space="preserve">《建设工程量清单计价标准》（GB/T50500-2024）</w:t>
      </w:r>
      <w:r>
        <w:rPr>
          <w:rFonts w:hint="eastAsia" w:ascii="宋体" w:hAnsi="宋体" w:cs="宋体"/>
          <w:color w:val="auto"/>
          <w:sz w:val="24"/>
          <w:szCs w:val="24"/>
          <w:highlight w:val="none"/>
        </w:rPr>
        <w:t xml:space="preserve">及其工程量计算规范； </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3.4 有关的施工规范与工程验收规范；</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3.5 施工现场情况、工程特点及投标人拟采用的施工组织设计和施工方案；</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3.6 投标人的企业定额；</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r>
      <w:r>
        <w:rPr>
          <w:rFonts w:hint="eastAsia" w:ascii="宋体" w:hAnsi="宋体" w:cs="宋体"/>
          <w:color w:val="auto"/>
          <w:sz w:val="24"/>
          <w:szCs w:val="24"/>
          <w:highlight w:val="none"/>
        </w:rPr>
        <w:t xml:space="preserve">3.7</w:t>
      </w:r>
      <w:r>
        <w:rPr>
          <w:rFonts w:hint="eastAsia" w:ascii="宋体" w:hAnsi="宋体" w:cs="宋体"/>
          <w:color w:val="auto"/>
          <w:sz w:val="24"/>
          <w:szCs w:val="24"/>
          <w:highlight w:val="none"/>
        </w:rPr>
        <w:t xml:space="preserve">投标人可同时参考《房屋建筑与装饰工程工程量计算标准》（GB/T50854-2024）、《通用安装工程工程量计算标准》（GB/T50856-2024）、《市政工程工程量计算标准》（GB/T50857-2024）、《江苏省建筑与装饰工程消耗量》、《江苏省市政工程消耗量》、《江苏省通用安装工程消耗量》、《江苏省建设工程费用参考》及《江苏建设工程施工机具台班费用参考表》等及江苏省关于营改增的计价文件等最高限价（预算）的编制依据。</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4、投标报价文件编制的要求</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4.1招标人提供的施工图纸、招标工程量清单应与招标文件一起参照阅读；</w:t>
      </w:r>
      <w:r/>
    </w:p>
    <w:p>
      <w:pPr>
        <w:pStyle w:val="1171"/>
        <w:ind w:firstLine="48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五、最高限价（预算）的编制</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1.最高限价：详见投标须知前附表，招标人拒绝高于最高限价的投标报价。</w:t>
      </w:r>
      <w:r/>
    </w:p>
    <w:p>
      <w:pPr>
        <w:ind w:firstLine="480"/>
        <w:spacing w:line="4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2.最高限价确定的依据：</w:t>
      </w:r>
      <w:bookmarkEnd w:id="269"/>
      <w:r/>
      <w:bookmarkEnd w:id="270"/>
      <w:r/>
      <w:bookmarkEnd w:id="271"/>
      <w:r/>
      <w:bookmarkEnd w:id="272"/>
      <w:r/>
      <w:bookmarkEnd w:id="273"/>
      <w:r/>
      <w:bookmarkEnd w:id="274"/>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77" w:name="_Toc166856200"/>
      <w:r>
        <w:rPr>
          <w:rFonts w:hint="eastAsia" w:ascii="宋体" w:hAnsi="宋体" w:cs="宋体"/>
          <w:color w:val="auto"/>
          <w:sz w:val="24"/>
          <w:szCs w:val="24"/>
          <w:highlight w:val="none"/>
          <w:lang w:val="en-US" w:eastAsia="zh-CN"/>
        </w:rPr>
        <w:t xml:space="preserve">2.1</w:t>
      </w:r>
      <w:r>
        <w:rPr>
          <w:rFonts w:hint="eastAsia" w:ascii="宋体" w:hAnsi="宋体" w:cs="宋体"/>
          <w:color w:val="auto"/>
          <w:sz w:val="24"/>
          <w:szCs w:val="24"/>
          <w:highlight w:val="none"/>
        </w:rPr>
        <w:t xml:space="preserve">清单计价标准：《建设工程工程量清单计价标准》（GB/T50500-2024）；</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设计图纸、招标文件（含工程量清单及编制说明、拟订的合同条款及其相关资料）、招标答疑澄清文件、工程地质勘探报告（如有）等招标人提供的全部相关资料；</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2.3</w:t>
      </w:r>
      <w:r>
        <w:rPr>
          <w:rFonts w:hint="eastAsia" w:ascii="宋体" w:hAnsi="宋体" w:cs="宋体"/>
          <w:color w:val="auto"/>
          <w:sz w:val="24"/>
          <w:szCs w:val="24"/>
          <w:highlight w:val="none"/>
        </w:rPr>
        <w:t xml:space="preserve">工程量计算标准：《房屋建筑与装饰工程工程量计算标准》（GB/T50854-2024）、《通用安装工程工程量计算标准》（GB/T50856-2024）、《市政工程工程量计算标准》（GB/T50857-2024）；</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《江苏省建筑与装饰工程消耗量》、《江苏省市政工程消耗量》、《江苏省通用安装工程消耗量》、《江苏省建设工程费用参考》及《江苏建设工程施工机具台班费用参考表》等；</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《省住房城乡建设厅关于实施〈建设工程工程量清单计价标准〉（GB/T50500-2024）及9本工程量计算标准有关事宜的公告》（</w:t>
      </w:r>
      <w:r>
        <w:rPr>
          <w:rFonts w:hint="eastAsia" w:ascii="宋体" w:hAnsi="宋体" w:cs="宋体"/>
          <w:color w:val="auto"/>
          <w:sz w:val="24"/>
          <w:szCs w:val="24"/>
          <w:highlight w:val="none"/>
          <w:lang w:eastAsia="zh-CN"/>
        </w:rPr>
        <w:t xml:space="preserve">〔2025〕12号</w:t>
      </w:r>
      <w:r>
        <w:rPr>
          <w:rFonts w:hint="eastAsia" w:ascii="宋体" w:hAnsi="宋体" w:cs="宋体"/>
          <w:color w:val="auto"/>
          <w:sz w:val="24"/>
          <w:szCs w:val="24"/>
          <w:highlight w:val="none"/>
        </w:rPr>
        <w:t xml:space="preserve">）；</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建设工程人工价格指数：《省住房和城乡建设厅关于发布建设工程人工价格指数的通知》（苏建价〔2025〕57号）、苏建函价〔2026〕27号文、省住房城乡建设厅关于发布《江苏省建筑与装饰工程消耗量》《江苏省市政工程消耗量》《江苏省通用安装工程消耗量》及配套文件的通知（苏建价〔2026〕76号）等；</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rPr>
        <w:t xml:space="preserve">材料、机械价格信息：2026年</w:t>
      </w:r>
      <w:r>
        <w:rPr>
          <w:rFonts w:ascii="SimSun" w:hAnsi="SimSun" w:eastAsia="SimSun" w:cs="SimSun"/>
          <w:color w:val="000000"/>
          <w:sz w:val="24"/>
        </w:rPr>
        <w:t xml:space="preserve">02~3</w:t>
      </w:r>
      <w:r>
        <w:rPr>
          <w:rFonts w:hint="eastAsia" w:ascii="宋体" w:hAnsi="宋体" w:cs="宋体"/>
          <w:color w:val="auto"/>
          <w:sz w:val="24"/>
          <w:szCs w:val="24"/>
          <w:highlight w:val="none"/>
        </w:rPr>
        <w:t xml:space="preserve">期《盐城工程造价》建材信息价、《江苏建设工程施工机具台班费用参考表》、当期调研公允市场价格，无对应信息价的材料、设备按市场询价计入；</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2.8</w:t>
      </w:r>
      <w:r>
        <w:rPr>
          <w:rFonts w:hint="eastAsia" w:ascii="宋体" w:hAnsi="宋体" w:cs="宋体"/>
          <w:color w:val="auto"/>
          <w:sz w:val="24"/>
          <w:szCs w:val="24"/>
          <w:highlight w:val="none"/>
        </w:rPr>
        <w:t xml:space="preserve">计税方式：采用增值税一般计税方法，严格按照现行国家、江苏省、盐城市增值税相关计价政策执行；</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2.9</w:t>
      </w:r>
      <w:r>
        <w:rPr>
          <w:rFonts w:hint="eastAsia" w:ascii="宋体" w:hAnsi="宋体" w:cs="宋体"/>
          <w:color w:val="auto"/>
          <w:sz w:val="24"/>
          <w:szCs w:val="24"/>
          <w:highlight w:val="none"/>
        </w:rPr>
        <w:t xml:space="preserve">现行国家、行业及地方工程建设技术标准、规范、图集；</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10结合本工程施工现场实际情况、工程特点及建设交付标准；</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11国家、江苏省、盐城市及行业建设主管部门颁发的工程计量、计价相关管理规定，以及根据本工程特点补充的工程量计算规则；</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12其他经招标人书面认可的相关计价资料。</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单位工程费用计费程序</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本工程执行综合单价计价模式，工程造价=分部分项工程费+措施项目费+其他项目费+增值税除税甲供材料和甲供设备费-专业工程暂估价+规费+增值税税金。</w:t>
      </w:r>
      <w:r/>
    </w:p>
    <w:p>
      <w:pPr>
        <w:ind w:firstLine="480"/>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3.1</w:t>
      </w:r>
      <w:r>
        <w:rPr>
          <w:rFonts w:hint="eastAsia" w:ascii="宋体" w:hAnsi="宋体" w:cs="宋体"/>
          <w:color w:val="auto"/>
          <w:sz w:val="24"/>
          <w:szCs w:val="24"/>
          <w:highlight w:val="none"/>
        </w:rPr>
        <w:t xml:space="preserve">分部分项工程费=Σ综合单价×清单工程量</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（1）综合单价包含：</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①人工费（含工资、津贴、社会保险费、住房公积金、特殊情况下的工资性费用、职工福利费、劳动保护费、工会经费、职工教育经费等）；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②材料费（含材料原价、运杂费、运输损耗费、采购及保管费等）；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③施工机具使用费（含施工机械使用费、仪器仪表使用费等）；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④管理费（含管理人员工资和保障性费用、办公费、差旅交通费、固定资产使用费、工具用具使用费、职工福利费、劳务保护费、工会经费、职工教育经费、财产保险费、财务费、税金、意外伤害保险费、工程定位复测费、检验试验费、住宅工程分户验收费、其他费用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⑤利润。</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（2）清单工程量严格按照本限价确定依据相关标准及规则计算。</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3.2</w:t>
      </w:r>
      <w:r>
        <w:rPr>
          <w:rFonts w:hint="eastAsia" w:ascii="宋体" w:hAnsi="宋体" w:cs="宋体"/>
          <w:color w:val="auto"/>
          <w:sz w:val="24"/>
          <w:szCs w:val="24"/>
          <w:highlight w:val="none"/>
        </w:rPr>
        <w:t xml:space="preserve">措施项目费=Σ各专业通用的措施项目费用+各专业措施项目费用</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（1）各专业通用的措施项目为：安全生产；按质论价；临时设施；文明施工；环境保护；冬雨季施工增加；夜间施工增加；已完工程及设备保护；建筑工人实名制；特殊施工降效；交通组织维护等。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（2）除通用措施项目外，各专业措施项目如下：</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①房屋建筑与装饰工程：脚手架；垂直运输；其他大型机械进出场及安拆；施工排水；施工降水等。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②安装工程：脚手架；大型机械设备进出场及安拆；临时专用防护棚；施工操作平台；临时支撑架；吊装加固；胎（模）具；顶升、提升装置；安装与生产运行同时进行施工防护；有害身体健康环境中施工防护；其他措施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③市政工程：大型机械设备进出场及安拆；脚手架；水上桩基础支架、平台；桥涵支架；施工排水；施工降水；围堰；筑岛；便道；便桥；洞内施工通风、供水、供电照明、通信设施；洞内外轨道铺设；立交箱涵顶进被交线路加固及防护；地下管线交叉处理；施工监测、监控；特殊地区施工增加；二次搬运；既有建(构)筑物、设施保护；协管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④构筑物工程：脚手架；垂直运输；其他大型机械进出场及安拆；施工排水；施工降水等。</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szCs w:val="24"/>
          <w:highlight w:val="none"/>
        </w:rPr>
        <w:t xml:space="preserve">其他项目费：暂列金额、专业工程暂估价、计日工、总承包服务费、合同中约定的其他项目。</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3.4</w:t>
      </w:r>
      <w:r>
        <w:rPr>
          <w:rFonts w:hint="eastAsia" w:ascii="宋体" w:hAnsi="宋体" w:cs="宋体"/>
          <w:color w:val="auto"/>
          <w:sz w:val="24"/>
          <w:szCs w:val="24"/>
          <w:highlight w:val="none"/>
        </w:rPr>
        <w:t xml:space="preserve">增值税税金：（分部分项工程费+措施项目费+其他项目费-除税甲供材料和甲供设备费-专业工程暂估价）×现行增值税税率。</w:t>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78" w:name="_Toc203032704"/>
      <w:r>
        <w:rPr>
          <w:rFonts w:hint="eastAsia" w:ascii="宋体" w:hAnsi="宋体" w:cs="宋体"/>
          <w:b/>
          <w:bCs/>
          <w:color w:val="auto"/>
          <w:sz w:val="24"/>
          <w:szCs w:val="24"/>
          <w:highlight w:val="none"/>
        </w:rPr>
        <w:t xml:space="preserve">四、报价、计价说明</w:t>
      </w:r>
      <w:bookmarkEnd w:id="278"/>
      <w:r/>
      <w:r/>
    </w:p>
    <w:p>
      <w:pPr>
        <w:ind w:firstLine="422"/>
        <w:spacing w:line="460" w:lineRule="atLeas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1.投标报价应包含完成本竞争性磋商文件中的全部内容所需的所有费用。</w:t>
      </w:r>
      <w:r/>
    </w:p>
    <w:p>
      <w:pPr>
        <w:ind w:firstLine="422"/>
        <w:spacing w:line="460" w:lineRule="atLeast"/>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2.磋商供应商应充分了解施工场地的位置、周边环境、道路、装</w:t>
      </w:r>
      <w:r>
        <w:rPr>
          <w:rFonts w:hint="eastAsia" w:ascii="宋体" w:hAnsi="宋体"/>
          <w:color w:val="auto"/>
          <w:sz w:val="24"/>
          <w:highlight w:val="none"/>
        </w:rPr>
        <w:t xml:space="preserve">卸、保管、安装限制以及影响投标报价的其他要素，结合市场情况进行投标报价。</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olor w:val="auto"/>
          <w:sz w:val="24"/>
          <w:highlight w:val="none"/>
        </w:rPr>
        <w:t xml:space="preserve">3.</w:t>
      </w:r>
      <w:r>
        <w:rPr>
          <w:rFonts w:hint="eastAsia" w:ascii="宋体" w:hAnsi="宋体" w:cs="宋体"/>
          <w:color w:val="auto"/>
          <w:sz w:val="24"/>
          <w:highlight w:val="none"/>
          <w:shd w:val="clear" w:color="auto" w:fill="ffffff"/>
        </w:rPr>
        <w:t xml:space="preserve">投标报价方式：本项目投标报价采用“工程量清单计价法”（工程量计算规则依据《建设工程工程量清单计价标准》（GB/T50500-2024））。</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对采购人提供的工程量清单如有异议（包括对工程量清单中漏项的疑问），应在</w:t>
      </w:r>
      <w:r>
        <w:rPr>
          <w:rFonts w:hint="eastAsia" w:ascii="宋体" w:hAnsi="宋体"/>
          <w:b/>
          <w:color w:val="auto"/>
          <w:sz w:val="24"/>
          <w:highlight w:val="none"/>
        </w:rPr>
        <w:t xml:space="preserve">提交首次响应文件截止时间五日前</w:t>
      </w:r>
      <w:r>
        <w:rPr>
          <w:rFonts w:hint="eastAsia" w:ascii="宋体" w:hAnsi="宋体" w:cs="宋体"/>
          <w:color w:val="auto"/>
          <w:sz w:val="24"/>
          <w:highlight w:val="none"/>
          <w:shd w:val="clear" w:color="auto" w:fill="ffffff"/>
        </w:rPr>
        <w:t xml:space="preserve">向</w:t>
      </w:r>
      <w:r>
        <w:rPr>
          <w:rFonts w:hint="eastAsia" w:ascii="宋体" w:hAnsi="宋体"/>
          <w:color w:val="auto"/>
          <w:sz w:val="24"/>
          <w:highlight w:val="none"/>
        </w:rPr>
        <w:t xml:space="preserve">采购人或采购代理机构提出</w:t>
      </w:r>
      <w:r>
        <w:rPr>
          <w:rFonts w:hint="eastAsia" w:ascii="宋体" w:hAnsi="宋体" w:cs="宋体"/>
          <w:color w:val="auto"/>
          <w:sz w:val="24"/>
          <w:highlight w:val="none"/>
          <w:shd w:val="clear" w:color="auto" w:fill="ffffff"/>
        </w:rPr>
        <w:t xml:space="preserve">。各</w:t>
      </w:r>
      <w:r>
        <w:rPr>
          <w:rFonts w:hint="eastAsia" w:ascii="宋体" w:hAnsi="宋体"/>
          <w:color w:val="auto"/>
          <w:sz w:val="24"/>
          <w:highlight w:val="none"/>
        </w:rPr>
        <w:t xml:space="preserve">磋商供应商</w:t>
      </w:r>
      <w:r>
        <w:rPr>
          <w:rFonts w:hint="eastAsia" w:ascii="宋体" w:hAnsi="宋体" w:cs="宋体"/>
          <w:color w:val="auto"/>
          <w:sz w:val="24"/>
          <w:highlight w:val="none"/>
          <w:shd w:val="clear" w:color="auto" w:fill="ffffff"/>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4.合同定价方式本工程采用单价合同。</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本工程实行《建设工程工程量清单计价标准》（GB/T50500-2024）招标，建设工程合同采用单价合同，以体现风险共担的原则。由采购人提供工程量清单，磋商供应商以工程量清单及图纸为基础填报相应的单价并计算合价。采购人要求磋商供应商承担本竞争性磋商文件合同专用条款中约定的风险内容及其范围（幅度）产生的风险费用，在施工过程中，当出现的风险内容及其范围（幅度）在合同约定的范围内，工程价款不作调整。</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5.投标报价的要求</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5.1采购人提供工程量清单应与竞争性磋商文件一起参照阅读；</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shd w:val="clear" w:color="auto" w:fill="ffffff"/>
        </w:rPr>
        <w:t xml:space="preserve">5.3 除不可竞争费用（安全</w:t>
      </w:r>
      <w:r>
        <w:rPr>
          <w:rFonts w:hint="eastAsia" w:ascii="宋体" w:hAnsi="宋体" w:cs="宋体"/>
          <w:b/>
          <w:bCs/>
          <w:color w:val="auto"/>
          <w:sz w:val="24"/>
          <w:szCs w:val="24"/>
          <w:highlight w:val="none"/>
        </w:rPr>
        <w:t xml:space="preserve">生产</w:t>
      </w:r>
      <w:r>
        <w:rPr>
          <w:rFonts w:hint="eastAsia" w:ascii="宋体" w:hAnsi="宋体" w:cs="宋体"/>
          <w:b/>
          <w:bCs/>
          <w:color w:val="auto"/>
          <w:sz w:val="24"/>
          <w:highlight w:val="none"/>
          <w:shd w:val="clear" w:color="auto" w:fill="ffffff"/>
        </w:rPr>
        <w:t xml:space="preserve">措施费、</w:t>
      </w:r>
      <w:r>
        <w:rPr>
          <w:rFonts w:hint="eastAsia" w:ascii="宋体" w:hAnsi="宋体" w:cs="宋体"/>
          <w:b/>
          <w:bCs/>
          <w:color w:val="auto"/>
          <w:sz w:val="24"/>
          <w:highlight w:val="none"/>
          <w:shd w:val="clear" w:color="auto" w:fill="ffffff"/>
          <w:lang w:val="en-US" w:eastAsia="zh-CN"/>
        </w:rPr>
        <w:t xml:space="preserve">增值税</w:t>
      </w:r>
      <w:r>
        <w:rPr>
          <w:rFonts w:hint="eastAsia" w:ascii="宋体" w:hAnsi="宋体" w:cs="宋体"/>
          <w:b/>
          <w:bCs/>
          <w:color w:val="auto"/>
          <w:sz w:val="24"/>
          <w:highlight w:val="none"/>
          <w:shd w:val="clear" w:color="auto" w:fill="ffffff"/>
        </w:rPr>
        <w:t xml:space="preserve">税金项目费）、暂列金额、暂估价不得调整外，磋商供应商可根据自己的施工方案及企业自身经营管理水平情况不低于成本报价；</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5.5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5.6 如磋商供应商在投标时承诺质量标准达到合格以上等级的，应在投标报价时足额考虑创优所增加的施工成本，相关费用采购人不再另行支付；</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5.7综合单价的组成：完成一个规定清单项目所需的人工费、材料费和工程设备费、施工机具使用费和企业管理费与利润，以及一定范围内的风险费用；</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5.8 其他项目清单中的暂列金额、暂估价中的材料（工程设备）及专业工程暂估价必须按照采购人给定的项目、金额、单价等标准计取，不得变动。计日工应按照采购人提供的项目和估算的数量，自主确定各项综合单价并计算费用；</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5.9 </w:t>
      </w:r>
      <w:r>
        <w:rPr>
          <w:rFonts w:hint="eastAsia" w:ascii="宋体" w:hAnsi="宋体" w:cs="宋体"/>
          <w:color w:val="auto"/>
          <w:sz w:val="24"/>
          <w:highlight w:val="none"/>
          <w:shd w:val="clear" w:color="auto" w:fill="ffffff"/>
          <w:lang w:val="en-US" w:eastAsia="zh-CN"/>
        </w:rPr>
        <w:t xml:space="preserve">增值税</w:t>
      </w:r>
      <w:r>
        <w:rPr>
          <w:rFonts w:hint="eastAsia" w:ascii="宋体" w:hAnsi="宋体" w:cs="宋体"/>
          <w:color w:val="auto"/>
          <w:sz w:val="24"/>
          <w:highlight w:val="none"/>
          <w:shd w:val="clear" w:color="auto" w:fill="ffffff"/>
        </w:rPr>
        <w:t xml:space="preserve">税金应按招标工程量清单中的规定标准执行；</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5.10分部分项工程和措施项目清单与计价表中列明的所有需要填写的单价和合价，磋商供应商均应填写，未填写单价和合价，视为此项费用已包含在工程量清单的其他单价和合价中。当竣</w:t>
      </w:r>
      <w:r>
        <w:rPr>
          <w:rFonts w:hint="eastAsia" w:ascii="宋体" w:hAnsi="宋体" w:cs="宋体"/>
          <w:color w:val="auto"/>
          <w:sz w:val="24"/>
          <w:highlight w:val="none"/>
          <w:shd w:val="clear" w:color="auto" w:fill="ffffff"/>
          <w:lang w:val="en-US" w:eastAsia="zh-CN"/>
        </w:rPr>
        <w:t xml:space="preserve">工</w:t>
      </w:r>
      <w:r>
        <w:rPr>
          <w:rFonts w:hint="eastAsia" w:ascii="宋体" w:hAnsi="宋体" w:cs="宋体"/>
          <w:color w:val="auto"/>
          <w:sz w:val="24"/>
          <w:highlight w:val="none"/>
          <w:shd w:val="clear" w:color="auto" w:fill="ffffff"/>
        </w:rPr>
        <w:t xml:space="preserve">结算时，此项目不得重新组价予以调整。</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5.11投标总价应当与分部分项工程费、措施项目费、其他项目费和税金的合计金额一致。</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shd w:val="clear" w:color="auto" w:fill="ffffff"/>
        </w:rPr>
        <w:t xml:space="preserve">5.13特别提醒：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shd w:val="clear" w:color="auto" w:fill="ffffff"/>
        </w:rPr>
        <w:t xml:space="preserve">5.14供应商最后报价为响应文件中已标价工程量清单总价下浮后得到（各清单项的数量不变，单价同比例下浮，其中暂列金额、暂估价、甲供材及其税金不下浮）。</w:t>
      </w:r>
      <w:r/>
    </w:p>
    <w:p>
      <w:pPr>
        <w:ind w:firstLine="422"/>
        <w:spacing w:line="460" w:lineRule="atLeast"/>
        <w:rPr>
          <w:rFonts w:hint="eastAsia" w:ascii="宋体" w:hAnsi="宋体" w:cs="宋体"/>
          <w:color w:val="auto"/>
          <w:sz w:val="24"/>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shd w:val="clear" w:color="auto" w:fill="ffffff"/>
        </w:rPr>
        <w:t xml:space="preserve">五、磋商文件中“磋商响应报价表”均指已标价工程量清单。</w:t>
      </w:r>
      <w:bookmarkEnd w:id="277"/>
      <w:r/>
      <w:r/>
    </w:p>
    <w:p>
      <w:pPr>
        <w:spacing w:line="440" w:lineRule="exact"/>
        <w:rPr>
          <w:rFonts w:hint="eastAsia" w:ascii="宋体" w:hAnsi="宋体" w:cs="宋体"/>
          <w:b/>
          <w:bCs/>
          <w:color w:val="000000" w:themeColor="text1"/>
          <w:sz w:val="24"/>
          <w:highlight w:val="yellow"/>
          <w:lang w:val="en-US" w:eastAsia="zh-CN"/>
          <w14:textFill>
            <w14:solidFill>
              <w14:schemeClr w14:val="tx1"/>
            </w14:solidFill>
          </w14:textFill>
        </w:rPr>
      </w:pPr>
      <w:r/>
      <w:bookmarkStart w:id="279" w:name="_Toc203032705"/>
      <w:r>
        <w:rPr>
          <w:rFonts w:hint="eastAsia" w:ascii="宋体" w:hAnsi="宋体" w:cs="宋体"/>
          <w:b/>
          <w:bCs/>
          <w:color w:val="000000" w:themeColor="text1"/>
          <w:sz w:val="24"/>
          <w:highlight w:val="yellow"/>
          <w:lang w:val="en-US" w:eastAsia="zh-CN"/>
          <w14:textFill>
            <w14:solidFill>
              <w14:schemeClr w14:val="tx1"/>
            </w14:solidFill>
          </w14:textFill>
        </w:rPr>
        <w:t xml:space="preserve">图纸、招标清单下载链接：https://pan.baidu.com/s/1j-3rrhnP86Mkmjo6rI-1jQ </w:t>
      </w:r>
      <w:r/>
    </w:p>
    <w:p>
      <w:pPr>
        <w:spacing w:line="440" w:lineRule="exact"/>
        <w:rPr>
          <w:rFonts w:hint="eastAsia" w:ascii="宋体" w:hAnsi="宋体" w:eastAsia="宋体" w:cs="Times New Roman"/>
          <w:b/>
          <w:color w:val="auto"/>
          <w:sz w:val="24"/>
          <w:szCs w:val="24"/>
          <w:highlight w:val="none"/>
          <w:lang w:val="en-US" w:eastAsia="zh-CN" w:bidi="ar-SA"/>
        </w:rPr>
      </w:pPr>
      <w:r>
        <w:rPr>
          <w:rFonts w:hint="eastAsia" w:ascii="宋体" w:hAnsi="宋体" w:cs="宋体"/>
          <w:b/>
          <w:bCs/>
          <w:color w:val="000000" w:themeColor="text1"/>
          <w:sz w:val="24"/>
          <w:highlight w:val="yellow"/>
          <w:lang w:val="en-US" w:eastAsia="zh-CN"/>
          <w14:textFill>
            <w14:solidFill>
              <w14:schemeClr w14:val="tx1"/>
            </w14:solidFill>
          </w14:textFill>
        </w:rPr>
        <w:t xml:space="preserve">提取码: 9bg6  </w:t>
      </w:r>
      <w:r/>
    </w:p>
    <w:p>
      <w:pPr>
        <w:pStyle w:val="1163"/>
        <w:spacing w:line="480" w:lineRule="exact"/>
        <w:rPr>
          <w:rFonts w:hint="eastAsia" w:ascii="宋体" w:hAnsi="宋体" w:eastAsia="宋体" w:cs="Times New Roman"/>
          <w:b/>
          <w:color w:val="auto"/>
          <w:sz w:val="24"/>
          <w:szCs w:val="24"/>
          <w:highlight w:val="none"/>
          <w:lang w:val="en-US" w:eastAsia="zh-CN" w:bidi="ar-SA"/>
        </w:rPr>
        <w:outlineLvl w:val="1"/>
      </w:pPr>
      <w:r>
        <w:rPr>
          <w:rFonts w:hint="eastAsia" w:ascii="宋体" w:hAnsi="宋体" w:eastAsia="宋体" w:cs="Times New Roman"/>
          <w:b/>
          <w:color w:val="auto"/>
          <w:sz w:val="24"/>
          <w:szCs w:val="24"/>
          <w:highlight w:val="none"/>
          <w:lang w:val="en-US" w:eastAsia="zh-CN" w:bidi="ar-SA"/>
        </w:rPr>
        <w:t xml:space="preserve">六、工程及材料技术要求</w:t>
      </w:r>
      <w:bookmarkEnd w:id="279"/>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1、工程质量应达到的等级：达到国标验收规范合格要求。</w:t>
      </w:r>
      <w:r/>
    </w:p>
    <w:p>
      <w:pPr>
        <w:ind w:firstLine="480"/>
        <w:spacing w:line="48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、材料进场、垃圾外运时需注意对业主方道路、道板及绿化的保护，如有损坏，成交人应恢复原样，相关维修费由成交人自理。</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七、类似业绩</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供应商需要具备丰富的类似项目承接经验，确保本项目的顺利实施，自2023年1月1日以来（以合同签订日期为准），供应商具有类似业绩的优先。</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八、投标人投标时应提供以下方案</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投标人应根据采购需求和本项目实际，制订相应的方案至少包括以下内容：</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1、施工方案、技术措施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（一）施工准备</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开工前组织技术人员开展现场踏勘与图纸会审，全面摸排商住楼商铺、老旧宿舍楼原有配电线路、老化管线、配电负荷、设备布局，精准核对改造点位与施工范围。严格落实材料进场检验，对电缆、配电箱、开关、接地配件、阻燃辅材等逐一核查合格证、检测报告，杜绝老化、不合格材料进场。对绝缘测试仪、接地电阻表、压线机具、开槽设备等施工器械进行校验调试。结合商铺营业、居民作息特点制定错峰施工计划，提前做好现场告知、围挡防护，完成全员技术交底与安全交底。</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（二）施工项目目标控制</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质量目标：严格遵循电气安装规范及设计标准，杜绝线路虚接、接地不良、设备隐患，工序验收全部合格，系统运行稳定，项目一次性竣工验收合格。工期目标：严格按照招标文件既定总工期施工，错峰作业、分段施工，按期完成全部改造、调试及收尾工作。安全目标：落实全过程安全管控，杜绝触电、火灾、设备损坏及人员伤亡事故，保障商铺经营、居民居住用电安全，实现零安全责任事故。成本目标：合理统筹工序排布、人机物料投入，严控施工损耗，杜绝返工浪费，科学管控项目成本。</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（三）技术措施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管线敷设严格执行强弱电分离原则，线路排布规整、固定牢固，穿墙、穿楼板、临街入户部</w:t>
      </w:r>
      <w:r>
        <w:rPr>
          <w:rFonts w:hint="eastAsia" w:ascii="宋体" w:hAnsi="宋体" w:cs="宋体"/>
          <w:b w:val="0"/>
          <w:bCs w:val="0"/>
          <w:color w:val="000000" w:themeColor="text1"/>
          <w:sz w:val="24"/>
          <w:lang w:val="en-US" w:eastAsia="zh-CN"/>
          <w14:textFill>
            <w14:solidFill>
              <w14:schemeClr w14:val="tx1"/>
            </w14:solidFill>
          </w14:textFill>
        </w:rPr>
        <w:t xml:space="preserve">位做好密封阻燃防护，针对老旧建筑墙体特点，杜绝野蛮开槽、破坏性施工。配电箱改造及安装做到箱体平整、固定牢靠、接地规范，内部布线有序、线序准确、压接紧固，商铺动力回路、住户照明插座回路、公共回路标识清晰、分类明确。电缆敷设避免扭曲、挤压、磨损，入户及设备接线预留规范检修余量，绝缘包裹严密，有效杜绝漏电、短路隐患。严格按照规范完成系统接地、重复接地及等电位施工，确保接地电阻符合规范要求。施工完成后分商铺、分楼栋、分层、分回路开展绝缘检测、空载试验、带负荷调试，全面排查老旧线路隐患，确保整体配电系统安全稳定运行。</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（四）项目安全措施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严格执行电气作业“停电、验电、接地、挂牌”标准化作业流程，可不停电改造部位采取隔离防护措施，严禁违章带电作业。施工区域设置醒目安全警示标识、硬质隔离防护，划分专属作业区域，避让商铺客流、居民通行区域。规范施工现场临时用电，执行三级配电、两级保护制度，施工机具绝缘完好，杜绝私拉乱接。针对商住混合区域人员密集、用电复杂、老旧线路风险高的特点，严格管控动火、接线、开槽作业风险，落实每日班前安全交底及全过程隐患排查，严防触电、火灾、人员磕碰事故。</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2、工程进度计划与保证措施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（一）施工进度关键因素分析</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本项目进度关键制约因素主要包括：商住混合区域施工受限，商铺白天营业、居民日常起居，仅可错峰分段施工；改造点位分散，临街商铺、多楼层宿舍楼、公共区域多点位交叉作业；原有供销社宿舍楼线路老旧、布局杂乱，隐患排查及整改工作量大；电气设备、线缆材料供货周期；阴雨潮湿天气影响电气施工质量；现场商户、居民协调及交叉作业统筹难度较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（二）保证措施和人员分工的合理性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建立专项进度管控体系，项目经理全面统筹整体工期、现场协调及资源调配；技术负责人负责工序衔接、技术把控及难题处置；施工员分区负责商铺、宿舍楼、公共区域施工推进；材料员专职保障物资按需进场；质量员、安全员全程旁站管控，杜绝质量、安全问题造成工期延误。各岗位分工清晰、权责对应，实现施工全过程进度闭环管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（三）实施计划、工期进度安排</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严格响应招标文件总工期要求，分阶段有序推进施工：第一阶段为施工准备阶段，完成现场踏勘、图纸复核、技术交底、材料机具进场、现场防护布置；第二阶段为管线整改敷设阶段，完成老旧线路拆除、新管线预埋、桥架布设、线路梳理；第三阶段为设备安装改造阶段，完成配电箱更换、开关设备安装、接地系统施工、回路接线；第四阶段为调试整改及验收阶段，完成全系统绝缘测试、通电调试、缺陷整改、现场清理及竣工验收准备。全程实行错峰施工、分段停电、分区作业，最大限度降低对商铺营业和居民生活影响。</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（四）机械设备和材料投入</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根据多点位、分区施工需求，配套投入绝缘测试仪、接地电阻测试仪、数字万用表、电缆敷设设备、开槽机具、小型运输设备等专业施工机械，保障多作业面同步高效施工。按照施工节点制定材料分批进场计划，提前储备阻燃电缆、成套配电箱、开关配件、接地材料及各类辅材，严把材料质量与供货时效，按需调配、足量储备，杜绝停工待料，保障施工连续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3、安全管理体系和措施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（一）安全管理体系</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建立以项目经理为第一安全责任人、专职安全员现场主管、各作业班组兼职安全员协同管控的三级安全管理体系，全面覆盖商住楼、宿舍楼所有施工点位及施工工序，实现安全管理全覆盖、无死角、可追溯。</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（二）安全管理制度</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健全完善适配商住老旧改造项目的安全管理制度，包含安全生产责任制、班前安全交底制度、临时用电管理制度、电气作业操作规程、动火作业管理制度、安全隐患排查整改制度、成品及原有设施保护制度等，所有制度落地执行，规范现场施工行为。</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（三）岗位职责的健全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明确各级岗位安全职责，项目经理统筹项目整体安全生产工作；专职安全员负责日常安全巡查、隐患排查、安全教育、现场监督；施工班组长落实班组作业安全管控，规范一线操作；施工人员严格遵守安全操作规程，持证上岗、依规作业，层层压实安全责任。</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（四）安全保证措施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所有电工及特种作业人员持证上岗，进场全员完成安全培训及技术交底。严格执行停电作业规范，落实验电、接地、挂牌警示措施。施工现场配齐绝缘防护工具、灭火器材、应急物资。每日开展专项隐患排查，重点整治老旧线路漏电、临时用电不规范、动火作业风险等隐患。强化商住人流密集区域现场隔离防护，严控施工风险，杜绝各类安全事故发生。</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4、项目组织结构</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（一）合理安排项目部组织结构</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结合本商住楼及原供销社宿舍楼配电改造工程多点位、多区域、新旧改造结合的施工特点，设置科学完善的项目部组织架构，设立项目经理、技术负责人、专职安全员、质量员、现场施工员、材料员等核心岗位，组织架构层级清晰、分工明确、管理高效，可全面统筹项目进度、质量、安全、现场协调及对外对接工作。</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（二）项目组人员专业齐全，执业资格齐全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项目管理及施工团队专业配置齐全，岗位人员均具备对应的执业资格证书、岗位证书及丰富的老旧小区、商住建筑配电改造施工经验，人员配置充足、持证合规，完全满足本项目全过程施工、管控、调试及验收工作需求。</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5、质量管理体系和措施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（一）确定质量方针和目标</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质量方针：规范施工、精细管控、消除隐患、安全耐久。质量目标：原材料验收合格率100%，各施工工序合格率100%，配电系统调试全部达标，彻底消除老旧线路安全隐患，项目一次性竣工验收合格，满足商住楼经营、宿舍楼居民长期安全用电需求。</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（二）质量管理体系</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建立项目经理总负责、技术负责人牵头、质量员现场专职管控、施工班组自检互检的全过程质量管理体系，覆盖材料进场验收、管线施工、设备安装、接线接地、绝缘调试、成品保护、竣工验收全流程，实现闭环式、全方位质量管控。</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（三）质量保证措施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严格执行原材料进场检验制度，所有电气设备、线缆、辅材必须核验合格后方可投入使用。施工全过程落实“三检制”，上道工序不合格严禁进入下道工序。重点管控老旧线路拆除、管线敷设、配电箱安装、回路接线、接地施工、绝缘检测等关键工序，严控接线错误、接地不良、线路裸露、安装不规范等质量问题。施工完成后逐点位、逐回路、逐楼层全面自检调试，及时整改质量缺陷，做好成品保护，确保工程质量达标、系统运行稳定。</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（四）制度、岗位职责的健全</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健全材料进场验收制度、工序质量管控制度、质量隐患整改追溯制度、成品保护制度。明确各岗位质量管理职责，将质量管控责任落实到岗、落实到人，构建权责清晰、管控到位、追责可溯的质量管理工作机制。</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6、文明施工及环境保护方案</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（一）文明施工措施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严格落实商住区域文明施工要求，科学错峰作业，避开商铺经营高峰、居民休息时段。施工现场材料、机具分类规整堆放，不占用临街通道、楼道、公共通行区域。施工垃圾日产日清，保持商铺周边、宿舍楼公共区域干净整洁。施工人员规范着装、文明作业，礼貌对接商户及居民，杜绝野蛮施工、扰民施工，维护良好的街区人居经营环境。</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（二）安全管理规定</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严格落实现场施工安全管理规定，作业区域设置醒目警示标识及隔离防护设施，严禁无关人员、顾客、居民进入作业区域。所有作业人员持证上岗，严格遵守电气施工操作规程，严禁违章作业、违规施工，全程落实常态化安全巡查，及时整改各类违规行为及安全隐患。</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（三）现场用电安全、噪声治理、固体废弃物处置措施</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施工现场临时用电严格执行三级配电、两级保护规范，线缆架空或套管防护，接地接零到位，杜绝私拉乱接、漏电短路隐患。合理管控施工噪声，开槽、切割等高噪声工序错峰施工，最大限度减少对商铺经营、居民生活的影响。施工产生的废旧线缆、管材废料、包装垃圾、建筑垃圾等固体废弃物分类收集、集中堆放、统一清运，不随意丢弃、不污染街区及居住环境。</w:t>
      </w:r>
      <w:r/>
    </w:p>
    <w:p>
      <w:pPr>
        <w:ind w:firstLine="482"/>
        <w:spacing w:line="440" w:lineRule="exact"/>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（四）事故与火灾预防</w:t>
      </w:r>
      <w:r/>
    </w:p>
    <w:p>
      <w:pPr>
        <w:ind w:firstLine="482"/>
        <w:spacing w:line="440" w:lineRule="exact"/>
        <w:rPr>
          <w:rFonts w:hint="eastAsia" w:ascii="宋体" w:hAnsi="宋体" w:cs="宋体"/>
          <w:b/>
          <w:bCs/>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施工现场足额配置干粉灭火器、消防沙等消防器材，严格管控动火作业，严禁施工现场违规用火、违规吸烟。常态化开展火灾、触电、突发事故隐患排查，完善现场应急处置预案。遇突发险情立即停工处置、疏散人员、及时上报，严防事故扩大，全面保障施工现场、商铺经营及宿舍楼居民居住安全。</w:t>
      </w:r>
      <w:r/>
    </w:p>
    <w:p>
      <w:pPr>
        <w:ind w:firstLine="482"/>
        <w:spacing w:line="44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九</w:t>
      </w:r>
      <w:r>
        <w:rPr>
          <w:rFonts w:hint="eastAsia" w:ascii="宋体" w:hAnsi="宋体" w:eastAsia="宋体" w:cs="宋体"/>
          <w:b/>
          <w:bCs/>
          <w:color w:val="000000" w:themeColor="text1"/>
          <w:sz w:val="24"/>
          <w14:textFill>
            <w14:solidFill>
              <w14:schemeClr w14:val="tx1"/>
            </w14:solidFill>
          </w14:textFill>
        </w:rPr>
        <w:t xml:space="preserve">、其他</w:t>
      </w:r>
      <w:bookmarkEnd w:id="275"/>
      <w:r/>
      <w:bookmarkEnd w:id="276"/>
      <w:r/>
      <w:r/>
    </w:p>
    <w:tbl>
      <w:tblPr>
        <w:tblStyle w:val="819"/>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900"/>
        <w:gridCol w:w="3969"/>
      </w:tblGrid>
      <w:tr>
        <w:trPr>
          <w:jc w:val="center"/>
          <w:tblCellSpacing w:w="0" w:type="dxa"/>
          <w:trHeight w:val="0"/>
        </w:trPr>
        <w:tc>
          <w:tcPr>
            <w:shd w:val="clear" w:color="auto" w:fill="auto"/>
            <w:tcW w:w="846" w:type="dxa"/>
            <w:vAlign w:val="center"/>
            <w:textDirection w:val="lrTb"/>
            <w:noWrap w:val="false"/>
          </w:tcPr>
          <w:p>
            <w:pPr>
              <w:pStyle w:val="855"/>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bookmarkStart w:id="280" w:name="_Toc195778619"/>
            <w:r>
              <w:rPr>
                <w:rFonts w:hint="eastAsia" w:ascii="宋体" w:hAnsi="宋体" w:eastAsia="宋体" w:cs="宋体"/>
                <w:color w:val="000000" w:themeColor="text1"/>
                <w14:textFill>
                  <w14:solidFill>
                    <w14:schemeClr w14:val="tx1"/>
                  </w14:solidFill>
                </w14:textFill>
              </w:rPr>
              <w:t xml:space="preserve">序号</w:t>
            </w:r>
            <w:r/>
          </w:p>
        </w:tc>
        <w:tc>
          <w:tcPr>
            <w:shd w:val="clear" w:color="auto" w:fill="auto"/>
            <w:tcW w:w="3900" w:type="dxa"/>
            <w:vAlign w:val="center"/>
            <w:textDirection w:val="lrTb"/>
            <w:noWrap w:val="false"/>
          </w:tcPr>
          <w:p>
            <w:pPr>
              <w:pStyle w:val="855"/>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采购标的</w:t>
            </w:r>
            <w:r/>
          </w:p>
        </w:tc>
        <w:tc>
          <w:tcPr>
            <w:shd w:val="clear" w:color="auto" w:fill="auto"/>
            <w:tcW w:w="3969" w:type="dxa"/>
            <w:vAlign w:val="center"/>
            <w:textDirection w:val="lrTb"/>
            <w:noWrap w:val="false"/>
          </w:tcPr>
          <w:p>
            <w:pPr>
              <w:pStyle w:val="855"/>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对应中小企业划分标准所属行业</w:t>
            </w:r>
            <w:r/>
          </w:p>
        </w:tc>
      </w:tr>
      <w:tr>
        <w:trPr>
          <w:jc w:val="center"/>
          <w:tblCellSpacing w:w="0" w:type="dxa"/>
          <w:trHeight w:val="0"/>
        </w:trPr>
        <w:tc>
          <w:tcPr>
            <w:shd w:val="clear" w:color="auto" w:fill="auto"/>
            <w:tcW w:w="846" w:type="dxa"/>
            <w:vAlign w:val="center"/>
            <w:textDirection w:val="lrTb"/>
            <w:noWrap w:val="false"/>
          </w:tcPr>
          <w:p>
            <w:pPr>
              <w:pStyle w:val="855"/>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shd w:val="clear" w:color="auto" w:fill="auto"/>
            <w:tcW w:w="3900" w:type="dxa"/>
            <w:vAlign w:val="center"/>
            <w:textDirection w:val="lrTb"/>
            <w:noWrap w:val="false"/>
          </w:tcPr>
          <w:p>
            <w:pPr>
              <w:pStyle w:val="855"/>
              <w:ind w:left="240" w:hanging="240"/>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cs="宋体"/>
                <w:color w:val="000000" w:themeColor="text1"/>
                <w:lang w:eastAsia="zh-CN"/>
                <w14:textFill>
                  <w14:solidFill>
                    <w14:schemeClr w14:val="tx1"/>
                  </w14:solidFill>
                </w14:textFill>
              </w:rPr>
              <w:t xml:space="preserve">步洋路西侧、步凤路北侧商住楼及原供销社宿舍楼区域配电工程</w:t>
            </w:r>
            <w:r/>
          </w:p>
        </w:tc>
        <w:tc>
          <w:tcPr>
            <w:shd w:val="clear" w:color="auto" w:fill="auto"/>
            <w:tcW w:w="3969" w:type="dxa"/>
            <w:vAlign w:val="center"/>
            <w:textDirection w:val="lrTb"/>
            <w:noWrap w:val="false"/>
          </w:tcPr>
          <w:p>
            <w:pPr>
              <w:pStyle w:val="855"/>
              <w:jc w:val="center"/>
              <w:spacing w:beforeAutospacing="0" w:afterAutospacing="0" w:line="24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建筑业</w:t>
            </w:r>
            <w:bookmarkEnd w:id="280"/>
            <w:r/>
            <w:r/>
          </w:p>
        </w:tc>
      </w:tr>
    </w:tbl>
    <w:p>
      <w:pPr>
        <w:jc w:val="left"/>
        <w:widowControl/>
        <w:rPr>
          <w:rFonts w:hint="eastAsia" w:ascii="宋体" w:hAnsi="宋体" w:eastAsia="宋体" w:cs="宋体"/>
          <w:b/>
          <w:bCs/>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br w:type="page" w:clear="all"/>
      </w:r>
      <w:r/>
    </w:p>
    <w:p>
      <w:pPr>
        <w:pStyle w:val="857"/>
        <w:rPr>
          <w:rFonts w:hint="eastAsia" w:ascii="宋体" w:hAnsi="宋体" w:eastAsia="宋体" w:cs="宋体"/>
          <w:color w:val="000000" w:themeColor="text1"/>
          <w:sz w:val="36"/>
          <w:szCs w:val="36"/>
          <w14:textFill>
            <w14:solidFill>
              <w14:schemeClr w14:val="tx1"/>
            </w14:solidFill>
          </w14:textFill>
        </w:rPr>
      </w:pPr>
      <w:r/>
      <w:bookmarkStart w:id="281" w:name="_Toc203032706"/>
      <w:r>
        <w:rPr>
          <w:rFonts w:hint="eastAsia" w:ascii="宋体" w:hAnsi="宋体" w:eastAsia="宋体" w:cs="宋体"/>
          <w:color w:val="000000" w:themeColor="text1"/>
          <w:sz w:val="36"/>
          <w:szCs w:val="36"/>
          <w14:textFill>
            <w14:solidFill>
              <w14:schemeClr w14:val="tx1"/>
            </w14:solidFill>
          </w14:textFill>
        </w:rPr>
        <w:t xml:space="preserve">第五章 </w:t>
      </w:r>
      <w:bookmarkEnd w:id="281"/>
      <w:r>
        <w:rPr>
          <w:rFonts w:hint="eastAsia" w:ascii="宋体" w:hAnsi="宋体" w:eastAsia="宋体" w:cs="宋体"/>
          <w:color w:val="000000" w:themeColor="text1"/>
          <w:sz w:val="36"/>
          <w:szCs w:val="36"/>
          <w14:textFill>
            <w14:solidFill>
              <w14:schemeClr w14:val="tx1"/>
            </w14:solidFill>
          </w14:textFill>
        </w:rPr>
        <w:t xml:space="preserve">评审方法与评审标准</w:t>
      </w:r>
      <w:r/>
    </w:p>
    <w:p>
      <w:pPr>
        <w:pStyle w:val="810"/>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282" w:name="_Toc166856205"/>
      <w:r/>
      <w:bookmarkStart w:id="283" w:name="_Toc203032707"/>
      <w:r>
        <w:rPr>
          <w:rFonts w:hint="eastAsia" w:ascii="宋体" w:hAnsi="宋体" w:eastAsia="宋体" w:cs="Courier New"/>
          <w:color w:val="000000" w:themeColor="text1"/>
          <w:sz w:val="24"/>
          <w:szCs w:val="24"/>
          <w14:textFill>
            <w14:solidFill>
              <w14:schemeClr w14:val="tx1"/>
            </w14:solidFill>
          </w14:textFill>
        </w:rPr>
        <w:t xml:space="preserve">一、磋商小组</w:t>
      </w:r>
      <w:bookmarkEnd w:id="282"/>
      <w:r/>
      <w:bookmarkEnd w:id="283"/>
      <w:r/>
      <w:r/>
    </w:p>
    <w:p>
      <w:pPr>
        <w:ind w:firstLine="36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本采购项目磋商小组的评委由有关专家、采购人代表等相关人员构成。</w:t>
      </w:r>
      <w:r/>
    </w:p>
    <w:p>
      <w:pPr>
        <w:pStyle w:val="810"/>
        <w:ind w:firstLine="482"/>
        <w:jc w:val="left"/>
        <w:spacing w:before="0" w:after="0" w:line="480" w:lineRule="exact"/>
        <w:rPr>
          <w:rFonts w:ascii="宋体" w:hAnsi="宋体" w:eastAsia="宋体" w:cs="Courier New"/>
          <w:color w:val="000000" w:themeColor="text1"/>
          <w:sz w:val="24"/>
          <w:szCs w:val="24"/>
          <w14:textFill>
            <w14:solidFill>
              <w14:schemeClr w14:val="tx1"/>
            </w14:solidFill>
          </w14:textFill>
        </w:rPr>
      </w:pPr>
      <w:r/>
      <w:bookmarkStart w:id="284" w:name="_Toc203032708"/>
      <w:r/>
      <w:bookmarkStart w:id="285" w:name="_Toc166856206"/>
      <w:r>
        <w:rPr>
          <w:rFonts w:hint="eastAsia" w:ascii="宋体" w:hAnsi="宋体" w:eastAsia="宋体" w:cs="Courier New"/>
          <w:color w:val="000000" w:themeColor="text1"/>
          <w:sz w:val="24"/>
          <w:szCs w:val="24"/>
          <w14:textFill>
            <w14:solidFill>
              <w14:schemeClr w14:val="tx1"/>
            </w14:solidFill>
          </w14:textFill>
        </w:rPr>
        <w:t xml:space="preserve">二、评审方法</w:t>
      </w:r>
      <w:bookmarkEnd w:id="284"/>
      <w:r/>
      <w:bookmarkEnd w:id="285"/>
      <w:r/>
      <w:r/>
    </w:p>
    <w:p>
      <w:pPr>
        <w:ind w:firstLine="480"/>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本项目选取1名成交候选人。</w:t>
      </w:r>
      <w:r/>
    </w:p>
    <w:p>
      <w:pPr>
        <w:pStyle w:val="810"/>
        <w:ind w:firstLine="482"/>
        <w:jc w:val="left"/>
        <w:spacing w:before="0" w:after="0" w:line="480" w:lineRule="exact"/>
        <w:rPr>
          <w:rFonts w:hint="eastAsia" w:ascii="宋体" w:hAnsi="宋体" w:eastAsia="宋体" w:cs="宋体"/>
          <w:color w:val="000000" w:themeColor="text1"/>
          <w:sz w:val="24"/>
          <w:szCs w:val="24"/>
          <w14:textFill>
            <w14:solidFill>
              <w14:schemeClr w14:val="tx1"/>
            </w14:solidFill>
          </w14:textFill>
        </w:rPr>
      </w:pPr>
      <w:r/>
      <w:bookmarkStart w:id="286" w:name="_Toc166856207"/>
      <w:r/>
      <w:bookmarkStart w:id="287" w:name="_Toc203032709"/>
      <w:r>
        <w:rPr>
          <w:rFonts w:hint="eastAsia" w:ascii="宋体" w:hAnsi="宋体" w:eastAsia="宋体" w:cs="宋体"/>
          <w:color w:val="000000" w:themeColor="text1"/>
          <w:sz w:val="24"/>
          <w:szCs w:val="24"/>
          <w:lang w:val="en-US" w:eastAsia="zh-CN"/>
          <w14:textFill>
            <w14:solidFill>
              <w14:schemeClr w14:val="tx1"/>
            </w14:solidFill>
          </w14:textFill>
        </w:rPr>
        <w:t xml:space="preserve">三</w:t>
      </w:r>
      <w:r>
        <w:rPr>
          <w:rFonts w:hint="eastAsia" w:ascii="宋体" w:hAnsi="宋体" w:eastAsia="宋体" w:cs="宋体"/>
          <w:color w:val="000000" w:themeColor="text1"/>
          <w:sz w:val="24"/>
          <w:szCs w:val="24"/>
          <w14:textFill>
            <w14:solidFill>
              <w14:schemeClr w14:val="tx1"/>
            </w14:solidFill>
          </w14:textFill>
        </w:rPr>
        <w:t xml:space="preserve">、政府采购政策功能落实</w:t>
      </w:r>
      <w:bookmarkEnd w:id="286"/>
      <w:r/>
      <w:bookmarkEnd w:id="287"/>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bookmarkStart w:id="288" w:name="_Toc166856209"/>
      <w:r>
        <w:rPr>
          <w:rFonts w:hint="eastAsia" w:ascii="宋体" w:hAnsi="宋体" w:eastAsia="宋体" w:cs="宋体"/>
          <w:color w:val="000000" w:themeColor="text1"/>
          <w:sz w:val="24"/>
          <w14:textFill>
            <w14:solidFill>
              <w14:schemeClr w14:val="tx1"/>
            </w14:solidFill>
          </w14:textFill>
        </w:rPr>
        <w:t xml:space="preserve">政府采购政策功能落实</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小微型企业价格扣除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（2）供应商需按照采购文件的要求提供相应的《中小企业声明函》。</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（3）企业标准请参照《关于印发中小企业划型标准规定的通知》（工信部联企业</w:t>
      </w:r>
      <w:r>
        <w:rPr>
          <w:rFonts w:hint="eastAsia" w:ascii="宋体" w:hAnsi="宋体" w:cs="宋体"/>
          <w:color w:val="000000" w:themeColor="text1"/>
          <w:sz w:val="24"/>
          <w:lang w:eastAsia="zh-CN"/>
          <w14:textFill>
            <w14:solidFill>
              <w14:schemeClr w14:val="tx1"/>
            </w14:solidFill>
          </w14:textFill>
        </w:rPr>
        <w:t xml:space="preserve">〔2011〕300号</w:t>
      </w:r>
      <w:r>
        <w:rPr>
          <w:rFonts w:hint="eastAsia" w:ascii="宋体" w:hAnsi="宋体" w:eastAsia="宋体" w:cs="宋体"/>
          <w:color w:val="000000" w:themeColor="text1"/>
          <w:sz w:val="24"/>
          <w14:textFill>
            <w14:solidFill>
              <w14:schemeClr w14:val="tx1"/>
            </w14:solidFill>
          </w14:textFill>
        </w:rPr>
        <w:t xml:space="preserve">）文件规定自行填写。</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残疾人福利单位价格扣除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（2）残疾人福利单位需按照采购文件的要求提供《残疾人福利性单位声明函》。</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（3）残疾人福利单位标准请参照《关于促进残疾人就业政府采购政策的通知》（财库〔2017〕141号）。</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监狱和戒毒企业价格扣除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（1）本项目专门面向中小企业采购，不再执行价格评审优惠的扶持政策。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（2）监狱企业参加政府采购活动时，需提供由省级以上监狱管理局、戒毒管理局</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含新疆生产建设兵团</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出具的属于监狱企业的证明文件。供应商如不提供上述证明文件，价格将不做相应扣除。</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（3）监狱企业标准请参照《关于政府采购支持监狱企业发展有关问题的通知》（财库</w:t>
      </w:r>
      <w:r>
        <w:rPr>
          <w:rFonts w:hint="eastAsia" w:ascii="宋体" w:hAnsi="宋体" w:cs="宋体"/>
          <w:color w:val="000000" w:themeColor="text1"/>
          <w:sz w:val="24"/>
          <w:lang w:eastAsia="zh-CN"/>
          <w14:textFill>
            <w14:solidFill>
              <w14:schemeClr w14:val="tx1"/>
            </w14:solidFill>
          </w14:textFill>
        </w:rPr>
        <w:t xml:space="preserve">〔2014〕68号</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残疾人福利单位、监狱企业属于小型、微型企业的，不重复享受政策。</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5.</w:t>
      </w:r>
      <w:r>
        <w:rPr>
          <w:rFonts w:hint="eastAsia" w:ascii="宋体" w:hAnsi="宋体" w:eastAsia="宋体" w:cs="宋体"/>
          <w:color w:val="000000" w:themeColor="text1"/>
          <w:sz w:val="24"/>
          <w14:textFill>
            <w14:solidFill>
              <w14:schemeClr w14:val="tx1"/>
            </w14:solidFill>
          </w14:textFill>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由国家确定的认证机构出具的、处于有效期之内的节能产品、环境标志产品认证证书</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供应商对于投标产品的商品包装、快递包装应按照“财办库〔2020〕123号《关于印发《商品包装政府采购需求标准（试行）》、《快递包装政府采购需求标准（试行）》的通知》”执行。</w:t>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7.</w:t>
      </w:r>
      <w:r>
        <w:rPr>
          <w:rFonts w:hint="eastAsia" w:ascii="宋体" w:hAnsi="宋体" w:eastAsia="宋体" w:cs="宋体"/>
          <w:color w:val="000000" w:themeColor="text1"/>
          <w:sz w:val="24"/>
          <w14:textFill>
            <w14:solidFill>
              <w14:schemeClr w14:val="tx1"/>
            </w14:solidFill>
          </w14:textFill>
        </w:rPr>
        <w:t xml:space="preserve">本文件中若涉及到数据中心采购，应按照《&lt;绿色数据中心政府采购需求标准（试行）&gt;的通知》（财库〔2023〕7号）执行。</w:t>
      </w:r>
      <w:r/>
    </w:p>
    <w:p>
      <w:pPr>
        <w:pStyle w:val="810"/>
        <w:ind w:firstLine="482"/>
        <w:jc w:val="left"/>
        <w:spacing w:before="0" w:after="0" w:line="480" w:lineRule="exact"/>
        <w:rPr>
          <w:rFonts w:hint="eastAsia" w:ascii="宋体" w:hAnsi="宋体" w:eastAsia="宋体" w:cs="宋体"/>
          <w:color w:val="000000" w:themeColor="text1"/>
          <w:sz w:val="24"/>
          <w:szCs w:val="24"/>
          <w14:textFill>
            <w14:solidFill>
              <w14:schemeClr w14:val="tx1"/>
            </w14:solidFill>
          </w14:textFill>
        </w:rPr>
      </w:pPr>
      <w:r/>
      <w:bookmarkStart w:id="289" w:name="_Toc203032710"/>
      <w:r>
        <w:rPr>
          <w:rFonts w:hint="eastAsia" w:ascii="宋体" w:hAnsi="宋体" w:eastAsia="宋体" w:cs="宋体"/>
          <w:color w:val="000000" w:themeColor="text1"/>
          <w:sz w:val="24"/>
          <w:szCs w:val="24"/>
          <w14:textFill>
            <w14:solidFill>
              <w14:schemeClr w14:val="tx1"/>
            </w14:solidFill>
          </w14:textFill>
        </w:rPr>
        <w:t xml:space="preserve">四、评审原则</w:t>
      </w:r>
      <w:bookmarkEnd w:id="288"/>
      <w:r/>
      <w:bookmarkEnd w:id="289"/>
      <w:r/>
      <w:r/>
    </w:p>
    <w:p>
      <w:pPr>
        <w:ind w:firstLine="480"/>
        <w:spacing w:line="48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810"/>
        <w:ind w:firstLine="482"/>
        <w:jc w:val="left"/>
        <w:spacing w:before="0" w:after="0" w:line="480" w:lineRule="exact"/>
        <w:rPr>
          <w:rFonts w:hint="eastAsia" w:ascii="宋体" w:hAnsi="宋体" w:eastAsia="宋体" w:cs="宋体"/>
          <w:color w:val="000000" w:themeColor="text1"/>
          <w:sz w:val="24"/>
          <w:szCs w:val="24"/>
          <w14:textFill>
            <w14:solidFill>
              <w14:schemeClr w14:val="tx1"/>
            </w14:solidFill>
          </w14:textFill>
        </w:rPr>
      </w:pPr>
      <w:r/>
      <w:bookmarkStart w:id="290" w:name="_Toc166856210"/>
      <w:r/>
      <w:bookmarkStart w:id="291" w:name="_Toc203032711"/>
      <w:r>
        <w:rPr>
          <w:rFonts w:hint="eastAsia" w:ascii="宋体" w:hAnsi="宋体" w:eastAsia="宋体" w:cs="宋体"/>
          <w:color w:val="000000" w:themeColor="text1"/>
          <w:sz w:val="24"/>
          <w:szCs w:val="24"/>
          <w14:textFill>
            <w14:solidFill>
              <w14:schemeClr w14:val="tx1"/>
            </w14:solidFill>
          </w14:textFill>
        </w:rPr>
        <w:t xml:space="preserve">五、评分细则</w:t>
      </w:r>
      <w:bookmarkEnd w:id="290"/>
      <w:r/>
      <w:bookmarkEnd w:id="291"/>
      <w:r/>
      <w:r/>
    </w:p>
    <w:p>
      <w:pPr>
        <w:ind w:firstLine="480"/>
        <w:spacing w:line="4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评标委员会仅对通过以上评审、确定为实质性响应招标文件要求的投标文件进行评价和比较。本次招标的评审方法采用综合评分法，评标委员会将按以下评审方法和标准进行评分，总分值为100分。</w:t>
      </w:r>
      <w:r/>
    </w:p>
    <w:p>
      <w:pPr>
        <w:pStyle w:val="82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bl>
      <w:tblPr>
        <w:tblStyle w:val="819"/>
        <w:tblW w:w="10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354"/>
        <w:gridCol w:w="8298"/>
      </w:tblGrid>
      <w:tr>
        <w:trPr>
          <w:cantSplit/>
          <w:jc w:val="center"/>
          <w:trHeight w:val="90"/>
          <w:tblHeader/>
        </w:trPr>
        <w:tc>
          <w:tcPr>
            <w:tcW w:w="568" w:type="dxa"/>
            <w:vAlign w:val="center"/>
            <w:textDirection w:val="lrTb"/>
            <w:noWrap w:val="false"/>
          </w:tcPr>
          <w:p>
            <w:pPr>
              <w:jc w:val="center"/>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序号</w:t>
            </w:r>
            <w:r/>
          </w:p>
        </w:tc>
        <w:tc>
          <w:tcPr>
            <w:tcW w:w="1354" w:type="dxa"/>
            <w:vAlign w:val="center"/>
            <w:textDirection w:val="lrTb"/>
            <w:noWrap w:val="false"/>
          </w:tcPr>
          <w:p>
            <w:pPr>
              <w:jc w:val="center"/>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评分因素及满分分值</w:t>
            </w:r>
            <w:r/>
          </w:p>
        </w:tc>
        <w:tc>
          <w:tcPr>
            <w:tcW w:w="8298" w:type="dxa"/>
            <w:vAlign w:val="center"/>
            <w:textDirection w:val="lrTb"/>
            <w:noWrap w:val="false"/>
          </w:tcPr>
          <w:p>
            <w:pPr>
              <w:jc w:val="center"/>
              <w:spacing w:line="400" w:lineRule="exact"/>
              <w:widowControl/>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评分标准</w:t>
            </w:r>
            <w:r/>
          </w:p>
        </w:tc>
      </w:tr>
      <w:tr>
        <w:trPr>
          <w:cantSplit/>
          <w:jc w:val="center"/>
          <w:trHeight w:val="1665"/>
        </w:trPr>
        <w:tc>
          <w:tcPr>
            <w:tcW w:w="568"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w:t>
            </w:r>
            <w:r/>
          </w:p>
        </w:tc>
        <w:tc>
          <w:tcPr>
            <w:tcW w:w="1354"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投标报价</w:t>
            </w:r>
            <w:r/>
          </w:p>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highlight w:val="none"/>
                <w14:textFill>
                  <w14:solidFill>
                    <w14:schemeClr w14:val="tx1"/>
                  </w14:solidFill>
                </w14:textFill>
              </w:rPr>
              <w:t xml:space="preserve">分）</w:t>
            </w:r>
            <w:r/>
          </w:p>
        </w:tc>
        <w:tc>
          <w:tcPr>
            <w:tcW w:w="8298" w:type="dxa"/>
            <w:vAlign w:val="center"/>
            <w:textDirection w:val="lrTb"/>
            <w:noWrap w:val="false"/>
          </w:tcPr>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价格分采用低价优先法计算，即满足磋商文件要求且最后报价最低的投标报价为评标基准价，其价格分为满分。其他供应商的价格分统一按照下列公式计算</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得分保留两位小数</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w:t>
            </w:r>
            <w:r/>
          </w:p>
          <w:p>
            <w:pPr>
              <w:ind w:firstLine="420"/>
              <w:jc w:val="left"/>
              <w:spacing w:line="360" w:lineRule="exact"/>
              <w:widowControl/>
              <w:rPr>
                <w:rFonts w:hint="eastAsia" w:ascii="宋体" w:hAnsi="宋体" w:eastAsia="宋体" w:cs="宋体"/>
                <w:color w:val="000000" w:themeColor="text1"/>
                <w:highlight w:val="none"/>
                <w:shd w:val="clear" w:color="auto" w:fill="ffffff"/>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价格分= （评标基准价÷最后报价）×</w:t>
            </w:r>
            <w:r>
              <w:rPr>
                <w:rFonts w:hint="eastAsia" w:ascii="宋体" w:hAnsi="宋体" w:cs="宋体"/>
                <w:color w:val="000000" w:themeColor="text1"/>
                <w:highlight w:val="none"/>
                <w:lang w:val="en-US" w:eastAsia="zh-CN"/>
                <w14:textFill>
                  <w14:solidFill>
                    <w14:schemeClr w14:val="tx1"/>
                  </w14:solidFill>
                </w14:textFill>
              </w:rPr>
              <w:t xml:space="preserve">30</w:t>
            </w:r>
            <w:r>
              <w:rPr>
                <w:rFonts w:hint="eastAsia" w:ascii="宋体" w:hAnsi="宋体" w:eastAsia="宋体" w:cs="宋体"/>
                <w:color w:val="000000" w:themeColor="text1"/>
                <w:highlight w:val="none"/>
                <w14:textFill>
                  <w14:solidFill>
                    <w14:schemeClr w14:val="tx1"/>
                  </w14:solidFill>
                </w14:textFill>
              </w:rPr>
              <w:t xml:space="preserve">。</w:t>
            </w:r>
            <w:r/>
          </w:p>
        </w:tc>
      </w:tr>
      <w:tr>
        <w:trPr>
          <w:cantSplit/>
          <w:jc w:val="center"/>
          <w:trHeight w:val="184"/>
        </w:trPr>
        <w:tc>
          <w:tcPr>
            <w:tcW w:w="568"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w:t>
            </w:r>
            <w:r/>
          </w:p>
        </w:tc>
        <w:tc>
          <w:tcPr>
            <w:tcW w:w="1354" w:type="dxa"/>
            <w:vAlign w:val="center"/>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业绩</w:t>
            </w:r>
            <w:r/>
          </w:p>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highlight w:val="none"/>
                <w14:textFill>
                  <w14:solidFill>
                    <w14:schemeClr w14:val="tx1"/>
                  </w14:solidFill>
                </w14:textFill>
              </w:rPr>
              <w:t xml:space="preserve">分）</w:t>
            </w:r>
            <w:r/>
          </w:p>
        </w:tc>
        <w:tc>
          <w:tcPr>
            <w:tcW w:w="8298" w:type="dxa"/>
            <w:vAlign w:val="center"/>
            <w:textDirection w:val="lrTb"/>
            <w:noWrap w:val="false"/>
          </w:tcPr>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投标人自202</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年1月1日以来（以合同签订时间为准），承接过类似业绩的，每提供一个得</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分，最多得</w:t>
            </w:r>
            <w:r>
              <w:rPr>
                <w:rFonts w:hint="eastAsia" w:ascii="宋体" w:hAnsi="宋体" w:cs="宋体"/>
                <w:color w:val="000000" w:themeColor="text1"/>
                <w:highlight w:val="none"/>
                <w:lang w:val="en-US" w:eastAsia="zh-CN"/>
                <w14:textFill>
                  <w14:solidFill>
                    <w14:schemeClr w14:val="tx1"/>
                  </w14:solidFill>
                </w14:textFill>
              </w:rPr>
              <w:t xml:space="preserve">15</w:t>
            </w:r>
            <w:r>
              <w:rPr>
                <w:rFonts w:hint="eastAsia" w:ascii="宋体" w:hAnsi="宋体" w:eastAsia="宋体" w:cs="宋体"/>
                <w:color w:val="000000" w:themeColor="text1"/>
                <w:highlight w:val="none"/>
                <w14:textFill>
                  <w14:solidFill>
                    <w14:schemeClr w14:val="tx1"/>
                  </w14:solidFill>
                </w14:textFill>
              </w:rPr>
              <w:t xml:space="preserve">分；需提供业绩合同扫描件加盖公章，提供不全或未提供者得0分；</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投标人提供的合同中须体现双方印章、签订日期、合同主要服务内容等证明信息，如提供的合同中未能体现以上要求的相关内容的，须提供业主单位出具的能反映相关内容的证明材料（加盖业主单位公章），否则业绩合同不予认可。</w:t>
            </w:r>
            <w:r/>
          </w:p>
        </w:tc>
      </w:tr>
      <w:tr>
        <w:trPr>
          <w:cantSplit/>
          <w:jc w:val="center"/>
          <w:trHeight w:val="90"/>
        </w:trPr>
        <w:tc>
          <w:tcPr>
            <w:tcW w:w="568" w:type="dxa"/>
            <w:vAlign w:val="center"/>
            <w:vMerge w:val="restart"/>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w:t>
            </w:r>
            <w:r/>
          </w:p>
        </w:tc>
        <w:tc>
          <w:tcPr>
            <w:tcW w:w="1354" w:type="dxa"/>
            <w:vAlign w:val="center"/>
            <w:vMerge w:val="restart"/>
            <w:textDirection w:val="lrTb"/>
            <w:noWrap w:val="false"/>
          </w:tcPr>
          <w:p>
            <w:pPr>
              <w:jc w:val="center"/>
              <w:spacing w:line="400" w:lineRule="exact"/>
              <w:widowControl/>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实施方案</w:t>
            </w:r>
            <w:r/>
          </w:p>
          <w:p>
            <w:pPr>
              <w:jc w:val="center"/>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55</w:t>
            </w:r>
            <w:r>
              <w:rPr>
                <w:rFonts w:hint="eastAsia" w:ascii="宋体" w:hAnsi="宋体" w:eastAsia="宋体" w:cs="宋体"/>
                <w:b/>
                <w:color w:val="000000" w:themeColor="text1"/>
                <w:highlight w:val="none"/>
                <w14:textFill>
                  <w14:solidFill>
                    <w14:schemeClr w14:val="tx1"/>
                  </w14:solidFill>
                </w14:textFill>
              </w:rPr>
              <w:t xml:space="preserve">分）</w:t>
            </w:r>
            <w:r/>
          </w:p>
        </w:tc>
        <w:tc>
          <w:tcPr>
            <w:tcW w:w="8298" w:type="dxa"/>
            <w:vAlign w:val="center"/>
            <w:textDirection w:val="lrTb"/>
            <w:noWrap w:val="false"/>
          </w:tcPr>
          <w:p>
            <w:pPr>
              <w:ind w:lef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1.</w:t>
            </w:r>
            <w:r>
              <w:rPr>
                <w:rFonts w:ascii="宋体" w:hAnsi="宋体" w:eastAsia="宋体" w:cs="宋体"/>
                <w:b/>
                <w:color w:val="000000"/>
                <w:sz w:val="21"/>
                <w:highlight w:val="none"/>
              </w:rPr>
              <w:t xml:space="preserve">施工方案与技术措施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10</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w:t>
            </w:r>
            <w:r>
              <w:rPr>
                <w:rFonts w:ascii="宋体" w:hAnsi="宋体" w:eastAsia="宋体" w:cs="宋体"/>
                <w:color w:val="000000"/>
                <w:sz w:val="21"/>
                <w:highlight w:val="none"/>
              </w:rPr>
              <w:t xml:space="preserve">施工方案与技术措施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要求，提供</w:t>
            </w:r>
            <w:r>
              <w:rPr>
                <w:rFonts w:ascii="宋体" w:hAnsi="宋体" w:eastAsia="宋体" w:cs="宋体"/>
                <w:color w:val="000000"/>
                <w:sz w:val="21"/>
                <w:highlight w:val="none"/>
              </w:rPr>
              <w:t xml:space="preserve">包括但不限于：①施工准备；②施工项目目标控制；③技术措施；④项目安全措施等方面内容。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10</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8</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6</w:t>
            </w:r>
            <w:r>
              <w:rPr>
                <w:rFonts w:hint="eastAsia" w:ascii="宋体" w:hAnsi="宋体" w:eastAsia="宋体" w:cs="宋体"/>
                <w:color w:val="000000"/>
                <w:sz w:val="21"/>
                <w:highlight w:val="none"/>
              </w:rPr>
              <w:t xml:space="preserve">分，不符合或未提供的不得分。</w:t>
            </w:r>
            <w:r/>
          </w:p>
        </w:tc>
      </w:tr>
      <w:tr>
        <w:trPr>
          <w:cantSplit/>
          <w:jc w:val="center"/>
          <w:trHeight w:val="1413"/>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2.</w:t>
            </w:r>
            <w:r>
              <w:rPr>
                <w:rFonts w:ascii="宋体" w:hAnsi="宋体" w:eastAsia="宋体" w:cs="宋体"/>
                <w:b/>
                <w:color w:val="000000"/>
                <w:sz w:val="21"/>
                <w:highlight w:val="none"/>
              </w:rPr>
              <w:t xml:space="preserve">工程进度计划与保证措施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w:t>
            </w:r>
            <w:r>
              <w:rPr>
                <w:rFonts w:hint="eastAsia" w:ascii="宋体" w:hAnsi="宋体" w:eastAsia="宋体" w:cs="宋体"/>
                <w:color w:val="000000"/>
                <w:sz w:val="21"/>
                <w:highlight w:val="none"/>
              </w:rPr>
              <w:t xml:space="preserve">工程进度计划与保证措施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，包括但不限于：①对施工进度的关键因素分析；②保证措施和人员分工的合理性；③实施计划、工期进度安排；④机械设备和材料投入等方面内容。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2047"/>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3.</w:t>
            </w:r>
            <w:r>
              <w:rPr>
                <w:rFonts w:ascii="宋体" w:hAnsi="宋体" w:eastAsia="宋体" w:cs="宋体"/>
                <w:b/>
                <w:color w:val="000000"/>
                <w:sz w:val="21"/>
                <w:highlight w:val="none"/>
              </w:rPr>
              <w:t xml:space="preserve">安全管理体系和措施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“安全管理体系和措施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，包括但不限于：①安全管理体系；②安全管理制度；③岗位职责的健全；④安全保证措施等方面内容。</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734"/>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4.</w:t>
            </w:r>
            <w:r>
              <w:rPr>
                <w:rFonts w:ascii="宋体" w:hAnsi="宋体" w:eastAsia="宋体" w:cs="宋体"/>
                <w:b/>
                <w:color w:val="000000"/>
                <w:sz w:val="21"/>
                <w:highlight w:val="none"/>
              </w:rPr>
              <w:t xml:space="preserve">项目组织结构</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“项目组织结构</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，包括但不限于：①合理安排项目部组织结构；②项目组人员专业齐全，执业资格齐全等方面内容。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1549"/>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5.</w:t>
            </w:r>
            <w:r>
              <w:rPr>
                <w:rFonts w:ascii="宋体" w:hAnsi="宋体" w:eastAsia="宋体" w:cs="宋体"/>
                <w:b/>
                <w:color w:val="000000"/>
                <w:sz w:val="21"/>
                <w:highlight w:val="none"/>
              </w:rPr>
              <w:t xml:space="preserve">质量管理体系和措施</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“质量管理体系和措施</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，包括但不限于：①确定质量方针和目标；②质量管理体系；③质量保证措施；④制度、岗位职责的健全等方面内容。</w:t>
            </w:r>
            <w:r/>
          </w:p>
          <w:p>
            <w:pPr>
              <w:ind w:left="0" w:right="0" w:firstLine="420"/>
              <w:keepLines w:val="0"/>
              <w:keepNext w:val="0"/>
              <w:pageBreakBefore w:val="0"/>
              <w:spacing w:before="0" w:after="0" w:line="400" w:lineRule="exact"/>
              <w:widowControl/>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90"/>
        </w:trPr>
        <w:tc>
          <w:tcPr>
            <w:tcW w:w="568"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1354" w:type="dxa"/>
            <w:vAlign w:val="center"/>
            <w:vMerge w:val="continue"/>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tcW w:w="8298" w:type="dxa"/>
            <w:vAlign w:val="center"/>
            <w:textDirection w:val="lrTb"/>
            <w:noWrap w:val="false"/>
          </w:tcPr>
          <w:p>
            <w:pPr>
              <w:ind w:left="0" w:right="0" w:firstLine="422"/>
              <w:keepLines w:val="0"/>
              <w:keepNext w:val="0"/>
              <w:pageBreakBefore w:val="0"/>
              <w:spacing w:before="0" w:after="0" w:line="400" w:lineRule="exact"/>
              <w:widowControl/>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highlight w:val="none"/>
                <w:lang w:eastAsia="zh-CN"/>
              </w:rPr>
              <w:t xml:space="preserve">6.</w:t>
            </w:r>
            <w:r>
              <w:rPr>
                <w:rFonts w:ascii="宋体" w:hAnsi="宋体" w:eastAsia="宋体" w:cs="宋体"/>
                <w:b/>
                <w:color w:val="000000"/>
                <w:sz w:val="21"/>
                <w:highlight w:val="none"/>
              </w:rPr>
              <w:t xml:space="preserve">文明施工及环境保护方案</w:t>
            </w:r>
            <w:r>
              <w:rPr>
                <w:rFonts w:ascii="宋体" w:hAnsi="宋体" w:eastAsia="宋体" w:cs="宋体"/>
                <w:color w:val="000000"/>
                <w:sz w:val="21"/>
                <w:highlight w:val="none"/>
              </w:rPr>
              <w:t xml:space="preserve">（</w:t>
            </w:r>
            <w:r>
              <w:rPr>
                <w:rFonts w:hint="eastAsia" w:ascii="宋体" w:hAnsi="宋体" w:cs="宋体"/>
                <w:color w:val="000000"/>
                <w:sz w:val="21"/>
                <w:highlight w:val="none"/>
                <w:lang w:val="en-US" w:eastAsia="zh-CN"/>
              </w:rPr>
              <w:t xml:space="preserve">9</w:t>
            </w:r>
            <w:r>
              <w:rPr>
                <w:rFonts w:ascii="宋体" w:hAnsi="宋体" w:eastAsia="宋体" w:cs="宋体"/>
                <w:color w:val="000000"/>
                <w:sz w:val="21"/>
                <w:highlight w:val="none"/>
              </w:rPr>
              <w:t xml:space="preserve">分）：</w:t>
            </w:r>
            <w:r>
              <w:rPr>
                <w:rFonts w:hint="eastAsia"/>
                <w:color w:val="auto"/>
                <w:highlight w:val="none"/>
              </w:rPr>
              <w:t xml:space="preserve">供应商根据本项目第四章中</w:t>
            </w:r>
            <w:r>
              <w:rPr>
                <w:rFonts w:hint="eastAsia"/>
                <w:color w:val="auto"/>
                <w:highlight w:val="none"/>
                <w:lang w:eastAsia="zh-CN"/>
              </w:rPr>
              <w:t xml:space="preserve">“文明施工及环境保护方案</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要求</w:t>
            </w:r>
            <w:r>
              <w:rPr>
                <w:rFonts w:ascii="宋体" w:hAnsi="宋体" w:eastAsia="宋体" w:cs="宋体"/>
                <w:color w:val="000000"/>
                <w:sz w:val="21"/>
                <w:highlight w:val="none"/>
              </w:rPr>
              <w:t xml:space="preserve">，包括但不限于：①文明施工措施；②安全管理规定；③现场用电安全措施、噪声治理方案、施工固体废弃物的处置措施等；④事故与火灾预防等方面内容。</w:t>
            </w:r>
            <w:r/>
          </w:p>
          <w:p>
            <w:pPr>
              <w:ind w:firstLine="420"/>
              <w:jc w:val="left"/>
              <w:spacing w:line="36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sz w:val="21"/>
                <w:highlight w:val="none"/>
              </w:rPr>
              <w:t xml:space="preserve">方案优于采购需求的得</w:t>
            </w:r>
            <w:r>
              <w:rPr>
                <w:rFonts w:hint="eastAsia" w:ascii="宋体" w:hAnsi="宋体" w:cs="宋体"/>
                <w:color w:val="000000"/>
                <w:sz w:val="21"/>
                <w:highlight w:val="none"/>
                <w:lang w:val="en-US" w:eastAsia="zh-CN"/>
              </w:rPr>
              <w:t xml:space="preserve">9</w:t>
            </w:r>
            <w:r>
              <w:rPr>
                <w:rFonts w:hint="eastAsia" w:ascii="宋体" w:hAnsi="宋体" w:eastAsia="宋体" w:cs="宋体"/>
                <w:color w:val="000000"/>
                <w:sz w:val="21"/>
                <w:highlight w:val="none"/>
              </w:rPr>
              <w:t xml:space="preserve">分，符合采购需求的得</w:t>
            </w:r>
            <w:r>
              <w:rPr>
                <w:rFonts w:hint="eastAsia" w:ascii="宋体" w:hAnsi="宋体" w:cs="宋体"/>
                <w:color w:val="000000"/>
                <w:sz w:val="21"/>
                <w:highlight w:val="none"/>
                <w:lang w:val="en-US" w:eastAsia="zh-CN"/>
              </w:rPr>
              <w:t xml:space="preserve">7</w:t>
            </w:r>
            <w:r>
              <w:rPr>
                <w:rFonts w:hint="eastAsia" w:ascii="宋体" w:hAnsi="宋体" w:eastAsia="宋体" w:cs="宋体"/>
                <w:color w:val="000000"/>
                <w:sz w:val="21"/>
                <w:highlight w:val="none"/>
              </w:rPr>
              <w:t xml:space="preserve">分，对比采购需求有缺陷的得</w:t>
            </w:r>
            <w:r>
              <w:rPr>
                <w:rFonts w:hint="eastAsia" w:ascii="宋体" w:hAnsi="宋体" w:cs="宋体"/>
                <w:color w:val="000000"/>
                <w:sz w:val="21"/>
                <w:highlight w:val="none"/>
                <w:lang w:val="en-US" w:eastAsia="zh-CN"/>
              </w:rPr>
              <w:t xml:space="preserve">5</w:t>
            </w:r>
            <w:r>
              <w:rPr>
                <w:rFonts w:hint="eastAsia" w:ascii="宋体" w:hAnsi="宋体" w:eastAsia="宋体" w:cs="宋体"/>
                <w:color w:val="000000"/>
                <w:sz w:val="21"/>
                <w:highlight w:val="none"/>
              </w:rPr>
              <w:t xml:space="preserve">分，不符合或未提供的不得分。</w:t>
            </w:r>
            <w:r/>
          </w:p>
        </w:tc>
      </w:tr>
      <w:tr>
        <w:trPr>
          <w:cantSplit/>
          <w:jc w:val="center"/>
          <w:trHeight w:val="90"/>
        </w:trPr>
        <w:tc>
          <w:tcPr>
            <w:tcW w:w="568" w:type="dxa"/>
            <w:vAlign w:val="center"/>
            <w:textDirection w:val="lrTb"/>
            <w:noWrap w:val="false"/>
          </w:tcPr>
          <w:p>
            <w:pPr>
              <w:jc w:val="center"/>
              <w:spacing w:line="400" w:lineRule="exac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tc>
        <w:tc>
          <w:tcPr>
            <w:gridSpan w:val="2"/>
            <w:tcW w:w="9652" w:type="dxa"/>
            <w:vAlign w:val="center"/>
            <w:textDirection w:val="lrTb"/>
            <w:noWrap w:val="false"/>
          </w:tcPr>
          <w:p>
            <w:pPr>
              <w:ind w:firstLine="420"/>
              <w:jc w:val="left"/>
              <w:spacing w:line="360" w:lineRule="exact"/>
              <w:widowControl/>
              <w:rPr>
                <w:rFonts w:ascii="宋体" w:hAnsi="宋体" w:eastAsia="宋体" w:cs="宋体"/>
                <w:color w:val="000000"/>
                <w:sz w:val="21"/>
                <w:highlight w:val="none"/>
              </w:rPr>
            </w:pPr>
            <w:r>
              <w:rPr>
                <w:rFonts w:hint="eastAsia" w:hAnsi="宋体" w:cs="宋体"/>
                <w:b/>
                <w:bCs/>
                <w:color w:val="auto"/>
                <w:highlight w:val="none"/>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有缺陷。具体由评审委员会评审。施工方案应表述简洁，</w:t>
            </w:r>
            <w:r>
              <w:rPr>
                <w:rFonts w:hint="eastAsia" w:hAnsi="宋体" w:cs="宋体"/>
                <w:b/>
                <w:bCs/>
                <w:color w:val="auto"/>
                <w:highlight w:val="red"/>
              </w:rPr>
              <w:t xml:space="preserve">方案总页数不得超过</w:t>
            </w:r>
            <w:r>
              <w:rPr>
                <w:rFonts w:hint="eastAsia" w:hAnsi="宋体" w:cs="宋体"/>
                <w:b/>
                <w:bCs/>
                <w:color w:val="auto"/>
                <w:highlight w:val="red"/>
                <w:lang w:val="en-US" w:eastAsia="zh-CN"/>
              </w:rPr>
              <w:t xml:space="preserve">80</w:t>
            </w:r>
            <w:r>
              <w:rPr>
                <w:rFonts w:hint="eastAsia" w:hAnsi="宋体" w:cs="宋体"/>
                <w:b/>
                <w:bCs/>
                <w:color w:val="auto"/>
                <w:highlight w:val="red"/>
              </w:rPr>
              <w:t xml:space="preserve">页，否则施工方案不得分</w:t>
            </w:r>
            <w:r>
              <w:rPr>
                <w:rFonts w:hint="eastAsia" w:hAnsi="宋体" w:cs="宋体"/>
                <w:b/>
                <w:bCs/>
                <w:color w:val="auto"/>
                <w:highlight w:val="none"/>
              </w:rPr>
              <w:t xml:space="preserve">。</w:t>
            </w:r>
            <w:r/>
          </w:p>
        </w:tc>
      </w:tr>
    </w:tbl>
    <w:p>
      <w:pPr>
        <w:pStyle w:val="821"/>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ind w:firstLine="300"/>
        <w:spacing w:line="360" w:lineRule="auto"/>
        <w:tabs>
          <w:tab w:val="left" w:pos="900" w:leader="none"/>
        </w:tabs>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注：</w:t>
      </w:r>
      <w:r>
        <w:rPr>
          <w:rFonts w:hint="eastAsia" w:ascii="宋体" w:hAnsi="宋体" w:eastAsia="宋体" w:cs="宋体"/>
          <w:b/>
          <w:color w:val="000000" w:themeColor="text1"/>
          <w:szCs w:val="21"/>
          <w14:textFill>
            <w14:solidFill>
              <w14:schemeClr w14:val="tx1"/>
            </w14:solidFill>
          </w14:textFill>
        </w:rPr>
        <w:t xml:space="preserve">各供应商最后报价结束后</w:t>
      </w:r>
      <w:r>
        <w:rPr>
          <w:rFonts w:hint="eastAsia" w:ascii="宋体" w:hAnsi="宋体" w:cs="宋体"/>
          <w:b/>
          <w:color w:val="000000" w:themeColor="text1"/>
          <w:szCs w:val="21"/>
          <w:lang w:eastAsia="zh-CN"/>
          <w14:textFill>
            <w14:solidFill>
              <w14:schemeClr w14:val="tx1"/>
            </w14:solidFill>
          </w14:textFill>
        </w:rPr>
        <w:t xml:space="preserve">，</w:t>
      </w:r>
      <w:r>
        <w:rPr>
          <w:rFonts w:hint="eastAsia" w:ascii="宋体" w:hAnsi="宋体" w:eastAsia="宋体" w:cs="宋体"/>
          <w:b/>
          <w:color w:val="000000" w:themeColor="text1"/>
          <w:szCs w:val="21"/>
          <w14:textFill>
            <w14:solidFill>
              <w14:schemeClr w14:val="tx1"/>
            </w14:solidFill>
          </w14:textFill>
        </w:rPr>
        <w:t xml:space="preserve">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p>
    <w:p>
      <w:pPr>
        <w:pStyle w:val="857"/>
        <w:rPr>
          <w:rFonts w:hint="eastAsia" w:ascii="宋体" w:hAnsi="宋体" w:eastAsia="宋体" w:cs="宋体"/>
          <w:color w:val="000000" w:themeColor="text1"/>
          <w:sz w:val="36"/>
          <w:szCs w:val="36"/>
          <w14:textFill>
            <w14:solidFill>
              <w14:schemeClr w14:val="tx1"/>
            </w14:solidFill>
          </w14:textFill>
        </w:rPr>
        <w:sectPr>
          <w:headerReference w:type="default" r:id="rId11"/>
          <w:footerReference w:type="default" r:id="rId15"/>
          <w:footnotePr/>
          <w:endnotePr/>
          <w:type w:val="nextPage"/>
          <w:pgSz w:w="11906" w:h="16838" w:orient="portrait"/>
          <w:pgMar w:top="1015" w:right="1134" w:bottom="868" w:left="1134" w:header="510" w:footer="907" w:gutter="0"/>
          <w:cols w:num="1" w:sep="0" w:space="720" w:equalWidth="1"/>
          <w:docGrid w:linePitch="360"/>
        </w:sectPr>
      </w:pPr>
      <w:r/>
      <w:bookmarkStart w:id="292" w:name="_Toc203032712"/>
      <w:r/>
      <w:r/>
    </w:p>
    <w:p>
      <w:pPr>
        <w:pStyle w:val="857"/>
        <w:rPr>
          <w:rFonts w:hint="eastAsia" w:ascii="宋体" w:hAnsi="宋体" w:eastAsia="宋体" w:cs="宋体"/>
          <w:color w:val="000000" w:themeColor="text1"/>
          <w:sz w:val="36"/>
          <w:szCs w:val="36"/>
          <w14:textFill>
            <w14:solidFill>
              <w14:schemeClr w14:val="tx1"/>
            </w14:solidFill>
          </w14:textFill>
        </w:rPr>
      </w:pPr>
      <w:r>
        <w:rPr>
          <w:rFonts w:hint="eastAsia" w:ascii="宋体" w:hAnsi="宋体" w:eastAsia="宋体" w:cs="宋体"/>
          <w:color w:val="000000" w:themeColor="text1"/>
          <w:sz w:val="36"/>
          <w:szCs w:val="36"/>
          <w14:textFill>
            <w14:solidFill>
              <w14:schemeClr w14:val="tx1"/>
            </w14:solidFill>
          </w14:textFill>
        </w:rPr>
        <w:t xml:space="preserve">第六章  </w:t>
      </w:r>
      <w:bookmarkEnd w:id="180"/>
      <w:r/>
      <w:bookmarkEnd w:id="181"/>
      <w:r/>
      <w:bookmarkEnd w:id="182"/>
      <w:r/>
      <w:bookmarkEnd w:id="292"/>
      <w:r>
        <w:rPr>
          <w:rFonts w:hint="eastAsia" w:ascii="宋体" w:hAnsi="宋体" w:eastAsia="宋体" w:cs="宋体"/>
          <w:color w:val="000000" w:themeColor="text1"/>
          <w:sz w:val="36"/>
          <w:szCs w:val="36"/>
          <w14:textFill>
            <w14:solidFill>
              <w14:schemeClr w14:val="tx1"/>
            </w14:solidFill>
          </w14:textFill>
        </w:rPr>
        <w:t xml:space="preserve">响应文件格式</w:t>
      </w:r>
      <w:r/>
    </w:p>
    <w:p>
      <w:pPr>
        <w:jc w:val="center"/>
        <w:rPr>
          <w:rFonts w:hint="eastAsia"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r>
      <w:r/>
    </w:p>
    <w:p>
      <w:pPr>
        <w:jc w:val="center"/>
        <w:rPr>
          <w:rFonts w:hint="eastAsia" w:ascii="宋体" w:hAnsi="宋体" w:eastAsia="宋体" w:cs="宋体"/>
          <w:b/>
          <w:color w:val="000000" w:themeColor="text1"/>
          <w:sz w:val="72"/>
          <w:szCs w:val="21"/>
          <w14:textFill>
            <w14:solidFill>
              <w14:schemeClr w14:val="tx1"/>
            </w14:solidFill>
          </w14:textFill>
        </w:rPr>
      </w:pPr>
      <w:r>
        <w:rPr>
          <w:rFonts w:hint="eastAsia" w:ascii="宋体" w:hAnsi="宋体" w:eastAsia="宋体" w:cs="宋体"/>
          <w:b/>
          <w:color w:val="000000" w:themeColor="text1"/>
          <w:sz w:val="72"/>
          <w:szCs w:val="21"/>
          <w14:textFill>
            <w14:solidFill>
              <w14:schemeClr w14:val="tx1"/>
            </w14:solidFill>
          </w14:textFill>
        </w:rPr>
        <w:t xml:space="preserve"> 响 应 文 件</w:t>
      </w:r>
      <w:r/>
    </w:p>
    <w:p>
      <w:pPr>
        <w:pStyle w:val="1113"/>
        <w:ind w:firstLine="0"/>
        <w:jc w:val="center"/>
        <w:rPr>
          <w:rFonts w:hint="eastAsia" w:ascii="宋体" w:hAnsi="宋体" w:eastAsia="宋体" w:cs="宋体"/>
          <w:b/>
          <w:bCs/>
          <w:color w:val="000000" w:themeColor="text1"/>
          <w:sz w:val="32"/>
          <w14:textFill>
            <w14:solidFill>
              <w14:schemeClr w14:val="tx1"/>
            </w14:solidFill>
          </w14:textFill>
        </w:rPr>
      </w:pPr>
      <w:r>
        <w:rPr>
          <w:rFonts w:hint="eastAsia" w:ascii="宋体" w:hAnsi="宋体" w:eastAsia="宋体" w:cs="宋体"/>
          <w:b/>
          <w:bCs/>
          <w:color w:val="000000" w:themeColor="text1"/>
          <w:sz w:val="32"/>
          <w14:textFill>
            <w14:solidFill>
              <w14:schemeClr w14:val="tx1"/>
            </w14:solidFill>
          </w14:textFill>
        </w:rPr>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t xml:space="preserve">             </w:t>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r>
      <w:r/>
    </w:p>
    <w:p>
      <w:pPr>
        <w:ind w:firstLine="1084"/>
        <w:rPr>
          <w:rFonts w:hint="eastAsia" w:ascii="宋体" w:hAnsi="宋体" w:eastAsia="宋体" w:cs="宋体"/>
          <w:b/>
          <w:color w:val="000000" w:themeColor="text1"/>
          <w:sz w:val="36"/>
          <w:szCs w:val="21"/>
          <w14:textFill>
            <w14:solidFill>
              <w14:schemeClr w14:val="tx1"/>
            </w14:solidFill>
          </w14:textFill>
        </w:rPr>
      </w:pPr>
      <w:r>
        <w:rPr>
          <w:rFonts w:hint="eastAsia" w:ascii="宋体" w:hAnsi="宋体" w:eastAsia="宋体" w:cs="宋体"/>
          <w:b/>
          <w:color w:val="000000" w:themeColor="text1"/>
          <w:sz w:val="36"/>
          <w:szCs w:val="21"/>
          <w14:textFill>
            <w14:solidFill>
              <w14:schemeClr w14:val="tx1"/>
            </w14:solidFill>
          </w14:textFill>
        </w:rPr>
      </w:r>
      <w:r/>
    </w:p>
    <w:p>
      <w:pPr>
        <w:ind w:firstLine="1084"/>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项 目 名 称：</w:t>
      </w:r>
      <w:r>
        <w:rPr>
          <w:rFonts w:hint="eastAsia" w:ascii="宋体" w:hAnsi="宋体" w:eastAsia="宋体" w:cs="宋体"/>
          <w:b/>
          <w:color w:val="000000" w:themeColor="text1"/>
          <w:sz w:val="36"/>
          <w:u w:val="single"/>
          <w14:textFill>
            <w14:solidFill>
              <w14:schemeClr w14:val="tx1"/>
            </w14:solidFill>
          </w14:textFill>
        </w:rPr>
        <w:t xml:space="preserve">                  </w:t>
      </w:r>
      <w:r/>
    </w:p>
    <w:p>
      <w:pPr>
        <w:ind w:firstLine="1084"/>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项 目 编 号：</w:t>
      </w:r>
      <w:r>
        <w:rPr>
          <w:rFonts w:hint="eastAsia" w:ascii="宋体" w:hAnsi="宋体" w:eastAsia="宋体" w:cs="宋体"/>
          <w:b/>
          <w:color w:val="000000" w:themeColor="text1"/>
          <w:sz w:val="36"/>
          <w:u w:val="single"/>
          <w14:textFill>
            <w14:solidFill>
              <w14:schemeClr w14:val="tx1"/>
            </w14:solidFill>
          </w14:textFill>
        </w:rPr>
        <w:t xml:space="preserve">                  </w:t>
      </w:r>
      <w:r/>
    </w:p>
    <w:p>
      <w:pPr>
        <w:ind w:firstLine="1084"/>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供应商名称：</w:t>
      </w:r>
      <w:r>
        <w:rPr>
          <w:rFonts w:hint="eastAsia" w:ascii="宋体" w:hAnsi="宋体" w:eastAsia="宋体" w:cs="宋体"/>
          <w:b/>
          <w:color w:val="000000" w:themeColor="text1"/>
          <w:sz w:val="36"/>
          <w:u w:val="single"/>
          <w14:textFill>
            <w14:solidFill>
              <w14:schemeClr w14:val="tx1"/>
            </w14:solidFill>
          </w14:textFill>
        </w:rPr>
        <w:t xml:space="preserve">（加盖CA电子公章）</w:t>
      </w:r>
      <w:r/>
    </w:p>
    <w:p>
      <w:pPr>
        <w:spacing w:line="700" w:lineRule="exact"/>
        <w:rPr>
          <w:rFonts w:hint="eastAsia" w:ascii="宋体" w:hAnsi="宋体" w:eastAsia="宋体" w:cs="宋体"/>
          <w:b/>
          <w:color w:val="000000" w:themeColor="text1"/>
          <w:sz w:val="36"/>
          <w14:textFill>
            <w14:solidFill>
              <w14:schemeClr w14:val="tx1"/>
            </w14:solidFill>
          </w14:textFill>
        </w:rPr>
      </w:pPr>
      <w:r>
        <w:rPr>
          <w:rFonts w:hint="eastAsia" w:ascii="宋体" w:hAnsi="宋体" w:eastAsia="宋体" w:cs="宋体"/>
          <w:b/>
          <w:color w:val="000000" w:themeColor="text1"/>
          <w:sz w:val="36"/>
          <w14:textFill>
            <w14:solidFill>
              <w14:schemeClr w14:val="tx1"/>
            </w14:solidFill>
          </w14:textFill>
        </w:rPr>
        <w:t xml:space="preserve">      日       期：</w:t>
      </w:r>
      <w:r>
        <w:rPr>
          <w:rFonts w:hint="eastAsia" w:ascii="宋体" w:hAnsi="宋体" w:eastAsia="宋体" w:cs="宋体"/>
          <w:b/>
          <w:color w:val="000000" w:themeColor="text1"/>
          <w:sz w:val="36"/>
          <w:u w:val="single"/>
          <w14:textFill>
            <w14:solidFill>
              <w14:schemeClr w14:val="tx1"/>
            </w14:solidFill>
          </w14:textFill>
        </w:rPr>
        <w:t xml:space="preserve">                  </w:t>
      </w:r>
      <w:r/>
    </w:p>
    <w:p>
      <w:pPr>
        <w:pStyle w:val="1113"/>
        <w:ind w:firstLine="2464"/>
        <w:rPr>
          <w:rFonts w:hint="eastAsia" w:ascii="宋体" w:hAnsi="宋体" w:eastAsia="宋体" w:cs="宋体"/>
          <w:bCs/>
          <w:color w:val="000000" w:themeColor="text1"/>
          <w:sz w:val="32"/>
          <w:szCs w:val="32"/>
          <w14:textFill>
            <w14:solidFill>
              <w14:schemeClr w14:val="tx1"/>
            </w14:solidFill>
          </w14:textFill>
        </w:rPr>
      </w:pPr>
      <w:r>
        <w:rPr>
          <w:rFonts w:hint="eastAsia" w:ascii="宋体" w:hAnsi="宋体" w:eastAsia="宋体" w:cs="宋体"/>
          <w:bCs/>
          <w:color w:val="000000" w:themeColor="text1"/>
          <w:sz w:val="32"/>
          <w:szCs w:val="32"/>
          <w14:textFill>
            <w14:solidFill>
              <w14:schemeClr w14:val="tx1"/>
            </w14:solidFill>
          </w14:textFill>
        </w:rPr>
      </w:r>
      <w:r/>
    </w:p>
    <w:p>
      <w:pPr>
        <w:pStyle w:val="1113"/>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13"/>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13"/>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13"/>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13"/>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13"/>
        <w:ind w:firstLine="0"/>
        <w:spacing w:before="0" w:after="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36"/>
        <w:jc w:val="center"/>
        <w:spacing w:line="360" w:lineRule="auto"/>
        <w:rPr>
          <w:rFonts w:hint="eastAsia" w:ascii="宋体" w:hAnsi="宋体" w:eastAsia="宋体" w:cs="宋体"/>
          <w:color w:val="000000" w:themeColor="text1"/>
          <w:sz w:val="32"/>
          <w14:textFill>
            <w14:solidFill>
              <w14:schemeClr w14:val="tx1"/>
            </w14:solidFill>
          </w14:textFill>
        </w:rPr>
      </w:pPr>
      <w:r>
        <w:rPr>
          <w:rFonts w:hint="eastAsia" w:ascii="宋体" w:hAnsi="宋体" w:eastAsia="宋体" w:cs="宋体"/>
          <w:color w:val="000000" w:themeColor="text1"/>
          <w:sz w:val="32"/>
          <w14:textFill>
            <w14:solidFill>
              <w14:schemeClr w14:val="tx1"/>
            </w14:solidFill>
          </w14:textFill>
        </w:rPr>
      </w:r>
      <w:r/>
    </w:p>
    <w:p>
      <w:pPr>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color w:val="000000" w:themeColor="text1"/>
          <w:sz w:val="32"/>
          <w:szCs w:val="32"/>
          <w14:textFill>
            <w14:solidFill>
              <w14:schemeClr w14:val="tx1"/>
            </w14:solidFill>
          </w14:textFill>
        </w:rPr>
        <w:t xml:space="preserve">响应文件目录</w:t>
      </w:r>
      <w:r/>
    </w:p>
    <w:p>
      <w:pPr>
        <w:jc w:val="center"/>
        <w:spacing w:line="44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一、 法人或者其他组织的营业执照等证明文件，自然人的身份证明</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二、</w:t>
      </w:r>
      <w:r>
        <w:rPr>
          <w:rFonts w:hint="eastAsia" w:ascii="宋体" w:hAnsi="宋体" w:eastAsia="宋体" w:cs="宋体"/>
          <w:color w:val="000000" w:themeColor="text1"/>
          <w:sz w:val="24"/>
          <w:u w:val="single"/>
          <w14:textFill>
            <w14:solidFill>
              <w14:schemeClr w14:val="tx1"/>
            </w14:solidFill>
          </w14:textFill>
        </w:rPr>
        <w:t xml:space="preserve"> 上一年度的财务状况报表（</w:t>
      </w:r>
      <w:r>
        <w:rPr>
          <w:rFonts w:hint="eastAsia" w:ascii="宋体" w:hAnsi="宋体" w:eastAsia="宋体" w:cs="宋体"/>
          <w:b/>
          <w:bCs/>
          <w:color w:val="000000" w:themeColor="text1"/>
          <w:sz w:val="24"/>
          <w:u w:val="single"/>
          <w14:textFill>
            <w14:solidFill>
              <w14:schemeClr w14:val="tx1"/>
            </w14:solidFill>
          </w14:textFill>
        </w:rPr>
        <w:t xml:space="preserve">至少提供资产负债表、利润表、现金流量表</w:t>
      </w:r>
      <w:r>
        <w:rPr>
          <w:rFonts w:hint="eastAsia" w:ascii="宋体" w:hAnsi="宋体" w:eastAsia="宋体" w:cs="宋体"/>
          <w:color w:val="000000" w:themeColor="text1"/>
          <w:sz w:val="24"/>
          <w:u w:val="single"/>
          <w14:textFill>
            <w14:solidFill>
              <w14:schemeClr w14:val="tx1"/>
            </w14:solidFill>
          </w14:textFill>
        </w:rPr>
        <w:t xml:space="preserve">，磋商供应商成立不满一年无需提供） </w:t>
      </w:r>
      <w:r/>
    </w:p>
    <w:p>
      <w:pPr>
        <w:ind w:firstLine="482"/>
        <w:spacing w:line="360" w:lineRule="auto"/>
        <w:rPr>
          <w:rFonts w:hint="eastAsia" w:ascii="宋体" w:hAnsi="宋体" w:eastAsia="宋体" w:cs="宋体"/>
          <w:iCs/>
          <w:color w:val="000000" w:themeColor="text1"/>
          <w:sz w:val="24"/>
          <w:u w:val="single"/>
          <w14:textFill>
            <w14:solidFill>
              <w14:schemeClr w14:val="tx1"/>
            </w14:solidFill>
          </w14:textFill>
        </w:rPr>
      </w:pPr>
      <w:r>
        <w:rPr>
          <w:rFonts w:hint="eastAsia" w:ascii="宋体" w:hAnsi="宋体" w:eastAsia="宋体" w:cs="宋体"/>
          <w:b/>
          <w:iCs/>
          <w:color w:val="000000" w:themeColor="text1"/>
          <w:sz w:val="24"/>
          <w:u w:val="single"/>
          <w14:textFill>
            <w14:solidFill>
              <w14:schemeClr w14:val="tx1"/>
            </w14:solidFill>
          </w14:textFill>
        </w:rPr>
        <w:t xml:space="preserve">三、 </w:t>
      </w:r>
      <w:r>
        <w:rPr>
          <w:rFonts w:hint="eastAsia" w:ascii="宋体" w:hAnsi="宋体" w:eastAsia="宋体" w:cs="宋体"/>
          <w:color w:val="000000" w:themeColor="text1"/>
          <w:sz w:val="24"/>
          <w:u w:val="single"/>
          <w14:textFill>
            <w14:solidFill>
              <w14:schemeClr w14:val="tx1"/>
            </w14:solidFill>
          </w14:textFill>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四、 具备履行合同所必需的设备和专业技术能力的书面声明</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五、 参加政府采购活动前 3 年内在经营活动中没有重大违法记录的书面声明（原件彩色扫描件</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格式见附表）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六、特定资格要求的证明文件（如果本项目设置特定资格要求，则需要提供）</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文件1 营业执照（原件彩色扫描件）</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文件2 供应商施工资质证书、电力设施许可证</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eastAsia="宋体" w:cs="宋体"/>
          <w:color w:val="000000" w:themeColor="text1"/>
          <w:sz w:val="24"/>
          <w:u w:val="single"/>
          <w14:textFill>
            <w14:solidFill>
              <w14:schemeClr w14:val="tx1"/>
            </w14:solidFill>
          </w14:textFill>
        </w:rPr>
        <w:t xml:space="preserve">安全生产许可证、</w:t>
      </w:r>
      <w:r>
        <w:rPr>
          <w:rFonts w:hint="eastAsia" w:ascii="宋体" w:hAnsi="宋体" w:cs="宋体"/>
          <w:color w:val="000000" w:themeColor="text1"/>
          <w:sz w:val="24"/>
          <w:u w:val="single"/>
          <w:lang w:eastAsia="zh-CN"/>
          <w14:textFill>
            <w14:solidFill>
              <w14:schemeClr w14:val="tx1"/>
            </w14:solidFill>
          </w14:textFill>
        </w:rPr>
        <w:t xml:space="preserve">项目负责人</w:t>
      </w:r>
      <w:r>
        <w:rPr>
          <w:rFonts w:hint="eastAsia" w:ascii="宋体" w:hAnsi="宋体" w:eastAsia="宋体" w:cs="宋体"/>
          <w:color w:val="000000" w:themeColor="text1"/>
          <w:sz w:val="24"/>
          <w:u w:val="single"/>
          <w14:textFill>
            <w14:solidFill>
              <w14:schemeClr w14:val="tx1"/>
            </w14:solidFill>
          </w14:textFill>
        </w:rPr>
        <w:t xml:space="preserve">建造师证书及安全生产考核合格证书（B类）（原件彩色扫描件）</w:t>
      </w:r>
      <w:r/>
    </w:p>
    <w:p>
      <w:pPr>
        <w:ind w:firstLine="482"/>
        <w:spacing w:line="360" w:lineRule="auto"/>
        <w:rPr>
          <w:rFonts w:hint="default" w:ascii="宋体" w:hAnsi="宋体" w:eastAsia="宋体" w:cs="宋体"/>
          <w:color w:val="000000" w:themeColor="text1"/>
          <w:sz w:val="24"/>
          <w:u w:val="single"/>
          <w:lang w:val="en-US" w:eastAsia="zh-CN"/>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文件3 </w:t>
      </w:r>
      <w:r>
        <w:rPr>
          <w:rFonts w:hint="eastAsia" w:ascii="宋体" w:hAnsi="宋体" w:cs="宋体"/>
          <w:color w:val="000000" w:themeColor="text1"/>
          <w:sz w:val="24"/>
          <w:u w:val="single"/>
          <w:lang w:eastAsia="zh-CN"/>
          <w14:textFill>
            <w14:solidFill>
              <w14:schemeClr w14:val="tx1"/>
            </w14:solidFill>
          </w14:textFill>
        </w:rPr>
        <w:t xml:space="preserve">项目负责人</w:t>
      </w:r>
      <w:r>
        <w:rPr>
          <w:rFonts w:hint="eastAsia" w:ascii="宋体" w:hAnsi="宋体" w:eastAsia="宋体" w:cs="宋体"/>
          <w:color w:val="000000" w:themeColor="text1"/>
          <w:sz w:val="24"/>
          <w:u w:val="single"/>
          <w14:textFill>
            <w14:solidFill>
              <w14:schemeClr w14:val="tx1"/>
            </w14:solidFill>
          </w14:textFill>
        </w:rPr>
        <w:t xml:space="preserve">养老保险证明（原件彩色扫描件）</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七、法人授权书</w:t>
      </w:r>
      <w:r/>
    </w:p>
    <w:p>
      <w:pPr>
        <w:ind w:firstLine="482"/>
        <w:spacing w:line="360" w:lineRule="auto"/>
        <w:rPr>
          <w:rFonts w:hint="eastAsia" w:ascii="宋体" w:hAnsi="宋体" w:eastAsia="宋体" w:cs="宋体"/>
          <w:i/>
          <w:color w:val="000000" w:themeColor="text1"/>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八、磋商响应函</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九、中小企业声明函</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十、残疾人福利性单位声明函</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十一、磋商报价表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十二、已标价的工程量清单报价表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十三、技术要求响应及偏离表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十四、商务要求响应及偏离表</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十五、实施方案</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十六、盐城市政府采购事前信用承诺书</w:t>
      </w:r>
      <w:r/>
    </w:p>
    <w:p>
      <w:pPr>
        <w:ind w:firstLine="482"/>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十七、供应商认为需要提供的其他证明材料</w:t>
      </w:r>
      <w:r/>
    </w:p>
    <w:p>
      <w:pPr>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2"/>
        <w:spacing w:line="500" w:lineRule="exact"/>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rPr>
          <w:rFonts w:hint="eastAsia" w:ascii="宋体" w:hAnsi="宋体" w:eastAsia="宋体" w:cs="宋体"/>
          <w:b/>
          <w:bCs/>
          <w:color w:val="000000" w:themeColor="text1"/>
          <w:sz w:val="24"/>
          <w:u w:val="single"/>
          <w14:textFill>
            <w14:solidFill>
              <w14:schemeClr w14:val="tx1"/>
            </w14:solidFill>
          </w14:textFill>
        </w:rPr>
        <w:t xml:space="preserve">一、法人或者其他组织的营业执照等证明文件，自然人的身份证明</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二、上一年度的财务状况报表</w:t>
      </w:r>
      <w:r/>
    </w:p>
    <w:p>
      <w:pPr>
        <w:ind w:firstLine="480"/>
        <w:spacing w:line="360" w:lineRule="auto"/>
        <w:rPr>
          <w:rFonts w:hint="eastAsia" w:ascii="宋体" w:hAnsi="宋体" w:eastAsia="宋体" w:cs="宋体"/>
          <w:bCs/>
          <w:color w:val="000000" w:themeColor="text1"/>
          <w:sz w:val="24"/>
          <w:lang w:eastAsia="zh-CN"/>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至少提供资产负债表、利润表、现金流量表，投标人成立不满一年无需提供</w:t>
      </w:r>
      <w:r>
        <w:rPr>
          <w:rFonts w:hint="eastAsia" w:ascii="宋体" w:hAnsi="宋体" w:cs="宋体"/>
          <w:bCs/>
          <w:color w:val="000000" w:themeColor="text1"/>
          <w:sz w:val="24"/>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三、依法缴纳税收和社会保障资金的相关材料</w:t>
      </w:r>
      <w:r/>
    </w:p>
    <w:p>
      <w:pPr>
        <w:ind w:firstLine="480"/>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四、具备履行合同所必需的设备和专业技术能力的书面声明</w:t>
      </w:r>
      <w:r/>
    </w:p>
    <w:p>
      <w:pPr>
        <w:ind w:firstLine="492"/>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主要设备有：</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w:t>
      </w:r>
      <w:r/>
    </w:p>
    <w:p>
      <w:pPr>
        <w:ind w:firstLine="492"/>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主要专业技术能力有：</w:t>
      </w:r>
      <w:r>
        <w:rPr>
          <w:rFonts w:hint="eastAsia" w:ascii="宋体" w:hAnsi="宋体" w:eastAsia="宋体" w:cs="宋体"/>
          <w:bCs/>
          <w:color w:val="000000" w:themeColor="text1"/>
          <w:sz w:val="24"/>
          <w:u w:val="single"/>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                                     </w:t>
      </w:r>
      <w:r/>
    </w:p>
    <w:p>
      <w:pPr>
        <w:pStyle w:val="1202"/>
        <w:ind w:firstLine="0"/>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u w:val="single"/>
          <w14:textFill>
            <w14:solidFill>
              <w14:schemeClr w14:val="tx1"/>
            </w14:solidFill>
          </w14:textFill>
        </w:rPr>
      </w:pPr>
      <w:r>
        <w:rPr>
          <w:rFonts w:hint="eastAsia" w:ascii="宋体" w:hAnsi="宋体" w:eastAsia="宋体" w:cs="宋体"/>
          <w:b/>
          <w:bCs/>
          <w:color w:val="000000" w:themeColor="text1"/>
          <w:sz w:val="24"/>
          <w:u w:val="single"/>
          <w14:textFill>
            <w14:solidFill>
              <w14:schemeClr w14:val="tx1"/>
            </w14:solidFill>
          </w14:textFill>
        </w:rPr>
        <w:t xml:space="preserve">五、参加政府采购活动前 3 年内在经营活动中没有重大违法记录的书面声明</w:t>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声  明</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    </w:t>
      </w:r>
      <w:r>
        <w:rPr>
          <w:rFonts w:hint="eastAsia" w:ascii="宋体" w:hAnsi="宋体" w:eastAsia="宋体" w:cs="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六、特定资格要求的证明文件</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如果本项目申请人的特定资格要求中要求提供的，必须提供。</w:t>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837"/>
        <w:ind w:firstLine="0"/>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pStyle w:val="837"/>
        <w:rPr>
          <w:rFonts w:hint="eastAsia" w:ascii="宋体" w:hAnsi="宋体" w:eastAsia="宋体" w:cs="宋体"/>
          <w:color w:val="000000" w:themeColor="text1"/>
          <w:sz w:val="24"/>
          <w:u w:val="single"/>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七、法人授权书</w:t>
      </w:r>
      <w:r/>
    </w:p>
    <w:p>
      <w:pPr>
        <w:ind w:firstLine="482"/>
        <w:spacing w:line="600" w:lineRule="exact"/>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本授权书声明：____________（供应商名称）授权________________（被授权人的姓名）为我方就</w:t>
      </w:r>
      <w:r>
        <w:rPr>
          <w:rFonts w:hint="eastAsia" w:ascii="宋体" w:hAnsi="宋体" w:cs="宋体"/>
          <w:color w:val="000000" w:themeColor="text1"/>
          <w:sz w:val="24"/>
          <w:u w:val="single"/>
          <w:lang w:eastAsia="zh-CN"/>
          <w14:textFill>
            <w14:solidFill>
              <w14:schemeClr w14:val="tx1"/>
            </w14:solidFill>
          </w14:textFill>
        </w:rPr>
        <w:t xml:space="preserve">步洋路西侧、步凤路北侧商住楼及原供销社宿舍楼区域配电工程</w:t>
      </w:r>
      <w:r>
        <w:rPr>
          <w:rFonts w:hint="eastAsia" w:ascii="宋体" w:hAnsi="宋体" w:eastAsia="宋体" w:cs="宋体"/>
          <w:color w:val="000000" w:themeColor="text1"/>
          <w:sz w:val="24"/>
          <w14:textFill>
            <w14:solidFill>
              <w14:schemeClr w14:val="tx1"/>
            </w14:solidFill>
          </w14:textFill>
        </w:rPr>
        <w:t xml:space="preserve">采购活动的合法代理人，以本公司名义全权处理一切与该项目采购有关的事务。</w:t>
      </w:r>
      <w:r/>
    </w:p>
    <w:p>
      <w:pPr>
        <w:ind w:firstLine="480"/>
        <w:spacing w:line="600" w:lineRule="exact"/>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本授权书于______年____月____日起生效，特此声明。</w:t>
      </w:r>
      <w:r/>
    </w:p>
    <w:p>
      <w:pPr>
        <w:pStyle w:val="1149"/>
        <w:spacing w:line="60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被授权人身份证号码：</w:t>
      </w:r>
      <w:r>
        <w:rPr>
          <w:rFonts w:hint="eastAsia" w:ascii="宋体" w:hAnsi="宋体" w:eastAsia="宋体" w:cs="宋体"/>
          <w:color w:val="000000" w:themeColor="text1"/>
          <w:u w:val="single"/>
          <w14:textFill>
            <w14:solidFill>
              <w14:schemeClr w14:val="tx1"/>
            </w14:solidFill>
          </w14:textFill>
        </w:rPr>
        <w:t xml:space="preserve">                              </w:t>
      </w:r>
      <w:r/>
    </w:p>
    <w:p>
      <w:pPr>
        <w:pStyle w:val="1149"/>
        <w:spacing w:line="60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被授权人联系电话：（手机）</w:t>
      </w:r>
      <w:r>
        <w:rPr>
          <w:rFonts w:hint="eastAsia" w:ascii="宋体" w:hAnsi="宋体" w:eastAsia="宋体" w:cs="宋体"/>
          <w:color w:val="000000" w:themeColor="text1"/>
          <w:u w:val="single"/>
          <w14:textFill>
            <w14:solidFill>
              <w14:schemeClr w14:val="tx1"/>
            </w14:solidFill>
          </w14:textFill>
        </w:rPr>
        <w:t xml:space="preserve">                          </w:t>
      </w:r>
      <w:r/>
    </w:p>
    <w:p>
      <w:pPr>
        <w:pStyle w:val="1149"/>
        <w:ind w:firstLine="1200"/>
        <w:spacing w:line="6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授权单位名称：</w:t>
      </w:r>
      <w:r>
        <w:rPr>
          <w:rFonts w:hint="eastAsia" w:ascii="宋体" w:hAnsi="宋体" w:eastAsia="宋体" w:cs="宋体"/>
          <w:color w:val="000000" w:themeColor="text1"/>
          <w:u w:val="single"/>
          <w14:textFill>
            <w14:solidFill>
              <w14:schemeClr w14:val="tx1"/>
            </w14:solidFill>
          </w14:textFill>
        </w:rPr>
        <w:t xml:space="preserve">（加盖CA电子公章）</w:t>
      </w:r>
      <w:r/>
    </w:p>
    <w:p>
      <w:pPr>
        <w:pStyle w:val="1149"/>
        <w:ind w:firstLine="480"/>
        <w:spacing w:line="600" w:lineRule="exact"/>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单位地址：</w:t>
      </w:r>
      <w:r>
        <w:rPr>
          <w:rFonts w:hint="eastAsia" w:ascii="宋体" w:hAnsi="宋体" w:eastAsia="宋体" w:cs="宋体"/>
          <w:color w:val="000000" w:themeColor="text1"/>
          <w:u w:val="single"/>
          <w14:textFill>
            <w14:solidFill>
              <w14:schemeClr w14:val="tx1"/>
            </w14:solidFill>
          </w14:textFill>
        </w:rPr>
        <w:t xml:space="preserve">                                         </w:t>
      </w:r>
      <w:r/>
    </w:p>
    <w:p>
      <w:pPr>
        <w:pStyle w:val="1149"/>
        <w:ind w:firstLine="480"/>
        <w:spacing w:line="600" w:lineRule="exac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      日期：</w:t>
      </w:r>
      <w:r>
        <w:rPr>
          <w:rFonts w:hint="eastAsia" w:ascii="宋体" w:hAnsi="宋体" w:eastAsia="宋体" w:cs="宋体"/>
          <w:color w:val="000000" w:themeColor="text1"/>
          <w:u w:val="single"/>
          <w14:textFill>
            <w14:solidFill>
              <w14:schemeClr w14:val="tx1"/>
            </w14:solidFill>
          </w14:textFill>
        </w:rPr>
        <w:t xml:space="preserve">                                         </w:t>
      </w:r>
      <w:r/>
    </w:p>
    <w:p>
      <w:pPr>
        <w:spacing w:line="600" w:lineRule="exact"/>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p>
    <w:p>
      <w:pPr>
        <w:spacing w:line="600" w:lineRule="exact"/>
        <w:rPr>
          <w:rFonts w:hint="eastAsia" w:ascii="宋体" w:hAnsi="宋体" w:eastAsia="宋体" w:cs="宋体"/>
          <w:color w:val="000000" w:themeColor="text1"/>
          <w14:textFill>
            <w14:solidFill>
              <w14:schemeClr w14:val="tx1"/>
            </w14:solidFill>
          </w14:textFill>
        </w:rPr>
      </w:pPr>
      <w:r/>
      <w:bookmarkStart w:id="293" w:name="_格式3__银行出具的资信证明"/>
      <w:r/>
      <w:bookmarkEnd w:id="293"/>
      <w:r/>
      <w:bookmarkStart w:id="294" w:name="_Hlt26671380"/>
      <w:r/>
      <w:bookmarkEnd w:id="294"/>
      <w:r/>
      <w:bookmarkStart w:id="295" w:name="_Hlt26955070"/>
      <w:r/>
      <w:bookmarkEnd w:id="295"/>
      <w:r>
        <w:rPr>
          <w:rFonts w:hint="eastAsia" w:ascii="宋体" w:hAnsi="宋体" w:eastAsia="宋体" w:cs="宋体"/>
          <w:color w:val="000000" w:themeColor="text1"/>
          <w:sz w:val="24"/>
          <w:szCs w:val="24"/>
          <w:lang w:val="en-US" w:eastAsia="zh-CN" w:bidi="ar-SA"/>
          <w14:textFill>
            <w14:solidFill>
              <w14:schemeClr w14:val="tx1"/>
            </w14:solidFill>
          </w14:textFill>
        </w:rPr>
        <w:t xml:space="preserve">法定代表人及被授权人身份证：</w:t>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4216"/>
        <w:tabs>
          <w:tab w:val="left" w:pos="360" w:leader="none"/>
        </w:tabs>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ind w:firstLine="2879"/>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spacing w:line="56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jc w:val="center"/>
        <w:spacing w:line="560" w:lineRule="exact"/>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r>
      <w:r/>
    </w:p>
    <w:p>
      <w:pPr>
        <w:rPr>
          <w:rFonts w:hint="eastAsia" w:ascii="宋体" w:hAnsi="宋体" w:eastAsia="宋体" w:cs="宋体"/>
          <w:b/>
          <w:bCs/>
          <w:color w:val="000000" w:themeColor="text1"/>
          <w:sz w:val="32"/>
          <w:szCs w:val="32"/>
          <w14:textFill>
            <w14:solidFill>
              <w14:schemeClr w14:val="tx1"/>
            </w14:solidFill>
          </w14:textFill>
        </w:rPr>
      </w:pPr>
      <w:r>
        <w:rPr>
          <w:rFonts w:hint="eastAsia" w:ascii="宋体" w:hAnsi="宋体" w:eastAsia="宋体" w:cs="宋体"/>
          <w:b/>
          <w:bCs/>
          <w:color w:val="000000" w:themeColor="text1"/>
          <w:sz w:val="32"/>
          <w:szCs w:val="32"/>
          <w14:textFill>
            <w14:solidFill>
              <w14:schemeClr w14:val="tx1"/>
            </w14:solidFill>
          </w14:textFill>
        </w:rPr>
        <w:br w:type="page" w:clear="all"/>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八、磋商响应函</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致：</w:t>
      </w:r>
      <w:r>
        <w:rPr>
          <w:rFonts w:hint="eastAsia" w:ascii="宋体" w:hAnsi="宋体" w:eastAsia="宋体" w:cs="宋体"/>
          <w:color w:val="000000" w:themeColor="text1"/>
          <w:sz w:val="24"/>
          <w:u w:val="single"/>
          <w14:textFill>
            <w14:solidFill>
              <w14:schemeClr w14:val="tx1"/>
            </w14:solidFill>
          </w14:textFill>
        </w:rPr>
        <w:t xml:space="preserve"> （采购人）   </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根据贵方的</w:t>
      </w:r>
      <w:r>
        <w:rPr>
          <w:rFonts w:hint="eastAsia" w:ascii="宋体" w:hAnsi="宋体" w:cs="宋体"/>
          <w:color w:val="000000" w:themeColor="text1"/>
          <w:sz w:val="24"/>
          <w:u w:val="single"/>
          <w:lang w:val="en-US" w:eastAsia="zh-CN"/>
          <w14:textFill>
            <w14:solidFill>
              <w14:schemeClr w14:val="tx1"/>
            </w14:solidFill>
          </w14:textFill>
        </w:rPr>
        <w:t xml:space="preserve"> JSZC-320991-HYGC-C2026-0012 </w:t>
      </w:r>
      <w:r>
        <w:rPr>
          <w:rFonts w:hint="eastAsia" w:ascii="宋体" w:hAnsi="宋体" w:eastAsia="宋体" w:cs="宋体"/>
          <w:color w:val="000000" w:themeColor="text1"/>
          <w:sz w:val="24"/>
          <w:u w:val="single"/>
          <w14:textFill>
            <w14:solidFill>
              <w14:schemeClr w14:val="tx1"/>
            </w14:solidFill>
          </w14:textFill>
        </w:rPr>
        <w:t xml:space="preserve">号</w:t>
      </w:r>
      <w:r>
        <w:rPr>
          <w:rFonts w:hint="eastAsia" w:ascii="宋体" w:hAnsi="宋体" w:eastAsia="宋体" w:cs="宋体"/>
          <w:color w:val="000000" w:themeColor="text1"/>
          <w:sz w:val="24"/>
          <w14:textFill>
            <w14:solidFill>
              <w14:schemeClr w14:val="tx1"/>
            </w14:solidFill>
          </w14:textFill>
        </w:rPr>
        <w:t xml:space="preserve">磋商文件，正式授权下述签字人_________ </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姓名和职务</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代表我方______________（供应商的名称），全权处理本次项目磋商采购的有关事宜。</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据此函，__________（签字人）兹宣布同意如下：</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1.按磋商文件规定的各项要求，向买方提供所需服务。</w:t>
      </w:r>
      <w:r/>
    </w:p>
    <w:p>
      <w:pPr>
        <w:pStyle w:val="855"/>
        <w:ind w:firstLine="480"/>
        <w:spacing w:before="0" w:beforeAutospacing="0" w:after="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2.我们完全理解贵方不一定将合同授予最低报价的供应商。</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7.我方与本磋商有关的正式通讯地址为：</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 址：</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邮 编：</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电 话：</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传 真：</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供应商开户行：</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账 户： </w:t>
      </w:r>
      <w:r/>
    </w:p>
    <w:p>
      <w:pPr>
        <w:ind w:firstLine="480"/>
        <w:jc w:val="left"/>
        <w:spacing w:line="360" w:lineRule="auto"/>
        <w:tabs>
          <w:tab w:val="left" w:pos="3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 期：________年____月____日</w:t>
      </w:r>
      <w:r/>
    </w:p>
    <w:p>
      <w:pP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九、中小企业声明函（工程）</w:t>
      </w:r>
      <w:r/>
    </w:p>
    <w:p>
      <w:pPr>
        <w:spacing w:line="560" w:lineRule="exact"/>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本公司</w:t>
      </w:r>
      <w:r>
        <w:rPr>
          <w:rFonts w:hint="eastAsia" w:ascii="宋体" w:hAnsi="宋体" w:eastAsia="宋体" w:cs="宋体"/>
          <w:color w:val="000000" w:themeColor="text1"/>
          <w:sz w:val="24"/>
          <w:u w:val="single"/>
          <w14:textFill>
            <w14:solidFill>
              <w14:schemeClr w14:val="tx1"/>
            </w14:solidFill>
          </w14:textFill>
        </w:rPr>
        <w:t xml:space="preserve">         （联合体）</w:t>
      </w:r>
      <w:r>
        <w:rPr>
          <w:rFonts w:hint="eastAsia" w:ascii="宋体" w:hAnsi="宋体" w:eastAsia="宋体" w:cs="宋体"/>
          <w:color w:val="000000" w:themeColor="text1"/>
          <w:sz w:val="24"/>
          <w14:textFill>
            <w14:solidFill>
              <w14:schemeClr w14:val="tx1"/>
            </w14:solidFill>
          </w14:textFill>
        </w:rPr>
        <w:t xml:space="preserve">郑重声明，根据《政府采购促进中小企业发展管理办法》（财库﹝2020﹞46 号）的规定，本公司</w:t>
      </w:r>
      <w:r>
        <w:rPr>
          <w:rFonts w:hint="eastAsia" w:ascii="宋体" w:hAnsi="宋体" w:eastAsia="宋体" w:cs="宋体"/>
          <w:color w:val="000000" w:themeColor="text1"/>
          <w:sz w:val="24"/>
          <w:u w:val="single"/>
          <w14:textFill>
            <w14:solidFill>
              <w14:schemeClr w14:val="tx1"/>
            </w14:solidFill>
          </w14:textFill>
        </w:rPr>
        <w:t xml:space="preserve">   （联合体）</w:t>
      </w:r>
      <w:r>
        <w:rPr>
          <w:rFonts w:hint="eastAsia" w:ascii="宋体" w:hAnsi="宋体" w:eastAsia="宋体" w:cs="宋体"/>
          <w:color w:val="000000" w:themeColor="text1"/>
          <w:sz w:val="24"/>
          <w14:textFill>
            <w14:solidFill>
              <w14:schemeClr w14:val="tx1"/>
            </w14:solidFill>
          </w14:textFill>
        </w:rPr>
        <w:t xml:space="preserve">参加</w:t>
      </w:r>
      <w:r>
        <w:rPr>
          <w:rFonts w:hint="eastAsia" w:ascii="宋体" w:hAnsi="宋体" w:eastAsia="宋体" w:cs="宋体"/>
          <w:color w:val="000000" w:themeColor="text1"/>
          <w:sz w:val="24"/>
          <w:u w:val="single"/>
          <w:lang w:eastAsia="zh-CN"/>
          <w14:textFill>
            <w14:solidFill>
              <w14:schemeClr w14:val="tx1"/>
            </w14:solidFill>
          </w14:textFill>
        </w:rPr>
        <w:t xml:space="preserve">盐城经济技术开发区步凤镇人民政府</w:t>
      </w:r>
      <w:r>
        <w:rPr>
          <w:rFonts w:hint="eastAsia" w:ascii="宋体" w:hAnsi="宋体" w:eastAsia="宋体" w:cs="宋体"/>
          <w:color w:val="000000" w:themeColor="text1"/>
          <w:sz w:val="24"/>
          <w14:textFill>
            <w14:solidFill>
              <w14:schemeClr w14:val="tx1"/>
            </w14:solidFill>
          </w14:textFill>
        </w:rPr>
        <w:t xml:space="preserve">的采购编号为</w:t>
      </w:r>
      <w:r>
        <w:rPr>
          <w:rFonts w:hint="eastAsia" w:ascii="宋体" w:hAnsi="宋体" w:cs="宋体"/>
          <w:color w:val="000000" w:themeColor="text1"/>
          <w:sz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u w:val="single"/>
          <w:lang w:eastAsia="zh-CN"/>
          <w14:textFill>
            <w14:solidFill>
              <w14:schemeClr w14:val="tx1"/>
            </w14:solidFill>
          </w14:textFill>
        </w:rPr>
        <w:t xml:space="preserve">步洋路西侧、步凤路北侧商住楼及原供销社宿舍楼区域配电工程</w:t>
      </w:r>
      <w:r>
        <w:rPr>
          <w:rFonts w:hint="eastAsia" w:ascii="宋体" w:hAnsi="宋体" w:eastAsia="宋体" w:cs="宋体"/>
          <w:color w:val="000000" w:themeColor="text1"/>
          <w:sz w:val="24"/>
          <w14:textFill>
            <w14:solidFill>
              <w14:schemeClr w14:val="tx1"/>
            </w14:solidFill>
          </w14:textFill>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i/>
          <w:iCs/>
          <w:color w:val="000000" w:themeColor="text1"/>
          <w:sz w:val="24"/>
          <w:u w:val="single"/>
          <w14:textFill>
            <w14:solidFill>
              <w14:schemeClr w14:val="tx1"/>
            </w14:solidFill>
          </w14:textFill>
        </w:rPr>
        <w:t xml:space="preserve">（标的名称） </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lang w:val="en-US" w:eastAsia="zh-CN"/>
          <w14:textFill>
            <w14:solidFill>
              <w14:schemeClr w14:val="tx1"/>
            </w14:solidFill>
          </w14:textFill>
        </w:rPr>
        <w:t xml:space="preserve">建筑业</w:t>
      </w:r>
      <w:r>
        <w:rPr>
          <w:rFonts w:hint="eastAsia" w:ascii="宋体" w:hAnsi="宋体" w:eastAsia="宋体" w:cs="宋体"/>
          <w:i/>
          <w:iCs/>
          <w:color w:val="000000" w:themeColor="text1"/>
          <w:sz w:val="24"/>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14:textFill>
            <w14:solidFill>
              <w14:schemeClr w14:val="tx1"/>
            </w14:solidFill>
          </w14:textFill>
        </w:rPr>
        <w:t xml:space="preserve">行业；承接企业为</w:t>
      </w:r>
      <w:r>
        <w:rPr>
          <w:rFonts w:hint="eastAsia" w:ascii="宋体" w:hAnsi="宋体" w:eastAsia="宋体" w:cs="宋体"/>
          <w:i/>
          <w:iCs/>
          <w:color w:val="000000" w:themeColor="text1"/>
          <w:sz w:val="24"/>
          <w:u w:val="single"/>
          <w14:textFill>
            <w14:solidFill>
              <w14:schemeClr w14:val="tx1"/>
            </w14:solidFill>
          </w14:textFill>
        </w:rPr>
        <w:t xml:space="preserve">（企业名称）</w:t>
      </w:r>
      <w:r>
        <w:rPr>
          <w:rFonts w:hint="eastAsia" w:ascii="宋体" w:hAnsi="宋体" w:eastAsia="宋体" w:cs="宋体"/>
          <w:color w:val="000000" w:themeColor="text1"/>
          <w:sz w:val="24"/>
          <w14:textFill>
            <w14:solidFill>
              <w14:schemeClr w14:val="tx1"/>
            </w14:solidFill>
          </w14:textFill>
        </w:rPr>
        <w:t xml:space="preserve">，从业人员</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人，营业收入为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万元，属于</w:t>
      </w:r>
      <w:r>
        <w:rPr>
          <w:rFonts w:hint="eastAsia" w:ascii="宋体" w:hAnsi="宋体" w:eastAsia="宋体" w:cs="宋体"/>
          <w:i/>
          <w:iCs/>
          <w:color w:val="000000" w:themeColor="text1"/>
          <w:sz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14:textFill>
            <w14:solidFill>
              <w14:schemeClr w14:val="tx1"/>
            </w14:solidFill>
          </w14:textFill>
        </w:rPr>
        <w:t xml:space="preserve">；</w:t>
      </w:r>
      <w:r/>
    </w:p>
    <w:p>
      <w:pPr>
        <w:numPr>
          <w:ilvl w:val="0"/>
          <w:numId w:val="8"/>
        </w:num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i/>
          <w:iCs/>
          <w:color w:val="000000" w:themeColor="text1"/>
          <w:sz w:val="24"/>
          <w:u w:val="single"/>
          <w14:textFill>
            <w14:solidFill>
              <w14:schemeClr w14:val="tx1"/>
            </w14:solidFill>
          </w14:textFill>
        </w:rPr>
        <w:t xml:space="preserve">（标的名称） </w:t>
      </w:r>
      <w:r>
        <w:rPr>
          <w:rFonts w:hint="eastAsia" w:ascii="宋体" w:hAnsi="宋体" w:eastAsia="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lang w:val="en-US" w:eastAsia="zh-CN"/>
          <w14:textFill>
            <w14:solidFill>
              <w14:schemeClr w14:val="tx1"/>
            </w14:solidFill>
          </w14:textFill>
        </w:rPr>
        <w:t xml:space="preserve">建筑业</w:t>
      </w:r>
      <w:r>
        <w:rPr>
          <w:rFonts w:hint="eastAsia" w:ascii="宋体" w:hAnsi="宋体" w:eastAsia="宋体" w:cs="宋体"/>
          <w:i/>
          <w:iCs/>
          <w:color w:val="000000" w:themeColor="text1"/>
          <w:sz w:val="24"/>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14:textFill>
            <w14:solidFill>
              <w14:schemeClr w14:val="tx1"/>
            </w14:solidFill>
          </w14:textFill>
        </w:rPr>
        <w:t xml:space="preserve">行业；承接企业为</w:t>
      </w:r>
      <w:r>
        <w:rPr>
          <w:rFonts w:hint="eastAsia" w:ascii="宋体" w:hAnsi="宋体" w:eastAsia="宋体" w:cs="宋体"/>
          <w:i/>
          <w:iCs/>
          <w:color w:val="000000" w:themeColor="text1"/>
          <w:sz w:val="24"/>
          <w:u w:val="single"/>
          <w14:textFill>
            <w14:solidFill>
              <w14:schemeClr w14:val="tx1"/>
            </w14:solidFill>
          </w14:textFill>
        </w:rPr>
        <w:t xml:space="preserve">（企业名称）</w:t>
      </w:r>
      <w:r>
        <w:rPr>
          <w:rFonts w:hint="eastAsia" w:ascii="宋体" w:hAnsi="宋体" w:eastAsia="宋体" w:cs="宋体"/>
          <w:color w:val="000000" w:themeColor="text1"/>
          <w:sz w:val="24"/>
          <w14:textFill>
            <w14:solidFill>
              <w14:schemeClr w14:val="tx1"/>
            </w14:solidFill>
          </w14:textFill>
        </w:rPr>
        <w:t xml:space="preserve">，从业人员</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人，营业收入为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万元，资产总额为</w:t>
      </w:r>
      <w:r>
        <w:rPr>
          <w:rFonts w:hint="eastAsia" w:ascii="宋体" w:hAnsi="宋体" w:eastAsia="宋体" w:cs="宋体"/>
          <w:i/>
          <w:iCs/>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万元，属于</w:t>
      </w:r>
      <w:r>
        <w:rPr>
          <w:rFonts w:hint="eastAsia" w:ascii="宋体" w:hAnsi="宋体" w:eastAsia="宋体" w:cs="宋体"/>
          <w:i/>
          <w:iCs/>
          <w:color w:val="000000" w:themeColor="text1"/>
          <w:sz w:val="24"/>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3902"/>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企业名称（加盖CA电子公章）：</w:t>
      </w:r>
      <w:r/>
    </w:p>
    <w:p>
      <w:pPr>
        <w:ind w:firstLine="3902"/>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日期：</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备注1：从业人员、营业收入、资产总额填报上一年度数据，无上一年度数据的新成立企业可不填报。</w:t>
      </w:r>
      <w:r/>
    </w:p>
    <w:p>
      <w:pPr>
        <w:ind w:firstLine="480"/>
        <w:spacing w:line="6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备注2：供应商如不提供此声明函，价格将不做相应扣除（如项目全面面向中小企业，则资格审查不通过）。</w:t>
      </w:r>
      <w:r/>
    </w:p>
    <w:p>
      <w:pPr>
        <w:jc w:val="center"/>
        <w:spacing w:line="56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r>
      <w:r/>
    </w:p>
    <w:p>
      <w:pPr>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十、残疾人福利性单位声明函</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lang w:eastAsia="zh-CN"/>
          <w14:textFill>
            <w14:solidFill>
              <w14:schemeClr w14:val="tx1"/>
            </w14:solidFill>
          </w14:textFill>
        </w:rPr>
        <w:t xml:space="preserve">〔2017〕141号</w:t>
      </w:r>
      <w:r>
        <w:rPr>
          <w:rFonts w:hint="eastAsia" w:ascii="宋体" w:hAnsi="宋体" w:eastAsia="宋体" w:cs="宋体"/>
          <w:color w:val="000000" w:themeColor="text1"/>
          <w:sz w:val="24"/>
          <w14:textFill>
            <w14:solidFill>
              <w14:schemeClr w14:val="tx1"/>
            </w14:solidFill>
          </w14:textFill>
        </w:rPr>
        <w:t xml:space="preserve">）的规定，本单位为符合条件的残疾人福利性单位，且本单位参加______单位的采购文件编号为______的</w:t>
      </w: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项目采购活动由本单位提供服务。</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本单位对上述声明的真实性负责。如有虚假，将依法承担相应责任。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（备注：中标供应商为残疾人福利单位的，此声明函将随中标结果同时公告，接受社会监督）</w:t>
      </w:r>
      <w:r/>
    </w:p>
    <w:p>
      <w:pPr>
        <w:ind w:firstLine="624"/>
        <w:spacing w:line="360" w:lineRule="auto"/>
        <w:rPr>
          <w:rFonts w:hint="eastAsia" w:ascii="宋体" w:hAnsi="宋体" w:eastAsia="宋体" w:cs="宋体"/>
          <w:color w:val="000000" w:themeColor="text1"/>
          <w:spacing w:val="6"/>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r>
      <w:r/>
    </w:p>
    <w:p>
      <w:pPr>
        <w:ind w:right="1560" w:firstLine="624"/>
        <w:jc w:val="center"/>
        <w:spacing w:line="360" w:lineRule="auto"/>
        <w:tabs>
          <w:tab w:val="left" w:pos="48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pacing w:val="6"/>
          <w:sz w:val="24"/>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          供应商全称（加盖CA电子公章）：</w:t>
      </w:r>
      <w:r/>
    </w:p>
    <w:p>
      <w:pPr>
        <w:ind w:right="1560" w:firstLine="480"/>
        <w:jc w:val="center"/>
        <w:spacing w:line="360" w:lineRule="auto"/>
        <w:tabs>
          <w:tab w:val="left" w:pos="486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日  期：</w:t>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left"/>
        <w:spacing w:line="360" w:lineRule="auto"/>
        <w:widowControl/>
        <w:rPr>
          <w:rFonts w:hint="eastAsia" w:ascii="宋体" w:hAnsi="宋体" w:eastAsia="宋体" w:cs="宋体"/>
          <w:b/>
          <w:color w:val="000000" w:themeColor="text1"/>
          <w:sz w:val="24"/>
          <w14:textFill>
            <w14:solidFill>
              <w14:schemeClr w14:val="tx1"/>
            </w14:solidFill>
          </w14:textFill>
        </w:rPr>
        <w:sectPr>
          <w:footnotePr/>
          <w:endnotePr/>
          <w:type w:val="nextPage"/>
          <w:pgSz w:w="11906" w:h="16838" w:orient="portrait"/>
          <w:pgMar w:top="1015" w:right="1196" w:bottom="868" w:left="1259" w:header="510" w:footer="907" w:gutter="0"/>
          <w:cols w:num="1" w:sep="0" w:space="720" w:equalWidth="1"/>
          <w:docGrid w:linePitch="360"/>
        </w:sect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十一、磋商报价表</w:t>
      </w:r>
      <w:r/>
    </w:p>
    <w:p>
      <w:pPr>
        <w:ind w:firstLine="482"/>
        <w:spacing w:line="276" w:lineRule="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 xml:space="preserve">货币单位：人民币元</w:t>
      </w:r>
      <w:r/>
    </w:p>
    <w:p>
      <w:pPr>
        <w:ind w:firstLine="482"/>
        <w:spacing w:line="276" w:lineRule="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t xml:space="preserve">项目编号：JSZC-320991-HYGC-C2026-0012</w:t>
      </w:r>
      <w:r/>
    </w:p>
    <w:p>
      <w:pPr>
        <w:ind w:firstLine="482"/>
        <w:spacing w:line="276" w:lineRule="auto"/>
        <w:rPr>
          <w:rFonts w:hint="eastAsia" w:ascii="宋体" w:hAnsi="宋体" w:eastAsia="宋体" w:cs="宋体"/>
          <w:b/>
          <w:color w:val="000000" w:themeColor="text1"/>
          <w:sz w:val="22"/>
          <w:szCs w:val="22"/>
          <w14:textFill>
            <w14:solidFill>
              <w14:schemeClr w14:val="tx1"/>
            </w14:solidFill>
          </w14:textFill>
        </w:rPr>
      </w:pPr>
      <w:r>
        <w:rPr>
          <w:rFonts w:hint="eastAsia" w:ascii="宋体" w:hAnsi="宋体" w:eastAsia="宋体" w:cs="宋体"/>
          <w:b/>
          <w:color w:val="000000" w:themeColor="text1"/>
          <w:sz w:val="22"/>
          <w:szCs w:val="22"/>
          <w14:textFill>
            <w14:solidFill>
              <w14:schemeClr w14:val="tx1"/>
            </w14:solidFill>
          </w14:textFill>
        </w:rPr>
      </w:r>
      <w:r/>
    </w:p>
    <w:tbl>
      <w:tblPr>
        <w:tblStyle w:val="8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lang w:eastAsia="en-US"/>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lang w:eastAsia="en-US"/>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b/>
                <w:color w:val="000000" w:themeColor="text1"/>
                <w:sz w:val="24"/>
                <w:szCs w:val="22"/>
                <w14:textFill>
                  <w14:solidFill>
                    <w14:schemeClr w14:val="tx1"/>
                  </w14:solidFill>
                </w14:textFill>
              </w:rPr>
            </w:pPr>
            <w:r>
              <w:rPr>
                <w:rFonts w:hint="eastAsia" w:ascii="宋体" w:hAnsi="宋体" w:eastAsia="宋体" w:cs="宋体"/>
                <w:b/>
                <w:color w:val="000000" w:themeColor="text1"/>
                <w:sz w:val="24"/>
                <w:szCs w:val="22"/>
                <w:lang w:eastAsia="en-US"/>
                <w14:textFill>
                  <w14:solidFill>
                    <w14:schemeClr w14:val="tx1"/>
                  </w14:solidFill>
                </w14:textFill>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lang w:eastAsia="zh-CN"/>
                <w14:textFill>
                  <w14:solidFill>
                    <w14:schemeClr w14:val="tx1"/>
                  </w14:solidFill>
                </w14:textFill>
              </w:rPr>
              <w:t xml:space="preserve">步洋路西侧、步凤路北侧商住楼及原供销社宿舍楼区域配电工程</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详见</w:t>
            </w:r>
            <w:r>
              <w:rPr>
                <w:rFonts w:hint="eastAsia" w:ascii="宋体" w:hAnsi="宋体" w:eastAsia="宋体" w:cs="宋体"/>
                <w:color w:val="000000" w:themeColor="text1"/>
                <w:sz w:val="24"/>
                <w:szCs w:val="22"/>
                <w14:textFill>
                  <w14:solidFill>
                    <w14:schemeClr w14:val="tx1"/>
                  </w14:solidFill>
                </w14:textFill>
              </w:rPr>
              <w:t xml:space="preserve">响应</w:t>
            </w:r>
            <w:r>
              <w:rPr>
                <w:rFonts w:hint="eastAsia" w:ascii="宋体" w:hAnsi="宋体" w:eastAsia="宋体" w:cs="宋体"/>
                <w:color w:val="000000" w:themeColor="text1"/>
                <w:sz w:val="24"/>
                <w:szCs w:val="22"/>
                <w:lang w:eastAsia="en-US"/>
                <w14:textFill>
                  <w14:solidFill>
                    <w14:schemeClr w14:val="tx1"/>
                  </w14:solidFill>
                </w14:textFill>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t xml:space="preserve">           </w:t>
            </w:r>
            <w:r>
              <w:rPr>
                <w:rFonts w:hint="eastAsia" w:ascii="宋体" w:hAnsi="宋体" w:eastAsia="宋体" w:cs="宋体"/>
                <w:color w:val="000000" w:themeColor="text1"/>
                <w:sz w:val="24"/>
                <w:szCs w:val="22"/>
                <w:lang w:eastAsia="en-US"/>
                <w14:textFill>
                  <w14:solidFill>
                    <w14:schemeClr w14:val="tx1"/>
                  </w14:solidFill>
                </w14:textFill>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lang w:eastAsia="en-US"/>
                <w14:textFill>
                  <w14:solidFill>
                    <w14:schemeClr w14:val="tx1"/>
                  </w14:solidFill>
                </w14:textFill>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eastAsia="宋体" w:cs="宋体"/>
                <w:color w:val="000000" w:themeColor="text1"/>
                <w:sz w:val="24"/>
                <w:szCs w:val="22"/>
                <w14:textFill>
                  <w14:solidFill>
                    <w14:schemeClr w14:val="tx1"/>
                  </w14:solidFill>
                </w14:textFill>
              </w:rPr>
            </w:r>
            <w:r/>
          </w:p>
        </w:tc>
      </w:tr>
    </w:tbl>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报价说明：</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报价包括完成项目的所有费用。采购人不再支付报价以外的任何费用。</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报价以总价为准，大小写不一致以大写为准；</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偏离说明：详见《偏离表》；</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如最后报价未列明单价，则最后所报各项单价计算方法为：（最后报价/ 最初报价）* 各项最初报价的单价。</w:t>
      </w:r>
      <w:r/>
    </w:p>
    <w:p>
      <w:pPr>
        <w:spacing w:before="100" w:beforeAutospacing="1" w:after="100" w:afterAutospacing="1"/>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供应商（加盖CA电子公章）：</w:t>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bCs/>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十二、</w:t>
      </w:r>
      <w:r>
        <w:rPr>
          <w:rFonts w:hint="eastAsia" w:ascii="宋体" w:hAnsi="宋体" w:eastAsia="宋体" w:cs="宋体"/>
          <w:b/>
          <w:bCs/>
          <w:color w:val="000000" w:themeColor="text1"/>
          <w:sz w:val="24"/>
          <w14:textFill>
            <w14:solidFill>
              <w14:schemeClr w14:val="tx1"/>
            </w14:solidFill>
          </w14:textFill>
        </w:rPr>
        <w:t xml:space="preserve">已标价的工程量清单报价表</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应附：</w:t>
      </w:r>
      <w:r>
        <w:rPr>
          <w:rFonts w:hint="eastAsia" w:ascii="宋体" w:hAnsi="宋体" w:cs="宋体"/>
          <w:b/>
          <w:bCs/>
          <w:color w:val="000000" w:themeColor="text1"/>
          <w:sz w:val="28"/>
          <w:szCs w:val="28"/>
          <w:u w:val="single"/>
          <w:lang w:val="en-US" w:eastAsia="zh-CN"/>
          <w14:textFill>
            <w14:solidFill>
              <w14:schemeClr w14:val="tx1"/>
            </w14:solidFill>
          </w14:textFill>
        </w:rPr>
        <w:t xml:space="preserve">工程项目</w:t>
      </w:r>
      <w:r>
        <w:rPr>
          <w:rFonts w:hint="eastAsia" w:ascii="宋体" w:hAnsi="宋体" w:eastAsia="宋体" w:cs="宋体"/>
          <w:b/>
          <w:bCs/>
          <w:color w:val="000000" w:themeColor="text1"/>
          <w:sz w:val="28"/>
          <w:szCs w:val="28"/>
          <w:u w:val="single"/>
          <w14:textFill>
            <w14:solidFill>
              <w14:schemeClr w14:val="tx1"/>
            </w14:solidFill>
          </w14:textFill>
        </w:rPr>
        <w:t xml:space="preserve">汇总表、单项工程汇总表、单位工程汇总表、分部分项工程项目清单计价表、分部分项工程项目清单综合单价分析表、措施项目清单计价表、措施项目清单</w:t>
      </w:r>
      <w:r>
        <w:rPr>
          <w:rFonts w:hint="eastAsia" w:ascii="宋体" w:hAnsi="宋体" w:cs="宋体"/>
          <w:b/>
          <w:bCs/>
          <w:color w:val="000000" w:themeColor="text1"/>
          <w:sz w:val="28"/>
          <w:szCs w:val="28"/>
          <w:u w:val="single"/>
          <w:lang w:val="en-US" w:eastAsia="zh-CN"/>
          <w14:textFill>
            <w14:solidFill>
              <w14:schemeClr w14:val="tx1"/>
            </w14:solidFill>
          </w14:textFill>
        </w:rPr>
        <w:t xml:space="preserve">构成明细分析表、大型机械进出场及安拆费用组成明细表</w:t>
      </w:r>
      <w:r>
        <w:rPr>
          <w:rFonts w:hint="eastAsia" w:ascii="宋体" w:hAnsi="宋体" w:eastAsia="宋体" w:cs="宋体"/>
          <w:b/>
          <w:bCs/>
          <w:color w:val="000000" w:themeColor="text1"/>
          <w:sz w:val="28"/>
          <w:szCs w:val="28"/>
          <w:u w:val="single"/>
          <w14:textFill>
            <w14:solidFill>
              <w14:schemeClr w14:val="tx1"/>
            </w14:solidFill>
          </w14:textFill>
        </w:rPr>
        <w:t xml:space="preserve">、</w:t>
      </w:r>
      <w:r>
        <w:rPr>
          <w:rFonts w:hint="eastAsia" w:ascii="宋体" w:hAnsi="宋体" w:cs="宋体"/>
          <w:b/>
          <w:bCs/>
          <w:color w:val="000000" w:themeColor="text1"/>
          <w:sz w:val="28"/>
          <w:szCs w:val="28"/>
          <w:u w:val="single"/>
          <w:lang w:val="en-US" w:eastAsia="zh-CN"/>
          <w14:textFill>
            <w14:solidFill>
              <w14:schemeClr w14:val="tx1"/>
            </w14:solidFill>
          </w14:textFill>
        </w:rPr>
        <w:t xml:space="preserve">其他项目清单计价表、</w:t>
      </w:r>
      <w:r>
        <w:rPr>
          <w:rFonts w:hint="eastAsia" w:ascii="宋体" w:hAnsi="宋体" w:eastAsia="宋体" w:cs="宋体"/>
          <w:b/>
          <w:bCs/>
          <w:color w:val="000000" w:themeColor="text1"/>
          <w:sz w:val="28"/>
          <w:szCs w:val="28"/>
          <w:u w:val="single"/>
          <w14:textFill>
            <w14:solidFill>
              <w14:schemeClr w14:val="tx1"/>
            </w14:solidFill>
          </w14:textFill>
        </w:rPr>
        <w:t xml:space="preserve">计日工表、</w:t>
      </w:r>
      <w:r>
        <w:rPr>
          <w:rFonts w:hint="eastAsia" w:ascii="宋体" w:hAnsi="宋体" w:cs="宋体"/>
          <w:b/>
          <w:bCs/>
          <w:color w:val="000000" w:themeColor="text1"/>
          <w:sz w:val="28"/>
          <w:szCs w:val="28"/>
          <w:u w:val="single"/>
          <w:lang w:val="en-US" w:eastAsia="zh-CN"/>
          <w14:textFill>
            <w14:solidFill>
              <w14:schemeClr w14:val="tx1"/>
            </w14:solidFill>
          </w14:textFill>
        </w:rPr>
        <w:t xml:space="preserve">增值税</w:t>
      </w:r>
      <w:r>
        <w:rPr>
          <w:rFonts w:hint="eastAsia" w:ascii="宋体" w:hAnsi="宋体" w:eastAsia="宋体" w:cs="宋体"/>
          <w:b/>
          <w:bCs/>
          <w:color w:val="000000" w:themeColor="text1"/>
          <w:sz w:val="28"/>
          <w:szCs w:val="28"/>
          <w:u w:val="single"/>
          <w14:textFill>
            <w14:solidFill>
              <w14:schemeClr w14:val="tx1"/>
            </w14:solidFill>
          </w14:textFill>
        </w:rPr>
        <w:t xml:space="preserve">计价表</w:t>
      </w:r>
      <w:r>
        <w:rPr>
          <w:rFonts w:hint="eastAsia" w:ascii="宋体" w:hAnsi="宋体" w:eastAsia="宋体" w:cs="宋体"/>
          <w:color w:val="000000" w:themeColor="text1"/>
          <w:sz w:val="24"/>
          <w14:textFill>
            <w14:solidFill>
              <w14:schemeClr w14:val="tx1"/>
            </w14:solidFill>
          </w14:textFill>
        </w:rPr>
        <w:t xml:space="preserve">等内容。已标价工程量清单的格式由磋商供应商根据软件格式填入。</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分部分项工程和措施项目清单与计价表中列明的所有需要填写的单价和合价，磋商供应商均应填写，未填写单价和合价，视为此项费用已包含在工程量清单的其他单价和合价中。</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 </w:t>
      </w:r>
      <w:r/>
    </w:p>
    <w:p>
      <w:pPr>
        <w:ind w:left="0" w:right="0" w:firstLine="480"/>
        <w:jc w:val="both"/>
        <w:spacing w:before="0" w:after="0"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价格构成或报价要求：</w:t>
      </w:r>
      <w:r/>
    </w:p>
    <w:p>
      <w:pPr>
        <w:ind w:left="0" w:right="0" w:firstLine="480"/>
        <w:jc w:val="both"/>
        <w:spacing w:before="0" w:after="0" w:line="85" w:lineRule="atLeast"/>
        <w:rPr>
          <w:rFonts w:hint="eastAsia" w:ascii="宋体" w:hAnsi="宋体" w:eastAsia="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1、该报价非本次磋商中的最后报价。</w:t>
      </w:r>
      <w:r/>
    </w:p>
    <w:p>
      <w:pPr>
        <w:jc w:val="center"/>
        <w:spacing w:line="360" w:lineRule="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br w:type="page" w:clear="all"/>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十三、技术要求响应及偏离表</w:t>
      </w:r>
      <w:r/>
    </w:p>
    <w:tbl>
      <w:tblPr>
        <w:tblStyle w:val="8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证明</w:t>
            </w:r>
            <w:r/>
          </w:p>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 行数不够，可自行添加。</w:t>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8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82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360" w:lineRule="auto"/>
        <w:rPr>
          <w:rFonts w:hint="eastAsia" w:ascii="宋体" w:hAnsi="宋体" w:eastAsia="宋体" w:cs="宋体"/>
          <w:b/>
          <w:color w:val="000000" w:themeColor="text1"/>
          <w:sz w:val="24"/>
          <w14:textFill>
            <w14:solidFill>
              <w14:schemeClr w14:val="tx1"/>
            </w14:solidFill>
          </w14:textFill>
        </w:rPr>
      </w:pPr>
      <w:r/>
      <w:bookmarkStart w:id="296" w:name="_Hlt26955054"/>
      <w:r/>
      <w:bookmarkEnd w:id="296"/>
      <w:r>
        <w:rPr>
          <w:rFonts w:hint="eastAsia" w:ascii="宋体" w:hAnsi="宋体" w:eastAsia="宋体" w:cs="宋体"/>
          <w:b/>
          <w:color w:val="000000" w:themeColor="text1"/>
          <w:sz w:val="24"/>
          <w14:textFill>
            <w14:solidFill>
              <w14:schemeClr w14:val="tx1"/>
            </w14:solidFill>
          </w14:textFill>
        </w:rPr>
        <w:t xml:space="preserve">十四、商务要求响应及偏离表</w:t>
      </w:r>
      <w:r/>
    </w:p>
    <w:tbl>
      <w:tblPr>
        <w:tblStyle w:val="8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bookmarkStart w:id="297" w:name="_Hlt26955064"/>
            <w:r/>
            <w:bookmarkEnd w:id="297"/>
            <w:r/>
            <w:bookmarkStart w:id="298" w:name="_Hlt26580838"/>
            <w:r/>
            <w:bookmarkEnd w:id="298"/>
            <w:r/>
            <w:bookmarkStart w:id="299" w:name="_Hlt26609391"/>
            <w:r/>
            <w:bookmarkEnd w:id="299"/>
            <w:r/>
            <w:bookmarkStart w:id="300" w:name="_Hlt24879081"/>
            <w:r/>
            <w:bookmarkEnd w:id="300"/>
            <w:r/>
            <w:bookmarkStart w:id="301" w:name="_Hlt26671372"/>
            <w:r/>
            <w:bookmarkEnd w:id="301"/>
            <w:r/>
            <w:bookmarkStart w:id="302" w:name="_Hlt26955056"/>
            <w:r/>
            <w:bookmarkEnd w:id="302"/>
            <w:r/>
            <w:bookmarkStart w:id="303" w:name="_Hlt26671343"/>
            <w:r/>
            <w:bookmarkEnd w:id="303"/>
            <w:r/>
            <w:bookmarkStart w:id="304" w:name="_Hlt26782999"/>
            <w:r/>
            <w:bookmarkEnd w:id="304"/>
            <w:r>
              <w:rPr>
                <w:rFonts w:hint="eastAsia" w:ascii="宋体" w:hAnsi="宋体" w:eastAsia="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证明</w:t>
            </w:r>
            <w:r/>
          </w:p>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u w:val="single"/>
                <w14:textFill>
                  <w14:solidFill>
                    <w14:schemeClr w14:val="tx1"/>
                  </w14:solidFill>
                </w14:textFill>
              </w:rPr>
              <w:t xml:space="preserve">    </w:t>
            </w:r>
            <w:r>
              <w:rPr>
                <w:rFonts w:hint="eastAsia" w:ascii="宋体" w:hAnsi="宋体" w:eastAsia="宋体" w:cs="宋体"/>
                <w:color w:val="000000" w:themeColor="text1"/>
                <w:sz w:val="24"/>
                <w14:textFill>
                  <w14:solidFill>
                    <w14:schemeClr w14:val="tx1"/>
                  </w14:solidFill>
                </w14:textFill>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tc>
      </w:tr>
    </w:tbl>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 行数不够，可自行添加。</w:t>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十五、实施方案</w:t>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jc w:val="center"/>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r>
      <w:r/>
    </w:p>
    <w:p>
      <w:pPr>
        <w:rPr>
          <w:rFonts w:hint="eastAsia" w:ascii="宋体" w:hAnsi="宋体" w:eastAsia="宋体" w:cs="宋体"/>
          <w:color w:val="000000" w:themeColor="text1"/>
          <w:sz w:val="32"/>
          <w:szCs w:val="32"/>
          <w14:textFill>
            <w14:solidFill>
              <w14:schemeClr w14:val="tx1"/>
            </w14:solidFill>
          </w14:textFill>
        </w:rPr>
      </w:pPr>
      <w:r>
        <w:rPr>
          <w:rFonts w:hint="eastAsia" w:ascii="宋体" w:hAnsi="宋体" w:eastAsia="宋体" w:cs="宋体"/>
          <w:color w:val="000000" w:themeColor="text1"/>
          <w:sz w:val="32"/>
          <w:szCs w:val="32"/>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十六、盐城市政府采购事前信用承诺书</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为营造我市公开、公平、公正、诚实守信的政府采购交易环境，树立诚信守法的供应商形象，本人代表本单位作出以下承诺：</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（一）本单位对所提交的企（事）业单位基本信息、企（事）业负责人、</w:t>
      </w:r>
      <w:r>
        <w:rPr>
          <w:rFonts w:hint="eastAsia" w:ascii="宋体" w:hAnsi="宋体" w:cs="宋体"/>
          <w:color w:val="000000" w:themeColor="text1"/>
          <w:sz w:val="24"/>
          <w:lang w:eastAsia="zh-CN"/>
          <w14:textFill>
            <w14:solidFill>
              <w14:schemeClr w14:val="tx1"/>
            </w14:solidFill>
          </w14:textFill>
        </w:rPr>
        <w:t xml:space="preserve">项目负责人</w:t>
      </w:r>
      <w:r>
        <w:rPr>
          <w:rFonts w:hint="eastAsia" w:ascii="宋体" w:hAnsi="宋体" w:eastAsia="宋体" w:cs="宋体"/>
          <w:color w:val="000000" w:themeColor="text1"/>
          <w:sz w:val="24"/>
          <w14:textFill>
            <w14:solidFill>
              <w14:schemeClr w14:val="tx1"/>
            </w14:solidFill>
          </w14:textFill>
        </w:rPr>
        <w:t xml:space="preserve">、技术负责人、从业资质和资格、业绩、财务状况、信誉等所有资料，均合法、真实、准确、有效，无任何伪造、修改、虚假成份，并对所提供资料的真实性负责；</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（三）严格依照国家和省、市关于政府采购的法律、法规、规章、规范性文件，参加政府采购投标活动；积极履行社会责任，促进廉政建设； </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（四）严格遵守即时信息公示规定，及时维护和更新盐城市政府采购网中与本单位相关的信息；</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（六）自觉接受政府、行业组织、社会公众、新闻舆论的监督；</w:t>
      </w:r>
      <w:r/>
    </w:p>
    <w:p>
      <w:pPr>
        <w:ind w:firstLine="480"/>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（八）本人已认真阅读了上述承诺，并向本单位员工作了宣传教育。</w:t>
      </w:r>
      <w:r/>
    </w:p>
    <w:p>
      <w:pP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法定代表人（签字或盖章）：</w:t>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单位名称（盖章）：</w:t>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年    月    日</w:t>
      </w:r>
      <w:r/>
    </w:p>
    <w:p>
      <w:pPr>
        <w:jc w:val="lef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left"/>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十七、供应商认为需要提供的其他证明材料</w:t>
      </w:r>
      <w:r/>
    </w:p>
    <w:p>
      <w:pPr>
        <w:jc w:val="left"/>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br w:type="page" w:clear="all"/>
      </w:r>
      <w:r/>
    </w:p>
    <w:p>
      <w:pPr>
        <w:pStyle w:val="855"/>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质疑函范本</w:t>
      </w:r>
      <w:r/>
    </w:p>
    <w:p>
      <w:pPr>
        <w:pStyle w:val="855"/>
        <w:jc w:val="both"/>
        <w:spacing w:before="290" w:before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一、质疑供应商基本信息</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质疑供应商：</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授权代表：</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联系电话：</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地址： </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邮编：</w:t>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二、质疑项目基本情况</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质疑项目的名称：</w:t>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质疑项目的编号：</w:t>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包号：</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ab/>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采购人名称：</w:t>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采购文件获取日期：</w:t>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三、质疑事项具体内容</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质疑事项1：</w:t>
      </w:r>
      <w:r>
        <w:rPr>
          <w:rFonts w:hint="eastAsia" w:ascii="宋体" w:hAnsi="宋体" w:eastAsia="宋体" w:cs="宋体"/>
          <w:color w:val="000000" w:themeColor="text1"/>
          <w:u w:val="single"/>
          <w14:textFill>
            <w14:solidFill>
              <w14:schemeClr w14:val="tx1"/>
            </w14:solidFill>
          </w14:textFill>
        </w:rPr>
        <w:t xml:space="preserve">                             </w:t>
      </w:r>
      <w:r/>
    </w:p>
    <w:p>
      <w:pPr>
        <w:pStyle w:val="855"/>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事实依据：</w:t>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法律依据：</w:t>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质疑事项2</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四、与质疑事项相关的质疑请求</w:t>
      </w:r>
      <w:r/>
    </w:p>
    <w:p>
      <w:pPr>
        <w:pStyle w:val="855"/>
        <w:jc w:val="both"/>
        <w:spacing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请求：</w:t>
      </w:r>
      <w:r>
        <w:rPr>
          <w:rFonts w:hint="eastAsia" w:ascii="宋体" w:hAnsi="宋体" w:eastAsia="宋体" w:cs="宋体"/>
          <w:color w:val="000000" w:themeColor="text1"/>
          <w:u w:val="single"/>
          <w14:textFill>
            <w14:solidFill>
              <w14:schemeClr w14:val="tx1"/>
            </w14:solidFill>
          </w14:textFill>
        </w:rPr>
        <w:t xml:space="preserve">                                                          </w:t>
      </w:r>
      <w:r/>
    </w:p>
    <w:p>
      <w:pPr>
        <w:pStyle w:val="855"/>
        <w:jc w:val="both"/>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签字</w:t>
      </w:r>
      <w:r>
        <w:rPr>
          <w:rFonts w:hint="eastAsia"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签章</w:t>
      </w:r>
      <w:r>
        <w:rPr>
          <w:rFonts w:hint="eastAsia"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                 公章：               日期：    </w:t>
      </w:r>
      <w:r/>
    </w:p>
    <w:p>
      <w:pPr>
        <w:pStyle w:val="855"/>
        <w:jc w:val="both"/>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b/>
          <w:color w:val="000000" w:themeColor="text1"/>
          <w14:textFill>
            <w14:solidFill>
              <w14:schemeClr w14:val="tx1"/>
            </w14:solidFill>
          </w14:textFill>
        </w:rPr>
        <w:t xml:space="preserve">质疑函制作说明：</w:t>
      </w:r>
      <w:r/>
    </w:p>
    <w:p>
      <w:pPr>
        <w:pStyle w:val="855"/>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1.供应商提出质疑时，应提交质疑函和必要的证明材料。</w:t>
      </w:r>
      <w:r/>
    </w:p>
    <w:p>
      <w:pPr>
        <w:pStyle w:val="855"/>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5"/>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3.质疑供应商若对项目的某一分包进行质疑，质疑函中应列明具体分包号。</w:t>
      </w:r>
      <w:r/>
    </w:p>
    <w:p>
      <w:pPr>
        <w:pStyle w:val="855"/>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4.质疑函的质疑事项应具体、明确，并有必要的事实依据和法律依据。</w:t>
      </w:r>
      <w:r/>
    </w:p>
    <w:p>
      <w:pPr>
        <w:pStyle w:val="855"/>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5.质疑函的质疑请求应与质疑事项相关。</w:t>
      </w:r>
      <w:r/>
    </w:p>
    <w:p>
      <w:pPr>
        <w:pStyle w:val="855"/>
        <w:ind w:firstLine="480"/>
        <w:spacing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jc w:val="center"/>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sectPr>
      <w:footerReference w:type="first" r:id="rId16"/>
      <w:footnotePr/>
      <w:endnotePr/>
      <w:type w:val="nextPage"/>
      <w:pgSz w:w="11906" w:h="16838" w:orient="portrait"/>
      <w:pgMar w:top="1474" w:right="1474" w:bottom="147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Calibri">
    <w:panose1 w:val="020F0502020204030204"/>
  </w:font>
  <w:font w:name="Courier New">
    <w:panose1 w:val="02070309020205020404"/>
  </w:font>
  <w:font w:name="方正黑体_GBK">
    <w:panose1 w:val="020B0503020202020204"/>
  </w:font>
  <w:font w:name="Cambria">
    <w:panose1 w:val="02040503050406030204"/>
  </w:font>
  <w:font w:name="方正姚体">
    <w:panose1 w:val="02010601030101010101"/>
  </w:font>
  <w:font w:name="仿宋_GB2312">
    <w:panose1 w:val="02010609060101010101"/>
  </w:font>
  <w:font w:name="幼圆">
    <w:panose1 w:val="02010509060101010101"/>
  </w:font>
  <w:font w:name="黑体">
    <w:panose1 w:val="02010609060101010101"/>
  </w:font>
  <w:font w:name="Microsoft YaHei UI">
    <w:panose1 w:val="020B0503020204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26376850"/>
      <w:rPr/>
    </w:sdtPr>
    <w:sdtContent>
      <w:p>
        <w:pPr>
          <w:pStyle w:val="840"/>
          <w:jc w:val="center"/>
        </w:pPr>
        <w:r>
          <w:fldChar w:fldCharType="begin"/>
        </w:r>
        <w:r>
          <w:instrText xml:space="preserve">PAGE   \* MERGEFORMAT</w:instrText>
        </w:r>
        <w:r>
          <w:fldChar w:fldCharType="separate"/>
        </w:r>
        <w:r>
          <w:rPr>
            <w:lang w:val="zh-CN"/>
          </w:rPr>
          <w:t xml:space="preserve">26</w:t>
        </w:r>
        <w:r>
          <w:rPr>
            <w:lang w:val="zh-CN"/>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
  </w:p>
  <w:p>
    <w:pPr>
      <w:pStyle w:val="8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fldSimple w:instr="PAGE \* MERGEFORMAT">
      <w:r>
        <w:t xml:space="preserve">1</w:t>
      </w:r>
    </w:fldSimple>
    <w:r/>
    <w:r/>
  </w:p>
  <w:p>
    <w:pPr>
      <w:pStyle w:val="840"/>
    </w:pP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enter" w:pos="4140" w:leader="none"/>
                              <w:tab w:val="clear" w:pos="4153" w:leader="none"/>
                              <w:tab w:val="right" w:pos="8300" w:leader="none"/>
                              <w:tab w:val="clear" w:pos="8306" w:leader="none"/>
                            </w:tabs>
                          </w:pPr>
                          <w:r>
                            <w:fldChar w:fldCharType="begin"/>
                          </w:r>
                          <w:r>
                            <w:instrText xml:space="preserve"> PAGE  \* MERGEFORMAT </w:instrText>
                          </w:r>
                          <w:r>
                            <w:fldChar w:fldCharType="separate"/>
                          </w:r>
                          <w:r>
                            <w:t xml:space="preserve">77</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enter" w:pos="4140" w:leader="none"/>
                        <w:tab w:val="clear" w:pos="4153" w:leader="none"/>
                        <w:tab w:val="right" w:pos="8300" w:leader="none"/>
                        <w:tab w:val="clear" w:pos="8306" w:leader="none"/>
                      </w:tabs>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84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Bdr>
        <w:bottom w:val="single" w:color="auto" w:sz="4"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Bdr>
        <w:bottom w:val="single" w:color="auto" w:sz="4"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1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55"/>
      <w:isLgl w:val="false"/>
      <w:suff w:val="tab"/>
      <w:lvlText w:val="第%1章"/>
      <w:lvlJc w:val="left"/>
      <w:pPr>
        <w:ind w:left="9351" w:hanging="420"/>
      </w:pPr>
      <w:rPr>
        <w:rFonts w:hint="eastAsia" w:ascii="黑体" w:eastAsia="黑体"/>
        <w:b w:val="0"/>
        <w:sz w:val="36"/>
        <w:lang w:val="en-US"/>
      </w:rPr>
    </w:lvl>
    <w:lvl w:ilvl="1">
      <w:start w:val="1"/>
      <w:numFmt w:val="decimal"/>
      <w:pStyle w:val="1156"/>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57"/>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70"/>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3">
    <w:multiLevelType w:val="hybridMultilevel"/>
    <w:lvl w:ilvl="0">
      <w:start w:val="1"/>
      <w:numFmt w:val="japaneseCounting"/>
      <w:isLgl w:val="false"/>
      <w:suff w:val="tab"/>
      <w:lvlText w:val="第%1条"/>
      <w:lvlJc w:val="left"/>
      <w:pPr>
        <w:ind w:left="750" w:hanging="750"/>
        <w:tabs>
          <w:tab w:val="left" w:pos="75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rPr>
        <w:lang w:val="en-US"/>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japaneseCounting"/>
      <w:isLgl w:val="false"/>
      <w:suff w:val="tab"/>
      <w:lvlText w:val="（%1）"/>
      <w:lvlJc w:val="left"/>
      <w:pPr>
        <w:ind w:left="750" w:hanging="750"/>
        <w:tabs>
          <w:tab w:val="left" w:pos="75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japaneseCounting"/>
      <w:isLgl w:val="false"/>
      <w:suff w:val="tab"/>
      <w:lvlText w:val="(%1)"/>
      <w:lvlJc w:val="left"/>
      <w:pPr>
        <w:ind w:left="780" w:hanging="780"/>
        <w:tabs>
          <w:tab w:val="left" w:pos="7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8">
    <w:name w:val="Normal"/>
    <w:next w:val="8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09">
    <w:name w:val="Heading 1"/>
    <w:basedOn w:val="808"/>
    <w:next w:val="808"/>
    <w:link w:val="897"/>
    <w:uiPriority w:val="0"/>
    <w:qFormat/>
    <w:pPr>
      <w:keepNext/>
      <w:outlineLvl w:val="0"/>
    </w:pPr>
    <w:rPr>
      <w:rFonts w:ascii="楷体_GB2312" w:eastAsia="楷体_GB2312"/>
      <w:sz w:val="28"/>
      <w:szCs w:val="20"/>
    </w:rPr>
  </w:style>
  <w:style w:type="paragraph" w:styleId="810">
    <w:name w:val="Heading 2"/>
    <w:basedOn w:val="808"/>
    <w:next w:val="821"/>
    <w:link w:val="898"/>
    <w:uiPriority w:val="0"/>
    <w:qFormat/>
    <w:pPr>
      <w:jc w:val="center"/>
      <w:keepLines/>
      <w:keepNext/>
      <w:spacing w:before="260" w:after="260" w:line="416" w:lineRule="auto"/>
      <w:outlineLvl w:val="1"/>
    </w:pPr>
    <w:rPr>
      <w:rFonts w:ascii="Arial" w:hAnsi="Arial" w:eastAsia="幼圆"/>
      <w:b/>
      <w:sz w:val="44"/>
      <w:szCs w:val="20"/>
    </w:rPr>
  </w:style>
  <w:style w:type="paragraph" w:styleId="811">
    <w:name w:val="Heading 3"/>
    <w:basedOn w:val="808"/>
    <w:next w:val="808"/>
    <w:link w:val="899"/>
    <w:uiPriority w:val="0"/>
    <w:qFormat/>
    <w:pPr>
      <w:keepLines/>
      <w:keepNext/>
      <w:spacing w:before="260" w:after="260" w:line="416" w:lineRule="auto"/>
      <w:outlineLvl w:val="2"/>
    </w:pPr>
    <w:rPr>
      <w:b/>
      <w:sz w:val="32"/>
      <w:szCs w:val="20"/>
    </w:rPr>
  </w:style>
  <w:style w:type="paragraph" w:styleId="812">
    <w:name w:val="Heading 4"/>
    <w:basedOn w:val="808"/>
    <w:next w:val="808"/>
    <w:link w:val="900"/>
    <w:uiPriority w:val="0"/>
    <w:qFormat/>
    <w:pPr>
      <w:keepLines/>
      <w:spacing w:before="280" w:after="290" w:line="376" w:lineRule="auto"/>
      <w:outlineLvl w:val="3"/>
    </w:pPr>
    <w:rPr>
      <w:rFonts w:ascii="Arial" w:hAnsi="Arial" w:eastAsia="黑体"/>
      <w:sz w:val="28"/>
      <w:szCs w:val="28"/>
    </w:rPr>
  </w:style>
  <w:style w:type="paragraph" w:styleId="813">
    <w:name w:val="Heading 5"/>
    <w:basedOn w:val="808"/>
    <w:next w:val="808"/>
    <w:link w:val="901"/>
    <w:uiPriority w:val="0"/>
    <w:qFormat/>
    <w:pPr>
      <w:keepNext/>
      <w:outlineLvl w:val="4"/>
    </w:pPr>
    <w:rPr>
      <w:rFonts w:ascii="宋体" w:hAnsi="宋体"/>
      <w:b/>
      <w:bCs/>
    </w:rPr>
  </w:style>
  <w:style w:type="paragraph" w:styleId="814">
    <w:name w:val="Heading 6"/>
    <w:basedOn w:val="808"/>
    <w:next w:val="808"/>
    <w:link w:val="902"/>
    <w:uiPriority w:val="0"/>
    <w:qFormat/>
    <w:pPr>
      <w:keepLines/>
      <w:keepNext/>
      <w:spacing w:before="240" w:after="64" w:line="317" w:lineRule="auto"/>
      <w:outlineLvl w:val="5"/>
    </w:pPr>
    <w:rPr>
      <w:rFonts w:ascii="Cambria" w:hAnsi="Cambria"/>
      <w:b/>
      <w:bCs/>
      <w:sz w:val="24"/>
    </w:rPr>
  </w:style>
  <w:style w:type="paragraph" w:styleId="815">
    <w:name w:val="Heading 7"/>
    <w:basedOn w:val="808"/>
    <w:next w:val="808"/>
    <w:link w:val="903"/>
    <w:uiPriority w:val="0"/>
    <w:qFormat/>
    <w:pPr>
      <w:keepLines/>
      <w:keepNext/>
      <w:spacing w:before="240" w:after="64" w:line="320" w:lineRule="auto"/>
      <w:outlineLvl w:val="6"/>
    </w:pPr>
    <w:rPr>
      <w:b/>
      <w:bCs/>
      <w:sz w:val="24"/>
    </w:rPr>
  </w:style>
  <w:style w:type="paragraph" w:styleId="816">
    <w:name w:val="Heading 8"/>
    <w:basedOn w:val="808"/>
    <w:next w:val="808"/>
    <w:link w:val="904"/>
    <w:uiPriority w:val="0"/>
    <w:qFormat/>
    <w:pPr>
      <w:keepLines/>
      <w:keepNext/>
      <w:spacing w:before="240" w:after="64" w:line="317" w:lineRule="auto"/>
      <w:outlineLvl w:val="7"/>
    </w:pPr>
    <w:rPr>
      <w:rFonts w:ascii="Cambria" w:hAnsi="Cambria"/>
      <w:sz w:val="24"/>
    </w:rPr>
  </w:style>
  <w:style w:type="paragraph" w:styleId="817">
    <w:name w:val="Heading 9"/>
    <w:basedOn w:val="808"/>
    <w:next w:val="808"/>
    <w:link w:val="905"/>
    <w:uiPriority w:val="0"/>
    <w:qFormat/>
    <w:pPr>
      <w:keepLines/>
      <w:keepNext/>
      <w:spacing w:before="240" w:after="64" w:line="317" w:lineRule="auto"/>
      <w:outlineLvl w:val="8"/>
    </w:pPr>
    <w:rPr>
      <w:rFonts w:ascii="Cambria" w:hAnsi="Cambria"/>
      <w:szCs w:val="21"/>
    </w:rPr>
  </w:style>
  <w:style w:type="character" w:styleId="818" w:default="1">
    <w:name w:val="Default Paragraph Font"/>
    <w:uiPriority w:val="1"/>
    <w:semiHidden/>
    <w:unhideWhenUsed/>
    <w:qFormat/>
  </w:style>
  <w:style w:type="table" w:styleId="819" w:default="1">
    <w:name w:val="Normal Table"/>
    <w:uiPriority w:val="99"/>
    <w:semiHidden/>
    <w:unhideWhenUsed/>
    <w:qFormat/>
    <w:tblPr>
      <w:tblCellMar>
        <w:left w:w="108" w:type="dxa"/>
        <w:top w:w="0" w:type="dxa"/>
        <w:right w:w="108" w:type="dxa"/>
        <w:bottom w:w="0" w:type="dxa"/>
      </w:tblCellMar>
    </w:tblPr>
  </w:style>
  <w:style w:type="paragraph" w:styleId="820"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821">
    <w:name w:val="Normal Indent"/>
    <w:basedOn w:val="808"/>
    <w:link w:val="1072"/>
    <w:uiPriority w:val="0"/>
    <w:qFormat/>
    <w:pPr>
      <w:ind w:firstLine="420"/>
    </w:pPr>
    <w:rPr>
      <w:szCs w:val="20"/>
    </w:rPr>
  </w:style>
  <w:style w:type="paragraph" w:styleId="822">
    <w:name w:val="toc 7"/>
    <w:basedOn w:val="808"/>
    <w:next w:val="808"/>
    <w:uiPriority w:val="39"/>
    <w:unhideWhenUsed/>
    <w:qFormat/>
    <w:pPr>
      <w:ind w:left="1701"/>
      <w:spacing w:after="57"/>
    </w:pPr>
  </w:style>
  <w:style w:type="paragraph" w:styleId="823">
    <w:name w:val="Note Heading"/>
    <w:basedOn w:val="808"/>
    <w:next w:val="808"/>
    <w:link w:val="906"/>
    <w:uiPriority w:val="0"/>
    <w:qFormat/>
    <w:pPr>
      <w:jc w:val="center"/>
    </w:pPr>
    <w:rPr>
      <w:sz w:val="24"/>
      <w:szCs w:val="20"/>
    </w:rPr>
  </w:style>
  <w:style w:type="paragraph" w:styleId="824">
    <w:name w:val="Caption"/>
    <w:basedOn w:val="808"/>
    <w:next w:val="808"/>
    <w:uiPriority w:val="0"/>
    <w:qFormat/>
    <w:rPr>
      <w:rFonts w:ascii="Cambria" w:hAnsi="Cambria" w:eastAsia="黑体"/>
      <w:sz w:val="20"/>
      <w:szCs w:val="20"/>
    </w:rPr>
  </w:style>
  <w:style w:type="paragraph" w:styleId="825">
    <w:name w:val="Document Map"/>
    <w:basedOn w:val="808"/>
    <w:link w:val="907"/>
    <w:uiPriority w:val="99"/>
    <w:qFormat/>
    <w:pPr>
      <w:shd w:val="clear" w:color="auto" w:fill="000080"/>
    </w:pPr>
  </w:style>
  <w:style w:type="paragraph" w:styleId="826">
    <w:name w:val="annotation text"/>
    <w:basedOn w:val="808"/>
    <w:link w:val="908"/>
    <w:uiPriority w:val="0"/>
    <w:qFormat/>
    <w:pPr>
      <w:jc w:val="left"/>
    </w:pPr>
  </w:style>
  <w:style w:type="paragraph" w:styleId="827">
    <w:name w:val="Body Text 3"/>
    <w:basedOn w:val="808"/>
    <w:link w:val="909"/>
    <w:uiPriority w:val="0"/>
    <w:qFormat/>
    <w:rPr>
      <w:rFonts w:ascii="仿宋_GB2312" w:hAnsi="Arial" w:eastAsia="仿宋_GB2312"/>
      <w:sz w:val="32"/>
      <w:szCs w:val="20"/>
    </w:rPr>
  </w:style>
  <w:style w:type="paragraph" w:styleId="828">
    <w:name w:val="Body Text"/>
    <w:basedOn w:val="808"/>
    <w:link w:val="910"/>
    <w:uiPriority w:val="0"/>
    <w:qFormat/>
    <w:rPr>
      <w:rFonts w:ascii="楷体_GB2312" w:hAnsi="Arial" w:eastAsia="楷体_GB2312"/>
      <w:sz w:val="28"/>
      <w:szCs w:val="20"/>
    </w:rPr>
  </w:style>
  <w:style w:type="paragraph" w:styleId="829">
    <w:name w:val="Body Text Indent"/>
    <w:basedOn w:val="808"/>
    <w:link w:val="893"/>
    <w:uiPriority w:val="0"/>
    <w:unhideWhenUsed/>
    <w:qFormat/>
    <w:pPr>
      <w:ind w:left="420"/>
      <w:spacing w:after="120"/>
    </w:pPr>
  </w:style>
  <w:style w:type="paragraph" w:styleId="830">
    <w:name w:val="Block Text"/>
    <w:basedOn w:val="808"/>
    <w:uiPriority w:val="99"/>
    <w:qFormat/>
    <w:pPr>
      <w:ind w:left="1440" w:right="1440"/>
      <w:spacing w:after="120"/>
      <w:tabs>
        <w:tab w:val="left" w:pos="9000" w:leader="none"/>
      </w:tabs>
    </w:pPr>
  </w:style>
  <w:style w:type="paragraph" w:styleId="831">
    <w:name w:val="index 4"/>
    <w:basedOn w:val="808"/>
    <w:next w:val="808"/>
    <w:uiPriority w:val="0"/>
    <w:qFormat/>
    <w:pPr>
      <w:ind w:left="600"/>
    </w:pPr>
  </w:style>
  <w:style w:type="paragraph" w:styleId="832">
    <w:name w:val="toc 5"/>
    <w:basedOn w:val="808"/>
    <w:next w:val="808"/>
    <w:uiPriority w:val="39"/>
    <w:unhideWhenUsed/>
    <w:qFormat/>
    <w:pPr>
      <w:ind w:left="1134"/>
      <w:spacing w:after="57"/>
    </w:pPr>
  </w:style>
  <w:style w:type="paragraph" w:styleId="833">
    <w:name w:val="toc 3"/>
    <w:basedOn w:val="808"/>
    <w:next w:val="808"/>
    <w:uiPriority w:val="39"/>
    <w:unhideWhenUsed/>
    <w:qFormat/>
    <w:pPr>
      <w:ind w:left="567"/>
      <w:spacing w:after="57"/>
    </w:pPr>
  </w:style>
  <w:style w:type="paragraph" w:styleId="834">
    <w:name w:val="Plain Text"/>
    <w:basedOn w:val="808"/>
    <w:link w:val="911"/>
    <w:uiPriority w:val="0"/>
    <w:qFormat/>
    <w:rPr>
      <w:rFonts w:ascii="宋体" w:hAnsi="Courier New"/>
      <w:sz w:val="28"/>
    </w:rPr>
  </w:style>
  <w:style w:type="paragraph" w:styleId="835">
    <w:name w:val="toc 8"/>
    <w:basedOn w:val="808"/>
    <w:next w:val="808"/>
    <w:uiPriority w:val="39"/>
    <w:unhideWhenUsed/>
    <w:qFormat/>
    <w:pPr>
      <w:ind w:left="1984"/>
      <w:spacing w:after="57"/>
    </w:pPr>
  </w:style>
  <w:style w:type="paragraph" w:styleId="836">
    <w:name w:val="Date"/>
    <w:basedOn w:val="808"/>
    <w:next w:val="808"/>
    <w:link w:val="912"/>
    <w:uiPriority w:val="0"/>
    <w:qFormat/>
    <w:rPr>
      <w:sz w:val="24"/>
      <w:szCs w:val="20"/>
    </w:rPr>
  </w:style>
  <w:style w:type="paragraph" w:styleId="837">
    <w:name w:val="Body Text Indent 2"/>
    <w:basedOn w:val="808"/>
    <w:link w:val="913"/>
    <w:uiPriority w:val="0"/>
    <w:qFormat/>
    <w:pPr>
      <w:ind w:firstLine="560"/>
    </w:pPr>
    <w:rPr>
      <w:rFonts w:ascii="宋体" w:hAnsi="宋体"/>
      <w:sz w:val="28"/>
    </w:rPr>
  </w:style>
  <w:style w:type="paragraph" w:styleId="838">
    <w:name w:val="endnote text"/>
    <w:basedOn w:val="808"/>
    <w:link w:val="914"/>
    <w:uiPriority w:val="99"/>
    <w:semiHidden/>
    <w:unhideWhenUsed/>
    <w:qFormat/>
    <w:rPr>
      <w:sz w:val="20"/>
    </w:rPr>
  </w:style>
  <w:style w:type="paragraph" w:styleId="839">
    <w:name w:val="Balloon Text"/>
    <w:basedOn w:val="808"/>
    <w:link w:val="915"/>
    <w:uiPriority w:val="99"/>
    <w:qFormat/>
    <w:rPr>
      <w:sz w:val="18"/>
      <w:szCs w:val="18"/>
    </w:rPr>
  </w:style>
  <w:style w:type="paragraph" w:styleId="840">
    <w:name w:val="Footer"/>
    <w:basedOn w:val="808"/>
    <w:link w:val="896"/>
    <w:uiPriority w:val="99"/>
    <w:unhideWhenUsed/>
    <w:qFormat/>
    <w:pPr>
      <w:jc w:val="left"/>
      <w:tabs>
        <w:tab w:val="center" w:pos="4153" w:leader="none"/>
        <w:tab w:val="right" w:pos="8306" w:leader="none"/>
      </w:tabs>
    </w:pPr>
    <w:rPr>
      <w:sz w:val="18"/>
      <w:szCs w:val="18"/>
    </w:rPr>
  </w:style>
  <w:style w:type="paragraph" w:styleId="841">
    <w:name w:val="envelope return"/>
    <w:basedOn w:val="808"/>
    <w:uiPriority w:val="0"/>
    <w:unhideWhenUsed/>
    <w:qFormat/>
    <w:rPr>
      <w:rFonts w:ascii="Arial" w:hAnsi="Arial"/>
    </w:rPr>
  </w:style>
  <w:style w:type="paragraph" w:styleId="842">
    <w:name w:val="Header"/>
    <w:basedOn w:val="808"/>
    <w:link w:val="895"/>
    <w:uiPriority w:val="99"/>
    <w:unhideWhenUsed/>
    <w:qFormat/>
    <w:pPr>
      <w:jc w:val="center"/>
      <w:tabs>
        <w:tab w:val="center" w:pos="4153" w:leader="none"/>
        <w:tab w:val="right" w:pos="8306" w:leader="none"/>
      </w:tabs>
    </w:pPr>
    <w:rPr>
      <w:sz w:val="18"/>
      <w:szCs w:val="18"/>
    </w:rPr>
  </w:style>
  <w:style w:type="paragraph" w:styleId="843">
    <w:name w:val="toc 1"/>
    <w:basedOn w:val="808"/>
    <w:next w:val="808"/>
    <w:uiPriority w:val="39"/>
    <w:unhideWhenUsed/>
    <w:qFormat/>
    <w:pPr>
      <w:spacing w:after="57"/>
    </w:pPr>
  </w:style>
  <w:style w:type="paragraph" w:styleId="844">
    <w:name w:val="toc 4"/>
    <w:basedOn w:val="808"/>
    <w:next w:val="808"/>
    <w:uiPriority w:val="39"/>
    <w:unhideWhenUsed/>
    <w:qFormat/>
    <w:pPr>
      <w:ind w:left="850"/>
      <w:spacing w:after="57"/>
    </w:pPr>
  </w:style>
  <w:style w:type="paragraph" w:styleId="845">
    <w:name w:val="Subtitle"/>
    <w:basedOn w:val="808"/>
    <w:next w:val="808"/>
    <w:link w:val="916"/>
    <w:uiPriority w:val="0"/>
    <w:qFormat/>
    <w:pPr>
      <w:jc w:val="center"/>
      <w:spacing w:before="240" w:after="60" w:line="312" w:lineRule="auto"/>
      <w:outlineLvl w:val="1"/>
    </w:pPr>
    <w:rPr>
      <w:rFonts w:ascii="Cambria" w:hAnsi="Cambria"/>
      <w:b/>
      <w:bCs/>
      <w:sz w:val="32"/>
      <w:szCs w:val="32"/>
    </w:rPr>
  </w:style>
  <w:style w:type="paragraph" w:styleId="846">
    <w:name w:val="footnote text"/>
    <w:basedOn w:val="808"/>
    <w:next w:val="847"/>
    <w:link w:val="917"/>
    <w:uiPriority w:val="0"/>
    <w:qFormat/>
    <w:pPr>
      <w:jc w:val="left"/>
    </w:pPr>
    <w:rPr>
      <w:sz w:val="18"/>
      <w:szCs w:val="18"/>
    </w:rPr>
  </w:style>
  <w:style w:type="paragraph" w:styleId="847" w:customStyle="1">
    <w:name w:val="index 51"/>
    <w:basedOn w:val="808"/>
    <w:next w:val="808"/>
    <w:uiPriority w:val="0"/>
    <w:qFormat/>
    <w:pPr>
      <w:ind w:left="798"/>
      <w:jc w:val="left"/>
    </w:pPr>
    <w:rPr>
      <w:rFonts w:ascii="Calibri" w:hAnsi="Calibri"/>
    </w:rPr>
  </w:style>
  <w:style w:type="paragraph" w:styleId="848">
    <w:name w:val="toc 6"/>
    <w:basedOn w:val="808"/>
    <w:next w:val="808"/>
    <w:uiPriority w:val="39"/>
    <w:unhideWhenUsed/>
    <w:qFormat/>
    <w:pPr>
      <w:ind w:left="1417"/>
      <w:spacing w:after="57"/>
    </w:pPr>
  </w:style>
  <w:style w:type="paragraph" w:styleId="849">
    <w:name w:val="Body Text Indent 3"/>
    <w:basedOn w:val="808"/>
    <w:link w:val="918"/>
    <w:uiPriority w:val="0"/>
    <w:qFormat/>
    <w:pPr>
      <w:ind w:firstLine="523"/>
    </w:pPr>
    <w:rPr>
      <w:rFonts w:ascii="仿宋_GB2312" w:hAnsi="宋体" w:eastAsia="仿宋_GB2312"/>
      <w:sz w:val="24"/>
    </w:rPr>
  </w:style>
  <w:style w:type="paragraph" w:styleId="850">
    <w:name w:val="table of figures"/>
    <w:basedOn w:val="808"/>
    <w:next w:val="808"/>
    <w:uiPriority w:val="99"/>
    <w:unhideWhenUsed/>
    <w:qFormat/>
  </w:style>
  <w:style w:type="paragraph" w:styleId="851">
    <w:name w:val="toc 2"/>
    <w:basedOn w:val="808"/>
    <w:next w:val="808"/>
    <w:uiPriority w:val="39"/>
    <w:unhideWhenUsed/>
    <w:qFormat/>
    <w:pPr>
      <w:ind w:left="283"/>
      <w:spacing w:after="57"/>
    </w:pPr>
  </w:style>
  <w:style w:type="paragraph" w:styleId="852">
    <w:name w:val="toc 9"/>
    <w:basedOn w:val="808"/>
    <w:next w:val="808"/>
    <w:uiPriority w:val="39"/>
    <w:unhideWhenUsed/>
    <w:qFormat/>
    <w:pPr>
      <w:ind w:left="2268"/>
      <w:spacing w:after="57"/>
    </w:pPr>
  </w:style>
  <w:style w:type="paragraph" w:styleId="853">
    <w:name w:val="Body Text 2"/>
    <w:basedOn w:val="808"/>
    <w:link w:val="919"/>
    <w:uiPriority w:val="0"/>
    <w:qFormat/>
    <w:pPr>
      <w:jc w:val="center"/>
    </w:pPr>
    <w:rPr>
      <w:rFonts w:ascii="仿宋_GB2312" w:eastAsia="仿宋_GB2312"/>
      <w:sz w:val="44"/>
    </w:rPr>
  </w:style>
  <w:style w:type="paragraph" w:styleId="854">
    <w:name w:val="HTML Preformatted"/>
    <w:basedOn w:val="808"/>
    <w:link w:val="9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55">
    <w:name w:val="Normal (Web)"/>
    <w:basedOn w:val="808"/>
    <w:uiPriority w:val="0"/>
    <w:unhideWhenUsed/>
    <w:qFormat/>
    <w:pPr>
      <w:jc w:val="left"/>
      <w:spacing w:before="100" w:beforeAutospacing="1" w:after="100" w:afterAutospacing="1"/>
      <w:widowControl/>
    </w:pPr>
    <w:rPr>
      <w:rFonts w:ascii="宋体" w:hAnsi="宋体" w:cs="宋体"/>
      <w:sz w:val="24"/>
    </w:rPr>
  </w:style>
  <w:style w:type="paragraph" w:styleId="856">
    <w:name w:val="index 1"/>
    <w:basedOn w:val="808"/>
    <w:next w:val="808"/>
    <w:uiPriority w:val="0"/>
    <w:semiHidden/>
    <w:qFormat/>
    <w:rPr>
      <w:rFonts w:ascii="宋体" w:hAnsi="宋体"/>
      <w:szCs w:val="18"/>
    </w:rPr>
  </w:style>
  <w:style w:type="paragraph" w:styleId="857">
    <w:name w:val="Title"/>
    <w:basedOn w:val="808"/>
    <w:next w:val="808"/>
    <w:link w:val="921"/>
    <w:uiPriority w:val="0"/>
    <w:qFormat/>
    <w:pPr>
      <w:jc w:val="center"/>
      <w:spacing w:before="240" w:after="60"/>
      <w:outlineLvl w:val="0"/>
    </w:pPr>
    <w:rPr>
      <w:rFonts w:ascii="Cambria" w:hAnsi="Cambria"/>
      <w:b/>
      <w:bCs/>
      <w:sz w:val="32"/>
      <w:szCs w:val="32"/>
    </w:rPr>
  </w:style>
  <w:style w:type="paragraph" w:styleId="858">
    <w:name w:val="annotation subject"/>
    <w:basedOn w:val="826"/>
    <w:next w:val="826"/>
    <w:link w:val="922"/>
    <w:uiPriority w:val="0"/>
    <w:qFormat/>
    <w:rPr>
      <w:b/>
      <w:bCs/>
    </w:rPr>
  </w:style>
  <w:style w:type="paragraph" w:styleId="859">
    <w:name w:val="Body Text First Indent 2"/>
    <w:basedOn w:val="829"/>
    <w:link w:val="894"/>
    <w:uiPriority w:val="99"/>
    <w:semiHidden/>
    <w:unhideWhenUsed/>
    <w:qFormat/>
    <w:pPr>
      <w:ind w:firstLine="420"/>
    </w:pPr>
  </w:style>
  <w:style w:type="table" w:styleId="860">
    <w:name w:val="Table Grid"/>
    <w:basedOn w:val="81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1">
    <w:name w:val="Strong"/>
    <w:uiPriority w:val="22"/>
    <w:qFormat/>
    <w:rPr>
      <w:b/>
      <w:bCs/>
    </w:rPr>
  </w:style>
  <w:style w:type="character" w:styleId="862">
    <w:name w:val="endnote reference"/>
    <w:uiPriority w:val="99"/>
    <w:semiHidden/>
    <w:unhideWhenUsed/>
    <w:qFormat/>
    <w:rPr>
      <w:vertAlign w:val="superscript"/>
    </w:rPr>
  </w:style>
  <w:style w:type="character" w:styleId="863">
    <w:name w:val="page number"/>
    <w:uiPriority w:val="0"/>
    <w:qFormat/>
  </w:style>
  <w:style w:type="character" w:styleId="864">
    <w:name w:val="FollowedHyperlink"/>
    <w:uiPriority w:val="0"/>
    <w:qFormat/>
    <w:rPr>
      <w:color w:val="800080"/>
      <w:u w:val="single"/>
    </w:rPr>
  </w:style>
  <w:style w:type="character" w:styleId="865">
    <w:name w:val="Emphasis"/>
    <w:uiPriority w:val="0"/>
    <w:qFormat/>
    <w:rPr>
      <w:i/>
      <w:iCs/>
    </w:rPr>
  </w:style>
  <w:style w:type="character" w:styleId="866">
    <w:name w:val="Hyperlink"/>
    <w:uiPriority w:val="99"/>
    <w:qFormat/>
    <w:rPr>
      <w:color w:val="0000ff"/>
      <w:u w:val="single"/>
    </w:rPr>
  </w:style>
  <w:style w:type="character" w:styleId="867">
    <w:name w:val="annotation reference"/>
    <w:uiPriority w:val="0"/>
    <w:qFormat/>
    <w:rPr>
      <w:sz w:val="21"/>
      <w:szCs w:val="21"/>
    </w:rPr>
  </w:style>
  <w:style w:type="character" w:styleId="868">
    <w:name w:val="footnote reference"/>
    <w:uiPriority w:val="99"/>
    <w:unhideWhenUsed/>
    <w:qFormat/>
    <w:rPr>
      <w:vertAlign w:val="superscript"/>
    </w:rPr>
  </w:style>
  <w:style w:type="paragraph" w:styleId="869" w:customStyle="1">
    <w:name w:val="一级条标题"/>
    <w:basedOn w:val="870"/>
    <w:next w:val="871"/>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0" w:customStyle="1">
    <w:name w:val="章标题"/>
    <w:next w:val="808"/>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71" w:customStyle="1">
    <w:name w:val="段"/>
    <w:next w:val="808"/>
    <w:uiPriority w:val="0"/>
    <w:qFormat/>
    <w:pPr>
      <w:ind w:firstLine="200"/>
      <w:jc w:val="both"/>
      <w:widowControl w:val="off"/>
    </w:pPr>
    <w:rPr>
      <w:rFonts w:hint="default" w:ascii="宋体" w:hAnsi="宋体" w:eastAsia="宋体" w:cs="宋体"/>
      <w:color w:val="000000"/>
      <w:sz w:val="21"/>
      <w:szCs w:val="21"/>
      <w:lang w:val="en-US" w:eastAsia="zh-CN" w:bidi="ar-SA"/>
    </w:rPr>
  </w:style>
  <w:style w:type="table" w:styleId="872" w:customStyle="1">
    <w:name w:val="Plain Table 1"/>
    <w:basedOn w:val="81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basedOn w:val="81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basedOn w:val="81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basedOn w:val="81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2"/>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3"/>
    <w:basedOn w:val="81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w:basedOn w:val="81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1" w:customStyle="1">
    <w:name w:val="Grid Table 5 Dark"/>
    <w:basedOn w:val="81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6 Colorful"/>
    <w:basedOn w:val="81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3" w:customStyle="1">
    <w:name w:val="Grid Table 7 Colorful"/>
    <w:basedOn w:val="81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1 Light"/>
    <w:basedOn w:val="81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2"/>
    <w:basedOn w:val="81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3"/>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w:basedOn w:val="81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5 Dark"/>
    <w:basedOn w:val="81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6 Colorful"/>
    <w:basedOn w:val="81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0" w:customStyle="1">
    <w:name w:val="List Table 7 Colorful"/>
    <w:basedOn w:val="81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91" w:customStyle="1">
    <w:name w:val="Endnote Text Char"/>
    <w:uiPriority w:val="99"/>
    <w:qFormat/>
    <w:rPr>
      <w:sz w:val="20"/>
    </w:rPr>
  </w:style>
  <w:style w:type="paragraph" w:styleId="892" w:customStyle="1">
    <w:name w:val="TOC Heading"/>
    <w:uiPriority w:val="39"/>
    <w:unhideWhenUsed/>
    <w:qFormat/>
    <w:rPr>
      <w:rFonts w:hint="default" w:ascii="Times New Roman" w:hAnsi="Times New Roman" w:eastAsia="宋体" w:cs="Times New Roman"/>
    </w:rPr>
  </w:style>
  <w:style w:type="character" w:styleId="893" w:customStyle="1">
    <w:name w:val="正文文本缩进 字符"/>
    <w:basedOn w:val="818"/>
    <w:link w:val="829"/>
    <w:uiPriority w:val="0"/>
    <w:qFormat/>
    <w:rPr>
      <w:rFonts w:ascii="Times New Roman" w:hAnsi="Times New Roman" w:eastAsia="宋体" w:cs="Times New Roman"/>
      <w:szCs w:val="24"/>
    </w:rPr>
  </w:style>
  <w:style w:type="character" w:styleId="894" w:customStyle="1">
    <w:name w:val="正文文本首行缩进 2 字符"/>
    <w:basedOn w:val="893"/>
    <w:link w:val="859"/>
    <w:uiPriority w:val="99"/>
    <w:semiHidden/>
    <w:qFormat/>
    <w:rPr>
      <w:rFonts w:ascii="Times New Roman" w:hAnsi="Times New Roman" w:eastAsia="宋体" w:cs="Times New Roman"/>
      <w:szCs w:val="24"/>
    </w:rPr>
  </w:style>
  <w:style w:type="character" w:styleId="895" w:customStyle="1">
    <w:name w:val="页眉 字符"/>
    <w:basedOn w:val="818"/>
    <w:link w:val="842"/>
    <w:uiPriority w:val="99"/>
    <w:qFormat/>
    <w:rPr>
      <w:rFonts w:ascii="Times New Roman" w:hAnsi="Times New Roman" w:eastAsia="宋体" w:cs="Times New Roman"/>
      <w:sz w:val="18"/>
      <w:szCs w:val="18"/>
    </w:rPr>
  </w:style>
  <w:style w:type="character" w:styleId="896" w:customStyle="1">
    <w:name w:val="页脚 字符"/>
    <w:basedOn w:val="818"/>
    <w:link w:val="840"/>
    <w:uiPriority w:val="99"/>
    <w:qFormat/>
    <w:rPr>
      <w:rFonts w:ascii="Times New Roman" w:hAnsi="Times New Roman" w:eastAsia="宋体" w:cs="Times New Roman"/>
      <w:sz w:val="18"/>
      <w:szCs w:val="18"/>
    </w:rPr>
  </w:style>
  <w:style w:type="character" w:styleId="897" w:customStyle="1">
    <w:name w:val="标题 1 字符"/>
    <w:basedOn w:val="818"/>
    <w:link w:val="809"/>
    <w:uiPriority w:val="0"/>
    <w:qFormat/>
    <w:rPr>
      <w:rFonts w:ascii="楷体_GB2312" w:hAnsi="Times New Roman" w:eastAsia="楷体_GB2312" w:cs="Times New Roman"/>
      <w:sz w:val="28"/>
      <w:szCs w:val="20"/>
    </w:rPr>
  </w:style>
  <w:style w:type="character" w:styleId="898" w:customStyle="1">
    <w:name w:val="标题 2 字符"/>
    <w:basedOn w:val="818"/>
    <w:link w:val="810"/>
    <w:uiPriority w:val="0"/>
    <w:qFormat/>
    <w:rPr>
      <w:rFonts w:ascii="Arial" w:hAnsi="Arial" w:eastAsia="幼圆" w:cs="Times New Roman"/>
      <w:b/>
      <w:sz w:val="44"/>
      <w:szCs w:val="20"/>
    </w:rPr>
  </w:style>
  <w:style w:type="character" w:styleId="899" w:customStyle="1">
    <w:name w:val="标题 3 字符"/>
    <w:basedOn w:val="818"/>
    <w:link w:val="811"/>
    <w:uiPriority w:val="0"/>
    <w:qFormat/>
    <w:rPr>
      <w:rFonts w:ascii="Times New Roman" w:hAnsi="Times New Roman" w:eastAsia="宋体" w:cs="Times New Roman"/>
      <w:b/>
      <w:sz w:val="32"/>
      <w:szCs w:val="20"/>
    </w:rPr>
  </w:style>
  <w:style w:type="character" w:styleId="900" w:customStyle="1">
    <w:name w:val="标题 4 字符"/>
    <w:basedOn w:val="818"/>
    <w:link w:val="812"/>
    <w:uiPriority w:val="0"/>
    <w:qFormat/>
    <w:rPr>
      <w:rFonts w:ascii="Arial" w:hAnsi="Arial" w:eastAsia="黑体" w:cs="Times New Roman"/>
      <w:sz w:val="28"/>
      <w:szCs w:val="28"/>
    </w:rPr>
  </w:style>
  <w:style w:type="character" w:styleId="901" w:customStyle="1">
    <w:name w:val="标题 5 字符"/>
    <w:basedOn w:val="818"/>
    <w:link w:val="813"/>
    <w:uiPriority w:val="0"/>
    <w:qFormat/>
    <w:rPr>
      <w:rFonts w:ascii="宋体" w:hAnsi="宋体" w:eastAsia="宋体" w:cs="Times New Roman"/>
      <w:b/>
      <w:bCs/>
      <w:szCs w:val="24"/>
    </w:rPr>
  </w:style>
  <w:style w:type="character" w:styleId="902" w:customStyle="1">
    <w:name w:val="标题 6 字符"/>
    <w:basedOn w:val="818"/>
    <w:link w:val="814"/>
    <w:uiPriority w:val="0"/>
    <w:qFormat/>
    <w:rPr>
      <w:rFonts w:ascii="Cambria" w:hAnsi="Cambria" w:eastAsia="宋体" w:cs="Times New Roman"/>
      <w:b/>
      <w:bCs/>
      <w:sz w:val="24"/>
      <w:szCs w:val="24"/>
    </w:rPr>
  </w:style>
  <w:style w:type="character" w:styleId="903" w:customStyle="1">
    <w:name w:val="标题 7 字符"/>
    <w:basedOn w:val="818"/>
    <w:link w:val="815"/>
    <w:uiPriority w:val="0"/>
    <w:qFormat/>
    <w:rPr>
      <w:rFonts w:ascii="Times New Roman" w:hAnsi="Times New Roman" w:eastAsia="宋体" w:cs="Times New Roman"/>
      <w:b/>
      <w:bCs/>
      <w:sz w:val="24"/>
      <w:szCs w:val="24"/>
    </w:rPr>
  </w:style>
  <w:style w:type="character" w:styleId="904" w:customStyle="1">
    <w:name w:val="标题 8 字符"/>
    <w:basedOn w:val="818"/>
    <w:link w:val="816"/>
    <w:uiPriority w:val="0"/>
    <w:qFormat/>
    <w:rPr>
      <w:rFonts w:ascii="Cambria" w:hAnsi="Cambria" w:eastAsia="宋体" w:cs="Times New Roman"/>
      <w:sz w:val="24"/>
      <w:szCs w:val="24"/>
    </w:rPr>
  </w:style>
  <w:style w:type="character" w:styleId="905" w:customStyle="1">
    <w:name w:val="标题 9 字符"/>
    <w:basedOn w:val="818"/>
    <w:link w:val="817"/>
    <w:uiPriority w:val="0"/>
    <w:qFormat/>
    <w:rPr>
      <w:rFonts w:ascii="Cambria" w:hAnsi="Cambria" w:eastAsia="宋体" w:cs="Times New Roman"/>
      <w:szCs w:val="21"/>
    </w:rPr>
  </w:style>
  <w:style w:type="character" w:styleId="906" w:customStyle="1">
    <w:name w:val="注释标题 字符"/>
    <w:basedOn w:val="818"/>
    <w:link w:val="823"/>
    <w:uiPriority w:val="0"/>
    <w:qFormat/>
    <w:rPr>
      <w:rFonts w:ascii="Times New Roman" w:hAnsi="Times New Roman" w:eastAsia="宋体" w:cs="Times New Roman"/>
      <w:sz w:val="24"/>
      <w:szCs w:val="20"/>
    </w:rPr>
  </w:style>
  <w:style w:type="character" w:styleId="907" w:customStyle="1">
    <w:name w:val="文档结构图 字符"/>
    <w:basedOn w:val="818"/>
    <w:link w:val="825"/>
    <w:uiPriority w:val="99"/>
    <w:qFormat/>
    <w:rPr>
      <w:rFonts w:ascii="Times New Roman" w:hAnsi="Times New Roman" w:eastAsia="宋体" w:cs="Times New Roman"/>
      <w:szCs w:val="24"/>
      <w:shd w:val="clear" w:color="auto" w:fill="000080"/>
    </w:rPr>
  </w:style>
  <w:style w:type="character" w:styleId="908" w:customStyle="1">
    <w:name w:val="批注文字 字符"/>
    <w:basedOn w:val="818"/>
    <w:link w:val="826"/>
    <w:uiPriority w:val="0"/>
    <w:qFormat/>
    <w:rPr>
      <w:rFonts w:ascii="Times New Roman" w:hAnsi="Times New Roman" w:eastAsia="宋体" w:cs="Times New Roman"/>
      <w:szCs w:val="24"/>
    </w:rPr>
  </w:style>
  <w:style w:type="character" w:styleId="909" w:customStyle="1">
    <w:name w:val="正文文本 3 字符"/>
    <w:basedOn w:val="818"/>
    <w:link w:val="827"/>
    <w:uiPriority w:val="0"/>
    <w:qFormat/>
    <w:rPr>
      <w:rFonts w:ascii="仿宋_GB2312" w:hAnsi="Arial" w:eastAsia="仿宋_GB2312" w:cs="Times New Roman"/>
      <w:sz w:val="32"/>
      <w:szCs w:val="20"/>
    </w:rPr>
  </w:style>
  <w:style w:type="character" w:styleId="910" w:customStyle="1">
    <w:name w:val="正文文本 字符"/>
    <w:basedOn w:val="818"/>
    <w:link w:val="828"/>
    <w:uiPriority w:val="0"/>
    <w:qFormat/>
    <w:rPr>
      <w:rFonts w:ascii="楷体_GB2312" w:hAnsi="Arial" w:eastAsia="楷体_GB2312" w:cs="Times New Roman"/>
      <w:sz w:val="28"/>
      <w:szCs w:val="20"/>
    </w:rPr>
  </w:style>
  <w:style w:type="character" w:styleId="911" w:customStyle="1">
    <w:name w:val="纯文本 字符"/>
    <w:basedOn w:val="818"/>
    <w:link w:val="834"/>
    <w:uiPriority w:val="0"/>
    <w:qFormat/>
    <w:rPr>
      <w:rFonts w:ascii="宋体" w:hAnsi="Courier New" w:eastAsia="宋体" w:cs="Times New Roman"/>
      <w:sz w:val="28"/>
      <w:szCs w:val="24"/>
    </w:rPr>
  </w:style>
  <w:style w:type="character" w:styleId="912" w:customStyle="1">
    <w:name w:val="日期 字符"/>
    <w:basedOn w:val="818"/>
    <w:link w:val="836"/>
    <w:uiPriority w:val="0"/>
    <w:qFormat/>
    <w:rPr>
      <w:rFonts w:ascii="Times New Roman" w:hAnsi="Times New Roman" w:eastAsia="宋体" w:cs="Times New Roman"/>
      <w:sz w:val="24"/>
      <w:szCs w:val="20"/>
    </w:rPr>
  </w:style>
  <w:style w:type="character" w:styleId="913" w:customStyle="1">
    <w:name w:val="正文文本缩进 2 字符"/>
    <w:basedOn w:val="818"/>
    <w:link w:val="837"/>
    <w:uiPriority w:val="0"/>
    <w:qFormat/>
    <w:rPr>
      <w:rFonts w:ascii="宋体" w:hAnsi="宋体" w:eastAsia="宋体" w:cs="Times New Roman"/>
      <w:sz w:val="28"/>
      <w:szCs w:val="24"/>
    </w:rPr>
  </w:style>
  <w:style w:type="character" w:styleId="914" w:customStyle="1">
    <w:name w:val="尾注文本 字符"/>
    <w:basedOn w:val="818"/>
    <w:link w:val="838"/>
    <w:uiPriority w:val="99"/>
    <w:semiHidden/>
    <w:qFormat/>
    <w:rPr>
      <w:rFonts w:ascii="Times New Roman" w:hAnsi="Times New Roman" w:eastAsia="宋体" w:cs="Times New Roman"/>
      <w:sz w:val="20"/>
      <w:szCs w:val="24"/>
    </w:rPr>
  </w:style>
  <w:style w:type="character" w:styleId="915" w:customStyle="1">
    <w:name w:val="批注框文本 字符"/>
    <w:basedOn w:val="818"/>
    <w:link w:val="839"/>
    <w:uiPriority w:val="99"/>
    <w:qFormat/>
    <w:rPr>
      <w:rFonts w:ascii="Times New Roman" w:hAnsi="Times New Roman" w:eastAsia="宋体" w:cs="Times New Roman"/>
      <w:sz w:val="18"/>
      <w:szCs w:val="18"/>
    </w:rPr>
  </w:style>
  <w:style w:type="character" w:styleId="916" w:customStyle="1">
    <w:name w:val="副标题 字符"/>
    <w:basedOn w:val="818"/>
    <w:link w:val="845"/>
    <w:uiPriority w:val="0"/>
    <w:qFormat/>
    <w:rPr>
      <w:rFonts w:ascii="Cambria" w:hAnsi="Cambria" w:eastAsia="宋体" w:cs="Times New Roman"/>
      <w:b/>
      <w:bCs/>
      <w:sz w:val="32"/>
      <w:szCs w:val="32"/>
    </w:rPr>
  </w:style>
  <w:style w:type="character" w:styleId="917" w:customStyle="1">
    <w:name w:val="脚注文本 字符"/>
    <w:basedOn w:val="818"/>
    <w:link w:val="846"/>
    <w:uiPriority w:val="0"/>
    <w:qFormat/>
    <w:rPr>
      <w:rFonts w:ascii="Times New Roman" w:hAnsi="Times New Roman" w:eastAsia="宋体" w:cs="Times New Roman"/>
      <w:sz w:val="18"/>
      <w:szCs w:val="18"/>
    </w:rPr>
  </w:style>
  <w:style w:type="character" w:styleId="918" w:customStyle="1">
    <w:name w:val="正文文本缩进 3 字符"/>
    <w:basedOn w:val="818"/>
    <w:link w:val="849"/>
    <w:uiPriority w:val="0"/>
    <w:qFormat/>
    <w:rPr>
      <w:rFonts w:ascii="仿宋_GB2312" w:hAnsi="宋体" w:eastAsia="仿宋_GB2312" w:cs="Times New Roman"/>
      <w:sz w:val="24"/>
      <w:szCs w:val="24"/>
    </w:rPr>
  </w:style>
  <w:style w:type="character" w:styleId="919" w:customStyle="1">
    <w:name w:val="正文文本 2 字符"/>
    <w:basedOn w:val="818"/>
    <w:link w:val="853"/>
    <w:uiPriority w:val="0"/>
    <w:qFormat/>
    <w:rPr>
      <w:rFonts w:ascii="仿宋_GB2312" w:hAnsi="Times New Roman" w:eastAsia="仿宋_GB2312" w:cs="Times New Roman"/>
      <w:sz w:val="44"/>
      <w:szCs w:val="24"/>
    </w:rPr>
  </w:style>
  <w:style w:type="character" w:styleId="920" w:customStyle="1">
    <w:name w:val="HTML 预设格式 字符"/>
    <w:basedOn w:val="818"/>
    <w:link w:val="854"/>
    <w:uiPriority w:val="0"/>
    <w:qFormat/>
    <w:rPr>
      <w:rFonts w:ascii="黑体" w:hAnsi="Courier New" w:eastAsia="黑体" w:cs="Times New Roman"/>
      <w:sz w:val="20"/>
      <w:szCs w:val="20"/>
    </w:rPr>
  </w:style>
  <w:style w:type="character" w:styleId="921" w:customStyle="1">
    <w:name w:val="标题 字符"/>
    <w:basedOn w:val="818"/>
    <w:link w:val="857"/>
    <w:uiPriority w:val="0"/>
    <w:qFormat/>
    <w:rPr>
      <w:rFonts w:ascii="Cambria" w:hAnsi="Cambria" w:eastAsia="宋体" w:cs="Times New Roman"/>
      <w:b/>
      <w:bCs/>
      <w:sz w:val="32"/>
      <w:szCs w:val="32"/>
    </w:rPr>
  </w:style>
  <w:style w:type="character" w:styleId="922" w:customStyle="1">
    <w:name w:val="批注主题 字符"/>
    <w:basedOn w:val="908"/>
    <w:link w:val="858"/>
    <w:uiPriority w:val="0"/>
    <w:qFormat/>
    <w:rPr>
      <w:rFonts w:ascii="Times New Roman" w:hAnsi="Times New Roman" w:eastAsia="宋体" w:cs="Times New Roman"/>
      <w:b/>
      <w:bCs/>
      <w:szCs w:val="24"/>
    </w:rPr>
  </w:style>
  <w:style w:type="character" w:styleId="923" w:customStyle="1">
    <w:name w:val="Heading 1 Char"/>
    <w:link w:val="924"/>
    <w:uiPriority w:val="9"/>
    <w:qFormat/>
    <w:rPr>
      <w:rFonts w:ascii="Arial" w:hAnsi="Arial" w:eastAsia="Arial" w:cs="Arial"/>
      <w:sz w:val="40"/>
      <w:szCs w:val="40"/>
    </w:rPr>
  </w:style>
  <w:style w:type="paragraph" w:styleId="924" w:customStyle="1">
    <w:name w:val="标题 11"/>
    <w:basedOn w:val="808"/>
    <w:next w:val="808"/>
    <w:link w:val="923"/>
    <w:uiPriority w:val="9"/>
    <w:qFormat/>
    <w:pPr>
      <w:keepLines/>
      <w:keepNext/>
      <w:spacing w:before="480" w:after="200"/>
      <w:outlineLvl w:val="0"/>
    </w:pPr>
    <w:rPr>
      <w:rFonts w:ascii="Arial" w:hAnsi="Arial" w:eastAsia="Arial" w:cs="Arial"/>
      <w:sz w:val="40"/>
      <w:szCs w:val="40"/>
    </w:rPr>
  </w:style>
  <w:style w:type="character" w:styleId="925" w:customStyle="1">
    <w:name w:val="Heading 2 Char"/>
    <w:uiPriority w:val="9"/>
    <w:qFormat/>
    <w:rPr>
      <w:rFonts w:ascii="Arial" w:hAnsi="Arial" w:eastAsia="Arial" w:cs="Arial"/>
      <w:sz w:val="34"/>
    </w:rPr>
  </w:style>
  <w:style w:type="character" w:styleId="926" w:customStyle="1">
    <w:name w:val="Heading 3 Char"/>
    <w:uiPriority w:val="9"/>
    <w:qFormat/>
    <w:rPr>
      <w:rFonts w:ascii="Arial" w:hAnsi="Arial" w:eastAsia="Arial" w:cs="Arial"/>
      <w:sz w:val="30"/>
      <w:szCs w:val="30"/>
    </w:rPr>
  </w:style>
  <w:style w:type="character" w:styleId="927" w:customStyle="1">
    <w:name w:val="Heading 4 Char"/>
    <w:uiPriority w:val="9"/>
    <w:qFormat/>
    <w:rPr>
      <w:rFonts w:ascii="Arial" w:hAnsi="Arial" w:eastAsia="Arial" w:cs="Arial"/>
      <w:b/>
      <w:bCs/>
      <w:sz w:val="26"/>
      <w:szCs w:val="26"/>
    </w:rPr>
  </w:style>
  <w:style w:type="character" w:styleId="928" w:customStyle="1">
    <w:name w:val="Heading 5 Char"/>
    <w:uiPriority w:val="9"/>
    <w:qFormat/>
    <w:rPr>
      <w:rFonts w:ascii="Arial" w:hAnsi="Arial" w:eastAsia="Arial" w:cs="Arial"/>
      <w:b/>
      <w:bCs/>
      <w:sz w:val="24"/>
      <w:szCs w:val="24"/>
    </w:rPr>
  </w:style>
  <w:style w:type="character" w:styleId="929" w:customStyle="1">
    <w:name w:val="Heading 6 Char"/>
    <w:uiPriority w:val="9"/>
    <w:qFormat/>
    <w:rPr>
      <w:rFonts w:ascii="Arial" w:hAnsi="Arial" w:eastAsia="Arial" w:cs="Arial"/>
      <w:b/>
      <w:bCs/>
      <w:sz w:val="22"/>
      <w:szCs w:val="22"/>
    </w:rPr>
  </w:style>
  <w:style w:type="character" w:styleId="930" w:customStyle="1">
    <w:name w:val="Heading 7 Char"/>
    <w:uiPriority w:val="9"/>
    <w:qFormat/>
    <w:rPr>
      <w:rFonts w:ascii="Arial" w:hAnsi="Arial" w:eastAsia="Arial" w:cs="Arial"/>
      <w:b/>
      <w:bCs/>
      <w:i/>
      <w:iCs/>
      <w:sz w:val="22"/>
      <w:szCs w:val="22"/>
    </w:rPr>
  </w:style>
  <w:style w:type="character" w:styleId="931" w:customStyle="1">
    <w:name w:val="Heading 8 Char"/>
    <w:uiPriority w:val="9"/>
    <w:qFormat/>
    <w:rPr>
      <w:rFonts w:ascii="Arial" w:hAnsi="Arial" w:eastAsia="Arial" w:cs="Arial"/>
      <w:i/>
      <w:iCs/>
      <w:sz w:val="22"/>
      <w:szCs w:val="22"/>
    </w:rPr>
  </w:style>
  <w:style w:type="character" w:styleId="932" w:customStyle="1">
    <w:name w:val="Heading 9 Char"/>
    <w:uiPriority w:val="9"/>
    <w:qFormat/>
    <w:rPr>
      <w:rFonts w:ascii="Arial" w:hAnsi="Arial" w:eastAsia="Arial" w:cs="Arial"/>
      <w:i/>
      <w:iCs/>
      <w:sz w:val="21"/>
      <w:szCs w:val="21"/>
    </w:rPr>
  </w:style>
  <w:style w:type="paragraph" w:styleId="933">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934" w:customStyle="1">
    <w:name w:val="Title Char"/>
    <w:uiPriority w:val="10"/>
    <w:qFormat/>
    <w:rPr>
      <w:sz w:val="48"/>
      <w:szCs w:val="48"/>
    </w:rPr>
  </w:style>
  <w:style w:type="character" w:styleId="935" w:customStyle="1">
    <w:name w:val="Subtitle Char"/>
    <w:uiPriority w:val="11"/>
    <w:qFormat/>
    <w:rPr>
      <w:sz w:val="24"/>
      <w:szCs w:val="24"/>
    </w:rPr>
  </w:style>
  <w:style w:type="paragraph" w:styleId="936">
    <w:name w:val="Quote"/>
    <w:basedOn w:val="808"/>
    <w:next w:val="808"/>
    <w:link w:val="937"/>
    <w:uiPriority w:val="99"/>
    <w:qFormat/>
    <w:rPr>
      <w:i/>
      <w:iCs/>
      <w:color w:val="000000"/>
    </w:rPr>
  </w:style>
  <w:style w:type="character" w:styleId="937" w:customStyle="1">
    <w:name w:val="引用 字符"/>
    <w:basedOn w:val="818"/>
    <w:link w:val="936"/>
    <w:uiPriority w:val="99"/>
    <w:qFormat/>
    <w:rPr>
      <w:rFonts w:ascii="Times New Roman" w:hAnsi="Times New Roman" w:eastAsia="宋体" w:cs="Times New Roman"/>
      <w:i/>
      <w:iCs/>
      <w:color w:val="000000"/>
      <w:szCs w:val="24"/>
    </w:rPr>
  </w:style>
  <w:style w:type="character" w:styleId="938" w:customStyle="1">
    <w:name w:val="Quote Char"/>
    <w:uiPriority w:val="29"/>
    <w:qFormat/>
    <w:rPr>
      <w:i/>
    </w:rPr>
  </w:style>
  <w:style w:type="paragraph" w:styleId="939">
    <w:name w:val="Intense Quote"/>
    <w:basedOn w:val="808"/>
    <w:next w:val="808"/>
    <w:link w:val="940"/>
    <w:uiPriority w:val="99"/>
    <w:qFormat/>
    <w:pPr>
      <w:ind w:left="936" w:right="936"/>
      <w:spacing w:before="200" w:after="280"/>
      <w:pBdr>
        <w:bottom w:val="single" w:color="4F81BD" w:sz="4" w:space="4"/>
      </w:pBdr>
    </w:pPr>
    <w:rPr>
      <w:b/>
      <w:bCs/>
      <w:i/>
      <w:iCs/>
      <w:color w:val="4f81bd"/>
    </w:rPr>
  </w:style>
  <w:style w:type="character" w:styleId="940" w:customStyle="1">
    <w:name w:val="明显引用 字符"/>
    <w:basedOn w:val="818"/>
    <w:link w:val="939"/>
    <w:uiPriority w:val="99"/>
    <w:qFormat/>
    <w:rPr>
      <w:rFonts w:ascii="Times New Roman" w:hAnsi="Times New Roman" w:eastAsia="宋体" w:cs="Times New Roman"/>
      <w:b/>
      <w:bCs/>
      <w:i/>
      <w:iCs/>
      <w:color w:val="4f81bd"/>
      <w:szCs w:val="24"/>
    </w:rPr>
  </w:style>
  <w:style w:type="character" w:styleId="941" w:customStyle="1">
    <w:name w:val="Intense Quote Char"/>
    <w:uiPriority w:val="30"/>
    <w:qFormat/>
    <w:rPr>
      <w:i/>
    </w:rPr>
  </w:style>
  <w:style w:type="character" w:styleId="942" w:customStyle="1">
    <w:name w:val="Header Char"/>
    <w:uiPriority w:val="99"/>
    <w:qFormat/>
  </w:style>
  <w:style w:type="character" w:styleId="943" w:customStyle="1">
    <w:name w:val="Footer Char"/>
    <w:uiPriority w:val="99"/>
    <w:qFormat/>
  </w:style>
  <w:style w:type="character" w:styleId="944" w:customStyle="1">
    <w:name w:val="Caption Char"/>
    <w:uiPriority w:val="99"/>
    <w:qFormat/>
  </w:style>
  <w:style w:type="table" w:styleId="94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4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48" w:customStyle="1">
    <w:name w:val="无格式表格 31"/>
    <w:uiPriority w:val="99"/>
    <w:qFormat/>
    <w:tblPr>
      <w:tblCellMar>
        <w:left w:w="0" w:type="dxa"/>
        <w:top w:w="0" w:type="dxa"/>
        <w:right w:w="0" w:type="dxa"/>
        <w:bottom w:w="0" w:type="dxa"/>
      </w:tblCellMar>
    </w:tblPr>
  </w:style>
  <w:style w:type="table" w:styleId="949" w:customStyle="1">
    <w:name w:val="无格式表格 41"/>
    <w:uiPriority w:val="99"/>
    <w:qFormat/>
    <w:tblPr>
      <w:tblCellMar>
        <w:left w:w="0" w:type="dxa"/>
        <w:top w:w="0" w:type="dxa"/>
        <w:right w:w="0" w:type="dxa"/>
        <w:bottom w:w="0" w:type="dxa"/>
      </w:tblCellMar>
    </w:tblPr>
  </w:style>
  <w:style w:type="table" w:styleId="950" w:customStyle="1">
    <w:name w:val="无格式表格 51"/>
    <w:uiPriority w:val="99"/>
    <w:qFormat/>
    <w:tblPr>
      <w:tblCellMar>
        <w:left w:w="0" w:type="dxa"/>
        <w:top w:w="0" w:type="dxa"/>
        <w:right w:w="0" w:type="dxa"/>
        <w:bottom w:w="0" w:type="dxa"/>
      </w:tblCellMar>
    </w:tblPr>
  </w:style>
  <w:style w:type="table" w:styleId="95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5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5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6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7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7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7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7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7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7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7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8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8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9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9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9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0" w:customStyle="1">
    <w:name w:val="清单表 1 浅色1"/>
    <w:uiPriority w:val="99"/>
    <w:qFormat/>
    <w:tblPr>
      <w:tblCellMar>
        <w:left w:w="0" w:type="dxa"/>
        <w:top w:w="0" w:type="dxa"/>
        <w:right w:w="0" w:type="dxa"/>
        <w:bottom w:w="0" w:type="dxa"/>
      </w:tblCellMar>
    </w:tblPr>
  </w:style>
  <w:style w:type="table" w:styleId="1001" w:customStyle="1">
    <w:name w:val="List Table 1 Light - Accent 1"/>
    <w:uiPriority w:val="99"/>
    <w:qFormat/>
    <w:tblPr>
      <w:tblCellMar>
        <w:left w:w="0" w:type="dxa"/>
        <w:top w:w="0" w:type="dxa"/>
        <w:right w:w="0" w:type="dxa"/>
        <w:bottom w:w="0" w:type="dxa"/>
      </w:tblCellMar>
    </w:tblPr>
  </w:style>
  <w:style w:type="table" w:styleId="1002" w:customStyle="1">
    <w:name w:val="List Table 1 Light - Accent 2"/>
    <w:uiPriority w:val="99"/>
    <w:qFormat/>
    <w:tblPr>
      <w:tblCellMar>
        <w:left w:w="0" w:type="dxa"/>
        <w:top w:w="0" w:type="dxa"/>
        <w:right w:w="0" w:type="dxa"/>
        <w:bottom w:w="0" w:type="dxa"/>
      </w:tblCellMar>
    </w:tblPr>
  </w:style>
  <w:style w:type="table" w:styleId="1003" w:customStyle="1">
    <w:name w:val="List Table 1 Light - Accent 3"/>
    <w:uiPriority w:val="99"/>
    <w:qFormat/>
    <w:tblPr>
      <w:tblCellMar>
        <w:left w:w="0" w:type="dxa"/>
        <w:top w:w="0" w:type="dxa"/>
        <w:right w:w="0" w:type="dxa"/>
        <w:bottom w:w="0" w:type="dxa"/>
      </w:tblCellMar>
    </w:tblPr>
  </w:style>
  <w:style w:type="table" w:styleId="1004" w:customStyle="1">
    <w:name w:val="List Table 1 Light - Accent 4"/>
    <w:uiPriority w:val="99"/>
    <w:qFormat/>
    <w:tblPr>
      <w:tblCellMar>
        <w:left w:w="0" w:type="dxa"/>
        <w:top w:w="0" w:type="dxa"/>
        <w:right w:w="0" w:type="dxa"/>
        <w:bottom w:w="0" w:type="dxa"/>
      </w:tblCellMar>
    </w:tblPr>
  </w:style>
  <w:style w:type="table" w:styleId="1005" w:customStyle="1">
    <w:name w:val="List Table 1 Light - Accent 5"/>
    <w:uiPriority w:val="99"/>
    <w:qFormat/>
    <w:tblPr>
      <w:tblCellMar>
        <w:left w:w="0" w:type="dxa"/>
        <w:top w:w="0" w:type="dxa"/>
        <w:right w:w="0" w:type="dxa"/>
        <w:bottom w:w="0" w:type="dxa"/>
      </w:tblCellMar>
    </w:tblPr>
  </w:style>
  <w:style w:type="table" w:styleId="1006" w:customStyle="1">
    <w:name w:val="List Table 1 Light - Accent 6"/>
    <w:uiPriority w:val="99"/>
    <w:qFormat/>
    <w:tblPr>
      <w:tblCellMar>
        <w:left w:w="0" w:type="dxa"/>
        <w:top w:w="0" w:type="dxa"/>
        <w:right w:w="0" w:type="dxa"/>
        <w:bottom w:w="0" w:type="dxa"/>
      </w:tblCellMar>
    </w:tblPr>
  </w:style>
  <w:style w:type="table" w:styleId="100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0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0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1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1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1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1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1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1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1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1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1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2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2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2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3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3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3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3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3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3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3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3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3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4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4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4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4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4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4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4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4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49" w:customStyle="1">
    <w:name w:val="Lined - Accent"/>
    <w:uiPriority w:val="99"/>
    <w:qFormat/>
    <w:rPr>
      <w:color w:val="404040"/>
    </w:rPr>
    <w:tblPr>
      <w:tblCellMar>
        <w:left w:w="0" w:type="dxa"/>
        <w:top w:w="0" w:type="dxa"/>
        <w:right w:w="0" w:type="dxa"/>
        <w:bottom w:w="0" w:type="dxa"/>
      </w:tblCellMar>
    </w:tblPr>
  </w:style>
  <w:style w:type="table" w:styleId="1050" w:customStyle="1">
    <w:name w:val="Lined - Accent 1"/>
    <w:uiPriority w:val="99"/>
    <w:qFormat/>
    <w:rPr>
      <w:color w:val="404040"/>
    </w:rPr>
    <w:tblPr>
      <w:tblCellMar>
        <w:left w:w="0" w:type="dxa"/>
        <w:top w:w="0" w:type="dxa"/>
        <w:right w:w="0" w:type="dxa"/>
        <w:bottom w:w="0" w:type="dxa"/>
      </w:tblCellMar>
    </w:tblPr>
  </w:style>
  <w:style w:type="table" w:styleId="1051" w:customStyle="1">
    <w:name w:val="Lined - Accent 2"/>
    <w:uiPriority w:val="99"/>
    <w:qFormat/>
    <w:rPr>
      <w:color w:val="404040"/>
    </w:rPr>
    <w:tblPr>
      <w:tblCellMar>
        <w:left w:w="0" w:type="dxa"/>
        <w:top w:w="0" w:type="dxa"/>
        <w:right w:w="0" w:type="dxa"/>
        <w:bottom w:w="0" w:type="dxa"/>
      </w:tblCellMar>
    </w:tblPr>
  </w:style>
  <w:style w:type="table" w:styleId="1052" w:customStyle="1">
    <w:name w:val="Lined - Accent 3"/>
    <w:uiPriority w:val="99"/>
    <w:qFormat/>
    <w:rPr>
      <w:color w:val="404040"/>
    </w:rPr>
    <w:tblPr>
      <w:tblCellMar>
        <w:left w:w="0" w:type="dxa"/>
        <w:top w:w="0" w:type="dxa"/>
        <w:right w:w="0" w:type="dxa"/>
        <w:bottom w:w="0" w:type="dxa"/>
      </w:tblCellMar>
    </w:tblPr>
  </w:style>
  <w:style w:type="table" w:styleId="1053" w:customStyle="1">
    <w:name w:val="Lined - Accent 4"/>
    <w:uiPriority w:val="99"/>
    <w:qFormat/>
    <w:rPr>
      <w:color w:val="404040"/>
    </w:rPr>
    <w:tblPr>
      <w:tblCellMar>
        <w:left w:w="0" w:type="dxa"/>
        <w:top w:w="0" w:type="dxa"/>
        <w:right w:w="0" w:type="dxa"/>
        <w:bottom w:w="0" w:type="dxa"/>
      </w:tblCellMar>
    </w:tblPr>
  </w:style>
  <w:style w:type="table" w:styleId="1054" w:customStyle="1">
    <w:name w:val="Lined - Accent 5"/>
    <w:uiPriority w:val="99"/>
    <w:qFormat/>
    <w:rPr>
      <w:color w:val="404040"/>
    </w:rPr>
    <w:tblPr>
      <w:tblCellMar>
        <w:left w:w="0" w:type="dxa"/>
        <w:top w:w="0" w:type="dxa"/>
        <w:right w:w="0" w:type="dxa"/>
        <w:bottom w:w="0" w:type="dxa"/>
      </w:tblCellMar>
    </w:tblPr>
  </w:style>
  <w:style w:type="table" w:styleId="1055" w:customStyle="1">
    <w:name w:val="Lined - Accent 6"/>
    <w:uiPriority w:val="99"/>
    <w:qFormat/>
    <w:rPr>
      <w:color w:val="404040"/>
    </w:rPr>
    <w:tblPr>
      <w:tblCellMar>
        <w:left w:w="0" w:type="dxa"/>
        <w:top w:w="0" w:type="dxa"/>
        <w:right w:w="0" w:type="dxa"/>
        <w:bottom w:w="0" w:type="dxa"/>
      </w:tblCellMar>
    </w:tblPr>
  </w:style>
  <w:style w:type="table" w:styleId="105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5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5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5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6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6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6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6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6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6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6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6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6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0" w:customStyle="1">
    <w:name w:val="Footnote Text Char"/>
    <w:uiPriority w:val="99"/>
    <w:qFormat/>
    <w:rPr>
      <w:sz w:val="18"/>
    </w:rPr>
  </w:style>
  <w:style w:type="paragraph" w:styleId="1071" w:customStyle="1">
    <w:name w:val="TOC 标题1"/>
    <w:uiPriority w:val="39"/>
    <w:unhideWhenUsed/>
    <w:qFormat/>
    <w:rPr>
      <w:rFonts w:hint="default" w:ascii="Times New Roman" w:hAnsi="Times New Roman" w:eastAsia="宋体" w:cs="Times New Roman"/>
      <w:lang w:val="en-US" w:eastAsia="zh-CN" w:bidi="ar-SA"/>
    </w:rPr>
  </w:style>
  <w:style w:type="character" w:styleId="1072" w:customStyle="1">
    <w:name w:val="正文缩进 字符"/>
    <w:link w:val="821"/>
    <w:uiPriority w:val="0"/>
    <w:qFormat/>
    <w:rPr>
      <w:rFonts w:ascii="Times New Roman" w:hAnsi="Times New Roman" w:eastAsia="宋体" w:cs="Times New Roman"/>
      <w:szCs w:val="20"/>
    </w:rPr>
  </w:style>
  <w:style w:type="paragraph" w:styleId="1073" w:customStyle="1">
    <w:name w:val="目录 71"/>
    <w:basedOn w:val="808"/>
    <w:next w:val="808"/>
    <w:uiPriority w:val="0"/>
    <w:qFormat/>
    <w:pPr>
      <w:ind w:left="2520"/>
    </w:pPr>
  </w:style>
  <w:style w:type="paragraph" w:styleId="1074" w:customStyle="1">
    <w:name w:val="目录 51"/>
    <w:basedOn w:val="808"/>
    <w:next w:val="808"/>
    <w:uiPriority w:val="0"/>
    <w:qFormat/>
    <w:pPr>
      <w:ind w:left="1680"/>
    </w:pPr>
  </w:style>
  <w:style w:type="paragraph" w:styleId="1075" w:customStyle="1">
    <w:name w:val="目录 31"/>
    <w:basedOn w:val="808"/>
    <w:next w:val="808"/>
    <w:uiPriority w:val="39"/>
    <w:qFormat/>
    <w:pPr>
      <w:ind w:left="539"/>
      <w:jc w:val="left"/>
      <w:spacing w:line="240" w:lineRule="exact"/>
      <w:tabs>
        <w:tab w:val="right" w:pos="9440" w:leader="dot"/>
      </w:tabs>
    </w:pPr>
    <w:rPr>
      <w:rFonts w:ascii="黑体" w:hAnsi="宋体" w:eastAsia="黑体"/>
      <w:bCs/>
      <w:iCs/>
      <w:sz w:val="18"/>
      <w:szCs w:val="32"/>
    </w:rPr>
  </w:style>
  <w:style w:type="paragraph" w:styleId="1076" w:customStyle="1">
    <w:name w:val="目录 81"/>
    <w:basedOn w:val="808"/>
    <w:next w:val="808"/>
    <w:uiPriority w:val="0"/>
    <w:qFormat/>
    <w:pPr>
      <w:ind w:left="2940"/>
    </w:pPr>
  </w:style>
  <w:style w:type="paragraph" w:styleId="1077" w:customStyle="1">
    <w:name w:val="目录 11"/>
    <w:basedOn w:val="808"/>
    <w:next w:val="808"/>
    <w:uiPriority w:val="39"/>
    <w:qFormat/>
    <w:pPr>
      <w:jc w:val="left"/>
      <w:spacing w:before="120" w:after="120" w:line="300" w:lineRule="exact"/>
      <w:tabs>
        <w:tab w:val="right" w:pos="9440" w:leader="dot"/>
      </w:tabs>
    </w:pPr>
    <w:rPr>
      <w:rFonts w:ascii="黑体" w:eastAsia="黑体"/>
      <w:b/>
      <w:caps/>
      <w:sz w:val="18"/>
      <w:szCs w:val="28"/>
    </w:rPr>
  </w:style>
  <w:style w:type="paragraph" w:styleId="1078" w:customStyle="1">
    <w:name w:val="目录 41"/>
    <w:basedOn w:val="808"/>
    <w:next w:val="808"/>
    <w:uiPriority w:val="0"/>
    <w:qFormat/>
    <w:pPr>
      <w:ind w:left="1260"/>
    </w:pPr>
  </w:style>
  <w:style w:type="paragraph" w:styleId="1079" w:customStyle="1">
    <w:name w:val="目录 61"/>
    <w:basedOn w:val="808"/>
    <w:next w:val="808"/>
    <w:uiPriority w:val="0"/>
    <w:qFormat/>
    <w:pPr>
      <w:ind w:left="2100"/>
    </w:pPr>
  </w:style>
  <w:style w:type="paragraph" w:styleId="1080" w:customStyle="1">
    <w:name w:val="目录 21"/>
    <w:basedOn w:val="808"/>
    <w:next w:val="808"/>
    <w:uiPriority w:val="39"/>
    <w:qFormat/>
    <w:pPr>
      <w:jc w:val="left"/>
      <w:spacing w:line="260" w:lineRule="exact"/>
      <w:tabs>
        <w:tab w:val="right" w:pos="9440" w:leader="dot"/>
      </w:tabs>
    </w:pPr>
    <w:rPr>
      <w:rFonts w:ascii="黑体" w:eastAsia="黑体"/>
      <w:b/>
      <w:bCs/>
      <w:smallCaps/>
      <w:sz w:val="18"/>
      <w:szCs w:val="44"/>
    </w:rPr>
  </w:style>
  <w:style w:type="paragraph" w:styleId="1081" w:customStyle="1">
    <w:name w:val="目录 91"/>
    <w:basedOn w:val="808"/>
    <w:next w:val="808"/>
    <w:uiPriority w:val="0"/>
    <w:qFormat/>
    <w:pPr>
      <w:ind w:left="3360"/>
    </w:pPr>
  </w:style>
  <w:style w:type="paragraph" w:styleId="1082" w:customStyle="1">
    <w:name w:val="正文首行缩进1"/>
    <w:basedOn w:val="828"/>
    <w:next w:val="823"/>
    <w:uiPriority w:val="99"/>
    <w:qFormat/>
    <w:pPr>
      <w:ind w:firstLine="200"/>
      <w:spacing w:line="360" w:lineRule="auto"/>
    </w:pPr>
    <w:rPr>
      <w:rFonts w:ascii="仿宋_GB2312" w:hAnsi="Times New Roman" w:eastAsia="仿宋_GB2312"/>
      <w:sz w:val="30"/>
      <w:szCs w:val="30"/>
    </w:rPr>
  </w:style>
  <w:style w:type="paragraph" w:styleId="1083" w:customStyle="1">
    <w:name w:val="正文首行缩进 211"/>
    <w:basedOn w:val="829"/>
    <w:next w:val="821"/>
    <w:uiPriority w:val="0"/>
    <w:qFormat/>
    <w:pPr>
      <w:ind w:left="0" w:firstLine="420"/>
      <w:spacing w:after="0" w:line="360" w:lineRule="auto"/>
    </w:pPr>
    <w:rPr>
      <w:rFonts w:ascii="宋体" w:hAnsi="宋体"/>
      <w:szCs w:val="20"/>
    </w:rPr>
  </w:style>
  <w:style w:type="paragraph" w:styleId="1084" w:customStyle="1">
    <w:name w:val="BodyText1I21"/>
    <w:basedOn w:val="1085"/>
    <w:uiPriority w:val="0"/>
    <w:qFormat/>
    <w:pPr>
      <w:ind w:left="420" w:firstLine="420"/>
      <w:spacing w:after="120" w:line="240" w:lineRule="auto"/>
    </w:pPr>
  </w:style>
  <w:style w:type="paragraph" w:styleId="1085" w:customStyle="1">
    <w:name w:val="BodyTextIndent1"/>
    <w:basedOn w:val="808"/>
    <w:uiPriority w:val="0"/>
    <w:qFormat/>
    <w:pPr>
      <w:ind w:firstLine="552"/>
      <w:spacing w:before="240" w:line="360" w:lineRule="auto"/>
    </w:pPr>
  </w:style>
  <w:style w:type="character" w:styleId="1086" w:customStyle="1">
    <w:name w:val="批注文字 字符1"/>
    <w:uiPriority w:val="99"/>
    <w:semiHidden/>
    <w:qFormat/>
    <w:rPr>
      <w:rFonts w:ascii="Times New Roman" w:hAnsi="Times New Roman" w:eastAsia="宋体" w:cs="Times New Roman"/>
      <w:szCs w:val="24"/>
    </w:rPr>
  </w:style>
  <w:style w:type="character" w:styleId="1087" w:customStyle="1">
    <w:name w:val="引用 Char"/>
    <w:uiPriority w:val="0"/>
    <w:qFormat/>
    <w:rPr>
      <w:i/>
      <w:iCs/>
      <w:color w:val="000000"/>
      <w:sz w:val="21"/>
      <w:szCs w:val="22"/>
    </w:rPr>
  </w:style>
  <w:style w:type="character" w:styleId="1088" w:customStyle="1">
    <w:name w:val="jj1"/>
    <w:uiPriority w:val="0"/>
    <w:qFormat/>
    <w:rPr>
      <w:sz w:val="20"/>
      <w:szCs w:val="20"/>
      <w:u w:val="none"/>
    </w:rPr>
  </w:style>
  <w:style w:type="character" w:styleId="1089" w:customStyle="1">
    <w:name w:val="textcontents"/>
    <w:uiPriority w:val="0"/>
    <w:qFormat/>
    <w:rPr>
      <w:rFonts w:cs="Times New Roman"/>
    </w:rPr>
  </w:style>
  <w:style w:type="character" w:styleId="1090" w:customStyle="1">
    <w:name w:val="fontstyle01"/>
    <w:uiPriority w:val="0"/>
    <w:qFormat/>
    <w:rPr>
      <w:rFonts w:hint="eastAsia" w:ascii="宋体" w:hAnsi="宋体" w:eastAsia="宋体"/>
      <w:color w:val="000000"/>
      <w:sz w:val="22"/>
      <w:szCs w:val="22"/>
    </w:rPr>
  </w:style>
  <w:style w:type="character" w:styleId="1091" w:customStyle="1">
    <w:name w:val="Char Char7"/>
    <w:uiPriority w:val="0"/>
    <w:qFormat/>
    <w:rPr>
      <w:rFonts w:ascii="Arial" w:hAnsi="Arial" w:eastAsia="黑体"/>
      <w:b/>
      <w:bCs/>
      <w:sz w:val="32"/>
      <w:szCs w:val="32"/>
    </w:rPr>
  </w:style>
  <w:style w:type="character" w:styleId="1092" w:customStyle="1">
    <w:name w:val="标题2 Char"/>
    <w:uiPriority w:val="0"/>
    <w:qFormat/>
    <w:rPr>
      <w:rFonts w:ascii="方正楷体_GBK" w:hAnsi="Book Antiqua" w:eastAsia="方正楷体_GBK"/>
      <w:sz w:val="32"/>
      <w:lang w:val="en-US" w:eastAsia="zh-CN" w:bidi="ar-SA"/>
    </w:rPr>
  </w:style>
  <w:style w:type="character" w:styleId="1093" w:customStyle="1">
    <w:name w:val="标题5 Char Char"/>
    <w:link w:val="1094"/>
    <w:uiPriority w:val="0"/>
    <w:qFormat/>
    <w:rPr>
      <w:rFonts w:ascii="Arial" w:hAnsi="Arial"/>
      <w:b/>
      <w:bCs/>
      <w:sz w:val="24"/>
      <w:szCs w:val="32"/>
    </w:rPr>
  </w:style>
  <w:style w:type="paragraph" w:styleId="1094" w:customStyle="1">
    <w:name w:val="标题5"/>
    <w:basedOn w:val="811"/>
    <w:link w:val="1093"/>
    <w:uiPriority w:val="0"/>
    <w:qFormat/>
    <w:pPr>
      <w:spacing w:line="413" w:lineRule="auto"/>
    </w:pPr>
    <w:rPr>
      <w:rFonts w:ascii="Arial" w:hAnsi="Arial" w:eastAsiaTheme="minorEastAsia" w:cstheme="minorBidi"/>
      <w:bCs/>
      <w:sz w:val="24"/>
      <w:szCs w:val="32"/>
    </w:rPr>
  </w:style>
  <w:style w:type="character" w:styleId="1095" w:customStyle="1">
    <w:name w:val="_Style 138"/>
    <w:uiPriority w:val="0"/>
    <w:qFormat/>
    <w:rPr>
      <w:b/>
      <w:bCs/>
      <w:smallCaps/>
      <w:spacing w:val="5"/>
    </w:rPr>
  </w:style>
  <w:style w:type="character" w:styleId="1096" w:customStyle="1">
    <w:name w:val="明显引用 Char"/>
    <w:uiPriority w:val="0"/>
    <w:qFormat/>
    <w:rPr>
      <w:b/>
      <w:bCs/>
      <w:i/>
      <w:iCs/>
      <w:color w:val="4f81bd"/>
      <w:sz w:val="21"/>
      <w:szCs w:val="22"/>
    </w:rPr>
  </w:style>
  <w:style w:type="character" w:styleId="1097" w:customStyle="1">
    <w:name w:val="Char Char71"/>
    <w:uiPriority w:val="0"/>
    <w:qFormat/>
    <w:rPr>
      <w:rFonts w:ascii="Arial" w:hAnsi="Arial" w:eastAsia="黑体"/>
      <w:b/>
      <w:bCs/>
      <w:sz w:val="32"/>
      <w:szCs w:val="32"/>
    </w:rPr>
  </w:style>
  <w:style w:type="character" w:styleId="1098" w:customStyle="1">
    <w:name w:val="_Style 132"/>
    <w:uiPriority w:val="0"/>
    <w:qFormat/>
    <w:rPr>
      <w:i/>
      <w:iCs/>
      <w:color w:val="808080"/>
    </w:rPr>
  </w:style>
  <w:style w:type="character" w:styleId="1099" w:customStyle="1">
    <w:name w:val="批注主题 Char2"/>
    <w:uiPriority w:val="0"/>
    <w:qFormat/>
  </w:style>
  <w:style w:type="character" w:styleId="1100" w:customStyle="1">
    <w:name w:val="_Style 147"/>
    <w:uiPriority w:val="0"/>
    <w:qFormat/>
    <w:rPr>
      <w:smallCaps/>
      <w:color w:val="c0504d"/>
      <w:u w:val="single"/>
    </w:rPr>
  </w:style>
  <w:style w:type="character" w:styleId="1101" w:customStyle="1">
    <w:name w:val="批注框文本 Char1"/>
    <w:uiPriority w:val="0"/>
    <w:qFormat/>
    <w:rPr>
      <w:sz w:val="18"/>
      <w:szCs w:val="18"/>
    </w:rPr>
  </w:style>
  <w:style w:type="character" w:styleId="1102" w:customStyle="1">
    <w:name w:val="日期 Char1"/>
    <w:uiPriority w:val="0"/>
    <w:qFormat/>
    <w:rPr>
      <w:sz w:val="21"/>
      <w:szCs w:val="22"/>
    </w:rPr>
  </w:style>
  <w:style w:type="character" w:styleId="1103" w:customStyle="1">
    <w:name w:val="列出段落 Char"/>
    <w:link w:val="1104"/>
    <w:uiPriority w:val="0"/>
    <w:qFormat/>
    <w:rPr>
      <w:rFonts w:ascii="Calibri" w:hAnsi="Calibri"/>
      <w:sz w:val="24"/>
      <w:szCs w:val="24"/>
      <w:lang w:eastAsia="en-US" w:bidi="en-US"/>
    </w:rPr>
  </w:style>
  <w:style w:type="paragraph" w:styleId="1104" w:customStyle="1">
    <w:name w:val="列出段落1"/>
    <w:basedOn w:val="808"/>
    <w:link w:val="1103"/>
    <w:uiPriority w:val="0"/>
    <w:qFormat/>
    <w:pPr>
      <w:contextualSpacing/>
      <w:ind w:left="720"/>
      <w:jc w:val="left"/>
      <w:widowControl/>
    </w:pPr>
    <w:rPr>
      <w:rFonts w:ascii="Calibri" w:hAnsi="Calibri" w:eastAsiaTheme="minorEastAsia" w:cstheme="minorBidi"/>
      <w:sz w:val="24"/>
      <w:lang w:eastAsia="en-US" w:bidi="en-US"/>
    </w:rPr>
  </w:style>
  <w:style w:type="character" w:styleId="1105" w:customStyle="1">
    <w:name w:val="Char Char19"/>
    <w:uiPriority w:val="0"/>
    <w:qFormat/>
    <w:rPr>
      <w:rFonts w:ascii="Arial" w:hAnsi="Arial" w:eastAsia="黑体"/>
      <w:b/>
      <w:bCs/>
      <w:sz w:val="32"/>
      <w:szCs w:val="32"/>
      <w:lang w:val="en-US" w:eastAsia="zh-CN" w:bidi="ar-SA"/>
    </w:rPr>
  </w:style>
  <w:style w:type="character" w:styleId="1106" w:customStyle="1">
    <w:name w:val="标题4 Char Char"/>
    <w:link w:val="1107"/>
    <w:uiPriority w:val="0"/>
    <w:qFormat/>
    <w:rPr>
      <w:rFonts w:ascii="Arial" w:hAnsi="Arial"/>
      <w:b/>
      <w:bCs/>
      <w:sz w:val="24"/>
      <w:szCs w:val="32"/>
    </w:rPr>
  </w:style>
  <w:style w:type="paragraph" w:styleId="1107" w:customStyle="1">
    <w:name w:val="标题4"/>
    <w:basedOn w:val="810"/>
    <w:next w:val="831"/>
    <w:link w:val="1106"/>
    <w:uiPriority w:val="0"/>
    <w:qFormat/>
    <w:pPr>
      <w:jc w:val="both"/>
      <w:spacing w:line="413" w:lineRule="auto"/>
    </w:pPr>
    <w:rPr>
      <w:rFonts w:eastAsiaTheme="minorEastAsia" w:cstheme="minorBidi"/>
      <w:bCs/>
      <w:sz w:val="24"/>
      <w:szCs w:val="32"/>
    </w:rPr>
  </w:style>
  <w:style w:type="character" w:styleId="1108" w:customStyle="1">
    <w:name w:val="_Style 137"/>
    <w:uiPriority w:val="0"/>
    <w:qFormat/>
    <w:rPr>
      <w:b/>
      <w:bCs/>
      <w:smallCaps/>
      <w:color w:val="c0504d"/>
      <w:spacing w:val="5"/>
      <w:u w:val="single"/>
    </w:rPr>
  </w:style>
  <w:style w:type="character" w:styleId="1109" w:customStyle="1">
    <w:name w:val="批注主题 Char1"/>
    <w:uiPriority w:val="0"/>
    <w:qFormat/>
    <w:rPr>
      <w:b/>
      <w:bCs/>
      <w:sz w:val="21"/>
      <w:szCs w:val="22"/>
    </w:rPr>
  </w:style>
  <w:style w:type="character" w:styleId="1110" w:customStyle="1">
    <w:name w:val="批注主题 字符1"/>
    <w:uiPriority w:val="99"/>
    <w:semiHidden/>
    <w:qFormat/>
    <w:rPr>
      <w:rFonts w:ascii="Times New Roman" w:hAnsi="Times New Roman" w:eastAsia="宋体" w:cs="Times New Roman"/>
      <w:b/>
      <w:bCs/>
      <w:szCs w:val="24"/>
    </w:rPr>
  </w:style>
  <w:style w:type="character" w:styleId="1111" w:customStyle="1">
    <w:name w:val="notprint"/>
    <w:uiPriority w:val="0"/>
    <w:qFormat/>
  </w:style>
  <w:style w:type="character" w:styleId="1112" w:customStyle="1">
    <w:name w:val="普通正文 Char"/>
    <w:link w:val="1113"/>
    <w:uiPriority w:val="0"/>
    <w:qFormat/>
    <w:rPr>
      <w:rFonts w:ascii="Arial" w:hAnsi="Arial"/>
      <w:sz w:val="24"/>
      <w:szCs w:val="24"/>
    </w:rPr>
  </w:style>
  <w:style w:type="paragraph" w:styleId="1113" w:customStyle="1">
    <w:name w:val="普通正文"/>
    <w:basedOn w:val="808"/>
    <w:link w:val="1112"/>
    <w:uiPriority w:val="0"/>
    <w:qFormat/>
    <w:pPr>
      <w:ind w:firstLine="480"/>
      <w:jc w:val="left"/>
      <w:spacing w:before="120" w:after="120" w:line="360" w:lineRule="auto"/>
    </w:pPr>
    <w:rPr>
      <w:rFonts w:ascii="Arial" w:hAnsi="Arial" w:eastAsiaTheme="minorEastAsia" w:cstheme="minorBidi"/>
      <w:sz w:val="24"/>
    </w:rPr>
  </w:style>
  <w:style w:type="character" w:styleId="1114" w:customStyle="1">
    <w:name w:val="标题 2 Char_1_0"/>
    <w:link w:val="1115"/>
    <w:uiPriority w:val="99"/>
    <w:qFormat/>
    <w:rPr>
      <w:rFonts w:ascii="Cambria" w:hAnsi="Cambria"/>
      <w:b/>
      <w:bCs/>
      <w:sz w:val="32"/>
      <w:szCs w:val="32"/>
    </w:rPr>
  </w:style>
  <w:style w:type="paragraph" w:styleId="1115" w:customStyle="1">
    <w:name w:val="标题 2_1_0"/>
    <w:basedOn w:val="1116"/>
    <w:next w:val="1116"/>
    <w:link w:val="1114"/>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1116"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17" w:customStyle="1">
    <w:name w:val="文档结构图 字符1"/>
    <w:uiPriority w:val="99"/>
    <w:semiHidden/>
    <w:qFormat/>
    <w:rPr>
      <w:rFonts w:ascii="Microsoft YaHei UI" w:hAnsi="Times New Roman" w:eastAsia="Microsoft YaHei UI" w:cs="Times New Roman"/>
      <w:sz w:val="18"/>
      <w:szCs w:val="18"/>
    </w:rPr>
  </w:style>
  <w:style w:type="character" w:styleId="1118" w:customStyle="1">
    <w:name w:val="页眉 字符1"/>
    <w:uiPriority w:val="99"/>
    <w:semiHidden/>
    <w:qFormat/>
    <w:rPr>
      <w:rFonts w:ascii="Times New Roman" w:hAnsi="Times New Roman" w:eastAsia="宋体" w:cs="Times New Roman"/>
      <w:sz w:val="18"/>
      <w:szCs w:val="18"/>
    </w:rPr>
  </w:style>
  <w:style w:type="character" w:styleId="1119" w:customStyle="1">
    <w:name w:val="文档结构图 Char1"/>
    <w:uiPriority w:val="0"/>
    <w:qFormat/>
    <w:rPr>
      <w:rFonts w:ascii="宋体"/>
      <w:sz w:val="18"/>
      <w:szCs w:val="18"/>
    </w:rPr>
  </w:style>
  <w:style w:type="character" w:styleId="1120" w:customStyle="1">
    <w:name w:val="Char Char191"/>
    <w:uiPriority w:val="0"/>
    <w:qFormat/>
    <w:rPr>
      <w:rFonts w:ascii="Arial" w:hAnsi="Arial" w:eastAsia="黑体"/>
      <w:b/>
      <w:bCs/>
      <w:sz w:val="32"/>
      <w:szCs w:val="32"/>
      <w:lang w:val="en-US" w:eastAsia="zh-CN" w:bidi="ar-SA"/>
    </w:rPr>
  </w:style>
  <w:style w:type="character" w:styleId="1121" w:customStyle="1">
    <w:name w:val="正文文本 字符1"/>
    <w:uiPriority w:val="99"/>
    <w:semiHidden/>
    <w:qFormat/>
    <w:rPr>
      <w:rFonts w:ascii="Times New Roman" w:hAnsi="Times New Roman" w:eastAsia="宋体" w:cs="Times New Roman"/>
      <w:szCs w:val="24"/>
    </w:rPr>
  </w:style>
  <w:style w:type="character" w:styleId="1122" w:customStyle="1">
    <w:name w:val="批注文字 Char Char"/>
    <w:uiPriority w:val="0"/>
    <w:qFormat/>
    <w:rPr>
      <w:rFonts w:ascii="宋体" w:hAnsi="Times New Roman" w:eastAsia="宋体" w:cs="Times New Roman"/>
      <w:sz w:val="28"/>
      <w:szCs w:val="20"/>
    </w:rPr>
  </w:style>
  <w:style w:type="character" w:styleId="1123" w:customStyle="1">
    <w:name w:val="_Style 145"/>
    <w:uiPriority w:val="0"/>
    <w:qFormat/>
    <w:rPr>
      <w:b/>
      <w:bCs/>
      <w:i/>
      <w:iCs/>
      <w:color w:val="4f81bd"/>
    </w:rPr>
  </w:style>
  <w:style w:type="character" w:styleId="1124" w:customStyle="1">
    <w:name w:val="批注框文本 字符1"/>
    <w:uiPriority w:val="99"/>
    <w:semiHidden/>
    <w:qFormat/>
    <w:rPr>
      <w:rFonts w:ascii="Times New Roman" w:hAnsi="Times New Roman" w:eastAsia="宋体" w:cs="Times New Roman"/>
      <w:sz w:val="18"/>
      <w:szCs w:val="18"/>
    </w:rPr>
  </w:style>
  <w:style w:type="character" w:styleId="1125" w:customStyle="1">
    <w:name w:val="font31"/>
    <w:uiPriority w:val="0"/>
    <w:qFormat/>
    <w:rPr>
      <w:rFonts w:hint="eastAsia" w:ascii="宋体" w:hAnsi="宋体" w:eastAsia="宋体" w:cs="宋体"/>
      <w:color w:val="000000"/>
      <w:sz w:val="24"/>
      <w:szCs w:val="24"/>
      <w:u w:val="none"/>
    </w:rPr>
  </w:style>
  <w:style w:type="character" w:styleId="1126" w:customStyle="1">
    <w:name w:val="正文文本 Char1"/>
    <w:uiPriority w:val="0"/>
    <w:qFormat/>
    <w:rPr>
      <w:sz w:val="21"/>
      <w:szCs w:val="22"/>
    </w:rPr>
  </w:style>
  <w:style w:type="character" w:styleId="1127" w:customStyle="1">
    <w:name w:val="副标题 Char1"/>
    <w:uiPriority w:val="0"/>
    <w:qFormat/>
    <w:rPr>
      <w:rFonts w:ascii="Cambria" w:hAnsi="Cambria" w:cs="Times New Roman"/>
      <w:b/>
      <w:bCs/>
      <w:sz w:val="32"/>
      <w:szCs w:val="32"/>
    </w:rPr>
  </w:style>
  <w:style w:type="character" w:styleId="1128" w:customStyle="1">
    <w:name w:val="Char Char21"/>
    <w:uiPriority w:val="0"/>
    <w:qFormat/>
    <w:rPr>
      <w:rFonts w:ascii="黑体" w:hAnsi="宋体" w:eastAsia="黑体"/>
      <w:bCs/>
      <w:sz w:val="28"/>
      <w:szCs w:val="28"/>
    </w:rPr>
  </w:style>
  <w:style w:type="character" w:styleId="1129" w:customStyle="1">
    <w:name w:val="批注文字 Char2"/>
    <w:uiPriority w:val="0"/>
    <w:qFormat/>
    <w:rPr>
      <w:rFonts w:eastAsia="宋体"/>
      <w:sz w:val="21"/>
      <w:szCs w:val="24"/>
      <w:lang w:val="en-US" w:eastAsia="zh-CN" w:bidi="ar-SA"/>
    </w:rPr>
  </w:style>
  <w:style w:type="character" w:styleId="1130" w:customStyle="1">
    <w:name w:val="批注文字 Char1"/>
    <w:uiPriority w:val="0"/>
    <w:qFormat/>
    <w:rPr>
      <w:sz w:val="21"/>
      <w:szCs w:val="24"/>
    </w:rPr>
  </w:style>
  <w:style w:type="character" w:styleId="1131" w:customStyle="1">
    <w:name w:val="Char Char20"/>
    <w:uiPriority w:val="0"/>
    <w:qFormat/>
    <w:rPr>
      <w:rFonts w:eastAsia="宋体"/>
      <w:b/>
      <w:bCs/>
      <w:sz w:val="44"/>
      <w:szCs w:val="44"/>
      <w:lang w:val="en-US" w:eastAsia="zh-CN" w:bidi="ar-SA"/>
    </w:rPr>
  </w:style>
  <w:style w:type="character" w:styleId="1132" w:customStyle="1">
    <w:name w:val="标题 Char1"/>
    <w:uiPriority w:val="0"/>
    <w:qFormat/>
    <w:rPr>
      <w:rFonts w:ascii="Cambria" w:hAnsi="Cambria" w:cs="Times New Roman"/>
      <w:b/>
      <w:bCs/>
      <w:sz w:val="32"/>
      <w:szCs w:val="32"/>
    </w:rPr>
  </w:style>
  <w:style w:type="character" w:styleId="1133" w:customStyle="1">
    <w:name w:val="标题 3 Char1"/>
    <w:uiPriority w:val="0"/>
    <w:qFormat/>
    <w:rPr>
      <w:rFonts w:ascii="黑体" w:hAnsi="宋体" w:eastAsia="黑体"/>
      <w:bCs/>
      <w:sz w:val="28"/>
      <w:szCs w:val="28"/>
    </w:rPr>
  </w:style>
  <w:style w:type="character" w:styleId="1134" w:customStyle="1">
    <w:name w:val="页脚 字符1"/>
    <w:uiPriority w:val="99"/>
    <w:semiHidden/>
    <w:qFormat/>
    <w:rPr>
      <w:rFonts w:ascii="Times New Roman" w:hAnsi="Times New Roman" w:eastAsia="宋体" w:cs="Times New Roman"/>
      <w:sz w:val="18"/>
      <w:szCs w:val="18"/>
    </w:rPr>
  </w:style>
  <w:style w:type="character" w:styleId="1135" w:customStyle="1">
    <w:name w:val="页脚 Char1"/>
    <w:uiPriority w:val="99"/>
    <w:qFormat/>
    <w:rPr>
      <w:sz w:val="18"/>
      <w:szCs w:val="24"/>
    </w:rPr>
  </w:style>
  <w:style w:type="character" w:styleId="1136" w:customStyle="1">
    <w:name w:val="页眉 Char1"/>
    <w:uiPriority w:val="99"/>
    <w:qFormat/>
    <w:rPr>
      <w:sz w:val="18"/>
      <w:szCs w:val="24"/>
    </w:rPr>
  </w:style>
  <w:style w:type="character" w:styleId="1137" w:customStyle="1">
    <w:name w:val="Char Char211"/>
    <w:uiPriority w:val="0"/>
    <w:qFormat/>
    <w:rPr>
      <w:rFonts w:ascii="黑体" w:hAnsi="宋体" w:eastAsia="黑体"/>
      <w:bCs/>
      <w:sz w:val="28"/>
      <w:szCs w:val="28"/>
    </w:rPr>
  </w:style>
  <w:style w:type="character" w:styleId="1138" w:customStyle="1">
    <w:name w:val="Char Char201"/>
    <w:uiPriority w:val="0"/>
    <w:qFormat/>
    <w:rPr>
      <w:rFonts w:eastAsia="宋体"/>
      <w:b/>
      <w:bCs/>
      <w:sz w:val="44"/>
      <w:szCs w:val="44"/>
      <w:lang w:val="en-US" w:eastAsia="zh-CN" w:bidi="ar-SA"/>
    </w:rPr>
  </w:style>
  <w:style w:type="paragraph" w:styleId="1139" w:customStyle="1">
    <w:name w:val="样式 标题 2 + Times New Roman 四号 非加粗 段前: 5 磅 段后: 0 磅 行距: 固定值 20..."/>
    <w:basedOn w:val="810"/>
    <w:uiPriority w:val="0"/>
    <w:qFormat/>
    <w:pPr>
      <w:jc w:val="both"/>
      <w:spacing w:before="100" w:after="0" w:line="400" w:lineRule="exact"/>
    </w:pPr>
    <w:rPr>
      <w:rFonts w:ascii="Times New Roman" w:hAnsi="Times New Roman" w:eastAsia="黑体" w:cs="宋体"/>
      <w:b w:val="0"/>
      <w:sz w:val="28"/>
    </w:rPr>
  </w:style>
  <w:style w:type="paragraph" w:styleId="1140" w:customStyle="1">
    <w:name w:val="_Style 110"/>
    <w:uiPriority w:val="0"/>
    <w:qFormat/>
    <w:rPr>
      <w:rFonts w:hint="default" w:ascii="Times New Roman" w:hAnsi="Times New Roman" w:eastAsia="宋体" w:cs="Times New Roman"/>
      <w:sz w:val="21"/>
      <w:szCs w:val="24"/>
      <w:lang w:val="en-US" w:eastAsia="zh-CN" w:bidi="ar-SA"/>
    </w:rPr>
  </w:style>
  <w:style w:type="paragraph" w:styleId="1141" w:customStyle="1">
    <w:name w:val="Heading 71"/>
    <w:basedOn w:val="808"/>
    <w:uiPriority w:val="0"/>
    <w:qFormat/>
    <w:pPr>
      <w:jc w:val="left"/>
      <w:outlineLvl w:val="7"/>
    </w:pPr>
    <w:rPr>
      <w:rFonts w:ascii="宋体" w:hAnsi="宋体" w:cs="宋体"/>
      <w:sz w:val="28"/>
      <w:szCs w:val="28"/>
      <w:lang w:eastAsia="en-US"/>
    </w:rPr>
  </w:style>
  <w:style w:type="paragraph" w:styleId="1142" w:customStyle="1">
    <w:name w:val="Char Char Char Char"/>
    <w:basedOn w:val="825"/>
    <w:uiPriority w:val="0"/>
    <w:qFormat/>
    <w:pPr>
      <w:spacing w:line="360" w:lineRule="auto"/>
    </w:pPr>
    <w:rPr>
      <w:rFonts w:ascii="Tahoma" w:hAnsi="Tahoma"/>
      <w:sz w:val="24"/>
    </w:rPr>
  </w:style>
  <w:style w:type="paragraph" w:styleId="1143"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44" w:customStyle="1">
    <w:name w:val="标题 2_0"/>
    <w:basedOn w:val="808"/>
    <w:next w:val="808"/>
    <w:uiPriority w:val="9"/>
    <w:qFormat/>
    <w:pPr>
      <w:keepLines/>
      <w:keepNext/>
      <w:spacing w:before="260" w:after="260" w:line="416" w:lineRule="auto"/>
      <w:outlineLvl w:val="1"/>
    </w:pPr>
    <w:rPr>
      <w:rFonts w:ascii="Arial" w:hAnsi="Arial" w:eastAsia="黑体"/>
      <w:b/>
      <w:bCs/>
      <w:sz w:val="32"/>
      <w:szCs w:val="32"/>
    </w:rPr>
  </w:style>
  <w:style w:type="paragraph" w:styleId="1145" w:customStyle="1">
    <w:name w:val="标题2"/>
    <w:basedOn w:val="808"/>
    <w:next w:val="808"/>
    <w:uiPriority w:val="0"/>
    <w:qFormat/>
    <w:pPr>
      <w:jc w:val="center"/>
    </w:pPr>
    <w:rPr>
      <w:rFonts w:eastAsia="方正楷体_GBK"/>
    </w:rPr>
  </w:style>
  <w:style w:type="paragraph" w:styleId="1146" w:customStyle="1">
    <w:name w:val="列出段落2"/>
    <w:basedOn w:val="808"/>
    <w:uiPriority w:val="0"/>
    <w:qFormat/>
    <w:pPr>
      <w:ind w:firstLine="420"/>
    </w:pPr>
  </w:style>
  <w:style w:type="paragraph" w:styleId="1147" w:customStyle="1">
    <w:name w:val="表格正文"/>
    <w:basedOn w:val="808"/>
    <w:uiPriority w:val="0"/>
    <w:qFormat/>
    <w:rPr>
      <w:rFonts w:ascii="宋体" w:hAnsi="宋体"/>
      <w:szCs w:val="21"/>
    </w:rPr>
  </w:style>
  <w:style w:type="paragraph" w:styleId="1148" w:customStyle="1">
    <w:name w:val="Coms Alinea"/>
    <w:uiPriority w:val="0"/>
    <w:qFormat/>
    <w:pPr>
      <w:widowControl w:val="off"/>
    </w:pPr>
    <w:rPr>
      <w:rFonts w:hint="default" w:ascii="Arial" w:hAnsi="Arial" w:eastAsia="宋体" w:cs="Arial"/>
      <w:lang w:val="en-US" w:eastAsia="zh-CN" w:bidi="ar-SA"/>
    </w:rPr>
  </w:style>
  <w:style w:type="paragraph" w:styleId="1149" w:customStyle="1">
    <w:name w:val="Char"/>
    <w:basedOn w:val="808"/>
    <w:uiPriority w:val="0"/>
    <w:qFormat/>
    <w:pPr>
      <w:tabs>
        <w:tab w:val="left" w:pos="360" w:leader="none"/>
      </w:tabs>
    </w:pPr>
    <w:rPr>
      <w:sz w:val="24"/>
    </w:rPr>
  </w:style>
  <w:style w:type="paragraph" w:styleId="1150" w:customStyle="1">
    <w:name w:val="标题3"/>
    <w:basedOn w:val="808"/>
    <w:next w:val="808"/>
    <w:uiPriority w:val="0"/>
    <w:qFormat/>
    <w:rPr>
      <w:rFonts w:eastAsia="方正黑体_GBK"/>
    </w:rPr>
  </w:style>
  <w:style w:type="paragraph" w:styleId="1151"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52" w:customStyle="1">
    <w:name w:val="BioQuote Tekst"/>
    <w:basedOn w:val="808"/>
    <w:uiPriority w:val="0"/>
    <w:qFormat/>
    <w:pPr>
      <w:ind w:right="-1"/>
    </w:pPr>
    <w:rPr>
      <w:rFonts w:ascii="Arial" w:hAnsi="Arial"/>
      <w:sz w:val="22"/>
      <w:szCs w:val="20"/>
      <w:lang w:eastAsia="en-US"/>
    </w:rPr>
  </w:style>
  <w:style w:type="paragraph" w:styleId="1153" w:customStyle="1">
    <w:name w:val="HTML 预先格式化"/>
    <w:basedOn w:val="80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54" w:customStyle="1">
    <w:name w:val="Heading11"/>
    <w:basedOn w:val="808"/>
    <w:next w:val="808"/>
    <w:uiPriority w:val="0"/>
    <w:qFormat/>
    <w:pPr>
      <w:keepNext/>
    </w:pPr>
    <w:rPr>
      <w:rFonts w:ascii="等线 Light" w:eastAsia="等线 Light"/>
      <w:sz w:val="28"/>
      <w:szCs w:val="20"/>
    </w:rPr>
  </w:style>
  <w:style w:type="paragraph" w:styleId="1155" w:customStyle="1">
    <w:name w:val="正文 第一章"/>
    <w:basedOn w:val="808"/>
    <w:next w:val="1156"/>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56" w:customStyle="1">
    <w:name w:val="正文 1.1"/>
    <w:basedOn w:val="808"/>
    <w:next w:val="1157"/>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57" w:customStyle="1">
    <w:name w:val="正文 1.1.1"/>
    <w:basedOn w:val="808"/>
    <w:next w:val="808"/>
    <w:uiPriority w:val="0"/>
    <w:qFormat/>
    <w:pPr>
      <w:numPr>
        <w:ilvl w:val="2"/>
        <w:numId w:val="1"/>
      </w:numPr>
      <w:spacing w:line="360" w:lineRule="auto"/>
      <w:outlineLvl w:val="2"/>
    </w:pPr>
    <w:rPr>
      <w:rFonts w:ascii="宋体" w:hAnsi="宋体"/>
      <w:color w:val="000000"/>
      <w:sz w:val="28"/>
      <w:szCs w:val="21"/>
    </w:rPr>
  </w:style>
  <w:style w:type="paragraph" w:styleId="1158" w:customStyle="1">
    <w:name w:val="Char Char Char Char1 Char Char Char"/>
    <w:basedOn w:val="825"/>
    <w:uiPriority w:val="0"/>
    <w:qFormat/>
    <w:pPr>
      <w:spacing w:line="360" w:lineRule="auto"/>
    </w:pPr>
    <w:rPr>
      <w:rFonts w:ascii="Tahoma" w:hAnsi="Tahoma"/>
      <w:sz w:val="24"/>
    </w:rPr>
  </w:style>
  <w:style w:type="paragraph" w:styleId="1159" w:customStyle="1">
    <w:name w:val="p0"/>
    <w:basedOn w:val="808"/>
    <w:uiPriority w:val="0"/>
    <w:qFormat/>
    <w:pPr>
      <w:jc w:val="left"/>
      <w:spacing w:before="100" w:beforeAutospacing="1" w:after="100" w:afterAutospacing="1"/>
      <w:widowControl/>
    </w:pPr>
    <w:rPr>
      <w:rFonts w:ascii="宋体" w:hAnsi="宋体" w:cs="宋体"/>
    </w:rPr>
  </w:style>
  <w:style w:type="paragraph" w:styleId="1160" w:customStyle="1">
    <w:name w:val="正文空2格  1."/>
    <w:basedOn w:val="808"/>
    <w:uiPriority w:val="0"/>
    <w:qFormat/>
    <w:pPr>
      <w:ind w:firstLine="480"/>
      <w:spacing w:line="360" w:lineRule="auto"/>
    </w:pPr>
    <w:rPr>
      <w:rFonts w:ascii="宋体" w:eastAsia="仿宋" w:cs="宋体"/>
      <w:sz w:val="28"/>
      <w:szCs w:val="20"/>
    </w:rPr>
  </w:style>
  <w:style w:type="paragraph" w:styleId="1161" w:customStyle="1">
    <w:name w:val="Char Char Char Char1 Char Char"/>
    <w:basedOn w:val="808"/>
    <w:uiPriority w:val="0"/>
    <w:qFormat/>
    <w:pPr>
      <w:tabs>
        <w:tab w:val="left" w:pos="360" w:leader="none"/>
      </w:tabs>
    </w:pPr>
    <w:rPr>
      <w:sz w:val="24"/>
    </w:rPr>
  </w:style>
  <w:style w:type="paragraph" w:styleId="1162" w:customStyle="1">
    <w:name w:val="默认段落字体 Para Char Char Char Char Char Char Char Char Char1 Char Char Char Char Char Char Char"/>
    <w:basedOn w:val="825"/>
    <w:uiPriority w:val="0"/>
    <w:qFormat/>
    <w:rPr>
      <w:rFonts w:ascii="Tahoma" w:hAnsi="Tahoma"/>
      <w:sz w:val="24"/>
    </w:rPr>
  </w:style>
  <w:style w:type="paragraph" w:styleId="1163" w:customStyle="1">
    <w:name w:val="列出段落3"/>
    <w:basedOn w:val="808"/>
    <w:uiPriority w:val="0"/>
    <w:qFormat/>
    <w:pPr>
      <w:ind w:firstLine="420"/>
    </w:pPr>
    <w:rPr>
      <w:rFonts w:ascii="Calibri" w:hAnsi="Calibri"/>
      <w:szCs w:val="22"/>
    </w:rPr>
  </w:style>
  <w:style w:type="paragraph" w:styleId="1164" w:customStyle="1">
    <w:name w:val="Char Char Char1 Char Char Char Char Char Char Char"/>
    <w:basedOn w:val="808"/>
    <w:uiPriority w:val="0"/>
    <w:qFormat/>
  </w:style>
  <w:style w:type="paragraph" w:styleId="1165" w:customStyle="1">
    <w:name w:val="正文 A"/>
    <w:next w:val="871"/>
    <w:uiPriority w:val="0"/>
    <w:qFormat/>
    <w:pPr>
      <w:jc w:val="both"/>
      <w:widowControl w:val="off"/>
    </w:pPr>
    <w:rPr>
      <w:rFonts w:hint="default" w:ascii="Calibri" w:hAnsi="Calibri" w:eastAsia="Times New Roman" w:cs="Calibri"/>
      <w:color w:val="000000"/>
      <w:sz w:val="21"/>
      <w:szCs w:val="21"/>
      <w:lang w:val="en-US" w:eastAsia="zh-CN" w:bidi="ar-SA"/>
    </w:rPr>
  </w:style>
  <w:style w:type="paragraph" w:styleId="1166" w:customStyle="1">
    <w:name w:val="标题1"/>
    <w:basedOn w:val="808"/>
    <w:next w:val="808"/>
    <w:uiPriority w:val="0"/>
    <w:qFormat/>
    <w:pPr>
      <w:jc w:val="center"/>
      <w:spacing w:line="700" w:lineRule="atLeast"/>
      <w:tabs>
        <w:tab w:val="left" w:pos="9193" w:leader="none"/>
        <w:tab w:val="left" w:pos="9827" w:leader="none"/>
      </w:tabs>
    </w:pPr>
    <w:rPr>
      <w:rFonts w:eastAsia="方正小标宋_GBK"/>
      <w:sz w:val="44"/>
    </w:rPr>
  </w:style>
  <w:style w:type="paragraph" w:styleId="1167" w:customStyle="1">
    <w:name w:val="Char1"/>
    <w:basedOn w:val="808"/>
    <w:uiPriority w:val="0"/>
    <w:qFormat/>
    <w:rPr>
      <w:rFonts w:ascii="Tahoma" w:hAnsi="Tahoma"/>
      <w:sz w:val="24"/>
      <w:szCs w:val="20"/>
    </w:rPr>
  </w:style>
  <w:style w:type="paragraph" w:styleId="116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69" w:customStyle="1">
    <w:name w:val="xl47"/>
    <w:basedOn w:val="808"/>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70" w:customStyle="1">
    <w:name w:val="第四级"/>
    <w:basedOn w:val="808"/>
    <w:next w:val="808"/>
    <w:uiPriority w:val="0"/>
    <w:qFormat/>
    <w:pPr>
      <w:numPr>
        <w:ilvl w:val="3"/>
        <w:numId w:val="1"/>
      </w:numPr>
      <w:spacing w:line="360" w:lineRule="auto"/>
    </w:pPr>
    <w:rPr>
      <w:rFonts w:ascii="宋体" w:hAnsi="宋体" w:eastAsia="仿宋"/>
      <w:sz w:val="28"/>
      <w:szCs w:val="21"/>
    </w:rPr>
  </w:style>
  <w:style w:type="paragraph" w:styleId="1171">
    <w:name w:val="List Paragraph"/>
    <w:basedOn w:val="808"/>
    <w:uiPriority w:val="0"/>
    <w:qFormat/>
    <w:pPr>
      <w:ind w:firstLine="420"/>
    </w:pPr>
    <w:rPr>
      <w:rFonts w:ascii="Calibri" w:hAnsi="Calibri"/>
      <w:szCs w:val="22"/>
    </w:rPr>
  </w:style>
  <w:style w:type="paragraph" w:styleId="1172"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73" w:customStyle="1">
    <w:name w:val="_Style 120"/>
    <w:basedOn w:val="809"/>
    <w:next w:val="808"/>
    <w:uiPriority w:val="0"/>
    <w:qFormat/>
    <w:pPr>
      <w:keepLines/>
      <w:spacing w:before="340" w:after="330" w:line="578" w:lineRule="auto"/>
      <w:outlineLvl w:val="9"/>
    </w:pPr>
    <w:rPr>
      <w:rFonts w:ascii="Times New Roman" w:eastAsia="宋体"/>
      <w:b/>
      <w:bCs/>
      <w:sz w:val="44"/>
      <w:szCs w:val="44"/>
    </w:rPr>
  </w:style>
  <w:style w:type="paragraph" w:styleId="1174" w:customStyle="1">
    <w:name w:val="Heading 41"/>
    <w:basedOn w:val="808"/>
    <w:uiPriority w:val="0"/>
    <w:qFormat/>
    <w:pPr>
      <w:jc w:val="left"/>
      <w:outlineLvl w:val="4"/>
    </w:pPr>
    <w:rPr>
      <w:rFonts w:ascii="宋体" w:hAnsi="宋体" w:cs="宋体"/>
      <w:sz w:val="32"/>
      <w:szCs w:val="32"/>
      <w:lang w:eastAsia="en-US"/>
    </w:rPr>
  </w:style>
  <w:style w:type="paragraph" w:styleId="1175" w:customStyle="1">
    <w:name w:val="Table Paragraph"/>
    <w:basedOn w:val="808"/>
    <w:uiPriority w:val="0"/>
    <w:qFormat/>
    <w:pPr>
      <w:jc w:val="left"/>
    </w:pPr>
    <w:rPr>
      <w:rFonts w:ascii="Calibri" w:hAnsi="Calibri" w:cs="Calibri"/>
      <w:sz w:val="22"/>
      <w:szCs w:val="22"/>
      <w:lang w:eastAsia="en-US"/>
    </w:rPr>
  </w:style>
  <w:style w:type="paragraph" w:styleId="1176" w:customStyle="1">
    <w:name w:val="Blockquote"/>
    <w:basedOn w:val="808"/>
    <w:uiPriority w:val="0"/>
    <w:qFormat/>
    <w:pPr>
      <w:ind w:left="360" w:right="360"/>
      <w:jc w:val="left"/>
      <w:spacing w:before="100" w:after="100"/>
    </w:pPr>
    <w:rPr>
      <w:sz w:val="24"/>
      <w:szCs w:val="20"/>
    </w:rPr>
  </w:style>
  <w:style w:type="paragraph" w:styleId="1177" w:customStyle="1">
    <w:name w:val="样式 标题 3 + (中文) 黑体 小四 非加粗 段前: 7.8 磅 段后: 0 磅 行距: 固定值 20 磅"/>
    <w:basedOn w:val="811"/>
    <w:uiPriority w:val="0"/>
    <w:qFormat/>
    <w:pPr>
      <w:spacing w:before="0" w:after="0" w:line="400" w:lineRule="exact"/>
    </w:pPr>
    <w:rPr>
      <w:rFonts w:eastAsia="黑体" w:cs="宋体"/>
      <w:b w:val="0"/>
      <w:sz w:val="24"/>
    </w:rPr>
  </w:style>
  <w:style w:type="paragraph" w:styleId="1178" w:customStyle="1">
    <w:name w:val="空半行"/>
    <w:basedOn w:val="808"/>
    <w:uiPriority w:val="0"/>
    <w:qFormat/>
    <w:pPr>
      <w:spacing w:line="120" w:lineRule="exact"/>
    </w:pPr>
    <w:rPr>
      <w:rFonts w:eastAsia="仿宋_GB2312"/>
      <w:color w:val="ffffff"/>
      <w:sz w:val="30"/>
      <w:szCs w:val="20"/>
    </w:rPr>
  </w:style>
  <w:style w:type="paragraph" w:styleId="1179" w:customStyle="1">
    <w:name w:val="flNote"/>
    <w:basedOn w:val="808"/>
    <w:uiPriority w:val="0"/>
    <w:qFormat/>
    <w:pPr>
      <w:jc w:val="center"/>
      <w:spacing w:before="320" w:after="160" w:line="360" w:lineRule="atLeast"/>
    </w:pPr>
    <w:rPr>
      <w:rFonts w:ascii="Arial" w:eastAsia="黑体"/>
      <w:sz w:val="30"/>
      <w:szCs w:val="20"/>
    </w:rPr>
  </w:style>
  <w:style w:type="paragraph" w:styleId="1180" w:customStyle="1">
    <w:name w:val="Char Char Char1 Char Char Char Char Char Char Char1"/>
    <w:basedOn w:val="808"/>
    <w:uiPriority w:val="0"/>
    <w:qFormat/>
    <w:rPr>
      <w:rFonts w:ascii="Tahoma" w:hAnsi="Tahoma"/>
      <w:sz w:val="24"/>
      <w:szCs w:val="20"/>
    </w:rPr>
  </w:style>
  <w:style w:type="paragraph" w:styleId="1181" w:customStyle="1">
    <w:name w:val="正文_1"/>
    <w:uiPriority w:val="0"/>
    <w:qFormat/>
    <w:pPr>
      <w:jc w:val="both"/>
      <w:widowControl w:val="off"/>
    </w:pPr>
    <w:rPr>
      <w:rFonts w:hint="default" w:ascii="Calibri" w:hAnsi="Calibri" w:eastAsia="宋体" w:cs="Times New Roman"/>
      <w:sz w:val="21"/>
      <w:szCs w:val="22"/>
      <w:lang w:val="en-US" w:eastAsia="zh-CN" w:bidi="ar-SA"/>
    </w:rPr>
  </w:style>
  <w:style w:type="paragraph" w:styleId="1182" w:customStyle="1">
    <w:name w:val="正文首行缩进 21"/>
    <w:basedOn w:val="1183"/>
    <w:uiPriority w:val="99"/>
    <w:unhideWhenUsed/>
    <w:qFormat/>
    <w:pPr>
      <w:ind w:firstLine="420"/>
    </w:pPr>
  </w:style>
  <w:style w:type="paragraph" w:styleId="1183" w:customStyle="1">
    <w:name w:val="正文文本缩进_0"/>
    <w:basedOn w:val="1181"/>
    <w:uiPriority w:val="0"/>
    <w:qFormat/>
    <w:pPr>
      <w:ind w:firstLine="435"/>
      <w:spacing w:line="360" w:lineRule="auto"/>
    </w:pPr>
    <w:rPr>
      <w:sz w:val="24"/>
    </w:rPr>
  </w:style>
  <w:style w:type="paragraph" w:styleId="1184" w:customStyle="1">
    <w:name w:val="Normal_0"/>
    <w:uiPriority w:val="0"/>
    <w:qFormat/>
    <w:pPr>
      <w:widowControl w:val="off"/>
    </w:pPr>
    <w:rPr>
      <w:rFonts w:hint="default" w:ascii="Calibri" w:hAnsi="Calibri" w:eastAsia="宋体" w:cs="Times New Roman"/>
      <w:sz w:val="21"/>
      <w:szCs w:val="22"/>
      <w:lang w:val="en-US" w:eastAsia="zh-CN" w:bidi="ar-SA"/>
    </w:rPr>
  </w:style>
  <w:style w:type="paragraph" w:styleId="1185" w:customStyle="1">
    <w:name w:val="_Style 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6"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187" w:customStyle="1">
    <w:name w:val="样式 标题 2 + 黑色 行距: 1.5 倍行距"/>
    <w:basedOn w:val="810"/>
    <w:uiPriority w:val="0"/>
    <w:qFormat/>
    <w:pPr>
      <w:jc w:val="both"/>
      <w:spacing w:line="360" w:lineRule="auto"/>
    </w:pPr>
    <w:rPr>
      <w:rFonts w:eastAsia="宋体" w:cs="宋体"/>
      <w:bCs/>
      <w:color w:val="000000"/>
      <w:sz w:val="32"/>
      <w:szCs w:val="32"/>
    </w:rPr>
  </w:style>
  <w:style w:type="paragraph" w:styleId="1188"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18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0" w:customStyle="1">
    <w:name w:val="纯文本1_0"/>
    <w:basedOn w:val="808"/>
    <w:uiPriority w:val="0"/>
    <w:qFormat/>
    <w:rPr>
      <w:rFonts w:ascii="宋体" w:hAnsi="Courier New"/>
      <w:sz w:val="28"/>
    </w:rPr>
  </w:style>
  <w:style w:type="paragraph" w:styleId="1191"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2" w:customStyle="1">
    <w:name w:val="纯文本1_0_0"/>
    <w:basedOn w:val="808"/>
    <w:uiPriority w:val="0"/>
    <w:qFormat/>
    <w:rPr>
      <w:rFonts w:ascii="宋体" w:hAnsi="Courier New"/>
      <w:sz w:val="28"/>
    </w:rPr>
  </w:style>
  <w:style w:type="paragraph" w:styleId="1193" w:customStyle="1">
    <w:name w:val="正文_13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4" w:customStyle="1">
    <w:name w:val="Normal_12"/>
    <w:uiPriority w:val="0"/>
    <w:qFormat/>
    <w:rPr>
      <w:rFonts w:hint="default" w:ascii="黑体" w:hAnsi="黑体" w:eastAsia="黑体" w:cs="Times New Roman"/>
      <w:b/>
      <w:sz w:val="32"/>
      <w:szCs w:val="24"/>
      <w:lang w:val="en-US" w:eastAsia="zh-CN" w:bidi="ar-SA"/>
    </w:rPr>
  </w:style>
  <w:style w:type="character" w:styleId="1195" w:customStyle="1">
    <w:name w:val="NormalCharacter1"/>
    <w:uiPriority w:val="0"/>
    <w:qFormat/>
  </w:style>
  <w:style w:type="paragraph" w:styleId="1196" w:customStyle="1">
    <w:name w:val="标题 31"/>
    <w:basedOn w:val="808"/>
    <w:next w:val="821"/>
    <w:link w:val="1197"/>
    <w:uiPriority w:val="0"/>
    <w:qFormat/>
    <w:pPr>
      <w:keepLines/>
      <w:keepNext/>
      <w:spacing w:before="260" w:after="260" w:line="416" w:lineRule="auto"/>
      <w:outlineLvl w:val="2"/>
    </w:pPr>
    <w:rPr>
      <w:b/>
      <w:bCs/>
      <w:sz w:val="32"/>
      <w:szCs w:val="32"/>
    </w:rPr>
  </w:style>
  <w:style w:type="character" w:styleId="1197" w:customStyle="1">
    <w:name w:val="标题 3 字符1"/>
    <w:link w:val="1196"/>
    <w:uiPriority w:val="0"/>
    <w:qFormat/>
    <w:rPr>
      <w:rFonts w:ascii="Times New Roman" w:hAnsi="Times New Roman" w:eastAsia="宋体" w:cs="Times New Roman"/>
      <w:b/>
      <w:bCs/>
      <w:sz w:val="32"/>
      <w:szCs w:val="32"/>
    </w:rPr>
  </w:style>
  <w:style w:type="character" w:styleId="1198" w:customStyle="1">
    <w:name w:val="样式1 Char"/>
    <w:basedOn w:val="818"/>
    <w:uiPriority w:val="0"/>
    <w:qFormat/>
    <w:rPr>
      <w:b/>
      <w:bCs/>
    </w:rPr>
  </w:style>
  <w:style w:type="character" w:styleId="1199" w:customStyle="1">
    <w:name w:val="正文缩进 Char1"/>
    <w:uiPriority w:val="0"/>
    <w:qFormat/>
    <w:rPr>
      <w:rFonts w:eastAsia="宋体"/>
      <w:sz w:val="21"/>
      <w:lang w:val="en-US" w:eastAsia="zh-CN" w:bidi="ar-SA"/>
    </w:rPr>
  </w:style>
  <w:style w:type="paragraph" w:styleId="1200" w:customStyle="1">
    <w:name w:val="首行缩进"/>
    <w:basedOn w:val="808"/>
    <w:uiPriority w:val="0"/>
    <w:qFormat/>
    <w:pPr>
      <w:ind w:firstLine="480"/>
      <w:spacing w:line="360" w:lineRule="auto"/>
    </w:pPr>
    <w:rPr>
      <w:rFonts w:ascii="宋体" w:hAnsi="宋体" w:cs="宋体"/>
      <w:sz w:val="24"/>
    </w:rPr>
  </w:style>
  <w:style w:type="character" w:styleId="1201" w:customStyle="1">
    <w:name w:val="正文文本 Char2"/>
    <w:uiPriority w:val="0"/>
    <w:qFormat/>
    <w:rPr>
      <w:rFonts w:ascii="楷体_GB2312" w:hAnsi="Arial" w:eastAsia="楷体_GB2312"/>
      <w:sz w:val="28"/>
    </w:rPr>
  </w:style>
  <w:style w:type="paragraph" w:styleId="1202" w:customStyle="1">
    <w:name w:val="正文缩进1"/>
    <w:basedOn w:val="808"/>
    <w:uiPriority w:val="0"/>
    <w:qFormat/>
    <w:pPr>
      <w:ind w:firstLine="420"/>
    </w:pPr>
    <w:rPr>
      <w:szCs w:val="20"/>
    </w:rPr>
  </w:style>
  <w:style w:type="character" w:styleId="1203" w:customStyle="1">
    <w:name w:val="cf01"/>
    <w:basedOn w:val="818"/>
    <w:uiPriority w:val="0"/>
    <w:qFormat/>
    <w:rPr>
      <w:rFonts w:hint="eastAsia" w:ascii="Microsoft YaHei UI" w:hAnsi="Microsoft YaHei UI" w:eastAsia="Microsoft YaHei UI"/>
      <w:sz w:val="18"/>
      <w:szCs w:val="18"/>
    </w:rPr>
  </w:style>
  <w:style w:type="character" w:styleId="1204" w:customStyle="1">
    <w:name w:val="Unresolved Mention"/>
    <w:basedOn w:val="818"/>
    <w:uiPriority w:val="99"/>
    <w:semiHidden/>
    <w:unhideWhenUsed/>
    <w:qFormat/>
    <w:rPr>
      <w:color w:val="605e5c"/>
      <w:shd w:val="clear" w:color="auto" w:fill="e1dfdd"/>
    </w:rPr>
  </w:style>
  <w:style w:type="paragraph" w:styleId="1205" w:customStyle="1">
    <w:name w:val="_Style 92"/>
    <w:basedOn w:val="809"/>
    <w:next w:val="808"/>
    <w:uiPriority w:val="0"/>
    <w:qFormat/>
    <w:pPr>
      <w:spacing w:line="578" w:lineRule="auto"/>
      <w:outlineLvl w:val="9"/>
    </w:pPr>
  </w:style>
  <w:style w:type="paragraph" w:styleId="1206" w:customStyle="1">
    <w:name w:val="标题 3_0"/>
    <w:basedOn w:val="1181"/>
    <w:next w:val="1181"/>
    <w:uiPriority w:val="99"/>
    <w:unhideWhenUsed/>
    <w:qFormat/>
    <w:pPr>
      <w:keepLines/>
      <w:keepNext/>
      <w:spacing w:before="260" w:after="260" w:line="416" w:lineRule="auto"/>
      <w:outlineLvl w:val="2"/>
    </w:pPr>
    <w:rPr>
      <w:b/>
      <w:bCs/>
      <w:sz w:val="32"/>
      <w:szCs w:val="32"/>
    </w:rPr>
  </w:style>
  <w:style w:type="paragraph" w:styleId="1207" w:customStyle="1">
    <w:name w:val="Normal"/>
    <w:uiPriority w:val="0"/>
    <w:qFormat/>
    <w:pPr>
      <w:jc w:val="both"/>
      <w:widowControl w:val="off"/>
    </w:pPr>
    <w:rPr>
      <w:rFonts w:ascii="Times New Roman" w:hAnsi="Times New Roman" w:eastAsia="Times New Roman" w:cs="Times New Roman"/>
      <w:lang w:val="en-US" w:eastAsia="zh-CN" w:bidi="ar-SA"/>
    </w:rPr>
  </w:style>
  <w:style w:type="numbering" w:styleId="12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jp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0dc6a447-2aac-4adb-a409-d59e34e21b20</errorID>
      <errorWord>括</errorWord>
      <group>L1_Word</group>
      <groupName>字词问题</groupName>
      <ability>L2_Typo</ability>
      <abilityName>字词错误</abilityName>
      <candidateList>
        <item>括但</item>
      </candidateList>
      <explain/>
      <paraID>70E2E453</paraID>
      <start>19</start>
      <end>20</end>
      <status>unmodified</status>
      <modifiedWord/>
      <trackRevisions>false</trackRevisions>
    </reviewItem>
    <reviewItem>
      <errorID>15574a67-092f-40e0-bc1a-20aa8bff3b2e</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 7C4787A</paraID>
      <start>44</start>
      <end>48</end>
      <status>unmodified</status>
      <modifiedWord/>
      <trackRevisions>false</trackRevisions>
    </reviewItem>
    <reviewItem>
      <errorID>b0e6723f-ff37-4445-8d3c-b75a8a538f5c</errorID>
      <errorWord>（</errorWord>
      <group>L1_Punc</group>
      <groupName>标点问题</groupName>
      <ability>L2_Punc_CN</ability>
      <abilityName>标点符号问题</abilityName>
      <candidateList/>
      <explain>同一形式括号套用。</explain>
      <paraID>4603546D</paraID>
      <start>117</start>
      <end>118</end>
      <status>unmodified</status>
      <modifiedWord/>
      <trackRevisions>false</trackRevisions>
    </reviewItem>
    <reviewItem>
      <errorID>456465d7-7989-483d-8c12-dc7950c9d8d1</errorID>
      <errorWord>）</errorWord>
      <group>L1_Punc</group>
      <groupName>标点问题</groupName>
      <ability>L2_Punc_CN</ability>
      <abilityName>标点符号问题</abilityName>
      <candidateList/>
      <explain>同一形式括号套用。</explain>
      <paraID>4603546D</paraID>
      <start>128</start>
      <end>129</end>
      <status>unmodified</status>
      <modifiedWord/>
      <trackRevisions>false</trackRevisions>
    </reviewItem>
    <reviewItem>
      <errorID>04055a72-0b9e-4270-b0fc-e23667ccb009</errorID>
      <errorWord>-</errorWord>
      <group>L1_Format</group>
      <groupName>格式问题</groupName>
      <ability>L2_HalfPunc_CN</ability>
      <abilityName>全半角问题</abilityName>
      <candidateList>
        <item>－</item>
      </candidateList>
      <explain>文本全半角错误。</explain>
      <paraID>23381C5B</paraID>
      <start>14</start>
      <end>15</end>
      <status>unmodified</status>
      <modifiedWord/>
      <trackRevisions>false</trackRevisions>
    </reviewItem>
    <reviewItem>
      <errorID>596889dd-b84c-4f17-8948-1f185de7e15a</errorID>
      <errorWord>-</errorWord>
      <group>L1_Format</group>
      <groupName>格式问题</groupName>
      <ability>L2_HalfPunc_CN</ability>
      <abilityName>全半角问题</abilityName>
      <candidateList>
        <item>－</item>
      </candidateList>
      <explain>文本全半角错误。</explain>
      <paraID>23381C5B</paraID>
      <start>15</start>
      <end>16</end>
      <status>unmodified</status>
      <modifiedWord/>
      <trackRevisions>false</trackRevisions>
    </reviewItem>
    <reviewItem>
      <errorID>767f3940-c36e-42e3-ad94-1ab8de452bc3</errorID>
      <errorWord>“.</errorWord>
      <group>L1_Punc</group>
      <groupName>标点问题</groupName>
      <ability>L2_Punc_CN</ability>
      <abilityName>标点符号问题</abilityName>
      <candidateList>
        <item>“</item>
      </candidateList>
      <explain/>
      <paraID>23381C5B</paraID>
      <start>57</start>
      <end>59</end>
      <status>unmodified</status>
      <modifiedWord/>
      <trackRevisions>false</trackRevisions>
    </reviewItem>
    <reviewItem>
      <errorID>8849d733-68f9-4208-afef-e081218c4229</errorID>
      <errorWord>“.</errorWord>
      <group>L1_Punc</group>
      <groupName>标点问题</groupName>
      <ability>L2_Punc_CN</ability>
      <abilityName>标点符号问题</abilityName>
      <candidateList>
        <item>“</item>
      </candidateList>
      <explain/>
      <paraID>23381C5B</paraID>
      <start>72</start>
      <end>74</end>
      <status>unmodified</status>
      <modifiedWord/>
      <trackRevisions>false</trackRevisions>
    </reviewItem>
    <reviewItem>
      <errorID>00471012-0de4-4849-859c-6ac82e784431</errorID>
      <errorWord>-</errorWord>
      <group>L1_Format</group>
      <groupName>格式问题</groupName>
      <ability>L2_HalfPunc_CN</ability>
      <abilityName>全半角问题</abilityName>
      <candidateList>
        <item>－</item>
      </candidateList>
      <explain>文本全半角错误。</explain>
      <paraID>23381C5B</paraID>
      <start>95</start>
      <end>96</end>
      <status>unmodified</status>
      <modifiedWord/>
      <trackRevisions>false</trackRevisions>
    </reviewItem>
    <reviewItem>
      <errorID>2b4e22be-1758-4487-b17c-409969b961d7</errorID>
      <errorWord>-</errorWord>
      <group>L1_Format</group>
      <groupName>格式问题</groupName>
      <ability>L2_HalfPunc_CN</ability>
      <abilityName>全半角问题</abilityName>
      <candidateList>
        <item>－</item>
      </candidateList>
      <explain>文本全半角错误。</explain>
      <paraID>23381C5B</paraID>
      <start>96</start>
      <end>97</end>
      <status>unmodified</status>
      <modifiedWord/>
      <trackRevisions>false</trackRevisions>
    </reviewItem>
    <reviewItem>
      <errorID>84066d8b-a687-4847-8dc6-7aeefc52c198</errorID>
      <errorWord>-</errorWord>
      <group>L1_Format</group>
      <groupName>格式问题</groupName>
      <ability>L2_HalfPunc_CN</ability>
      <abilityName>全半角问题</abilityName>
      <candidateList>
        <item>－</item>
      </candidateList>
      <explain>文本全半角错误。</explain>
      <paraID>23381C5B</paraID>
      <start>103</start>
      <end>104</end>
      <status>unmodified</status>
      <modifiedWord/>
      <trackRevisions>false</trackRevisions>
    </reviewItem>
    <reviewItem>
      <errorID>6ad532cd-326c-484c-afe3-f1d6fcd680d7</errorID>
      <errorWord>-</errorWord>
      <group>L1_Format</group>
      <groupName>格式问题</groupName>
      <ability>L2_HalfPunc_CN</ability>
      <abilityName>全半角问题</abilityName>
      <candidateList>
        <item>－</item>
      </candidateList>
      <explain>文本全半角错误。</explain>
      <paraID>23381C5B</paraID>
      <start>104</start>
      <end>105</end>
      <status>unmodified</status>
      <modifiedWord/>
      <trackRevisions>false</trackRevisions>
    </reviewItem>
    <reviewItem>
      <errorID>b5e37455-8ffd-4aa1-abff-f62f53aff7b1</errorID>
      <errorWord>-</errorWord>
      <group>L1_Format</group>
      <groupName>格式问题</groupName>
      <ability>L2_HalfPunc_CN</ability>
      <abilityName>全半角问题</abilityName>
      <candidateList>
        <item>－</item>
      </candidateList>
      <explain>文本全半角错误。</explain>
      <paraID>23381C5B</paraID>
      <start>175</start>
      <end>176</end>
      <status>unmodified</status>
      <modifiedWord/>
      <trackRevisions>false</trackRevisions>
    </reviewItem>
    <reviewItem>
      <errorID>e1aa2b54-a5ee-4322-96a5-b37d84f6b3f4</errorID>
      <errorWord>-</errorWord>
      <group>L1_Format</group>
      <groupName>格式问题</groupName>
      <ability>L2_HalfPunc_CN</ability>
      <abilityName>全半角问题</abilityName>
      <candidateList>
        <item>－</item>
      </candidateList>
      <explain>文本全半角错误。</explain>
      <paraID>64258123</paraID>
      <start>30</start>
      <end>31</end>
      <status>unmodified</status>
      <modifiedWord/>
      <trackRevisions>false</trackRevisions>
    </reviewItem>
    <reviewItem>
      <errorID>27e9a3b0-1780-4597-a470-2ae9367db3e4</errorID>
      <errorWord>“.</errorWord>
      <group>L1_Punc</group>
      <groupName>标点问题</groupName>
      <ability>L2_Punc_CN</ability>
      <abilityName>标点符号问题</abilityName>
      <candidateList>
        <item>“</item>
      </candidateList>
      <explain/>
      <paraID>49F7BF07</paraID>
      <start>12</start>
      <end>14</end>
      <status>unmodified</status>
      <modifiedWord/>
      <trackRevisions>false</trackRevisions>
    </reviewItem>
    <reviewItem>
      <errorID>f29b371f-0f3d-43f6-a505-5e7e49a7cb69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4BFA9790</paraID>
      <start>108</start>
      <end>111</end>
      <status>unmodified</status>
      <modifiedWord/>
      <trackRevisions>false</trackRevisions>
    </reviewItem>
    <reviewItem>
      <errorID>716260e5-277f-43f5-b2a7-605ea0db6978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4BFA9790</paraID>
      <start>118</start>
      <end>121</end>
      <status>unmodified</status>
      <modifiedWord/>
      <trackRevisions>false</trackRevisions>
    </reviewItem>
    <reviewItem>
      <errorID>b20daf7b-d014-4e51-bcf3-952d34b7e2a7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54C89789</paraID>
      <start>27</start>
      <end>30</end>
      <status>unmodified</status>
      <modifiedWord/>
      <trackRevisions>false</trackRevisions>
    </reviewItem>
    <reviewItem>
      <errorID>0b3c8d6b-9df4-44fb-983b-650ce4108b06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54C89789</paraID>
      <start>37</start>
      <end>40</end>
      <status>unmodified</status>
      <modifiedWord/>
      <trackRevisions>false</trackRevisions>
    </reviewItem>
    <reviewItem>
      <errorID>675547a0-f089-4db7-8c2a-55dab9763a66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54C89789</paraID>
      <start>70</start>
      <end>73</end>
      <status>unmodified</status>
      <modifiedWord/>
      <trackRevisions>false</trackRevisions>
    </reviewItem>
    <reviewItem>
      <errorID>9a61def0-c3d9-4bbe-8db4-bc5a972ad48c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54C89789</paraID>
      <start>80</start>
      <end>83</end>
      <status>unmodified</status>
      <modifiedWord/>
      <trackRevisions>false</trackRevisions>
    </reviewItem>
    <reviewItem>
      <errorID>2b56573e-df81-4b78-99b5-d269083dfcba</errorID>
      <errorWord>,</errorWord>
      <group>L1_Word</group>
      <groupName>字词问题</groupName>
      <ability>L2_Typo</ability>
      <abilityName>字词错误</abilityName>
      <candidateList>
        <item>,将</item>
      </candidateList>
      <explain/>
      <paraID>5A8440C7</paraID>
      <start>74</start>
      <end>75</end>
      <status>unmodified</status>
      <modifiedWord/>
      <trackRevisions>false</trackRevisions>
    </reviewItem>
    <reviewItem>
      <errorID>c6ebb244-3658-4bc1-ac75-628184e44b9c</errorID>
      <errorWord>国家发改委</errorWord>
      <group>L1_Knowledge</group>
      <groupName>知识性问题</groupName>
      <ability>L2_Knowledge</ability>
      <abilityName>其他知识</abilityName>
      <candidateList>
        <item>国家发展改革委</item>
      </candidateList>
      <explain/>
      <paraID>45E60847</paraID>
      <start>19</start>
      <end>24</end>
      <status>unmodified</status>
      <modifiedWord/>
      <trackRevisions>false</trackRevisions>
    </reviewItem>
    <reviewItem>
      <errorID>f79c75b7-3529-4683-9e7d-bd33dba9eaf7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45E60847</paraID>
      <start>42</start>
      <end>45</end>
      <status>unmodified</status>
      <modifiedWord/>
      <trackRevisions>false</trackRevisions>
    </reviewItem>
    <reviewItem>
      <errorID>cc2aaa50-1adf-489e-b7a1-33a56951b48c</errorID>
      <errorWord>&lt;</errorWord>
      <group>L1_Format</group>
      <groupName>格式问题</groupName>
      <ability>L2_HalfPunc_CN</ability>
      <abilityName>全半角问题</abilityName>
      <candidateList>
        <item>〈</item>
      </candidateList>
      <explain>文本全半角错误。</explain>
      <paraID>5E5280E5</paraID>
      <start>49</start>
      <end>50</end>
      <status>unmodified</status>
      <modifiedWord/>
      <trackRevisions>false</trackRevisions>
    </reviewItem>
    <reviewItem>
      <errorID>9df5b31b-9f69-4201-9677-aedd85b9cac4</errorID>
      <errorWord>&lt;</errorWord>
      <group>L1_Format</group>
      <groupName>格式问题</groupName>
      <ability>L2_HalfPunc_CN</ability>
      <abilityName>全半角问题</abilityName>
      <candidateList>
        <item>〈</item>
      </candidateList>
      <explain>文本全半角错误。</explain>
      <paraID>4D61ADB9</paraID>
      <start>49</start>
      <end>50</end>
      <status>unmodified</status>
      <modifiedWord/>
      <trackRevisions>false</trackRevisions>
    </reviewItem>
    <reviewItem>
      <errorID>36f3ae83-2687-423c-804d-8a5875ebb3ec</errorID>
      <errorWord>&lt;</errorWord>
      <group>L1_Format</group>
      <groupName>格式问题</groupName>
      <ability>L2_HalfPunc_CN</ability>
      <abilityName>全半角问题</abilityName>
      <candidateList>
        <item>〈</item>
      </candidateList>
      <explain>文本全半角错误。</explain>
      <paraID>1ABA878B</paraID>
      <start>34</start>
      <end>35</end>
      <status>unmodified</status>
      <modifiedWord/>
      <trackRevisions>false</trackRevisions>
    </reviewItem>
    <reviewItem>
      <errorID>e0f5fd87-f10d-42a3-a679-7d55f5aecf3d</errorID>
      <errorWord>，</errorWord>
      <group>L1_Word</group>
      <groupName>字词问题</groupName>
      <ability>L2_Typo</ability>
      <abilityName>字词错误</abilityName>
      <candidateList>
        <item>，并</item>
      </candidateList>
      <explain/>
      <paraID>2D346BA2</paraID>
      <start>72</start>
      <end>73</end>
      <status>unmodified</status>
      <modifiedWord/>
      <trackRevisions>false</trackRevisions>
    </reviewItem>
    <reviewItem>
      <errorID>1d4d9e4a-9284-4a2a-a244-8d70a40a253a</errorID>
      <errorWord>，</errorWord>
      <group>L1_Word</group>
      <groupName>字词问题</groupName>
      <ability>L2_Typo</ability>
      <abilityName>字词错误</abilityName>
      <candidateList>
        <item>，并</item>
      </candidateList>
      <explain/>
      <paraID>259E8035</paraID>
      <start>90</start>
      <end>91</end>
      <status>unmodified</status>
      <modifiedWord/>
      <trackRevisions>false</trackRevisions>
    </reviewItem>
    <reviewItem>
      <errorID>7b39906d-af34-4880-a5ab-cf6f2669063c</errorID>
      <errorWord>人确定成交供应商</errorWord>
      <group>L1_Word</group>
      <groupName>字词问题</groupName>
      <ability>L2_Typo</ability>
      <abilityName>字词错误</abilityName>
      <candidateList>
        <item>人在确定成交供应商</item>
      </candidateList>
      <explain/>
      <paraID>592E7BA6</paraID>
      <start>45</start>
      <end>53</end>
      <status>unmodified</status>
      <modifiedWord/>
      <trackRevisions>false</trackRevisions>
    </reviewItem>
    <reviewItem>
      <errorID>4a16bbc2-ac94-4127-8b4c-00a77cb0e637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592E7BA6</paraID>
      <start>68</start>
      <end>71</end>
      <status>unmodified</status>
      <modifiedWord/>
      <trackRevisions>false</trackRevisions>
    </reviewItem>
    <reviewItem>
      <errorID>71838b00-6544-40c5-b889-571e7b2676a7</errorID>
      <errorWord>系统中</errorWord>
      <group>L1_Word</group>
      <groupName>字词问题</groupName>
      <ability>L2_Typo</ability>
      <abilityName>字词错误</abilityName>
      <candidateList>
        <item>系统</item>
      </candidateList>
      <explain/>
      <paraID>2870A80E</paraID>
      <start>164</start>
      <end>167</end>
      <status>unmodified</status>
      <modifiedWord/>
      <trackRevisions>false</trackRevisions>
    </reviewItem>
    <reviewItem>
      <errorID>d6f9bb2a-2d30-4362-9090-eafd60a18870</errorID>
      <errorWord>《</errorWord>
      <group>L1_Punc</group>
      <groupName>标点问题</groupName>
      <ability>L2_Punc_CN</ability>
      <abilityName>标点符号问题</abilityName>
      <candidateList/>
      <explain>同一形式括号套用。</explain>
      <paraID>13B981CF</paraID>
      <start>33</start>
      <end>34</end>
      <status>unmodified</status>
      <modifiedWord/>
      <trackRevisions>false</trackRevisions>
    </reviewItem>
    <reviewItem>
      <errorID>11a1a9f5-3d20-4dd9-9cef-e4648f0933eb</errorID>
      <errorWord>》</errorWord>
      <group>L1_Punc</group>
      <groupName>标点问题</groupName>
      <ability>L2_Punc_CN</ability>
      <abilityName>标点符号问题</abilityName>
      <candidateList/>
      <explain>同一形式括号套用。</explain>
      <paraID>13B981CF</paraID>
      <start>50</start>
      <end>51</end>
      <status>unmodified</status>
      <modifiedWord/>
      <trackRevisions>false</trackRevisions>
    </reviewItem>
    <reviewItem>
      <errorID>63d4c56f-e05e-4520-8231-c4f69a46e51a</errorID>
      <errorWord>《</errorWord>
      <group>L1_Punc</group>
      <groupName>标点问题</groupName>
      <ability>L2_Punc_CN</ability>
      <abilityName>标点符号问题</abilityName>
      <candidateList/>
      <explain>同一形式括号套用。</explain>
      <paraID>13B981CF</paraID>
      <start>51</start>
      <end>52</end>
      <status>unmodified</status>
      <modifiedWord/>
      <trackRevisions>false</trackRevisions>
    </reviewItem>
    <reviewItem>
      <errorID>2cb5455d-7e15-4d99-bd09-75672858d7d9</errorID>
      <errorWord>》</errorWord>
      <group>L1_Punc</group>
      <groupName>标点问题</groupName>
      <ability>L2_Punc_CN</ability>
      <abilityName>标点符号问题</abilityName>
      <candidateList/>
      <explain>同一形式括号套用。</explain>
      <paraID>13B981CF</paraID>
      <start>68</start>
      <end>69</end>
      <status>unmodified</status>
      <modifiedWord/>
      <trackRevisions>false</trackRevisions>
    </reviewItem>
    <reviewItem>
      <errorID>2ca98aac-3983-413e-89e9-ca6f9d06e9b4</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52C74445</paraID>
      <start>5</start>
      <end>8</end>
      <status>unmodified</status>
      <modifiedWord/>
      <trackRevisions>false</trackRevisions>
    </reviewItem>
    <reviewItem>
      <errorID>c5af647a-62af-44df-b762-f0bdc44e3eb9</errorID>
      <errorWord>（</errorWord>
      <group>L1_Format</group>
      <groupName>格式问题</groupName>
      <ability>L2_HalfPunc_CN</ability>
      <abilityName>全半角问题</abilityName>
      <candidateList>
        <item>(</item>
      </candidateList>
      <explain>文本全半角错误。</explain>
      <paraID>60B5B7EE</paraID>
      <start>0</start>
      <end>1</end>
      <status>unmodified</status>
      <modifiedWord/>
      <trackRevisions>false</trackRevisions>
    </reviewItem>
    <reviewItem>
      <errorID>88919175-6b79-462f-bc28-52e140f31956</errorID>
      <errorWord>）</errorWord>
      <group>L1_Format</group>
      <groupName>格式问题</groupName>
      <ability>L2_HalfPunc_CN</ability>
      <abilityName>全半角问题</abilityName>
      <candidateList>
        <item>)</item>
      </candidateList>
      <explain>文本全半角错误。</explain>
      <paraID>60B5B7EE</paraID>
      <start>13</start>
      <end>14</end>
      <status>unmodified</status>
      <modifiedWord/>
      <trackRevisions>false</trackRevisions>
    </reviewItem>
    <reviewItem>
      <errorID>2f24240c-5664-478b-a4a9-e0e180f061b6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127ACC96</paraID>
      <start>13</start>
      <end>16</end>
      <status>unmodified</status>
      <modifiedWord/>
      <trackRevisions>false</trackRevisions>
    </reviewItem>
    <reviewItem>
      <errorID>18eb5d38-1020-41c3-89e2-b41402a3cb4c</errorID>
      <errorWord>(</errorWord>
      <group>L1_Format</group>
      <groupName>格式问题</groupName>
      <ability>L2_HalfPunc_CN</ability>
      <abilityName>全半角问题</abilityName>
      <candidateList>
        <item>（</item>
      </candidateList>
      <explain>文本全半角错误。</explain>
      <paraID>281EC9FA</paraID>
      <start>11</start>
      <end>12</end>
      <status>unmodified</status>
      <modifiedWord/>
      <trackRevisions>false</trackRevisions>
    </reviewItem>
    <reviewItem>
      <errorID>77db4a67-fcd2-4fe5-a0f6-bad8f48618aa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37E6DB1C</paraID>
      <start>0</start>
      <end>3</end>
      <status>unmodified</status>
      <modifiedWord/>
      <trackRevisions>false</trackRevisions>
    </reviewItem>
    <reviewItem>
      <errorID>a4df4253-0d2c-4b0f-aee0-348612faa93b</errorID>
      <errorWord>(</errorWord>
      <group>L1_Format</group>
      <groupName>格式问题</groupName>
      <ability>L2_HalfPunc_CN</ability>
      <abilityName>全半角问题</abilityName>
      <candidateList>
        <item>（</item>
      </candidateList>
      <explain>文本全半角错误。</explain>
      <paraID>2D849793</paraID>
      <start>27</start>
      <end>28</end>
      <status>unmodified</status>
      <modifiedWord/>
      <trackRevisions>false</trackRevisions>
    </reviewItem>
    <reviewItem>
      <errorID>3e00b9fd-3e87-4157-9bb6-8f27d0be28ba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49CDECC0</paraID>
      <start>0</start>
      <end>3</end>
      <status>unmodified</status>
      <modifiedWord/>
      <trackRevisions>false</trackRevisions>
    </reviewItem>
    <reviewItem>
      <errorID>ab00374f-d528-4112-b1aa-44d1e5689e35</errorID>
      <errorWord>(</errorWord>
      <group>L1_Format</group>
      <groupName>格式问题</groupName>
      <ability>L2_HalfPunc_CN</ability>
      <abilityName>全半角问题</abilityName>
      <candidateList>
        <item>（</item>
      </candidateList>
      <explain>文本全半角错误。</explain>
      <paraID>2012E8D7</paraID>
      <start>27</start>
      <end>28</end>
      <status>unmodified</status>
      <modifiedWord/>
      <trackRevisions>false</trackRevisions>
    </reviewItem>
    <reviewItem>
      <errorID>f6ba9db0-8882-4e89-95b6-0f1af0c50d18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7BD64D69</paraID>
      <start>0</start>
      <end>3</end>
      <status>unmodified</status>
      <modifiedWord/>
      <trackRevisions>false</trackRevisions>
    </reviewItem>
    <reviewItem>
      <errorID>77412570-42a4-45c9-8e58-306f4d178f75</errorID>
      <errorWord>(</errorWord>
      <group>L1_Format</group>
      <groupName>格式问题</groupName>
      <ability>L2_HalfPunc_CN</ability>
      <abilityName>全半角问题</abilityName>
      <candidateList>
        <item>（</item>
      </candidateList>
      <explain>文本全半角错误。</explain>
      <paraID>2CD75668</paraID>
      <start>27</start>
      <end>28</end>
      <status>unmodified</status>
      <modifiedWord/>
      <trackRevisions>false</trackRevisions>
    </reviewItem>
    <reviewItem>
      <errorID>caf35ae6-19f9-45e9-bc70-127943df653e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60A6FA63</paraID>
      <start>0</start>
      <end>3</end>
      <status>unmodified</status>
      <modifiedWord/>
      <trackRevisions>false</trackRevisions>
    </reviewItem>
    <reviewItem>
      <errorID>4e420221-f039-4752-83fa-f16748ff4c2e</errorID>
      <errorWord>(</errorWord>
      <group>L1_Format</group>
      <groupName>格式问题</groupName>
      <ability>L2_HalfPunc_CN</ability>
      <abilityName>全半角问题</abilityName>
      <candidateList>
        <item>（</item>
      </candidateList>
      <explain>文本全半角错误。</explain>
      <paraID>390FD343</paraID>
      <start>8</start>
      <end>9</end>
      <status>unmodified</status>
      <modifiedWord/>
      <trackRevisions>false</trackRevisions>
    </reviewItem>
    <reviewItem>
      <errorID>2640d11d-d0fe-471c-8bbd-7084dd1818bc</errorID>
      <errorWord>其它</errorWord>
      <group>L1_Word</group>
      <groupName>字词问题</groupName>
      <ability>L2_Alias</ability>
      <abilityName>也作/曾用词</abilityName>
      <candidateList>
        <item>其他</item>
      </candidateList>
      <explain>词汇[其它]为不规范表述或旧称，其规范书面表述为[其他]。</explain>
      <paraID> F71FBE0</paraID>
      <start>47</start>
      <end>49</end>
      <status>unmodified</status>
      <modifiedWord/>
      <trackRevisions>false</trackRevisions>
    </reviewItem>
    <reviewItem>
      <errorID>181af449-7990-4291-92e5-4811a4563a20</errorID>
      <errorWord>-</errorWord>
      <group>L1_Format</group>
      <groupName>格式问题</groupName>
      <ability>L2_HalfPunc_CN</ability>
      <abilityName>全半角问题</abilityName>
      <candidateList>
        <item>－</item>
      </candidateList>
      <explain>文本全半角错误。</explain>
      <paraID>15544589</paraID>
      <start>28</start>
      <end>29</end>
      <status>unmodified</status>
      <modifiedWord/>
      <trackRevisions>false</trackRevisions>
    </reviewItem>
    <reviewItem>
      <errorID>1e3a146c-b606-49f8-ab5e-676d27e257ea</errorID>
      <errorWord>-</errorWord>
      <group>L1_Format</group>
      <groupName>格式问题</groupName>
      <ability>L2_HalfPunc_CN</ability>
      <abilityName>全半角问题</abilityName>
      <candidateList>
        <item>－</item>
      </candidateList>
      <explain>文本全半角错误。</explain>
      <paraID>15544589</paraID>
      <start>41</start>
      <end>42</end>
      <status>unmodified</status>
      <modifiedWord/>
      <trackRevisions>false</trackRevisions>
    </reviewItem>
    <reviewItem>
      <errorID>4ae747c9-0d79-4cb0-a97c-ce365898b39d</errorID>
      <errorWord>-</errorWord>
      <group>L1_Format</group>
      <groupName>格式问题</groupName>
      <ability>L2_HalfPunc_CN</ability>
      <abilityName>全半角问题</abilityName>
      <candidateList>
        <item>－</item>
      </candidateList>
      <explain>文本全半角错误。</explain>
      <paraID>4E7800A1</paraID>
      <start>26</start>
      <end>27</end>
      <status>unmodified</status>
      <modifiedWord/>
      <trackRevisions>false</trackRevisions>
    </reviewItem>
    <reviewItem>
      <errorID>3759a796-47a2-4c74-926f-fba6ff07b191</errorID>
      <errorWord>确</errorWord>
      <group>L1_Word</group>
      <groupName>字词问题</groupName>
      <ability>L2_Typo</ability>
      <abilityName>字词错误</abilityName>
      <candidateList>
        <item>确的</item>
      </candidateList>
      <explain/>
      <paraID>65B049E4</paraID>
      <start>89</start>
      <end>90</end>
      <status>unmodified</status>
      <modifiedWord/>
      <trackRevisions>false</trackRevisions>
    </reviewItem>
    <reviewItem>
      <errorID>d46408ea-82bd-4762-98e0-32acb4b0ef91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6D542353</paraID>
      <start>0</start>
      <end>2</end>
      <status>unmodified</status>
      <modifiedWord/>
      <trackRevisions>false</trackRevisions>
    </reviewItem>
    <reviewItem>
      <errorID>c4cbce35-7f01-4f08-9f58-ee467ce6fd95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6B949AAD</paraID>
      <start>0</start>
      <end>2</end>
      <status>unmodified</status>
      <modifiedWord/>
      <trackRevisions>false</trackRevisions>
    </reviewItem>
    <reviewItem>
      <errorID>9cb301d9-8990-4232-8382-33078cb216a0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301BDA1</paraID>
      <start>0</start>
      <end>2</end>
      <status>unmodified</status>
      <modifiedWord/>
      <trackRevisions>false</trackRevisions>
    </reviewItem>
    <reviewItem>
      <errorID>f42451b3-be66-486d-88fd-3ce5fba1dc8c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57FED12B</paraID>
      <start>0</start>
      <end>2</end>
      <status>unmodified</status>
      <modifiedWord/>
      <trackRevisions>false</trackRevisions>
    </reviewItem>
    <reviewItem>
      <errorID>136d6c7e-0c59-41bc-9b36-f5d95b6bea0c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24A6EC1E</paraID>
      <start>0</start>
      <end>2</end>
      <status>unmodified</status>
      <modifiedWord/>
      <trackRevisions>false</trackRevisions>
    </reviewItem>
    <reviewItem>
      <errorID>5601d22d-afb8-4352-af4b-f245dcaae0fd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15D2FD22</paraID>
      <start>0</start>
      <end>2</end>
      <status>unmodified</status>
      <modifiedWord/>
      <trackRevisions>false</trackRevisions>
    </reviewItem>
    <reviewItem>
      <errorID>efdde7cb-d05a-4fa7-9e66-d18bf23bfc47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133B78</paraID>
      <start>0</start>
      <end>2</end>
      <status>unmodified</status>
      <modifiedWord/>
      <trackRevisions>false</trackRevisions>
    </reviewItem>
    <reviewItem>
      <errorID>8b37556e-0d75-4e07-a538-d3f4c35e092d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C25D5ED</paraID>
      <start>0</start>
      <end>2</end>
      <status>unmodified</status>
      <modifiedWord/>
      <trackRevisions>false</trackRevisions>
    </reviewItem>
    <reviewItem>
      <errorID>fa7033c3-b40d-4bde-9421-99b8b5a3072f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663512B1</paraID>
      <start>0</start>
      <end>2</end>
      <status>unmodified</status>
      <modifiedWord/>
      <trackRevisions>false</trackRevisions>
    </reviewItem>
    <reviewItem>
      <errorID>18057eab-68fc-40b8-898e-7a21790922a1</errorID>
      <errorWord>须</errorWord>
      <group>L1_Word</group>
      <groupName>字词问题</groupName>
      <ability>L2_Typo</ability>
      <abilityName>字词错误</abilityName>
      <candidateList>
        <item>需</item>
      </candidateList>
      <explain>存在发音相同字词的误用。</explain>
      <paraID>663512B1</paraID>
      <start>30</start>
      <end>31</end>
      <status>unmodified</status>
      <modifiedWord/>
      <trackRevisions>false</trackRevisions>
    </reviewItem>
    <reviewItem>
      <errorID>f569b7ad-7619-447a-aa47-ea50c3f2479c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4AAF5DCB</paraID>
      <start>0</start>
      <end>3</end>
      <status>unmodified</status>
      <modifiedWord/>
      <trackRevisions>false</trackRevisions>
    </reviewItem>
    <reviewItem>
      <errorID>c4c20a20-408c-42b1-b80c-fefa076a2499</errorID>
      <errorWord>第一时间内向</errorWord>
      <group>L1_Word</group>
      <groupName>字词问题</groupName>
      <ability>L2_Typo</ability>
      <abilityName>字词错误</abilityName>
      <candidateList>
        <item>第一时间向</item>
      </candidateList>
      <explain/>
      <paraID>4AAF5DCB</paraID>
      <start>44</start>
      <end>50</end>
      <status>unmodified</status>
      <modifiedWord/>
      <trackRevisions>false</trackRevisions>
    </reviewItem>
    <reviewItem>
      <errorID>190045dc-9736-4093-a6d9-7d2aae305a85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15419E75</paraID>
      <start>0</start>
      <end>3</end>
      <status>unmodified</status>
      <modifiedWord/>
      <trackRevisions>false</trackRevisions>
    </reviewItem>
    <reviewItem>
      <errorID>47339309-d262-40f7-99db-d3bfca01abdd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1FC13332</paraID>
      <start>0</start>
      <end>3</end>
      <status>unmodified</status>
      <modifiedWord/>
      <trackRevisions>false</trackRevisions>
    </reviewItem>
    <reviewItem>
      <errorID>6027e40e-5864-43b4-90d0-56f3aa475eeb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5FE1D8A0</paraID>
      <start>0</start>
      <end>3</end>
      <status>unmodified</status>
      <modifiedWord/>
      <trackRevisions>false</trackRevisions>
    </reviewItem>
    <reviewItem>
      <errorID>155b39b1-5245-4a14-8d9a-447a57c6720e</errorID>
      <errorWord>等</errorWord>
      <group>L1_Word</group>
      <groupName>字词问题</groupName>
      <ability>L2_Typo</ability>
      <abilityName>字词错误</abilityName>
      <candidateList>
        <item>等包</item>
      </candidateList>
      <explain/>
      <paraID>5FE1D8A0</paraID>
      <start>49</start>
      <end>50</end>
      <status>unmodified</status>
      <modifiedWord/>
      <trackRevisions>false</trackRevisions>
    </reviewItem>
    <reviewItem>
      <errorID>6f54c78f-9a32-4a89-9f63-145b77820b6e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BEACB57</paraID>
      <start>0</start>
      <end>3</end>
      <status>unmodified</status>
      <modifiedWord/>
      <trackRevisions>false</trackRevisions>
    </reviewItem>
    <reviewItem>
      <errorID>649dc507-f523-4ade-bb59-5b0ed331efaf</errorID>
      <errorWord>,</errorWord>
      <group>L1_Format</group>
      <groupName>格式问题</groupName>
      <ability>L2_HalfPunc_CN</ability>
      <abilityName>全半角问题</abilityName>
      <candidateList>
        <item>，</item>
      </candidateList>
      <explain>文本全半角错误。</explain>
      <paraID> BEACB57</paraID>
      <start>75</start>
      <end>76</end>
      <status>unmodified</status>
      <modifiedWord/>
      <trackRevisions>false</trackRevisions>
    </reviewItem>
    <reviewItem>
      <errorID>eda32588-13bd-49b6-aa86-c12560d60cd5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5B82571B</paraID>
      <start>0</start>
      <end>3</end>
      <status>unmodified</status>
      <modifiedWord/>
      <trackRevisions>false</trackRevisions>
    </reviewItem>
    <reviewItem>
      <errorID>c05f75c3-ca04-4434-a94f-6c68476edf98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23EA5EB1</paraID>
      <start>0</start>
      <end>3</end>
      <status>unmodified</status>
      <modifiedWord/>
      <trackRevisions>false</trackRevisions>
    </reviewItem>
    <reviewItem>
      <errorID>1a01c171-bbd4-4297-998e-9dcc4924199a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28DCA80</paraID>
      <start>0</start>
      <end>3</end>
      <status>unmodified</status>
      <modifiedWord/>
      <trackRevisions>false</trackRevisions>
    </reviewItem>
    <reviewItem>
      <errorID>9c3c2208-33b1-413e-b63b-3290a423ded9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2C6407F1</paraID>
      <start>0</start>
      <end>3</end>
      <status>unmodified</status>
      <modifiedWord/>
      <trackRevisions>false</trackRevisions>
    </reviewItem>
    <reviewItem>
      <errorID>650d77a5-7cfa-40bd-afe7-6f5b310b376b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70203299</paraID>
      <start>0</start>
      <end>3</end>
      <status>unmodified</status>
      <modifiedWord/>
      <trackRevisions>false</trackRevisions>
    </reviewItem>
    <reviewItem>
      <errorID>2c778135-33e4-4e03-bfdc-514d4ae29a2a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5F67AC50</paraID>
      <start>0</start>
      <end>3</end>
      <status>unmodified</status>
      <modifiedWord/>
      <trackRevisions>false</trackRevisions>
    </reviewItem>
    <reviewItem>
      <errorID>62727e74-6ae9-42d3-bbcd-b1aec606570a</errorID>
      <errorWord>用</errorWord>
      <group>L1_Word</group>
      <groupName>字词问题</groupName>
      <ability>L2_Typo</ability>
      <abilityName>字词错误</abilityName>
      <candidateList>
        <item>用由</item>
      </candidateList>
      <explain/>
      <paraID>5F67AC50</paraID>
      <start>25</start>
      <end>26</end>
      <status>unmodified</status>
      <modifiedWord/>
      <trackRevisions>false</trackRevisions>
    </reviewItem>
    <reviewItem>
      <errorID>a03f7f92-5105-4cfa-9c88-329a18f5a906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317CC373</paraID>
      <start>0</start>
      <end>3</end>
      <status>unmodified</status>
      <modifiedWord/>
      <trackRevisions>false</trackRevisions>
    </reviewItem>
    <reviewItem>
      <errorID>c00fbfd1-56d8-448a-b817-f6f092489f00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74910929</paraID>
      <start>0</start>
      <end>3</end>
      <status>unmodified</status>
      <modifiedWord/>
      <trackRevisions>false</trackRevisions>
    </reviewItem>
    <reviewItem>
      <errorID>1b75ab32-1151-4db6-9bed-45de2cac3ac4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20882984</paraID>
      <start>0</start>
      <end>3</end>
      <status>unmodified</status>
      <modifiedWord/>
      <trackRevisions>false</trackRevisions>
    </reviewItem>
    <reviewItem>
      <errorID>97540bf3-15cd-4e21-9d53-1fff90767eb6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7B124717</paraID>
      <start>0</start>
      <end>3</end>
      <status>unmodified</status>
      <modifiedWord/>
      <trackRevisions>false</trackRevisions>
    </reviewItem>
    <reviewItem>
      <errorID>13c5da1f-a2d6-4528-993d-048ee19c6fc5</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2D65D89C</paraID>
      <start>0</start>
      <end>3</end>
      <status>unmodified</status>
      <modifiedWord/>
      <trackRevisions>false</trackRevisions>
    </reviewItem>
    <reviewItem>
      <errorID>ae20dbf9-f7a7-449f-b737-65d11b21c21d</errorID>
      <errorWord>须</errorWord>
      <group>L1_Word</group>
      <groupName>字词问题</groupName>
      <ability>L2_Typo</ability>
      <abilityName>字词错误</abilityName>
      <candidateList>
        <item>需</item>
      </candidateList>
      <explain/>
      <paraID>20A1D7EA</paraID>
      <start>37</start>
      <end>38</end>
      <status>unmodified</status>
      <modifiedWord/>
      <trackRevisions>false</trackRevisions>
    </reviewItem>
    <reviewItem>
      <errorID>bd6b50cc-329b-4548-a25d-3f0e05ce0313</errorID>
      <errorWord>必须严格按</errorWord>
      <group>L1_Word</group>
      <groupName>字词问题</groupName>
      <ability>L2_Typo</ability>
      <abilityName>字词错误</abilityName>
      <candidateList>
        <item>必须严格按照</item>
      </candidateList>
      <explain/>
      <paraID>3F1EE0E8</paraID>
      <start>11</start>
      <end>16</end>
      <status>unmodified</status>
      <modifiedWord/>
      <trackRevisions>false</trackRevisions>
    </reviewItem>
    <reviewItem>
      <errorID>81b5b046-f3a0-4458-81ec-47b461eaf22f</errorID>
      <errorWord>期限的</errorWord>
      <group>L1_Word</group>
      <groupName>字词问题</groupName>
      <ability>L2_Typo</ability>
      <abilityName>字词错误</abilityName>
      <candidateList>
        <item>期限</item>
      </candidateList>
      <explain/>
      <paraID>6A3FE806</paraID>
      <start>16</start>
      <end>19</end>
      <status>unmodified</status>
      <modifiedWord/>
      <trackRevisions>false</trackRevisions>
    </reviewItem>
    <reviewItem>
      <errorID>e91d740b-1ba1-4f95-ab11-4681c1f40eb0</errorID>
      <errorWord>金</errorWord>
      <group>L1_Word</group>
      <groupName>字词问题</groupName>
      <ability>L2_Typo</ability>
      <abilityName>字词错误</abilityName>
      <candidateList>
        <item>金由</item>
      </candidateList>
      <explain/>
      <paraID>6A3FE806</paraID>
      <start>50</start>
      <end>51</end>
      <status>unmodified</status>
      <modifiedWord/>
      <trackRevisions>false</trackRevisions>
    </reviewItem>
    <reviewItem>
      <errorID>562d3503-fde8-4706-9b38-3c8c4ae1073e</errorID>
      <errorWord>法律、法规</errorWord>
      <group>L1_Word</group>
      <groupName>字词问题</groupName>
      <ability>L2_Typo</ability>
      <abilityName>字词错误</abilityName>
      <candidateList>
        <item>法律法规</item>
      </candidateList>
      <explain/>
      <paraID>6A3FE806</paraID>
      <start>209</start>
      <end>214</end>
      <status>unmodified</status>
      <modifiedWord/>
      <trackRevisions>false</trackRevisions>
    </reviewItem>
    <reviewItem>
      <errorID>12b9adab-4367-4ce6-b7b1-ba776456314a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74523D67</paraID>
      <start>0</start>
      <end>3</end>
      <status>unmodified</status>
      <modifiedWord/>
      <trackRevisions>false</trackRevisions>
    </reviewItem>
    <reviewItem>
      <errorID>c8929232-4b3d-4688-a220-0fd9e1da294e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7091EC64</paraID>
      <start>0</start>
      <end>3</end>
      <status>unmodified</status>
      <modifiedWord/>
      <trackRevisions>false</trackRevisions>
    </reviewItem>
    <reviewItem>
      <errorID>f185f4d8-7352-494c-a811-8d9fe6155ff8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70B9F947</paraID>
      <start>0</start>
      <end>3</end>
      <status>unmodified</status>
      <modifiedWord/>
      <trackRevisions>false</trackRevisions>
    </reviewItem>
    <reviewItem>
      <errorID>0a414aa6-7863-4b2a-b901-36e342bcb831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726CE4D4</paraID>
      <start>0</start>
      <end>3</end>
      <status>unmodified</status>
      <modifiedWord/>
      <trackRevisions>false</trackRevisions>
    </reviewItem>
    <reviewItem>
      <errorID>0bbea672-60b8-4687-98f2-3cefaf8b792f</errorID>
      <errorWord>其它</errorWord>
      <group>L1_Word</group>
      <groupName>字词问题</groupName>
      <ability>L2_Alias</ability>
      <abilityName>也作/曾用词</abilityName>
      <candidateList>
        <item>其他</item>
      </candidateList>
      <explain>词汇[其它]为不规范表述或旧称，其规范书面表述为[其他]。</explain>
      <paraID>726CE4D4</paraID>
      <start>22</start>
      <end>24</end>
      <status>unmodified</status>
      <modifiedWord/>
      <trackRevisions>false</trackRevisions>
    </reviewItem>
    <reviewItem>
      <errorID>97df72f9-cd60-4e16-b275-0a559a3ac116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5A0309FE</paraID>
      <start>0</start>
      <end>3</end>
      <status>unmodified</status>
      <modifiedWord/>
      <trackRevisions>false</trackRevisions>
    </reviewItem>
    <reviewItem>
      <errorID>c089229d-b532-44e9-a437-923d9118db68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2A7633C1</paraID>
      <start>0</start>
      <end>3</end>
      <status>unmodified</status>
      <modifiedWord/>
      <trackRevisions>false</trackRevisions>
    </reviewItem>
    <reviewItem>
      <errorID>66259c5f-8f0a-4cd5-8b38-6df8857d7ff1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2EDB4A0</paraID>
      <start>12</start>
      <end>15</end>
      <status>unmodified</status>
      <modifiedWord/>
      <trackRevisions>false</trackRevisions>
    </reviewItem>
    <reviewItem>
      <errorID>80287158-84cf-42ef-a43a-1adddd5314e9</errorID>
      <errorWord>；</errorWord>
      <group>L1_Format</group>
      <groupName>格式问题</groupName>
      <ability>L2_HalfPunc_CN</ability>
      <abilityName>全半角问题</abilityName>
      <candidateList>
        <item>;</item>
      </candidateList>
      <explain>文本全半角错误。</explain>
      <paraID>1DEB0A41</paraID>
      <start>7</start>
      <end>8</end>
      <status>unmodified</status>
      <modifiedWord/>
      <trackRevisions>false</trackRevisions>
    </reviewItem>
    <reviewItem>
      <errorID>ed535fc3-702c-4fa0-b1c5-f2b0e3d9d82d</errorID>
      <errorWord>。</errorWord>
      <group>L1_Format</group>
      <groupName>格式问题</groupName>
      <ability>L2_HalfPunc_CN</ability>
      <abilityName>全半角问题</abilityName>
      <candidateList>
        <item>.</item>
      </candidateList>
      <explain>文本全半角错误。</explain>
      <paraID>180297B5</paraID>
      <start>8</start>
      <end>9</end>
      <status>unmodified</status>
      <modifiedWord/>
      <trackRevisions>false</trackRevisions>
    </reviewItem>
    <reviewItem>
      <errorID>b891374f-704c-41dc-ac9f-e04fce37b78a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29C36A47</paraID>
      <start>0</start>
      <end>2</end>
      <status>unmodified</status>
      <modifiedWord/>
      <trackRevisions>false</trackRevisions>
    </reviewItem>
    <reviewItem>
      <errorID>6842da2a-c741-4b4b-baa5-f1eafc674090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14C1E800</paraID>
      <start>0</start>
      <end>2</end>
      <status>unmodified</status>
      <modifiedWord/>
      <trackRevisions>false</trackRevisions>
    </reviewItem>
    <reviewItem>
      <errorID>32fc0b73-a403-457e-b90a-e287ff51a31a</errorID>
      <errorWord>接受</errorWord>
      <group>L1_Word</group>
      <groupName>字词问题</groupName>
      <ability>L2_Typo</ability>
      <abilityName>字词错误</abilityName>
      <candidateList>
        <item>接收</item>
      </candidateList>
      <explain>存在发音相同字词的误用。</explain>
      <paraID>14C1E800</paraID>
      <start>71</start>
      <end>73</end>
      <status>unmodified</status>
      <modifiedWord/>
      <trackRevisions>false</trackRevisions>
    </reviewItem>
    <reviewItem>
      <errorID>7d605aa6-8b92-4f34-b405-f40d9ad1eb79</errorID>
      <errorWord>接受</errorWord>
      <group>L1_Word</group>
      <groupName>字词问题</groupName>
      <ability>L2_Typo</ability>
      <abilityName>字词错误</abilityName>
      <candidateList>
        <item>接收</item>
      </candidateList>
      <explain>存在发音相同字词的误用。</explain>
      <paraID>14C1E800</paraID>
      <start>136</start>
      <end>138</end>
      <status>unmodified</status>
      <modifiedWord/>
      <trackRevisions>false</trackRevisions>
    </reviewItem>
    <reviewItem>
      <errorID>469f23b8-8527-481d-a927-61f9c165b271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7E3AB257</paraID>
      <start>0</start>
      <end>2</end>
      <status>unmodified</status>
      <modifiedWord/>
      <trackRevisions>false</trackRevisions>
    </reviewItem>
    <reviewItem>
      <errorID>52693b0a-75a8-4c5b-ad31-f4fc0a80f672</errorID>
      <errorWord>有</errorWord>
      <group>L1_Word</group>
      <groupName>字词问题</groupName>
      <ability>L2_Typo</ability>
      <abilityName>字词错误</abilityName>
      <candidateList>
        <item>由</item>
      </candidateList>
      <explain>存在发音相同字词的误用。</explain>
      <paraID>7E3AB257</paraID>
      <start>56</start>
      <end>57</end>
      <status>unmodified</status>
      <modifiedWord/>
      <trackRevisions>false</trackRevisions>
    </reviewItem>
    <reviewItem>
      <errorID>b1c5d4cf-b336-4fb5-9207-a06732f88e35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3156152</paraID>
      <start>0</start>
      <end>2</end>
      <status>unmodified</status>
      <modifiedWord/>
      <trackRevisions>false</trackRevisions>
    </reviewItem>
    <reviewItem>
      <errorID>8f8a1d5f-d20a-4804-93d7-b12e76c7ffb8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58D82B05</paraID>
      <start>0</start>
      <end>2</end>
      <status>unmodified</status>
      <modifiedWord/>
      <trackRevisions>false</trackRevisions>
    </reviewItem>
    <reviewItem>
      <errorID>802ac3c8-a24c-4d44-a29f-641aeee67558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70CE5B02</paraID>
      <start>0</start>
      <end>2</end>
      <status>unmodified</status>
      <modifiedWord/>
      <trackRevisions>false</trackRevisions>
    </reviewItem>
    <reviewItem>
      <errorID>89023873-3a5d-452a-aa3a-5063319db2af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7F6A959A</paraID>
      <start>0</start>
      <end>2</end>
      <status>unmodified</status>
      <modifiedWord/>
      <trackRevisions>false</trackRevisions>
    </reviewItem>
    <reviewItem>
      <errorID>db45de08-57ec-488b-87a9-b718eeb0758d</errorID>
      <errorWord>法律、法规</errorWord>
      <group>L1_Word</group>
      <groupName>字词问题</groupName>
      <ability>L2_Typo</ability>
      <abilityName>字词错误</abilityName>
      <candidateList>
        <item>法律法规</item>
      </candidateList>
      <explain/>
      <paraID>453CE1E7</paraID>
      <start>60</start>
      <end>65</end>
      <status>unmodified</status>
      <modifiedWord/>
      <trackRevisions>false</trackRevisions>
    </reviewItem>
    <reviewItem>
      <errorID>e7044dc1-647a-4479-b1ce-440ea8766678</errorID>
      <errorWord>对于</errorWord>
      <group>L1_Word</group>
      <groupName>字词问题</groupName>
      <ability>L2_Typo</ability>
      <abilityName>字词错误</abilityName>
      <candidateList>
        <item>对</item>
      </candidateList>
      <explain/>
      <paraID>4A42CA97</paraID>
      <start>143</start>
      <end>145</end>
      <status>unmodified</status>
      <modifiedWord/>
      <trackRevisions>false</trackRevisions>
    </reviewItem>
    <reviewItem>
      <errorID>b55c9258-6c62-4a80-8b54-8be747430ea1</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46207D8D</paraID>
      <start>34</start>
      <end>41</end>
      <status>unmodified</status>
      <modifiedWord/>
      <trackRevisions>false</trackRevisions>
    </reviewItem>
    <reviewItem>
      <errorID>7483ea52-39b2-437a-80ef-dd959fcc3a84</errorID>
      <errorWord>所有</errorWord>
      <group>L1_Word</group>
      <groupName>字词问题</groupName>
      <ability>L2_Typo</ability>
      <abilityName>字词错误</abilityName>
      <candidateList>
        <item>所</item>
      </candidateList>
      <explain/>
      <paraID>3CCC7BA5</paraID>
      <start>56</start>
      <end>58</end>
      <status>unmodified</status>
      <modifiedWord/>
      <trackRevisions>false</trackRevisions>
    </reviewItem>
    <reviewItem>
      <errorID>7ee9dc74-d46b-42a9-a8a8-d8c8c244e345</errorID>
      <errorWord>违约责任，支付</errorWord>
      <group>L1_Word</group>
      <groupName>字词问题</groupName>
      <ability>L2_Typo</ability>
      <abilityName>字词错误</abilityName>
      <candidateList>
        <item>违约责任，并支付</item>
      </candidateList>
      <explain/>
      <paraID>3DA91610</paraID>
      <start>60</start>
      <end>67</end>
      <status>unmodified</status>
      <modifiedWord/>
      <trackRevisions>false</trackRevisions>
    </reviewItem>
    <reviewItem>
      <errorID>86950d31-6ea5-41fa-a2e1-8ed5906c4ceb</errorID>
      <errorWord>期限的</errorWord>
      <group>L1_Word</group>
      <groupName>字词问题</groupName>
      <ability>L2_Typo</ability>
      <abilityName>字词错误</abilityName>
      <candidateList>
        <item>期限</item>
      </candidateList>
      <explain/>
      <paraID>4E9D6609</paraID>
      <start>14</start>
      <end>17</end>
      <status>unmodified</status>
      <modifiedWord/>
      <trackRevisions>false</trackRevisions>
    </reviewItem>
    <reviewItem>
      <errorID>692ceed4-01fb-42ea-88f8-09ec4800af34</errorID>
      <errorWord>。</errorWord>
      <group>L1_Format</group>
      <groupName>格式问题</groupName>
      <ability>L2_HalfPunc_CN</ability>
      <abilityName>全半角问题</abilityName>
      <candidateList>
        <item>.</item>
      </candidateList>
      <explain>文本全半角错误。</explain>
      <paraID>36470D9D</paraID>
      <start>15</start>
      <end>16</end>
      <status>unmodified</status>
      <modifiedWord/>
      <trackRevisions>false</trackRevisions>
    </reviewItem>
    <reviewItem>
      <errorID>14ebf2f8-b77a-473f-a4dc-ae09607c632b</errorID>
      <errorWord>.</errorWord>
      <group>L1_Format</group>
      <groupName>格式问题</groupName>
      <ability>L2_HalfPunc_CN</ability>
      <abilityName>全半角问题</abilityName>
      <candidateList>
        <item>。</item>
      </candidateList>
      <explain>文本全半角错误。</explain>
      <paraID>542B50EF</paraID>
      <start>1</start>
      <end>2</end>
      <status>unmodified</status>
      <modifiedWord/>
      <trackRevisions>false</trackRevisions>
    </reviewItem>
    <reviewItem>
      <errorID>0c639e73-4279-492c-bf14-e5544b6d2c67</errorID>
      <errorWord>.</errorWord>
      <group>L1_Format</group>
      <groupName>格式问题</groupName>
      <ability>L2_HalfPunc_CN</ability>
      <abilityName>全半角问题</abilityName>
      <candidateList>
        <item>。</item>
      </candidateList>
      <explain>文本全半角错误。</explain>
      <paraID>2FC4EC2C</paraID>
      <start>1</start>
      <end>2</end>
      <status>unmodified</status>
      <modifiedWord/>
      <trackRevisions>false</trackRevisions>
    </reviewItem>
    <reviewItem>
      <errorID>e15f3938-e03e-4285-9c23-032d33227e64</errorID>
      <errorWord>.</errorWord>
      <group>L1_Format</group>
      <groupName>格式问题</groupName>
      <ability>L2_HalfPunc_CN</ability>
      <abilityName>全半角问题</abilityName>
      <candidateList>
        <item>。</item>
      </candidateList>
      <explain>文本全半角错误。</explain>
      <paraID>31EC158F</paraID>
      <start>1</start>
      <end>2</end>
      <status>unmodified</status>
      <modifiedWord/>
      <trackRevisions>false</trackRevisions>
    </reviewItem>
    <reviewItem>
      <errorID>e2de50d3-8165-45f9-88ff-4666edcbe5d7</errorID>
      <errorWord>,</errorWord>
      <group>L1_Format</group>
      <groupName>格式问题</groupName>
      <ability>L2_HalfPunc_CN</ability>
      <abilityName>全半角问题</abilityName>
      <candidateList>
        <item>，</item>
      </candidateList>
      <explain>文本全半角错误。</explain>
      <paraID>70909E30</paraID>
      <start>142</start>
      <end>143</end>
      <status>unmodified</status>
      <modifiedWord/>
      <trackRevisions>false</trackRevisions>
    </reviewItem>
    <reviewItem>
      <errorID>f2891724-e3bd-4453-8670-3106d82e7662</errorID>
      <errorWord>:</errorWord>
      <group>L1_Format</group>
      <groupName>格式问题</groupName>
      <ability>L2_HalfPunc_CN</ability>
      <abilityName>全半角问题</abilityName>
      <candidateList>
        <item>：</item>
      </candidateList>
      <explain>文本全半角错误。</explain>
      <paraID>71EDA237</paraID>
      <start>9</start>
      <end>10</end>
      <status>unmodified</status>
      <modifiedWord/>
      <trackRevisions>false</trackRevisions>
    </reviewItem>
    <reviewItem>
      <errorID>057a1843-779a-4edf-9367-8d9d7d21e7b7</errorID>
      <errorWord>,</errorWord>
      <group>L1_Format</group>
      <groupName>格式问题</groupName>
      <ability>L2_HalfPunc_CN</ability>
      <abilityName>全半角问题</abilityName>
      <candidateList>
        <item>，</item>
      </candidateList>
      <explain>文本全半角错误。</explain>
      <paraID>3B815A0D</paraID>
      <start>23</start>
      <end>24</end>
      <status>unmodified</status>
      <modifiedWord/>
      <trackRevisions>false</trackRevisions>
    </reviewItem>
    <reviewItem>
      <errorID>a83f2a28-db21-4a6f-b5a7-93ee3e5b33ad</errorID>
      <errorWord>原由</errorWord>
      <group>L1_Word</group>
      <groupName>字词问题</groupName>
      <ability>L2_Variant</ability>
      <abilityName>异形词</abilityName>
      <candidateList>
        <item>缘由</item>
      </candidateList>
      <explain>词汇[原由]的规范词形写作[缘由]。</explain>
      <paraID>3B815A0D</paraID>
      <start>69</start>
      <end>71</end>
      <status>unmodified</status>
      <modifiedWord/>
      <trackRevisions>false</trackRevisions>
    </reviewItem>
    <reviewItem>
      <errorID>5be00985-991a-4869-8947-506d3e018a5c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6FA83E2E</paraID>
      <start>0</start>
      <end>2</end>
      <status>unmodified</status>
      <modifiedWord/>
      <trackRevisions>false</trackRevisions>
    </reviewItem>
    <reviewItem>
      <errorID>46927aa5-f757-4bc0-b6ed-7ef5ace26d7f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5693FE3D</paraID>
      <start>0</start>
      <end>2</end>
      <status>unmodified</status>
      <modifiedWord/>
      <trackRevisions>false</trackRevisions>
    </reviewItem>
    <reviewItem>
      <errorID>051ce514-90ea-4a22-953e-779fd7e5c3f7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4F9F88FF</paraID>
      <start>0</start>
      <end>2</end>
      <status>unmodified</status>
      <modifiedWord/>
      <trackRevisions>false</trackRevisions>
    </reviewItem>
    <reviewItem>
      <errorID>bc2ba2ff-cbd7-4c30-af3c-fc90eb903e2d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109D99C4</paraID>
      <start>0</start>
      <end>2</end>
      <status>unmodified</status>
      <modifiedWord/>
      <trackRevisions>false</trackRevisions>
    </reviewItem>
    <reviewItem>
      <errorID>f9afb9f6-89d6-44f7-846f-90784d282926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4138C784</paraID>
      <start>43</start>
      <end>46</end>
      <status>unmodified</status>
      <modifiedWord/>
      <trackRevisions>false</trackRevisions>
    </reviewItem>
    <reviewItem>
      <errorID>90b40720-d67c-47a0-a8b9-8573ec0ef31c</errorID>
      <errorWord>要求如</errorWord>
      <group>L1_Word</group>
      <groupName>字词问题</groupName>
      <ability>L2_Typo</ability>
      <abilityName>字词错误</abilityName>
      <candidateList>
        <item>要求</item>
      </candidateList>
      <explain/>
      <paraID>47B58895</paraID>
      <start>207</start>
      <end>210</end>
      <status>unmodified</status>
      <modifiedWord/>
      <trackRevisions>false</trackRevisions>
    </reviewItem>
    <reviewItem>
      <errorID>d383d346-c04a-45d3-9fcf-eef88548b6c3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517C1835</paraID>
      <start>0</start>
      <end>2</end>
      <status>unmodified</status>
      <modifiedWord/>
      <trackRevisions>false</trackRevisions>
    </reviewItem>
    <reviewItem>
      <errorID>c6c88244-756f-4d17-aa9b-0ba349f71528</errorID>
      <errorWord>法律、法规</errorWord>
      <group>L1_Word</group>
      <groupName>字词问题</groupName>
      <ability>L2_Typo</ability>
      <abilityName>字词错误</abilityName>
      <candidateList>
        <item>法律法规</item>
      </candidateList>
      <explain/>
      <paraID>517C1835</paraID>
      <start>23</start>
      <end>28</end>
      <status>unmodified</status>
      <modifiedWord/>
      <trackRevisions>false</trackRevisions>
    </reviewItem>
    <reviewItem>
      <errorID>367b12b6-ba73-4a74-a110-08d2253fdff7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E62850E</paraID>
      <start>0</start>
      <end>2</end>
      <status>unmodified</status>
      <modifiedWord/>
      <trackRevisions>false</trackRevisions>
    </reviewItem>
    <reviewItem>
      <errorID>c42a8be7-e7b0-443e-bd85-1bca99c006e5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93B29D8</paraID>
      <start>0</start>
      <end>3</end>
      <status>unmodified</status>
      <modifiedWord/>
      <trackRevisions>false</trackRevisions>
    </reviewItem>
    <reviewItem>
      <errorID>d060ab2f-1f69-4337-8f1b-f75200be329e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7B3B7AE9</paraID>
      <start>0</start>
      <end>3</end>
      <status>unmodified</status>
      <modifiedWord/>
      <trackRevisions>false</trackRevisions>
    </reviewItem>
    <reviewItem>
      <errorID>fde7f79e-fbeb-4ebc-ac7a-9031921e5075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559A0118</paraID>
      <start>0</start>
      <end>3</end>
      <status>unmodified</status>
      <modifiedWord/>
      <trackRevisions>false</trackRevisions>
    </reviewItem>
    <reviewItem>
      <errorID>4c036e98-dd6c-469c-90c3-e61cb5d37f47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60A23A81</paraID>
      <start>0</start>
      <end>3</end>
      <status>unmodified</status>
      <modifiedWord/>
      <trackRevisions>false</trackRevisions>
    </reviewItem>
    <reviewItem>
      <errorID>f7d469ad-e40e-4186-92f9-0646b80ea41b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27A2E911</paraID>
      <start>0</start>
      <end>3</end>
      <status>unmodified</status>
      <modifiedWord/>
      <trackRevisions>false</trackRevisions>
    </reviewItem>
    <reviewItem>
      <errorID>aae905cf-86ba-423e-980b-d5defd166c29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30A6041F</paraID>
      <start>0</start>
      <end>2</end>
      <status>unmodified</status>
      <modifiedWord/>
      <trackRevisions>false</trackRevisions>
    </reviewItem>
    <reviewItem>
      <errorID>807ccb52-116b-4f41-987f-8e01ae7e47b2</errorID>
      <errorWord>法律、法规</errorWord>
      <group>L1_Word</group>
      <groupName>字词问题</groupName>
      <ability>L2_Typo</ability>
      <abilityName>字词错误</abilityName>
      <candidateList>
        <item>法律法规</item>
      </candidateList>
      <explain/>
      <paraID>52B7A192</paraID>
      <start>13</start>
      <end>18</end>
      <status>unmodified</status>
      <modifiedWord/>
      <trackRevisions>false</trackRevisions>
    </reviewItem>
    <reviewItem>
      <errorID>ab9da66a-3289-4f56-af59-abd833a7cb95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1C433769</paraID>
      <start>0</start>
      <end>2</end>
      <status>unmodified</status>
      <modifiedWord/>
      <trackRevisions>false</trackRevisions>
    </reviewItem>
    <reviewItem>
      <errorID>881e9cda-f6bf-4153-bd4b-460d217afa46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E6960C6</paraID>
      <start>0</start>
      <end>2</end>
      <status>unmodified</status>
      <modifiedWord/>
      <trackRevisions>false</trackRevisions>
    </reviewItem>
    <reviewItem>
      <errorID>2fe90de5-9ef2-401d-a88f-a6be8ab682b3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197EAC1C</paraID>
      <start>0</start>
      <end>2</end>
      <status>unmodified</status>
      <modifiedWord/>
      <trackRevisions>false</trackRevisions>
    </reviewItem>
    <reviewItem>
      <errorID>327a5273-af72-4738-add2-fb7d53748fee</errorID>
      <errorWord>工作的通知》文件要求</errorWord>
      <group>L1_Word</group>
      <groupName>字词问题</groupName>
      <ability>L2_Typo</ability>
      <abilityName>字词错误</abilityName>
      <candidateList>
        <item>工作的通知》要求</item>
      </candidateList>
      <explain/>
      <paraID>197EAC1C</paraID>
      <start>50</start>
      <end>60</end>
      <status>unmodified</status>
      <modifiedWord/>
      <trackRevisions>false</trackRevisions>
    </reviewItem>
    <reviewItem>
      <errorID>bd33e6a6-2ed0-4ba1-a7a6-2cbc72011a10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599838E5</paraID>
      <start>0</start>
      <end>3</end>
      <status>unmodified</status>
      <modifiedWord/>
      <trackRevisions>false</trackRevisions>
    </reviewItem>
    <reviewItem>
      <errorID>2f65b63a-cec3-463d-a649-efa73d60d905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47125008</paraID>
      <start>0</start>
      <end>3</end>
      <status>unmodified</status>
      <modifiedWord/>
      <trackRevisions>false</trackRevisions>
    </reviewItem>
    <reviewItem>
      <errorID>c68fb857-8740-4782-8225-726d5a72b971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5D30167</paraID>
      <start>0</start>
      <end>3</end>
      <status>unmodified</status>
      <modifiedWord/>
      <trackRevisions>false</trackRevisions>
    </reviewItem>
    <reviewItem>
      <errorID>ec7fe256-bb15-4b14-99c4-ba6ead8f82ce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6B8AAC01</paraID>
      <start>0</start>
      <end>3</end>
      <status>unmodified</status>
      <modifiedWord/>
      <trackRevisions>false</trackRevisions>
    </reviewItem>
    <reviewItem>
      <errorID>d910fb0e-23ef-4481-bc15-9f65eecb6e45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61CA440A</paraID>
      <start>0</start>
      <end>3</end>
      <status>unmodified</status>
      <modifiedWord/>
      <trackRevisions>false</trackRevisions>
    </reviewItem>
    <reviewItem>
      <errorID>a79c75e2-8bad-47a5-b267-109e435e59df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5C3675C</paraID>
      <start>0</start>
      <end>3</end>
      <status>unmodified</status>
      <modifiedWord/>
      <trackRevisions>false</trackRevisions>
    </reviewItem>
    <reviewItem>
      <errorID>d872ab71-6535-4741-8c27-b6156ed91f48</errorID>
      <errorWord>,</errorWord>
      <group>L1_Format</group>
      <groupName>格式问题</groupName>
      <ability>L2_HalfPunc_CN</ability>
      <abilityName>全半角问题</abilityName>
      <candidateList>
        <item>，</item>
      </candidateList>
      <explain>文本全半角错误。</explain>
      <paraID>24FC5836</paraID>
      <start>31</start>
      <end>32</end>
      <status>unmodified</status>
      <modifiedWord/>
      <trackRevisions>false</trackRevisions>
    </reviewItem>
    <reviewItem>
      <errorID>dca30138-312a-414e-b215-cefbf25954f5</errorID>
      <errorWord>:</errorWord>
      <group>L1_Format</group>
      <groupName>格式问题</groupName>
      <ability>L2_HalfPunc_CN</ability>
      <abilityName>全半角问题</abilityName>
      <candidateList>
        <item>：</item>
      </candidateList>
      <explain>文本全半角错误。</explain>
      <paraID>24FC5836</paraID>
      <start>51</start>
      <end>52</end>
      <status>unmodified</status>
      <modifiedWord/>
      <trackRevisions>false</trackRevisions>
    </reviewItem>
    <reviewItem>
      <errorID>df4d141c-24b2-4760-9e56-0e6a4c9d9829</errorID>
      <errorWord>:</errorWord>
      <group>L1_Format</group>
      <groupName>格式问题</groupName>
      <ability>L2_HalfPunc_CN</ability>
      <abilityName>全半角问题</abilityName>
      <candidateList>
        <item>：</item>
      </candidateList>
      <explain>文本全半角错误。</explain>
      <paraID>175E4EB1</paraID>
      <start>4</start>
      <end>5</end>
      <status>unmodified</status>
      <modifiedWord/>
      <trackRevisions>false</trackRevisions>
    </reviewItem>
    <reviewItem>
      <errorID>35c19de2-a3b8-4ee8-86e2-5e1c76cc5896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22763A63</paraID>
      <start>0</start>
      <end>3</end>
      <status>unmodified</status>
      <modifiedWord/>
      <trackRevisions>false</trackRevisions>
    </reviewItem>
    <reviewItem>
      <errorID>83503c9e-efe5-40dc-85fc-9b3473f51783</errorID>
      <errorWord>达</errorWord>
      <group>L1_Word</group>
      <groupName>字词问题</groupName>
      <ability>L2_Typo</ability>
      <abilityName>字词错误</abilityName>
      <candidateList>
        <item>达到</item>
      </candidateList>
      <explain/>
      <paraID>22763A63</paraID>
      <start>54</start>
      <end>55</end>
      <status>unmodified</status>
      <modifiedWord/>
      <trackRevisions>false</trackRevisions>
    </reviewItem>
    <reviewItem>
      <errorID>486a0321-d6c1-44c0-a8f6-c3e04cc7d5a6</errorID>
      <errorWord>达设计要求</errorWord>
      <group>L1_Word</group>
      <groupName>字词问题</groupName>
      <ability>L2_Typo</ability>
      <abilityName>字词错误</abilityName>
      <candidateList>
        <item>达到设计要求</item>
      </candidateList>
      <explain/>
      <paraID>22763A63</paraID>
      <start>101</start>
      <end>106</end>
      <status>unmodified</status>
      <modifiedWord/>
      <trackRevisions>false</trackRevisions>
    </reviewItem>
    <reviewItem>
      <errorID>9b4cc6a1-d80b-4e4d-ac0e-6a2bd34e0df6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146DE682</paraID>
      <start>0</start>
      <end>3</end>
      <status>unmodified</status>
      <modifiedWord/>
      <trackRevisions>false</trackRevisions>
    </reviewItem>
    <reviewItem>
      <errorID>b76f88ab-7e48-470c-9adf-8ce02e1eab59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65A5A413</paraID>
      <start>0</start>
      <end>3</end>
      <status>unmodified</status>
      <modifiedWord/>
      <trackRevisions>false</trackRevisions>
    </reviewItem>
    <reviewItem>
      <errorID>a350e5d2-30b4-44f7-a3ec-40712dcda0ba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496E154A</paraID>
      <start>0</start>
      <end>3</end>
      <status>unmodified</status>
      <modifiedWord/>
      <trackRevisions>false</trackRevisions>
    </reviewItem>
    <reviewItem>
      <errorID>85274f47-9da9-41c8-8a3e-754ea0b993ff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4921DF43</paraID>
      <start>0</start>
      <end>3</end>
      <status>unmodified</status>
      <modifiedWord/>
      <trackRevisions>false</trackRevisions>
    </reviewItem>
    <reviewItem>
      <errorID>4c9cf972-e28c-4a98-9597-35022c5ba856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11FA6C21</paraID>
      <start>0</start>
      <end>3</end>
      <status>unmodified</status>
      <modifiedWord/>
      <trackRevisions>false</trackRevisions>
    </reviewItem>
    <reviewItem>
      <errorID>d73f1755-5720-4b5c-ae4d-b30af7e56ec1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11EA43B5</paraID>
      <start>0</start>
      <end>2</end>
      <status>unmodified</status>
      <modifiedWord/>
      <trackRevisions>false</trackRevisions>
    </reviewItem>
    <reviewItem>
      <errorID>acad5ee7-fa90-4ccc-9400-b2d4c30469e0</errorID>
      <errorWord>(</errorWord>
      <group>L1_Format</group>
      <groupName>格式问题</groupName>
      <ability>L2_HalfPunc_CN</ability>
      <abilityName>全半角问题</abilityName>
      <candidateList>
        <item>（</item>
      </candidateList>
      <explain>文本全半角错误。</explain>
      <paraID>6C5E2ED2</paraID>
      <start>7</start>
      <end>8</end>
      <status>unmodified</status>
      <modifiedWord/>
      <trackRevisions>false</trackRevisions>
    </reviewItem>
    <reviewItem>
      <errorID>ee07b46a-96a9-4616-a156-e71bfabdc4d0</errorID>
      <errorWord>)</errorWord>
      <group>L1_Format</group>
      <groupName>格式问题</groupName>
      <ability>L2_HalfPunc_CN</ability>
      <abilityName>全半角问题</abilityName>
      <candidateList>
        <item>）</item>
      </candidateList>
      <explain>文本全半角错误。</explain>
      <paraID>6C5E2ED2</paraID>
      <start>12</start>
      <end>13</end>
      <status>unmodified</status>
      <modifiedWord/>
      <trackRevisions>false</trackRevisions>
    </reviewItem>
    <reviewItem>
      <errorID>6ba1c330-e755-47ec-bb6b-6e064bce27f3</errorID>
      <errorWord>:</errorWord>
      <group>L1_Format</group>
      <groupName>格式问题</groupName>
      <ability>L2_HalfPunc_CN</ability>
      <abilityName>全半角问题</abilityName>
      <candidateList>
        <item>：</item>
      </candidateList>
      <explain>文本全半角错误。</explain>
      <paraID>6C5E2ED2</paraID>
      <start>63</start>
      <end>64</end>
      <status>unmodified</status>
      <modifiedWord/>
      <trackRevisions>false</trackRevisions>
    </reviewItem>
    <reviewItem>
      <errorID>34103da4-561b-4cfc-88cb-d4501c5d4586</errorID>
      <errorWord>(</errorWord>
      <group>L1_Format</group>
      <groupName>格式问题</groupName>
      <ability>L2_HalfPunc_CN</ability>
      <abilityName>全半角问题</abilityName>
      <candidateList>
        <item>（</item>
      </candidateList>
      <explain>文本全半角错误。</explain>
      <paraID>316D0A6E</paraID>
      <start>38</start>
      <end>39</end>
      <status>unmodified</status>
      <modifiedWord/>
      <trackRevisions>false</trackRevisions>
    </reviewItem>
    <reviewItem>
      <errorID>1dc0d46d-f927-4265-b024-aa334fc567d3</errorID>
      <errorWord>)</errorWord>
      <group>L1_Format</group>
      <groupName>格式问题</groupName>
      <ability>L2_HalfPunc_CN</ability>
      <abilityName>全半角问题</abilityName>
      <candidateList>
        <item>）</item>
      </candidateList>
      <explain>文本全半角错误。</explain>
      <paraID>316D0A6E</paraID>
      <start>53</start>
      <end>54</end>
      <status>unmodified</status>
      <modifiedWord/>
      <trackRevisions>false</trackRevisions>
    </reviewItem>
    <reviewItem>
      <errorID>c40b9116-c113-4c23-925e-3dd902e8e24f</errorID>
      <errorWord>，</errorWord>
      <group>L1_Word</group>
      <groupName>字词问题</groupName>
      <ability>L2_Typo</ability>
      <abilityName>字词错误</abilityName>
      <candidateList>
        <item>，支</item>
      </candidateList>
      <explain/>
      <paraID>6858BAF6</paraID>
      <start>20</start>
      <end>21</end>
      <status>unmodified</status>
      <modifiedWord/>
      <trackRevisions>false</trackRevisions>
    </reviewItem>
    <reviewItem>
      <errorID>7b6e0de1-96cd-4acf-8f31-57aa480a30d6</errorID>
      <errorWord>(</errorWord>
      <group>L1_Format</group>
      <groupName>格式问题</groupName>
      <ability>L2_HalfPunc_CN</ability>
      <abilityName>全半角问题</abilityName>
      <candidateList>
        <item>（</item>
      </candidateList>
      <explain>文本全半角错误。</explain>
      <paraID>3E19FCF6</paraID>
      <start>55</start>
      <end>56</end>
      <status>unmodified</status>
      <modifiedWord/>
      <trackRevisions>false</trackRevisions>
    </reviewItem>
    <reviewItem>
      <errorID>4841efb3-53ad-4d84-b279-9e9ce1b03281</errorID>
      <errorWord>)</errorWord>
      <group>L1_Format</group>
      <groupName>格式问题</groupName>
      <ability>L2_HalfPunc_CN</ability>
      <abilityName>全半角问题</abilityName>
      <candidateList>
        <item>）</item>
      </candidateList>
      <explain>文本全半角错误。</explain>
      <paraID>3E19FCF6</paraID>
      <start>70</start>
      <end>71</end>
      <status>unmodified</status>
      <modifiedWord/>
      <trackRevisions>false</trackRevisions>
    </reviewItem>
    <reviewItem>
      <errorID>8ed2d28c-a188-4328-bc09-ebaf151af8ae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16455CFE</paraID>
      <start>0</start>
      <end>2</end>
      <status>unmodified</status>
      <modifiedWord/>
      <trackRevisions>false</trackRevisions>
    </reviewItem>
    <reviewItem>
      <errorID>31e454e2-cf3c-4d85-8ab3-8cb3b5fbe0fc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DA798B0</paraID>
      <start>0</start>
      <end>2</end>
      <status>unmodified</status>
      <modifiedWord/>
      <trackRevisions>false</trackRevisions>
    </reviewItem>
    <reviewItem>
      <errorID>4a4000bc-9c70-4a40-9746-0a4645f4abee</errorID>
      <errorWord>约定的</errorWord>
      <group>L1_Word</group>
      <groupName>字词问题</groupName>
      <ability>L2_Typo</ability>
      <abilityName>字词错误</abilityName>
      <candidateList>
        <item>约定</item>
      </candidateList>
      <explain/>
      <paraID>5F233475</paraID>
      <start>19</start>
      <end>22</end>
      <status>unmodified</status>
      <modifiedWord/>
      <trackRevisions>false</trackRevisions>
    </reviewItem>
    <reviewItem>
      <errorID>f46e7f34-e95f-4a84-85b5-2a3e8bde0075</errorID>
      <errorWord>法律、法规</errorWord>
      <group>L1_Word</group>
      <groupName>字词问题</groupName>
      <ability>L2_Typo</ability>
      <abilityName>字词错误</abilityName>
      <candidateList>
        <item>法律法规</item>
      </candidateList>
      <explain/>
      <paraID>5F233475</paraID>
      <start>42</start>
      <end>47</end>
      <status>unmodified</status>
      <modifiedWord/>
      <trackRevisions>false</trackRevisions>
    </reviewItem>
    <reviewItem>
      <errorID>8b6fccf6-f887-4643-93f2-6ecd4eafe0f3</errorID>
      <errorWord>法律、法规</errorWord>
      <group>L1_Word</group>
      <groupName>字词问题</groupName>
      <ability>L2_Typo</ability>
      <abilityName>字词错误</abilityName>
      <candidateList>
        <item>法律法规</item>
      </candidateList>
      <explain/>
      <paraID>6E6D81E9</paraID>
      <start>61</start>
      <end>66</end>
      <status>unmodified</status>
      <modifiedWord/>
      <trackRevisions>false</trackRevisions>
    </reviewItem>
    <reviewItem>
      <errorID>61cc18f2-d285-4424-b162-66f06b21be8f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363D5AC0</paraID>
      <start>0</start>
      <end>2</end>
      <status>unmodified</status>
      <modifiedWord/>
      <trackRevisions>false</trackRevisions>
    </reviewItem>
    <reviewItem>
      <errorID>0d8cad15-3e8a-4be7-8ed1-812b974dd17a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11BCABDA</paraID>
      <start>0</start>
      <end>2</end>
      <status>unmodified</status>
      <modifiedWord/>
      <trackRevisions>false</trackRevisions>
    </reviewItem>
    <reviewItem>
      <errorID>9af40068-ee24-43fd-8967-a075f42655ba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7C0B681B</paraID>
      <start>0</start>
      <end>2</end>
      <status>unmodified</status>
      <modifiedWord/>
      <trackRevisions>false</trackRevisions>
    </reviewItem>
    <reviewItem>
      <errorID>c07c885d-f0a0-45d2-a81d-9a83ce3b4e05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30F1A874</paraID>
      <start>0</start>
      <end>2</end>
      <status>unmodified</status>
      <modifiedWord/>
      <trackRevisions>false</trackRevisions>
    </reviewItem>
    <reviewItem>
      <errorID>e94d46d3-7d7b-43e5-a6ec-5d9448b88867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4C562863</paraID>
      <start>0</start>
      <end>2</end>
      <status>unmodified</status>
      <modifiedWord/>
      <trackRevisions>false</trackRevisions>
    </reviewItem>
    <reviewItem>
      <errorID>43937ee8-61b0-4e37-9870-ea0ac3df4b90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22063A84</paraID>
      <start>0</start>
      <end>2</end>
      <status>unmodified</status>
      <modifiedWord/>
      <trackRevisions>false</trackRevisions>
    </reviewItem>
    <reviewItem>
      <errorID>6c8899e6-92f9-40ce-a8f4-7c5041aa52d6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8FA4</paraID>
      <start>0</start>
      <end>2</end>
      <status>unmodified</status>
      <modifiedWord/>
      <trackRevisions>false</trackRevisions>
    </reviewItem>
    <reviewItem>
      <errorID>0b6d00d6-703d-4e70-b4d0-627707a44b51</errorID>
      <errorWord>在第一时间内</errorWord>
      <group>L1_Word</group>
      <groupName>字词问题</groupName>
      <ability>L2_Typo</ability>
      <abilityName>字词错误</abilityName>
      <candidateList>
        <item>在第一时间</item>
      </candidateList>
      <explain/>
      <paraID>689B594A</paraID>
      <start>7</start>
      <end>13</end>
      <status>unmodified</status>
      <modifiedWord/>
      <trackRevisions>false</trackRevisions>
    </reviewItem>
    <reviewItem>
      <errorID>dea535ee-797c-40aa-b5ce-ca05a9cb3f17</errorID>
      <errorWord>法律、法规</errorWord>
      <group>L1_Word</group>
      <groupName>字词问题</groupName>
      <ability>L2_Typo</ability>
      <abilityName>字词错误</abilityName>
      <candidateList>
        <item>法律法规</item>
      </candidateList>
      <explain/>
      <paraID>7469BE41</paraID>
      <start>23</start>
      <end>28</end>
      <status>unmodified</status>
      <modifiedWord/>
      <trackRevisions>false</trackRevisions>
    </reviewItem>
    <reviewItem>
      <errorID>f837a429-7565-4fc4-85da-22b54611602e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5D6A41D2</paraID>
      <start>0</start>
      <end>2</end>
      <status>unmodified</status>
      <modifiedWord/>
      <trackRevisions>false</trackRevisions>
    </reviewItem>
    <reviewItem>
      <errorID>c34d63d4-be7a-40f4-83a5-f128fce724ab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40B635F6</paraID>
      <start>0</start>
      <end>2</end>
      <status>unmodified</status>
      <modifiedWord/>
      <trackRevisions>false</trackRevisions>
    </reviewItem>
    <reviewItem>
      <errorID>dd8703ba-231b-4fca-a26b-6c30c2b123f7</errorID>
      <errorWord>,</errorWord>
      <group>L1_Format</group>
      <groupName>格式问题</groupName>
      <ability>L2_HalfPunc_CN</ability>
      <abilityName>全半角问题</abilityName>
      <candidateList>
        <item>，</item>
      </candidateList>
      <explain>文本全半角错误。</explain>
      <paraID>141AA9DD</paraID>
      <start>25</start>
      <end>26</end>
      <status>unmodified</status>
      <modifiedWord/>
      <trackRevisions>false</trackRevisions>
    </reviewItem>
    <reviewItem>
      <errorID>20c91e20-32ec-4ce9-b6f6-5d98c2146498</errorID>
      <errorWord>,</errorWord>
      <group>L1_Format</group>
      <groupName>格式问题</groupName>
      <ability>L2_HalfPunc_CN</ability>
      <abilityName>全半角问题</abilityName>
      <candidateList>
        <item>，</item>
      </candidateList>
      <explain>文本全半角错误。</explain>
      <paraID>141AA9DD</paraID>
      <start>42</start>
      <end>43</end>
      <status>unmodified</status>
      <modifiedWord/>
      <trackRevisions>false</trackRevisions>
    </reviewItem>
    <reviewItem>
      <errorID>1e74c988-e247-49db-8835-b2db53d0bf29</errorID>
      <errorWord>不定时的对</errorWord>
      <group>L1_Word</group>
      <groupName>字词问题</groupName>
      <ability>L2_Typo</ability>
      <abilityName>字词错误</abilityName>
      <candidateList>
        <item>不定时地</item>
      </candidateList>
      <explain/>
      <paraID>42316290</paraID>
      <start>66</start>
      <end>71</end>
      <status>unmodified</status>
      <modifiedWord/>
      <trackRevisions>false</trackRevisions>
    </reviewItem>
    <reviewItem>
      <errorID>d9ad5bff-0979-4b5e-bdaa-da42745afd24</errorID>
      <errorWord>有</errorWord>
      <group>L1_Word</group>
      <groupName>字词问题</groupName>
      <ability>L2_Typo</ability>
      <abilityName>字词错误</abilityName>
      <candidateList>
        <item>由</item>
      </candidateList>
      <explain>存在发音相同字词的误用。</explain>
      <paraID>42316290</paraID>
      <start>253</start>
      <end>254</end>
      <status>unmodified</status>
      <modifiedWord/>
      <trackRevisions>false</trackRevisions>
    </reviewItem>
    <reviewItem>
      <errorID>217be0b0-c569-415a-bf8e-f748787ebd80</errorID>
      <errorWord>:</errorWord>
      <group>L1_Format</group>
      <groupName>格式问题</groupName>
      <ability>L2_HalfPunc_CN</ability>
      <abilityName>全半角问题</abilityName>
      <candidateList>
        <item>：</item>
      </candidateList>
      <explain>文本全半角错误。</explain>
      <paraID>37FEDC4F</paraID>
      <start>7</start>
      <end>8</end>
      <status>unmodified</status>
      <modifiedWord/>
      <trackRevisions>false</trackRevisions>
    </reviewItem>
    <reviewItem>
      <errorID>dce57f9b-8804-4f1f-b757-cd881d323313</errorID>
      <errorWord>:</errorWord>
      <group>L1_Format</group>
      <groupName>格式问题</groupName>
      <ability>L2_HalfPunc_CN</ability>
      <abilityName>全半角问题</abilityName>
      <candidateList>
        <item>：</item>
      </candidateList>
      <explain>文本全半角错误。</explain>
      <paraID>4DB16E26</paraID>
      <start>9</start>
      <end>10</end>
      <status>unmodified</status>
      <modifiedWord/>
      <trackRevisions>false</trackRevisions>
    </reviewItem>
    <reviewItem>
      <errorID>3412df11-9b69-40ed-8528-2a7baceefbcb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3C2E66A7</paraID>
      <start>0</start>
      <end>2</end>
      <status>unmodified</status>
      <modifiedWord/>
      <trackRevisions>false</trackRevisions>
    </reviewItem>
    <reviewItem>
      <errorID>150c7353-ba26-4aab-a777-7a4b6a0d6aad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5297302E</paraID>
      <start>0</start>
      <end>2</end>
      <status>unmodified</status>
      <modifiedWord/>
      <trackRevisions>false</trackRevisions>
    </reviewItem>
    <reviewItem>
      <errorID>830cb9b7-ec91-4803-ac45-792f64cca5b4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461ABE98</paraID>
      <start>0</start>
      <end>2</end>
      <status>unmodified</status>
      <modifiedWord/>
      <trackRevisions>false</trackRevisions>
    </reviewItem>
    <reviewItem>
      <errorID>195b3090-eeb4-4710-934b-695254e08994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47AE330D</paraID>
      <start>0</start>
      <end>2</end>
      <status>unmodified</status>
      <modifiedWord/>
      <trackRevisions>false</trackRevisions>
    </reviewItem>
    <reviewItem>
      <errorID>4c6d9583-1fe8-4b6d-9ff1-7c2897bcb3b2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508CAB88</paraID>
      <start>0</start>
      <end>2</end>
      <status>unmodified</status>
      <modifiedWord/>
      <trackRevisions>false</trackRevisions>
    </reviewItem>
    <reviewItem>
      <errorID>3bb2ba61-0e08-4654-a915-f44ccb24b838</errorID>
      <errorWord>比利</errorWord>
      <group>L1_Word</group>
      <groupName>字词问题</groupName>
      <ability>L2_Typo</ability>
      <abilityName>字词错误</abilityName>
      <candidateList>
        <item>比例</item>
      </candidateList>
      <explain>存在发音相同字词的误用。</explain>
      <paraID>508CAB88</paraID>
      <start>17</start>
      <end>19</end>
      <status>modified</status>
      <modifiedWord>比例</modifiedWord>
      <trackRevisions>false</trackRevisions>
    </reviewItem>
    <reviewItem>
      <errorID>c0cc5017-314d-4d68-87dc-5a31f1c9e0ef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4501C80</paraID>
      <start>0</start>
      <end>2</end>
      <status>unmodified</status>
      <modifiedWord/>
      <trackRevisions>false</trackRevisions>
    </reviewItem>
    <reviewItem>
      <errorID>8d97f858-25de-4a86-a647-cc59381dd115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7FADAA8</paraID>
      <start>0</start>
      <end>2</end>
      <status>unmodified</status>
      <modifiedWord/>
      <trackRevisions>false</trackRevisions>
    </reviewItem>
    <reviewItem>
      <errorID>cd4d9a72-9a1f-48cb-9437-32259983d92f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1E88971E</paraID>
      <start>0</start>
      <end>2</end>
      <status>unmodified</status>
      <modifiedWord/>
      <trackRevisions>false</trackRevisions>
    </reviewItem>
    <reviewItem>
      <errorID>6abc139d-6557-47f8-81dc-d9529f0962c3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6B3A5745</paraID>
      <start>0</start>
      <end>2</end>
      <status>unmodified</status>
      <modifiedWord/>
      <trackRevisions>false</trackRevisions>
    </reviewItem>
    <reviewItem>
      <errorID>55b39357-6645-46c3-9e28-9d41bafd9e98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69E6A6C4</paraID>
      <start>0</start>
      <end>2</end>
      <status>unmodified</status>
      <modifiedWord/>
      <trackRevisions>false</trackRevisions>
    </reviewItem>
    <reviewItem>
      <errorID>6e869d90-d82a-4632-9365-f903eef4505c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688D495B</paraID>
      <start>0</start>
      <end>2</end>
      <status>unmodified</status>
      <modifiedWord/>
      <trackRevisions>false</trackRevisions>
    </reviewItem>
    <reviewItem>
      <errorID>7a598028-9dbd-4963-b9c9-8f280df67ea7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631DBD70</paraID>
      <start>0</start>
      <end>2</end>
      <status>unmodified</status>
      <modifiedWord/>
      <trackRevisions>false</trackRevisions>
    </reviewItem>
    <reviewItem>
      <errorID>09b774dc-02e6-4d9f-8753-15a7fc2b6f52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6C04FBB1</paraID>
      <start>0</start>
      <end>2</end>
      <status>unmodified</status>
      <modifiedWord/>
      <trackRevisions>false</trackRevisions>
    </reviewItem>
    <reviewItem>
      <errorID>73d48e3a-65a8-477a-9fa3-1cb45999c24b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638F5112</paraID>
      <start>0</start>
      <end>2</end>
      <status>unmodified</status>
      <modifiedWord/>
      <trackRevisions>false</trackRevisions>
    </reviewItem>
    <reviewItem>
      <errorID>92f87392-c2d1-47d6-9744-d0dc19038f74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6003B7A1</paraID>
      <start>3</start>
      <end>5</end>
      <status>unmodified</status>
      <modifiedWord/>
      <trackRevisions>false</trackRevisions>
    </reviewItem>
    <reviewItem>
      <errorID>d6150db5-2f08-43a3-8054-15286081ae2d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7B8DF68C</paraID>
      <start>3</start>
      <end>5</end>
      <status>unmodified</status>
      <modifiedWord/>
      <trackRevisions>false</trackRevisions>
    </reviewItem>
    <reviewItem>
      <errorID>c2ab9032-ae1a-41c3-9077-23c0e95959d3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1F2080D7</paraID>
      <start>3</start>
      <end>5</end>
      <status>unmodified</status>
      <modifiedWord/>
      <trackRevisions>false</trackRevisions>
    </reviewItem>
    <reviewItem>
      <errorID>fddcb203-8454-4acc-a457-29f24146e357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B8F349A</paraID>
      <start>3</start>
      <end>5</end>
      <status>unmodified</status>
      <modifiedWord/>
      <trackRevisions>false</trackRevisions>
    </reviewItem>
    <reviewItem>
      <errorID>9b74bdf3-4f4f-4fc8-b8d0-b4ce81faa85f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14239FCB</paraID>
      <start>3</start>
      <end>5</end>
      <status>unmodified</status>
      <modifiedWord/>
      <trackRevisions>false</trackRevisions>
    </reviewItem>
    <reviewItem>
      <errorID>3ff61b71-3b52-4c43-bb5b-7f5ec3d2955c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2674F045</paraID>
      <start>0</start>
      <end>2</end>
      <status>unmodified</status>
      <modifiedWord/>
      <trackRevisions>false</trackRevisions>
    </reviewItem>
    <reviewItem>
      <errorID>81e9a21a-e292-4504-a1bd-0c1b18fc427d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4D8F5A61</paraID>
      <start>0</start>
      <end>2</end>
      <status>unmodified</status>
      <modifiedWord/>
      <trackRevisions>false</trackRevisions>
    </reviewItem>
    <reviewItem>
      <errorID>4193f113-0df0-4465-adf7-bb0306edce08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6881320F</paraID>
      <start>0</start>
      <end>2</end>
      <status>unmodified</status>
      <modifiedWord/>
      <trackRevisions>false</trackRevisions>
    </reviewItem>
    <reviewItem>
      <errorID>22b11220-8a7b-4195-b78e-1d7c925806db</errorID>
      <errorWord>，</errorWord>
      <group>L1_Word</group>
      <groupName>字词问题</groupName>
      <ability>L2_Typo</ability>
      <abilityName>字词错误</abilityName>
      <candidateList>
        <item>，由</item>
      </candidateList>
      <explain/>
      <paraID>6881320F</paraID>
      <start>92</start>
      <end>93</end>
      <status>unmodified</status>
      <modifiedWord/>
      <trackRevisions>false</trackRevisions>
    </reviewItem>
    <reviewItem>
      <errorID>50324125-e8a3-4143-8548-e8c0d376070a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6142E4DD</paraID>
      <start>0</start>
      <end>2</end>
      <status>unmodified</status>
      <modifiedWord/>
      <trackRevisions>false</trackRevisions>
    </reviewItem>
    <reviewItem>
      <errorID>b2d78d36-12df-44c6-b304-ad3673461749</errorID>
      <errorWord>。。</errorWord>
      <group>L1_Punc</group>
      <groupName>标点问题</groupName>
      <ability>L2_Punc_CN</ability>
      <abilityName>标点符号问题</abilityName>
      <candidateList>
        <item>。</item>
      </candidateList>
      <explain/>
      <paraID>5492DC22</paraID>
      <start>235</start>
      <end>237</end>
      <status>unmodified</status>
      <modifiedWord/>
      <trackRevisions>false</trackRevisions>
    </reviewItem>
    <reviewItem>
      <errorID>e5eb4420-2f9a-4ff6-8079-ddd34f1de555</errorID>
      <errorWord>性</errorWord>
      <group>L1_Word</group>
      <groupName>字词问题</groupName>
      <ability>L2_Typo</ability>
      <abilityName>字词错误</abilityName>
      <candidateList>
        <item>性和</item>
      </candidateList>
      <explain/>
      <paraID>697426E6</paraID>
      <start>114</start>
      <end>115</end>
      <status>unmodified</status>
      <modifiedWord/>
      <trackRevisions>false</trackRevisions>
    </reviewItem>
    <reviewItem>
      <errorID>f021551a-02bf-4124-bee9-cb40472e13c1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5F1D287A</paraID>
      <start>0</start>
      <end>2</end>
      <status>unmodified</status>
      <modifiedWord/>
      <trackRevisions>false</trackRevisions>
    </reviewItem>
    <reviewItem>
      <errorID>bd661f29-4b87-40fd-a89a-1e4ba8be75d5</errorID>
      <errorWord>超</errorWord>
      <group>L1_Word</group>
      <groupName>字词问题</groupName>
      <ability>L2_Typo</ability>
      <abilityName>字词错误</abilityName>
      <candidateList>
        <item>超过</item>
      </candidateList>
      <explain/>
      <paraID>5F1D287A</paraID>
      <start>113</start>
      <end>114</end>
      <status>unmodified</status>
      <modifiedWord/>
      <trackRevisions>false</trackRevisions>
    </reviewItem>
    <reviewItem>
      <errorID>a3eaeab7-f6b8-42f5-b1e9-31ef8122bef4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612E7BC3</paraID>
      <start>0</start>
      <end>2</end>
      <status>unmodified</status>
      <modifiedWord/>
      <trackRevisions>false</trackRevisions>
    </reviewItem>
    <reviewItem>
      <errorID>d32bb53e-fed3-4369-a534-443d7d8b9c73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780A9082</paraID>
      <start>0</start>
      <end>2</end>
      <status>unmodified</status>
      <modifiedWord/>
      <trackRevisions>false</trackRevisions>
    </reviewItem>
    <reviewItem>
      <errorID>2f63ddb1-31ee-4d48-8ebb-2c11bfa7d713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34E43A6A</paraID>
      <start>0</start>
      <end>2</end>
      <status>unmodified</status>
      <modifiedWord/>
      <trackRevisions>false</trackRevisions>
    </reviewItem>
    <reviewItem>
      <errorID>18df9f1b-f343-43f7-8d74-5dbf0eec81b8</errorID>
      <errorWord>以书面的形式</errorWord>
      <group>L1_Word</group>
      <groupName>字词问题</groupName>
      <ability>L2_Typo</ability>
      <abilityName>字词错误</abilityName>
      <candidateList>
        <item>以书面形式</item>
      </candidateList>
      <explain/>
      <paraID>34E43A6A</paraID>
      <start>76</start>
      <end>82</end>
      <status>unmodified</status>
      <modifiedWord/>
      <trackRevisions>false</trackRevisions>
    </reviewItem>
    <reviewItem>
      <errorID>377af6e0-70bd-4d54-9d57-14698592ba38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20F2CEB3</paraID>
      <start>0</start>
      <end>2</end>
      <status>unmodified</status>
      <modifiedWord/>
      <trackRevisions>false</trackRevisions>
    </reviewItem>
    <reviewItem>
      <errorID>2103cc64-7d0f-4f95-903e-f81da5a84ea3</errorID>
      <errorWord>签定</errorWord>
      <group>L1_Word</group>
      <groupName>字词问题</groupName>
      <ability>L2_Typo</ability>
      <abilityName>字词错误</abilityName>
      <candidateList>
        <item>签订</item>
      </candidateList>
      <explain>存在发音相同字词的误用。</explain>
      <paraID>7A07CE88</paraID>
      <start>20</start>
      <end>22</end>
      <status>unmodified</status>
      <modifiedWord/>
      <trackRevisions>false</trackRevisions>
    </reviewItem>
    <reviewItem>
      <errorID>72ef2092-f6f4-4d66-9659-713921934224</errorID>
      <errorWord>法律、法规</errorWord>
      <group>L1_Word</group>
      <groupName>字词问题</groupName>
      <ability>L2_Typo</ability>
      <abilityName>字词错误</abilityName>
      <candidateList>
        <item>法律法规</item>
      </candidateList>
      <explain/>
      <paraID>64D05767</paraID>
      <start>28</start>
      <end>33</end>
      <status>unmodified</status>
      <modifiedWord/>
      <trackRevisions>false</trackRevisions>
    </reviewItem>
    <reviewItem>
      <errorID>a84e153f-12d0-45b8-acb8-c557ba0269e7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AC4AAEE</paraID>
      <start>0</start>
      <end>2</end>
      <status>unmodified</status>
      <modifiedWord/>
      <trackRevisions>false</trackRevisions>
    </reviewItem>
    <reviewItem>
      <errorID>6f7bcade-5595-4c5f-8793-042005706d6f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644C6B14</paraID>
      <start>0</start>
      <end>2</end>
      <status>unmodified</status>
      <modifiedWord/>
      <trackRevisions>false</trackRevisions>
    </reviewItem>
    <reviewItem>
      <errorID>f13124f6-b3a5-4fdb-8131-cb5ff0dc291b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473A6FD2</paraID>
      <start>0</start>
      <end>2</end>
      <status>unmodified</status>
      <modifiedWord/>
      <trackRevisions>false</trackRevisions>
    </reviewItem>
    <reviewItem>
      <errorID>407559bc-baa0-41b0-ad46-89f57fa92f89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2211278C</paraID>
      <start>0</start>
      <end>2</end>
      <status>unmodified</status>
      <modifiedWord/>
      <trackRevisions>false</trackRevisions>
    </reviewItem>
    <reviewItem>
      <errorID>ed43cec7-ac4d-4bfd-8e45-d437a49c5129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1AC6A54</paraID>
      <start>0</start>
      <end>2</end>
      <status>unmodified</status>
      <modifiedWord/>
      <trackRevisions>false</trackRevisions>
    </reviewItem>
    <reviewItem>
      <errorID>586ee484-9697-4d6a-8962-ed82b84a60f8</errorID>
      <errorWord>及其它工作</errorWord>
      <group>L1_Word</group>
      <groupName>字词问题</groupName>
      <ability>L2_Alias</ability>
      <abilityName>也作/曾用词</abilityName>
      <candidateList>
        <item>及其他工作</item>
      </candidateList>
      <explain>词汇[及其它工作]为不规范表述或旧称，其规范书面表述为[及其他工作]。</explain>
      <paraID>1F08B0B7</paraID>
      <start>10</start>
      <end>15</end>
      <status>unmodified</status>
      <modifiedWord/>
      <trackRevisions>false</trackRevisions>
    </reviewItem>
    <reviewItem>
      <errorID>5b6f0820-21be-422d-8950-a1b565c802d5</errorID>
      <errorWord>法律、法规</errorWord>
      <group>L1_Word</group>
      <groupName>字词问题</groupName>
      <ability>L2_Typo</ability>
      <abilityName>字词错误</abilityName>
      <candidateList>
        <item>法律法规</item>
      </candidateList>
      <explain/>
      <paraID>6F78A1EB</paraID>
      <start>6</start>
      <end>11</end>
      <status>unmodified</status>
      <modifiedWord/>
      <trackRevisions>false</trackRevisions>
    </reviewItem>
    <reviewItem>
      <errorID>a91b3f3e-cb66-451e-adcf-10b4417feac8</errorID>
      <errorWord>其它</errorWord>
      <group>L1_Word</group>
      <groupName>字词问题</groupName>
      <ability>L2_Typo</ability>
      <abilityName>字词错误</abilityName>
      <candidateList>
        <item>其他</item>
      </candidateList>
      <explain/>
      <paraID>6F78A1EB</paraID>
      <start>17</start>
      <end>19</end>
      <status>unmodified</status>
      <modifiedWord/>
      <trackRevisions>false</trackRevisions>
    </reviewItem>
    <reviewItem>
      <errorID>3f3b0634-2aa7-49e8-9c5a-3cc8a41ac4db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5C40FDD</paraID>
      <start>0</start>
      <end>2</end>
      <status>unmodified</status>
      <modifiedWord/>
      <trackRevisions>false</trackRevisions>
    </reviewItem>
    <reviewItem>
      <errorID>af2cc2b2-b25a-4783-9977-b54939f28eac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27D0EEFB</paraID>
      <start>0</start>
      <end>2</end>
      <status>unmodified</status>
      <modifiedWord/>
      <trackRevisions>false</trackRevisions>
    </reviewItem>
    <reviewItem>
      <errorID>1a805ce7-b2ee-4911-9573-9ca6e1f972b7</errorID>
      <errorWord>其它</errorWord>
      <group>L1_Word</group>
      <groupName>字词问题</groupName>
      <ability>L2_Alias</ability>
      <abilityName>也作/曾用词</abilityName>
      <candidateList>
        <item>其他</item>
      </candidateList>
      <explain>词汇[其它]为不规范表述或旧称，其规范书面表述为[其他]。</explain>
      <paraID>27D0EEFB</paraID>
      <start>12</start>
      <end>14</end>
      <status>unmodified</status>
      <modifiedWord/>
      <trackRevisions>false</trackRevisions>
    </reviewItem>
    <reviewItem>
      <errorID>c6117fa7-9c1f-4972-bf2a-4090a5d76f29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323E9F52</paraID>
      <start>0</start>
      <end>2</end>
      <status>unmodified</status>
      <modifiedWord/>
      <trackRevisions>false</trackRevisions>
    </reviewItem>
    <reviewItem>
      <errorID>06a06f89-793f-4315-b96f-145ecaa7d1d2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1247DF0C</paraID>
      <start>0</start>
      <end>2</end>
      <status>unmodified</status>
      <modifiedWord/>
      <trackRevisions>false</trackRevisions>
    </reviewItem>
    <reviewItem>
      <errorID>f23da526-e541-4b99-9385-030aae0128bd</errorID>
      <errorWord>(</errorWord>
      <group>L1_Format</group>
      <groupName>格式问题</groupName>
      <ability>L2_HalfPunc_CN</ability>
      <abilityName>全半角问题</abilityName>
      <candidateList>
        <item>（</item>
      </candidateList>
      <explain>文本全半角错误。</explain>
      <paraID>2DCF9F5E</paraID>
      <start>3</start>
      <end>4</end>
      <status>unmodified</status>
      <modifiedWord/>
      <trackRevisions>false</trackRevisions>
    </reviewItem>
    <reviewItem>
      <errorID>e40ce4c7-9ad5-42da-b185-71fe440607f7</errorID>
      <errorWord>)</errorWord>
      <group>L1_Format</group>
      <groupName>格式问题</groupName>
      <ability>L2_HalfPunc_CN</ability>
      <abilityName>全半角问题</abilityName>
      <candidateList>
        <item>）</item>
      </candidateList>
      <explain>文本全半角错误。</explain>
      <paraID>2DCF9F5E</paraID>
      <start>6</start>
      <end>7</end>
      <status>unmodified</status>
      <modifiedWord/>
      <trackRevisions>false</trackRevisions>
    </reviewItem>
    <reviewItem>
      <errorID>5889cc20-e1a8-41c6-85b9-521026a4fcac</errorID>
      <errorWord>(</errorWord>
      <group>L1_Format</group>
      <groupName>格式问题</groupName>
      <ability>L2_HalfPunc_CN</ability>
      <abilityName>全半角问题</abilityName>
      <candidateList>
        <item>（</item>
      </candidateList>
      <explain>文本全半角错误。</explain>
      <paraID>2DCF9F5E</paraID>
      <start>40</start>
      <end>41</end>
      <status>unmodified</status>
      <modifiedWord/>
      <trackRevisions>false</trackRevisions>
    </reviewItem>
    <reviewItem>
      <errorID>4b7667a1-4c9c-4bcb-9528-01a3a6e46579</errorID>
      <errorWord>)</errorWord>
      <group>L1_Format</group>
      <groupName>格式问题</groupName>
      <ability>L2_HalfPunc_CN</ability>
      <abilityName>全半角问题</abilityName>
      <candidateList>
        <item>）</item>
      </candidateList>
      <explain>文本全半角错误。</explain>
      <paraID>2DCF9F5E</paraID>
      <start>43</start>
      <end>44</end>
      <status>unmodified</status>
      <modifiedWord/>
      <trackRevisions>false</trackRevisions>
    </reviewItem>
    <reviewItem>
      <errorID>9fb7356e-f1a4-4a30-828f-c312de9aae9f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148C2D17</paraID>
      <start>0</start>
      <end>2</end>
      <status>unmodified</status>
      <modifiedWord/>
      <trackRevisions>false</trackRevisions>
    </reviewItem>
    <reviewItem>
      <errorID>8f0ebbe6-5484-485d-9d61-4f5360e29fbe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6FCD1D07</paraID>
      <start>0</start>
      <end>2</end>
      <status>unmodified</status>
      <modifiedWord/>
      <trackRevisions>false</trackRevisions>
    </reviewItem>
    <reviewItem>
      <errorID>4f61d037-753b-4317-8853-03ceae7bb453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CE945B5</paraID>
      <start>0</start>
      <end>2</end>
      <status>unmodified</status>
      <modifiedWord/>
      <trackRevisions>false</trackRevisions>
    </reviewItem>
    <reviewItem>
      <errorID>5e645c0f-c10f-4260-80d3-d781d77e4983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46F80183</paraID>
      <start>0</start>
      <end>2</end>
      <status>unmodified</status>
      <modifiedWord/>
      <trackRevisions>false</trackRevisions>
    </reviewItem>
    <reviewItem>
      <errorID>8524e4b9-191e-47fc-85e9-ee2f32bbc0a3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96B9F23</paraID>
      <start>0</start>
      <end>2</end>
      <status>unmodified</status>
      <modifiedWord/>
      <trackRevisions>false</trackRevisions>
    </reviewItem>
    <reviewItem>
      <errorID>e2992a90-7220-4d15-9408-dbedc5d48850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448E3D5B</paraID>
      <start>0</start>
      <end>2</end>
      <status>unmodified</status>
      <modifiedWord/>
      <trackRevisions>false</trackRevisions>
    </reviewItem>
    <reviewItem>
      <errorID>77a927a5-30e6-4122-9199-6fe3dea744c9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7A31634C</paraID>
      <start>0</start>
      <end>2</end>
      <status>unmodified</status>
      <modifiedWord/>
      <trackRevisions>false</trackRevisions>
    </reviewItem>
    <reviewItem>
      <errorID>743146af-e2e2-473b-aff0-dd99aadd6c21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D13BC29</paraID>
      <start>0</start>
      <end>2</end>
      <status>unmodified</status>
      <modifiedWord/>
      <trackRevisions>false</trackRevisions>
    </reviewItem>
    <reviewItem>
      <errorID>2643bbdf-b91f-4786-97a7-b32bea910a35</errorID>
      <errorWord>其它</errorWord>
      <group>L1_Word</group>
      <groupName>字词问题</groupName>
      <ability>L2_Alias</ability>
      <abilityName>也作/曾用词</abilityName>
      <candidateList>
        <item>其他</item>
      </candidateList>
      <explain>词汇[其它]为不规范表述或旧称，其规范书面表述为[其他]。</explain>
      <paraID>6E5CD846</paraID>
      <start>145</start>
      <end>147</end>
      <status>unmodified</status>
      <modifiedWord/>
      <trackRevisions>false</trackRevisions>
    </reviewItem>
    <reviewItem>
      <errorID>0a58322f-4973-4894-ab80-96fce1bf02bb</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6A7704BC</paraID>
      <start>9</start>
      <end>13</end>
      <status>modified</status>
      <modifiedWord>勘查现场</modifiedWord>
      <trackRevisions>false</trackRevisions>
    </reviewItem>
    <reviewItem>
      <errorID>47691ae1-83c1-4213-b82e-440cd851d6f3</errorID>
      <errorWord>须要</errorWord>
      <group>L1_Word</group>
      <groupName>字词问题</groupName>
      <ability>L2_Typo</ability>
      <abilityName>字词错误</abilityName>
      <candidateList>
        <item>需要</item>
      </candidateList>
      <explain/>
      <paraID> ECF6749</paraID>
      <start>20</start>
      <end>22</end>
      <status>modified</status>
      <modifiedWord>需要</modifiedWord>
      <trackRevisions>false</trackRevisions>
    </reviewItem>
    <reviewItem>
      <errorID>7c3e06f8-28b4-4979-8e46-96962703c7fb</errorID>
      <errorWord>另行按排</errorWord>
      <group>L1_Word</group>
      <groupName>字词问题</groupName>
      <ability>L2_Typo</ability>
      <abilityName>字词错误</abilityName>
      <candidateList>
        <item>另行安排</item>
      </candidateList>
      <explain/>
      <paraID>1BC806C4</paraID>
      <start>50</start>
      <end>54</end>
      <status>modified</status>
      <modifiedWord>另行安排</modifiedWord>
      <trackRevisions>false</trackRevisions>
    </reviewItem>
    <reviewItem>
      <errorID>c4377f5f-bacf-4cfe-8b86-0cb20c85a074</errorID>
      <errorWord>按排</errorWord>
      <group>L1_Word</group>
      <groupName>字词问题</groupName>
      <ability>L2_Typo</ability>
      <abilityName>字词错误</abilityName>
      <candidateList>
        <item>安排</item>
      </candidateList>
      <explain/>
      <paraID>1BC806C4</paraID>
      <start>67</start>
      <end>69</end>
      <status>modified</status>
      <modifiedWord>安排</modifiedWord>
      <trackRevisions>false</trackRevisions>
    </reviewItem>
    <reviewItem>
      <errorID>40a30d1e-6fd0-47d6-970b-e1e5fdd21958</errorID>
      <errorWord>额为</errorWord>
      <group>L1_Word</group>
      <groupName>字词问题</groupName>
      <ability>L2_Typo</ability>
      <abilityName>字词错误</abilityName>
      <candidateList>
        <item>额外</item>
      </candidateList>
      <explain/>
      <paraID>4B277168</paraID>
      <start>68</start>
      <end>70</end>
      <status>modified</status>
      <modifiedWord>额外</modifiedWord>
      <trackRevisions>false</trackRevisions>
    </reviewItem>
    <reviewItem>
      <errorID>8ad9ab0f-e1da-4db6-a749-cb2cd70bf110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3A272D9A</paraID>
      <start>0</start>
      <end>2</end>
      <status>unmodified</status>
      <modifiedWord/>
      <trackRevisions>false</trackRevisions>
    </reviewItem>
    <reviewItem>
      <errorID>dcc06fe1-454c-4990-91be-e5c6dbd965e3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425320D6</paraID>
      <start>0</start>
      <end>2</end>
      <status>unmodified</status>
      <modifiedWord/>
      <trackRevisions>false</trackRevisions>
    </reviewItem>
    <reviewItem>
      <errorID>c7001dd4-6d00-4ab7-8cb4-ef7fde7e9f13</errorID>
      <errorWord>（</errorWord>
      <group>L1_Punc</group>
      <groupName>标点问题</groupName>
      <ability>L2_Punc_CN</ability>
      <abilityName>标点符号问题</abilityName>
      <candidateList/>
      <explain>同一形式括号套用。</explain>
      <paraID>42826266</paraID>
      <start>42</start>
      <end>43</end>
      <status>unmodified</status>
      <modifiedWord/>
      <trackRevisions>false</trackRevisions>
    </reviewItem>
    <reviewItem>
      <errorID>60bc1de3-3378-4f9b-8c02-bfd2bd825c53</errorID>
      <errorWord>）</errorWord>
      <group>L1_Punc</group>
      <groupName>标点问题</groupName>
      <ability>L2_Punc_CN</ability>
      <abilityName>标点符号问题</abilityName>
      <candidateList/>
      <explain>同一形式括号套用。</explain>
      <paraID>42826266</paraID>
      <start>57</start>
      <end>58</end>
      <status>unmodified</status>
      <modifiedWord/>
      <trackRevisions>false</trackRevisions>
    </reviewItem>
    <reviewItem>
      <errorID>4b4409e4-65ba-42d2-83c3-ba12a1d29205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5B756AEF</paraID>
      <start>0</start>
      <end>2</end>
      <status>unmodified</status>
      <modifiedWord/>
      <trackRevisions>false</trackRevisions>
    </reviewItem>
    <reviewItem>
      <errorID>7f4aece8-d467-45b0-b223-98b5717f5426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576FFC78</paraID>
      <start>123</start>
      <end>126</end>
      <status>unmodified</status>
      <modifiedWord/>
      <trackRevisions>false</trackRevisions>
    </reviewItem>
    <reviewItem>
      <errorID>9f07a10a-a3f1-46c5-983b-03751c5b638b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576FFC78</paraID>
      <start>136</start>
      <end>139</end>
      <status>unmodified</status>
      <modifiedWord/>
      <trackRevisions>false</trackRevisions>
    </reviewItem>
    <reviewItem>
      <errorID>9a006f14-bb3a-4a8b-9438-f02afdaa9cd0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576FFC78</paraID>
      <start>151</start>
      <end>154</end>
      <status>unmodified</status>
      <modifiedWord/>
      <trackRevisions>false</trackRevisions>
    </reviewItem>
    <reviewItem>
      <errorID>16a546fe-45b5-424a-b25f-7dd266d5da0f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21819588</paraID>
      <start>0</start>
      <end>2</end>
      <status>unmodified</status>
      <modifiedWord/>
      <trackRevisions>false</trackRevisions>
    </reviewItem>
    <reviewItem>
      <errorID>06ea0364-393e-44f3-80b2-a4619f59bf3b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17DDF5FA</paraID>
      <start>17</start>
      <end>20</end>
      <status>unmodified</status>
      <modifiedWord/>
      <trackRevisions>false</trackRevisions>
    </reviewItem>
    <reviewItem>
      <errorID>a7eda1f3-680a-4803-8725-e9d30414688b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17DDF5FA</paraID>
      <start>30</start>
      <end>33</end>
      <status>unmodified</status>
      <modifiedWord/>
      <trackRevisions>false</trackRevisions>
    </reviewItem>
    <reviewItem>
      <errorID>b1227ad2-6a74-46c8-b08e-c307f8df4a08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17DDF5FA</paraID>
      <start>45</start>
      <end>48</end>
      <status>unmodified</status>
      <modifiedWord/>
      <trackRevisions>false</trackRevisions>
    </reviewItem>
    <reviewItem>
      <errorID>ae961ff4-4628-463c-bce1-e2927d715013</errorID>
      <errorWord>苏</errorWord>
      <group>L1_Word</group>
      <groupName>字词问题</groupName>
      <ability>L2_Typo</ability>
      <abilityName>字词错误</abilityName>
      <candidateList>
        <item>苏省</item>
      </candidateList>
      <explain/>
      <paraID>17DDF5FA</paraID>
      <start>63</start>
      <end>64</end>
      <status>unmodified</status>
      <modifiedWord/>
      <trackRevisions>false</trackRevisions>
    </reviewItem>
    <reviewItem>
      <errorID>e6793d6f-d9d6-4e0d-aaea-5a62bfb8b615</errorID>
      <errorWord>房</errorWord>
      <group>L1_Word</group>
      <groupName>字词问题</groupName>
      <ability>L2_Typo</ability>
      <abilityName>字词错误</abilityName>
      <candidateList>
        <item>房和</item>
      </candidateList>
      <explain/>
      <paraID>1DACC461</paraID>
      <start>6</start>
      <end>7</end>
      <status>unmodified</status>
      <modifiedWord/>
      <trackRevisions>false</trackRevisions>
    </reviewItem>
    <reviewItem>
      <errorID>ebd1edad-fb99-4b19-8d4d-3324371249e8</errorID>
      <errorWord>〔2025〕第12号</errorWord>
      <group>L1_Knowledge</group>
      <groupName>知识性问题</groupName>
      <ability>L2_Knowledge</ability>
      <abilityName>其他知识</abilityName>
      <candidateList>
        <item>〔2025〕12号</item>
      </candidateList>
      <explain>发文字号格式错误。</explain>
      <paraID>1DACC461</paraID>
      <start>66</start>
      <end>75</end>
      <status>modified</status>
      <modifiedWord>〔2025〕12号</modifiedWord>
      <trackRevisions>false</trackRevisions>
    </reviewItem>
    <reviewItem>
      <errorID>816dbf34-ef0d-46c7-b811-bfa60aabfb7d</errorID>
      <errorWord>房</errorWord>
      <group>L1_Word</group>
      <groupName>字词问题</groupName>
      <ability>L2_Typo</ability>
      <abilityName>字词错误</abilityName>
      <candidateList>
        <item>房和</item>
      </candidateList>
      <explain/>
      <paraID>3D0608B3</paraID>
      <start>74</start>
      <end>75</end>
      <status>unmodified</status>
      <modifiedWord/>
      <trackRevisions>false</trackRevisions>
    </reviewItem>
    <reviewItem>
      <errorID>1b647d71-bf9c-4ac0-ad16-c9187904d356</errorID>
      <errorWord>(</errorWord>
      <group>L1_Format</group>
      <groupName>格式问题</groupName>
      <ability>L2_HalfPunc_CN</ability>
      <abilityName>全半角问题</abilityName>
      <candidateList>
        <item>（</item>
      </candidateList>
      <explain>文本全半角错误。</explain>
      <paraID>2C7D63F8</paraID>
      <start>139</start>
      <end>140</end>
      <status>unmodified</status>
      <modifiedWord/>
      <trackRevisions>false</trackRevisions>
    </reviewItem>
    <reviewItem>
      <errorID>0fb4dcb3-ee6b-4414-a62d-455250eb1595</errorID>
      <errorWord>)</errorWord>
      <group>L1_Format</group>
      <groupName>格式问题</groupName>
      <ability>L2_HalfPunc_CN</ability>
      <abilityName>全半角问题</abilityName>
      <candidateList>
        <item>）</item>
      </candidateList>
      <explain>文本全半角错误。</explain>
      <paraID>2C7D63F8</paraID>
      <start>141</start>
      <end>142</end>
      <status>unmodified</status>
      <modifiedWord/>
      <trackRevisions>false</trackRevisions>
    </reviewItem>
    <reviewItem>
      <errorID>f3262f42-7d18-4aaa-ae8d-3c74b55086ef</errorID>
      <errorWord>-</errorWord>
      <group>L1_Format</group>
      <groupName>格式问题</groupName>
      <ability>L2_HalfPunc_CN</ability>
      <abilityName>全半角问题</abilityName>
      <candidateList>
        <item>－</item>
      </candidateList>
      <explain>文本全半角错误。</explain>
      <paraID>48415922</paraID>
      <start>29</start>
      <end>30</end>
      <status>unmodified</status>
      <modifiedWord/>
      <trackRevisions>false</trackRevisions>
    </reviewItem>
    <reviewItem>
      <errorID>38275cf5-8bf9-4ce1-903a-ab5612ee9a7f</errorID>
      <errorWord>（</errorWord>
      <group>L1_Punc</group>
      <groupName>标点问题</groupName>
      <ability>L2_Punc_CN</ability>
      <abilityName>标点符号问题</abilityName>
      <candidateList/>
      <explain>同一形式括号套用。</explain>
      <paraID> 3CC6FB7</paraID>
      <start>53</start>
      <end>54</end>
      <status>unmodified</status>
      <modifiedWord/>
      <trackRevisions>false</trackRevisions>
    </reviewItem>
    <reviewItem>
      <errorID>4e704178-4b87-49eb-a353-ba1682fcb3b9</errorID>
      <errorWord>）</errorWord>
      <group>L1_Punc</group>
      <groupName>标点问题</groupName>
      <ability>L2_Punc_CN</ability>
      <abilityName>标点符号问题</abilityName>
      <candidateList/>
      <explain>同一形式括号套用。</explain>
      <paraID> 3CC6FB7</paraID>
      <start>68</start>
      <end>69</end>
      <status>unmodified</status>
      <modifiedWord/>
      <trackRevisions>false</trackRevisions>
    </reviewItem>
    <reviewItem>
      <errorID>4c389567-d768-4514-a4ab-83b2cce49754</errorID>
      <errorWord>:</errorWord>
      <group>L1_Format</group>
      <groupName>格式问题</groupName>
      <ability>L2_HalfPunc_CN</ability>
      <abilityName>全半角问题</abilityName>
      <candidateList>
        <item>：</item>
      </candidateList>
      <explain>文本全半角错误。</explain>
      <paraID>4C18FDD8</paraID>
      <start>3</start>
      <end>4</end>
      <status>unmodified</status>
      <modifiedWord/>
      <trackRevisions>false</trackRevisions>
    </reviewItem>
    <reviewItem>
      <errorID>a22cb2f3-e32f-41eb-8ac0-7ce209e7be99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1ED34D70</paraID>
      <start>0</start>
      <end>2</end>
      <status>unmodified</status>
      <modifiedWord/>
      <trackRevisions>false</trackRevisions>
    </reviewItem>
    <reviewItem>
      <errorID>a5216200-b1e7-4a83-b53d-654d9cae83b7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F5EB4EB</paraID>
      <start>0</start>
      <end>2</end>
      <status>unmodified</status>
      <modifiedWord/>
      <trackRevisions>false</trackRevisions>
    </reviewItem>
    <reviewItem>
      <errorID>77db07f4-2b1d-45fd-bcde-a368dcd1e3a7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4821EF99</paraID>
      <start>0</start>
      <end>2</end>
      <status>unmodified</status>
      <modifiedWord/>
      <trackRevisions>false</trackRevisions>
    </reviewItem>
    <reviewItem>
      <errorID>3c0cbffe-9371-4793-b3d2-fe206550a4b0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42E01420</paraID>
      <start>0</start>
      <end>2</end>
      <status>unmodified</status>
      <modifiedWord/>
      <trackRevisions>false</trackRevisions>
    </reviewItem>
    <reviewItem>
      <errorID>699ce1e8-a625-45b6-aedc-4e5fcc260239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20FFA9F4</paraID>
      <start>0</start>
      <end>2</end>
      <status>unmodified</status>
      <modifiedWord/>
      <trackRevisions>false</trackRevisions>
    </reviewItem>
    <reviewItem>
      <errorID>65075cb3-bcf3-4400-91ac-1b178914759f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30F0ABA8</paraID>
      <start>0</start>
      <end>2</end>
      <status>unmodified</status>
      <modifiedWord/>
      <trackRevisions>false</trackRevisions>
    </reviewItem>
    <reviewItem>
      <errorID>abf89182-9157-476b-adfd-6bd59fb3593b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2F21F681</paraID>
      <start>0</start>
      <end>2</end>
      <status>unmodified</status>
      <modifiedWord/>
      <trackRevisions>false</trackRevisions>
    </reviewItem>
    <reviewItem>
      <errorID>86bbe075-d94e-4196-b9db-24dd9dcd7a5c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100D818E</paraID>
      <start>0</start>
      <end>2</end>
      <status>unmodified</status>
      <modifiedWord/>
      <trackRevisions>false</trackRevisions>
    </reviewItem>
    <reviewItem>
      <errorID>3ead687a-a755-49e9-a9f7-785977c6c6d6</errorID>
      <errorWord>《</errorWord>
      <group>L1_Punc</group>
      <groupName>标点问题</groupName>
      <ability>L2_Punc_CN</ability>
      <abilityName>标点符号问题</abilityName>
      <candidateList/>
      <explain>同一形式括号套用。</explain>
      <paraID>24FF26E8</paraID>
      <start>43</start>
      <end>44</end>
      <status>unmodified</status>
      <modifiedWord/>
      <trackRevisions>false</trackRevisions>
    </reviewItem>
    <reviewItem>
      <errorID>ae4761d3-e0e2-4617-ac12-6225448dd6ba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24FF26E8</paraID>
      <start>60</start>
      <end>63</end>
      <status>unmodified</status>
      <modifiedWord/>
      <trackRevisions>false</trackRevisions>
    </reviewItem>
    <reviewItem>
      <errorID>4c91f52d-8b26-489c-b7c0-fc52dc6e7119</errorID>
      <errorWord>》</errorWord>
      <group>L1_Punc</group>
      <groupName>标点问题</groupName>
      <ability>L2_Punc_CN</ability>
      <abilityName>标点符号问题</abilityName>
      <candidateList/>
      <explain>同一形式括号套用。</explain>
      <paraID>24FF26E8</paraID>
      <start>79</start>
      <end>80</end>
      <status>unmodified</status>
      <modifiedWord/>
      <trackRevisions>false</trackRevisions>
    </reviewItem>
    <reviewItem>
      <errorID>5c6f3b09-b681-431a-9f98-f372c5672806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104F9FBB</paraID>
      <start>7</start>
      <end>10</end>
      <status>unmodified</status>
      <modifiedWord/>
      <trackRevisions>false</trackRevisions>
    </reviewItem>
    <reviewItem>
      <errorID>5d3ac2c4-ce44-4a03-ac93-8a9930fd9f20</errorID>
      <errorWord>&lt;</errorWord>
      <group>L1_Format</group>
      <groupName>格式问题</groupName>
      <ability>L2_HalfPunc_CN</ability>
      <abilityName>全半角问题</abilityName>
      <candidateList>
        <item>〈</item>
      </candidateList>
      <explain>文本全半角错误。</explain>
      <paraID>104F9FBB</paraID>
      <start>21</start>
      <end>22</end>
      <status>unmodified</status>
      <modifiedWord/>
      <trackRevisions>false</trackRevisions>
    </reviewItem>
    <reviewItem>
      <errorID>a9c58d97-20a3-430f-a36a-94f9ae3ab18d</errorID>
      <errorWord>&gt;的通知》</errorWord>
      <group>L1_Punc</group>
      <groupName>标点问题</groupName>
      <ability>L2_Punc_CN</ability>
      <abilityName>标点符号问题</abilityName>
      <candidateList>
        <item>〉的通知》</item>
      </candidateList>
      <explain/>
      <paraID>104F9FBB</paraID>
      <start>40</start>
      <end>45</end>
      <status>unmodified</status>
      <modifiedWord/>
      <trackRevisions>false</trackRevisions>
    </reviewItem>
    <reviewItem>
      <errorID>81315c19-8c11-4589-88ce-b665f28f91a6</errorID>
      <errorWord>间</errorWord>
      <group>L1_Word</group>
      <groupName>字词问题</groupName>
      <ability>L2_Typo</ability>
      <abilityName>字词错误</abilityName>
      <candidateList>
        <item>间内</item>
      </candidateList>
      <explain/>
      <paraID> 5281C60</paraID>
      <start>47</start>
      <end>48</end>
      <status>unmodified</status>
      <modifiedWord/>
      <trackRevisions>false</trackRevisions>
    </reviewItem>
    <reviewItem>
      <errorID>59396934-b163-4dc8-9ec2-05db824602d5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4472EAF8</paraID>
      <start>0</start>
      <end>2</end>
      <status>unmodified</status>
      <modifiedWord/>
      <trackRevisions>false</trackRevisions>
    </reviewItem>
    <reviewItem>
      <errorID>0d80faad-d180-40e3-b1ca-b06089e3d0b4</errorID>
      <errorWord>虚假成份</errorWord>
      <group>L1_Word</group>
      <groupName>字词问题</groupName>
      <ability>L2_Variant</ability>
      <abilityName>异形词</abilityName>
      <candidateList>
        <item>虚假成分</item>
      </candidateList>
      <explain>词汇[虚假成份]的规范词形写作[虚假成分]。</explain>
      <paraID>1C649D6A</paraID>
      <start>94</start>
      <end>98</end>
      <status>unmodified</status>
      <modifiedWord/>
      <trackRevisions>false</trackRevisions>
    </reviewItem>
    <reviewItem>
      <errorID>24a6ba63-76f8-4f56-b37b-6d1a93fd41e7</errorID>
      <errorWord>发生有</errorWord>
      <group>L1_Word</group>
      <groupName>字词问题</groupName>
      <ability>L2_Typo</ability>
      <abilityName>字词错误</abilityName>
      <candidateList>
        <item>发生</item>
      </candidateList>
      <explain/>
      <paraID> C849349</paraID>
      <start>48</start>
      <end>51</end>
      <status>unmodified</status>
      <modifiedWord/>
      <trackRevisions>false</trackRevisions>
    </reviewItem>
    <reviewItem>
      <errorID>6b208b31-4d14-4ec2-86d4-9708fe739558</errorID>
      <errorWord>法律、法规</errorWord>
      <group>L1_Word</group>
      <groupName>字词问题</groupName>
      <ability>L2_Typo</ability>
      <abilityName>字词错误</abilityName>
      <candidateList>
        <item>法律法规</item>
      </candidateList>
      <explain/>
      <paraID>37373129</paraID>
      <start>23</start>
      <end>28</end>
      <status>unmodified</status>
      <modifiedWord/>
      <trackRevisions>false</trackRevisions>
    </reviewItem>
    <reviewItem>
      <errorID>a17801f4-2e3b-42b8-ab9e-a3edd369e24c</errorID>
      <errorWord>作</errorWord>
      <group>L1_Word</group>
      <groupName>字词问题</groupName>
      <ability>L2_Typo</ability>
      <abilityName>字词错误</abilityName>
      <candidateList>
        <item>做</item>
      </candidateList>
      <explain>存在发音相同字词的误用。</explain>
      <paraID>3CA12B93</paraID>
      <start>26</start>
      <end>27</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20F8E7E-C996-4F4F-82B0-5BFBA1877DE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张勇</cp:lastModifiedBy>
  <cp:revision>61</cp:revision>
  <dcterms:created xsi:type="dcterms:W3CDTF">2024-10-19T02:42:00Z</dcterms:created>
  <dcterms:modified xsi:type="dcterms:W3CDTF">2026-09-02T06:49:07Z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84170FE8E9A349B49D01F402C9688E74_13</vt:lpwstr>
  </property>
  <property fmtid="{D5CDD505-2E9C-101B-9397-08002B2CF9AE}" pid="4" name="KSOTemplateDocerSaveRecord">
    <vt:lpwstr>eyJoZGlkIjoiNDdjM2VkNzdhNjViNmQ2NTYxYjQyZWRjYjEyZGM1ZmEiLCJ1c2VySWQiOiIyMzcwNjEyODcifQ==</vt:lpwstr>
  </property>
</Properties>
</file>