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spacing w:before="120" w:beforeAutospacing="0" w:after="120" w:afterAutospacing="0" w:line="360" w:lineRule="auto"/>
      </w:pPr>
      <w:r>
        <w:t xml:space="preserve"> </w:t>
      </w:r>
      <w:r/>
    </w:p>
    <w:p>
      <w:pPr>
        <w:pStyle w:val="908"/>
        <w:jc w:val="center"/>
        <w:spacing w:before="120" w:beforeAutospacing="0" w:after="120" w:afterAutospacing="0" w:line="360" w:lineRule="auto"/>
      </w:pPr>
      <w:r>
        <w:rPr>
          <w:rFonts w:ascii="Arial" w:hAnsi="Arial" w:cs="Arial"/>
          <w:b/>
          <w:color w:val="000000"/>
          <w:sz w:val="84"/>
          <w:szCs w:val="84"/>
        </w:rPr>
        <w:t xml:space="preserve">招 标 文 件</w:t>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jc w:val="center"/>
        <w:spacing w:before="120" w:beforeAutospacing="0" w:after="120" w:afterAutospacing="0" w:line="360" w:lineRule="auto"/>
        <w:rPr>
          <w:rFonts w:hint="eastAsia" w:ascii="宋体" w:hAnsi="宋体" w:eastAsia="宋体" w:cs="宋体"/>
          <w:b/>
          <w:color w:val="000000"/>
          <w:sz w:val="32"/>
          <w:szCs w:val="32"/>
          <w:lang w:eastAsia="zh-CN"/>
        </w:rPr>
      </w:pPr>
      <w:r>
        <w:rPr>
          <w:rFonts w:ascii="Arial" w:hAnsi="Arial" w:cs="Arial"/>
          <w:b/>
          <w:color w:val="000000"/>
          <w:sz w:val="32"/>
          <w:szCs w:val="32"/>
        </w:rPr>
        <w:t xml:space="preserve">项目名称：</w:t>
      </w:r>
      <w:r>
        <w:rPr>
          <w:rFonts w:hint="eastAsia" w:ascii="宋体" w:hAnsi="宋体" w:eastAsia="宋体" w:cs="宋体"/>
          <w:b/>
          <w:color w:val="000000"/>
          <w:sz w:val="32"/>
          <w:szCs w:val="32"/>
          <w:lang w:eastAsia="zh-CN"/>
        </w:rPr>
        <w:t xml:space="preserve">江苏省射阳中等专业学校教学与技能大赛专用电脑</w:t>
      </w:r>
      <w:r/>
    </w:p>
    <w:p>
      <w:pPr>
        <w:pStyle w:val="908"/>
        <w:jc w:val="center"/>
        <w:spacing w:before="120" w:beforeAutospacing="0" w:after="120" w:afterAutospacing="0" w:line="360" w:lineRule="auto"/>
        <w:rPr>
          <w:rFonts w:hint="default" w:eastAsiaTheme="minorEastAsia"/>
          <w:lang w:val="en-US" w:eastAsia="zh-CN"/>
        </w:rPr>
      </w:pPr>
      <w:r>
        <w:rPr>
          <w:rFonts w:hint="eastAsia" w:ascii="宋体" w:hAnsi="宋体" w:eastAsia="宋体" w:cs="宋体"/>
          <w:b/>
          <w:color w:val="000000"/>
          <w:sz w:val="32"/>
          <w:szCs w:val="32"/>
          <w:lang w:eastAsia="zh-CN"/>
        </w:rPr>
        <w:t xml:space="preserve">采购项目</w:t>
      </w:r>
      <w:r/>
    </w:p>
    <w:p>
      <w:pPr>
        <w:pStyle w:val="908"/>
        <w:jc w:val="center"/>
        <w:spacing w:beforeAutospacing="0" w:afterAutospacing="0"/>
        <w:rPr>
          <w:rFonts w:hint="default"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rPr>
        <w:t xml:space="preserve">项目编号：JSZC-320924-JZCG-G2026-0023</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r/>
    </w:p>
    <w:p>
      <w:pPr>
        <w:pStyle w:val="908"/>
        <w:spacing w:beforeAutospacing="0" w:afterAutospacing="0" w:line="360" w:lineRule="auto"/>
      </w:pPr>
      <w:r/>
      <w:r/>
    </w:p>
    <w:p>
      <w:pPr>
        <w:pStyle w:val="908"/>
        <w:spacing w:beforeAutospacing="0" w:afterAutospacing="0" w:line="360" w:lineRule="auto"/>
      </w:pPr>
      <w:r>
        <w:t xml:space="preserve"> </w:t>
      </w:r>
      <w:r/>
    </w:p>
    <w:p>
      <w:pPr>
        <w:pStyle w:val="908"/>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江苏省射阳中等专业学校</w:t>
      </w:r>
      <w:r/>
    </w:p>
    <w:p>
      <w:pPr>
        <w:pStyle w:val="908"/>
        <w:jc w:val="center"/>
        <w:spacing w:before="120" w:beforeAutospacing="0" w:after="120" w:afterAutospacing="0" w:line="360" w:lineRule="auto"/>
      </w:pPr>
      <w:r>
        <w:rPr>
          <w:rFonts w:hint="eastAsia" w:ascii="宋体" w:hAnsi="宋体" w:eastAsia="宋体" w:cs="宋体"/>
          <w:b/>
          <w:color w:val="000000"/>
          <w:sz w:val="36"/>
          <w:szCs w:val="36"/>
        </w:rPr>
        <w:t xml:space="preserve">202</w:t>
      </w:r>
      <w:r>
        <w:rPr>
          <w:rFonts w:hint="eastAsia" w:ascii="宋体" w:hAnsi="宋体" w:eastAsia="宋体" w:cs="宋体"/>
          <w:b/>
          <w:color w:val="000000"/>
          <w:sz w:val="36"/>
          <w:szCs w:val="36"/>
          <w:lang w:val="en-US" w:eastAsia="zh-CN"/>
        </w:rPr>
        <w:t xml:space="preserve">6</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06</w:t>
      </w:r>
      <w:r>
        <w:rPr>
          <w:rFonts w:hint="eastAsia" w:ascii="宋体" w:hAnsi="宋体" w:eastAsia="宋体" w:cs="宋体"/>
          <w:b/>
          <w:color w:val="000000"/>
          <w:sz w:val="36"/>
          <w:szCs w:val="36"/>
        </w:rPr>
        <w:t xml:space="preserve">月</w:t>
      </w:r>
      <w:r/>
    </w:p>
    <w:p>
      <w:pPr>
        <w:pStyle w:val="908"/>
        <w:jc w:val="center"/>
        <w:spacing w:before="120" w:beforeAutospacing="0" w:after="120" w:afterAutospacing="0" w:line="36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513029200"/>
      <w:r/>
      <w:bookmarkStart w:id="2" w:name="_Toc120614210"/>
      <w:r/>
      <w:bookmarkStart w:id="3" w:name="_Toc20823272"/>
      <w:r/>
      <w:bookmarkStart w:id="4" w:name="_Toc16938516"/>
      <w:r/>
      <w:bookmarkStart w:id="5" w:name="_Toc47975720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908"/>
        <w:jc w:val="both"/>
        <w:spacing w:beforeAutospacing="0" w:afterAutospacing="0" w:line="480" w:lineRule="auto"/>
      </w:pPr>
      <w:r>
        <w:t xml:space="preserve"> </w:t>
      </w:r>
      <w:r/>
    </w:p>
    <w:p>
      <w:pPr>
        <w:pStyle w:val="90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招标公告…………………………………………………………1</w:t>
      </w:r>
      <w:r/>
    </w:p>
    <w:p>
      <w:pPr>
        <w:pStyle w:val="90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lang w:eastAsia="zh-CN"/>
        </w:rPr>
        <w:t xml:space="preserve">投标人</w:t>
      </w:r>
      <w:r>
        <w:rPr>
          <w:rFonts w:hint="eastAsia" w:ascii="黑体" w:hAnsi="宋体" w:eastAsia="黑体" w:cs="黑体"/>
          <w:color w:val="000000"/>
          <w:sz w:val="32"/>
          <w:szCs w:val="32"/>
        </w:rPr>
        <w:t xml:space="preserve">须知………………………………………………………</w:t>
      </w:r>
      <w:r>
        <w:rPr>
          <w:rFonts w:hint="eastAsia" w:ascii="黑体" w:hAnsi="宋体" w:eastAsia="黑体" w:cs="黑体"/>
          <w:color w:val="000000"/>
          <w:sz w:val="32"/>
          <w:szCs w:val="32"/>
          <w:lang w:val="en-US" w:eastAsia="zh-CN"/>
        </w:rPr>
        <w:t xml:space="preserve">5</w:t>
      </w:r>
      <w:r>
        <w:rPr>
          <w:rFonts w:hint="eastAsia" w:ascii="黑体" w:hAnsi="宋体" w:eastAsia="黑体" w:cs="黑体"/>
          <w:color w:val="000000"/>
          <w:sz w:val="32"/>
          <w:szCs w:val="32"/>
        </w:rPr>
        <w:t xml:space="preserve">  </w:t>
      </w:r>
      <w:r/>
    </w:p>
    <w:p>
      <w:pPr>
        <w:pStyle w:val="908"/>
        <w:jc w:val="both"/>
        <w:spacing w:beforeAutospacing="0" w:afterAutospacing="0" w:line="480" w:lineRule="auto"/>
        <w:tabs>
          <w:tab w:val="left" w:pos="1441" w:leader="none"/>
        </w:tabs>
        <w:rPr>
          <w:rFonts w:hint="eastAsia" w:eastAsia="黑体"/>
          <w:sz w:val="32"/>
          <w:szCs w:val="32"/>
          <w:lang w:eastAsia="zh-CN"/>
        </w:rPr>
      </w:pPr>
      <w:r>
        <w:rPr>
          <w:rFonts w:hint="eastAsia" w:ascii="黑体" w:hAnsi="宋体" w:eastAsia="黑体" w:cs="黑体"/>
          <w:color w:val="000000"/>
          <w:sz w:val="32"/>
          <w:szCs w:val="32"/>
        </w:rPr>
        <w:t xml:space="preserve">合同文本…………………………………………………………2</w:t>
      </w:r>
      <w:r>
        <w:rPr>
          <w:rFonts w:hint="eastAsia" w:ascii="黑体" w:hAnsi="宋体" w:eastAsia="黑体" w:cs="黑体"/>
          <w:color w:val="000000"/>
          <w:sz w:val="32"/>
          <w:szCs w:val="32"/>
          <w:lang w:val="en-US" w:eastAsia="zh-CN"/>
        </w:rPr>
        <w:t xml:space="preserve">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42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72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77</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sectPr>
          <w:headerReference w:type="default" r:id="rId9"/>
          <w:footnotePr/>
          <w:endnotePr/>
          <w:type w:val="nextPage"/>
          <w:pgSz w:w="11906" w:h="16838" w:orient="portrait"/>
          <w:pgMar w:top="1440" w:right="1417" w:bottom="1440" w:left="1417" w:header="851" w:footer="992" w:gutter="0"/>
          <w:cols w:num="1" w:sep="0" w:space="425" w:equalWidth="1"/>
          <w:docGrid w:linePitch="360"/>
        </w:sectPr>
      </w:pPr>
      <w:r/>
      <w:r/>
    </w:p>
    <w:p>
      <w:pPr>
        <w:pStyle w:val="908"/>
        <w:jc w:val="both"/>
        <w:spacing w:beforeAutospacing="0" w:afterAutospacing="0"/>
      </w:pPr>
      <w:r>
        <w:t xml:space="preserve"> </w:t>
      </w:r>
      <w:r/>
    </w:p>
    <w:p>
      <w:pPr>
        <w:pStyle w:val="908"/>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908"/>
        <w:jc w:val="both"/>
        <w:spacing w:beforeAutospacing="0" w:afterAutospacing="0" w:line="560" w:lineRule="exact"/>
        <w:rPr>
          <w:rFonts w:ascii="宋体" w:hAnsi="宋体" w:eastAsia="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908"/>
        <w:ind w:firstLine="482"/>
        <w:jc w:val="both"/>
        <w:spacing w:beforeAutospacing="0" w:afterAutospacing="0" w:line="5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江苏省射阳中等专业学校教学与技能大赛专用电脑采购项目</w:t>
      </w:r>
      <w:r>
        <w:rPr>
          <w:rFonts w:hint="eastAsia" w:ascii="宋体" w:hAnsi="宋体" w:eastAsia="宋体" w:cs="宋体"/>
          <w:color w:val="000000"/>
        </w:rPr>
        <w:t xml:space="preserve">的潜在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“江苏政府采购网”、“盐城市政府采购网”获取招标文件，并于2026年</w:t>
      </w:r>
      <w:r>
        <w:rPr>
          <w:rFonts w:hint="eastAsia" w:ascii="宋体" w:hAnsi="宋体" w:eastAsia="宋体" w:cs="宋体"/>
          <w:color w:val="000000"/>
          <w:lang w:val="en-US" w:eastAsia="zh-CN"/>
        </w:rPr>
        <w:t xml:space="preserve">06</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点00分（北京时间）前递交投标文件。</w:t>
      </w:r>
      <w:r/>
    </w:p>
    <w:p>
      <w:pPr>
        <w:pStyle w:val="908"/>
        <w:ind w:firstLine="498"/>
        <w:jc w:val="both"/>
        <w:keepLines/>
        <w:keepNext/>
        <w:spacing w:beforeAutospacing="0" w:afterAutospacing="0" w:line="520" w:lineRule="exact"/>
        <w:rPr>
          <w:rFonts w:ascii="宋体" w:hAnsi="宋体" w:eastAsia="宋体" w:cs="宋体"/>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1.项目编号：JSZC-320924-JZCG-G2026-0023</w:t>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江苏省射阳中等专业学校教学与技能大赛专用电脑采购项目</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908"/>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000000"/>
        </w:rPr>
        <w:t xml:space="preserve">4.预算金额：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908"/>
        <w:ind w:firstLine="480"/>
        <w:jc w:val="both"/>
        <w:spacing w:beforeAutospacing="0" w:afterAutospacing="0" w:line="520" w:lineRule="exact"/>
        <w:rPr>
          <w:rFonts w:hint="default" w:ascii="宋体" w:hAnsi="宋体" w:eastAsia="宋体" w:cs="宋体"/>
          <w:color w:val="000000"/>
          <w:sz w:val="24"/>
          <w:lang w:val="en-US" w:eastAsia="zh-CN"/>
        </w:rPr>
      </w:pPr>
      <w:r>
        <w:rPr>
          <w:rFonts w:hint="eastAsia" w:ascii="宋体" w:hAnsi="宋体" w:eastAsia="宋体" w:cs="宋体"/>
          <w:color w:val="333333"/>
          <w:shd w:val="clear" w:color="auto" w:fill="ffffff"/>
        </w:rPr>
        <w:t xml:space="preserve">5.最高限价：</w:t>
      </w:r>
      <w:r>
        <w:rPr>
          <w:rFonts w:ascii="宋体" w:hAnsi="宋体" w:eastAsia="宋体" w:cs="宋体"/>
          <w:color w:val="000000"/>
          <w:sz w:val="24"/>
          <w:u w:val="none"/>
        </w:rPr>
        <w:t xml:space="preserve">本</w:t>
      </w:r>
      <w:r>
        <w:rPr>
          <w:rFonts w:ascii="宋体" w:hAnsi="宋体" w:eastAsia="宋体" w:cs="宋体"/>
          <w:color w:val="000000"/>
          <w:sz w:val="24"/>
        </w:rPr>
        <w:t xml:space="preserve">项目设定</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w:t>
      </w:r>
      <w:r>
        <w:rPr>
          <w:rFonts w:hint="eastAsia" w:ascii="宋体" w:hAnsi="宋体" w:eastAsia="宋体" w:cs="宋体"/>
          <w:color w:val="000000"/>
          <w:sz w:val="24"/>
          <w:szCs w:val="24"/>
          <w:highlight w:val="none"/>
          <w:lang w:val="en-US" w:eastAsia="zh-CN"/>
        </w:rPr>
        <w:t xml:space="preserve">以“单价”方式进行报价</w:t>
      </w:r>
      <w:r>
        <w:rPr>
          <w:rFonts w:ascii="宋体" w:hAnsi="宋体" w:eastAsia="宋体" w:cs="宋体"/>
          <w:color w:val="000000"/>
          <w:sz w:val="24"/>
        </w:rPr>
        <w:t xml:space="preserve">，</w:t>
      </w:r>
      <w:r>
        <w:rPr>
          <w:rFonts w:hint="eastAsia" w:ascii="宋体" w:hAnsi="宋体" w:eastAsia="宋体" w:cs="宋体"/>
          <w:color w:val="333333"/>
          <w:shd w:val="clear" w:color="auto" w:fill="ffffff"/>
        </w:rPr>
        <w:t xml:space="preserve">投标报价高于</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的为无效响应</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各采购包</w:t>
      </w:r>
      <w:r>
        <w:rPr>
          <w:rFonts w:hint="eastAsia" w:ascii="宋体" w:hAnsi="宋体" w:eastAsia="宋体" w:cs="宋体"/>
          <w:color w:val="000000"/>
          <w:sz w:val="24"/>
        </w:rPr>
        <w:t xml:space="preserve">单价最高限价</w:t>
      </w:r>
      <w:r>
        <w:rPr>
          <w:rFonts w:hint="eastAsia" w:ascii="宋体" w:hAnsi="宋体" w:eastAsia="宋体" w:cs="宋体"/>
          <w:color w:val="333333"/>
          <w:shd w:val="clear" w:color="auto" w:fill="ffffff"/>
          <w:lang w:val="en-US" w:eastAsia="zh-CN"/>
        </w:rPr>
        <w:t xml:space="preserve">详见第四章“采购需求”。</w:t>
      </w:r>
      <w:r/>
    </w:p>
    <w:p>
      <w:pPr>
        <w:pStyle w:val="908"/>
        <w:ind w:firstLine="480"/>
        <w:jc w:val="both"/>
        <w:spacing w:beforeAutospacing="0" w:afterAutospacing="0" w:line="520" w:lineRule="exact"/>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6.采购</w:t>
      </w:r>
      <w:r>
        <w:rPr>
          <w:rFonts w:hint="eastAsia" w:ascii="宋体" w:hAnsi="宋体" w:eastAsia="宋体" w:cs="宋体"/>
          <w:color w:val="333333"/>
          <w:shd w:val="clear" w:color="auto" w:fill="ffffff"/>
          <w:lang w:val="en-US" w:eastAsia="zh-CN"/>
        </w:rPr>
        <w:t xml:space="preserve">需求：我校欲采购满足日常实训教学、技能学测、职教高考以及满足艺术、建筑等专业技能大赛赛项的台式计算机。本</w:t>
      </w:r>
      <w:r>
        <w:rPr>
          <w:rFonts w:hint="eastAsia" w:ascii="宋体" w:hAnsi="宋体" w:eastAsia="宋体" w:cs="宋体"/>
          <w:color w:val="000000"/>
          <w:sz w:val="24"/>
          <w:lang w:val="en-US" w:eastAsia="zh-CN"/>
        </w:rPr>
        <w:t xml:space="preserve">次招标</w:t>
      </w:r>
      <w:r>
        <w:rPr>
          <w:rFonts w:ascii="宋体" w:hAnsi="宋体" w:eastAsia="宋体" w:cs="宋体"/>
          <w:color w:val="000000"/>
          <w:sz w:val="24"/>
        </w:rPr>
        <w:t xml:space="preserve">划分为</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个包，</w:t>
      </w:r>
      <w:r>
        <w:rPr>
          <w:rFonts w:hint="eastAsia" w:ascii="宋体" w:hAnsi="宋体" w:eastAsia="宋体" w:cs="宋体"/>
          <w:color w:val="333333"/>
          <w:shd w:val="clear" w:color="auto" w:fill="ffffff"/>
          <w:lang w:val="en-US" w:eastAsia="zh-CN"/>
        </w:rPr>
        <w:t xml:space="preserve">详见下表：</w:t>
      </w:r>
      <w:r/>
    </w:p>
    <w:tbl>
      <w:tblPr>
        <w:tblStyle w:val="91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1028"/>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品名</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pStyle w:val="908"/>
        <w:ind w:firstLine="480"/>
        <w:jc w:val="both"/>
        <w:spacing w:beforeAutospacing="0" w:afterAutospacing="0" w:line="520" w:lineRule="exact"/>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8.本项目不接受联合体</w:t>
      </w:r>
      <w:r>
        <w:rPr>
          <w:rFonts w:hint="eastAsia" w:ascii="宋体" w:hAnsi="宋体" w:eastAsia="宋体" w:cs="宋体"/>
          <w:color w:val="000000"/>
        </w:rPr>
        <w:t xml:space="preserve">参与招标。</w:t>
      </w:r>
      <w:r/>
    </w:p>
    <w:p>
      <w:pPr>
        <w:pStyle w:val="908"/>
        <w:ind w:firstLine="498"/>
        <w:jc w:val="both"/>
        <w:keepLines/>
        <w:keepNext/>
        <w:spacing w:beforeAutospacing="0" w:afterAutospacing="0" w:line="520" w:lineRule="exact"/>
        <w:rPr>
          <w:rFonts w:ascii="宋体" w:hAnsi="宋体" w:eastAsia="宋体" w:cs="宋体"/>
        </w:rPr>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lang w:val="en-US" w:eastAsia="zh-CN"/>
        </w:rPr>
        <w:t xml:space="preserve"> </w:t>
      </w:r>
      <w:r>
        <w:rPr>
          <w:rFonts w:ascii="Arial" w:hAnsi="Arial" w:eastAsia="Arial" w:cs="Arial"/>
          <w:color w:val="000000"/>
          <w:sz w:val="24"/>
          <w:szCs w:val="24"/>
          <w:highlight w:val="none"/>
        </w:rPr>
        <w:t xml:space="preserve">上一年度的财务状况报表（成立不满一年无需提供）</w:t>
      </w:r>
      <w:r>
        <w:rPr>
          <w:rFonts w:hint="eastAsia" w:ascii="宋体" w:hAnsi="宋体" w:eastAsia="宋体" w:cs="宋体"/>
          <w:color w:val="000000"/>
        </w:rPr>
        <w:t xml:space="preserve">；</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具备履行合同所必需的设备和专业技术能力的书面声明；</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参加政府采购活动前3年内在经营活动中没有重大违法记录的书面声明。</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中无需提供证明材料）</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1.7单位负责人为同一人或者存在直接控股、管理关系的不同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，不得参加同一合同项下的政府采购活动。</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1.8法律、行政法规规定的其他条件。</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lang w:val="en-US" w:eastAsia="zh-CN"/>
        </w:rPr>
        <w:t xml:space="preserve">工</w:t>
      </w:r>
      <w:r>
        <w:rPr>
          <w:rFonts w:hint="eastAsia" w:ascii="宋体" w:hAnsi="宋体" w:eastAsia="宋体" w:cs="宋体"/>
        </w:rPr>
        <w:t xml:space="preserve">业。本项目为非</w:t>
      </w:r>
      <w:r>
        <w:rPr>
          <w:rFonts w:hint="eastAsia" w:ascii="宋体" w:hAnsi="宋体" w:eastAsia="宋体" w:cs="宋体"/>
          <w:color w:val="000000"/>
        </w:rPr>
        <w:t xml:space="preserve">专门面向中小企业</w:t>
      </w:r>
      <w:r>
        <w:rPr>
          <w:rFonts w:hint="eastAsia" w:ascii="宋体" w:hAnsi="宋体" w:eastAsia="宋体" w:cs="宋体"/>
        </w:rPr>
        <w:t xml:space="preserve">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908"/>
        <w:ind w:left="719" w:hanging="240"/>
        <w:jc w:val="both"/>
        <w:keepLines/>
        <w:keepNext/>
        <w:spacing w:beforeAutospacing="0" w:afterAutospacing="0" w:line="520" w:lineRule="exact"/>
        <w:rPr>
          <w:rFonts w:hint="eastAsia" w:ascii="宋体" w:hAnsi="宋体" w:eastAsia="宋体" w:cs="宋体"/>
          <w:szCs w:val="24"/>
          <w:highlight w:val="none"/>
          <w:lang w:val="en-US" w:eastAsia="zh-CN"/>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lang w:val="en-US" w:eastAsia="zh-CN"/>
        </w:rPr>
        <w:t xml:space="preserve">/</w:t>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sz w:val="24"/>
        </w:rPr>
      </w:pPr>
      <w:r/>
      <w:bookmarkStart w:id="17" w:name="_Toc38985266"/>
      <w:r>
        <w:rPr>
          <w:rFonts w:hint="eastAsia" w:ascii="宋体" w:hAnsi="宋体" w:eastAsia="宋体" w:cs="宋体"/>
          <w:sz w:val="24"/>
        </w:rPr>
        <w:t xml:space="preserve">时间：</w:t>
      </w:r>
      <w:bookmarkEnd w:id="17"/>
      <w:r>
        <w:rPr>
          <w:rFonts w:hint="eastAsia" w:ascii="宋体" w:hAnsi="宋体" w:eastAsia="宋体" w:cs="宋体"/>
          <w:sz w:val="24"/>
        </w:rPr>
        <w:t xml:space="preserve">自招标文件公告发布之日起5个工作日；</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sz w:val="24"/>
        </w:rPr>
        <w:t xml:space="preserve">地点：</w:t>
      </w:r>
      <w:r>
        <w:rPr>
          <w:rFonts w:hint="eastAsia" w:ascii="宋体" w:hAnsi="宋体" w:eastAsia="宋体" w:cs="宋体"/>
          <w:color w:val="000000"/>
          <w:sz w:val="24"/>
          <w:szCs w:val="24"/>
          <w:highlight w:val="none"/>
          <w:shd w:val="clear" w:color="auto" w:fill="auto"/>
          <w:lang w:val="en-US" w:eastAsia="zh-CN" w:bidi="ar-SA"/>
        </w:rPr>
        <w:t xml:space="preserve">“苏采云”系统内免费下载（投标人必须在苏采云系统中获取采购文件，方能参与政府采购项目）；</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方式：</w:t>
      </w:r>
      <w:r>
        <w:rPr>
          <w:rFonts w:hint="eastAsia" w:ascii="宋体" w:hAnsi="宋体" w:eastAsia="宋体" w:cs="宋体"/>
          <w:color w:val="000000"/>
          <w:sz w:val="24"/>
          <w:szCs w:val="24"/>
          <w:highlight w:val="none"/>
          <w:shd w:val="clear" w:color="auto" w:fill="auto"/>
          <w:lang w:val="en-US" w:eastAsia="zh-CN"/>
        </w:rPr>
        <w:t xml:space="preserve">本项目采用网上注册登记方式。</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售价：0元</w:t>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908"/>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0</w:t>
      </w:r>
      <w:r>
        <w:rPr>
          <w:rFonts w:hint="eastAsia" w:ascii="宋体" w:hAnsi="宋体" w:eastAsia="宋体" w:cs="宋体"/>
          <w:color w:val="000000"/>
          <w:highlight w:val="none"/>
          <w:u w:val="single"/>
          <w:lang w:val="en-US" w:eastAsia="zh-CN"/>
        </w:rPr>
        <w:t xml:space="preserve">6</w:t>
      </w:r>
      <w:bookmarkStart w:id="244" w:name="_GoBack"/>
      <w:r/>
      <w:bookmarkEnd w:id="244"/>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30</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u w:val="single"/>
        </w:rPr>
        <w:t xml:space="preserve">点</w:t>
      </w:r>
      <w:r>
        <w:rPr>
          <w:rFonts w:hint="eastAsia" w:ascii="宋体" w:hAnsi="宋体" w:eastAsia="宋体" w:cs="宋体"/>
          <w:color w:val="000000"/>
          <w:u w:val="single"/>
        </w:rPr>
        <w:t xml:space="preserve">00 分</w:t>
      </w:r>
      <w:r>
        <w:rPr>
          <w:rFonts w:hint="eastAsia" w:ascii="宋体" w:hAnsi="宋体" w:eastAsia="宋体" w:cs="宋体"/>
          <w:color w:val="000000"/>
        </w:rPr>
        <w:t xml:space="preserve">（北京时间）</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908"/>
        <w:ind w:firstLine="498"/>
        <w:jc w:val="both"/>
        <w:keepLines/>
        <w:keepNext/>
        <w:spacing w:beforeAutospacing="0" w:afterAutospacing="0" w:line="520" w:lineRule="exact"/>
        <w:rPr>
          <w:rFonts w:ascii="宋体" w:hAnsi="宋体" w:eastAsia="宋体" w:cs="宋体"/>
        </w:rPr>
      </w:pPr>
      <w:r/>
      <w:bookmarkStart w:id="18" w:name="_Toc28359084"/>
      <w:r/>
      <w:bookmarkStart w:id="19" w:name="_Toc35393625"/>
      <w:r/>
      <w:bookmarkStart w:id="20" w:name="_Toc28359007"/>
      <w:r/>
      <w:bookmarkStart w:id="21" w:name="_Toc35393794"/>
      <w:r/>
      <w:bookmarkStart w:id="22" w:name="_Toc38985267"/>
      <w:r>
        <w:rPr>
          <w:rFonts w:hint="eastAsia" w:ascii="宋体" w:hAnsi="宋体" w:eastAsia="宋体" w:cs="宋体"/>
          <w:b/>
          <w:color w:val="000000"/>
        </w:rPr>
        <w:t xml:space="preserve">五、公告期限</w:t>
      </w:r>
      <w:bookmarkEnd w:id="18"/>
      <w:r/>
      <w:bookmarkEnd w:id="19"/>
      <w:r/>
      <w:bookmarkEnd w:id="20"/>
      <w:r/>
      <w:bookmarkEnd w:id="21"/>
      <w:r/>
      <w:bookmarkEnd w:id="22"/>
      <w:r/>
      <w:r/>
    </w:p>
    <w:p>
      <w:pPr>
        <w:pStyle w:val="908"/>
        <w:ind w:firstLine="56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23" w:name="_Toc38985268"/>
      <w:r/>
      <w:bookmarkStart w:id="24" w:name="_Toc35393795"/>
      <w:r/>
      <w:bookmarkStart w:id="25" w:name="_Toc35393626"/>
      <w:r>
        <w:rPr>
          <w:rFonts w:hint="eastAsia" w:ascii="宋体" w:hAnsi="宋体" w:eastAsia="宋体" w:cs="宋体"/>
          <w:color w:val="333333"/>
          <w:shd w:val="clear" w:color="auto" w:fill="ffffff"/>
        </w:rPr>
        <w:t xml:space="preserve">自本公告发布之日起5个工作日。</w:t>
      </w:r>
      <w:bookmarkEnd w:id="23"/>
      <w:r/>
      <w:bookmarkEnd w:id="24"/>
      <w:r/>
      <w:bookmarkEnd w:id="25"/>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六、其他补充事宜</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bookmarkStart w:id="26" w:name="_Toc28359018"/>
      <w:r>
        <w:rPr>
          <w:rFonts w:hint="eastAsia" w:ascii="宋体" w:hAnsi="宋体" w:eastAsia="宋体" w:cs="宋体"/>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2.潜在投标人访问电子招标响应交易平台的网络地址和方法：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zip）--通过“苏采云”系统上传投标文件。具体见《“苏采云”系统投标人操作手册》 （手册下载地址：苏采云系统-右侧消息通知栏）。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2.3 采购文件（后缀名为“.kedt”）、投标人操作手册及政府采购客户端 工具可通过“苏采云”系统相应链接进行下载。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采购代理机构将数据电文形式的采购文件加载至“苏采云”系统，供潜在投标人下载或者查阅。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请潜在投标单位提前安装相应的控件（详见《“苏采云”系统投标人操作手册》）并使用谷歌浏览器登录“苏采云”系统参与不见面开评标。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3.有关本次招标的事项若存在变动或修改，敬请及时关注盐城市政府采购中心在“中国政府采购网”“江苏政府采购网”“盐城市政府采购网”发布的更正公告。</w:t>
      </w:r>
      <w:r/>
    </w:p>
    <w:p>
      <w:pPr>
        <w:ind w:firstLine="480"/>
        <w:jc w:val="left"/>
        <w:spacing w:line="520" w:lineRule="exact"/>
        <w:widowControl/>
        <w:rPr>
          <w:rFonts w:hint="default" w:cs="宋体"/>
          <w:color w:val="333333"/>
          <w:sz w:val="24"/>
          <w:szCs w:val="24"/>
          <w:shd w:val="clear" w:color="auto" w:fill="ffffff"/>
        </w:rPr>
      </w:pPr>
      <w:r>
        <w:rPr>
          <w:rFonts w:hint="eastAsia" w:ascii="宋体" w:hAnsi="宋体" w:eastAsia="宋体" w:cs="宋体"/>
          <w:color w:val="000000"/>
          <w:sz w:val="24"/>
          <w:szCs w:val="24"/>
          <w:highlight w:val="none"/>
          <w:shd w:val="clear" w:color="auto" w:fill="auto"/>
          <w:lang w:val="en-US" w:eastAsia="zh-CN" w:bidi="ar-SA"/>
        </w:rPr>
        <w:t xml:space="preserve">4.本次招标不收取投标保证金，不收取质量保证金。</w:t>
      </w:r>
      <w:r/>
    </w:p>
    <w:p>
      <w:pPr>
        <w:pStyle w:val="897"/>
        <w:ind w:firstLine="482"/>
        <w:jc w:val="both"/>
        <w:spacing w:beforeAutospacing="0" w:afterAutospacing="0" w:line="520" w:lineRule="exact"/>
        <w:shd w:val="clear" w:color="auto" w:fill="ffffff"/>
        <w:widowControl/>
        <w:rPr>
          <w:rFonts w:hint="default" w:cs="宋体"/>
          <w:color w:val="333333"/>
          <w:sz w:val="24"/>
          <w:szCs w:val="24"/>
        </w:rPr>
      </w:pPr>
      <w:r>
        <w:rPr>
          <w:rFonts w:cs="宋体"/>
          <w:color w:val="333333"/>
          <w:sz w:val="24"/>
          <w:szCs w:val="24"/>
          <w:shd w:val="clear" w:color="auto" w:fill="ffffff"/>
        </w:rPr>
        <w:t xml:space="preserve">七、对本次招标提出询问，请按以下方式联系。</w:t>
      </w:r>
      <w:bookmarkEnd w:id="26"/>
      <w:r/>
      <w:r/>
    </w:p>
    <w:p>
      <w:pPr>
        <w:ind w:firstLine="480"/>
        <w:spacing w:line="520" w:lineRule="exact"/>
        <w:rPr>
          <w:rFonts w:hint="eastAsia" w:ascii="宋体" w:hAnsi="宋体" w:eastAsia="宋体" w:cs="宋体"/>
          <w:sz w:val="24"/>
        </w:rPr>
      </w:pPr>
      <w:r/>
      <w:bookmarkStart w:id="27" w:name="_Toc35393637"/>
      <w:r/>
      <w:bookmarkStart w:id="28" w:name="_Toc28359096"/>
      <w:r/>
      <w:bookmarkStart w:id="29" w:name="_Toc35393806"/>
      <w:r/>
      <w:bookmarkStart w:id="30" w:name="_Toc28359019"/>
      <w:r/>
      <w:bookmarkStart w:id="31" w:name="_Toc28359009"/>
      <w:r>
        <w:rPr>
          <w:rFonts w:hint="eastAsia" w:ascii="宋体" w:hAnsi="宋体" w:eastAsia="宋体" w:cs="宋体"/>
          <w:sz w:val="24"/>
        </w:rPr>
        <w:t xml:space="preserve">1.采购人信息</w:t>
      </w:r>
      <w:bookmarkEnd w:id="27"/>
      <w:r/>
      <w:bookmarkEnd w:id="28"/>
      <w:r/>
      <w:bookmarkEnd w:id="29"/>
      <w:r/>
      <w:bookmarkEnd w:id="30"/>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江苏省射阳中等专业学校</w:t>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z w:val="24"/>
          <w:lang w:eastAsia="zh-CN"/>
        </w:rPr>
        <w:t xml:space="preserve">射阳县合德镇发鸿街501号</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项</w:t>
      </w:r>
      <w:r>
        <w:rPr>
          <w:rFonts w:ascii="宋体" w:hAnsi="宋体" w:eastAsia="宋体" w:cs="宋体"/>
          <w:color w:val="000000"/>
          <w:sz w:val="24"/>
          <w:highlight w:val="none"/>
        </w:rPr>
        <w:t xml:space="preserve">先生</w:t>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bookmarkStart w:id="32" w:name="_Toc35393638"/>
      <w:r/>
      <w:bookmarkStart w:id="33" w:name="_Toc35393807"/>
      <w:r/>
      <w:bookmarkStart w:id="34" w:name="_Toc28359020"/>
      <w:r/>
      <w:bookmarkStart w:id="35" w:name="_Toc28359097"/>
      <w:r>
        <w:rPr>
          <w:rFonts w:hint="eastAsia" w:ascii="宋体" w:hAnsi="宋体" w:eastAsia="宋体" w:cs="宋体"/>
          <w:sz w:val="24"/>
          <w:highlight w:val="none"/>
          <w:lang w:val="en-US" w:eastAsia="zh-CN"/>
        </w:rPr>
        <w:t xml:space="preserve">15365759799</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2.采购代理机构信息</w:t>
      </w:r>
      <w:bookmarkEnd w:id="32"/>
      <w:r/>
      <w:bookmarkEnd w:id="33"/>
      <w:r/>
      <w:bookmarkEnd w:id="34"/>
      <w:r/>
      <w:bookmarkEnd w:id="35"/>
      <w:r/>
      <w:r/>
    </w:p>
    <w:p>
      <w:pPr>
        <w:ind w:firstLine="480"/>
        <w:spacing w:line="520" w:lineRule="exact"/>
        <w:rPr>
          <w:rFonts w:ascii="宋体" w:hAnsi="宋体" w:eastAsia="宋体" w:cs="宋体"/>
          <w:sz w:val="24"/>
          <w:highlight w:val="none"/>
        </w:rPr>
      </w:pPr>
      <w:r/>
      <w:bookmarkStart w:id="36" w:name="_Toc35393808"/>
      <w:r/>
      <w:bookmarkStart w:id="37" w:name="_Toc35393639"/>
      <w:r/>
      <w:bookmarkStart w:id="38" w:name="_Toc28359021"/>
      <w:r/>
      <w:bookmarkStart w:id="39" w:name="_Toc28359098"/>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射阳县行政服务中心</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shd w:val="clear" w:color="auto" w:fill="ffffff"/>
        </w:rPr>
      </w:pPr>
      <w:r>
        <w:rPr>
          <w:rFonts w:hint="eastAsia" w:ascii="宋体" w:hAnsi="宋体" w:eastAsia="宋体" w:cs="宋体"/>
          <w:sz w:val="24"/>
          <w:highlight w:val="none"/>
        </w:rPr>
        <w:t xml:space="preserve">地　  址：</w:t>
      </w:r>
      <w:r>
        <w:rPr>
          <w:rFonts w:ascii="SimSun" w:hAnsi="SimSun" w:eastAsia="SimSun" w:cs="SimSun"/>
          <w:color w:val="000000"/>
          <w:sz w:val="24"/>
          <w:highlight w:val="white"/>
        </w:rPr>
        <w:t xml:space="preserve">射阳县幸福大道16号</w:t>
      </w:r>
      <w:r>
        <w:rPr>
          <w:rFonts w:hint="eastAsia" w:ascii="宋体" w:hAnsi="宋体" w:eastAsia="宋体" w:cs="宋体"/>
          <w:sz w:val="24"/>
          <w:highlight w:val="none"/>
          <w:shd w:val="clear" w:color="auto" w:fill="ffffff"/>
        </w:rPr>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3.项目联系方式</w:t>
      </w:r>
      <w:bookmarkEnd w:id="36"/>
      <w:r/>
      <w:bookmarkEnd w:id="37"/>
      <w:r/>
      <w:bookmarkEnd w:id="38"/>
      <w:r/>
      <w:bookmarkEnd w:id="39"/>
      <w:r/>
      <w:r/>
    </w:p>
    <w:p>
      <w:pPr>
        <w:ind w:firstLine="480"/>
        <w:spacing w:line="520" w:lineRule="exact"/>
        <w:rPr>
          <w:rFonts w:hint="eastAsia" w:ascii="宋体" w:hAnsi="宋体" w:eastAsia="宋体" w:cs="宋体"/>
          <w:sz w:val="24"/>
          <w:highlight w:val="none"/>
        </w:rPr>
      </w:pPr>
      <w:r/>
      <w:bookmarkStart w:id="40" w:name="_Toc120614211"/>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lang w:val="en-US" w:eastAsia="zh-CN"/>
        </w:rPr>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lang w:val="en-US" w:eastAsia="zh-CN"/>
        </w:rPr>
      </w:r>
      <w:r/>
    </w:p>
    <w:p>
      <w:pPr>
        <w:ind w:firstLine="480"/>
        <w:spacing w:line="520" w:lineRule="exact"/>
        <w:rPr>
          <w:rFonts w:ascii="宋体" w:hAnsi="宋体"/>
          <w:sz w:val="24"/>
          <w:highlight w:val="none"/>
        </w:rPr>
      </w:pPr>
      <w:r>
        <w:rPr>
          <w:rFonts w:ascii="宋体" w:hAnsi="宋体"/>
          <w:sz w:val="24"/>
          <w:highlight w:val="none"/>
        </w:rPr>
      </w:r>
      <w:r/>
    </w:p>
    <w:p>
      <w:pPr>
        <w:jc w:val="both"/>
        <w:spacing w:line="52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jc w:val="center"/>
        <w:spacing w:line="520" w:lineRule="exact"/>
      </w:pPr>
      <w:r>
        <w:rPr>
          <w:rFonts w:hint="eastAsia" w:ascii="黑体" w:hAnsi="宋体" w:eastAsia="黑体" w:cs="黑体"/>
          <w:b/>
          <w:color w:val="000000"/>
          <w:sz w:val="44"/>
          <w:szCs w:val="44"/>
        </w:rPr>
        <w:t xml:space="preserve">第二章  </w:t>
      </w:r>
      <w:bookmarkEnd w:id="40"/>
      <w:r/>
      <w:bookmarkStart w:id="41" w:name="_Toc120614213"/>
      <w:r/>
      <w:bookmarkStart w:id="42" w:name="_Toc513029202"/>
      <w:r/>
      <w:bookmarkStart w:id="43" w:name="_Toc20823274"/>
      <w:r/>
      <w:bookmarkStart w:id="44" w:name="_Toc16938518"/>
      <w:r>
        <w:rPr>
          <w:rFonts w:hint="eastAsia" w:ascii="黑体" w:hAnsi="宋体" w:eastAsia="黑体" w:cs="黑体"/>
          <w:b/>
          <w:color w:val="000000"/>
          <w:sz w:val="44"/>
          <w:szCs w:val="44"/>
          <w:lang w:eastAsia="zh-CN"/>
        </w:rPr>
        <w:t xml:space="preserve">投标人</w:t>
      </w:r>
      <w:r>
        <w:rPr>
          <w:rFonts w:hint="eastAsia" w:ascii="黑体" w:hAnsi="宋体" w:eastAsia="黑体" w:cs="黑体"/>
          <w:b/>
          <w:color w:val="000000"/>
          <w:sz w:val="44"/>
          <w:szCs w:val="44"/>
        </w:rPr>
        <w:t xml:space="preserve">须知</w:t>
      </w:r>
      <w:bookmarkEnd w:id="41"/>
      <w:r/>
      <w:bookmarkEnd w:id="42"/>
      <w:r/>
      <w:bookmarkEnd w:id="43"/>
      <w:r/>
      <w:bookmarkEnd w:id="44"/>
      <w:r/>
      <w:r/>
    </w:p>
    <w:p>
      <w:pPr>
        <w:pStyle w:val="908"/>
        <w:ind w:firstLine="498"/>
        <w:jc w:val="both"/>
        <w:keepLines/>
        <w:keepNext/>
        <w:spacing w:beforeAutospacing="0" w:afterAutospacing="0" w:line="500" w:lineRule="exact"/>
        <w:rPr>
          <w:rFonts w:ascii="宋体" w:hAnsi="宋体" w:eastAsia="宋体" w:cs="宋体"/>
        </w:rPr>
      </w:pPr>
      <w:r/>
      <w:bookmarkStart w:id="45" w:name="_Toc120614214"/>
      <w:r/>
      <w:bookmarkStart w:id="46" w:name="_Toc20823275"/>
      <w:r/>
      <w:bookmarkStart w:id="47" w:name="_Toc16938519"/>
      <w:r/>
      <w:bookmarkStart w:id="48" w:name="_Toc513029203"/>
      <w:r>
        <w:rPr>
          <w:rFonts w:hint="eastAsia" w:ascii="宋体" w:hAnsi="宋体" w:eastAsia="宋体" w:cs="宋体"/>
          <w:b/>
          <w:color w:val="000000"/>
        </w:rPr>
        <w:t xml:space="preserve">一、总则</w:t>
      </w:r>
      <w:bookmarkEnd w:id="45"/>
      <w:r/>
      <w:bookmarkEnd w:id="46"/>
      <w:r/>
      <w:bookmarkEnd w:id="47"/>
      <w:r/>
      <w:bookmarkEnd w:id="48"/>
      <w:r/>
      <w:r/>
    </w:p>
    <w:p>
      <w:pPr>
        <w:pStyle w:val="908"/>
        <w:ind w:firstLine="480"/>
        <w:jc w:val="both"/>
        <w:keepLines/>
        <w:keepNext/>
        <w:spacing w:beforeAutospacing="0" w:afterAutospacing="0" w:line="500" w:lineRule="exact"/>
        <w:rPr>
          <w:rFonts w:ascii="宋体" w:hAnsi="宋体" w:eastAsia="宋体" w:cs="宋体"/>
        </w:rPr>
      </w:pPr>
      <w:r/>
      <w:bookmarkStart w:id="49" w:name="_Toc16938520"/>
      <w:r/>
      <w:bookmarkStart w:id="50" w:name="_Toc458694821"/>
      <w:r/>
      <w:bookmarkStart w:id="51" w:name="_Toc513029204"/>
      <w:r/>
      <w:bookmarkStart w:id="52" w:name="_Toc20823276"/>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908"/>
        <w:ind w:firstLine="480"/>
        <w:jc w:val="both"/>
        <w:keepLines/>
        <w:keepNext/>
        <w:spacing w:beforeAutospacing="0" w:afterAutospacing="0" w:line="500" w:lineRule="exact"/>
        <w:rPr>
          <w:rFonts w:hint="eastAsia" w:ascii="宋体" w:hAnsi="宋体" w:eastAsia="宋体" w:cs="宋体"/>
          <w:lang w:eastAsia="zh-CN"/>
        </w:rPr>
      </w:pPr>
      <w:r/>
      <w:bookmarkStart w:id="54" w:name="_Toc16938521"/>
      <w:r/>
      <w:bookmarkStart w:id="55" w:name="_Toc20823277"/>
      <w:r/>
      <w:bookmarkStart w:id="56" w:name="_Toc513029205"/>
      <w:r>
        <w:rPr>
          <w:rFonts w:hint="eastAsia" w:ascii="宋体" w:hAnsi="宋体" w:eastAsia="宋体" w:cs="宋体"/>
          <w:color w:val="000000"/>
        </w:rPr>
        <w:t xml:space="preserve">2、合格的</w:t>
      </w:r>
      <w:bookmarkEnd w:id="54"/>
      <w:r/>
      <w:bookmarkEnd w:id="55"/>
      <w:r/>
      <w:bookmarkEnd w:id="56"/>
      <w:r>
        <w:rPr>
          <w:rFonts w:hint="eastAsia" w:ascii="宋体" w:hAnsi="宋体" w:eastAsia="宋体" w:cs="宋体"/>
          <w:color w:val="000000"/>
          <w:lang w:eastAsia="zh-CN"/>
        </w:rPr>
        <w:t xml:space="preserve">投标人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的资格要求的规定。</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908"/>
        <w:ind w:firstLine="480"/>
        <w:jc w:val="both"/>
        <w:keepLines/>
        <w:keepNext/>
        <w:spacing w:beforeAutospacing="0" w:afterAutospacing="0" w:line="500" w:lineRule="exact"/>
        <w:rPr>
          <w:rFonts w:ascii="宋体" w:hAnsi="宋体" w:eastAsia="宋体" w:cs="宋体"/>
          <w:color w:val="auto"/>
        </w:rPr>
      </w:pPr>
      <w:r/>
      <w:bookmarkStart w:id="57" w:name="_Toc513029206"/>
      <w:r/>
      <w:bookmarkStart w:id="58" w:name="_Toc16938522"/>
      <w:r/>
      <w:bookmarkStart w:id="59" w:name="_Toc20823278"/>
      <w:r>
        <w:rPr>
          <w:rFonts w:hint="eastAsia" w:ascii="宋体" w:hAnsi="宋体" w:eastAsia="宋体" w:cs="宋体"/>
          <w:color w:val="auto"/>
        </w:rPr>
        <w:t xml:space="preserve">3、</w:t>
      </w:r>
      <w:bookmarkEnd w:id="57"/>
      <w:r/>
      <w:bookmarkEnd w:id="58"/>
      <w:r/>
      <w:bookmarkEnd w:id="59"/>
      <w:r>
        <w:rPr>
          <w:rFonts w:hint="eastAsia" w:ascii="方正魏碑_GBK" w:hAnsi="方正魏碑_GBK" w:eastAsia="方正魏碑_GBK" w:cs="方正魏碑_GBK"/>
          <w:color w:val="auto"/>
          <w:sz w:val="24"/>
          <w:szCs w:val="21"/>
        </w:rPr>
        <w:t xml:space="preserve">适用法律和标准</w:t>
      </w:r>
      <w:r/>
    </w:p>
    <w:p>
      <w:pPr>
        <w:pStyle w:val="908"/>
        <w:ind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3.1本次招标及由此产生的合同受中华人民共和国有关的法律法规制约和保护。</w:t>
      </w:r>
      <w:r/>
    </w:p>
    <w:p>
      <w:pPr>
        <w:pStyle w:val="908"/>
        <w:ind w:firstLine="480"/>
        <w:jc w:val="both"/>
        <w:spacing w:beforeAutospacing="0" w:afterAutospacing="0" w:line="500" w:lineRule="exact"/>
        <w:rPr>
          <w:rFonts w:hint="eastAsia" w:ascii="宋体" w:hAnsi="宋体" w:eastAsia="宋体" w:cs="宋体"/>
          <w:color w:val="auto"/>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908"/>
        <w:ind w:firstLine="480"/>
        <w:jc w:val="both"/>
        <w:keepLines/>
        <w:keepNext/>
        <w:spacing w:beforeAutospacing="0" w:afterAutospacing="0" w:line="500" w:lineRule="exact"/>
        <w:rPr>
          <w:rFonts w:ascii="宋体" w:hAnsi="宋体" w:eastAsia="宋体" w:cs="宋体"/>
        </w:rPr>
      </w:pPr>
      <w:r/>
      <w:bookmarkStart w:id="60" w:name="_Toc462564067"/>
      <w:r/>
      <w:bookmarkStart w:id="61" w:name="_Toc513029207"/>
      <w:r/>
      <w:bookmarkStart w:id="62" w:name="_Toc16938523"/>
      <w:r/>
      <w:bookmarkStart w:id="63" w:name="_Toc20823279"/>
      <w:r>
        <w:rPr>
          <w:rFonts w:hint="eastAsia" w:ascii="宋体" w:hAnsi="宋体" w:eastAsia="宋体" w:cs="宋体"/>
          <w:color w:val="000000"/>
        </w:rPr>
        <w:t xml:space="preserve">4、投标费用</w:t>
      </w:r>
      <w:bookmarkEnd w:id="60"/>
      <w:r/>
      <w:bookmarkEnd w:id="61"/>
      <w:r/>
      <w:bookmarkEnd w:id="62"/>
      <w:r/>
      <w:bookmarkEnd w:id="6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应自行承担所有与参加投标有关的费用，无论投标过程中的做法和结果如何，</w:t>
      </w:r>
      <w:r>
        <w:rPr>
          <w:rFonts w:hint="eastAsia" w:ascii="宋体" w:hAnsi="宋体" w:eastAsia="宋体" w:cs="宋体"/>
        </w:rPr>
        <w:t xml:space="preserve">采购人或采购代理机构</w:t>
      </w:r>
      <w:r>
        <w:rPr>
          <w:rFonts w:hint="eastAsia" w:ascii="宋体" w:hAnsi="宋体" w:eastAsia="宋体" w:cs="宋体"/>
          <w:color w:val="000000"/>
        </w:rPr>
        <w:t xml:space="preserve">在任何情况下均无义务和责任承担这些费用。</w:t>
      </w:r>
      <w:r/>
    </w:p>
    <w:p>
      <w:pPr>
        <w:pStyle w:val="908"/>
        <w:ind w:firstLine="480"/>
        <w:jc w:val="both"/>
        <w:spacing w:beforeAutospacing="0" w:afterAutospacing="0" w:line="500" w:lineRule="exact"/>
        <w:rPr>
          <w:rFonts w:ascii="宋体" w:hAnsi="宋体" w:eastAsia="宋体" w:cs="宋体"/>
          <w:bCs/>
        </w:rPr>
      </w:pPr>
      <w:r/>
      <w:bookmarkStart w:id="64" w:name="OLE_LINK3"/>
      <w:r/>
      <w:bookmarkStart w:id="65" w:name="OLE_LINK1"/>
      <w:r>
        <w:rPr>
          <w:rFonts w:hint="eastAsia" w:ascii="宋体" w:hAnsi="宋体" w:eastAsia="宋体" w:cs="宋体"/>
          <w:color w:val="000000"/>
        </w:rPr>
        <w:t xml:space="preserve">4.2</w:t>
      </w:r>
      <w:r>
        <w:rPr>
          <w:rFonts w:hint="eastAsia" w:ascii="宋体" w:hAnsi="宋体" w:eastAsia="宋体" w:cs="宋体"/>
          <w:color w:val="000000"/>
          <w:sz w:val="24"/>
          <w:szCs w:val="24"/>
          <w:highlight w:val="none"/>
        </w:rPr>
        <w:t xml:space="preserve">本次招标采购中心和采购人不收取标书工本费与中标服务费。</w:t>
      </w:r>
      <w:bookmarkEnd w:id="64"/>
      <w:r/>
      <w:bookmarkEnd w:id="65"/>
      <w:r/>
      <w:r/>
    </w:p>
    <w:p>
      <w:pPr>
        <w:pStyle w:val="908"/>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一旦参加本项目采购活动，即被认为接受了本招标文件的规定和约束。</w:t>
      </w:r>
      <w:r/>
    </w:p>
    <w:p>
      <w:pPr>
        <w:pStyle w:val="908"/>
        <w:ind w:firstLine="321"/>
        <w:jc w:val="both"/>
        <w:keepLines/>
        <w:keepNext/>
        <w:spacing w:beforeAutospacing="0" w:afterAutospacing="0" w:line="500" w:lineRule="exact"/>
        <w:rPr>
          <w:rFonts w:ascii="宋体" w:hAnsi="宋体" w:eastAsia="宋体" w:cs="宋体"/>
        </w:rPr>
      </w:pPr>
      <w:r/>
      <w:bookmarkStart w:id="66" w:name="_Toc16938525"/>
      <w:r/>
      <w:bookmarkStart w:id="67" w:name="_Toc513029209"/>
      <w:r/>
      <w:bookmarkStart w:id="68" w:name="_Toc20823281"/>
      <w:r/>
      <w:bookmarkStart w:id="69" w:name="_Toc120614215"/>
      <w:r>
        <w:rPr>
          <w:rFonts w:hint="eastAsia" w:ascii="宋体" w:hAnsi="宋体" w:eastAsia="宋体" w:cs="宋体"/>
          <w:b/>
          <w:color w:val="000000"/>
        </w:rPr>
        <w:t xml:space="preserve">二、招标文件</w:t>
      </w:r>
      <w:bookmarkEnd w:id="66"/>
      <w:r/>
      <w:bookmarkEnd w:id="67"/>
      <w:r/>
      <w:bookmarkEnd w:id="68"/>
      <w:r/>
      <w:bookmarkEnd w:id="69"/>
      <w:r/>
      <w:r/>
    </w:p>
    <w:p>
      <w:pPr>
        <w:pStyle w:val="908"/>
        <w:ind w:firstLine="480"/>
        <w:jc w:val="both"/>
        <w:keepLines/>
        <w:keepNext/>
        <w:spacing w:beforeAutospacing="0" w:afterAutospacing="0" w:line="500" w:lineRule="exact"/>
        <w:rPr>
          <w:rFonts w:ascii="宋体" w:hAnsi="宋体" w:eastAsia="宋体" w:cs="宋体"/>
        </w:rPr>
      </w:pPr>
      <w:r/>
      <w:bookmarkStart w:id="70" w:name="_Toc16938526"/>
      <w:r/>
      <w:bookmarkStart w:id="71" w:name="_Toc20823282"/>
      <w:r/>
      <w:bookmarkStart w:id="72" w:name="_Toc513029210"/>
      <w:r>
        <w:rPr>
          <w:rFonts w:hint="eastAsia" w:ascii="宋体" w:hAnsi="宋体" w:eastAsia="宋体" w:cs="宋体"/>
          <w:color w:val="000000"/>
        </w:rPr>
        <w:t xml:space="preserve">6、招标文件构成</w:t>
      </w:r>
      <w:bookmarkEnd w:id="70"/>
      <w:r/>
      <w:bookmarkEnd w:id="71"/>
      <w:r/>
      <w:bookmarkEnd w:id="72"/>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（1）招标公告</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须知</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（4）采购需求</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908"/>
        <w:ind w:firstLine="480"/>
        <w:jc w:val="both"/>
        <w:keepLines/>
        <w:keepNext/>
        <w:spacing w:beforeAutospacing="0" w:afterAutospacing="0" w:line="500" w:lineRule="exact"/>
        <w:rPr>
          <w:rFonts w:ascii="宋体" w:hAnsi="宋体" w:eastAsia="宋体" w:cs="宋体"/>
        </w:rPr>
      </w:pPr>
      <w:r/>
      <w:bookmarkStart w:id="73" w:name="_Toc20823283"/>
      <w:r/>
      <w:bookmarkStart w:id="74" w:name="_Toc513029211"/>
      <w:r/>
      <w:bookmarkStart w:id="75" w:name="_Toc462564070"/>
      <w:r/>
      <w:bookmarkStart w:id="76" w:name="_Toc16938527"/>
      <w:r>
        <w:rPr>
          <w:rFonts w:hint="eastAsia" w:ascii="宋体" w:hAnsi="宋体" w:eastAsia="宋体" w:cs="宋体"/>
          <w:color w:val="000000"/>
        </w:rPr>
        <w:t xml:space="preserve">7、招标文件的澄清</w:t>
      </w:r>
      <w:bookmarkEnd w:id="73"/>
      <w:r/>
      <w:bookmarkEnd w:id="74"/>
      <w:r/>
      <w:bookmarkEnd w:id="75"/>
      <w:r/>
      <w:bookmarkEnd w:id="76"/>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7.1任何要求对招标文件进行澄清的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908"/>
        <w:ind w:firstLine="480"/>
        <w:jc w:val="both"/>
        <w:keepLines/>
        <w:keepNext/>
        <w:spacing w:beforeAutospacing="0" w:afterAutospacing="0" w:line="500" w:lineRule="exact"/>
        <w:rPr>
          <w:rFonts w:ascii="宋体" w:hAnsi="宋体" w:eastAsia="宋体" w:cs="宋体"/>
        </w:rPr>
      </w:pPr>
      <w:r/>
      <w:bookmarkStart w:id="77" w:name="_Toc462564071"/>
      <w:r/>
      <w:bookmarkStart w:id="78" w:name="_Toc20823284"/>
      <w:r/>
      <w:bookmarkStart w:id="79" w:name="_Toc513029212"/>
      <w:r/>
      <w:bookmarkStart w:id="80" w:name="_Toc16938528"/>
      <w:r>
        <w:rPr>
          <w:rFonts w:hint="eastAsia" w:ascii="宋体" w:hAnsi="宋体" w:eastAsia="宋体" w:cs="宋体"/>
          <w:color w:val="000000"/>
        </w:rPr>
        <w:t xml:space="preserve">8、招标文件的修改</w:t>
      </w:r>
      <w:bookmarkEnd w:id="77"/>
      <w:r/>
      <w:bookmarkEnd w:id="78"/>
      <w:r/>
      <w:bookmarkEnd w:id="79"/>
      <w:r/>
      <w:bookmarkEnd w:id="80"/>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w:t>
      </w:r>
      <w:r/>
    </w:p>
    <w:p>
      <w:pPr>
        <w:pStyle w:val="908"/>
        <w:ind w:firstLine="482"/>
        <w:jc w:val="both"/>
        <w:keepLines/>
        <w:keepNext/>
        <w:spacing w:beforeAutospacing="0" w:afterAutospacing="0" w:line="500" w:lineRule="exact"/>
        <w:rPr>
          <w:rFonts w:ascii="宋体" w:hAnsi="宋体" w:eastAsia="宋体" w:cs="宋体"/>
        </w:rPr>
      </w:pPr>
      <w:r/>
      <w:bookmarkStart w:id="81" w:name="_Toc513029213"/>
      <w:r/>
      <w:bookmarkStart w:id="82" w:name="_Toc462564072"/>
      <w:r/>
      <w:bookmarkStart w:id="83" w:name="_Toc20823285"/>
      <w:r/>
      <w:bookmarkStart w:id="84" w:name="_Toc120614216"/>
      <w:r/>
      <w:bookmarkStart w:id="85" w:name="_Toc16938529"/>
      <w:r>
        <w:rPr>
          <w:rFonts w:hint="eastAsia" w:ascii="宋体" w:hAnsi="宋体" w:eastAsia="宋体" w:cs="宋体"/>
          <w:b/>
          <w:color w:val="000000"/>
        </w:rPr>
        <w:t xml:space="preserve">三、投标文件的编制</w:t>
      </w:r>
      <w:bookmarkEnd w:id="81"/>
      <w:r/>
      <w:bookmarkEnd w:id="82"/>
      <w:r/>
      <w:bookmarkEnd w:id="83"/>
      <w:r/>
      <w:bookmarkEnd w:id="84"/>
      <w:r/>
      <w:bookmarkEnd w:id="85"/>
      <w:r/>
      <w:r/>
    </w:p>
    <w:p>
      <w:pPr>
        <w:pStyle w:val="908"/>
        <w:ind w:firstLine="480"/>
        <w:jc w:val="both"/>
        <w:keepLines/>
        <w:keepNext/>
        <w:spacing w:beforeAutospacing="0" w:afterAutospacing="0" w:line="500" w:lineRule="exact"/>
        <w:rPr>
          <w:rFonts w:ascii="宋体" w:hAnsi="宋体" w:eastAsia="宋体" w:cs="宋体"/>
        </w:rPr>
      </w:pPr>
      <w:r/>
      <w:bookmarkStart w:id="86" w:name="_Toc462564073"/>
      <w:r/>
      <w:bookmarkStart w:id="87" w:name="_Toc20823286"/>
      <w:r/>
      <w:bookmarkStart w:id="88" w:name="_Toc16938530"/>
      <w:r/>
      <w:bookmarkStart w:id="89" w:name="_Toc513029214"/>
      <w:r>
        <w:rPr>
          <w:rFonts w:hint="eastAsia" w:ascii="宋体" w:hAnsi="宋体" w:eastAsia="宋体" w:cs="宋体"/>
          <w:color w:val="000000"/>
        </w:rPr>
        <w:t xml:space="preserve">9、投标文件的语言及度量衡单位</w:t>
      </w:r>
      <w:bookmarkEnd w:id="86"/>
      <w:r/>
      <w:bookmarkEnd w:id="87"/>
      <w:r/>
      <w:bookmarkEnd w:id="88"/>
      <w:r/>
      <w:bookmarkEnd w:id="8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提交的投标文件以及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908"/>
        <w:ind w:firstLine="480"/>
        <w:jc w:val="both"/>
        <w:keepLines/>
        <w:keepNext/>
        <w:spacing w:beforeAutospacing="0" w:afterAutospacing="0" w:line="500" w:lineRule="exact"/>
        <w:rPr>
          <w:rFonts w:ascii="宋体" w:hAnsi="宋体" w:eastAsia="宋体" w:cs="宋体"/>
        </w:rPr>
      </w:pPr>
      <w:r/>
      <w:bookmarkStart w:id="90" w:name="_Toc16938531"/>
      <w:r/>
      <w:bookmarkStart w:id="91" w:name="_Toc513029215"/>
      <w:r/>
      <w:bookmarkStart w:id="92" w:name="_Toc462564074"/>
      <w:r/>
      <w:bookmarkStart w:id="93" w:name="_Toc20823287"/>
      <w:r>
        <w:rPr>
          <w:rFonts w:hint="eastAsia" w:ascii="宋体" w:hAnsi="宋体" w:eastAsia="宋体" w:cs="宋体"/>
          <w:color w:val="000000"/>
        </w:rPr>
        <w:t xml:space="preserve">10、投标文件构成</w:t>
      </w:r>
      <w:bookmarkEnd w:id="90"/>
      <w:r/>
      <w:bookmarkEnd w:id="91"/>
      <w:r/>
      <w:bookmarkEnd w:id="92"/>
      <w:r/>
      <w:bookmarkEnd w:id="9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编写的投标文件应包括资格证明文件、符合性证明文件、投标分项报价表、技术要求响应及偏离表、商务要求响应及偏离表、其他证明文件、投标函、开标一览表等部分。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908"/>
        <w:ind w:firstLine="480"/>
        <w:jc w:val="both"/>
        <w:keepLines/>
        <w:keepNext/>
        <w:spacing w:beforeAutospacing="0" w:afterAutospacing="0" w:line="500" w:lineRule="exact"/>
        <w:rPr>
          <w:rFonts w:ascii="宋体" w:hAnsi="宋体" w:eastAsia="宋体" w:cs="宋体"/>
        </w:rPr>
      </w:pPr>
      <w:r/>
      <w:bookmarkStart w:id="94" w:name="_Toc49090509"/>
      <w:r/>
      <w:bookmarkStart w:id="95" w:name="_Toc513029219"/>
      <w:r/>
      <w:bookmarkStart w:id="96" w:name="_Toc14577357"/>
      <w:r/>
      <w:bookmarkStart w:id="97" w:name="_Toc14577354"/>
      <w:r/>
      <w:bookmarkStart w:id="98" w:name="_Toc49090507"/>
      <w:r/>
      <w:bookmarkStart w:id="99" w:name="_Toc513029216"/>
      <w:r/>
      <w:bookmarkStart w:id="100" w:name="_Hlt26668975"/>
      <w:r/>
      <w:bookmarkStart w:id="101" w:name="_Hlt26670360"/>
      <w:r/>
      <w:bookmarkStart w:id="102" w:name="_Hlt26954838"/>
      <w:r>
        <w:rPr>
          <w:rFonts w:hint="eastAsia" w:ascii="宋体" w:hAnsi="宋体" w:eastAsia="宋体" w:cs="宋体"/>
          <w:color w:val="000000"/>
        </w:rPr>
        <w:t xml:space="preserve">11、证明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及投标标的符合招标文件规定的文件</w:t>
      </w:r>
      <w:bookmarkEnd w:id="94"/>
      <w:r/>
      <w:bookmarkEnd w:id="95"/>
      <w:r/>
      <w:bookmarkEnd w:id="96"/>
      <w:r/>
      <w:bookmarkEnd w:id="97"/>
      <w:r/>
      <w:bookmarkEnd w:id="98"/>
      <w:r/>
      <w:bookmarkEnd w:id="99"/>
      <w:r/>
      <w:r/>
    </w:p>
    <w:p>
      <w:pPr>
        <w:pStyle w:val="908"/>
        <w:jc w:val="both"/>
        <w:spacing w:beforeAutospacing="0" w:afterAutospacing="0" w:line="500" w:lineRule="exact"/>
        <w:rPr>
          <w:rFonts w:ascii="宋体" w:hAnsi="宋体" w:eastAsia="宋体" w:cs="宋体"/>
        </w:rPr>
      </w:pPr>
      <w:r/>
      <w:bookmarkStart w:id="103" w:name="_Toc14577355"/>
      <w:r/>
      <w:bookmarkStart w:id="104" w:name="_Toc49090508"/>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11.1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应按照法律、法规、规章和规范性文件以及招标文件要求提交证明文件，证明其及投标标的符合招标文件规定。</w:t>
      </w:r>
      <w:bookmarkEnd w:id="103"/>
      <w:r/>
      <w:bookmarkEnd w:id="104"/>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w:t>
      </w:r>
      <w:bookmarkStart w:id="105" w:name="_Hlt26670373"/>
      <w:r>
        <w:rPr>
          <w:rFonts w:hint="eastAsia" w:ascii="宋体" w:hAnsi="宋体" w:eastAsia="宋体" w:cs="宋体"/>
          <w:color w:val="000000"/>
        </w:rPr>
        <w:t xml:space="preserve">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w:t>
      </w:r>
      <w:bookmarkStart w:id="106" w:name="_Hlt26954840"/>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应按照招标文件规定格式填报投标分项报价表</w:t>
      </w:r>
      <w:bookmarkStart w:id="107" w:name="_Hlt26670399"/>
      <w:r>
        <w:rPr>
          <w:rFonts w:hint="eastAsia" w:ascii="宋体" w:hAnsi="宋体" w:eastAsia="宋体" w:cs="宋体"/>
          <w:color w:val="000000"/>
        </w:rPr>
        <w:t xml:space="preserve">。</w:t>
      </w:r>
      <w:r/>
    </w:p>
    <w:p>
      <w:pPr>
        <w:pStyle w:val="908"/>
        <w:ind w:firstLine="480"/>
        <w:jc w:val="both"/>
        <w:spacing w:beforeAutospacing="0" w:afterAutospacing="0" w:line="500" w:lineRule="exact"/>
        <w:rPr>
          <w:rFonts w:ascii="宋体" w:hAnsi="宋体" w:eastAsia="宋体" w:cs="宋体"/>
          <w:i/>
          <w:iCs/>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908"/>
        <w:ind w:firstLine="480"/>
        <w:jc w:val="both"/>
        <w:keepLines/>
        <w:keepNext/>
        <w:spacing w:beforeAutospacing="0" w:afterAutospacing="0" w:line="500" w:lineRule="exact"/>
        <w:rPr>
          <w:rFonts w:ascii="宋体" w:hAnsi="宋体" w:eastAsia="宋体" w:cs="宋体"/>
        </w:rPr>
      </w:pPr>
      <w:r/>
      <w:bookmarkStart w:id="108" w:name="_Hlt26670482"/>
      <w:r/>
      <w:bookmarkStart w:id="109" w:name="_Hlt26670403"/>
      <w:r/>
      <w:bookmarkStart w:id="110" w:name="_Hlt26954842"/>
      <w:r/>
      <w:bookmarkStart w:id="111" w:name="_Hlt26670486"/>
      <w:r/>
      <w:bookmarkStart w:id="112" w:name="_Hlt26954846"/>
      <w:r/>
      <w:bookmarkStart w:id="113" w:name="_Hlt26954731"/>
      <w:r/>
      <w:bookmarkStart w:id="114" w:name="_Hlt26668983"/>
      <w:r/>
      <w:bookmarkStart w:id="115" w:name="_Hlt26954844"/>
      <w:r/>
      <w:bookmarkStart w:id="116" w:name="_Hlt26670425"/>
      <w:r/>
      <w:bookmarkStart w:id="117" w:name="_Hlt26954848"/>
      <w:r>
        <w:rPr>
          <w:rFonts w:hint="eastAsia" w:ascii="宋体" w:hAnsi="宋体" w:eastAsia="宋体" w:cs="宋体"/>
          <w:color w:val="000000"/>
        </w:rPr>
        <w:t xml:space="preserve">13、技术要求响应对照表、商务要求响应及偏离表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需对招标文件中的技术要求与商务要求逐项作出响应或偏离，并说明原因。</w:t>
      </w:r>
      <w:r/>
    </w:p>
    <w:p>
      <w:pPr>
        <w:pStyle w:val="908"/>
        <w:ind w:firstLine="480"/>
        <w:jc w:val="both"/>
        <w:spacing w:beforeAutospacing="0" w:afterAutospacing="0" w:line="500" w:lineRule="exact"/>
        <w:tabs>
          <w:tab w:val="left" w:pos="1036" w:leader="none"/>
        </w:tabs>
        <w:rPr>
          <w:rFonts w:ascii="宋体" w:hAnsi="宋体" w:eastAsia="宋体" w:cs="宋体"/>
          <w:color w:val="000000"/>
        </w:rPr>
      </w:pPr>
      <w:r>
        <w:rPr>
          <w:rFonts w:hint="eastAsia" w:ascii="宋体" w:hAnsi="宋体" w:eastAsia="宋体" w:cs="宋体"/>
          <w:color w:val="000000"/>
        </w:rPr>
        <w:t xml:space="preserve">13.2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可在投标文件中提供认为需要的其他技术文件或说明。</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14、服务承诺、培训计划、人员安排及其他</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需根据招标文件要求提供有关售后服务的管理制度，售后服务机构的分布情况，售后服务人员的数量、素质、技术水平及售后服务的反应能力等。</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需根据招标文件要求提供培训计划。</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需根据招标文件要求提供所投标的的主要组成部分、功能设计、实现思路及关键技术等。</w:t>
      </w:r>
      <w:r/>
    </w:p>
    <w:p>
      <w:pPr>
        <w:pStyle w:val="908"/>
        <w:ind w:firstLine="420"/>
        <w:jc w:val="both"/>
        <w:keepLines/>
        <w:keepNext/>
        <w:spacing w:beforeAutospacing="0" w:afterAutospacing="0" w:line="500" w:lineRule="exact"/>
        <w:rPr>
          <w:rFonts w:ascii="宋体" w:hAnsi="宋体" w:eastAsia="宋体" w:cs="宋体"/>
        </w:rPr>
      </w:pPr>
      <w:r/>
      <w:bookmarkStart w:id="118" w:name="_Toc14577359"/>
      <w:r/>
      <w:bookmarkStart w:id="119" w:name="_Toc49090510"/>
      <w:r>
        <w:rPr>
          <w:rFonts w:hint="eastAsia" w:ascii="宋体" w:hAnsi="宋体" w:eastAsia="宋体" w:cs="宋体"/>
          <w:color w:val="000000"/>
        </w:rPr>
        <w:t xml:space="preserve">15、投标函和开标一览表</w:t>
      </w:r>
      <w:bookmarkEnd w:id="118"/>
      <w:r/>
      <w:bookmarkEnd w:id="11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应按照招标文件中提供的格式完整、正确填写投标函。</w:t>
      </w:r>
      <w:r/>
    </w:p>
    <w:p>
      <w:pPr>
        <w:pStyle w:val="908"/>
        <w:ind w:firstLine="480"/>
        <w:jc w:val="both"/>
        <w:spacing w:beforeAutospacing="0" w:afterAutospacing="0" w:line="500" w:lineRule="exact"/>
        <w:rPr>
          <w:rFonts w:ascii="宋体" w:hAnsi="宋体" w:eastAsia="宋体" w:cs="宋体"/>
          <w:b/>
          <w:bCs/>
          <w:i w:val="0"/>
          <w:iCs w:val="0"/>
        </w:rPr>
      </w:pPr>
      <w:r>
        <w:rPr>
          <w:rFonts w:hint="eastAsia" w:ascii="宋体" w:hAnsi="宋体" w:eastAsia="宋体" w:cs="宋体"/>
          <w:color w:val="000000"/>
        </w:rPr>
        <w:t xml:space="preserve">15.2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w:t>
      </w:r>
      <w:r>
        <w:rPr>
          <w:rFonts w:hint="eastAsia" w:ascii="宋体" w:hAnsi="宋体" w:eastAsia="宋体" w:cs="宋体"/>
          <w:color w:val="000000"/>
          <w:lang w:val="en-US" w:eastAsia="zh-CN"/>
        </w:rPr>
        <w:t xml:space="preserve">要求正确填写</w:t>
      </w:r>
      <w:r>
        <w:rPr>
          <w:rFonts w:hint="eastAsia" w:ascii="宋体" w:hAnsi="宋体" w:eastAsia="宋体" w:cs="宋体"/>
          <w:color w:val="000000"/>
        </w:rPr>
        <w:t xml:space="preserve">开标一览表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具体要求如下：</w:t>
      </w:r>
      <w:r>
        <w:rPr>
          <w:rFonts w:hint="eastAsia" w:ascii="宋体" w:hAnsi="宋体" w:eastAsia="宋体" w:cs="宋体"/>
          <w:b/>
          <w:bCs/>
          <w:i/>
          <w:iCs/>
          <w:color w:val="ff0000"/>
        </w:rPr>
        <w:t xml:space="preserve">“开标一览表”中</w:t>
      </w:r>
      <w:r>
        <w:rPr>
          <w:rFonts w:hint="eastAsia" w:ascii="宋体" w:hAnsi="宋体" w:eastAsia="宋体" w:cs="宋体"/>
          <w:b/>
          <w:bCs/>
          <w:i/>
          <w:iCs/>
          <w:color w:val="ff0000"/>
          <w:lang w:val="en-US" w:eastAsia="zh-CN"/>
        </w:rPr>
        <w:t xml:space="preserve">填报单价，</w:t>
      </w:r>
      <w:r>
        <w:rPr>
          <w:rFonts w:hint="eastAsia" w:ascii="宋体" w:hAnsi="宋体" w:eastAsia="宋体" w:cs="宋体"/>
          <w:b/>
          <w:bCs/>
          <w:i/>
          <w:iCs/>
          <w:color w:val="ff0000"/>
        </w:rPr>
        <w:t xml:space="preserve">“投标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价”数额应当与“投标分项报价表”中“分项单价”数额一致。如不一致，不作为无效投标处理，但评标时按开标一览表中价格为准</w:t>
      </w:r>
      <w:r>
        <w:rPr>
          <w:rFonts w:hint="eastAsia" w:ascii="宋体" w:hAnsi="宋体" w:eastAsia="宋体" w:cs="宋体"/>
          <w:b/>
          <w:bCs/>
          <w:i/>
          <w:iCs/>
          <w:color w:val="000000"/>
        </w:rPr>
        <w:t xml:space="preserve">。</w:t>
      </w:r>
      <w:r/>
    </w:p>
    <w:p>
      <w:pPr>
        <w:pStyle w:val="908"/>
        <w:ind w:firstLine="480"/>
        <w:jc w:val="both"/>
        <w:keepLines/>
        <w:keepNext/>
        <w:spacing w:beforeAutospacing="0" w:afterAutospacing="0" w:line="500" w:lineRule="exact"/>
        <w:rPr>
          <w:rFonts w:ascii="宋体" w:hAnsi="宋体" w:eastAsia="宋体" w:cs="宋体"/>
        </w:rPr>
      </w:pPr>
      <w:r/>
      <w:bookmarkStart w:id="120" w:name="_Toc14577360"/>
      <w:r/>
      <w:bookmarkStart w:id="121" w:name="_Toc49090511"/>
      <w:r/>
      <w:bookmarkStart w:id="122" w:name="_Hlt26954850"/>
      <w:r/>
      <w:bookmarkStart w:id="123" w:name="_Hlt26954734"/>
      <w:r/>
      <w:bookmarkStart w:id="124" w:name="_Hlt26670489"/>
      <w:r>
        <w:rPr>
          <w:rFonts w:hint="eastAsia" w:ascii="宋体" w:hAnsi="宋体" w:eastAsia="宋体" w:cs="宋体"/>
          <w:color w:val="000000"/>
        </w:rPr>
        <w:t xml:space="preserve">16、投标有效期</w:t>
      </w:r>
      <w:bookmarkEnd w:id="120"/>
      <w:r/>
      <w:bookmarkEnd w:id="121"/>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17、投标有效期的延长</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17.1在特殊情况下，采购人于原投标有效期满之前，可向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提出延长投标有效期的要求。这种要求与答复均应采用书面形式。</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可以拒绝采购人的这一要求而放弃投标。同意延长投标有效期的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既不能要求也不允许修改其投标文件，同时受投标有效期约束的所有权利与义务均延长至新的有效期。</w:t>
      </w:r>
      <w:r/>
    </w:p>
    <w:p>
      <w:pPr>
        <w:pStyle w:val="908"/>
        <w:ind w:firstLine="482"/>
        <w:jc w:val="both"/>
        <w:keepLines/>
        <w:keepNext/>
        <w:spacing w:beforeAutospacing="0" w:afterAutospacing="0" w:line="500" w:lineRule="exact"/>
        <w:rPr>
          <w:rFonts w:ascii="宋体" w:hAnsi="宋体" w:eastAsia="宋体" w:cs="宋体"/>
        </w:rPr>
      </w:pPr>
      <w:r/>
      <w:bookmarkStart w:id="125" w:name="_Toc16938540"/>
      <w:r/>
      <w:bookmarkStart w:id="126" w:name="_Toc20823296"/>
      <w:r/>
      <w:bookmarkStart w:id="127" w:name="_Toc120614217"/>
      <w:r/>
      <w:bookmarkStart w:id="128" w:name="_Toc513029224"/>
      <w:r/>
      <w:bookmarkStart w:id="129" w:name="_Hlt26954739"/>
      <w:r/>
      <w:bookmarkStart w:id="130" w:name="_Hlt26954852"/>
      <w:r>
        <w:rPr>
          <w:rFonts w:hint="eastAsia" w:ascii="宋体" w:hAnsi="宋体" w:eastAsia="宋体" w:cs="宋体"/>
          <w:b/>
          <w:color w:val="000000"/>
        </w:rPr>
        <w:t xml:space="preserve">四、投标文件的递交</w:t>
      </w:r>
      <w:bookmarkEnd w:id="125"/>
      <w:r/>
      <w:bookmarkEnd w:id="126"/>
      <w:r/>
      <w:bookmarkEnd w:id="127"/>
      <w:r/>
      <w:bookmarkEnd w:id="128"/>
      <w:r/>
      <w:r/>
    </w:p>
    <w:p>
      <w:pPr>
        <w:pStyle w:val="908"/>
        <w:ind w:firstLine="480"/>
        <w:jc w:val="both"/>
        <w:keepLines/>
        <w:keepNext/>
        <w:spacing w:beforeAutospacing="0" w:afterAutospacing="0" w:line="500" w:lineRule="exact"/>
        <w:tabs>
          <w:tab w:val="left" w:pos="467" w:leader="none"/>
        </w:tabs>
        <w:rPr>
          <w:rFonts w:ascii="宋体" w:hAnsi="宋体" w:eastAsia="宋体" w:cs="宋体"/>
        </w:rPr>
      </w:pPr>
      <w:r/>
      <w:bookmarkStart w:id="131" w:name="_Toc462564084"/>
      <w:r/>
      <w:bookmarkStart w:id="132" w:name="_Toc16938541"/>
      <w:r/>
      <w:bookmarkStart w:id="133" w:name="_Toc20823297"/>
      <w:r/>
      <w:bookmarkStart w:id="134" w:name="_Toc513029225"/>
      <w:r>
        <w:rPr>
          <w:rFonts w:hint="eastAsia" w:ascii="宋体" w:hAnsi="宋体" w:eastAsia="宋体" w:cs="宋体"/>
          <w:color w:val="000000"/>
        </w:rPr>
        <w:t xml:space="preserve">18、投标文件</w:t>
      </w:r>
      <w:bookmarkEnd w:id="131"/>
      <w:r/>
      <w:bookmarkEnd w:id="132"/>
      <w:r/>
      <w:bookmarkEnd w:id="133"/>
      <w:r/>
      <w:bookmarkEnd w:id="134"/>
      <w:r>
        <w:rPr>
          <w:rFonts w:hint="eastAsia" w:ascii="宋体" w:hAnsi="宋体" w:eastAsia="宋体" w:cs="宋体"/>
          <w:color w:val="000000"/>
        </w:rPr>
        <w:t xml:space="preserve">的递交</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18.1 电子投标文件的递交</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19、投标截止时间</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i/>
          <w:color w:val="000000"/>
          <w:u w:val="single"/>
        </w:rPr>
        <w:t xml:space="preserve">19.1</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上传电子投标文件的时间不得迟于招标公告中规定的投标截止时间。</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应充分考虑到网络环境、网络带宽等风险因素，如因</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自身原因造成的电子投标文件上传不成功的按照本招标文件第二章第26.1.2条规定做无效投标处理。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19.2采购人可以按照规定，通过修改招标文件酌情延长投标截止时间，在此情况下，</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的所有权利和义务以及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受制的截止时间均应以延长后新的截止时间为准。</w:t>
      </w:r>
      <w:r/>
    </w:p>
    <w:p>
      <w:pPr>
        <w:pStyle w:val="908"/>
        <w:ind w:firstLine="480"/>
        <w:jc w:val="both"/>
        <w:keepLines/>
        <w:keepNext/>
        <w:spacing w:beforeAutospacing="0" w:afterAutospacing="0" w:line="500" w:lineRule="exact"/>
        <w:rPr>
          <w:rFonts w:ascii="宋体" w:hAnsi="宋体" w:eastAsia="宋体" w:cs="宋体"/>
        </w:rPr>
      </w:pPr>
      <w:r/>
      <w:bookmarkStart w:id="138" w:name="_Toc513029227"/>
      <w:r/>
      <w:bookmarkStart w:id="139" w:name="_Toc16938543"/>
      <w:r/>
      <w:bookmarkStart w:id="140" w:name="_Toc20823299"/>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20.1采购代理机构拒绝接收在其规定的投标截止时间后上传的任何投标文件。</w:t>
      </w:r>
      <w:r/>
    </w:p>
    <w:p>
      <w:pPr>
        <w:pStyle w:val="908"/>
        <w:ind w:firstLine="480"/>
        <w:jc w:val="both"/>
        <w:keepLines/>
        <w:keepNext/>
        <w:spacing w:beforeAutospacing="0" w:afterAutospacing="0" w:line="500" w:lineRule="exact"/>
        <w:rPr>
          <w:rFonts w:ascii="宋体" w:hAnsi="宋体" w:eastAsia="宋体" w:cs="宋体"/>
        </w:rPr>
      </w:pPr>
      <w:r/>
      <w:bookmarkStart w:id="141" w:name="_Toc20823300"/>
      <w:r/>
      <w:bookmarkStart w:id="142" w:name="_Toc16938544"/>
      <w:r/>
      <w:bookmarkStart w:id="143" w:name="_Toc513029228"/>
      <w:r>
        <w:rPr>
          <w:rFonts w:hint="eastAsia" w:ascii="宋体" w:hAnsi="宋体" w:eastAsia="宋体" w:cs="宋体"/>
          <w:color w:val="000000"/>
        </w:rPr>
        <w:t xml:space="preserve">21、投标文件的撤回和修改</w:t>
      </w:r>
      <w:bookmarkEnd w:id="141"/>
      <w:r/>
      <w:bookmarkEnd w:id="142"/>
      <w:r/>
      <w:bookmarkEnd w:id="14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21.1投标文件的撤回</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21.1.1电子投标文件的撤回</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可在投标截止时间前，撤回其电子投标文件，具体操作方法见《操作手册》。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撤回电子投标文件，则认为其不再参与本项目投标活动。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 投标文件的修改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可在投标截止时间前，对其电子投标文件进行修改，具体操作方法见《操作手册》。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21.2.2在投标截止时间之后，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不得对其电子投标文件作任何修改。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21.3在投标截止时间至招标文件中规定的投标有效期满之间的这段时间内，</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不得撤回其投标。</w:t>
      </w:r>
      <w:r/>
    </w:p>
    <w:p>
      <w:pPr>
        <w:pStyle w:val="908"/>
        <w:ind w:firstLine="482"/>
        <w:jc w:val="both"/>
        <w:keepLines/>
        <w:keepNext/>
        <w:spacing w:beforeAutospacing="0" w:afterAutospacing="0" w:line="500" w:lineRule="exact"/>
        <w:rPr>
          <w:rFonts w:ascii="宋体" w:hAnsi="宋体" w:eastAsia="宋体" w:cs="宋体"/>
        </w:rPr>
      </w:pPr>
      <w:r/>
      <w:bookmarkStart w:id="144" w:name="_Toc513029229"/>
      <w:r/>
      <w:bookmarkStart w:id="145" w:name="_Toc120614218"/>
      <w:r/>
      <w:bookmarkStart w:id="146" w:name="_Toc16938545"/>
      <w:r/>
      <w:bookmarkStart w:id="147" w:name="_Toc20823301"/>
      <w:r>
        <w:rPr>
          <w:rFonts w:hint="eastAsia" w:ascii="宋体" w:hAnsi="宋体" w:eastAsia="宋体" w:cs="宋体"/>
          <w:b/>
          <w:color w:val="000000"/>
        </w:rPr>
        <w:t xml:space="preserve">五、开标与评标</w:t>
      </w:r>
      <w:bookmarkEnd w:id="144"/>
      <w:r/>
      <w:bookmarkEnd w:id="145"/>
      <w:r/>
      <w:bookmarkEnd w:id="146"/>
      <w:r/>
      <w:bookmarkEnd w:id="147"/>
      <w:r/>
      <w:r/>
    </w:p>
    <w:p>
      <w:pPr>
        <w:pStyle w:val="908"/>
        <w:ind w:firstLine="480"/>
        <w:jc w:val="both"/>
        <w:keepLines/>
        <w:keepNext/>
        <w:spacing w:beforeAutospacing="0" w:afterAutospacing="0" w:line="500" w:lineRule="exact"/>
        <w:rPr>
          <w:rFonts w:ascii="宋体" w:hAnsi="宋体" w:eastAsia="宋体" w:cs="宋体"/>
        </w:rPr>
      </w:pPr>
      <w:r/>
      <w:bookmarkStart w:id="148" w:name="_Toc513029230"/>
      <w:r/>
      <w:bookmarkStart w:id="149" w:name="_Toc16938546"/>
      <w:r/>
      <w:bookmarkStart w:id="150" w:name="_Toc20823302"/>
      <w:r>
        <w:rPr>
          <w:rFonts w:hint="eastAsia" w:ascii="宋体" w:hAnsi="宋体" w:eastAsia="宋体" w:cs="宋体"/>
          <w:color w:val="000000"/>
        </w:rPr>
        <w:t xml:space="preserve">22、开标</w:t>
      </w:r>
      <w:bookmarkEnd w:id="148"/>
      <w:r/>
      <w:bookmarkEnd w:id="149"/>
      <w:r/>
      <w:bookmarkEnd w:id="150"/>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22.1采购人将在招标公告中规定的时间和地点组织公开开标。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名称和投标价格。</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22.3</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在开标过程中涉及到的投标文件解密、开标结果确认等工作，应按照《操作手册》规定执行。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908"/>
        <w:ind w:firstLine="420"/>
        <w:jc w:val="both"/>
        <w:keepLines/>
        <w:keepNext/>
        <w:spacing w:beforeAutospacing="0" w:afterAutospacing="0" w:line="500" w:lineRule="exact"/>
        <w:rPr>
          <w:rFonts w:ascii="宋体" w:hAnsi="宋体" w:eastAsia="宋体" w:cs="宋体"/>
        </w:rPr>
      </w:pPr>
      <w:r/>
      <w:bookmarkStart w:id="151" w:name="_Toc20823303"/>
      <w:r/>
      <w:bookmarkStart w:id="152" w:name="_Toc513029231"/>
      <w:r/>
      <w:bookmarkStart w:id="153" w:name="_Toc16938547"/>
      <w:r>
        <w:rPr>
          <w:rFonts w:hint="eastAsia" w:ascii="宋体" w:hAnsi="宋体" w:eastAsia="宋体" w:cs="宋体"/>
          <w:color w:val="000000"/>
        </w:rPr>
        <w:t xml:space="preserve">23、评标委员会</w:t>
      </w:r>
      <w:bookmarkEnd w:id="151"/>
      <w:r/>
      <w:bookmarkEnd w:id="152"/>
      <w:r/>
      <w:bookmarkEnd w:id="153"/>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23.1开标后，采购人将立即组织评标委员会（以下简称评委会）进行评标。</w:t>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23.2评委会由有关技术、经济等方面的专家组成，且人员构成符合政府采购有关规定。</w:t>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23.3评委会独立工作，负责评审所有投标文件并确定中标侯选人。</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或与评标无关的其他人员透露。</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24.2在评标过程中，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不得以任何行为影响评标过程，否则其投标文件将被作为无效投标文件。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24.3采购代理机构和评标委员会不向未中标的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解释未中标原因，也不公布评标过程中的相关细节。</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24.4采用综合评分法的项目，未中标的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908"/>
        <w:ind w:firstLine="480"/>
        <w:jc w:val="both"/>
        <w:keepLines/>
        <w:keepNext/>
        <w:spacing w:beforeAutospacing="0" w:afterAutospacing="0" w:line="500" w:lineRule="exact"/>
        <w:rPr>
          <w:rFonts w:ascii="宋体" w:hAnsi="宋体" w:eastAsia="宋体" w:cs="宋体"/>
        </w:rPr>
      </w:pPr>
      <w:r/>
      <w:bookmarkStart w:id="154" w:name="_Toc16938548"/>
      <w:r/>
      <w:bookmarkStart w:id="155" w:name="_Toc20823304"/>
      <w:r/>
      <w:bookmarkStart w:id="156" w:name="_Toc513029232"/>
      <w:r>
        <w:rPr>
          <w:rFonts w:hint="eastAsia" w:ascii="宋体" w:hAnsi="宋体" w:eastAsia="宋体" w:cs="宋体"/>
          <w:color w:val="000000"/>
        </w:rPr>
        <w:t xml:space="preserve">25、投标文件的澄清</w:t>
      </w:r>
      <w:bookmarkEnd w:id="154"/>
      <w:r/>
      <w:bookmarkEnd w:id="155"/>
      <w:r/>
      <w:bookmarkEnd w:id="156"/>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25.1评标期间，评委会对投标文件中含义不明确、同类问题表述不一致或者有明显文字和计算错误的内容 ，有权要求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的澄清、说明或者补正不得超出投标文件的范围或者改变投标文件的实质性内容。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评标委员会并非对每个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都做澄清要求。</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25.2需要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发出“澄清要求函”，接到“澄清要求函”的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  25.3接到评委会澄清、说明和补正要求的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如未按规定做出澄清、说明和补正，其风险由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908"/>
        <w:ind w:firstLine="480"/>
        <w:jc w:val="both"/>
        <w:keepLines/>
        <w:keepNext/>
        <w:spacing w:beforeAutospacing="0" w:afterAutospacing="0" w:line="500" w:lineRule="exact"/>
        <w:rPr>
          <w:rFonts w:ascii="宋体" w:hAnsi="宋体" w:eastAsia="宋体" w:cs="宋体"/>
        </w:rPr>
      </w:pPr>
      <w:r/>
      <w:bookmarkStart w:id="157" w:name="_Toc513029233"/>
      <w:r/>
      <w:bookmarkStart w:id="158" w:name="_Toc20823305"/>
      <w:r/>
      <w:bookmarkStart w:id="159" w:name="_Toc16938549"/>
      <w:r>
        <w:rPr>
          <w:rFonts w:hint="eastAsia" w:ascii="宋体" w:hAnsi="宋体" w:eastAsia="宋体" w:cs="宋体"/>
          <w:color w:val="000000"/>
        </w:rPr>
        <w:t xml:space="preserve">26、对投标文件的初审</w:t>
      </w:r>
      <w:bookmarkEnd w:id="157"/>
      <w:r/>
      <w:bookmarkEnd w:id="158"/>
      <w:r/>
      <w:bookmarkEnd w:id="15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的信用记录，以确定</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是否具备投标资格,查询结果留存并归档。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的身份共同参加政府采购活动的,联合体成员存在不良信用记录的，视同联合体存在不良应用记录。</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26.1.3未通过资格审查或符合性审查的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中告知未通过资格审查或符合性审查的原因，评标结束后，采购代理机构将不再告知未通过资格审查和符合性审查的原因。</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的义务，纠正这些偏离或保留将会对其他实质性响应要求的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的竞争地位产生不公正的影响。重大偏离的认定需经过评委会以少数服从多数的原则作出结论。评委决定投标文件的响应性只根据投标文件本身的内容，而不寻求外部的证据。</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不得通过修改或撤销不合要求的偏离或保留而使其投标成为实质性响应的投标。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，调整后的价格应对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具有约束力。如果</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不接受修正后的价格，则其投标将被拒绝。</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26.6采用最低评标价法的采购项目，提供相同品牌产品的不同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，其他投标无效。</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参加同一合同项下投标的，按一家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计算，评审后得分最高的同品牌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不作为中标候选人。</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提供的核心产品品牌相同的，按前两款规定处理。</w:t>
      </w:r>
      <w:r/>
    </w:p>
    <w:p>
      <w:pPr>
        <w:pStyle w:val="908"/>
        <w:ind w:firstLine="480"/>
        <w:jc w:val="both"/>
        <w:spacing w:beforeAutospacing="0" w:afterAutospacing="0" w:line="500" w:lineRule="exact"/>
        <w:rPr>
          <w:rFonts w:ascii="宋体" w:hAnsi="宋体" w:eastAsia="宋体" w:cs="宋体"/>
          <w:color w:val="000000"/>
        </w:rPr>
      </w:pPr>
      <w:r/>
      <w:bookmarkStart w:id="160" w:name="_Toc20823306"/>
      <w:r/>
      <w:bookmarkStart w:id="161" w:name="_Toc16938550"/>
      <w:r/>
      <w:bookmarkStart w:id="162" w:name="_Toc513029234"/>
      <w:r>
        <w:rPr>
          <w:rFonts w:hint="eastAsia" w:ascii="宋体" w:hAnsi="宋体" w:eastAsia="宋体" w:cs="宋体"/>
          <w:color w:val="000000"/>
        </w:rPr>
        <w:t xml:space="preserve">26.7</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在开、评标全过程中应保持通讯畅通，及时登录苏采云系统查阅、答复相关信息，并安排专人与采购代理机构及评标委员会联系。</w:t>
      </w:r>
      <w:bookmarkEnd w:id="160"/>
      <w:r/>
      <w:bookmarkEnd w:id="161"/>
      <w:r/>
      <w:bookmarkEnd w:id="162"/>
      <w:r/>
      <w:r/>
    </w:p>
    <w:p>
      <w:pPr>
        <w:pStyle w:val="908"/>
        <w:ind w:firstLine="420"/>
        <w:jc w:val="both"/>
        <w:keepLines/>
        <w:keepNext/>
        <w:spacing w:beforeAutospacing="0" w:afterAutospacing="0" w:line="500" w:lineRule="exact"/>
        <w:rPr>
          <w:rFonts w:ascii="宋体" w:hAnsi="宋体" w:eastAsia="宋体" w:cs="宋体"/>
          <w:b/>
          <w:bCs/>
          <w:i/>
          <w:iCs/>
        </w:rPr>
      </w:pPr>
      <w:r>
        <w:rPr>
          <w:rFonts w:hint="eastAsia" w:ascii="宋体" w:hAnsi="宋体" w:eastAsia="宋体" w:cs="宋体"/>
          <w:b/>
          <w:bCs/>
          <w:i/>
          <w:iCs/>
          <w:color w:val="000000"/>
        </w:rPr>
        <w:t xml:space="preserve">27、无效投标条款和废标条款</w:t>
      </w:r>
      <w:r/>
    </w:p>
    <w:p>
      <w:pPr>
        <w:pStyle w:val="908"/>
        <w:ind w:firstLine="480"/>
        <w:jc w:val="both"/>
        <w:spacing w:beforeAutospacing="0" w:afterAutospacing="0" w:line="500" w:lineRule="exact"/>
        <w:rPr>
          <w:rFonts w:ascii="宋体" w:hAnsi="宋体" w:eastAsia="宋体" w:cs="宋体"/>
        </w:rPr>
      </w:pPr>
      <w:r/>
      <w:bookmarkStart w:id="163" w:name="_Toc16938551"/>
      <w:r/>
      <w:bookmarkStart w:id="164" w:name="_Toc20823307"/>
      <w:r/>
      <w:bookmarkStart w:id="165" w:name="_Toc513029235"/>
      <w:r>
        <w:rPr>
          <w:rFonts w:hint="eastAsia" w:ascii="宋体" w:hAnsi="宋体" w:eastAsia="宋体" w:cs="宋体"/>
          <w:color w:val="000000"/>
        </w:rPr>
        <w:t xml:space="preserve">27.1无效投标条款</w:t>
      </w:r>
      <w:bookmarkEnd w:id="163"/>
      <w:r/>
      <w:bookmarkEnd w:id="164"/>
      <w:r/>
      <w:bookmarkEnd w:id="165"/>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未按照招标文件要求上传电子投标文件的。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27.1.3同一</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提交两个（含两个）以上不同的投标报价的。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不具备招标文件中规定资格要求的。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的报价超过了采购预算或最高限价的。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27.1.6未通过符合性审查的。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27.1.8</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存在其他不符合《中华人民共和国政府采购法》第二十二条规定条件的信用记录。</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27.1.10</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不能证明其报价合理性的，评标委员会应当将其作为无效投标处理。</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1.投标报价低于采购项目预算50%的，即投标报价&lt;采购项目预算×50%；</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2.投标报价低于采购项目最高限价45%的，即投标报价&lt;采购项目最高限价×45%；</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3.评标委员会认定的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报价过低、有可能影响产品质量或者不能诚信履约的其他情形。</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（二）启动异常低价投标审查后，评标委员会应当要求相关</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报价合理性进行判断。投标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不提供书面说明、证明材料，或者提供的书面说明、证明材料不能证明其报价合理性的，评标委员会应当将其作为无效投标处理。审查相关情况应当在评审报告中进行记录。</w:t>
      </w:r>
      <w:r/>
    </w:p>
    <w:p>
      <w:pPr>
        <w:pStyle w:val="908"/>
        <w:ind w:firstLine="480"/>
        <w:jc w:val="both"/>
        <w:spacing w:beforeAutospacing="0" w:afterAutospacing="0" w:line="500" w:lineRule="exact"/>
        <w:rPr>
          <w:rFonts w:ascii="宋体" w:hAnsi="宋体" w:eastAsia="宋体" w:cs="宋体"/>
          <w:color w:val="000000"/>
          <w:highlight w:val="yellow"/>
        </w:rPr>
      </w:pPr>
      <w:r>
        <w:rPr>
          <w:rFonts w:hint="eastAsia" w:ascii="宋体" w:hAnsi="宋体" w:eastAsia="宋体" w:cs="宋体"/>
        </w:rPr>
        <w:t xml:space="preserve">27.1.11本项目采购产品被财政部、国家发展改革委、生态环境部等列入“节能产品品目清单”“环境标志产品品目清单”强制采购范围，而</w:t>
      </w:r>
      <w:r>
        <w:rPr>
          <w:rFonts w:hint="eastAsia" w:ascii="宋体" w:hAnsi="宋体" w:eastAsia="宋体" w:cs="宋体"/>
          <w:lang w:eastAsia="zh-CN"/>
        </w:rPr>
        <w:t xml:space="preserve">投标人</w:t>
      </w:r>
      <w:r>
        <w:rPr>
          <w:rFonts w:hint="eastAsia" w:ascii="宋体" w:hAnsi="宋体" w:eastAsia="宋体" w:cs="宋体"/>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27.1.12投标文件未按照招标文件要求加盖CA电子公章的。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27.1.13其他法律、法规及本招标文件规定的属于无效投标的情形。</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27.2废标条款</w:t>
      </w:r>
      <w:r/>
    </w:p>
    <w:p>
      <w:pPr>
        <w:pStyle w:val="908"/>
        <w:ind w:left="479"/>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27.2.1符合专业条件的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或者对招标文件作实质响应的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27.2.2出现影响采购公正的违法、违规行为的。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27.2.3因重大变故，采购任务取消的。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27.2.4评标委员会认定招标文件存在歧义、重大缺陷导致评审工作无法进行。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 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27.3.1如出现投标截止时间结束后参加投标的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或者在评标期间对招标文件做出实质响应的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不足三家情况，按政府采购相关规定执行。</w:t>
      </w:r>
      <w:r/>
    </w:p>
    <w:p>
      <w:pPr>
        <w:pStyle w:val="908"/>
        <w:ind w:firstLine="482"/>
        <w:jc w:val="both"/>
        <w:keepLines/>
        <w:keepNext/>
        <w:spacing w:beforeAutospacing="0" w:afterAutospacing="0" w:line="500" w:lineRule="exact"/>
        <w:rPr>
          <w:rFonts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908"/>
        <w:ind w:firstLine="480"/>
        <w:jc w:val="both"/>
        <w:keepLines/>
        <w:keepNext/>
        <w:spacing w:beforeAutospacing="0" w:afterAutospacing="0" w:line="500" w:lineRule="exact"/>
        <w:rPr>
          <w:rFonts w:ascii="宋体" w:hAnsi="宋体" w:eastAsia="宋体" w:cs="宋体"/>
        </w:rPr>
      </w:pPr>
      <w:r/>
      <w:bookmarkStart w:id="167" w:name="_Toc20823310"/>
      <w:r/>
      <w:bookmarkStart w:id="168" w:name="_Toc16938554"/>
      <w:r/>
      <w:bookmarkStart w:id="169" w:name="_Toc513029238"/>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28.3采购代理机构将在“中国政府采购网”、“江苏政府采购网”、“盐城市政府采购网”发布中标公告，公告期限为1个工作日。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28.4.4与采购人或者其他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恶意串通的。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28.4.5采取不正当手段诋毁、排挤其他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w:t>
      </w:r>
      <w:r/>
    </w:p>
    <w:p>
      <w:pPr>
        <w:pStyle w:val="908"/>
        <w:ind w:firstLine="480"/>
        <w:jc w:val="both"/>
        <w:spacing w:beforeAutospacing="0" w:afterAutospacing="0" w:line="500" w:lineRule="exact"/>
        <w:rPr>
          <w:rFonts w:ascii="宋体" w:hAnsi="宋体" w:eastAsia="宋体" w:cs="宋体"/>
        </w:rPr>
      </w:pPr>
      <w:r/>
      <w:bookmarkStart w:id="170" w:name="_Toc200451960"/>
      <w:r>
        <w:rPr>
          <w:rFonts w:hint="eastAsia" w:ascii="宋体" w:hAnsi="宋体" w:eastAsia="宋体" w:cs="宋体"/>
          <w:color w:val="000000"/>
        </w:rPr>
        <w:t xml:space="preserve">28.5 有下列情形之一的，视为</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串通投标，投标无效：</w:t>
      </w:r>
      <w:bookmarkEnd w:id="170"/>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的投标文件由同一单位或者个人编制。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委托同一单位或者个人办理投标事宜。</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的投标文件载明的项目管理成员或者联系人员为同一人。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的投标文件异常一致或者投标报价呈规律性差异。</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29、质疑处理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29.1提出质疑的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应当是参与所质疑项目采购活动的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依法获取其可质疑的采购文件的，可以对采购文件提出质疑。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.4条款的规定向采购代理机构或采购人提出质疑。上述应知其权益受到损害之日，是指：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29.2.2对采购过程提出质疑的，为各采购程序环节结束之日；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应当在法定质疑期内一次性提出针对同一采购程序环节的质疑。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如在法定期限内对同一采购程序环节提出多次质疑的，采购代理机构、采购人将只对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第一次质疑作出答复。</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如组成联合体参加投标，则《质疑函范本》中要求签字、盖章、加盖公章之处，联合体各方均须按要求签字、盖章、加盖公章。</w:t>
      </w:r>
      <w:r/>
    </w:p>
    <w:p>
      <w:pPr>
        <w:pStyle w:val="908"/>
        <w:ind w:firstLine="482"/>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29.4</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（含潜在</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）对采购方式、采购需求、</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资格条件及审查结果、评标方法和评标标准、合同文本的询问、质疑请向采购人提出，由采购人负责答复。</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对除上述事项以外其他事项的询问、质疑请向采购代理机构提出，由采购代理机构负责答复。</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rPr>
          <w:rFonts w:hint="eastAsia" w:ascii="宋体" w:hAnsi="宋体" w:eastAsia="宋体" w:cs="宋体"/>
          <w:sz w:val="24"/>
        </w:rPr>
        <w:t xml:space="preserve">采购人及采购代理机构质疑接收人及联系方式见本招标文件第一章。</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29.5.2超出政府采购法定期限的质疑。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29.5.4未参加投标活动的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或在投标活动中自身权益未受到损害的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所提出的质疑。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组成联合体参加投标，联合体中任何一方或多方未按要求签字、盖章、加盖公章的质疑。</w:t>
      </w:r>
      <w:r/>
    </w:p>
    <w:p>
      <w:pPr>
        <w:pStyle w:val="908"/>
        <w:ind w:firstLine="46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29.6</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进行相应的行政处罚和记录该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的失信信息。</w:t>
      </w:r>
      <w:r/>
    </w:p>
    <w:p>
      <w:pPr>
        <w:pStyle w:val="908"/>
        <w:ind w:firstLine="60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30、中标通知书</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908"/>
        <w:jc w:val="both"/>
        <w:keepLines/>
        <w:keepNext/>
        <w:spacing w:beforeAutospacing="0" w:afterAutospacing="0" w:line="500" w:lineRule="exact"/>
        <w:rPr>
          <w:rFonts w:ascii="宋体" w:hAnsi="宋体" w:eastAsia="宋体" w:cs="宋体"/>
        </w:rPr>
      </w:pPr>
      <w:r/>
      <w:bookmarkStart w:id="171" w:name="_Toc120614220"/>
      <w:r/>
      <w:bookmarkStart w:id="172" w:name="_Toc513029236"/>
      <w:r/>
      <w:bookmarkStart w:id="173" w:name="_Toc20823308"/>
      <w:r/>
      <w:bookmarkStart w:id="174" w:name="_Toc16938552"/>
      <w:r>
        <w:rPr>
          <w:rFonts w:hint="eastAsia" w:ascii="宋体" w:hAnsi="宋体" w:eastAsia="宋体" w:cs="宋体"/>
          <w:b/>
          <w:color w:val="000000"/>
        </w:rPr>
        <w:t xml:space="preserve">七、授予合同</w:t>
      </w:r>
      <w:bookmarkEnd w:id="171"/>
      <w:r/>
      <w:bookmarkEnd w:id="172"/>
      <w:r/>
      <w:bookmarkEnd w:id="173"/>
      <w:r/>
      <w:bookmarkEnd w:id="174"/>
      <w:r/>
      <w:r/>
    </w:p>
    <w:p>
      <w:pPr>
        <w:pStyle w:val="908"/>
        <w:ind w:firstLine="600"/>
        <w:jc w:val="both"/>
        <w:keepLines/>
        <w:keepNext/>
        <w:spacing w:beforeAutospacing="0" w:afterAutospacing="0" w:line="500" w:lineRule="exact"/>
        <w:rPr>
          <w:rFonts w:ascii="宋体" w:hAnsi="宋体" w:eastAsia="宋体" w:cs="宋体"/>
        </w:rPr>
      </w:pPr>
      <w:r/>
      <w:bookmarkStart w:id="175" w:name="_Toc513029237"/>
      <w:r/>
      <w:bookmarkStart w:id="176" w:name="_Toc16938553"/>
      <w:r/>
      <w:bookmarkStart w:id="177" w:name="_Toc20823309"/>
      <w:r>
        <w:rPr>
          <w:rFonts w:hint="eastAsia" w:ascii="宋体" w:hAnsi="宋体" w:eastAsia="宋体" w:cs="宋体"/>
          <w:color w:val="000000"/>
        </w:rPr>
        <w:t xml:space="preserve">31.签订合同</w:t>
      </w:r>
      <w:bookmarkEnd w:id="175"/>
      <w:r/>
      <w:bookmarkEnd w:id="176"/>
      <w:r/>
      <w:bookmarkEnd w:id="177"/>
      <w:r/>
      <w:r/>
    </w:p>
    <w:p>
      <w:pPr>
        <w:pStyle w:val="908"/>
        <w:ind w:firstLine="600"/>
        <w:jc w:val="both"/>
        <w:spacing w:beforeAutospacing="0" w:afterAutospacing="0" w:line="500" w:lineRule="exact"/>
        <w:rPr>
          <w:rFonts w:ascii="宋体" w:hAnsi="宋体" w:cs="宋体"/>
        </w:rPr>
      </w:pPr>
      <w:r>
        <w:rPr>
          <w:rFonts w:hint="eastAsia" w:ascii="宋体" w:hAnsi="宋体" w:eastAsia="宋体" w:cs="宋体"/>
          <w:color w:val="000000"/>
        </w:rPr>
        <w:t xml:space="preserve">31.l中标人应当在中标通知书发出之日起三十日内</w:t>
      </w:r>
      <w:r>
        <w:rPr>
          <w:rFonts w:hint="eastAsia" w:ascii="宋体" w:hAnsi="宋体" w:eastAsia="宋体" w:cs="宋体"/>
          <w:color w:val="000000"/>
          <w:lang w:val="en-US" w:eastAsia="zh-CN"/>
        </w:rPr>
        <w:t xml:space="preserve">且通过样机兼容性测试后</w:t>
      </w:r>
      <w:r>
        <w:rPr>
          <w:rFonts w:hint="eastAsia" w:ascii="宋体" w:hAnsi="宋体" w:eastAsia="宋体" w:cs="宋体"/>
          <w:color w:val="000000"/>
        </w:rPr>
        <w:t xml:space="preserve">（原则上应在15日），按照招标文件确定的事项与采购人签订政府采购合同。</w:t>
      </w:r>
      <w:r>
        <w:rPr>
          <w:rFonts w:hint="eastAsia" w:ascii="宋体" w:hAnsi="宋体"/>
        </w:rPr>
        <w:t xml:space="preserve">合同签订后2个工作日内合同公示。</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908"/>
        <w:ind w:firstLine="480"/>
        <w:jc w:val="both"/>
        <w:keepLines/>
        <w:keepNext/>
        <w:spacing w:beforeAutospacing="0" w:afterAutospacing="0" w:line="56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908"/>
        <w:ind w:firstLine="480"/>
        <w:jc w:val="both"/>
        <w:spacing w:beforeAutospacing="0" w:afterAutospacing="0" w:line="560" w:lineRule="exact"/>
        <w:rPr>
          <w:rFonts w:ascii="宋体" w:hAnsi="宋体" w:eastAsia="宋体" w:cs="宋体"/>
        </w:rPr>
      </w:pPr>
      <w:r>
        <w:rPr>
          <w:rFonts w:hint="eastAsia" w:ascii="宋体" w:hAnsi="宋体" w:eastAsia="宋体" w:cs="宋体"/>
          <w:color w:val="000000"/>
        </w:rPr>
        <w:t xml:space="preserve">32.1本项目无后期追加。</w:t>
      </w:r>
      <w:r/>
    </w:p>
    <w:p>
      <w:pPr>
        <w:pStyle w:val="908"/>
        <w:ind w:firstLine="480"/>
        <w:jc w:val="both"/>
        <w:spacing w:beforeAutospacing="0" w:afterAutospacing="0" w:line="560" w:lineRule="exact"/>
        <w:rPr>
          <w:rFonts w:ascii="宋体" w:hAnsi="宋体" w:eastAsia="宋体" w:cs="宋体"/>
          <w:color w:val="000000"/>
        </w:rPr>
      </w:pPr>
      <w:r/>
      <w:bookmarkStart w:id="178" w:name="_Toc479757207"/>
      <w:r/>
      <w:bookmarkStart w:id="179" w:name="_Toc16938558"/>
      <w:r/>
      <w:bookmarkStart w:id="180" w:name="_Toc120614221"/>
      <w:r/>
      <w:bookmarkStart w:id="181" w:name="_Toc20823314"/>
      <w:r/>
      <w:bookmarkStart w:id="182" w:name="_Toc513029242"/>
      <w:r>
        <w:rPr>
          <w:rFonts w:hint="eastAsia" w:ascii="宋体" w:hAnsi="宋体" w:eastAsia="宋体" w:cs="宋体"/>
          <w:color w:val="000000"/>
        </w:rPr>
        <w:t xml:space="preserve">33、</w:t>
      </w:r>
      <w:bookmarkEnd w:id="178"/>
      <w:r/>
      <w:bookmarkEnd w:id="179"/>
      <w:r/>
      <w:bookmarkEnd w:id="180"/>
      <w:r/>
      <w:bookmarkEnd w:id="181"/>
      <w:r/>
      <w:bookmarkEnd w:id="182"/>
      <w:r>
        <w:rPr>
          <w:rFonts w:hint="eastAsia" w:ascii="宋体" w:hAnsi="宋体" w:eastAsia="宋体" w:cs="宋体"/>
          <w:color w:val="000000"/>
        </w:rPr>
        <w:t xml:space="preserve">政府采购政策功能落实</w:t>
      </w:r>
      <w:r/>
    </w:p>
    <w:p>
      <w:pPr>
        <w:pStyle w:val="908"/>
        <w:ind w:firstLine="480"/>
        <w:jc w:val="both"/>
        <w:spacing w:beforeAutospacing="0" w:afterAutospacing="0" w:line="560" w:lineRule="exact"/>
        <w:rPr>
          <w:rFonts w:ascii="宋体" w:hAnsi="宋体" w:eastAsia="宋体" w:cs="宋体"/>
          <w:color w:val="000000"/>
        </w:rPr>
      </w:pPr>
      <w:r/>
      <w:bookmarkStart w:id="183" w:name="_Toc7364"/>
      <w:r/>
      <w:bookmarkStart w:id="184" w:name="_Toc22536"/>
      <w:r>
        <w:rPr>
          <w:rFonts w:hint="eastAsia" w:ascii="宋体" w:hAnsi="宋体" w:eastAsia="宋体" w:cs="宋体"/>
          <w:color w:val="000000"/>
        </w:rPr>
        <w:t xml:space="preserve">33.1政府采购线上合同信用融资政策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33.2进口产品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33.3.1中小企业定义：</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提供的货物、工程或者服务符合下列情形的，享受中小企业扶持政策：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33.3.3在货物采购项目中，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提供的货物既有中小企业制造货物，也有大型企业制造货物的，不享受中小企业扶持政策。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必须在</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33.5绿色包装</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33.6政府采购创新产品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33.7绿色数据中心政策 </w:t>
      </w:r>
      <w:r/>
    </w:p>
    <w:p>
      <w:pPr>
        <w:pStyle w:val="908"/>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在验收阶段提供相关检测报告、认证报告。</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33.8实施本国产品标准及相关政策</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1.本项目对采购本国产品给予政策支持，具体内容见招标文件“第五章 评标方法与评标标准”。</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8"/>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34、履约保证金</w:t>
      </w:r>
      <w:bookmarkEnd w:id="183"/>
      <w:r/>
      <w:bookmarkEnd w:id="184"/>
      <w:r>
        <w:rPr>
          <w:rFonts w:hint="eastAsia" w:ascii="宋体" w:hAnsi="宋体" w:eastAsia="宋体" w:cs="宋体"/>
          <w:color w:val="000000"/>
        </w:rPr>
        <w:t xml:space="preserve">政策</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履约保证金的缴纳形式：</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自愿使用电子履约保函（保险）代替缴纳履约保证金。</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可通过政府采购电子履约保函（保险）平台（www.jsdzbh.com）在线申请履约保函（保险）。</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履约保证金金额为合同金额的10%，招标人对第三方信用服务机构依据标准规范评定为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480"/>
        <w:spacing w:line="560" w:lineRule="exact"/>
        <w:rPr>
          <w:rFonts w:ascii="宋体" w:hAnsi="宋体" w:eastAsia="宋体" w:cs="宋体"/>
          <w:sz w:val="24"/>
        </w:rPr>
      </w:pPr>
      <w:r>
        <w:rPr>
          <w:rFonts w:hint="eastAsia" w:ascii="宋体" w:hAnsi="宋体" w:eastAsia="宋体" w:cs="宋体"/>
          <w:sz w:val="24"/>
        </w:rPr>
        <w:t xml:space="preserve">35、预付款制度</w:t>
      </w:r>
      <w:r/>
    </w:p>
    <w:p>
      <w:pPr>
        <w:ind w:firstLine="480"/>
        <w:spacing w:line="560" w:lineRule="exact"/>
        <w:rPr>
          <w:rFonts w:ascii="黑体" w:hAnsi="宋体" w:eastAsia="黑体" w:cs="黑体"/>
          <w:color w:val="000000"/>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w:t>
      </w:r>
      <w:r>
        <w:rPr>
          <w:rFonts w:hint="eastAsia" w:ascii="宋体" w:hAnsi="宋体" w:eastAsia="宋体" w:cs="宋体"/>
          <w:sz w:val="24"/>
          <w:lang w:eastAsia="zh-CN"/>
        </w:rPr>
        <w:t xml:space="preserve">投标人</w:t>
      </w:r>
      <w:r>
        <w:rPr>
          <w:rFonts w:hint="eastAsia" w:ascii="宋体" w:hAnsi="宋体" w:eastAsia="宋体" w:cs="宋体"/>
          <w:sz w:val="24"/>
        </w:rPr>
        <w:t xml:space="preserve">明确书面表示无需预付款或者主动要求降低预付款比例的，采购人可就预付款比例作相应调整。</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37"/>
        <w:spacing w:line="348" w:lineRule="auto"/>
        <w:rPr>
          <w:rFonts w:ascii="Times New Roman" w:eastAsia="宋体"/>
          <w:bCs/>
          <w:color w:val="000000"/>
          <w:sz w:val="44"/>
        </w:rPr>
      </w:pPr>
      <w:r/>
      <w:bookmarkStart w:id="185" w:name="_Toc479757211"/>
      <w:r/>
      <w:bookmarkStart w:id="186" w:name="_Toc20823346"/>
      <w:r/>
      <w:bookmarkStart w:id="187" w:name="_Hlt16619350"/>
      <w:r/>
      <w:bookmarkStart w:id="188" w:name="_Toc462564139"/>
      <w:r/>
      <w:bookmarkStart w:id="189" w:name="_Toc16938590"/>
      <w:r/>
      <w:bookmarkStart w:id="190" w:name="_Toc120614244"/>
      <w:r/>
      <w:bookmarkStart w:id="191" w:name="_Hlt16619369"/>
      <w:r>
        <w:rPr>
          <w:rFonts w:hint="eastAsia" w:ascii="Times New Roman" w:hAnsi="宋体" w:eastAsia="宋体"/>
          <w:b/>
          <w:bCs/>
          <w:sz w:val="44"/>
          <w:szCs w:val="44"/>
        </w:rPr>
        <w:t xml:space="preserve">第三章</w:t>
      </w:r>
      <w:r>
        <w:rPr>
          <w:rFonts w:ascii="Times New Roman" w:eastAsia="宋体"/>
          <w:b/>
          <w:bCs/>
          <w:sz w:val="44"/>
          <w:szCs w:val="44"/>
        </w:rPr>
        <w:t xml:space="preserve">  </w:t>
      </w:r>
      <w:r>
        <w:rPr>
          <w:rFonts w:hint="eastAsia" w:ascii="Times New Roman" w:hAnsi="宋体" w:eastAsia="宋体"/>
          <w:b/>
          <w:bCs/>
          <w:sz w:val="44"/>
          <w:szCs w:val="44"/>
        </w:rPr>
        <w:t xml:space="preserve">合同条款及格式</w:t>
      </w:r>
      <w:r/>
    </w:p>
    <w:p>
      <w:pPr>
        <w:pStyle w:val="908"/>
        <w:jc w:val="center"/>
        <w:spacing w:beforeAutospacing="0" w:afterAutospacing="0" w:line="240" w:lineRule="atLeast"/>
      </w:pPr>
      <w:r/>
      <w:bookmarkStart w:id="192" w:name="MOFFICE_OUTDOC_NTDOC__TITLE"/>
      <w:r>
        <w:rPr>
          <w:rFonts w:hint="eastAsia" w:ascii="宋体" w:hAnsi="宋体" w:cs="宋体"/>
        </w:rPr>
        <w:t xml:space="preserve">以下为中标后签定本项目合同的通用条款，中标人不得提出实质性的修改。</w:t>
      </w:r>
      <w:r/>
    </w:p>
    <w:p>
      <w:pPr>
        <w:jc w:val="center"/>
        <w:spacing w:line="360" w:lineRule="auto"/>
        <w:widowControl/>
        <w:rPr>
          <w:rFonts w:ascii="宋体" w:hAnsi="宋体" w:eastAsia="宋体" w:cs="宋体"/>
          <w:b/>
          <w:sz w:val="30"/>
          <w:szCs w:val="24"/>
        </w:rPr>
      </w:pPr>
      <w:r>
        <w:rPr>
          <w:rFonts w:ascii="Calibri" w:hAnsi="Calibri" w:eastAsia="宋体"/>
          <w:szCs w:val="24"/>
        </w:rPr>
        <w:t xml:space="preserve"> </w:t>
      </w:r>
      <w:r/>
    </w:p>
    <w:p>
      <w:pPr>
        <w:rPr>
          <w:rFonts w:ascii="宋体" w:hAnsi="宋体" w:eastAsia="宋体" w:cs="宋体"/>
          <w:szCs w:val="24"/>
        </w:rPr>
      </w:pPr>
      <w:r/>
      <w:bookmarkStart w:id="193" w:name="EB6d2006462e294de090c16e672cecc3bd"/>
      <w:r/>
      <w:bookmarkEnd w:id="193"/>
      <w:r/>
      <w:r/>
    </w:p>
    <w:p>
      <w:pPr>
        <w:jc w:val="center"/>
        <w:rPr>
          <w:rFonts w:ascii="宋体" w:hAnsi="宋体" w:eastAsia="宋体" w:cs="宋体"/>
          <w:b/>
          <w:bCs/>
          <w:spacing w:val="-20"/>
          <w:sz w:val="48"/>
          <w:szCs w:val="48"/>
        </w:rPr>
      </w:pPr>
      <w:r/>
      <w:bookmarkStart w:id="194" w:name="_Toc3995"/>
      <w:r/>
      <w:r/>
    </w:p>
    <w:p>
      <w:pPr>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jc w:val="center"/>
        <w:rPr>
          <w:rFonts w:ascii="宋体" w:hAnsi="宋体" w:eastAsia="宋体" w:cs="宋体"/>
          <w:sz w:val="30"/>
          <w:szCs w:val="24"/>
        </w:rPr>
      </w:pPr>
      <w:r>
        <w:rPr>
          <w:rFonts w:ascii="宋体" w:hAnsi="宋体" w:eastAsia="宋体" w:cs="宋体"/>
          <w:sz w:val="30"/>
          <w:szCs w:val="24"/>
        </w:rPr>
      </w:r>
      <w:r/>
    </w:p>
    <w:p>
      <w:pPr>
        <w:jc w:val="center"/>
        <w:rPr>
          <w:rFonts w:ascii="宋体" w:hAnsi="宋体" w:eastAsia="宋体" w:cs="宋体"/>
          <w:sz w:val="30"/>
          <w:szCs w:val="24"/>
        </w:rPr>
      </w:pPr>
      <w:r>
        <w:rPr>
          <w:rFonts w:hint="eastAsia" w:ascii="宋体" w:hAnsi="宋体" w:eastAsia="宋体" w:cs="宋体"/>
          <w:sz w:val="30"/>
          <w:szCs w:val="24"/>
        </w:rPr>
        <w:t xml:space="preserve">政府采购货物买卖合同</w:t>
      </w:r>
      <w:r/>
    </w:p>
    <w:p>
      <w:pPr>
        <w:jc w:val="center"/>
        <w:rPr>
          <w:rFonts w:ascii="宋体" w:hAnsi="宋体" w:eastAsia="宋体" w:cs="宋体"/>
          <w:sz w:val="30"/>
          <w:szCs w:val="24"/>
        </w:rPr>
      </w:pPr>
      <w:r>
        <w:rPr>
          <w:rFonts w:ascii="宋体" w:hAnsi="宋体" w:eastAsia="宋体" w:cs="宋体"/>
          <w:sz w:val="30"/>
          <w:szCs w:val="24"/>
        </w:rPr>
      </w:r>
      <w:r/>
    </w:p>
    <w:p>
      <w:pPr>
        <w:rPr>
          <w:rFonts w:ascii="宋体" w:hAnsi="宋体" w:eastAsia="宋体" w:cs="宋体"/>
          <w:sz w:val="30"/>
          <w:szCs w:val="24"/>
        </w:rPr>
      </w:pPr>
      <w:r>
        <w:rPr>
          <w:rFonts w:ascii="宋体" w:hAnsi="宋体" w:eastAsia="宋体" w:cs="宋体"/>
          <w:sz w:val="30"/>
          <w:szCs w:val="24"/>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ind w:left="420" w:firstLine="1500"/>
        <w:jc w:val="left"/>
        <w:spacing w:line="360" w:lineRule="auto"/>
        <w:rPr>
          <w:rFonts w:eastAsia="宋体"/>
          <w:b/>
          <w:sz w:val="32"/>
          <w:szCs w:val="32"/>
        </w:rPr>
      </w:pPr>
      <w:r>
        <w:rPr>
          <w:rFonts w:hint="eastAsia" w:ascii="宋体" w:hAnsi="宋体" w:eastAsia="宋体" w:cs="宋体"/>
          <w:sz w:val="30"/>
          <w:szCs w:val="24"/>
        </w:rPr>
        <w:t xml:space="preserve">项目名称：</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合同编号：</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甲</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乙</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签订时间：</w:t>
      </w:r>
      <w:r/>
    </w:p>
    <w:p>
      <w:pPr>
        <w:rPr>
          <w:rFonts w:ascii="Calibri" w:hAnsi="Calibri" w:eastAsia="宋体"/>
          <w:szCs w:val="24"/>
        </w:rPr>
      </w:pPr>
      <w:r>
        <w:rPr>
          <w:rFonts w:ascii="Calibri" w:hAnsi="Calibri" w:eastAsia="宋体"/>
          <w:szCs w:val="24"/>
        </w:rPr>
      </w:r>
      <w:r/>
    </w:p>
    <w:p>
      <w:pPr>
        <w:rPr>
          <w:rFonts w:ascii="Calibri" w:hAnsi="Calibri" w:eastAsia="黑体"/>
          <w:sz w:val="44"/>
          <w:szCs w:val="44"/>
        </w:rPr>
      </w:pPr>
      <w:r>
        <w:rPr>
          <w:rFonts w:ascii="Calibri" w:hAnsi="Calibri" w:eastAsia="黑体"/>
          <w:sz w:val="44"/>
          <w:szCs w:val="44"/>
        </w:rPr>
        <w:br w:type="page" w:clear="all"/>
      </w:r>
      <w:bookmarkEnd w:id="194"/>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rtlGutter/>
          <w:cols w:num="1" w:sep="0" w:space="720" w:equalWidth="1"/>
          <w:docGrid w:linePitch="360"/>
        </w:sectPr>
      </w:pPr>
      <w:r>
        <w:rPr>
          <w:rFonts w:eastAsia="黑体"/>
          <w:sz w:val="44"/>
          <w:szCs w:val="44"/>
        </w:rPr>
      </w:r>
      <w:r/>
    </w:p>
    <w:p>
      <w:pPr>
        <w:jc w:val="center"/>
        <w:keepLines/>
        <w:keepNext/>
        <w:spacing w:line="360" w:lineRule="auto"/>
        <w:rPr>
          <w:rFonts w:ascii="黑体" w:hAnsi="华文中宋" w:eastAsia="黑体"/>
          <w:sz w:val="28"/>
          <w:szCs w:val="28"/>
        </w:rPr>
        <w:outlineLvl w:val="1"/>
      </w:pPr>
      <w:r/>
      <w:bookmarkStart w:id="195" w:name="_Toc22209"/>
      <w:r>
        <w:rPr>
          <w:rFonts w:hint="eastAsia" w:ascii="黑体" w:hAnsi="黑体" w:eastAsia="黑体"/>
          <w:sz w:val="28"/>
          <w:szCs w:val="28"/>
        </w:rPr>
        <w:t xml:space="preserve">第一节</w:t>
      </w:r>
      <w:r>
        <w:rPr>
          <w:rFonts w:ascii="黑体" w:hAnsi="黑体" w:eastAsia="黑体"/>
          <w:sz w:val="28"/>
          <w:szCs w:val="28"/>
        </w:rPr>
        <w:t xml:space="preserve"> </w:t>
      </w:r>
      <w:r>
        <w:rPr>
          <w:rFonts w:hint="eastAsia" w:ascii="黑体" w:hAnsi="华文中宋" w:eastAsia="黑体"/>
          <w:sz w:val="28"/>
          <w:szCs w:val="28"/>
        </w:rPr>
        <w:t xml:space="preserve">政府采购合同协议书</w:t>
      </w:r>
      <w:bookmarkEnd w:id="19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甲方（全称）：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乙方（全称）：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等采购文件、乙方的《投标（响应）文件》及《中标（成交）通知书》，甲乙双方同意签订本合同。具体情况及要求如下：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1.项目信息</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（1）采购项目名称：</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（2）采购项目编号：</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（3）采购计划编号：</w:t>
      </w:r>
      <w:r>
        <w:rPr>
          <w:rFonts w:hint="eastAsia" w:ascii="宋体" w:hAnsi="宋体" w:eastAsia="宋体" w:cs="宋体"/>
          <w:sz w:val="24"/>
          <w:szCs w:val="24"/>
          <w:u w:val="single"/>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采购标的及数量（台/套/个/架/组等）：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采购标的的技术要求、商务要求具体见附件。</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（5）政府采购组织形式：</w:t>
      </w:r>
      <w:r>
        <w:rPr>
          <w:rFonts w:ascii="Wingdings" w:hAnsi="Wingdings" w:eastAsia="Wingdings" w:cs="Wingdings"/>
          <w:sz w:val="24"/>
          <w:szCs w:val="24"/>
        </w:rPr>
        <w:t xml:space="preserve">þ</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ind w:firstLine="2310"/>
        <w:jc w:val="left"/>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（7）中标（成交）采购标的制造商是否为中小企业：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中标（成交）采购标的制造商是否为残疾人福利性单位：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中标（成交）采购标的制造商是否为监狱企业：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（8）合同是否分包：</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（9）中标（成交）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是否为外商投资企业：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（10）是否涉及进口产品：</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42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（11）是否涉及节能产品：</w:t>
      </w:r>
      <w:r/>
    </w:p>
    <w:p>
      <w:pPr>
        <w:ind w:firstLine="960"/>
        <w:spacing w:line="360" w:lineRule="auto"/>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是，《节能产品政府采购品目清单》的底级品目名称：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是否涉及环境标志产品：</w:t>
      </w:r>
      <w:r/>
    </w:p>
    <w:p>
      <w:pPr>
        <w:ind w:firstLine="960"/>
        <w:spacing w:line="360" w:lineRule="auto"/>
        <w:tabs>
          <w:tab w:val="left" w:pos="740" w:leader="none"/>
        </w:tabs>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是，《环境标志产品政府采购品目清单》的底级品目名称：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是否涉及绿色产品：</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（12）涉及商品包装和快递包装的，是否参考《商品包装政府采购需求标准（试行）》、《快递包装政府采购需求标准（试行）》明确产品及相关快递服务的具体包装要求：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2.合同金额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ind w:firstLine="21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firstLine="482"/>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3.合同履行</w:t>
      </w:r>
      <w:r/>
    </w:p>
    <w:p>
      <w:pPr>
        <w:pStyle w:val="908"/>
        <w:ind w:firstLine="480"/>
        <w:jc w:val="both"/>
        <w:spacing w:beforeAutospacing="0" w:afterAutospacing="0"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（2）履约地点</w:t>
      </w:r>
      <w:r>
        <w:rPr>
          <w:rFonts w:hint="eastAsia" w:ascii="宋体" w:hAnsi="宋体" w:eastAsia="宋体" w:cs="宋体"/>
          <w:bCs/>
          <w:sz w:val="24"/>
          <w:szCs w:val="24"/>
        </w:rPr>
        <w:t xml:space="preserve">：</w:t>
      </w:r>
      <w:r>
        <w:rPr>
          <w:rFonts w:hint="eastAsia" w:ascii="宋体" w:hAnsi="宋体" w:eastAsia="宋体" w:cs="宋体"/>
          <w:bCs/>
          <w:i/>
          <w:iCs/>
          <w:sz w:val="24"/>
          <w:szCs w:val="24"/>
          <w:highlight w:val="none"/>
          <w:u w:val="single"/>
          <w:lang w:val="en-US" w:eastAsia="zh-CN"/>
        </w:rPr>
        <w:t xml:space="preserve">甲方</w:t>
      </w:r>
      <w:r>
        <w:rPr>
          <w:rFonts w:hint="eastAsia" w:ascii="宋体" w:hAnsi="宋体" w:eastAsia="宋体" w:cs="宋体"/>
          <w:bCs/>
          <w:i/>
          <w:iCs/>
          <w:sz w:val="24"/>
          <w:szCs w:val="24"/>
          <w:highlight w:val="none"/>
          <w:u w:val="single"/>
        </w:rPr>
        <w:t xml:space="preserve">指定地点</w:t>
      </w:r>
      <w:r>
        <w:rPr>
          <w:rFonts w:hint="eastAsia" w:ascii="宋体" w:hAnsi="宋体" w:eastAsia="宋体" w:cs="宋体"/>
          <w:i/>
          <w:sz w:val="24"/>
          <w:szCs w:val="24"/>
          <w:u w:val="none"/>
        </w:rPr>
        <w:t xml:space="preserve">。</w:t>
      </w:r>
      <w:r>
        <w:rPr>
          <w:rFonts w:hint="eastAsia" w:ascii="宋体" w:hAnsi="宋体" w:eastAsia="宋体" w:cs="宋体"/>
          <w:bCs/>
          <w:sz w:val="24"/>
          <w:szCs w:val="24"/>
          <w:u w:val="none"/>
        </w:rPr>
        <w:t xml:space="preserve"> </w:t>
      </w: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履约担保：履约担保：是否收取履约保证金：</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详见</w:t>
      </w:r>
      <w:r>
        <w:rPr>
          <w:rFonts w:hint="eastAsia" w:ascii="宋体" w:hAnsi="宋体" w:eastAsia="宋体" w:cs="宋体"/>
          <w:bCs/>
          <w:sz w:val="24"/>
          <w:szCs w:val="24"/>
          <w:highlight w:val="none"/>
          <w:u w:val="single"/>
        </w:rPr>
        <w:t xml:space="preserve">3.（4）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bCs/>
          <w:sz w:val="24"/>
          <w:szCs w:val="24"/>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履约担保期限：</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p>
    <w:p>
      <w:pPr>
        <w:numPr>
          <w:ilvl w:val="0"/>
          <w:numId w:val="2"/>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履约保证金的缴纳形式：</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自愿使用电子履约保函（保险）代替缴纳履约保证金。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 如以履约保函（保险）形式缴纳履约保证金，</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可通过政府采购电子履约保函（保险）平台（www.jsdzbh.com）在线申请履约保函（保险）。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应当对AA评级及以上政府采购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（需提供信用管理部门备案的第三方信用报告）</w:t>
      </w:r>
      <w:r>
        <w:rPr>
          <w:rFonts w:hint="eastAsia" w:ascii="宋体" w:hAnsi="宋体" w:eastAsia="宋体" w:cs="宋体"/>
          <w:sz w:val="24"/>
          <w:szCs w:val="24"/>
          <w:lang w:val="en-US" w:eastAsia="zh-CN"/>
        </w:rPr>
        <w:t xml:space="preserve">可降低履约保证金缴纳比例</w:t>
      </w:r>
      <w:r>
        <w:rPr>
          <w:rFonts w:hint="eastAsia" w:ascii="宋体" w:hAnsi="宋体" w:eastAsia="宋体" w:cs="宋体"/>
          <w:sz w:val="24"/>
          <w:szCs w:val="24"/>
          <w:highlight w:val="none"/>
          <w:lang w:val="en-US" w:eastAsia="zh-CN"/>
        </w:rPr>
        <w:t xml:space="preserve">，AA 级及以上的政府采购乙方按合同金额的5%缴纳。</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（5）分期履行要求：</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（6）风险处置措施和替代方案：</w:t>
      </w:r>
      <w:r>
        <w:rPr>
          <w:rFonts w:hint="eastAsia" w:ascii="宋体" w:hAnsi="宋体" w:eastAsia="宋体" w:cs="宋体"/>
          <w:bCs/>
          <w:sz w:val="24"/>
          <w:szCs w:val="24"/>
          <w:u w:val="single"/>
        </w:rPr>
        <w:t xml:space="preserve">   /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4.合同验收</w:t>
      </w:r>
      <w:r/>
    </w:p>
    <w:p>
      <w:pPr>
        <w:numPr>
          <w:ilvl w:val="0"/>
          <w:numId w:val="3"/>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ind w:firstLine="7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rPr>
          <w:rFonts w:hint="eastAsia" w:ascii="宋体" w:hAnsi="宋体" w:eastAsia="宋体" w:cs="宋体"/>
          <w:sz w:val="24"/>
          <w:szCs w:val="24"/>
        </w:rPr>
        <w:t xml:space="preserve"> </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是否邀请本项目的其他</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是否进行抽查检测：</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是，抽查比例：</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u w:val="single"/>
        </w:rPr>
        <w:t xml:space="preserve">（应明确对被破坏的检测产品的处理方式）</w:t>
      </w:r>
      <w:r/>
    </w:p>
    <w:p>
      <w:pPr>
        <w:ind w:firstLine="312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highlight w:val="none"/>
          <w:u w:val="single"/>
        </w:rPr>
        <w:t xml:space="preserve">（计划于何时验收/</w:t>
      </w:r>
      <w:r>
        <w:rPr>
          <w:rFonts w:hint="eastAsia" w:ascii="宋体" w:hAnsi="宋体" w:eastAsia="宋体" w:cs="宋体"/>
          <w:bCs/>
          <w:sz w:val="24"/>
          <w:szCs w:val="24"/>
          <w:highlight w:val="none"/>
          <w:u w:val="single"/>
          <w:lang w:eastAsia="zh-CN"/>
        </w:rPr>
        <w:t xml:space="preserve">投标人</w:t>
      </w:r>
      <w:r>
        <w:rPr>
          <w:rFonts w:hint="eastAsia" w:ascii="宋体" w:hAnsi="宋体" w:eastAsia="宋体" w:cs="宋体"/>
          <w:bCs/>
          <w:sz w:val="24"/>
          <w:szCs w:val="24"/>
          <w:highlight w:val="none"/>
          <w:u w:val="single"/>
        </w:rPr>
        <w:t xml:space="preserve">提出验收申请之日起   日内组织验收）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288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u w:val="single"/>
        </w:rPr>
        <w:t xml:space="preserve">（应明确分期/分项验收的工作安排）</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①</w:t>
      </w:r>
      <w:r>
        <w:rPr>
          <w:rFonts w:hint="eastAsia" w:ascii="宋体" w:hAnsi="宋体" w:eastAsia="宋体" w:cs="宋体"/>
          <w:bCs/>
          <w:sz w:val="24"/>
          <w:szCs w:val="24"/>
          <w:u w:val="single"/>
          <w:lang w:val="en-US" w:eastAsia="zh-CN"/>
        </w:rPr>
        <w:t xml:space="preserve">甲方</w:t>
      </w:r>
      <w:r>
        <w:rPr>
          <w:rFonts w:hint="eastAsia" w:ascii="宋体" w:hAnsi="宋体" w:eastAsia="宋体" w:cs="宋体"/>
          <w:bCs/>
          <w:sz w:val="24"/>
          <w:szCs w:val="24"/>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②乙方交货前应对产品作出全面检查和对验收文件进行整理，并列出清单，作为收货验收和使用的技术条件依据，检验的结果应随货物交</w:t>
      </w:r>
      <w:r>
        <w:rPr>
          <w:rFonts w:hint="eastAsia" w:ascii="宋体" w:hAnsi="宋体" w:eastAsia="宋体" w:cs="宋体"/>
          <w:bCs/>
          <w:sz w:val="24"/>
          <w:szCs w:val="24"/>
          <w:u w:val="single"/>
          <w:lang w:val="en-US" w:eastAsia="zh-CN"/>
        </w:rPr>
        <w:t xml:space="preserve">由甲方</w:t>
      </w:r>
      <w:r>
        <w:rPr>
          <w:rFonts w:hint="eastAsia" w:ascii="宋体" w:hAnsi="宋体" w:eastAsia="宋体" w:cs="宋体"/>
          <w:bCs/>
          <w:sz w:val="24"/>
          <w:szCs w:val="24"/>
          <w:u w:val="single"/>
        </w:rPr>
        <w:t xml:space="preserve">。</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③乙方提供的货物，在</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使用前，需由乙方提供相关技术培训，并在使用的前三个月为</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提供必要的协助，直到符合有关要求，</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才做最终验收。</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④对技术复杂的货物，</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可申请国家认可的专业检测机构参与初步验收及最终验收，并由其出具质量检测报告。</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⑤最终验收验收时乙方必须在现场，验收完毕后作出验收结果报告；验收费用由乙方承担。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详见采购需求</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详见采购需求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（7）是否以采购活动中</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详见采购需求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5.组成合同的文件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（8）国家法律、行政法规和规章制度规定或合同约定的作为合同组成部分的其他文件</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6.合同生效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日生效。</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7.合同份数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份，均具有同等法律效力。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附件：具体标的及其技术要求和商务要求、联合协议、分包意向协议等。</w:t>
      </w:r>
      <w:r/>
    </w:p>
    <w:tbl>
      <w:tblPr>
        <w:tblStyle w:val="901"/>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34"/>
        <w:gridCol w:w="1843"/>
        <w:gridCol w:w="2598"/>
        <w:gridCol w:w="1981"/>
      </w:tblGrid>
      <w:tr>
        <w:trPr>
          <w:jc w:val="center"/>
          <w:trHeight w:val="564"/>
        </w:trPr>
        <w:tc>
          <w:tcPr>
            <w:gridSpan w:val="2"/>
            <w:tcBorders>
              <w:top w:val="single" w:color="000000" w:sz="4" w:space="0"/>
            </w:tcBorders>
            <w:tcW w:w="45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w:t>
            </w:r>
            <w:r/>
          </w:p>
        </w:tc>
      </w:tr>
      <w:tr>
        <w:trPr>
          <w:jc w:val="center"/>
          <w:trHeight w:val="558"/>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（公章或合同章）</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pacing w:val="20"/>
                <w:sz w:val="24"/>
                <w:szCs w:val="24"/>
              </w:rPr>
            </w:pPr>
            <w:r>
              <w:rPr>
                <w:rFonts w:hint="eastAsia" w:ascii="宋体" w:hAnsi="宋体" w:eastAsia="宋体" w:cs="宋体"/>
                <w:sz w:val="24"/>
                <w:szCs w:val="24"/>
              </w:rPr>
              <w:t xml:space="preserve">（公章或合同章）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58"/>
        </w:trPr>
        <w:tc>
          <w:tcPr>
            <w:tcW w:w="269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81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4"/>
        </w:trPr>
        <w:tc>
          <w:tcPr>
            <w:tcW w:w="269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96" w:name="_Toc27624"/>
      <w:r/>
      <w:bookmarkStart w:id="197"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96"/>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1.1合同当事人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（以下称甲方）是指使用财政性资金，通过政府采购方式向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购买货物及其相关服务的国家机关、事业单位、团体组织。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（以下称乙方）是指参加政府采购活动并且中标（成交），向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提供合同约定的货物及其相关服务的法人、非法人组织或者自然人。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以外，</w:t>
      </w:r>
      <w:r>
        <w:rPr>
          <w:rFonts w:hint="eastAsia" w:ascii="宋体" w:hAnsi="宋体" w:eastAsia="宋体" w:cs="宋体"/>
          <w:bCs/>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（5）“分包”系指中标（成交）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按采购文件、投标（响应）文件的规定，根据分包意向协议，将中标（成交）项目中的部分履约内容，分给具有相应资质条件的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（6）“联合体”系指由两个以上的自然人、法人或者非法人组织组成，以一个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（7）其他术语解释，见【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numPr>
          <w:ilvl w:val="0"/>
          <w:numId w:val="4"/>
        </w:numPr>
        <w:ind w:firstLine="482"/>
        <w:jc w:val="left"/>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hint="eastAsia" w:ascii="宋体" w:hAnsi="宋体" w:eastAsia="宋体" w:cs="宋体"/>
          <w:b/>
          <w:bCs/>
          <w:i/>
          <w:iCs/>
          <w:sz w:val="24"/>
          <w:szCs w:val="24"/>
        </w:rPr>
      </w:pPr>
      <w:r>
        <w:rPr>
          <w:rFonts w:hint="eastAsia" w:ascii="宋体" w:hAnsi="宋体" w:eastAsia="宋体" w:cs="宋体"/>
          <w:sz w:val="24"/>
          <w:szCs w:val="24"/>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 履行合同的时间、地点和方式</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3.1 乙方应当在约定的时间、地点，按照约定方式履行合同。</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 甲方的权利和义务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4.4 甲方应当按照合同约定及时对交付的货物进行验收，未在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约定应由甲方承担的其他义务和责任。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 乙方的权利和义务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5.3乙方有权根据合同约定向甲方收取合同价款。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约定应由乙方承担的其他义务和责任。</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6.合同履行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约定顺序履行合同义务；如果没有先后顺序的，应当同时履行。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 货物包装、运输、保险和交付要求</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7.1 本合同</w:t>
      </w:r>
      <w:r>
        <w:rPr>
          <w:rFonts w:hint="eastAsia" w:ascii="宋体" w:hAnsi="宋体" w:eastAsia="宋体" w:cs="宋体"/>
          <w:bCs/>
          <w:sz w:val="24"/>
          <w:szCs w:val="24"/>
        </w:rPr>
        <w:t xml:space="preserve">涉及商品包装、快递包装的，</w:t>
      </w:r>
      <w:r>
        <w:rPr>
          <w:rFonts w:hint="eastAsia" w:ascii="宋体" w:hAnsi="宋体" w:eastAsia="宋体" w:cs="宋体"/>
          <w:sz w:val="24"/>
          <w:szCs w:val="24"/>
        </w:rPr>
        <w:t xml:space="preserve">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包装应适应远距离运输、防潮、防震、防锈和防野蛮装卸等要求，确保货物安全无损地运抵</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约定的</w:t>
      </w:r>
      <w:r>
        <w:rPr>
          <w:rFonts w:hint="eastAsia" w:ascii="宋体" w:hAnsi="宋体" w:eastAsia="宋体" w:cs="宋体"/>
          <w:sz w:val="24"/>
          <w:szCs w:val="24"/>
        </w:rPr>
        <w:t xml:space="preserve">指定现场。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7.2 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7.3 货物保险要求按</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规定执行</w:t>
      </w:r>
      <w:r>
        <w:rPr>
          <w:rFonts w:hint="eastAsia" w:ascii="宋体" w:hAnsi="宋体" w:eastAsia="宋体" w:cs="宋体"/>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7.5 乙方在运输到达之前应提前通知甲方，并提示货物运输装卸的注意事项，甲方配合乙方做好货物的接收工作。</w:t>
      </w:r>
      <w:r/>
    </w:p>
    <w:p>
      <w:pPr>
        <w:pStyle w:val="938"/>
        <w:ind w:firstLine="420"/>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8. 质量标准和保证</w:t>
      </w:r>
      <w:r/>
    </w:p>
    <w:p>
      <w:pPr>
        <w:pStyle w:val="905"/>
        <w:ind w:firstLine="42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5"/>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 权利瑕疵担保</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9.1 乙方保证对其出售的货物享有合法的权利。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9.2 乙方保证在交付的货物上不存在抵押权等担保物权。</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9.3 如甲方使用上述货物构成对第三人侵权的，则由乙方承担全部责任。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 知识产权保护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10.1 乙方对其所销售的货物应当享有知识产权或经权利人合法授权，保证没有侵犯任何第三人的知识产权等权利。</w:t>
      </w:r>
      <w:bookmarkStart w:id="19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98"/>
      <w:r>
        <w:rPr>
          <w:rFonts w:hint="eastAsia" w:ascii="宋体" w:hAnsi="宋体" w:eastAsia="宋体" w:cs="宋体"/>
          <w:sz w:val="24"/>
          <w:szCs w:val="24"/>
        </w:rPr>
        <w:t xml:space="preserve">。</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left"/>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938"/>
        <w:ind w:firstLine="42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ind w:left="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16.合同变更、中止与终止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就采购文件、采购过程或结果提起投诉的，甲方认为有必要的，可以中止合同的履行。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pStyle w:val="938"/>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。涉及合同分包的，乙方应根据采购文件和投标（响应）文件规定进行合同分包。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23.合同未尽事项</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8"/>
          <w:szCs w:val="28"/>
        </w:rPr>
        <w:t xml:space="preserve">第三节</w:t>
      </w:r>
      <w:r>
        <w:rPr>
          <w:rFonts w:ascii="黑体" w:hAnsi="华文中宋" w:eastAsia="黑体"/>
          <w:sz w:val="28"/>
          <w:szCs w:val="28"/>
        </w:rPr>
        <w:t xml:space="preserve"> </w:t>
      </w:r>
      <w:r>
        <w:rPr>
          <w:rFonts w:hint="eastAsia" w:ascii="黑体" w:hAnsi="华文中宋" w:eastAsia="黑体"/>
          <w:sz w:val="28"/>
          <w:szCs w:val="28"/>
        </w:rPr>
        <w:t xml:space="preserve">政府采购合同专用条款</w:t>
      </w:r>
      <w:bookmarkEnd w:id="197"/>
      <w:r/>
      <w:r/>
    </w:p>
    <w:tbl>
      <w:tblPr>
        <w:tblStyle w:val="901"/>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2007"/>
        <w:gridCol w:w="5361"/>
      </w:tblGrid>
      <w:tr>
        <w:trPr>
          <w:jc w:val="center"/>
          <w:trHeight w:val="567"/>
        </w:trPr>
        <w:tc>
          <w:tcPr>
            <w:tcBorders>
              <w:top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Borders>
              <w:top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Borders>
              <w:top w:val="single" w:color="000000" w:sz="4" w:space="0"/>
            </w:tcBorders>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本项目不接受联合体</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十五个工作日内</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同协议书</w:t>
            </w:r>
            <w:r/>
          </w:p>
        </w:tc>
      </w:tr>
      <w:tr>
        <w:trPr>
          <w:cantSplit/>
          <w:jc w:val="center"/>
          <w:trHeight w:val="567"/>
        </w:trPr>
        <w:tc>
          <w:tcPr>
            <w:tcW w:w="1651" w:type="dxa"/>
            <w:vAlign w:val="center"/>
            <w:vMerge w:val="restart"/>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本项目中涉及商品包装和快递包装的，金属件:使用泡泡纸覆盖包装 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w:t>
            </w:r>
            <w:r>
              <w:rPr>
                <w:rFonts w:hint="eastAsia" w:ascii="宋体" w:hAnsi="宋体" w:eastAsia="宋体" w:cs="宋体"/>
                <w:sz w:val="24"/>
                <w:szCs w:val="24"/>
                <w:lang w:val="en-US" w:eastAsia="zh-CN"/>
              </w:rPr>
              <w:t xml:space="preserve">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负责清理，做到：</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1.商品包装层数不得超过3 层，空隙率不大于40%；</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指定现场</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收货方指定地点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1.货物验收合格、交付使用并提供所需单据的日期视为交货日期。</w:t>
            </w:r>
            <w:r/>
          </w:p>
          <w:p>
            <w:pPr>
              <w:pStyle w:val="938"/>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，以准备接货。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3.乙方装运的货物不应超过合同规定的数量或重量。乙方应对超交数量或超重而产生的一切后果负责。</w:t>
            </w:r>
            <w:r/>
          </w:p>
          <w:p>
            <w:pPr>
              <w:pStyle w:val="938"/>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4.货物在交付甲方前发生的风险均由乙方负责。</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货物交货前由乙方承担保险义务</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2007" w:type="dxa"/>
            <w:vAlign w:val="center"/>
            <w:textDirection w:val="lrTb"/>
            <w:noWrap w:val="false"/>
          </w:tcPr>
          <w:p>
            <w:pPr>
              <w:jc w:val="center"/>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免费质保期</w:t>
            </w:r>
            <w:r/>
          </w:p>
        </w:tc>
        <w:tc>
          <w:tcPr>
            <w:tcW w:w="5361" w:type="dxa"/>
            <w:vAlign w:val="center"/>
            <w:textDirection w:val="lrTb"/>
            <w:noWrap w:val="false"/>
          </w:tcPr>
          <w:p>
            <w:pPr>
              <w:pStyle w:val="938"/>
              <w:ind w:firstLine="0"/>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货物免费质保期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w:t>
            </w:r>
            <w:r>
              <w:rPr>
                <w:rFonts w:hint="eastAsia" w:ascii="宋体" w:hAnsi="宋体" w:eastAsia="宋体" w:cs="宋体"/>
                <w:sz w:val="24"/>
                <w:szCs w:val="24"/>
                <w:lang w:eastAsia="zh-CN"/>
              </w:rPr>
              <w:t xml:space="preserve">终身维修</w:t>
            </w:r>
            <w:r>
              <w:rPr>
                <w:rFonts w:hint="eastAsia" w:ascii="宋体" w:hAnsi="宋体" w:eastAsia="宋体" w:cs="宋体"/>
                <w:sz w:val="24"/>
                <w:szCs w:val="24"/>
              </w:rPr>
              <w:t xml:space="preserve">，维修时只收部件成本费。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如在使用过程中发生质量问题，乙方在接到甲方通知后在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小时内到达甲方现场。</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第8款补充</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质量保证要求</w:t>
            </w:r>
            <w:r/>
          </w:p>
        </w:tc>
        <w:tc>
          <w:tcPr>
            <w:tcW w:w="5361" w:type="dxa"/>
            <w:vAlign w:val="center"/>
            <w:textDirection w:val="lrTb"/>
            <w:noWrap w:val="false"/>
          </w:tcPr>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08"/>
              <w:ind w:left="0" w:firstLine="0"/>
              <w:keepLines w:val="0"/>
              <w:keepNext w:val="0"/>
              <w:pageBreakBefore w:val="0"/>
              <w:spacing w:beforeAutospacing="0" w:afterAutospacing="0"/>
              <w:widowControl w:val="off"/>
              <w:rPr>
                <w:rFonts w:hint="eastAsia" w:ascii="宋体" w:hAnsi="宋体" w:eastAsia="宋体" w:cs="宋体"/>
                <w:sz w:val="24"/>
                <w:szCs w:val="24"/>
              </w:rPr>
            </w:pPr>
            <w:r>
              <w:rPr>
                <w:rFonts w:hint="eastAsia" w:ascii="宋体" w:hAnsi="宋体"/>
                <w:color w:val="auto"/>
                <w:highlight w:val="none"/>
              </w:rPr>
              <w:t xml:space="preserve">8</w:t>
            </w:r>
            <w:r>
              <w:rPr>
                <w:rFonts w:hint="eastAsia" w:ascii="宋体" w:hAnsi="宋体" w:eastAsiaTheme="minorEastAsia" w:cstheme="minorBidi"/>
                <w:color w:val="auto"/>
                <w:sz w:val="24"/>
                <w:szCs w:val="24"/>
                <w:highlight w:val="none"/>
                <w:lang w:val="en-US" w:eastAsia="zh-CN" w:bidi="ar-SA"/>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合同价款支付时间及要求</w:t>
            </w:r>
            <w:r/>
          </w:p>
        </w:tc>
        <w:tc>
          <w:tcPr>
            <w:tcW w:w="5361" w:type="dxa"/>
            <w:vAlign w:val="center"/>
            <w:textDirection w:val="lrTb"/>
            <w:noWrap w:val="false"/>
          </w:tcPr>
          <w:p>
            <w:pPr>
              <w:numPr>
                <w:ilvl w:val="0"/>
                <w:numId w:val="0"/>
              </w:numPr>
              <w:keepLines/>
              <w:keepNext w:val="0"/>
              <w:pageBreakBefore w:val="0"/>
              <w:spacing w:line="3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合同款项的支付方式及进度安排：</w:t>
            </w:r>
            <w:r/>
          </w:p>
          <w:p>
            <w:pPr>
              <w:numPr>
                <w:ilvl w:val="0"/>
                <w:numId w:val="0"/>
              </w:numPr>
              <w:ind w:firstLine="48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jc w:val="left"/>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color w:val="auto"/>
                <w:sz w:val="24"/>
                <w:highlight w:val="none"/>
              </w:rPr>
              <w:t xml:space="preserve">(4) 甲方加盖公章证明交付使用合格的验收单。</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出现下列情形之一的，其履约保证金，招标人将视情节决定不予退还或部分不予退还。</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提出附加条件或者更改合同实质性内容要求的；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订立的合同的；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串通投标的；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1、合同履行结束后，甲方应及时退还交纳的履约保证金。</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2、退还方式：无息退还至</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缴纳履约保证金的账户。如为保函，在到期时自行失效。</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3、退还时间：验收合格且甲方收到发票后30日内。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4、退还条件：按合同要求全部履约完成并经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验收合格，且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收到中标人出具的发票。</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5、逾期退还的违约责任：</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逾期无故未退还履约保证金的，按中国人民银行同期贷款基准利率上浮20%后的利率支付超期资金占用费，但因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自身原因导致无法及时退还的除外。</w:t>
            </w:r>
            <w:r/>
          </w:p>
        </w:tc>
      </w:tr>
      <w:tr>
        <w:trPr>
          <w:jc w:val="center"/>
          <w:trHeight w:val="1161"/>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361" w:type="dxa"/>
            <w:vAlign w:val="center"/>
            <w:textDirection w:val="lrTb"/>
            <w:noWrap w:val="false"/>
          </w:tcPr>
          <w:p>
            <w:pPr>
              <w:numPr>
                <w:ilvl w:val="0"/>
                <w:numId w:val="0"/>
              </w:numPr>
              <w:jc w:val="left"/>
              <w:keepLines/>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p>
        </w:tc>
        <w:tc>
          <w:tcPr>
            <w:tcW w:w="5361" w:type="dxa"/>
            <w:vAlign w:val="center"/>
            <w:textDirection w:val="lrTb"/>
            <w:noWrap w:val="false"/>
          </w:tcPr>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详见合同通用条款8.2条款、合同专用条款第二节第8款补充条款及合同专用条款中索赔条款。</w:t>
            </w:r>
            <w:r/>
          </w:p>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中规定的交货期或承诺交货和提供服务，并交付甲方验收使用。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2.如果乙方无正当理由拖延交货，将受到以下制裁：加收误期赔偿或终止合同。</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乙方逾期交付货物的，乙方应按逾期交货总额每日</w:t>
            </w:r>
            <w:r>
              <w:rPr>
                <w:rFonts w:hint="eastAsia" w:ascii="宋体" w:hAnsi="宋体" w:eastAsia="宋体" w:cs="宋体"/>
                <w:sz w:val="24"/>
                <w:szCs w:val="24"/>
                <w:u w:val="single"/>
              </w:rPr>
              <w:t xml:space="preserve">6‰ </w:t>
            </w:r>
            <w:r>
              <w:rPr>
                <w:rFonts w:hint="eastAsia" w:ascii="宋体" w:hAnsi="宋体" w:eastAsia="宋体" w:cs="宋体"/>
                <w:sz w:val="24"/>
                <w:szCs w:val="24"/>
              </w:rPr>
              <w:t xml:space="preserve">向甲方支付违约金，由甲方从待付货款中扣除。逾期超过约定日期</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的违约金，如造成甲方损失超过违约金的，超出部分由乙方继续承担赔偿责任。 </w:t>
            </w:r>
            <w:r/>
          </w:p>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4.如乙方不能交付货物，或者有违法转包他人情形，乙方应向甲方支付合同总价</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的滞纳金。</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361" w:type="dxa"/>
            <w:vAlign w:val="center"/>
            <w:textDirection w:val="lrTb"/>
            <w:noWrap w:val="false"/>
          </w:tcPr>
          <w:p>
            <w:pPr>
              <w:pStyle w:val="908"/>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1.甲方无正当理由拒收货物的，甲方向乙方偿付拒收货款总值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w:t>
            </w:r>
            <w:r/>
          </w:p>
          <w:p>
            <w:pPr>
              <w:pStyle w:val="908"/>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2.甲方无故逾期验收和办理货款支付手续的,甲方应按逾期付款总额每日</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000000" w:sz="2" w:space="0"/>
              <w:bottom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000000" w:sz="2" w:space="0"/>
              <w:bottom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乙方所交的货物品</w:t>
            </w:r>
            <w:r>
              <w:rPr>
                <w:rFonts w:hint="eastAsia" w:ascii="宋体" w:hAnsi="宋体" w:eastAsia="宋体" w:cs="宋体"/>
                <w:color w:val="000000"/>
                <w:sz w:val="24"/>
                <w:szCs w:val="24"/>
                <w:lang w:val="en-US" w:eastAsia="zh-CN"/>
              </w:rPr>
              <w:t xml:space="preserve">牌</w:t>
            </w:r>
            <w:r>
              <w:rPr>
                <w:rFonts w:hint="eastAsia" w:ascii="宋体" w:hAnsi="宋体" w:eastAsia="宋体" w:cs="宋体"/>
                <w:color w:val="000000"/>
                <w:sz w:val="24"/>
                <w:szCs w:val="24"/>
              </w:rPr>
              <w:t xml:space="preserve">、型号、规格、技术参数、质量不符合合同规定及招标文件规定标准的，甲方有权拒收该货物，乙方愿意更换货物但逾期交货的，按乙方逾期交货处理。乙方拒绝更换货物的，甲方可单方面解除合同。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000000" w:sz="2" w:space="0"/>
              <w:left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000000" w:sz="2" w:space="0"/>
              <w:left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1.因本合同及合同有关事项发生的争议，由双方协商解决，协商不成时，按下列第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（1）向仲裁委员会申请仲裁，仲裁地点为</w:t>
            </w:r>
            <w:r>
              <w:rPr>
                <w:rFonts w:hint="eastAsia" w:ascii="宋体" w:hAnsi="宋体" w:eastAsia="宋体" w:cs="宋体"/>
                <w:sz w:val="24"/>
                <w:szCs w:val="24"/>
                <w:u w:val="single"/>
                <w:lang w:val="en-US" w:eastAsia="zh-CN"/>
              </w:rPr>
              <w:t xml:space="preserve">射阳县</w:t>
            </w:r>
            <w:r>
              <w:rPr>
                <w:rFonts w:hint="eastAsia" w:ascii="宋体" w:hAnsi="宋体" w:eastAsia="宋体" w:cs="宋体"/>
                <w:sz w:val="24"/>
                <w:szCs w:val="24"/>
              </w:rPr>
              <w:t xml:space="preserve">；</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（2）向甲方所在地人民法院起诉。</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纠纷解决办法</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3.验收不合格的货物，乙方应在</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4.货物验收要求</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（1）依照招标文件要求对全部货物、型号、规格、数量、外型、外观、包装及资料、文件（如装箱单、保修单、随箱介质等）进行验收。</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（2）甲方与乙方对货物到货后共同进行开箱检查，出现损坏、数量不全或产品不对等问题时，由乙方负责解决。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（3）甲方有权从乙方所送货物中任意抽出不同型号的产品送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所在地的质检部门检验，如果检验合格，检验费由甲方负担；如果检验不合格，则检验费由乙方负担。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（4）乙方应按照本合同规定的时间、地点和方式向乙方交付货物。</w:t>
            </w:r>
            <w:r/>
          </w:p>
          <w:p>
            <w:pPr>
              <w:jc w:val="left"/>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交货时间：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交货地点：</w:t>
            </w:r>
            <w:r>
              <w:rPr>
                <w:rFonts w:hint="eastAsia" w:ascii="宋体" w:hAnsi="宋体" w:eastAsia="宋体" w:cs="宋体"/>
                <w:sz w:val="24"/>
                <w:szCs w:val="24"/>
                <w:u w:val="single"/>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（5）甲方应在全部货物到货安装完毕后的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日内进行验收，验收包括：型号、规格、数量、外观是否完好，安装调试是否合格等。当期验收合格后甲方应在当期验收报告上签字盖章。</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税费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1.中国政府根据现行税法规定对甲方征收的与本合同有关的一切税费均由甲方负担（免税部分除外），招标文件另有规定的除外。</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伴随服务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1.乙方应按照国家</w:t>
            </w:r>
            <w:r>
              <w:rPr>
                <w:rFonts w:hint="eastAsia" w:ascii="宋体" w:hAnsi="宋体" w:eastAsia="宋体" w:cs="宋体"/>
                <w:b/>
                <w:sz w:val="24"/>
                <w:szCs w:val="24"/>
              </w:rPr>
              <w:t xml:space="preserve">“新三包”</w:t>
            </w:r>
            <w:r>
              <w:rPr>
                <w:rFonts w:hint="eastAsia" w:ascii="宋体" w:hAnsi="宋体" w:eastAsia="宋体" w:cs="宋体"/>
                <w:sz w:val="24"/>
                <w:szCs w:val="24"/>
              </w:rPr>
              <w:t xml:space="preserve">规定和合同中所附的服务承诺提供服务。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2.除第1条规定外，乙方还应提供下列服务：</w:t>
            </w:r>
            <w:r/>
          </w:p>
          <w:p>
            <w:pPr>
              <w:jc w:val="left"/>
              <w:keepLines/>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(1) 招标文件中的“</w:t>
            </w:r>
            <w:r>
              <w:rPr>
                <w:rFonts w:hint="eastAsia" w:ascii="宋体" w:hAnsi="宋体" w:eastAsia="宋体" w:cs="宋体"/>
                <w:b/>
                <w:sz w:val="24"/>
                <w:szCs w:val="24"/>
                <w:lang w:val="en-US" w:eastAsia="zh-CN"/>
              </w:rPr>
              <w:t xml:space="preserve">采购需求</w:t>
            </w:r>
            <w:r>
              <w:rPr>
                <w:rFonts w:hint="eastAsia" w:ascii="宋体" w:hAnsi="宋体" w:eastAsia="宋体" w:cs="宋体"/>
                <w:b/>
                <w:sz w:val="24"/>
                <w:szCs w:val="24"/>
              </w:rPr>
              <w:t xml:space="preserve">”所规定的服务内容以及投标文件承诺提供的其他服务内容；</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负责货物的开孔，货物的现场安装；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(3) 提供货物组装和维修所需的工具；</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(4) 在合同中乙方承诺的质保期限内对所提供货物正常使用实施监督、维修，但前提条件是该服务并不能免除乙方在质量保证期内应承担的义务；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 在货物交货现场就货物的安装、启用、维护等对甲方人员进行培训。</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3.伴随服务的费用应含在合同价中，不单独进行支付。</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索赔</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1.甲方有权根据当地质检部门出具的检验报告，向乙方提出索赔。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2.根据合同规定的检验期和质量保证期内，如果乙方对甲方提出的索赔和差异负有责任，乙方应按照甲方同意的下列一种或多种方式解决索赔事宜：</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根据货物的低劣程度、损坏程度以及甲方所遭受损失的数额，乙方必须降低货物的价格。</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合同生效及其它</w:t>
            </w:r>
            <w:r/>
          </w:p>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Borders>
              <w:bottom w:val="single" w:color="000000" w:sz="4"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合同经甲方、乙方盖章后生效。</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货物交付使用后所发生的合同纠纷，由甲方与乙方协商处理。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4.本合同应按照中华人民共和国的现行法律进行解释。本合同未尽事宜，遵照《民法典》、《政府采购法》等有关条文执行。</w:t>
            </w:r>
            <w:r/>
          </w:p>
        </w:tc>
      </w:tr>
    </w:tbl>
    <w:p>
      <w:pPr>
        <w:ind w:firstLine="480"/>
        <w:jc w:val="left"/>
        <w:spacing w:line="348" w:lineRule="auto"/>
        <w:rPr>
          <w:rFonts w:eastAsia="宋体"/>
          <w:color w:val="000000"/>
          <w:sz w:val="24"/>
          <w:szCs w:val="24"/>
        </w:rPr>
      </w:pPr>
      <w:r>
        <w:rPr>
          <w:rFonts w:eastAsia="宋体"/>
          <w:color w:val="000000"/>
          <w:sz w:val="24"/>
          <w:szCs w:val="24"/>
        </w:rPr>
      </w:r>
      <w:bookmarkEnd w:id="192"/>
      <w:r/>
      <w:r/>
    </w:p>
    <w:p>
      <w:pPr>
        <w:rPr>
          <w:rFonts w:ascii="黑体" w:hAnsi="宋体" w:eastAsia="黑体" w:cs="黑体"/>
          <w:color w:val="000000"/>
          <w:sz w:val="44"/>
          <w:szCs w:val="44"/>
        </w:rPr>
      </w:pPr>
      <w:r>
        <w:rPr>
          <w:rFonts w:hint="eastAsia" w:ascii="黑体" w:hAnsi="宋体" w:eastAsia="黑体" w:cs="黑体"/>
          <w:color w:val="000000"/>
          <w:sz w:val="24"/>
        </w:rPr>
        <w:br w:type="page" w:clear="all"/>
      </w:r>
      <w:bookmarkEnd w:id="185"/>
      <w:r/>
      <w:r/>
    </w:p>
    <w:p>
      <w:pPr>
        <w:pStyle w:val="908"/>
        <w:numPr>
          <w:ilvl w:val="0"/>
          <w:numId w:val="6"/>
        </w:numPr>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86"/>
      <w:r/>
      <w:bookmarkEnd w:id="187"/>
      <w:r/>
      <w:bookmarkEnd w:id="188"/>
      <w:r/>
      <w:bookmarkEnd w:id="189"/>
      <w:r/>
      <w:bookmarkEnd w:id="190"/>
      <w:r/>
      <w:r/>
    </w:p>
    <w:p>
      <w:pPr>
        <w:pStyle w:val="908"/>
        <w:jc w:val="center"/>
        <w:spacing w:before="120" w:beforeAutospacing="0" w:after="120" w:afterAutospacing="0" w:line="0" w:lineRule="atLeast"/>
        <w:rPr>
          <w:rFonts w:hint="eastAsia" w:ascii="宋体" w:hAnsi="宋体" w:eastAsia="宋体" w:cs="宋体"/>
          <w:b/>
          <w:color w:val="000000"/>
          <w:sz w:val="24"/>
          <w:szCs w:val="24"/>
        </w:rPr>
      </w:pPr>
      <w:r/>
      <w:bookmarkStart w:id="199" w:name="_Toc26554093"/>
      <w:r/>
      <w:bookmarkStart w:id="200" w:name="_Toc49090575"/>
      <w:r>
        <w:rPr>
          <w:rFonts w:hint="eastAsia" w:ascii="宋体" w:hAnsi="宋体" w:eastAsia="宋体" w:cs="宋体"/>
          <w:b/>
          <w:color w:val="000000"/>
          <w:sz w:val="24"/>
          <w:szCs w:val="24"/>
        </w:rPr>
        <w:t xml:space="preserve">项目属性:货物类项目</w:t>
      </w:r>
      <w:bookmarkEnd w:id="199"/>
      <w:r/>
      <w:bookmarkEnd w:id="200"/>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一、项目简介</w:t>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江苏省射阳中等专业学校教学与技能大赛专用电脑采购项目</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.采购方式：公开招标</w:t>
      </w:r>
      <w:r/>
    </w:p>
    <w:p>
      <w:pPr>
        <w:pStyle w:val="908"/>
        <w:ind w:firstLine="480"/>
        <w:jc w:val="both"/>
        <w:spacing w:beforeAutospacing="0" w:afterAutospacing="0" w:line="520" w:lineRule="exact"/>
        <w:rPr>
          <w:rFonts w:hint="eastAsia" w:ascii="宋体" w:hAnsi="宋体" w:eastAsia="宋体" w:cs="宋体"/>
          <w:color w:val="333333"/>
          <w:shd w:val="clear" w:color="auto" w:fill="ffffff"/>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908"/>
        <w:ind w:firstLine="480"/>
        <w:jc w:val="both"/>
        <w:spacing w:beforeAutospacing="0" w:afterAutospacing="0" w:line="520" w:lineRule="exact"/>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4.</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ind w:firstLine="56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二、采</w:t>
      </w:r>
      <w:r>
        <w:rPr>
          <w:rFonts w:hint="eastAsia" w:ascii="宋体" w:hAnsi="宋体" w:eastAsia="宋体" w:cs="宋体"/>
          <w:b/>
          <w:bCs/>
          <w:sz w:val="24"/>
          <w:szCs w:val="24"/>
          <w:lang w:val="en-US" w:eastAsia="zh-CN"/>
        </w:rPr>
        <w:t xml:space="preserve">购清单</w:t>
      </w:r>
      <w:r/>
    </w:p>
    <w:tbl>
      <w:tblPr>
        <w:tblStyle w:val="91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817"/>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产品名称</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注：本项目实施固定单价方式，不设固定采购数量，供应商按自身供应能力报价，中标后需按采购人要求，在预算金额内足量供应。最终</w:t>
      </w:r>
      <w:r>
        <w:rPr>
          <w:rFonts w:hint="eastAsia" w:ascii="宋体" w:hAnsi="宋体" w:eastAsia="宋体" w:cs="宋体"/>
          <w:b/>
          <w:bCs/>
          <w:color w:val="auto"/>
          <w:sz w:val="24"/>
          <w:szCs w:val="24"/>
          <w:highlight w:val="none"/>
          <w:lang w:val="en-US" w:eastAsia="zh-CN"/>
        </w:rPr>
        <w:t xml:space="preserve">按实际供货数量*中标单价结算，且不超过预算金额</w:t>
      </w:r>
      <w:r>
        <w:rPr>
          <w:rFonts w:hint="eastAsia" w:ascii="宋体" w:hAnsi="宋体" w:eastAsia="宋体" w:cs="宋体"/>
          <w:b/>
          <w:bCs/>
          <w:sz w:val="24"/>
          <w:szCs w:val="24"/>
          <w:lang w:val="en-US" w:eastAsia="zh-CN"/>
        </w:rPr>
        <w:t xml:space="preserve">。同一单位可对本项目两个包中的其中一个包或两个包进行报名投标, 即兼投兼中。</w:t>
      </w:r>
      <w:r/>
    </w:p>
    <w:p>
      <w:pPr>
        <w:numPr>
          <w:ilvl w:val="0"/>
          <w:numId w:val="0"/>
        </w:numPr>
        <w:ind w:firstLine="482"/>
        <w:spacing w:line="520" w:lineRule="exact"/>
        <w:rPr>
          <w:rFonts w:hint="default"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三、</w:t>
      </w:r>
      <w:r>
        <w:rPr>
          <w:rFonts w:hint="eastAsia" w:ascii="宋体" w:hAnsi="宋体" w:eastAsia="宋体" w:cs="宋体"/>
          <w:b/>
          <w:bCs/>
          <w:i w:val="0"/>
          <w:iCs w:val="0"/>
          <w:color w:val="auto"/>
          <w:sz w:val="24"/>
          <w:szCs w:val="24"/>
        </w:rPr>
        <w:t xml:space="preserve">技术</w:t>
      </w:r>
      <w:r>
        <w:rPr>
          <w:rFonts w:hint="eastAsia" w:ascii="宋体" w:hAnsi="宋体" w:eastAsia="宋体" w:cs="宋体"/>
          <w:b/>
          <w:bCs/>
          <w:i w:val="0"/>
          <w:iCs w:val="0"/>
          <w:color w:val="auto"/>
          <w:sz w:val="24"/>
          <w:szCs w:val="24"/>
          <w:lang w:val="en-US" w:eastAsia="zh-CN"/>
        </w:rPr>
        <w:t xml:space="preserve">参数</w:t>
      </w:r>
      <w:r>
        <w:rPr>
          <w:rFonts w:hint="eastAsia" w:ascii="宋体" w:hAnsi="宋体" w:eastAsia="宋体" w:cs="宋体"/>
          <w:b/>
          <w:bCs/>
          <w:i w:val="0"/>
          <w:iCs w:val="0"/>
          <w:color w:val="auto"/>
          <w:sz w:val="24"/>
          <w:szCs w:val="24"/>
        </w:rPr>
        <w:t xml:space="preserve">要求</w:t>
      </w:r>
      <w:r/>
    </w:p>
    <w:p>
      <w:pPr>
        <w:pStyle w:val="908"/>
        <w:ind w:firstLine="480"/>
        <w:jc w:val="both"/>
        <w:spacing w:beforeAutospacing="0" w:afterAutospacing="0" w:line="520" w:lineRule="exac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采购包1：技能大赛台式计算机</w:t>
      </w:r>
      <w:r/>
    </w:p>
    <w:p>
      <w:pPr>
        <w:ind w:firstLine="560"/>
        <w:spacing w:line="500" w:lineRule="exact"/>
        <w:rPr>
          <w:rFonts w:hint="eastAsia" w:ascii="宋体" w:hAnsi="宋体" w:eastAsia="宋体" w:cs="宋体"/>
          <w:b/>
          <w:bCs/>
          <w:color w:val="000000"/>
          <w:lang w:val="en-US" w:eastAsia="zh-CN"/>
        </w:rPr>
      </w:pPr>
      <w:r>
        <w:rPr>
          <w:rFonts w:hint="eastAsia" w:ascii="宋体" w:hAnsi="宋体" w:eastAsia="宋体" w:cs="宋体"/>
          <w:b w:val="0"/>
          <w:bCs w:val="0"/>
          <w:i w:val="0"/>
          <w:iCs w:val="0"/>
          <w:color w:val="auto"/>
          <w:sz w:val="24"/>
          <w:szCs w:val="24"/>
          <w:u w:val="none"/>
          <w:lang w:val="en-US" w:eastAsia="zh-CN"/>
        </w:rPr>
        <w:t xml:space="preserve">贯彻落实《国家职业教育改革实施方案》《关于推动现代职业教育高质量发展的意见》、全国职业</w:t>
      </w:r>
      <w:r>
        <w:rPr>
          <w:rFonts w:hint="eastAsia" w:ascii="宋体" w:hAnsi="宋体" w:eastAsia="宋体" w:cs="宋体"/>
          <w:b w:val="0"/>
          <w:bCs w:val="0"/>
          <w:i w:val="0"/>
          <w:iCs w:val="0"/>
          <w:color w:val="auto"/>
          <w:sz w:val="24"/>
          <w:szCs w:val="24"/>
          <w:u w:val="none"/>
          <w:lang w:val="en-US" w:eastAsia="zh-CN"/>
        </w:rPr>
        <w:t xml:space="preserve">教育大会精神和国家新职业教育法，进一步强化职业院校本专业学生职业技能训练和职业能力的综合运用，促进校企合作、产教融合，完善“岗课赛证”教学模式，培育工匠精神，推动职业院校“双师型”师资队伍建设，大力培养适应我省经济与社会发展的高素质劳动者和技术技能型人才，为建设“强、富、美、高”新江苏和建成技能型社会提供人才和技能支撑。根据盐城市教育局《关于2025年盐城市职业学校师生技能大赛的补充通知》2025年盐城市职业院校技能大赛（中职组）“艺术设计”赛项竞赛规程的要求，采购一批技能大赛台式计算机。根据相关文件要求，</w:t>
      </w:r>
      <w:r>
        <w:rPr>
          <w:rFonts w:hint="eastAsia" w:ascii="宋体" w:hAnsi="宋体" w:eastAsia="宋体" w:cs="宋体"/>
          <w:b w:val="0"/>
          <w:bCs w:val="0"/>
          <w:sz w:val="24"/>
          <w:szCs w:val="24"/>
          <w:highlight w:val="none"/>
          <w:lang w:val="en-US" w:eastAsia="zh-CN"/>
        </w:rPr>
        <w:t xml:space="preserve">技能大赛计算机配置需要适配并流畅运行的主要应用软件包括：Adobe系列软件(包含photoshop2025、Illustrator2025、Acrobat2025等软件)、Office软件、Autodesk Inventor2025、Foxit Reader等。</w:t>
      </w:r>
      <w:r>
        <w:rPr>
          <w:rFonts w:hint="eastAsia" w:ascii="宋体" w:hAnsi="宋体" w:eastAsia="宋体" w:cs="宋体"/>
          <w:b/>
          <w:bCs/>
          <w:i/>
          <w:iCs/>
          <w:color w:val="ff0000"/>
          <w:sz w:val="24"/>
          <w:szCs w:val="24"/>
          <w:u w:val="single"/>
          <w:lang w:val="en-US" w:eastAsia="zh-CN"/>
        </w:rPr>
        <w:t xml:space="preserve">注：以下技术参数表格中</w:t>
      </w:r>
      <w:bookmarkStart w:id="201" w:name="OLE_LINK96"/>
      <w:r/>
      <w:bookmarkStart w:id="202" w:name="OLE_LINK97"/>
      <w:r>
        <w:rPr>
          <w:rFonts w:hint="eastAsia" w:ascii="宋体" w:hAnsi="宋体" w:eastAsia="宋体" w:cs="宋体"/>
          <w:b/>
          <w:bCs/>
          <w:i/>
          <w:iCs/>
          <w:color w:val="ff0000"/>
          <w:sz w:val="24"/>
          <w:szCs w:val="24"/>
          <w:u w:val="single"/>
          <w:lang w:val="en-US" w:eastAsia="zh-CN"/>
        </w:rPr>
        <w:t xml:space="preserve">带“*”项</w:t>
      </w:r>
      <w:bookmarkEnd w:id="201"/>
      <w:r/>
      <w:bookmarkEnd w:id="202"/>
      <w:r>
        <w:rPr>
          <w:rFonts w:hint="eastAsia" w:ascii="宋体" w:hAnsi="宋体" w:eastAsia="宋体" w:cs="宋体"/>
          <w:b/>
          <w:bCs/>
          <w:i/>
          <w:iCs/>
          <w:color w:val="ff0000"/>
          <w:sz w:val="24"/>
          <w:szCs w:val="24"/>
          <w:u w:val="single"/>
          <w:lang w:val="en-US" w:eastAsia="zh-CN"/>
        </w:rPr>
        <w:t xml:space="preserve">技术参数偏离表未填写或负偏离均视为非实质性响应。</w:t>
      </w:r>
      <w:r/>
    </w:p>
    <w:tbl>
      <w:tblPr>
        <w:tblStyle w:val="901"/>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1172"/>
        <w:gridCol w:w="1389"/>
        <w:gridCol w:w="6088"/>
      </w:tblGrid>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3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每颗CPU物理核心数≥8核16线程，主频≥2.5GHz,末级缓存容量≥16M，热设计功耗≥65W,内存最高速率≥3200MHz、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预留多功能导入装置板卡安装孔位，采用内置方式与主机一体化集成，容量不小于 145mm×125mm×16.5mm（长×宽×高）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支持NVMe类型接口协议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 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90"/>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机箱前面板应提供不少于板载≥2个USB 3.0接口、≥1个USB 3.2Type-C接口、≥1个USB 2.0 接口 (要求以上均为主板自带非扩展接口,不接受通过主板接线扩展接口)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cs="宋体" w:eastAsiaTheme="minorEastAsia"/>
                <w:i w:val="0"/>
                <w:iCs w:val="0"/>
                <w:color w:val="000000"/>
                <w:sz w:val="21"/>
                <w:szCs w:val="21"/>
                <w:highlight w:val="none"/>
                <w:u w:val="none"/>
                <w:lang w:val="en-US" w:eastAsia="zh-CN"/>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≥2.5GHz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≥16MB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≥1552MHz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*显存等效频率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支持2块屏幕同时显示，分辨率应不低于2560×1440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 尼特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中2 种显示接口，并与显示器接口相匹配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TBW ≥300TB（条件：1TB 硬盘容量）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根据江苏省职业院校技能大赛竞赛指南及2025年省级赛点统一环境要求，预装Windows 10 64位及以上（专业版）正版操作系统（具体版本以当前考试标准要求为准），全面兼容江苏省职教高考所有上机考试软件、职业技能考试平台及专用教学软件。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整机提供至少3年免费原厂质保，质保期内免费上门服务,供货时需出具售后服务承诺函，承诺函需注明所投产品原厂官网可查的技术支持电话、售后服务网点以及整机售后维保情况。</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w:t>
            </w:r>
            <w:r>
              <w:rPr>
                <w:rFonts w:hint="eastAsia" w:ascii="宋体" w:hAnsi="宋体" w:eastAsia="宋体" w:cs="宋体"/>
                <w:i w:val="0"/>
                <w:iCs w:val="0"/>
                <w:color w:val="ff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lang w:val="en-US" w:eastAsia="zh-CN" w:bidi="ar"/>
              </w:rPr>
              <w:t xml:space="preserve">年的备件服务能力(自购买之日起)，或提供可兼容原设备的升级换代产品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auto"/>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12"/>
        </w:trPr>
        <w:tc>
          <w:tcPr>
            <w:shd w:val="clear" w:color="auto" w:fill="ffffff" w:themeFill="background1"/>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*平台一致性要求</w:t>
            </w:r>
            <w:r/>
          </w:p>
        </w:tc>
        <w:tc>
          <w:tcPr>
            <w:shd w:val="clear" w:color="auto" w:fill="ffffff" w:themeFill="background1"/>
            <w:tcW w:w="608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eastAsia"/>
                <w:highlight w:val="none"/>
                <w:lang w:val="en-US" w:eastAsia="zh-CN"/>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技能大赛软件具有良好的</w:t>
            </w:r>
            <w:r>
              <w:rPr>
                <w:rFonts w:hint="eastAsia"/>
                <w:highlight w:val="none"/>
              </w:rPr>
              <w:t xml:space="preserve">兼容性</w:t>
            </w:r>
            <w:r>
              <w:rPr>
                <w:rFonts w:hint="eastAsia"/>
                <w:highlight w:val="none"/>
                <w:lang w:eastAsia="zh-CN"/>
              </w:rPr>
              <w:t xml:space="preserve">，</w:t>
            </w:r>
            <w:r>
              <w:rPr>
                <w:rFonts w:hint="eastAsia"/>
                <w:highlight w:val="none"/>
                <w:lang w:val="en-US" w:eastAsia="zh-CN"/>
              </w:rPr>
              <w:t xml:space="preserve">中标供应商必须配合采购人完成技能大赛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241"/>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采购包2：教学台式计算机</w:t>
      </w:r>
      <w:r/>
    </w:p>
    <w:p>
      <w:pPr>
        <w:numPr>
          <w:ilvl w:val="0"/>
          <w:numId w:val="0"/>
        </w:numPr>
        <w:ind w:firstLine="240"/>
        <w:spacing w:line="520" w:lineRule="exact"/>
        <w:rPr>
          <w:rFonts w:hint="default" w:ascii="宋体" w:hAnsi="宋体" w:eastAsia="宋体" w:cs="宋体"/>
          <w:b/>
          <w:bCs/>
          <w:sz w:val="24"/>
          <w:szCs w:val="24"/>
          <w:lang w:val="en-US" w:eastAsia="zh-CN"/>
        </w:rPr>
      </w:pPr>
      <w:r>
        <w:rPr>
          <w:rFonts w:hint="eastAsia" w:ascii="宋体" w:hAnsi="宋体" w:eastAsia="宋体" w:cs="宋体"/>
          <w:b w:val="0"/>
          <w:bCs w:val="0"/>
          <w:sz w:val="24"/>
          <w:szCs w:val="24"/>
          <w:highlight w:val="none"/>
          <w:lang w:val="en-US" w:eastAsia="zh-CN"/>
        </w:rPr>
        <w:t xml:space="preserve">根据学校日常教学需要和省教育厅关于做好2025年中等职业学校学生学业水平考试工作的通知，采购一批教学台式计算机。需要适配并流畅运行的以下主要教学及考试软件：建筑信息模型（BIM）技术Autodesk Revit 2025 、图形图像处理Adobe Photoshop 2025、Office软件、Microsoft Visual Studio、Autodesk inventor2025、SQL Server等。</w:t>
      </w:r>
      <w:r>
        <w:rPr>
          <w:rFonts w:hint="eastAsia" w:ascii="宋体" w:hAnsi="宋体" w:eastAsia="宋体" w:cs="宋体"/>
          <w:b/>
          <w:bCs/>
          <w:i/>
          <w:iCs/>
          <w:color w:val="ff0000"/>
          <w:sz w:val="24"/>
          <w:szCs w:val="24"/>
          <w:u w:val="single"/>
          <w:lang w:val="en-US" w:eastAsia="zh-CN"/>
        </w:rPr>
        <w:t xml:space="preserve">注：以下技术参数表格中带“*”项技术参数偏离表未填写或负偏离均视为非实质性响应。</w:t>
      </w:r>
      <w:r/>
    </w:p>
    <w:tbl>
      <w:tblPr>
        <w:tblStyle w:val="901"/>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158"/>
        <w:gridCol w:w="1406"/>
        <w:gridCol w:w="6088"/>
      </w:tblGrid>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4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每颗CPU物理核心数≥6核12线程，主频≥3.0GHz,末级缓存容量≥18M，热设计功耗≥65W，内存最高速率≥3200MHz、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≥16GB</w:t>
            </w:r>
            <w:r/>
          </w:p>
        </w:tc>
      </w:tr>
      <w:tr>
        <w:trPr>
          <w:trHeight w:val="711"/>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 位，采用内置方式与主机一体化集成，容量不小于 145mm×125mm×16.5mm（长×宽×高）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 类型接口协议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11654-2016相关规定；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机箱前面板应提供不少于板载≥2个USB 3.0接口、≥1个USB 3.2Type-C接口、≥1个USB 2.0 接口 (要求以上均为主板自带非扩展接口,不接受通过主板接线扩展接口)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≥3.0GHz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≥18MB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 于2560×1440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≥250尼特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 2 种显示接口，并与显示器接口相匹配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58"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TBW ≥ 300T</w:t>
            </w:r>
            <w:r>
              <w:rPr>
                <w:rFonts w:hint="eastAsia" w:ascii="宋体" w:hAnsi="宋体" w:eastAsia="宋体" w:cs="宋体"/>
                <w:i w:val="0"/>
                <w:iCs w:val="0"/>
                <w:color w:val="auto"/>
                <w:sz w:val="21"/>
                <w:szCs w:val="21"/>
                <w:highlight w:val="none"/>
                <w:u w:val="none"/>
                <w:lang w:val="en-US" w:eastAsia="zh-CN" w:bidi="ar"/>
              </w:rPr>
              <w:t xml:space="preserve">B（条件：512GB 硬盘容量）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根据江苏省教育厅《中职职教高考计算机类专业基本技能考试标准》及2025年省级考点实际环境，预装Windows 10 64位及以上（专业版）正版操作系统（具体版本以当前考试标准要求为准），全面兼容江苏省职教高考所有上机考试软件、职业技能大赛考试平台及专用教学软件。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w:t>
            </w:r>
            <w:r>
              <w:rPr>
                <w:rFonts w:hint="eastAsia" w:ascii="宋体" w:hAnsi="宋体" w:eastAsia="宋体" w:cs="宋体"/>
                <w:i w:val="0"/>
                <w:iCs w:val="0"/>
                <w:color w:val="000000"/>
                <w:sz w:val="21"/>
                <w:szCs w:val="21"/>
                <w:highlight w:val="none"/>
                <w:u w:val="none"/>
                <w:lang w:val="en-US" w:eastAsia="zh-CN" w:bidi="ar"/>
              </w:rPr>
              <w:t xml:space="preserve">门服务,供货时需出具售后服务承诺函，承诺函需注明所投产品原厂官网可查技术支持电话、售后服务网点以及整机售后维保情况。</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6 年的备件服务能力(自购买之日起)，或提供可兼容原设备的升级换代产品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default" w:ascii="宋体" w:hAnsi="宋体" w:cs="宋体" w:eastAsiaTheme="minorEastAsia"/>
                <w:i w:val="0"/>
                <w:iCs w:val="0"/>
                <w:color w:val="000000"/>
                <w:sz w:val="21"/>
                <w:szCs w:val="21"/>
                <w:highlight w:val="none"/>
                <w:u w:val="none"/>
                <w:lang w:val="en-US" w:eastAsia="zh-CN" w:bidi="ar"/>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教学软件具有良好的</w:t>
            </w:r>
            <w:r>
              <w:rPr>
                <w:rFonts w:hint="eastAsia"/>
                <w:highlight w:val="none"/>
              </w:rPr>
              <w:t xml:space="preserve">兼容性，保障技能学测和职教高考顺利实施。</w:t>
            </w:r>
            <w:r>
              <w:rPr>
                <w:rFonts w:hint="eastAsia"/>
                <w:highlight w:val="none"/>
                <w:lang w:val="en-US" w:eastAsia="zh-CN"/>
              </w:rPr>
              <w:t xml:space="preserve">中标供应商必须配合采购人完成考试及教学等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482"/>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四、商务要求</w:t>
      </w:r>
      <w:r>
        <w:rPr>
          <w:rFonts w:hint="eastAsia" w:ascii="宋体" w:hAnsi="宋体"/>
          <w:b/>
          <w:bCs/>
          <w:sz w:val="21"/>
          <w:szCs w:val="21"/>
        </w:rPr>
        <w:t xml:space="preserve">（</w:t>
      </w:r>
      <w:r>
        <w:rPr>
          <w:rFonts w:hint="eastAsia" w:ascii="宋体" w:hAnsi="宋体" w:eastAsia="宋体" w:cs="宋体"/>
          <w:b/>
          <w:bCs/>
          <w:i/>
          <w:iCs/>
          <w:sz w:val="24"/>
          <w:szCs w:val="24"/>
          <w:u w:val="single"/>
          <w:lang w:val="en-US" w:eastAsia="zh-CN"/>
        </w:rPr>
        <w:t xml:space="preserve">所有分包均适用；下列内容须完全响应，以提供的商务要求响应及偏离表为准，不提供或提供不全或负偏离视为未实质性响应，作无效标处理。</w:t>
      </w:r>
      <w:r>
        <w:rPr>
          <w:rFonts w:hint="eastAsia" w:ascii="宋体" w:hAnsi="宋体" w:eastAsia="宋体" w:cs="宋体"/>
          <w:b/>
          <w:bCs/>
          <w:sz w:val="24"/>
          <w:szCs w:val="24"/>
          <w:lang w:val="en-US" w:eastAsia="zh-CN"/>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交付时间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在合同签订并生效后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val="en-US" w:eastAsia="zh-CN"/>
        </w:rPr>
        <w:t xml:space="preserve">日历</w:t>
      </w:r>
      <w:r>
        <w:rPr>
          <w:rFonts w:hint="eastAsia" w:ascii="宋体" w:hAnsi="宋体" w:eastAsia="宋体" w:cs="宋体"/>
          <w:sz w:val="24"/>
          <w:szCs w:val="24"/>
          <w:u w:val="none"/>
        </w:rPr>
        <w:t xml:space="preserve">天内</w:t>
      </w:r>
      <w:r>
        <w:rPr>
          <w:rFonts w:hint="eastAsia" w:ascii="宋体" w:hAnsi="宋体" w:eastAsia="宋体" w:cs="宋体"/>
          <w:sz w:val="24"/>
          <w:szCs w:val="24"/>
        </w:rPr>
        <w:t xml:space="preserve">完成供货、安装、调试等。</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交付地点</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color w:val="000000"/>
          <w:sz w:val="24"/>
          <w:szCs w:val="24"/>
          <w:u w:val="single"/>
          <w:lang w:eastAsia="zh-CN"/>
        </w:rPr>
        <w:t xml:space="preserve">江苏省射阳中等专业学校</w:t>
      </w:r>
      <w:r>
        <w:rPr>
          <w:rFonts w:hint="eastAsia" w:ascii="宋体" w:hAnsi="宋体" w:eastAsia="宋体" w:cs="宋体"/>
          <w:sz w:val="24"/>
          <w:szCs w:val="24"/>
        </w:rPr>
        <w:t xml:space="preserve">。</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left="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4、质量要求</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所投产品是全新未使用过的原装合格正品，并完全符合招标文件及国家标准规定的质量、规格和性能的要求。达到国家或行业规定的标准，实行生产许可证制度的，应提供生产许可证；属于国家强制认证的产品，必须通过认证。验收过程中发现产品不符合上述要求的，将视作不合格产品，采购人有权终止合同，造成的一切损失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承担。</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应保证提供的产品不得侵犯第三方专利权、商标权和工业设计权、版权等。否则，</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应负全部责任，并承担由此引起的一切后果。</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应保证其货物在正确安装、正常使用和保养条件下，在其使用寿命期内应具有满意的性能。</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必须保证所提供的产品符合国家相应质量要求，供货时必须随产品提供出厂材料，包括但不限于检验报告（复印件）、产品合格证（原件）以及设备的测试、运行、保养手册</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5、包装和运输要求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（2）合同标的的包装符合《商品包装政府采购需求标准（试行）》、《快递包装政府采购需求标准（试行）》（财办库〔2020〕123 号文）要求。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（3）合同标的在运输环节发生锈蚀、损坏和丢失等情况，由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承担责任和费用。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项目实施要求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（1）中标单位在提供所投设备的同时必须提供对于本次采购软硬件的系统安装、集成服务。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（2）中标单位负责软硬件安装调试，应具备实施本次项目相应的技术能力，充分了解</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现状和业务需求，与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充分沟通后，制定详细可行的项目实施方案，对技术方案规划、项目计划与进度、项目质量、风险等进行总体管控与协调，经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认可后方可开始实施。</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（3）中标单位需针对本项目成立专门的实施团队,具备专业的技术能力，拟派项目经理及技术负责人，积极主动与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进行协调沟通，在规定的时间内，保证质量完成投标所提供设备的规划、安装、调试及投入运行，达成项目建设目标。安装调试期间，</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有权派技术人员参加，中标单位有义务对其提出问题进行解答。</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bookmarkStart w:id="203" w:name="OLE_LINK79"/>
      <w:r/>
      <w:bookmarkStart w:id="204" w:name="OLE_LINK80"/>
      <w:r>
        <w:rPr>
          <w:rFonts w:hint="eastAsia" w:ascii="宋体" w:hAnsi="宋体" w:eastAsia="宋体" w:cs="宋体"/>
          <w:sz w:val="24"/>
          <w:szCs w:val="24"/>
        </w:rPr>
        <w:t xml:space="preserve">中标单位</w:t>
      </w:r>
      <w:bookmarkEnd w:id="203"/>
      <w:r/>
      <w:bookmarkEnd w:id="204"/>
      <w:r>
        <w:rPr>
          <w:rFonts w:hint="eastAsia" w:ascii="宋体" w:hAnsi="宋体" w:eastAsia="宋体" w:cs="宋体"/>
          <w:sz w:val="24"/>
          <w:szCs w:val="24"/>
        </w:rPr>
        <w:t xml:space="preserve">须承担本项目实施过程涉及的全部费用（包括设备、辅材、测试和验收等），项目实施过程必须接受监督。</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7、项目巡检要求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中标单位需提供保修期内每年4次上门预防性主动巡检维护服务，并出具巡检报告。巡检范围包含本次采购项目中的所有软硬件设备的运行情况，配置情况，性能指标等，并给出优化建议和合理的解决方案。</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（1）免费质保期：以项目全面验收合格之日起为时间起点≥三年，质保期之内可享受厂家免费三包服务。供货时需提供原厂出具的售后服务承诺函原件。</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（2）投标单位承诺在免费质保期内，向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免费提供系统维护、技术支持服务；如系统出现错误和故障，中标后应根据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要求给予修正。</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（3）质保期间中标单位需要提供7*24小时维保服务</w:t>
      </w:r>
      <w:r>
        <w:rPr>
          <w:rFonts w:hint="eastAsia" w:ascii="宋体" w:hAnsi="宋体" w:eastAsia="宋体" w:cs="宋体"/>
          <w:sz w:val="24"/>
          <w:szCs w:val="24"/>
          <w:lang w:eastAsia="zh-CN"/>
        </w:rPr>
        <w:t xml:space="preserve">，</w:t>
      </w:r>
      <w:r>
        <w:rPr>
          <w:rFonts w:hint="eastAsia" w:eastAsia="宋体"/>
          <w:bCs/>
          <w:sz w:val="24"/>
          <w:szCs w:val="24"/>
          <w:lang w:val="zh-CN"/>
        </w:rPr>
        <w:t xml:space="preserve">主要配件和部件发生非人为原因引起的损坏，中标人应及时提供免费更换。</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bookmarkStart w:id="205" w:name="OLE_LINK218"/>
      <w:r/>
      <w:bookmarkStart w:id="206" w:name="OLE_LINK217"/>
      <w:r/>
      <w:bookmarkStart w:id="207" w:name="OLE_LINK246"/>
      <w:r/>
      <w:bookmarkStart w:id="208" w:name="OLE_LINK245"/>
      <w:r>
        <w:rPr>
          <w:rFonts w:hint="eastAsia" w:ascii="宋体" w:hAnsi="宋体" w:eastAsia="宋体" w:cs="宋体"/>
          <w:sz w:val="24"/>
          <w:szCs w:val="24"/>
          <w:lang w:val="en-US" w:eastAsia="zh-CN"/>
        </w:rPr>
        <w:t xml:space="preserve">9、验收要求</w:t>
      </w:r>
      <w:bookmarkEnd w:id="205"/>
      <w:r/>
      <w:bookmarkEnd w:id="206"/>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（1）采购人将根据《江苏省财政厅关于印发&lt;江苏省政府采购履约验收管理办法&gt;的通知》（苏财规〔2024〕7号）相关要求，组织项目履约验收基本工作。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（2）招标文件、投标文件、政府采购合同等是履约验收工作的重要依据。在政府采购合同约定的履行验收条件达到时，成交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可以主动联系采购人启动履约验收工作。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采购人在组织履约验收前，将根据项目特点制定验收方案，明确履约验收的时间、方式、程序等内容，并可以根据项目特点对服务期内的服务实施情况进行分期考核，综合考核情况和服务效果进行验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应根据验收方案内容做好相应配合工作。</w:t>
      </w:r>
      <w:r/>
    </w:p>
    <w:p>
      <w:pPr>
        <w:ind w:left="0" w:firstLine="210"/>
        <w:keepNext w:val="0"/>
        <w:pageBreakBefore w:val="0"/>
        <w:spacing w:line="500" w:lineRule="exact"/>
        <w:widowControl w:val="off"/>
        <w:tabs>
          <w:tab w:val="left" w:pos="0" w:leader="none"/>
        </w:tabs>
        <w:rPr>
          <w:rFonts w:hint="eastAsia" w:ascii="宋体" w:hAnsi="宋体" w:eastAsia="宋体" w:cs="宋体"/>
          <w:b/>
          <w:bCs/>
          <w:i/>
          <w:iCs/>
          <w:sz w:val="24"/>
          <w:szCs w:val="24"/>
        </w:rPr>
      </w:pPr>
      <w:r>
        <w:rPr>
          <w:rFonts w:hint="eastAsia" w:ascii="宋体" w:hAnsi="宋体" w:eastAsia="宋体" w:cs="宋体"/>
          <w:b/>
          <w:bCs/>
          <w:i/>
          <w:iCs/>
          <w:sz w:val="24"/>
          <w:szCs w:val="24"/>
        </w:rPr>
        <w:t xml:space="preserve">（4）</w:t>
      </w:r>
      <w:bookmarkEnd w:id="207"/>
      <w:r/>
      <w:bookmarkEnd w:id="208"/>
      <w:r>
        <w:rPr>
          <w:rFonts w:hint="eastAsia" w:ascii="宋体" w:hAnsi="宋体" w:eastAsia="宋体" w:cs="宋体"/>
          <w:b/>
          <w:bCs/>
          <w:i/>
          <w:iCs/>
          <w:sz w:val="24"/>
          <w:szCs w:val="24"/>
        </w:rPr>
        <w:t xml:space="preserve">所提供的产品配置必须按配置要求在原厂出厂时全部自带。所有设备外包装箱不得自行拆封，包装箱上。所有标签等不得涂改或撕毁，原厂原包装送货，不接受另外改装等，以防止影响原厂商的售后服务，到货后所有配置按照采购要求逐一核对，确保功能齐</w:t>
      </w:r>
      <w:r>
        <w:rPr>
          <w:rFonts w:hint="eastAsia" w:ascii="宋体" w:hAnsi="宋体" w:eastAsia="宋体" w:cs="宋体"/>
          <w:b/>
          <w:bCs/>
          <w:i/>
          <w:iCs/>
          <w:sz w:val="24"/>
          <w:szCs w:val="24"/>
          <w:highlight w:val="none"/>
        </w:rPr>
        <w:t xml:space="preserve">全，</w:t>
      </w:r>
      <w:r>
        <w:rPr>
          <w:rFonts w:hint="eastAsia" w:ascii="宋体" w:hAnsi="宋体" w:eastAsia="宋体" w:cs="宋体"/>
          <w:b/>
          <w:bCs/>
          <w:i/>
          <w:iCs/>
          <w:sz w:val="24"/>
          <w:szCs w:val="24"/>
          <w:highlight w:val="none"/>
          <w:lang w:val="en-US" w:eastAsia="zh-CN"/>
        </w:rPr>
        <w:t xml:space="preserve">操作系统必须为原厂预装，提供正版授权证书及出厂预装证明，不符合上述要求，</w:t>
      </w:r>
      <w:r>
        <w:rPr>
          <w:rFonts w:hint="eastAsia" w:ascii="宋体" w:hAnsi="宋体" w:eastAsia="宋体" w:cs="宋体"/>
          <w:b/>
          <w:bCs/>
          <w:i/>
          <w:iCs/>
          <w:sz w:val="24"/>
          <w:szCs w:val="24"/>
          <w:highlight w:val="none"/>
          <w:lang w:eastAsia="zh-CN"/>
        </w:rPr>
        <w:t xml:space="preserve">采购人</w:t>
      </w:r>
      <w:r>
        <w:rPr>
          <w:rFonts w:hint="eastAsia" w:ascii="宋体" w:hAnsi="宋体" w:eastAsia="宋体" w:cs="宋体"/>
          <w:b/>
          <w:bCs/>
          <w:i/>
          <w:iCs/>
          <w:sz w:val="24"/>
          <w:szCs w:val="24"/>
          <w:highlight w:val="none"/>
        </w:rPr>
        <w:t xml:space="preserve">有权拒绝验收。</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将按照验收标准要求组织验收，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所供产品的规格、数量符合招标文件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投标承诺及采购合同约定的要求；所供产品的外观完好，无严重碰撞、表皮脱落、五金件生锈等明显瑕疵；所供产品结构牢固，无安全隐患；所有产品均已运输至指定地点，并安装调试完毕。</w:t>
      </w:r>
      <w:r/>
    </w:p>
    <w:p>
      <w:pPr>
        <w:ind w:left="0" w:firstLine="420"/>
        <w:keepNext w:val="0"/>
        <w:pageBreakBefore w:val="0"/>
        <w:spacing w:line="500" w:lineRule="exact"/>
        <w:widowControl w:val="off"/>
        <w:tabs>
          <w:tab w:val="left" w:pos="420" w:leader="none"/>
        </w:tabs>
        <w:rPr>
          <w:rFonts w:hint="eastAsia" w:ascii="宋体" w:hAnsi="宋体" w:eastAsia="宋体" w:cs="宋体"/>
          <w:b/>
          <w:bCs/>
          <w:i w:val="0"/>
          <w:iCs w:val="0"/>
          <w:sz w:val="24"/>
          <w:szCs w:val="24"/>
          <w:u w:val="none"/>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、综合说明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企业利润和政策性文件规定及合同包含的所有风险、责任等各项应有费用以及投标人认为应纳入的其它一切费用。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3.中标单位将根据招标文件、投标文件的相关约定，承担合同责任，履行合同义务。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56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六、绿色采购</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1）本次拟采购的台式计算机属于政府强制采购节能产品。根据《关于调整优化节能产品、环境标志产品政府采购执行机制的通知》（财库〔2019〕9号）等相关文件的规定，对属于《节能产品政府采购品目清单》中强制采购范围内产品的，</w:t>
      </w:r>
      <w:r>
        <w:rPr>
          <w:rFonts w:hint="eastAsia" w:ascii="宋体" w:hAnsi="宋体" w:eastAsia="宋体" w:cs="宋体"/>
          <w:b/>
          <w:bCs/>
          <w:i/>
          <w:iCs/>
          <w:color w:val="ff0000"/>
          <w:sz w:val="24"/>
          <w:szCs w:val="24"/>
          <w:u w:val="single"/>
          <w:lang w:eastAsia="zh-CN"/>
        </w:rPr>
        <w:t xml:space="preserve">投标人</w:t>
      </w:r>
      <w:r>
        <w:rPr>
          <w:rFonts w:hint="eastAsia" w:ascii="宋体" w:hAnsi="宋体" w:eastAsia="宋体" w:cs="宋体"/>
          <w:b/>
          <w:bCs/>
          <w:i/>
          <w:iCs/>
          <w:color w:val="ff0000"/>
          <w:sz w:val="24"/>
          <w:szCs w:val="24"/>
          <w:u w:val="single"/>
        </w:rPr>
        <w:t xml:space="preserve">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未提供认证证书的或</w:t>
      </w:r>
      <w:r>
        <w:rPr>
          <w:rFonts w:hint="eastAsia" w:ascii="宋体" w:hAnsi="宋体" w:eastAsia="宋体" w:cs="宋体"/>
          <w:b/>
          <w:bCs/>
          <w:i/>
          <w:iCs/>
          <w:color w:val="ff0000"/>
          <w:sz w:val="24"/>
          <w:szCs w:val="24"/>
          <w:u w:val="single"/>
          <w:lang w:val="en-US" w:eastAsia="zh-CN"/>
        </w:rPr>
        <w:t xml:space="preserve">提供的</w:t>
      </w:r>
      <w:r>
        <w:rPr>
          <w:rFonts w:hint="eastAsia" w:ascii="宋体" w:hAnsi="宋体" w:eastAsia="宋体" w:cs="宋体"/>
          <w:b/>
          <w:bCs/>
          <w:i/>
          <w:iCs/>
          <w:color w:val="ff0000"/>
          <w:sz w:val="24"/>
          <w:szCs w:val="24"/>
          <w:u w:val="single"/>
        </w:rPr>
        <w:t xml:space="preserve">认证证书</w:t>
      </w:r>
      <w:r>
        <w:rPr>
          <w:rFonts w:hint="eastAsia" w:ascii="宋体" w:hAnsi="宋体" w:eastAsia="宋体" w:cs="宋体"/>
          <w:b/>
          <w:bCs/>
          <w:i/>
          <w:iCs/>
          <w:color w:val="ff0000"/>
          <w:sz w:val="24"/>
          <w:szCs w:val="24"/>
          <w:u w:val="single"/>
          <w:lang w:val="en-US" w:eastAsia="zh-CN"/>
        </w:rPr>
        <w:t xml:space="preserve">不符合要求</w:t>
      </w:r>
      <w:r>
        <w:rPr>
          <w:rFonts w:hint="eastAsia" w:ascii="宋体" w:hAnsi="宋体" w:eastAsia="宋体" w:cs="宋体"/>
          <w:b/>
          <w:bCs/>
          <w:i/>
          <w:iCs/>
          <w:color w:val="ff0000"/>
          <w:sz w:val="24"/>
          <w:szCs w:val="24"/>
          <w:u w:val="single"/>
        </w:rPr>
        <w:t xml:space="preserve">的将视为未实质性响应采购要求。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应提供符合标准要求的设备或服务。</w:t>
      </w:r>
      <w:r/>
    </w:p>
    <w:p>
      <w:pPr>
        <w:ind w:left="0" w:firstLine="420"/>
        <w:keepNext w:val="0"/>
        <w:pageBreakBefore w:val="0"/>
        <w:spacing w:line="500" w:lineRule="exact"/>
        <w:widowControl w:val="off"/>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提供产品及相关快递服务的包装应符合标准要求。</w:t>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tbl>
      <w:tblPr>
        <w:tblStyle w:val="901"/>
        <w:tblW w:w="7839"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3"/>
        <w:gridCol w:w="3697"/>
        <w:gridCol w:w="3069"/>
      </w:tblGrid>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3697" w:type="dxa"/>
            <w:vAlign w:val="center"/>
            <w:textDirection w:val="lrTb"/>
            <w:noWrap/>
          </w:tcPr>
          <w:p>
            <w:pPr>
              <w:pStyle w:val="933"/>
              <w:ind w:firstLine="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采购标的</w:t>
            </w:r>
            <w:r>
              <w:rPr>
                <w:rFonts w:hint="eastAsia" w:hAnsi="宋体" w:eastAsia="宋体" w:cs="宋体"/>
                <w:sz w:val="24"/>
                <w:szCs w:val="24"/>
                <w:lang w:val="en-US" w:eastAsia="zh-CN"/>
              </w:rPr>
              <w:t xml:space="preserve">名称</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3697" w:type="dxa"/>
            <w:vAlign w:val="center"/>
            <w:textDirection w:val="lrTb"/>
            <w:noWrap/>
          </w:tcPr>
          <w:p>
            <w:pPr>
              <w:pStyle w:val="933"/>
              <w:ind w:firstLine="0"/>
              <w:jc w:val="center"/>
              <w:spacing w:line="240" w:lineRule="auto"/>
              <w:rPr>
                <w:rFonts w:hint="default" w:ascii="宋体" w:hAnsi="宋体" w:eastAsia="宋体" w:cs="宋体"/>
                <w:sz w:val="24"/>
                <w:szCs w:val="24"/>
                <w:lang w:val="en-US" w:eastAsia="zh-CN"/>
              </w:rPr>
            </w:pPr>
            <w:r>
              <w:rPr>
                <w:rFonts w:hint="eastAsia" w:hAnsi="宋体" w:eastAsia="宋体" w:cs="宋体"/>
                <w:sz w:val="24"/>
                <w:szCs w:val="24"/>
                <w:lang w:val="en-US" w:eastAsia="zh-CN"/>
              </w:rPr>
              <w:t xml:space="preserve">技能大赛台式计算机</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工业</w:t>
            </w:r>
            <w:r/>
          </w:p>
        </w:tc>
      </w:tr>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p>
        </w:tc>
        <w:tc>
          <w:tcPr>
            <w:shd w:val="clear" w:color="auto" w:fill="auto"/>
            <w:tcW w:w="3697"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教学台式计算机</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工业</w:t>
            </w:r>
            <w:r/>
          </w:p>
        </w:tc>
      </w:tr>
    </w:tbl>
    <w:p>
      <w:pPr>
        <w:pStyle w:val="908"/>
        <w:numPr>
          <w:ilvl w:val="0"/>
          <w:numId w:val="0"/>
        </w:numPr>
        <w:jc w:val="both"/>
        <w:spacing w:beforeAutospacing="0" w:afterAutospacing="0" w:line="500" w:lineRule="exact"/>
        <w:rPr>
          <w:rFonts w:hint="default" w:ascii="黑体" w:hAnsi="黑体" w:eastAsia="黑体" w:cs="黑体"/>
          <w:color w:val="000000"/>
          <w:sz w:val="44"/>
          <w:szCs w:val="44"/>
          <w:lang w:val="en-US" w:eastAsia="zh-CN"/>
        </w:rPr>
      </w:pPr>
      <w:r/>
      <w:bookmarkStart w:id="209" w:name="_Toc120614281"/>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第五章  评标方法与评标标准</w:t>
      </w:r>
      <w:r/>
    </w:p>
    <w:p>
      <w:pPr>
        <w:pStyle w:val="908"/>
        <w:jc w:val="both"/>
        <w:spacing w:beforeAutospacing="0" w:afterAutospacing="0"/>
      </w:pPr>
      <w:r>
        <w:t xml:space="preserve"> </w:t>
      </w:r>
      <w:r/>
    </w:p>
    <w:p>
      <w:pPr>
        <w:pStyle w:val="908"/>
        <w:numPr>
          <w:ilvl w:val="0"/>
          <w:numId w:val="7"/>
        </w:numPr>
        <w:ind w:firstLine="439"/>
        <w:spacing w:beforeAutospacing="0" w:afterAutospacing="0"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定标原则</w:t>
      </w:r>
      <w:r/>
    </w:p>
    <w:p>
      <w:pPr>
        <w:pStyle w:val="908"/>
        <w:ind w:firstLine="441"/>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08"/>
        <w:ind w:firstLine="441"/>
        <w:spacing w:beforeAutospacing="0" w:afterAutospacing="0" w:line="50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1、小微型企业价格扣除</w:t>
      </w:r>
      <w:r/>
    </w:p>
    <w:p>
      <w:pPr>
        <w:pStyle w:val="908"/>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（1）本项目</w:t>
      </w:r>
      <w:r>
        <w:rPr>
          <w:rFonts w:hint="eastAsia" w:ascii="宋体" w:hAnsi="宋体" w:eastAsia="宋体" w:cs="宋体"/>
          <w:color w:val="000000"/>
          <w:lang w:val="en-US" w:eastAsia="zh-CN"/>
        </w:rPr>
        <w:t xml:space="preserve">所有采购包均</w:t>
      </w:r>
      <w:r>
        <w:rPr>
          <w:rFonts w:hint="eastAsia" w:ascii="宋体" w:hAnsi="宋体" w:eastAsia="宋体" w:cs="宋体"/>
          <w:color w:val="000000"/>
        </w:rPr>
        <w:t xml:space="preserve">对小型和微型企业提供的货物给予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908"/>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需按照招标文件的要求提供相应的《</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企业声明函》。★★★①《</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企业声明函》中所填的行业应与本采购标的对应的中小企业划分标准所属行业一致，未提交声明函或所提交的声明函中行业与本采购标的对应的中小企业划分标准所属行业不一致不享受相关政策。②《</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企业声明函》中的“标的名称”是指采购清单中产品名称。</w:t>
      </w:r>
      <w:r>
        <w:rPr>
          <w:rFonts w:hint="eastAsia" w:ascii="宋体" w:hAnsi="宋体" w:eastAsia="宋体" w:cs="宋体"/>
          <w:b/>
          <w:bCs/>
          <w:color w:val="000000"/>
        </w:rPr>
        <w:t xml:space="preserve">其中，</w:t>
      </w:r>
      <w:r>
        <w:rPr>
          <w:rFonts w:hint="eastAsia" w:ascii="宋体" w:hAnsi="宋体" w:eastAsia="宋体" w:cs="宋体"/>
          <w:b/>
          <w:bCs/>
          <w:color w:val="000000"/>
          <w:lang w:eastAsia="zh-CN"/>
        </w:rPr>
        <w:t xml:space="preserve">投标人</w:t>
      </w:r>
      <w:r>
        <w:rPr>
          <w:rFonts w:hint="eastAsia" w:ascii="宋体" w:hAnsi="宋体" w:eastAsia="宋体" w:cs="宋体"/>
          <w:b/>
          <w:bCs/>
          <w:color w:val="000000"/>
        </w:rPr>
        <w:t xml:space="preserve">提供的货物既有</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企业制造货物，也有大</w:t>
      </w:r>
      <w:r>
        <w:rPr>
          <w:rFonts w:hint="eastAsia" w:ascii="宋体" w:hAnsi="宋体" w:eastAsia="宋体" w:cs="宋体"/>
          <w:b/>
          <w:bCs/>
          <w:color w:val="000000"/>
          <w:lang w:val="en-US" w:eastAsia="zh-CN"/>
        </w:rPr>
        <w:t xml:space="preserve">中</w:t>
      </w:r>
      <w:r>
        <w:rPr>
          <w:rFonts w:hint="eastAsia" w:ascii="宋体" w:hAnsi="宋体" w:eastAsia="宋体" w:cs="宋体"/>
          <w:b/>
          <w:bCs/>
          <w:color w:val="000000"/>
        </w:rPr>
        <w:t xml:space="preserve">型企业制造货物的，不享受</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企业扶持政策。</w:t>
      </w:r>
      <w:r/>
    </w:p>
    <w:p>
      <w:pPr>
        <w:pStyle w:val="908"/>
        <w:ind w:firstLine="439"/>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小微企业声明函中制造商是指产品的制造厂家，并非投标人。所属</w:t>
      </w:r>
      <w:r>
        <w:rPr>
          <w:rFonts w:hint="eastAsia" w:ascii="宋体" w:hAnsi="宋体" w:eastAsia="宋体" w:cs="宋体"/>
          <w:color w:val="000000"/>
        </w:rPr>
        <w:t xml:space="preserve">企业标准请参照《关于印发中小企业划型标准规定的通知》（工信部联企业[2011]300号）文件规定自行填写。</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2、残疾人福利单位价格扣除</w:t>
      </w:r>
      <w:r/>
    </w:p>
    <w:p>
      <w:pPr>
        <w:pStyle w:val="908"/>
        <w:ind w:firstLine="360"/>
        <w:spacing w:beforeAutospacing="0" w:afterAutospacing="0" w:line="500" w:lineRule="exact"/>
        <w:rPr>
          <w:rFonts w:hint="eastAsia" w:ascii="宋体" w:hAnsi="宋体" w:eastAsia="宋体" w:cs="宋体"/>
          <w:color w:val="000000"/>
          <w:u w:val="single"/>
          <w:lang w:eastAsia="zh-CN"/>
        </w:rPr>
      </w:pPr>
      <w:r>
        <w:rPr>
          <w:rFonts w:hint="eastAsia" w:ascii="宋体" w:hAnsi="宋体" w:eastAsia="宋体" w:cs="宋体"/>
          <w:color w:val="000000"/>
        </w:rPr>
        <w:t xml:space="preserve">（1）</w:t>
      </w:r>
      <w:r>
        <w:rPr>
          <w:rFonts w:ascii="宋体" w:hAnsi="宋体" w:eastAsia="宋体" w:cs="宋体"/>
          <w:color w:val="000000"/>
          <w:sz w:val="24"/>
        </w:rPr>
        <w:t xml:space="preserve">本项目对残疾人福利性单位视同小型、微型企业。</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3、监狱和戒毒企业价格扣除</w:t>
      </w:r>
      <w:r/>
    </w:p>
    <w:p>
      <w:pPr>
        <w:pStyle w:val="908"/>
        <w:ind w:firstLine="36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sz w:val="24"/>
        </w:rPr>
        <w:t xml:space="preserve">本项目对监狱和戒毒企业（简称监狱企业）视同小型、微型企业。</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如不提供上述证明文件，价格将不做相应扣除。</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08"/>
        <w:ind w:firstLine="480"/>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6、联合体各方均为小型、微型企业（残疾人福利单位、监狱企业）的，联合体享受20%的价格扣除</w:t>
      </w:r>
      <w:r>
        <w:rPr>
          <w:rFonts w:hint="eastAsia" w:ascii="宋体" w:hAnsi="宋体" w:eastAsia="宋体" w:cs="宋体"/>
          <w:color w:val="000000"/>
          <w:lang w:eastAsia="zh-CN"/>
        </w:rPr>
        <w:t xml:space="preserve">。</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7、采购本国产品的支持政策</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7.1 本项目政府采购活动中既有本国产品又有非本国产品参与竞争的，依法对本国产品给予价格评审优惠，对本国产品的报价给予 20%的价格扣除，用扣除后的价格参与评审。</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7.2 当采购项目或者采购包中含有多种产品，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为该采购项目或者采购包提供的符合本国产品标准的产品成本之和占该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提供的全部产品成本之和的比例达到80%以上时（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需在“第六章 投标文件格式”的“ 投标分项报价表”中填写比例数值），依法对该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提供的全部产品给予价格评审优惠，即对该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提供的全部产品的总报价给予20%的价格扣除，用扣除后的价格参与评审。</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未填写比例数值，或比例数值未达到80%的，将不享受本国产品价格评审优惠。</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需按照招标文件的要求提供《关于符合本国产品标准的声明函》（以下简称《声明函》），如不提供将不享受本国产品价格评审优惠。</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7.4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需在《声明函》中逐一、准确填写产品名称、厂名、生产厂址三项信息（《声明函》中用</w:t>
      </w:r>
      <w:r>
        <w:rPr>
          <w:rFonts w:hint="eastAsia" w:ascii="宋体" w:hAnsi="宋体" w:eastAsia="宋体" w:cs="宋体"/>
          <w:color w:val="000000"/>
          <w:lang w:val="en-US" w:eastAsia="zh-CN"/>
        </w:rPr>
        <w:t xml:space="preserve">横</w:t>
      </w:r>
      <w:r>
        <w:rPr>
          <w:rFonts w:hint="eastAsia" w:ascii="宋体" w:hAnsi="宋体" w:eastAsia="宋体" w:cs="宋体"/>
          <w:color w:val="000000"/>
        </w:rPr>
        <w:t xml:space="preserve">线划除的地方无需填写），三项信息中任意一项未填写的视为该项产品不符合本国产品标准，不享受本国产品价格评审优惠。</w:t>
      </w:r>
      <w:r/>
    </w:p>
    <w:p>
      <w:pPr>
        <w:pStyle w:val="908"/>
        <w:ind w:firstLine="480"/>
        <w:spacing w:beforeAutospacing="0" w:afterAutospacing="0" w:line="500" w:lineRule="exact"/>
        <w:rPr>
          <w:rFonts w:hint="default" w:ascii="宋体" w:hAnsi="宋体" w:eastAsia="宋体" w:cs="宋体"/>
          <w:color w:val="000000"/>
          <w:lang w:val="en-US" w:eastAsia="zh-CN"/>
        </w:rPr>
      </w:pPr>
      <w:r>
        <w:rPr>
          <w:rFonts w:hint="eastAsia" w:ascii="宋体" w:hAnsi="宋体" w:eastAsia="宋体" w:cs="宋体"/>
          <w:color w:val="000000"/>
        </w:rPr>
        <w:t xml:space="preserve">7.5 评标过程中，如发现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在《声明函》内容含义不明确、同类事项与投标（响应）文件表述不一致或者有明显文字错误等情况的，评标委员会应当</w:t>
      </w:r>
      <w:r>
        <w:rPr>
          <w:rFonts w:hint="eastAsia" w:ascii="宋体" w:hAnsi="宋体" w:eastAsia="宋体" w:cs="宋体"/>
          <w:color w:val="000000"/>
          <w:lang w:val="en-US" w:eastAsia="zh-CN"/>
        </w:rPr>
        <w:t xml:space="preserve">在苏采云系统</w:t>
      </w:r>
      <w:r>
        <w:rPr>
          <w:rFonts w:hint="eastAsia" w:ascii="宋体" w:hAnsi="宋体" w:eastAsia="宋体" w:cs="宋体"/>
          <w:color w:val="000000"/>
        </w:rPr>
        <w:t xml:space="preserve">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提供的相关产品视为不符合本国产品标准。</w:t>
      </w:r>
      <w:r/>
    </w:p>
    <w:p>
      <w:pPr>
        <w:pStyle w:val="908"/>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评标方法与评标标准</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tbl>
      <w:tblPr>
        <w:tblStyle w:val="901"/>
        <w:tblW w:w="968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778"/>
        <w:gridCol w:w="7659"/>
      </w:tblGrid>
      <w:tr>
        <w:trPr>
          <w:jc w:val="center"/>
          <w:trHeight w:val="90"/>
          <w:tblHead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分值</w:t>
            </w:r>
            <w:r/>
          </w:p>
        </w:tc>
        <w:tc>
          <w:tcPr>
            <w:tcW w:w="7659"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r>
      <w:tr>
        <w:trPr>
          <w:jc w:val="cent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采用低价优先法计算，即满足招标文件要求且</w:t>
            </w:r>
            <w:r>
              <w:rPr>
                <w:rFonts w:hint="eastAsia" w:ascii="宋体" w:hAnsi="宋体" w:eastAsia="宋体" w:cs="宋体"/>
                <w:color w:val="000000"/>
                <w:sz w:val="24"/>
                <w:szCs w:val="24"/>
                <w:lang w:val="en-US" w:eastAsia="zh-CN"/>
              </w:rPr>
              <w:t xml:space="preserve">有效</w:t>
            </w:r>
            <w:r>
              <w:rPr>
                <w:rFonts w:hint="eastAsia" w:ascii="宋体" w:hAnsi="宋体" w:eastAsia="宋体" w:cs="宋体"/>
                <w:color w:val="000000"/>
                <w:sz w:val="24"/>
                <w:szCs w:val="24"/>
              </w:rPr>
              <w:t xml:space="preserve">投标报价最低的为评标基准价，其价格分为满分</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000000"/>
                <w:sz w:val="24"/>
                <w:szCs w:val="24"/>
              </w:rPr>
              <w:t xml:space="preserve">价格分按下列公式计算（小数点后只保留两位，第三位无论大小一概不计）：投标报价得分=(评标基准价／投标报价)×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项目实施方案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提供的项目实施方案进行评分，包括但不限于以下内容：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供货进度保证措施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、质量保证措施；</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、安装调试计划；</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、供货应急</w:t>
            </w:r>
            <w:r>
              <w:rPr>
                <w:rFonts w:hint="eastAsia" w:ascii="宋体" w:hAnsi="宋体" w:eastAsia="宋体" w:cs="宋体"/>
                <w:color w:val="000000"/>
                <w:sz w:val="24"/>
                <w:szCs w:val="24"/>
                <w:lang w:val="en-US" w:eastAsia="zh-CN"/>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配合验收流程等方面进行综合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bookmarkStart w:id="210" w:name="OLE_LINK129"/>
            <w:r/>
            <w:bookmarkStart w:id="211" w:name="OLE_LINK130"/>
            <w:r>
              <w:rPr>
                <w:rFonts w:hint="eastAsia" w:ascii="宋体" w:hAnsi="宋体" w:eastAsia="宋体" w:cs="宋体"/>
                <w:sz w:val="24"/>
                <w:szCs w:val="24"/>
              </w:rPr>
              <w:t xml:space="preserve">技术人员配置</w:t>
            </w:r>
            <w:bookmarkStart w:id="212" w:name="OLE_LINK220"/>
            <w:r/>
            <w:bookmarkStart w:id="213" w:name="OLE_LINK216"/>
            <w:r>
              <w:rPr>
                <w:rFonts w:hint="eastAsia" w:ascii="宋体" w:hAnsi="宋体" w:eastAsia="宋体" w:cs="宋体"/>
                <w:sz w:val="24"/>
                <w:szCs w:val="24"/>
              </w:rPr>
              <w:t xml:space="preserve">及培训服务</w:t>
            </w:r>
            <w:bookmarkEnd w:id="212"/>
            <w:r/>
            <w:bookmarkEnd w:id="213"/>
            <w:r>
              <w:rPr>
                <w:rFonts w:hint="eastAsia" w:ascii="宋体" w:hAnsi="宋体" w:eastAsia="宋体" w:cs="宋体"/>
                <w:sz w:val="24"/>
                <w:szCs w:val="24"/>
              </w:rPr>
              <w:t xml:space="preserve">方案</w:t>
            </w:r>
            <w:bookmarkEnd w:id="210"/>
            <w:r/>
            <w:bookmarkEnd w:id="211"/>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提供的人员配置及</w:t>
            </w:r>
            <w:r>
              <w:rPr>
                <w:rFonts w:hint="eastAsia" w:ascii="宋体" w:hAnsi="宋体" w:eastAsia="宋体" w:cs="宋体"/>
                <w:color w:val="000000"/>
                <w:sz w:val="24"/>
                <w:szCs w:val="24"/>
                <w:lang w:val="en-US" w:eastAsia="zh-CN"/>
              </w:rPr>
              <w:t xml:space="preserve">培训服务</w:t>
            </w:r>
            <w:r>
              <w:rPr>
                <w:rFonts w:hint="eastAsia" w:ascii="宋体" w:hAnsi="宋体" w:eastAsia="宋体" w:cs="宋体"/>
                <w:color w:val="000000"/>
                <w:sz w:val="24"/>
                <w:szCs w:val="24"/>
              </w:rPr>
              <w:t xml:space="preserve">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技术人员配置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、职责划分；</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、特殊情况人员预备；</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人员服务方案等方面进行综合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shd w:val="clear" w:color="auto" w:fill="auto"/>
            <w:tcW w:w="1245"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巡检和应急保障方案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巡检和应急保障方案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巡检方式</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人员组织、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巡检周期频率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、巡检内容；</w:t>
            </w:r>
            <w:r>
              <w:rPr>
                <w:rFonts w:hint="eastAsia" w:ascii="宋体" w:hAnsi="宋体" w:eastAsia="宋体" w:cs="宋体"/>
                <w:color w:val="000000"/>
                <w:sz w:val="24"/>
                <w:szCs w:val="24"/>
                <w:lang w:val="en-US" w:eastAsia="zh-CN"/>
              </w:rPr>
              <w:t xml:space="preserve">4、巡检</w:t>
            </w:r>
            <w:r>
              <w:rPr>
                <w:rFonts w:hint="eastAsia" w:ascii="宋体" w:hAnsi="宋体" w:eastAsia="宋体" w:cs="宋体"/>
                <w:color w:val="000000"/>
                <w:sz w:val="24"/>
                <w:szCs w:val="24"/>
              </w:rPr>
              <w:t xml:space="preserve">解决或优化方案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应急</w:t>
            </w:r>
            <w:r>
              <w:rPr>
                <w:rFonts w:hint="eastAsia" w:ascii="宋体" w:hAnsi="宋体" w:eastAsia="宋体" w:cs="宋体"/>
                <w:color w:val="000000"/>
                <w:sz w:val="24"/>
                <w:szCs w:val="24"/>
              </w:rPr>
              <w:t xml:space="preserve">临时处理措施等方面进行综合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售后服务方案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rPr>
              <w:t xml:space="preserve">售后服务流程</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故障响应及修复时间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备品备件方案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制造商原厂技术支持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、专业技术人员保障及服务电话等方面进行综合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数据恢复</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投标人承诺质保期间在硬盘数据由于软件原因（如误删除、病毒、系统故障等）或硬件原因（如震荡、撞击、电路板或磁头损坏、机械故障等）导致数据丢失时，</w:t>
            </w:r>
            <w:r>
              <w:rPr>
                <w:rFonts w:hint="eastAsia" w:ascii="宋体" w:hAnsi="宋体" w:eastAsia="宋体" w:cs="宋体"/>
                <w:sz w:val="24"/>
                <w:szCs w:val="24"/>
                <w:lang w:val="en-US" w:eastAsia="zh-CN"/>
              </w:rPr>
              <w:t xml:space="preserve">承诺免费</w:t>
            </w:r>
            <w:r>
              <w:rPr>
                <w:rFonts w:hint="eastAsia" w:ascii="宋体" w:hAnsi="宋体" w:eastAsia="宋体" w:cs="宋体"/>
                <w:sz w:val="24"/>
                <w:szCs w:val="24"/>
              </w:rPr>
              <w:t xml:space="preserve">帮助用户</w:t>
            </w:r>
            <w:r>
              <w:rPr>
                <w:rFonts w:hint="eastAsia" w:ascii="宋体" w:hAnsi="宋体" w:eastAsia="宋体" w:cs="宋体"/>
                <w:sz w:val="24"/>
                <w:szCs w:val="24"/>
                <w:lang w:val="en-US" w:eastAsia="zh-CN"/>
              </w:rPr>
              <w:t xml:space="preserve">完成</w:t>
            </w:r>
            <w:r>
              <w:rPr>
                <w:rFonts w:hint="eastAsia" w:ascii="宋体" w:hAnsi="宋体" w:eastAsia="宋体" w:cs="宋体"/>
                <w:sz w:val="24"/>
                <w:szCs w:val="24"/>
              </w:rPr>
              <w:t xml:space="preserve">恢复数据，并保证整个恢复过程的安全性与保密性，得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（提供承诺函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格式自拟并加盖投标人公章</w:t>
            </w:r>
            <w:r>
              <w:rPr>
                <w:rFonts w:hint="eastAsia" w:ascii="宋体" w:hAnsi="宋体" w:eastAsia="宋体" w:cs="宋体"/>
                <w:b/>
                <w:bCs/>
                <w:sz w:val="24"/>
                <w:szCs w:val="24"/>
              </w:rPr>
              <w:t xml:space="preserve">）</w:t>
            </w:r>
            <w:r/>
          </w:p>
        </w:tc>
      </w:tr>
      <w:tr>
        <w:trPr>
          <w:jc w:val="center"/>
          <w:trHeight w:val="313"/>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综合实力</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bookmarkStart w:id="214" w:name="OLE_LINK153"/>
            <w:r/>
            <w:bookmarkStart w:id="215" w:name="OLE_LINK154"/>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或所投产品生产厂家具有有效的国家标准(GB/T27922-2011)售后服务认证证书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五星级的得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四星级的得3分；三星级的得1分；其他不得分</w:t>
            </w:r>
            <w:r>
              <w:rPr>
                <w:rFonts w:hint="eastAsia" w:ascii="宋体" w:hAnsi="宋体" w:eastAsia="宋体" w:cs="宋体"/>
                <w:bCs/>
                <w:sz w:val="24"/>
                <w:szCs w:val="24"/>
              </w:rPr>
              <w:t xml:space="preserve">。</w:t>
            </w:r>
            <w:bookmarkEnd w:id="214"/>
            <w:r/>
            <w:bookmarkEnd w:id="215"/>
            <w:r/>
            <w:r/>
          </w:p>
          <w:p>
            <w:pPr>
              <w:ind w:left="0" w:firstLine="422"/>
              <w:keepLines w:val="0"/>
              <w:keepNext w:val="0"/>
              <w:pageBreakBefore w:val="0"/>
              <w:spacing w:line="440" w:lineRule="exact"/>
              <w:widowControl w:val="off"/>
              <w:rPr>
                <w:rFonts w:hint="eastAsia" w:ascii="宋体" w:hAnsi="宋体" w:eastAsia="宋体" w:cs="宋体"/>
                <w:sz w:val="24"/>
                <w:szCs w:val="24"/>
              </w:rPr>
            </w:pPr>
            <w:r/>
            <w:bookmarkStart w:id="216" w:name="OLE_LINK46"/>
            <w:r/>
            <w:bookmarkStart w:id="217" w:name="OLE_LINK47"/>
            <w:r>
              <w:rPr>
                <w:rFonts w:hint="eastAsia" w:ascii="宋体" w:hAnsi="宋体" w:eastAsia="宋体" w:cs="宋体"/>
                <w:b/>
                <w:sz w:val="24"/>
                <w:szCs w:val="24"/>
              </w:rPr>
              <w:t xml:space="preserve">（注：投标文件中须提供证书复印件或国家认监委官网查询截图并加盖投标单位公章，未提供不得分。)</w:t>
            </w:r>
            <w:bookmarkEnd w:id="216"/>
            <w:r/>
            <w:bookmarkEnd w:id="217"/>
            <w:r/>
            <w:r/>
          </w:p>
        </w:tc>
      </w:tr>
      <w:tr>
        <w:trPr>
          <w:jc w:val="center"/>
          <w:trHeight w:val="1158"/>
        </w:trPr>
        <w:tc>
          <w:tcPr>
            <w:tcW w:w="1245" w:type="dxa"/>
            <w:vAlign w:val="center"/>
            <w:textDirection w:val="lrTb"/>
            <w:noWrap/>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本地化服务</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lang w:val="en-US" w:eastAsia="zh-CN"/>
              </w:rPr>
              <w:t xml:space="preserve">或</w:t>
            </w:r>
            <w:r>
              <w:rPr>
                <w:rFonts w:hint="eastAsia" w:ascii="宋体" w:hAnsi="宋体" w:eastAsia="宋体" w:cs="宋体"/>
                <w:bCs/>
                <w:sz w:val="24"/>
                <w:szCs w:val="24"/>
              </w:rPr>
              <w:t xml:space="preserve">所投产品生产厂家</w:t>
            </w:r>
            <w:r>
              <w:rPr>
                <w:rFonts w:hint="eastAsia" w:ascii="宋体" w:hAnsi="宋体" w:eastAsia="宋体" w:cs="宋体"/>
                <w:bCs/>
                <w:sz w:val="24"/>
                <w:szCs w:val="24"/>
                <w:lang w:val="en-US" w:eastAsia="zh-CN"/>
              </w:rPr>
              <w:t xml:space="preserve">承诺中标后</w:t>
            </w:r>
            <w:r>
              <w:rPr>
                <w:rFonts w:hint="eastAsia" w:ascii="宋体" w:hAnsi="宋体" w:eastAsia="宋体" w:cs="宋体"/>
                <w:bCs/>
                <w:sz w:val="24"/>
                <w:szCs w:val="24"/>
                <w:lang w:val="zh-TW" w:eastAsia="zh-CN"/>
              </w:rPr>
              <w:t xml:space="preserve">在</w:t>
            </w:r>
            <w:r>
              <w:rPr>
                <w:rFonts w:hint="eastAsia" w:ascii="宋体" w:hAnsi="宋体" w:eastAsia="宋体" w:cs="宋体"/>
                <w:bCs/>
                <w:sz w:val="24"/>
                <w:szCs w:val="24"/>
                <w:lang w:val="en-US" w:eastAsia="zh-CN"/>
              </w:rPr>
              <w:t xml:space="preserve">盐城</w:t>
            </w:r>
            <w:r>
              <w:rPr>
                <w:rFonts w:hint="eastAsia" w:ascii="宋体" w:hAnsi="宋体" w:eastAsia="宋体" w:cs="宋体"/>
                <w:bCs/>
                <w:sz w:val="24"/>
                <w:szCs w:val="24"/>
                <w:lang w:val="zh-TW" w:eastAsia="zh-CN"/>
              </w:rPr>
              <w:t xml:space="preserve">市范围内</w:t>
            </w:r>
            <w:r>
              <w:rPr>
                <w:rFonts w:hint="eastAsia" w:ascii="宋体" w:hAnsi="宋体" w:eastAsia="宋体" w:cs="宋体"/>
                <w:bCs/>
                <w:sz w:val="24"/>
                <w:szCs w:val="24"/>
                <w:lang w:val="en-US" w:eastAsia="zh-CN"/>
              </w:rPr>
              <w:t xml:space="preserve">设</w:t>
            </w:r>
            <w:r>
              <w:rPr>
                <w:rFonts w:hint="eastAsia" w:ascii="宋体" w:hAnsi="宋体" w:eastAsia="宋体" w:cs="宋体"/>
                <w:bCs/>
                <w:sz w:val="24"/>
                <w:szCs w:val="24"/>
                <w:lang w:val="zh-TW" w:eastAsia="zh-CN"/>
              </w:rPr>
              <w:t xml:space="preserve">售后服务站点的</w:t>
            </w:r>
            <w:r>
              <w:rPr>
                <w:rFonts w:hint="eastAsia" w:ascii="宋体" w:hAnsi="宋体" w:eastAsia="宋体" w:cs="宋体"/>
                <w:bCs/>
                <w:sz w:val="24"/>
                <w:szCs w:val="24"/>
                <w:lang w:val="en-US" w:eastAsia="zh-CN"/>
              </w:rPr>
              <w:t xml:space="preserve">得5分。（</w:t>
            </w:r>
            <w:r>
              <w:rPr>
                <w:rFonts w:hint="eastAsia" w:ascii="宋体" w:hAnsi="宋体" w:eastAsia="宋体" w:cs="宋体"/>
                <w:b/>
                <w:bCs w:val="0"/>
                <w:sz w:val="24"/>
                <w:szCs w:val="24"/>
                <w:lang w:val="en-US" w:eastAsia="zh-CN"/>
              </w:rPr>
              <w:t xml:space="preserve">提供售</w:t>
            </w:r>
            <w:r>
              <w:rPr>
                <w:rFonts w:hint="eastAsia" w:ascii="宋体" w:hAnsi="宋体" w:eastAsia="宋体" w:cs="宋体"/>
                <w:b/>
                <w:bCs w:val="0"/>
                <w:sz w:val="24"/>
                <w:szCs w:val="24"/>
              </w:rPr>
              <w:t xml:space="preserve">后本地化服务承诺书</w:t>
            </w:r>
            <w:r>
              <w:rPr>
                <w:rFonts w:hint="eastAsia" w:ascii="宋体" w:hAnsi="宋体" w:eastAsia="宋体" w:cs="宋体"/>
                <w:b/>
                <w:bCs w:val="0"/>
                <w:sz w:val="24"/>
                <w:szCs w:val="24"/>
                <w:lang w:val="en-US" w:eastAsia="zh-CN"/>
              </w:rPr>
              <w:t xml:space="preserve">并加盖投标人公章</w:t>
            </w:r>
            <w:r>
              <w:rPr>
                <w:rFonts w:hint="eastAsia" w:ascii="宋体" w:hAnsi="宋体" w:eastAsia="宋体" w:cs="宋体"/>
                <w:b/>
                <w:bCs w:val="0"/>
                <w:sz w:val="24"/>
                <w:szCs w:val="24"/>
              </w:rPr>
              <w:t xml:space="preserve">）</w:t>
            </w:r>
            <w:r/>
          </w:p>
        </w:tc>
      </w:tr>
      <w:tr>
        <w:trPr>
          <w:jc w:val="center"/>
          <w:trHeight w:val="1120"/>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质保服务</w:t>
            </w:r>
            <w:r/>
          </w:p>
        </w:tc>
        <w:tc>
          <w:tcPr>
            <w:tcW w:w="778"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color w:val="000000"/>
                <w:sz w:val="24"/>
                <w:szCs w:val="24"/>
                <w:lang w:eastAsia="zh-CN"/>
              </w:rPr>
              <w:t xml:space="preserve">本项目产品免费质保期基本年限为三年，投标人承诺每增加1年的加</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分，提供厂商</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lang w:eastAsia="zh-CN"/>
              </w:rPr>
              <w:t xml:space="preserve">承诺函原件</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lang w:eastAsia="zh-CN"/>
              </w:rPr>
              <w:t xml:space="preserve">。</w:t>
            </w:r>
            <w:r/>
          </w:p>
        </w:tc>
      </w:tr>
      <w:tr>
        <w:trPr>
          <w:jc w:val="center"/>
          <w:trHeight w:val="1044"/>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类似业绩</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w:t>
            </w:r>
            <w:bookmarkStart w:id="218" w:name="OLE_LINK122"/>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w:t>
            </w:r>
            <w:bookmarkStart w:id="219" w:name="OLE_LINK70"/>
            <w:r/>
            <w:bookmarkStart w:id="220" w:name="OLE_LINK67"/>
            <w:r>
              <w:rPr>
                <w:rFonts w:hint="eastAsia" w:ascii="宋体" w:hAnsi="宋体" w:eastAsia="宋体" w:cs="宋体"/>
                <w:bCs/>
                <w:sz w:val="24"/>
                <w:szCs w:val="24"/>
              </w:rPr>
              <w:t xml:space="preserve">所投产品生产厂家</w:t>
            </w:r>
            <w:bookmarkEnd w:id="218"/>
            <w:r/>
            <w:bookmarkEnd w:id="219"/>
            <w:r/>
            <w:bookmarkEnd w:id="220"/>
            <w:r>
              <w:rPr>
                <w:rFonts w:hint="eastAsia" w:ascii="宋体" w:hAnsi="宋体" w:eastAsia="宋体" w:cs="宋体"/>
                <w:bCs/>
                <w:sz w:val="24"/>
                <w:szCs w:val="24"/>
              </w:rPr>
              <w:t xml:space="preserve">自2023年1月1日起至今具有类似项目</w:t>
            </w:r>
            <w:r>
              <w:rPr>
                <w:rFonts w:hint="eastAsia" w:ascii="宋体" w:hAnsi="宋体" w:eastAsia="宋体" w:cs="宋体"/>
                <w:bCs/>
                <w:sz w:val="24"/>
                <w:szCs w:val="24"/>
                <w:lang w:val="en-US" w:eastAsia="zh-CN"/>
              </w:rPr>
              <w:t xml:space="preserve">销售</w:t>
            </w:r>
            <w:r>
              <w:rPr>
                <w:rFonts w:hint="eastAsia" w:ascii="宋体" w:hAnsi="宋体" w:eastAsia="宋体" w:cs="宋体"/>
                <w:bCs/>
                <w:sz w:val="24"/>
                <w:szCs w:val="24"/>
              </w:rPr>
              <w:t xml:space="preserve">业绩的，每提供一个得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left="0" w:firstLine="422"/>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（注：投标文件中需提供合同复印件及对应合同发票复印件并加盖投标单位公章，不提供不得分。类似业绩日期认定：以签订合同日期为准） </w:t>
            </w:r>
            <w:r/>
          </w:p>
        </w:tc>
      </w:tr>
      <w:tr>
        <w:trPr>
          <w:jc w:val="center"/>
          <w:trHeight w:val="1044"/>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环保产品</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tc>
        <w:tc>
          <w:tcPr>
            <w:tcW w:w="7659" w:type="dxa"/>
            <w:vAlign w:val="center"/>
            <w:textDirection w:val="lrTb"/>
            <w:noWrap/>
          </w:tcPr>
          <w:p>
            <w:pPr>
              <w:ind w:left="0"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投标产品</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国家确定的认证机构出具的、处于有效期内的该环保产品认证证书复印件的，得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u w:val="none"/>
              </w:rPr>
              <w:t xml:space="preserve">提供认证证书复印件</w:t>
            </w:r>
            <w:r>
              <w:rPr>
                <w:rFonts w:hint="eastAsia" w:ascii="宋体" w:hAnsi="宋体" w:eastAsia="宋体" w:cs="宋体"/>
                <w:b/>
                <w:bCs/>
                <w:i w:val="0"/>
                <w:iCs w:val="0"/>
                <w:color w:val="auto"/>
                <w:sz w:val="24"/>
                <w:szCs w:val="24"/>
                <w:u w:val="none"/>
                <w:lang w:val="en-US" w:eastAsia="zh-CN"/>
              </w:rPr>
              <w:t xml:space="preserve">并加盖投标人公章）</w:t>
            </w:r>
            <w:r/>
          </w:p>
        </w:tc>
      </w:tr>
    </w:tbl>
    <w:p>
      <w:pPr>
        <w:pStyle w:val="908"/>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left"/>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w:t>
      </w:r>
      <w:r>
        <w:rPr>
          <w:rFonts w:hint="eastAsia" w:ascii="宋体" w:hAnsi="宋体" w:eastAsia="宋体" w:cs="宋体"/>
          <w:b/>
          <w:bCs w:val="0"/>
          <w:color w:val="auto"/>
          <w:sz w:val="24"/>
          <w:szCs w:val="24"/>
          <w:lang w:val="en-US" w:eastAsia="zh-CN"/>
        </w:rPr>
        <w:t xml:space="preserve">由拒不与采购人签订政府采购合同的，将追究其法律责任。</w:t>
      </w:r>
      <w:r>
        <w:rPr>
          <w:rFonts w:hint="eastAsia" w:ascii="宋体" w:hAnsi="宋体" w:eastAsia="宋体" w:cs="宋体"/>
          <w:b/>
          <w:bCs w:val="0"/>
          <w:color w:val="auto"/>
          <w:sz w:val="24"/>
          <w:szCs w:val="24"/>
          <w:lang w:val="en-US" w:eastAsia="zh-CN"/>
        </w:rPr>
      </w:r>
      <w:r/>
    </w:p>
    <w:p>
      <w:pPr>
        <w:pStyle w:val="908"/>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ascii="宋体" w:hAnsi="宋体" w:eastAsia="宋体" w:cs="宋体"/>
          <w:b/>
          <w:color w:val="000000"/>
          <w:sz w:val="72"/>
          <w:szCs w:val="72"/>
        </w:rPr>
      </w:pPr>
      <w:r>
        <w:rPr>
          <w:rFonts w:hint="eastAsia" w:ascii="黑体" w:hAnsi="宋体" w:eastAsia="黑体" w:cs="黑体"/>
          <w:color w:val="000000"/>
          <w:sz w:val="44"/>
          <w:szCs w:val="44"/>
        </w:rPr>
        <w:t xml:space="preserve">第六章  投标文件格式</w:t>
      </w:r>
      <w:bookmarkStart w:id="221" w:name="_Hlt26671244"/>
      <w:r/>
      <w:bookmarkEnd w:id="221"/>
      <w:r/>
      <w:bookmarkStart w:id="222" w:name="_Hlt26955039"/>
      <w:r/>
      <w:bookmarkEnd w:id="222"/>
      <w:r/>
      <w:bookmarkStart w:id="223" w:name="_Toc26554094"/>
      <w:r/>
      <w:bookmarkEnd w:id="223"/>
      <w:r/>
      <w:bookmarkStart w:id="224" w:name="_Toc49090576"/>
      <w:r/>
      <w:bookmarkStart w:id="225" w:name="_Toc120614282"/>
      <w:r/>
      <w:r/>
    </w:p>
    <w:p>
      <w:pPr>
        <w:pStyle w:val="90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908"/>
        <w:jc w:val="both"/>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908"/>
        <w:jc w:val="center"/>
        <w:spacing w:beforeAutospacing="0" w:afterAutospacing="0"/>
      </w:pPr>
      <w:r>
        <w:rPr>
          <w:rFonts w:hint="eastAsia" w:ascii="宋体" w:hAnsi="宋体" w:eastAsia="宋体" w:cs="宋体"/>
          <w:b/>
          <w:color w:val="000000"/>
          <w:sz w:val="72"/>
          <w:szCs w:val="72"/>
        </w:rPr>
        <w:t xml:space="preserve">投  标  文  件</w:t>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ind w:firstLine="1084"/>
        <w:jc w:val="both"/>
        <w:spacing w:beforeAutospacing="0" w:afterAutospacing="0"/>
        <w:rPr>
          <w:rFonts w:ascii="宋体" w:hAnsi="宋体" w:eastAsia="宋体" w:cs="宋体"/>
          <w:b/>
          <w:color w:val="000000"/>
          <w:sz w:val="36"/>
          <w:szCs w:val="36"/>
          <w:u w:val="single"/>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908"/>
        <w:ind w:left="1442" w:hanging="361"/>
        <w:jc w:val="both"/>
        <w:spacing w:beforeAutospacing="0" w:afterAutospacing="0"/>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908"/>
        <w:ind w:left="1442" w:hanging="361"/>
        <w:jc w:val="both"/>
        <w:spacing w:beforeAutospacing="0" w:afterAutospacing="0"/>
        <w:rPr>
          <w:rFonts w:hint="default" w:eastAsia="宋体"/>
          <w:u w:val="none"/>
          <w:lang w:val="en-US" w:eastAsia="zh-CN"/>
        </w:rPr>
      </w:pPr>
      <w:r>
        <w:rPr>
          <w:rFonts w:hint="eastAsia" w:ascii="宋体" w:hAnsi="宋体" w:eastAsia="宋体" w:cs="宋体"/>
          <w:b/>
          <w:color w:val="000000"/>
          <w:sz w:val="36"/>
          <w:szCs w:val="36"/>
          <w:u w:val="none"/>
          <w:lang w:val="en-US" w:eastAsia="zh-CN"/>
        </w:rPr>
        <w:t xml:space="preserve">所投包号：</w:t>
      </w:r>
      <w:r>
        <w:rPr>
          <w:rFonts w:hint="eastAsia" w:ascii="宋体" w:hAnsi="宋体" w:eastAsia="宋体" w:cs="宋体"/>
          <w:b/>
          <w:color w:val="000000"/>
          <w:sz w:val="36"/>
          <w:szCs w:val="36"/>
          <w:u w:val="single"/>
        </w:rPr>
        <w:t xml:space="preserve">           </w:t>
      </w:r>
      <w:r/>
    </w:p>
    <w:p>
      <w:pPr>
        <w:pStyle w:val="908"/>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lang w:eastAsia="zh-CN"/>
        </w:rPr>
        <w:t xml:space="preserve">投标人</w:t>
      </w:r>
      <w:r>
        <w:rPr>
          <w:rFonts w:hint="eastAsia" w:ascii="宋体" w:hAnsi="宋体" w:eastAsia="宋体" w:cs="宋体"/>
          <w:b/>
          <w:color w:val="000000"/>
          <w:sz w:val="36"/>
          <w:szCs w:val="36"/>
        </w:rPr>
        <w:t xml:space="preserve">名称 ：</w:t>
      </w:r>
      <w:r>
        <w:rPr>
          <w:rFonts w:hint="eastAsia" w:ascii="宋体" w:hAnsi="宋体" w:eastAsia="宋体" w:cs="宋体"/>
          <w:b/>
          <w:color w:val="000000"/>
          <w:sz w:val="36"/>
          <w:szCs w:val="36"/>
          <w:u w:val="single"/>
        </w:rPr>
        <w:t xml:space="preserve">（加盖CA电子公章）  </w:t>
      </w:r>
      <w:r/>
    </w:p>
    <w:p>
      <w:pPr>
        <w:pStyle w:val="908"/>
        <w:jc w:val="both"/>
        <w:spacing w:beforeAutospacing="0" w:afterAutospacing="0"/>
        <w:rPr>
          <w:rFonts w:eastAsia="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908"/>
        <w:jc w:val="center"/>
        <w:spacing w:beforeAutospacing="0" w:afterAutospacing="0" w:line="0" w:lineRule="atLeast"/>
      </w:pPr>
      <w:r/>
      <w:r/>
    </w:p>
    <w:p>
      <w:pPr>
        <w:pStyle w:val="908"/>
        <w:jc w:val="both"/>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908"/>
        <w:jc w:val="center"/>
        <w:spacing w:beforeAutospacing="0" w:afterAutospacing="0" w:line="0" w:lineRule="atLeast"/>
      </w:pPr>
      <w:r>
        <w:t xml:space="preserve"> </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val="en-US" w:eastAsia="zh-CN"/>
        </w:rPr>
        <w:t xml:space="preserve">上一</w:t>
      </w:r>
      <w:r>
        <w:rPr>
          <w:rFonts w:hint="eastAsia" w:ascii="宋体" w:hAnsi="宋体" w:eastAsia="宋体" w:cs="宋体"/>
          <w:i/>
          <w:color w:val="000000"/>
          <w:sz w:val="24"/>
          <w:szCs w:val="24"/>
          <w:u w:val="single"/>
          <w:lang w:val="en-US" w:eastAsia="zh-CN" w:bidi="ar-SA"/>
        </w:rPr>
        <w:t xml:space="preserve">年度的财务状况报表（成立不满一年无需提供）</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依法享受缓缴、免缴税收、社会保障资金的提供证明材料）</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w:t>
      </w:r>
      <w:r/>
    </w:p>
    <w:p>
      <w:pPr>
        <w:pStyle w:val="908"/>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908"/>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十一、</w:t>
      </w:r>
      <w:r>
        <w:rPr>
          <w:rFonts w:hint="eastAsia" w:ascii="宋体" w:hAnsi="宋体" w:eastAsia="宋体" w:cs="宋体"/>
          <w:color w:val="000000"/>
        </w:rPr>
        <w:t xml:space="preserve"> 关于符合本国产品标准的声明函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、投标分项报价表</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四</w:t>
      </w:r>
      <w:r>
        <w:rPr>
          <w:rFonts w:hint="eastAsia" w:ascii="宋体" w:hAnsi="宋体" w:eastAsia="宋体" w:cs="宋体"/>
          <w:color w:val="000000"/>
        </w:rPr>
        <w:t xml:space="preserve">、技术要求响应对照表</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五</w:t>
      </w:r>
      <w:r>
        <w:rPr>
          <w:rFonts w:hint="eastAsia" w:ascii="宋体" w:hAnsi="宋体" w:eastAsia="宋体" w:cs="宋体"/>
          <w:i/>
          <w:color w:val="000000"/>
          <w:u w:val="single"/>
        </w:rPr>
        <w:t xml:space="preserve">、开标一览表</w:t>
      </w:r>
      <w:r/>
    </w:p>
    <w:p>
      <w:pP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、其他材料</w:t>
      </w:r>
      <w:r/>
    </w:p>
    <w:p>
      <w:pPr>
        <w:pStyle w:val="908"/>
        <w:jc w:val="both"/>
        <w:spacing w:beforeAutospacing="0" w:afterAutospacing="0" w:line="400" w:lineRule="exact"/>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七</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承诺函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lang w:val="en-US" w:eastAsia="zh-CN"/>
        </w:rPr>
        <w:t xml:space="preserve">十八、</w:t>
      </w:r>
      <w:r>
        <w:rPr>
          <w:rFonts w:hint="eastAsia" w:ascii="宋体" w:hAnsi="宋体" w:eastAsia="宋体" w:cs="宋体"/>
          <w:color w:val="000000"/>
        </w:rPr>
        <w:t xml:space="preserve">盐城市政府采购事前信用承诺书</w:t>
      </w:r>
      <w:r/>
    </w:p>
    <w:p>
      <w:pPr>
        <w:pStyle w:val="90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08"/>
        <w:ind w:firstLine="480"/>
        <w:jc w:val="both"/>
        <w:spacing w:beforeAutospacing="0" w:afterAutospacing="0" w:line="0" w:lineRule="atLeast"/>
      </w:pPr>
      <w:r>
        <w:t xml:space="preserve"> </w:t>
      </w:r>
      <w:r/>
    </w:p>
    <w:p>
      <w:pPr>
        <w:pStyle w:val="90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上一</w:t>
      </w:r>
      <w:r>
        <w:rPr>
          <w:rFonts w:hint="eastAsia" w:ascii="黑体" w:hAnsi="宋体" w:eastAsia="黑体" w:cs="黑体"/>
          <w:i/>
          <w:color w:val="000000"/>
          <w:sz w:val="32"/>
          <w:szCs w:val="32"/>
          <w:u w:val="single"/>
        </w:rPr>
        <w:t xml:space="preserve">年度的财务状况报表（成立不满一年无需提供</w:t>
      </w:r>
      <w:r>
        <w:rPr>
          <w:rFonts w:hint="eastAsia" w:ascii="黑体" w:hAnsi="宋体" w:eastAsia="黑体" w:cs="黑体"/>
          <w:i/>
          <w:color w:val="000000"/>
          <w:sz w:val="32"/>
          <w:szCs w:val="32"/>
          <w:u w:val="single"/>
          <w:lang w:val="en-US" w:eastAsia="zh-CN"/>
        </w:rPr>
        <w:t xml:space="preserve">）</w:t>
      </w:r>
      <w:r/>
    </w:p>
    <w:p>
      <w:pPr>
        <w:jc w:val="left"/>
        <w:spacing w:line="400" w:lineRule="exact"/>
        <w:tabs>
          <w:tab w:val="left" w:pos="1331" w:leader="none"/>
        </w:tabs>
        <w:rPr>
          <w:iCs/>
        </w:rPr>
      </w:pPr>
      <w:r>
        <w:rPr>
          <w:iCs/>
        </w:rPr>
        <w:t xml:space="preserve"> </w:t>
      </w:r>
      <w:r/>
    </w:p>
    <w:p>
      <w:pPr>
        <w:pStyle w:val="908"/>
        <w:jc w:val="both"/>
        <w:spacing w:beforeAutospacing="0" w:afterAutospacing="0"/>
      </w:pPr>
      <w:r>
        <w:t xml:space="preserve"> </w:t>
      </w:r>
      <w:r/>
    </w:p>
    <w:p>
      <w:pPr>
        <w:pStyle w:val="90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90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08"/>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0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08"/>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908"/>
        <w:ind w:firstLine="480"/>
        <w:jc w:val="both"/>
        <w:spacing w:beforeAutospacing="0" w:afterAutospacing="0"/>
        <w:rPr>
          <w:rFonts w:ascii="宋体" w:hAnsi="宋体" w:eastAsia="宋体" w:cs="宋体"/>
          <w:color w:val="000000"/>
        </w:rPr>
      </w:pPr>
      <w:r/>
      <w:bookmarkStart w:id="226"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bookmarkEnd w:id="226"/>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08"/>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90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08"/>
        <w:jc w:val="both"/>
        <w:spacing w:beforeAutospacing="0" w:afterAutospacing="0"/>
      </w:pPr>
      <w:r>
        <w:t xml:space="preserve"> </w:t>
      </w:r>
      <w:r/>
    </w:p>
    <w:p>
      <w:pPr>
        <w:pStyle w:val="908"/>
        <w:jc w:val="both"/>
        <w:spacing w:beforeAutospacing="0" w:afterAutospacing="0"/>
      </w:pPr>
      <w:r/>
      <w:r/>
    </w:p>
    <w:p>
      <w:pPr>
        <w:pStyle w:val="908"/>
        <w:jc w:val="both"/>
        <w:spacing w:beforeAutospacing="0" w:afterAutospacing="0"/>
      </w:pPr>
      <w:r/>
      <w:r/>
    </w:p>
    <w:p>
      <w:pPr>
        <w:pStyle w:val="90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90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908"/>
        <w:jc w:val="both"/>
        <w:spacing w:beforeAutospacing="0" w:afterAutospacing="0" w:line="0" w:lineRule="atLeast"/>
        <w:rPr>
          <w:rFonts w:ascii="黑体" w:hAnsi="宋体" w:eastAsia="黑体" w:cs="黑体"/>
          <w:i/>
          <w:color w:val="000000"/>
          <w:sz w:val="32"/>
          <w:szCs w:val="32"/>
          <w:u w:val="single"/>
        </w:rPr>
      </w:pPr>
      <w:r>
        <w:t xml:space="preserve"> </w:t>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rPr>
          <w:rFonts w:hint="eastAsia"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p>
    <w:p>
      <w:pPr>
        <w:pStyle w:val="90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908"/>
        <w:ind w:firstLine="480"/>
        <w:jc w:val="both"/>
        <w:spacing w:beforeAutospacing="0" w:afterAutospacing="0" w:line="500" w:lineRule="exact"/>
        <w:tabs>
          <w:tab w:val="left" w:pos="360" w:leader="none"/>
        </w:tabs>
        <w:rPr>
          <w:rFonts w:ascii="Times New Roman" w:hAnsi="Times New Roman"/>
          <w:color w:val="000000"/>
        </w:rPr>
      </w:pPr>
      <w:r>
        <w:rPr>
          <w:rFonts w:ascii="Times New Roman" w:hAnsi="Times New Roman"/>
          <w:color w:val="000000"/>
        </w:rPr>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投标人</w:t>
      </w:r>
      <w:r>
        <w:rPr>
          <w:rFonts w:ascii="Times New Roman" w:hAnsi="Times New Roman"/>
          <w:color w:val="000000"/>
        </w:rPr>
        <w:t xml:space="preserve">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908"/>
        <w:jc w:val="both"/>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908"/>
        <w:jc w:val="both"/>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908"/>
        <w:ind w:firstLine="720"/>
        <w:jc w:val="both"/>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    日期：</w:t>
      </w:r>
      <w:bookmarkStart w:id="227" w:name="_Hlt26955070"/>
      <w:r/>
      <w:bookmarkStart w:id="228" w:name="_格式3__银行出具的资信证明"/>
      <w:r/>
      <w:bookmarkStart w:id="229" w:name="_Hlt26671380"/>
      <w:r>
        <w:rPr>
          <w:rFonts w:ascii="Times New Roman" w:hAnsi="Times New Roman"/>
          <w:color w:val="000000"/>
          <w:u w:val="single"/>
        </w:rPr>
        <w:t xml:space="preserve">                                         </w:t>
      </w:r>
      <w:r/>
    </w:p>
    <w:p>
      <w:pPr>
        <w:pStyle w:val="908"/>
        <w:ind w:firstLine="420"/>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line="0" w:lineRule="atLeast"/>
      </w:pPr>
      <w:r>
        <w:t xml:space="preserve"> </w:t>
      </w:r>
      <w:r/>
    </w:p>
    <w:p>
      <w:pPr>
        <w:pStyle w:val="908"/>
        <w:jc w:val="both"/>
        <w:spacing w:beforeAutospacing="0" w:afterAutospacing="0" w:line="0" w:lineRule="atLeast"/>
      </w:pPr>
      <w:r>
        <w:t xml:space="preserve"> </w:t>
      </w:r>
      <w:r/>
    </w:p>
    <w:p>
      <w:pPr>
        <w:pStyle w:val="908"/>
        <w:jc w:val="both"/>
        <w:spacing w:beforeAutospacing="0" w:afterAutospacing="0"/>
        <w:rPr>
          <w:rFonts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八、投标函</w:t>
      </w:r>
      <w:r/>
    </w:p>
    <w:p>
      <w:pPr>
        <w:pStyle w:val="908"/>
        <w:spacing w:beforeAutospacing="0" w:afterAutospacing="0" w:line="500" w:lineRule="exact"/>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908"/>
        <w:ind w:firstLine="480"/>
        <w:spacing w:beforeAutospacing="0" w:afterAutospacing="0" w:line="500" w:lineRule="exact"/>
      </w:pPr>
      <w:r>
        <w:rPr>
          <w:rFonts w:hint="eastAsia" w:ascii="宋体" w:hAnsi="宋体" w:eastAsia="宋体" w:cs="宋体"/>
          <w:color w:val="000000"/>
        </w:rPr>
        <w:t xml:space="preserve">根据贵方的JSZC-号招标文件，正式授权下述签字人______(姓名)代表我方_____________（</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的名称），全权处理本次项目投标的有关事宜。</w:t>
      </w:r>
      <w:r/>
    </w:p>
    <w:p>
      <w:pPr>
        <w:pStyle w:val="908"/>
        <w:ind w:firstLine="480"/>
        <w:spacing w:beforeAutospacing="0" w:afterAutospacing="0" w:line="500" w:lineRule="exact"/>
      </w:pPr>
      <w:r>
        <w:rPr>
          <w:rFonts w:hint="eastAsia" w:ascii="宋体" w:hAnsi="宋体" w:eastAsia="宋体" w:cs="宋体"/>
          <w:color w:val="000000"/>
        </w:rPr>
        <w:t xml:space="preserve">据此函，__________签字人兹宣布同意如下：</w:t>
      </w:r>
      <w:r/>
    </w:p>
    <w:p>
      <w:pPr>
        <w:pStyle w:val="908"/>
        <w:ind w:firstLine="480"/>
        <w:spacing w:beforeAutospacing="0" w:afterAutospacing="0" w:line="500" w:lineRule="exact"/>
      </w:pPr>
      <w:r>
        <w:rPr>
          <w:rFonts w:hint="eastAsia" w:ascii="宋体" w:hAnsi="宋体" w:eastAsia="宋体" w:cs="宋体"/>
          <w:color w:val="000000"/>
        </w:rPr>
        <w:t xml:space="preserve">1.按招标文件规定的各项要求，向买方提供所需货物（包含与货物相关的服务）。</w:t>
      </w:r>
      <w:r/>
    </w:p>
    <w:p>
      <w:pPr>
        <w:pStyle w:val="908"/>
        <w:ind w:firstLine="480"/>
        <w:spacing w:beforeAutospacing="0" w:afterAutospacing="0" w:line="500" w:lineRule="exact"/>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p>
    <w:p>
      <w:pPr>
        <w:pStyle w:val="908"/>
        <w:ind w:firstLine="480"/>
        <w:spacing w:beforeAutospacing="0" w:afterAutospacing="0" w:line="50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908"/>
        <w:ind w:firstLine="480"/>
        <w:spacing w:beforeAutospacing="0" w:afterAutospacing="0" w:line="50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908"/>
        <w:ind w:firstLine="480"/>
        <w:spacing w:beforeAutospacing="0" w:afterAutospacing="0" w:line="50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908"/>
        <w:ind w:firstLine="480"/>
        <w:spacing w:beforeAutospacing="0" w:afterAutospacing="0" w:line="50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908"/>
        <w:ind w:firstLine="480"/>
        <w:spacing w:beforeAutospacing="0" w:afterAutospacing="0" w:line="500" w:lineRule="exact"/>
      </w:pPr>
      <w:r>
        <w:rPr>
          <w:rFonts w:hint="eastAsia" w:ascii="宋体" w:hAnsi="宋体" w:eastAsia="宋体" w:cs="宋体"/>
          <w:color w:val="000000"/>
        </w:rPr>
        <w:t xml:space="preserve">7.与本投标有关的正式通讯地址为：</w:t>
      </w:r>
      <w:r/>
    </w:p>
    <w:p>
      <w:pPr>
        <w:pStyle w:val="908"/>
        <w:ind w:firstLine="480"/>
        <w:spacing w:beforeAutospacing="0" w:afterAutospacing="0" w:line="500" w:lineRule="exact"/>
      </w:pPr>
      <w:r>
        <w:rPr>
          <w:rFonts w:hint="eastAsia" w:ascii="宋体" w:hAnsi="宋体" w:eastAsia="宋体" w:cs="宋体"/>
          <w:color w:val="000000"/>
        </w:rPr>
        <w:t xml:space="preserve">地          址：</w:t>
      </w:r>
      <w:r/>
    </w:p>
    <w:p>
      <w:pPr>
        <w:pStyle w:val="908"/>
        <w:ind w:firstLine="480"/>
        <w:spacing w:beforeAutospacing="0" w:afterAutospacing="0" w:line="500" w:lineRule="exact"/>
      </w:pPr>
      <w:r>
        <w:rPr>
          <w:rFonts w:hint="eastAsia" w:ascii="宋体" w:hAnsi="宋体" w:eastAsia="宋体" w:cs="宋体"/>
          <w:color w:val="000000"/>
        </w:rPr>
        <w:t xml:space="preserve">邮          编：</w:t>
      </w:r>
      <w:r/>
    </w:p>
    <w:p>
      <w:pPr>
        <w:pStyle w:val="908"/>
        <w:ind w:firstLine="480"/>
        <w:spacing w:beforeAutospacing="0" w:afterAutospacing="0" w:line="500" w:lineRule="exact"/>
      </w:pPr>
      <w:r>
        <w:rPr>
          <w:rFonts w:hint="eastAsia" w:ascii="宋体" w:hAnsi="宋体" w:eastAsia="宋体" w:cs="宋体"/>
          <w:color w:val="000000"/>
        </w:rPr>
        <w:t xml:space="preserve">电          话：</w:t>
      </w:r>
      <w:r/>
    </w:p>
    <w:p>
      <w:pPr>
        <w:pStyle w:val="908"/>
        <w:ind w:firstLine="480"/>
        <w:spacing w:beforeAutospacing="0" w:afterAutospacing="0" w:line="500" w:lineRule="exact"/>
      </w:pPr>
      <w:r>
        <w:rPr>
          <w:rFonts w:hint="eastAsia" w:ascii="宋体" w:hAnsi="宋体" w:eastAsia="宋体" w:cs="宋体"/>
          <w:color w:val="000000"/>
        </w:rPr>
        <w:t xml:space="preserve">传          真：</w:t>
      </w:r>
      <w:r/>
    </w:p>
    <w:p>
      <w:pPr>
        <w:pStyle w:val="908"/>
        <w:ind w:firstLine="480"/>
        <w:spacing w:beforeAutospacing="0" w:afterAutospacing="0" w:line="500" w:lineRule="exact"/>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开户行：</w:t>
      </w:r>
      <w:r/>
    </w:p>
    <w:p>
      <w:pPr>
        <w:pStyle w:val="908"/>
        <w:ind w:firstLine="480"/>
        <w:spacing w:beforeAutospacing="0" w:afterAutospacing="0" w:line="500" w:lineRule="exact"/>
      </w:pPr>
      <w:r>
        <w:rPr>
          <w:rFonts w:hint="eastAsia" w:ascii="宋体" w:hAnsi="宋体" w:eastAsia="宋体" w:cs="宋体"/>
          <w:color w:val="000000"/>
        </w:rPr>
        <w:t xml:space="preserve">账          号： </w:t>
      </w:r>
      <w:r/>
    </w:p>
    <w:p>
      <w:pPr>
        <w:pStyle w:val="9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9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rPr>
        <w:t xml:space="preserve">法定代表人或授权代表（签字）：</w:t>
      </w:r>
      <w:r/>
    </w:p>
    <w:p>
      <w:pPr>
        <w:pStyle w:val="908"/>
        <w:ind w:firstLine="480"/>
        <w:spacing w:beforeAutospacing="0" w:afterAutospacing="0" w:line="360" w:lineRule="auto"/>
      </w:pPr>
      <w:r>
        <w:rPr>
          <w:rFonts w:hint="eastAsia" w:ascii="宋体" w:hAnsi="宋体" w:eastAsia="宋体" w:cs="宋体"/>
          <w:color w:val="000000"/>
        </w:rPr>
        <w:t xml:space="preserve">日   期：________年____月____日</w:t>
      </w:r>
      <w:r>
        <w:t xml:space="preserve"> </w:t>
      </w:r>
      <w:r/>
    </w:p>
    <w:p>
      <w:pPr>
        <w:pStyle w:val="908"/>
        <w:ind w:firstLine="240"/>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九、小微企业声明函（货物）</w:t>
      </w:r>
      <w:r>
        <w:rPr>
          <w:rFonts w:hint="eastAsia" w:ascii="黑体" w:hAnsi="宋体" w:eastAsia="黑体" w:cs="黑体"/>
          <w:b w:val="0"/>
          <w:bCs/>
          <w:color w:val="auto"/>
          <w:sz w:val="32"/>
          <w:szCs w:val="32"/>
          <w:highlight w:val="none"/>
        </w:rPr>
        <w:t xml:space="preserve">（分包号：**）</w:t>
      </w:r>
      <w:r/>
    </w:p>
    <w:p>
      <w:pPr>
        <w:pStyle w:val="908"/>
        <w:ind w:firstLine="363"/>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908"/>
        <w:ind w:firstLine="65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射阳县行政服务中心</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908"/>
        <w:ind w:right="720"/>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p>
      <w:pPr>
        <w:pStyle w:val="908"/>
        <w:ind w:right="180" w:firstLine="360"/>
        <w:jc w:val="right"/>
        <w:spacing w:beforeAutospacing="0" w:afterAutospacing="0" w:line="54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908"/>
        <w:ind w:right="480" w:firstLine="540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日  期：</w:t>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备注2：</w:t>
      </w:r>
      <w:r>
        <w:rPr>
          <w:rFonts w:hint="eastAsia" w:eastAsia="宋体"/>
          <w:color w:val="000000"/>
          <w:highlight w:val="none"/>
          <w:lang w:eastAsia="zh-CN"/>
        </w:rPr>
        <w:t xml:space="preserve">投标人</w:t>
      </w:r>
      <w:r>
        <w:rPr>
          <w:rFonts w:hint="eastAsia"/>
          <w:color w:val="000000"/>
          <w:highlight w:val="none"/>
        </w:rPr>
        <w:t xml:space="preserve">如不提供此声明函，价格将不做相应扣除（如项目全面面向中小企业，则资格审查不通过）。</w:t>
      </w:r>
      <w:r/>
    </w:p>
    <w:p>
      <w:pPr>
        <w:pStyle w:val="908"/>
        <w:jc w:val="center"/>
        <w:spacing w:beforeAutospacing="0" w:afterAutospacing="0" w:line="0" w:lineRule="atLeast"/>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 xml:space="preserve">十、残疾人福利性单位声明函</w:t>
      </w:r>
      <w:r>
        <w:rPr>
          <w:rFonts w:hint="eastAsia" w:ascii="黑体" w:hAnsi="宋体" w:eastAsia="黑体" w:cs="黑体"/>
          <w:b w:val="0"/>
          <w:bCs/>
          <w:color w:val="auto"/>
          <w:sz w:val="32"/>
          <w:szCs w:val="32"/>
          <w:highlight w:val="none"/>
        </w:rPr>
        <w:t xml:space="preserve">（分包号：**）</w:t>
      </w:r>
      <w:r/>
    </w:p>
    <w:p>
      <w:pPr>
        <w:pStyle w:val="90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908"/>
        <w:ind w:firstLine="480"/>
        <w:jc w:val="both"/>
        <w:spacing w:beforeAutospacing="0" w:afterAutospacing="0" w:line="500" w:lineRule="exact"/>
      </w:pPr>
      <w:r>
        <w:rPr>
          <w:rFonts w:hint="eastAsia" w:ascii="宋体" w:hAnsi="宋体" w:eastAsia="宋体" w:cs="宋体"/>
          <w:color w:val="000000"/>
        </w:rPr>
        <w:t xml:space="preserve">本单位对上述声明的真实性负责。如有虚假，将依法承担相应责任。</w:t>
      </w:r>
      <w:r/>
    </w:p>
    <w:p>
      <w:pPr>
        <w:pStyle w:val="908"/>
        <w:ind w:firstLine="480"/>
        <w:jc w:val="both"/>
        <w:spacing w:beforeAutospacing="0" w:afterAutospacing="0" w:line="500" w:lineRule="exact"/>
      </w:pPr>
      <w:r>
        <w:t xml:space="preserve"> </w:t>
      </w:r>
      <w:r/>
    </w:p>
    <w:p>
      <w:pPr>
        <w:pStyle w:val="908"/>
        <w:ind w:firstLine="480"/>
        <w:jc w:val="both"/>
        <w:spacing w:beforeAutospacing="0" w:afterAutospacing="0" w:line="500" w:lineRule="exact"/>
        <w:rPr>
          <w:rFonts w:eastAsia="宋体"/>
        </w:rPr>
      </w:pPr>
      <w:r>
        <w:rPr>
          <w:rFonts w:hint="eastAsia" w:ascii="宋体" w:hAnsi="宋体" w:eastAsia="宋体" w:cs="宋体"/>
          <w:color w:val="000000"/>
        </w:rPr>
        <w:t xml:space="preserve">备注：1、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如不提供此声明函，价格将不做相应扣除（如项目全面面向中小企业，则资格审查不通过）。</w:t>
      </w:r>
      <w:r/>
    </w:p>
    <w:p>
      <w:pPr>
        <w:pStyle w:val="908"/>
        <w:ind w:firstLine="480"/>
        <w:jc w:val="both"/>
        <w:spacing w:beforeAutospacing="0" w:afterAutospacing="0" w:line="500" w:lineRule="exact"/>
        <w:rPr>
          <w:rFonts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908"/>
        <w:ind w:firstLine="624"/>
        <w:jc w:val="both"/>
        <w:spacing w:beforeAutospacing="0" w:afterAutospacing="0" w:line="500" w:lineRule="exact"/>
      </w:pPr>
      <w:r>
        <w:t xml:space="preserve"> </w:t>
      </w:r>
      <w:r/>
    </w:p>
    <w:p>
      <w:pPr>
        <w:pStyle w:val="908"/>
        <w:ind w:firstLine="624"/>
        <w:jc w:val="center"/>
        <w:spacing w:beforeAutospacing="0" w:afterAutospacing="0" w:line="50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908"/>
        <w:ind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both"/>
        <w:spacing w:beforeAutospacing="0" w:afterAutospacing="0" w:line="0" w:lineRule="atLeast"/>
      </w:p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t xml:space="preserve">十一、 关于符合本国产品标准的声明函（采购包号：**）</w:t>
      </w:r>
      <w:r/>
    </w:p>
    <w:p>
      <w:pPr>
        <w:pStyle w:val="908"/>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9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9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9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908"/>
        <w:ind w:right="480" w:firstLine="4800"/>
        <w:jc w:val="both"/>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908"/>
        <w:jc w:val="center"/>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w:t>
      </w:r>
      <w:r>
        <w:rPr>
          <w:rFonts w:hint="eastAsia" w:ascii="宋体" w:hAnsi="宋体" w:eastAsia="宋体" w:cs="宋体"/>
          <w:color w:val="auto"/>
          <w:sz w:val="24"/>
          <w:szCs w:val="24"/>
          <w:shd w:val="clear" w:color="auto" w:fill="ffffff"/>
          <w:lang w:val="en-US" w:eastAsia="zh-CN"/>
        </w:rPr>
        <w:t xml:space="preserve">               </w:t>
      </w:r>
      <w:r>
        <w:rPr>
          <w:rFonts w:ascii="宋体" w:hAnsi="宋体" w:eastAsia="宋体" w:cs="宋体"/>
          <w:color w:val="auto"/>
          <w:sz w:val="24"/>
          <w:szCs w:val="24"/>
          <w:shd w:val="clear" w:color="auto" w:fill="ffffff"/>
        </w:rPr>
        <w:t xml:space="preserve">日期：　   年　  月　  日         </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__________________</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908"/>
        <w:jc w:val="both"/>
        <w:spacing w:beforeAutospacing="0" w:afterAutospacing="0" w:line="0" w:lineRule="atLeast"/>
      </w:p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908"/>
        <w:jc w:val="both"/>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rPr>
          <w:rFonts w:hint="eastAsia" w:ascii="黑体" w:hAnsi="宋体" w:eastAsia="黑体" w:cs="黑体"/>
          <w:bCs/>
          <w:color w:val="000000"/>
          <w:sz w:val="32"/>
          <w:szCs w:val="32"/>
        </w:rPr>
      </w:r>
      <w:r/>
    </w:p>
    <w:p>
      <w:pPr>
        <w:pStyle w:val="908"/>
        <w:jc w:val="both"/>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二</w:t>
      </w:r>
      <w:r>
        <w:rPr>
          <w:rFonts w:hint="eastAsia" w:ascii="黑体" w:hAnsi="宋体" w:eastAsia="黑体" w:cs="黑体"/>
          <w:bCs/>
          <w:color w:val="000000"/>
          <w:sz w:val="32"/>
          <w:szCs w:val="32"/>
        </w:rPr>
        <w:t xml:space="preserve">、投标分项报价表</w:t>
      </w:r>
      <w:r>
        <w:rPr>
          <w:rFonts w:hint="eastAsia" w:ascii="黑体" w:hAnsi="宋体" w:eastAsia="黑体" w:cs="黑体"/>
          <w:b w:val="0"/>
          <w:bCs/>
          <w:color w:val="auto"/>
          <w:sz w:val="32"/>
          <w:szCs w:val="32"/>
          <w:highlight w:val="none"/>
        </w:rPr>
        <w:t xml:space="preserve">（分包号：**）</w:t>
      </w:r>
      <w:r/>
    </w:p>
    <w:p>
      <w:pPr>
        <w:pStyle w:val="908"/>
        <w:jc w:val="center"/>
        <w:spacing w:beforeAutospacing="0" w:afterAutospacing="0"/>
        <w:rPr>
          <w:rFonts w:eastAsia="黑体"/>
          <w:bCs/>
        </w:rPr>
      </w:pPr>
      <w:r>
        <w:rPr>
          <w:rFonts w:eastAsia="黑体"/>
          <w:bCs/>
        </w:rPr>
      </w:r>
      <w:r/>
    </w:p>
    <w:tbl>
      <w:tblPr>
        <w:tblStyle w:val="90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08"/>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08"/>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rPr>
              <w:t xml:space="preserve">%。</w:t>
            </w:r>
            <w:r/>
          </w:p>
        </w:tc>
      </w:tr>
    </w:tbl>
    <w:p>
      <w:pPr>
        <w:pStyle w:val="908"/>
        <w:numPr>
          <w:ilvl w:val="0"/>
          <w:numId w:val="0"/>
        </w:numPr>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8"/>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bCs/>
          <w:i/>
          <w:iCs/>
          <w:color w:val="ff0000"/>
        </w:rPr>
      </w:pPr>
      <w:r>
        <w:rPr>
          <w:rFonts w:hint="eastAsia" w:ascii="宋体" w:hAnsi="宋体" w:eastAsia="宋体" w:cs="宋体"/>
          <w:b/>
          <w:bCs/>
          <w:i/>
          <w:iCs/>
          <w:color w:val="ff0000"/>
          <w:lang w:val="en-US" w:eastAsia="zh-CN"/>
        </w:rPr>
        <w:t xml:space="preserve">2.</w:t>
      </w:r>
      <w:r>
        <w:rPr>
          <w:rFonts w:hint="eastAsia" w:ascii="宋体" w:hAnsi="宋体" w:eastAsia="宋体" w:cs="宋体"/>
          <w:b/>
          <w:bCs/>
          <w:i/>
          <w:iCs/>
          <w:color w:val="ff0000"/>
        </w:rPr>
        <w:t xml:space="preserve">“开标一览表”中“投标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w:t>
      </w:r>
      <w:r/>
    </w:p>
    <w:p>
      <w:pPr>
        <w:pStyle w:val="908"/>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val="0"/>
          <w:bCs w:val="0"/>
          <w:i/>
          <w:iCs/>
          <w:color w:val="000000"/>
          <w:highlight w:val="yellow"/>
          <w:lang w:val="en-US" w:eastAsia="zh-CN"/>
        </w:rPr>
      </w:pPr>
      <w:r>
        <w:rPr>
          <w:rFonts w:hint="eastAsia" w:ascii="宋体" w:hAnsi="宋体" w:eastAsia="宋体" w:cs="宋体"/>
          <w:b/>
          <w:bCs/>
          <w:i/>
          <w:iCs/>
          <w:color w:val="000000"/>
          <w:highlight w:val="yellow"/>
          <w:u w:val="single"/>
          <w:lang w:val="en-US" w:eastAsia="zh-CN"/>
        </w:rPr>
        <w:t xml:space="preserve">3. </w:t>
      </w:r>
      <w:r>
        <w:rPr>
          <w:rFonts w:hint="eastAsia" w:ascii="宋体" w:hAnsi="宋体" w:eastAsia="宋体" w:cs="宋体"/>
          <w:b/>
          <w:bCs/>
          <w:i/>
          <w:iCs/>
          <w:color w:val="000000"/>
          <w:highlight w:val="yellow"/>
          <w:u w:val="single"/>
        </w:rPr>
        <w:t xml:space="preserve">投标数量×投标</w:t>
      </w:r>
      <w:r>
        <w:rPr>
          <w:rFonts w:hint="eastAsia" w:ascii="宋体" w:hAnsi="宋体" w:eastAsia="宋体" w:cs="宋体"/>
          <w:b/>
          <w:bCs/>
          <w:i/>
          <w:iCs/>
          <w:color w:val="000000"/>
          <w:highlight w:val="yellow"/>
          <w:u w:val="single"/>
          <w:lang w:val="en-US" w:eastAsia="zh-CN"/>
        </w:rPr>
        <w:t xml:space="preserve">分项</w:t>
      </w:r>
      <w:r>
        <w:rPr>
          <w:rFonts w:hint="eastAsia" w:ascii="宋体" w:hAnsi="宋体" w:eastAsia="宋体" w:cs="宋体"/>
          <w:b/>
          <w:bCs/>
          <w:i/>
          <w:iCs/>
          <w:color w:val="000000"/>
          <w:highlight w:val="yellow"/>
          <w:u w:val="single"/>
        </w:rPr>
        <w:t xml:space="preserve">单价=投标总报价，</w:t>
      </w:r>
      <w:r>
        <w:rPr>
          <w:rFonts w:hint="eastAsia" w:ascii="宋体" w:hAnsi="宋体" w:eastAsia="宋体" w:cs="宋体"/>
          <w:b/>
          <w:bCs/>
          <w:i/>
          <w:iCs/>
          <w:color w:val="000000"/>
          <w:highlight w:val="yellow"/>
          <w:u w:val="single"/>
          <w:lang w:val="en-US" w:eastAsia="zh-CN"/>
        </w:rPr>
        <w:t xml:space="preserve">且</w:t>
      </w:r>
      <w:r>
        <w:rPr>
          <w:rFonts w:hint="eastAsia" w:ascii="宋体" w:hAnsi="宋体" w:eastAsia="宋体" w:cs="宋体"/>
          <w:b/>
          <w:bCs/>
          <w:i/>
          <w:iCs/>
          <w:color w:val="000000"/>
          <w:highlight w:val="yellow"/>
          <w:u w:val="single"/>
        </w:rPr>
        <w:t xml:space="preserve">“投标总报价”数额</w:t>
      </w:r>
      <w:r>
        <w:rPr>
          <w:rFonts w:hint="eastAsia" w:ascii="宋体" w:hAnsi="宋体" w:eastAsia="宋体" w:cs="宋体"/>
          <w:b/>
          <w:bCs/>
          <w:i/>
          <w:iCs/>
          <w:color w:val="000000"/>
          <w:highlight w:val="yellow"/>
          <w:u w:val="single"/>
          <w:lang w:val="en-US" w:eastAsia="zh-CN"/>
        </w:rPr>
        <w:t xml:space="preserve">不得超过</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各分包预算金额</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w:t>
      </w:r>
      <w:r>
        <w:rPr>
          <w:rFonts w:hint="eastAsia" w:ascii="宋体" w:hAnsi="宋体" w:eastAsia="宋体" w:cs="宋体"/>
          <w:b/>
          <w:bCs/>
          <w:i/>
          <w:iCs/>
          <w:color w:val="000000"/>
          <w:highlight w:val="yellow"/>
          <w:u w:val="single"/>
        </w:rPr>
        <w:t xml:space="preserve">否则做无效标处理。</w:t>
      </w:r>
      <w:r>
        <w:rPr>
          <w:rFonts w:hint="eastAsia" w:ascii="宋体" w:hAnsi="宋体" w:eastAsia="宋体" w:cs="宋体"/>
          <w:b/>
          <w:bCs/>
          <w:i/>
          <w:iCs/>
          <w:color w:val="000000"/>
          <w:highlight w:val="yellow"/>
          <w:u w:val="single"/>
          <w:lang w:val="en-US" w:eastAsia="zh-CN"/>
        </w:rPr>
        <w:t xml:space="preserve">采购包1预算金额：50.00万元；采购包2预算金额：108.00万元；</w:t>
      </w:r>
      <w:r>
        <w:rPr>
          <w:rFonts w:hint="eastAsia" w:ascii="宋体" w:hAnsi="宋体" w:eastAsia="宋体" w:cs="宋体"/>
          <w:b/>
          <w:bCs/>
          <w:i w:val="0"/>
          <w:iCs w:val="0"/>
          <w:color w:val="ff0000"/>
        </w:rPr>
        <w:t xml:space="preserve">填报数量栏时，如遇到总价除以单价，除不尽的情况，数量一律</w:t>
      </w:r>
      <w:r>
        <w:rPr>
          <w:rFonts w:hint="eastAsia" w:ascii="宋体" w:hAnsi="宋体" w:eastAsia="宋体" w:cs="宋体"/>
          <w:b/>
          <w:bCs/>
          <w:i w:val="0"/>
          <w:iCs w:val="0"/>
          <w:color w:val="ff0000"/>
          <w:lang w:val="en-US" w:eastAsia="zh-CN"/>
        </w:rPr>
        <w:t xml:space="preserve">取整数</w:t>
      </w:r>
      <w:r>
        <w:rPr>
          <w:rFonts w:hint="eastAsia" w:ascii="宋体" w:hAnsi="宋体" w:eastAsia="宋体" w:cs="宋体"/>
          <w:b/>
          <w:bCs/>
          <w:i w:val="0"/>
          <w:iCs w:val="0"/>
          <w:color w:val="ff0000"/>
        </w:rPr>
        <w:t xml:space="preserve">填写。</w:t>
      </w:r>
      <w:r/>
    </w:p>
    <w:p>
      <w:pPr>
        <w:pStyle w:val="908"/>
        <w:ind w:firstLine="480"/>
        <w:jc w:val="both"/>
        <w:keepLines w:val="0"/>
        <w:keepNext w:val="0"/>
        <w:pageBreakBefore w:val="0"/>
        <w:spacing w:beforeAutospacing="0" w:afterAutospacing="0" w:line="460" w:lineRule="exact"/>
        <w:widowControl w:val="off"/>
        <w:rPr>
          <w:rFonts w:ascii="黑体" w:hAnsi="宋体" w:eastAsia="黑体" w:cs="黑体"/>
          <w:bCs/>
          <w:color w:val="000000"/>
          <w:sz w:val="32"/>
          <w:szCs w:val="32"/>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.本采购包中含有多种产品时，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未填写本采购包中提供的符合本国产品标准的产品成本之和占该采购包提供的全部产品成本之和的比例数值的，或比例数值未达到80%的，将不享受本国产品价格评审优惠。</w:t>
      </w:r>
      <w:r>
        <w:t xml:space="preserve">  </w:t>
      </w:r>
      <w:bookmarkStart w:id="230" w:name="_Hlt26955054"/>
      <w:r/>
      <w:r/>
    </w:p>
    <w:p>
      <w:pPr>
        <w:pStyle w:val="908"/>
        <w:jc w:val="left"/>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rPr>
          <w:rFonts w:hint="eastAsia" w:ascii="黑体" w:hAnsi="宋体" w:eastAsia="黑体" w:cs="黑体"/>
          <w:bCs/>
          <w:color w:val="000000"/>
          <w:sz w:val="32"/>
          <w:szCs w:val="32"/>
        </w:rPr>
      </w:r>
      <w:r/>
    </w:p>
    <w:p>
      <w:pPr>
        <w:pStyle w:val="908"/>
        <w:jc w:val="left"/>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三</w:t>
      </w:r>
      <w:r>
        <w:rPr>
          <w:rFonts w:hint="eastAsia" w:ascii="黑体" w:hAnsi="宋体" w:eastAsia="黑体" w:cs="黑体"/>
          <w:bCs/>
          <w:color w:val="000000"/>
          <w:sz w:val="32"/>
          <w:szCs w:val="32"/>
        </w:rPr>
        <w:t xml:space="preserve">、商务要求响应及偏离表</w:t>
      </w:r>
      <w:r>
        <w:rPr>
          <w:rFonts w:hint="eastAsia" w:ascii="黑体" w:hAnsi="宋体" w:eastAsia="黑体" w:cs="黑体"/>
          <w:b w:val="0"/>
          <w:bCs/>
          <w:color w:val="auto"/>
          <w:sz w:val="32"/>
          <w:szCs w:val="32"/>
          <w:highlight w:val="none"/>
        </w:rPr>
        <w:t xml:space="preserve">（分包号：**）</w:t>
      </w:r>
      <w:r/>
    </w:p>
    <w:p>
      <w:pPr>
        <w:pStyle w:val="908"/>
        <w:jc w:val="center"/>
        <w:spacing w:beforeAutospacing="0" w:afterAutospacing="0"/>
        <w:rPr>
          <w:bCs/>
        </w:rPr>
      </w:pPr>
      <w:r>
        <w:rPr>
          <w:bCs/>
        </w:rPr>
      </w:r>
      <w:r/>
    </w:p>
    <w:tbl>
      <w:tblPr>
        <w:tblStyle w:val="901"/>
        <w:tblW w:w="9657"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514"/>
        <w:gridCol w:w="1296"/>
        <w:gridCol w:w="5366"/>
        <w:gridCol w:w="936"/>
        <w:gridCol w:w="1005"/>
        <w:gridCol w:w="54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bookmarkStart w:id="231" w:name="_Hlt26782999"/>
            <w:r/>
            <w:bookmarkStart w:id="232" w:name="_Hlt24879081"/>
            <w:r/>
            <w:bookmarkStart w:id="233" w:name="_Hlt26955056"/>
            <w:r/>
            <w:bookmarkStart w:id="234" w:name="_Hlt26609391"/>
            <w:r/>
            <w:bookmarkStart w:id="235" w:name="_Hlt26955064"/>
            <w:r/>
            <w:bookmarkStart w:id="236" w:name="_Hlt26671343"/>
            <w:r/>
            <w:bookmarkStart w:id="237" w:name="_Hlt26580838"/>
            <w:r/>
            <w:bookmarkStart w:id="238" w:name="_Hlt26671372"/>
            <w:r>
              <w:rPr>
                <w:rFonts w:hint="eastAsia" w:ascii="宋体" w:hAnsi="宋体" w:eastAsia="宋体" w:cs="宋体"/>
                <w:color w:val="000000"/>
                <w:sz w:val="24"/>
                <w:szCs w:val="24"/>
              </w:rPr>
              <w:t xml:space="preserve">序号</w:t>
            </w:r>
            <w:bookmarkEnd w:id="231"/>
            <w:r/>
            <w:bookmarkEnd w:id="232"/>
            <w:r/>
            <w:bookmarkEnd w:id="233"/>
            <w:r/>
            <w:bookmarkEnd w:id="234"/>
            <w:r/>
            <w:bookmarkEnd w:id="235"/>
            <w:r/>
            <w:bookmarkEnd w:id="236"/>
            <w:r/>
            <w:bookmarkEnd w:id="237"/>
            <w:r/>
            <w:bookmarkEnd w:id="238"/>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正偏离、符合或负偏离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eastAsia="zh-CN"/>
              </w:rPr>
            </w:pPr>
            <w:r>
              <w:rPr>
                <w:rFonts w:hint="eastAsia" w:ascii="宋体" w:hAnsi="宋体" w:eastAsia="宋体" w:cs="宋体"/>
                <w:color w:val="000000"/>
                <w:sz w:val="24"/>
                <w:szCs w:val="24"/>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交付时间</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宋体"/>
                <w:sz w:val="24"/>
                <w:szCs w:val="24"/>
                <w:lang w:val="en-US" w:eastAsia="zh-CN"/>
              </w:rPr>
            </w:pPr>
            <w:r>
              <w:rPr>
                <w:rFonts w:hint="eastAsia" w:ascii="宋体" w:hAnsi="宋体" w:eastAsia="宋体" w:cs="宋体"/>
                <w:sz w:val="24"/>
                <w:szCs w:val="24"/>
              </w:rPr>
              <w:t xml:space="preserve">交付</w:t>
            </w:r>
            <w:r>
              <w:rPr>
                <w:rFonts w:hint="eastAsia" w:ascii="宋体" w:hAnsi="宋体" w:eastAsia="宋体" w:cs="宋体"/>
                <w:sz w:val="24"/>
                <w:szCs w:val="24"/>
                <w:lang w:val="en-US" w:eastAsia="zh-CN"/>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rFonts w:hint="eastAsia" w:ascii="宋体" w:hAnsi="宋体" w:eastAsia="宋体" w:cs="宋体"/>
                <w:sz w:val="24"/>
                <w:szCs w:val="24"/>
                <w:lang w:val="en-US" w:eastAsia="zh-CN"/>
              </w:rPr>
              <w:t xml:space="preserve">包装和运输要求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项目实施要求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lang w:val="en-US" w:eastAsia="zh-CN"/>
              </w:rPr>
              <w:t xml:space="preserve">项目巡检要求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售后服务要求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1"/>
                <w:szCs w:val="21"/>
                <w:lang w:val="en-US" w:eastAsia="zh-CN"/>
              </w:rPr>
            </w:pPr>
            <w:r>
              <w:rPr>
                <w:rFonts w:hint="default"/>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r>
    </w:tbl>
    <w:p>
      <w:pPr>
        <w:pStyle w:val="908"/>
        <w:jc w:val="both"/>
        <w:spacing w:beforeAutospacing="0" w:afterAutospacing="0"/>
      </w:pPr>
      <w:r>
        <w:rPr>
          <w:rFonts w:hint="eastAsia" w:ascii="宋体" w:hAnsi="宋体" w:eastAsia="宋体" w:cs="宋体"/>
          <w:color w:val="000000"/>
        </w:rPr>
        <w:t xml:space="preserve">注： 根据采购需求中商务部分进行响应；行数不够，可自行添加。</w:t>
      </w:r>
      <w:r/>
    </w:p>
    <w:p>
      <w:pPr>
        <w:pStyle w:val="908"/>
        <w:jc w:val="both"/>
        <w:spacing w:beforeAutospacing="0" w:afterAutospacing="0" w:line="480" w:lineRule="auto"/>
      </w:pPr>
      <w:r>
        <w:t xml:space="preserve"> </w:t>
      </w:r>
      <w:r/>
    </w:p>
    <w:p>
      <w:pPr>
        <w:pStyle w:val="908"/>
        <w:jc w:val="both"/>
        <w:spacing w:beforeAutospacing="0" w:afterAutospacing="0"/>
      </w:pPr>
      <w:r>
        <w:t xml:space="preserve"> </w:t>
      </w:r>
      <w:bookmarkStart w:id="239" w:name="_Hlt26609389"/>
      <w:r/>
      <w:bookmarkStart w:id="240" w:name="_格式2__法定代表人授权书"/>
      <w:r/>
      <w:bookmarkStart w:id="241" w:name="_Hlt26955066"/>
      <w:r/>
      <w:bookmarkStart w:id="242" w:name="_Toc462564146"/>
      <w:r/>
      <w:bookmarkStart w:id="243" w:name="_Hlt26671374"/>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both"/>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Cs/>
          <w:color w:val="000000"/>
          <w:sz w:val="32"/>
          <w:szCs w:val="32"/>
          <w:lang w:val="en-US" w:eastAsia="zh-CN"/>
        </w:rPr>
        <w:t xml:space="preserve">十四、</w:t>
      </w:r>
      <w:r>
        <w:rPr>
          <w:rFonts w:hint="eastAsia" w:ascii="黑体" w:hAnsi="宋体" w:eastAsia="黑体" w:cs="黑体"/>
          <w:bCs/>
          <w:color w:val="000000"/>
          <w:sz w:val="32"/>
          <w:szCs w:val="32"/>
        </w:rPr>
        <w:t xml:space="preserve">技术要求响应对照表</w:t>
      </w:r>
      <w:r>
        <w:rPr>
          <w:rFonts w:hint="eastAsia" w:ascii="黑体" w:hAnsi="宋体" w:eastAsia="黑体" w:cs="黑体"/>
          <w:b w:val="0"/>
          <w:bCs/>
          <w:color w:val="auto"/>
          <w:sz w:val="32"/>
          <w:szCs w:val="32"/>
          <w:highlight w:val="none"/>
        </w:rPr>
        <w:t xml:space="preserve">（分包号：**）</w:t>
      </w:r>
      <w:r/>
    </w:p>
    <w:p>
      <w:pPr>
        <w:pStyle w:val="908"/>
        <w:numPr>
          <w:ilvl w:val="0"/>
          <w:numId w:val="0"/>
        </w:numPr>
        <w:jc w:val="both"/>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901"/>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35"/>
        <w:gridCol w:w="1725"/>
        <w:gridCol w:w="1920"/>
        <w:gridCol w:w="2295"/>
        <w:gridCol w:w="1320"/>
      </w:tblGrid>
      <w:tr>
        <w:trPr>
          <w:trHeight w:val="891"/>
        </w:trPr>
        <w:tc>
          <w:tcPr>
            <w:tcW w:w="696" w:type="dxa"/>
            <w:vAlign w:val="center"/>
            <w:textDirection w:val="lrTb"/>
            <w:noWrap/>
          </w:tcPr>
          <w:p>
            <w:pPr>
              <w:jc w:val="center"/>
              <w:spacing w:line="420" w:lineRule="exact"/>
              <w:rPr>
                <w:rFonts w:hAnsi="宋体"/>
                <w:sz w:val="24"/>
              </w:rPr>
            </w:pPr>
            <w:r>
              <w:rPr>
                <w:rFonts w:hint="eastAsia" w:hAnsi="宋体"/>
                <w:sz w:val="24"/>
              </w:rPr>
              <w:t xml:space="preserve">序号</w:t>
            </w:r>
            <w:r/>
          </w:p>
        </w:tc>
        <w:tc>
          <w:tcPr>
            <w:tcW w:w="1035" w:type="dxa"/>
            <w:vAlign w:val="center"/>
            <w:textDirection w:val="lrTb"/>
            <w:noWrap/>
          </w:tcPr>
          <w:p>
            <w:pPr>
              <w:jc w:val="center"/>
              <w:spacing w:line="420" w:lineRule="exact"/>
              <w:rPr>
                <w:rFonts w:hAnsi="宋体"/>
                <w:sz w:val="24"/>
              </w:rPr>
            </w:pPr>
            <w:r>
              <w:rPr>
                <w:rFonts w:hint="eastAsia" w:hAnsi="宋体"/>
                <w:sz w:val="24"/>
              </w:rPr>
              <w:t xml:space="preserve">产品名称</w:t>
            </w:r>
            <w:r/>
          </w:p>
        </w:tc>
        <w:tc>
          <w:tcPr>
            <w:tcW w:w="1725" w:type="dxa"/>
            <w:vAlign w:val="center"/>
            <w:textDirection w:val="lrTb"/>
            <w:noWrap/>
          </w:tcPr>
          <w:p>
            <w:pPr>
              <w:jc w:val="center"/>
              <w:spacing w:line="420" w:lineRule="exact"/>
              <w:rPr>
                <w:rFonts w:hAnsi="宋体"/>
                <w:sz w:val="24"/>
              </w:rPr>
            </w:pPr>
            <w:r>
              <w:rPr>
                <w:rFonts w:hint="eastAsia" w:hAnsi="宋体"/>
                <w:sz w:val="24"/>
              </w:rPr>
              <w:t xml:space="preserve">招标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1920" w:type="dxa"/>
            <w:vAlign w:val="center"/>
            <w:textDirection w:val="lrTb"/>
            <w:noWrap/>
          </w:tcPr>
          <w:p>
            <w:pPr>
              <w:jc w:val="center"/>
              <w:spacing w:line="420" w:lineRule="exact"/>
              <w:rPr>
                <w:rFonts w:hAnsi="宋体"/>
                <w:sz w:val="24"/>
              </w:rPr>
            </w:pPr>
            <w:r>
              <w:rPr>
                <w:rFonts w:hint="eastAsia" w:hAnsi="宋体"/>
                <w:sz w:val="24"/>
              </w:rPr>
              <w:t xml:space="preserve">投标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2295" w:type="dxa"/>
            <w:vAlign w:val="center"/>
            <w:textDirection w:val="lrTb"/>
            <w:noWrap/>
          </w:tcPr>
          <w:p>
            <w:pPr>
              <w:jc w:val="center"/>
              <w:spacing w:line="420" w:lineRule="exact"/>
              <w:rPr>
                <w:rFonts w:hAnsi="宋体" w:eastAsia="仿宋"/>
                <w:sz w:val="24"/>
              </w:rPr>
            </w:pPr>
            <w:r>
              <w:rPr>
                <w:rFonts w:hint="eastAsia" w:hAnsi="宋体"/>
                <w:sz w:val="24"/>
              </w:rPr>
              <w:t xml:space="preserve">响应/正偏离/负偏离</w:t>
            </w:r>
            <w:r/>
          </w:p>
        </w:tc>
        <w:tc>
          <w:tcPr>
            <w:tcW w:w="1320" w:type="dxa"/>
            <w:vAlign w:val="center"/>
            <w:textDirection w:val="lrTb"/>
            <w:noWrap/>
          </w:tcPr>
          <w:p>
            <w:pPr>
              <w:jc w:val="center"/>
              <w:spacing w:line="420" w:lineRule="exact"/>
              <w:rPr>
                <w:rFonts w:hAnsi="宋体"/>
                <w:sz w:val="24"/>
              </w:rPr>
            </w:pPr>
            <w:r>
              <w:rPr>
                <w:rFonts w:hint="eastAsia" w:hAnsi="宋体"/>
                <w:sz w:val="24"/>
              </w:rPr>
              <w:t xml:space="preserve">备注（如有）</w:t>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bl>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spacing w:line="420" w:lineRule="auto"/>
        <w:rPr>
          <w:rFonts w:ascii="宋体" w:hAnsi="宋体"/>
          <w:szCs w:val="28"/>
        </w:rPr>
      </w:pPr>
      <w:r>
        <w:rPr>
          <w:rFonts w:ascii="宋体" w:hAnsi="宋体"/>
          <w:szCs w:val="28"/>
        </w:rPr>
      </w:r>
      <w:r/>
    </w:p>
    <w:p>
      <w:pPr>
        <w:jc w:val="left"/>
        <w:spacing w:line="499" w:lineRule="atLeast"/>
        <w:rPr>
          <w:rFonts w:hAnsi="宋体"/>
          <w:b/>
          <w:i/>
          <w:iCs/>
          <w:color w:val="ff0000"/>
          <w:sz w:val="24"/>
          <w:u w:val="single"/>
        </w:rPr>
        <w:pBdr>
          <w:top w:val="none" w:color="000000" w:sz="0" w:space="0"/>
          <w:left w:val="none" w:color="000000" w:sz="0" w:space="0"/>
          <w:bottom w:val="none" w:color="000000" w:sz="0" w:space="0"/>
          <w:right w:val="none" w:color="000000" w:sz="0" w:space="0"/>
        </w:pBdr>
      </w:pPr>
      <w:r>
        <w:rPr>
          <w:rFonts w:hint="eastAsia" w:hAnsi="宋体"/>
          <w:b/>
          <w:i/>
          <w:iCs/>
          <w:color w:val="ff0000"/>
          <w:sz w:val="24"/>
          <w:u w:val="single"/>
        </w:rPr>
        <w:t xml:space="preserve">注：根据采购需求中的技术要求在响应偏离中进行响应，如有漏项，将视为负偏离。</w:t>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 xml:space="preserve">十</w:t>
      </w:r>
      <w:r>
        <w:rPr>
          <w:rFonts w:hint="eastAsia" w:ascii="黑体" w:hAnsi="宋体" w:eastAsia="黑体" w:cs="黑体"/>
          <w:bCs/>
          <w:i/>
          <w:color w:val="000000"/>
          <w:sz w:val="32"/>
          <w:szCs w:val="32"/>
          <w:u w:val="single"/>
          <w:lang w:val="en-US" w:eastAsia="zh-CN"/>
        </w:rPr>
        <w:t xml:space="preserve">五</w:t>
      </w:r>
      <w:r>
        <w:rPr>
          <w:rFonts w:hint="eastAsia" w:ascii="黑体" w:hAnsi="宋体" w:eastAsia="黑体" w:cs="黑体"/>
          <w:bCs/>
          <w:i/>
          <w:color w:val="000000"/>
          <w:sz w:val="32"/>
          <w:szCs w:val="32"/>
          <w:u w:val="single"/>
        </w:rPr>
        <w:t xml:space="preserve">、开标一览表</w:t>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全称（加盖CA电子签章）：</w:t>
      </w:r>
      <w:r/>
    </w:p>
    <w:p>
      <w:pPr>
        <w:pStyle w:val="908"/>
        <w:ind w:firstLine="480"/>
        <w:jc w:val="both"/>
        <w:spacing w:beforeAutospacing="0" w:afterAutospacing="0"/>
      </w:pPr>
      <w:r>
        <w:rPr>
          <w:rFonts w:hint="eastAsia" w:ascii="宋体" w:hAnsi="宋体" w:eastAsia="宋体" w:cs="宋体"/>
          <w:color w:val="000000"/>
        </w:rPr>
        <w:t xml:space="preserve">项目名称：</w:t>
      </w:r>
      <w:r/>
    </w:p>
    <w:p>
      <w:pPr>
        <w:pStyle w:val="90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p>
      <w:pPr>
        <w:pStyle w:val="908"/>
        <w:ind w:firstLine="480"/>
        <w:jc w:val="both"/>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分包号：</w:t>
      </w:r>
      <w:r/>
    </w:p>
    <w:tbl>
      <w:tblPr>
        <w:tblStyle w:val="90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jc w:val="center"/>
              <w:spacing w:beforeAutospacing="0" w:afterAutospacing="0"/>
            </w:pPr>
            <w:r>
              <w:rPr>
                <w:rFonts w:hint="eastAsia" w:ascii="宋体" w:hAnsi="宋体" w:eastAsia="宋体" w:cs="宋体"/>
                <w:color w:val="000000"/>
              </w:rPr>
              <w:t xml:space="preserve">投标</w:t>
            </w:r>
            <w:r>
              <w:rPr>
                <w:rFonts w:hint="eastAsia" w:ascii="宋体" w:hAnsi="宋体" w:eastAsia="宋体" w:cs="宋体"/>
                <w:color w:val="000000"/>
                <w:lang w:val="en-US" w:eastAsia="zh-CN"/>
              </w:rPr>
              <w:t xml:space="preserve">单</w:t>
            </w:r>
            <w:r>
              <w:rPr>
                <w:rFonts w:hint="eastAsia" w:ascii="宋体" w:hAnsi="宋体" w:eastAsia="宋体" w:cs="宋体"/>
                <w:color w:val="000000"/>
              </w:rPr>
              <w:t xml:space="preserve">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08"/>
              <w:jc w:val="center"/>
              <w:spacing w:beforeAutospacing="0" w:afterAutospacing="0" w:line="300" w:lineRule="auto"/>
            </w:pPr>
            <w:r>
              <w:rPr>
                <w:rFonts w:hint="eastAsia" w:ascii="宋体" w:hAnsi="宋体" w:eastAsia="宋体" w:cs="宋体"/>
                <w:color w:val="000000"/>
              </w:rPr>
              <w:t xml:space="preserve">产品品牌和型号</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08"/>
              <w:spacing w:beforeAutospacing="0" w:afterAutospacing="0" w:line="0" w:lineRule="atLeast"/>
            </w:pPr>
            <w:r>
              <w:t xml:space="preserve"> </w:t>
            </w:r>
            <w:r/>
          </w:p>
        </w:tc>
      </w:tr>
    </w:tbl>
    <w:p>
      <w:pPr>
        <w:pStyle w:val="908"/>
        <w:jc w:val="both"/>
        <w:spacing w:beforeAutospacing="0" w:afterAutospacing="0"/>
      </w:pPr>
      <w:r>
        <w:t xml:space="preserve"> </w:t>
      </w:r>
      <w:r/>
    </w:p>
    <w:p>
      <w:pPr>
        <w:pStyle w:val="908"/>
        <w:jc w:val="right"/>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08"/>
        <w:ind w:firstLine="480"/>
        <w:jc w:val="both"/>
        <w:spacing w:beforeAutospacing="0" w:afterAutospacing="0"/>
      </w:pPr>
      <w:r>
        <w:t xml:space="preserve"> </w:t>
      </w:r>
      <w:r/>
    </w:p>
    <w:p>
      <w:pPr>
        <w:pStyle w:val="908"/>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98"/>
      </w:pPr>
      <w:r/>
      <w:r/>
    </w:p>
    <w:p>
      <w:r/>
      <w:r/>
    </w:p>
    <w:p>
      <w:pPr>
        <w:pStyle w:val="898"/>
      </w:pPr>
      <w:r/>
      <w:r/>
    </w:p>
    <w:p>
      <w:r/>
      <w:r/>
    </w:p>
    <w:p>
      <w:pPr>
        <w:pStyle w:val="898"/>
      </w:pPr>
      <w:r/>
      <w:r/>
    </w:p>
    <w:p>
      <w:r/>
      <w:r/>
    </w:p>
    <w:p>
      <w:r/>
      <w:r/>
    </w:p>
    <w:p>
      <w:r/>
      <w:r/>
    </w:p>
    <w:p>
      <w:r/>
      <w:r/>
    </w:p>
    <w:p>
      <w:r/>
      <w:r/>
    </w:p>
    <w:p>
      <w:pPr>
        <w:pStyle w:val="90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p>
    <w:p>
      <w:pPr>
        <w:pStyle w:val="908"/>
        <w:jc w:val="center"/>
        <w:spacing w:beforeAutospacing="0" w:afterAutospacing="0"/>
        <w:rPr>
          <w:rFonts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六</w:t>
      </w:r>
      <w:r>
        <w:rPr>
          <w:rFonts w:hint="eastAsia" w:ascii="黑体" w:hAnsi="黑体" w:eastAsia="黑体" w:cs="黑体"/>
          <w:color w:val="000000"/>
          <w:sz w:val="32"/>
          <w:szCs w:val="32"/>
        </w:rPr>
        <w:t xml:space="preserve">、其他材料</w:t>
      </w:r>
      <w:r/>
    </w:p>
    <w:p>
      <w:pPr>
        <w:rPr>
          <w:rFonts w:ascii="宋体" w:hAnsi="宋体" w:eastAsia="宋体" w:cs="宋体"/>
        </w:rPr>
      </w:pPr>
      <w:r>
        <w:rPr>
          <w:rFonts w:ascii="宋体" w:hAnsi="宋体" w:eastAsia="宋体" w:cs="宋体"/>
        </w:rPr>
      </w:r>
      <w:r/>
    </w:p>
    <w:p>
      <w:pPr>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认为应提交的其他资料：实施方案、业绩等证明材料（</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按招标文件的要求及评分标准要求分点表述，格式自拟）均应加盖单位公章。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十七、承诺函（采购包1）</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技能大赛所需软件具有良好的</w:t>
      </w:r>
      <w:r>
        <w:rPr>
          <w:rFonts w:hint="eastAsia" w:ascii="宋体" w:hAnsi="宋体" w:eastAsia="宋体" w:cs="宋体"/>
          <w:color w:val="000000"/>
          <w:sz w:val="24"/>
        </w:rPr>
        <w:t xml:space="preserve">兼容性，</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承诺函（采购包2）</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教学所需软件具有良好的</w:t>
      </w:r>
      <w:r>
        <w:rPr>
          <w:rFonts w:hint="eastAsia" w:ascii="宋体" w:hAnsi="宋体" w:eastAsia="宋体" w:cs="宋体"/>
          <w:color w:val="000000"/>
          <w:sz w:val="24"/>
        </w:rPr>
        <w:t xml:space="preserve">兼容性，保障技能学测和职教高考顺利实施。</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908"/>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908"/>
        <w:jc w:val="center"/>
        <w:spacing w:beforeAutospacing="0" w:afterAutospacing="0"/>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八</w:t>
      </w:r>
      <w:r>
        <w:rPr>
          <w:rFonts w:hint="eastAsia" w:ascii="黑体" w:hAnsi="黑体" w:eastAsia="黑体" w:cs="黑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908"/>
        <w:jc w:val="center"/>
        <w:spacing w:beforeAutospacing="0" w:afterAutospacing="0"/>
      </w:pPr>
      <w:r/>
      <w:bookmarkEnd w:id="31"/>
      <w:r/>
      <w:bookmarkEnd w:id="53"/>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91"/>
      <w:r/>
      <w:bookmarkEnd w:id="209"/>
      <w:r/>
      <w:bookmarkEnd w:id="224"/>
      <w:r/>
      <w:bookmarkEnd w:id="225"/>
      <w:r/>
      <w:bookmarkEnd w:id="227"/>
      <w:r/>
      <w:bookmarkEnd w:id="228"/>
      <w:r/>
      <w:bookmarkEnd w:id="229"/>
      <w:r/>
      <w:bookmarkEnd w:id="230"/>
      <w:r/>
      <w:bookmarkEnd w:id="239"/>
      <w:r/>
      <w:bookmarkEnd w:id="240"/>
      <w:r/>
      <w:bookmarkEnd w:id="241"/>
      <w:r/>
      <w:bookmarkEnd w:id="242"/>
      <w:r/>
      <w:bookmarkEnd w:id="243"/>
      <w:r/>
      <w:r/>
    </w:p>
    <w:p>
      <w:r/>
      <w:r/>
    </w:p>
    <w:p>
      <w:r/>
      <w:r/>
    </w:p>
    <w:p>
      <w:pPr>
        <w:pStyle w:val="908"/>
        <w:jc w:val="center"/>
        <w:spacing w:beforeAutospacing="0" w:afterAutospacing="0" w:line="50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基本信息</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908"/>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908"/>
        <w:jc w:val="both"/>
        <w:spacing w:beforeAutospacing="0" w:afterAutospacing="0" w:line="500" w:lineRule="exact"/>
        <w:rPr>
          <w:rFonts w:ascii="宋体" w:hAnsi="宋体" w:eastAsia="宋体" w:cs="宋体"/>
          <w:b/>
          <w:color w:val="000000"/>
        </w:rPr>
      </w:pPr>
      <w:r>
        <w:rPr>
          <w:rFonts w:ascii="宋体" w:hAnsi="宋体" w:eastAsia="宋体" w:cs="宋体"/>
          <w:b/>
          <w:color w:val="000000"/>
        </w:rPr>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提出质疑时，应提交质疑函和必要的证明材料。</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若委托代理人进行质疑的，质疑函应按要求列明“授权代表”的有关内容，并在附件中提交由质疑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签署的授权委托书。授权委托书应载明代理人的姓名或者名称、代理事项、具体权限、期限和相关事项。</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若对项目的某一分包进行质疑，质疑函中应列明具体分包号。</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为自然人的，质疑函应由本人签字；质疑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为法人或者其他组织的，质疑函应由法定代表人、主要负责人，或者其授权代表签字或者盖章，并加盖公章。</w:t>
      </w:r>
      <w:r/>
    </w:p>
    <w:p>
      <w:r/>
      <w:r/>
    </w:p>
    <w:sectPr>
      <w:footerReference w:type="default" r:id="rId11"/>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Tahoma">
    <w:panose1 w:val="020B0604030504040204"/>
  </w:font>
  <w:font w:name="华文楷体">
    <w:panose1 w:val="02010600040101010101"/>
  </w:font>
  <w:font w:name="Wingdings">
    <w:panose1 w:val="05000000000000000000"/>
  </w:font>
  <w:font w:name="Calibri">
    <w:panose1 w:val="020F0502020204030204"/>
  </w:font>
  <w:font w:name="Courier New">
    <w:panose1 w:val="02070309020205020404"/>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27"/>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num w:numId="1">
    <w:abstractNumId w:val="3"/>
  </w:num>
  <w:num w:numId="2">
    <w:abstractNumId w:val="4"/>
  </w:num>
  <w:num w:numId="3">
    <w:abstractNumId w:val="0"/>
  </w:num>
  <w:num w:numId="4">
    <w:abstractNumId w:val="6"/>
    <w:lvlOverride w:ilvl="0">
      <w:startOverride w:val="2"/>
    </w:lvlOverride>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900"/>
    <w:link w:val="896"/>
    <w:uiPriority w:val="9"/>
    <w:rPr>
      <w:rFonts w:ascii="Arial" w:hAnsi="Arial" w:eastAsia="Arial" w:cs="Arial"/>
      <w:sz w:val="40"/>
      <w:szCs w:val="40"/>
    </w:rPr>
  </w:style>
  <w:style w:type="character" w:styleId="727">
    <w:name w:val="Heading 2 Char"/>
    <w:basedOn w:val="900"/>
    <w:link w:val="897"/>
    <w:uiPriority w:val="9"/>
    <w:rPr>
      <w:rFonts w:ascii="Arial" w:hAnsi="Arial" w:eastAsia="Arial" w:cs="Arial"/>
      <w:sz w:val="34"/>
    </w:rPr>
  </w:style>
  <w:style w:type="character" w:styleId="728">
    <w:name w:val="Heading 3 Char"/>
    <w:basedOn w:val="900"/>
    <w:link w:val="898"/>
    <w:uiPriority w:val="9"/>
    <w:rPr>
      <w:rFonts w:ascii="Arial" w:hAnsi="Arial" w:eastAsia="Arial" w:cs="Arial"/>
      <w:sz w:val="30"/>
      <w:szCs w:val="30"/>
    </w:rPr>
  </w:style>
  <w:style w:type="character" w:styleId="729">
    <w:name w:val="Heading 4 Char"/>
    <w:basedOn w:val="900"/>
    <w:link w:val="899"/>
    <w:uiPriority w:val="9"/>
    <w:rPr>
      <w:rFonts w:ascii="Arial" w:hAnsi="Arial" w:eastAsia="Arial" w:cs="Arial"/>
      <w:b/>
      <w:bCs/>
      <w:sz w:val="26"/>
      <w:szCs w:val="26"/>
    </w:rPr>
  </w:style>
  <w:style w:type="paragraph" w:styleId="730">
    <w:name w:val="Heading 5"/>
    <w:basedOn w:val="895"/>
    <w:next w:val="895"/>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900"/>
    <w:link w:val="730"/>
    <w:uiPriority w:val="9"/>
    <w:rPr>
      <w:rFonts w:ascii="Arial" w:hAnsi="Arial" w:eastAsia="Arial" w:cs="Arial"/>
      <w:b/>
      <w:bCs/>
      <w:sz w:val="24"/>
      <w:szCs w:val="24"/>
    </w:rPr>
  </w:style>
  <w:style w:type="paragraph" w:styleId="732">
    <w:name w:val="Heading 6"/>
    <w:basedOn w:val="895"/>
    <w:next w:val="895"/>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900"/>
    <w:link w:val="732"/>
    <w:uiPriority w:val="9"/>
    <w:rPr>
      <w:rFonts w:ascii="Arial" w:hAnsi="Arial" w:eastAsia="Arial" w:cs="Arial"/>
      <w:b/>
      <w:bCs/>
      <w:sz w:val="22"/>
      <w:szCs w:val="22"/>
    </w:rPr>
  </w:style>
  <w:style w:type="paragraph" w:styleId="734">
    <w:name w:val="Heading 7"/>
    <w:basedOn w:val="895"/>
    <w:next w:val="895"/>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900"/>
    <w:link w:val="734"/>
    <w:uiPriority w:val="9"/>
    <w:rPr>
      <w:rFonts w:ascii="Arial" w:hAnsi="Arial" w:eastAsia="Arial" w:cs="Arial"/>
      <w:b/>
      <w:bCs/>
      <w:i/>
      <w:iCs/>
      <w:sz w:val="22"/>
      <w:szCs w:val="22"/>
    </w:rPr>
  </w:style>
  <w:style w:type="paragraph" w:styleId="736">
    <w:name w:val="Heading 8"/>
    <w:basedOn w:val="895"/>
    <w:next w:val="895"/>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900"/>
    <w:link w:val="736"/>
    <w:uiPriority w:val="9"/>
    <w:rPr>
      <w:rFonts w:ascii="Arial" w:hAnsi="Arial" w:eastAsia="Arial" w:cs="Arial"/>
      <w:i/>
      <w:iCs/>
      <w:sz w:val="22"/>
      <w:szCs w:val="22"/>
    </w:rPr>
  </w:style>
  <w:style w:type="paragraph" w:styleId="738">
    <w:name w:val="Heading 9"/>
    <w:basedOn w:val="895"/>
    <w:next w:val="895"/>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900"/>
    <w:link w:val="738"/>
    <w:uiPriority w:val="9"/>
    <w:rPr>
      <w:rFonts w:ascii="Arial" w:hAnsi="Arial" w:eastAsia="Arial" w:cs="Arial"/>
      <w:i/>
      <w:iCs/>
      <w:sz w:val="21"/>
      <w:szCs w:val="21"/>
    </w:rPr>
  </w:style>
  <w:style w:type="paragraph" w:styleId="740">
    <w:name w:val="Title"/>
    <w:basedOn w:val="895"/>
    <w:next w:val="895"/>
    <w:link w:val="741"/>
    <w:uiPriority w:val="10"/>
    <w:qFormat/>
    <w:pPr>
      <w:contextualSpacing/>
      <w:spacing w:before="300" w:after="200"/>
    </w:pPr>
    <w:rPr>
      <w:sz w:val="48"/>
      <w:szCs w:val="48"/>
    </w:rPr>
  </w:style>
  <w:style w:type="character" w:styleId="741">
    <w:name w:val="Title Char"/>
    <w:basedOn w:val="900"/>
    <w:link w:val="740"/>
    <w:uiPriority w:val="10"/>
    <w:rPr>
      <w:sz w:val="48"/>
      <w:szCs w:val="48"/>
    </w:rPr>
  </w:style>
  <w:style w:type="paragraph" w:styleId="742">
    <w:name w:val="Subtitle"/>
    <w:basedOn w:val="895"/>
    <w:next w:val="895"/>
    <w:link w:val="743"/>
    <w:uiPriority w:val="11"/>
    <w:qFormat/>
    <w:pPr>
      <w:spacing w:before="200" w:after="200"/>
    </w:pPr>
    <w:rPr>
      <w:sz w:val="24"/>
      <w:szCs w:val="24"/>
    </w:rPr>
  </w:style>
  <w:style w:type="character" w:styleId="743">
    <w:name w:val="Subtitle Char"/>
    <w:basedOn w:val="900"/>
    <w:link w:val="742"/>
    <w:uiPriority w:val="11"/>
    <w:rPr>
      <w:sz w:val="24"/>
      <w:szCs w:val="24"/>
    </w:rPr>
  </w:style>
  <w:style w:type="paragraph" w:styleId="744">
    <w:name w:val="Quote"/>
    <w:basedOn w:val="895"/>
    <w:next w:val="895"/>
    <w:link w:val="745"/>
    <w:uiPriority w:val="29"/>
    <w:qFormat/>
    <w:pPr>
      <w:ind w:left="720" w:right="720"/>
    </w:pPr>
    <w:rPr>
      <w:i/>
    </w:rPr>
  </w:style>
  <w:style w:type="character" w:styleId="745">
    <w:name w:val="Quote Char"/>
    <w:link w:val="744"/>
    <w:uiPriority w:val="29"/>
    <w:rPr>
      <w:i/>
    </w:rPr>
  </w:style>
  <w:style w:type="paragraph" w:styleId="746">
    <w:name w:val="Intense Quote"/>
    <w:basedOn w:val="895"/>
    <w:next w:val="89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900"/>
    <w:link w:val="907"/>
    <w:uiPriority w:val="99"/>
  </w:style>
  <w:style w:type="character" w:styleId="749">
    <w:name w:val="Footer Char"/>
    <w:basedOn w:val="900"/>
    <w:link w:val="906"/>
    <w:uiPriority w:val="99"/>
  </w:style>
  <w:style w:type="paragraph" w:styleId="750">
    <w:name w:val="Caption"/>
    <w:basedOn w:val="895"/>
    <w:next w:val="895"/>
    <w:uiPriority w:val="35"/>
    <w:semiHidden/>
    <w:unhideWhenUsed/>
    <w:qFormat/>
    <w:pPr>
      <w:spacing w:line="276" w:lineRule="auto"/>
    </w:pPr>
    <w:rPr>
      <w:b/>
      <w:bCs/>
      <w:color w:val="4f81bd" w:themeColor="accent1"/>
      <w:sz w:val="18"/>
      <w:szCs w:val="18"/>
    </w:rPr>
  </w:style>
  <w:style w:type="character" w:styleId="751">
    <w:name w:val="Caption Char"/>
    <w:basedOn w:val="750"/>
    <w:link w:val="906"/>
    <w:uiPriority w:val="99"/>
  </w:style>
  <w:style w:type="table" w:styleId="752">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8">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9">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0">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1">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2">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3">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4">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5">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6">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7">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8">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0">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1">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2">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3">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4">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5">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4">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5">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6">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7">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8">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9">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1">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2">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3">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4">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5">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6">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5">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9">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900"/>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900"/>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6">
    <w:name w:val="Heading 1"/>
    <w:basedOn w:val="895"/>
    <w:next w:val="895"/>
    <w:uiPriority w:val="9"/>
    <w:qFormat/>
    <w:pPr>
      <w:jc w:val="center"/>
      <w:keepNext/>
      <w:outlineLvl w:val="0"/>
    </w:pPr>
    <w:rPr>
      <w:rFonts w:ascii="楷体_GB2312" w:eastAsia="楷体_GB2312"/>
      <w:sz w:val="28"/>
      <w:szCs w:val="28"/>
    </w:rPr>
  </w:style>
  <w:style w:type="paragraph" w:styleId="897">
    <w:name w:val="Heading 2"/>
    <w:basedOn w:val="895"/>
    <w:next w:val="89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98">
    <w:name w:val="Heading 3"/>
    <w:basedOn w:val="895"/>
    <w:next w:val="895"/>
    <w:uiPriority w:val="99"/>
    <w:qFormat/>
    <w:pPr>
      <w:keepLines/>
      <w:keepNext/>
      <w:spacing w:before="260" w:after="260" w:line="416" w:lineRule="auto"/>
      <w:outlineLvl w:val="2"/>
    </w:pPr>
    <w:rPr>
      <w:rFonts w:ascii="Times New Roman" w:hAnsi="Times New Roman" w:eastAsia="宋体"/>
      <w:b/>
      <w:bCs/>
      <w:sz w:val="32"/>
      <w:szCs w:val="32"/>
    </w:rPr>
  </w:style>
  <w:style w:type="paragraph" w:styleId="899">
    <w:name w:val="Heading 4"/>
    <w:basedOn w:val="895"/>
    <w:next w:val="895"/>
    <w:uiPriority w:val="9"/>
    <w:qFormat/>
    <w:pPr>
      <w:keepLines/>
      <w:keepNext/>
      <w:spacing w:line="376" w:lineRule="auto"/>
      <w:outlineLvl w:val="3"/>
    </w:pPr>
    <w:rPr>
      <w:rFonts w:ascii="Arial" w:hAnsi="Arial" w:eastAsia="黑体"/>
      <w:b/>
      <w:bCs/>
      <w:sz w:val="28"/>
      <w:szCs w:val="28"/>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Body Text"/>
    <w:basedOn w:val="895"/>
    <w:next w:val="895"/>
    <w:uiPriority w:val="0"/>
    <w:qFormat/>
    <w:pPr>
      <w:spacing w:after="120"/>
    </w:pPr>
  </w:style>
  <w:style w:type="paragraph" w:styleId="903">
    <w:name w:val="Body Text Indent"/>
    <w:basedOn w:val="895"/>
    <w:next w:val="895"/>
    <w:uiPriority w:val="0"/>
    <w:qFormat/>
    <w:pPr>
      <w:ind w:firstLine="600"/>
    </w:pPr>
    <w:rPr>
      <w:rFonts w:eastAsia="仿宋_GB2312"/>
      <w:sz w:val="30"/>
      <w:szCs w:val="30"/>
    </w:rPr>
  </w:style>
  <w:style w:type="paragraph" w:styleId="904">
    <w:name w:val="Block Text"/>
    <w:basedOn w:val="89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905">
    <w:name w:val="Plain Text"/>
    <w:basedOn w:val="895"/>
    <w:uiPriority w:val="99"/>
    <w:qFormat/>
    <w:rPr>
      <w:rFonts w:ascii="宋体" w:hAnsi="Courier New" w:eastAsia="宋体" w:cs="Courier New"/>
    </w:rPr>
  </w:style>
  <w:style w:type="paragraph" w:styleId="906">
    <w:name w:val="Footer"/>
    <w:basedOn w:val="895"/>
    <w:link w:val="925"/>
    <w:uiPriority w:val="0"/>
    <w:qFormat/>
    <w:pPr>
      <w:jc w:val="left"/>
      <w:tabs>
        <w:tab w:val="center" w:pos="4153" w:leader="none"/>
        <w:tab w:val="right" w:pos="8306" w:leader="none"/>
      </w:tabs>
    </w:pPr>
    <w:rPr>
      <w:sz w:val="18"/>
      <w:szCs w:val="18"/>
    </w:rPr>
  </w:style>
  <w:style w:type="paragraph" w:styleId="907">
    <w:name w:val="Header"/>
    <w:basedOn w:val="895"/>
    <w:link w:val="924"/>
    <w:uiPriority w:val="0"/>
    <w:qFormat/>
    <w:pPr>
      <w:jc w:val="center"/>
      <w:tabs>
        <w:tab w:val="center" w:pos="4153" w:leader="none"/>
        <w:tab w:val="right" w:pos="8306" w:leader="none"/>
      </w:tabs>
      <w:pBdr>
        <w:bottom w:val="single" w:color="auto" w:sz="6" w:space="1"/>
      </w:pBdr>
    </w:pPr>
    <w:rPr>
      <w:sz w:val="18"/>
      <w:szCs w:val="18"/>
    </w:rPr>
  </w:style>
  <w:style w:type="paragraph" w:styleId="908">
    <w:name w:val="Normal (Web)"/>
    <w:basedOn w:val="895"/>
    <w:uiPriority w:val="0"/>
    <w:qFormat/>
    <w:pPr>
      <w:jc w:val="left"/>
      <w:spacing w:beforeAutospacing="1" w:afterAutospacing="1"/>
    </w:pPr>
    <w:rPr>
      <w:rFonts w:cs="Times New Roman"/>
      <w:sz w:val="24"/>
    </w:rPr>
  </w:style>
  <w:style w:type="paragraph" w:styleId="909">
    <w:name w:val="Body Text First Indent"/>
    <w:basedOn w:val="902"/>
    <w:uiPriority w:val="99"/>
    <w:semiHidden/>
    <w:unhideWhenUsed/>
    <w:qFormat/>
    <w:pPr>
      <w:ind w:firstLine="420"/>
    </w:pPr>
  </w:style>
  <w:style w:type="paragraph" w:styleId="910">
    <w:name w:val="Body Text First Indent 2"/>
    <w:basedOn w:val="903"/>
    <w:uiPriority w:val="0"/>
    <w:qFormat/>
    <w:pPr>
      <w:ind w:left="420" w:firstLine="420"/>
      <w:spacing w:after="120" w:line="380" w:lineRule="exact"/>
    </w:pPr>
    <w:rPr>
      <w:sz w:val="21"/>
      <w:szCs w:val="24"/>
    </w:rPr>
  </w:style>
  <w:style w:type="table" w:styleId="911">
    <w:name w:val="Table Grid"/>
    <w:basedOn w:val="9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900"/>
    <w:uiPriority w:val="0"/>
    <w:qFormat/>
    <w:rPr>
      <w:b/>
      <w:bCs/>
    </w:rPr>
  </w:style>
  <w:style w:type="paragraph" w:styleId="913" w:customStyle="1">
    <w:name w:val="标题 311"/>
    <w:basedOn w:val="895"/>
    <w:next w:val="895"/>
    <w:uiPriority w:val="0"/>
    <w:qFormat/>
    <w:pPr>
      <w:jc w:val="left"/>
      <w:keepLines/>
      <w:keepNext/>
      <w:spacing w:before="360" w:after="120"/>
      <w:outlineLvl w:val="2"/>
    </w:pPr>
    <w:rPr>
      <w:rFonts w:ascii="宋体"/>
      <w:b/>
      <w:sz w:val="24"/>
      <w:szCs w:val="20"/>
      <w:u w:val="single"/>
    </w:rPr>
  </w:style>
  <w:style w:type="paragraph" w:styleId="914" w:customStyle="1">
    <w:name w:val="正文1"/>
    <w:basedOn w:val="915"/>
    <w:uiPriority w:val="0"/>
    <w:qFormat/>
  </w:style>
  <w:style w:type="paragraph" w:styleId="915" w:customStyle="1">
    <w:name w:val="正文112"/>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页脚1"/>
    <w:basedOn w:val="917"/>
    <w:uiPriority w:val="0"/>
    <w:qFormat/>
    <w:pPr>
      <w:jc w:val="left"/>
      <w:tabs>
        <w:tab w:val="center" w:pos="4153" w:leader="none"/>
        <w:tab w:val="right" w:pos="8306" w:leader="none"/>
      </w:tabs>
    </w:pPr>
    <w:rPr>
      <w:sz w:val="18"/>
      <w:szCs w:val="18"/>
    </w:rPr>
  </w:style>
  <w:style w:type="paragraph" w:styleId="917" w:customStyle="1">
    <w:name w:val="正文113"/>
    <w:next w:val="918"/>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18" w:customStyle="1">
    <w:name w:val="BodyText1I21"/>
    <w:basedOn w:val="919"/>
    <w:uiPriority w:val="0"/>
    <w:qFormat/>
    <w:pPr>
      <w:ind w:firstLine="420"/>
      <w:spacing w:line="240" w:lineRule="auto"/>
    </w:pPr>
    <w:rPr>
      <w:sz w:val="21"/>
    </w:rPr>
  </w:style>
  <w:style w:type="paragraph" w:styleId="919" w:customStyle="1">
    <w:name w:val="BodyTextIndent1"/>
    <w:basedOn w:val="917"/>
    <w:uiPriority w:val="0"/>
    <w:qFormat/>
    <w:pPr>
      <w:ind w:left="420" w:firstLine="200"/>
      <w:spacing w:after="120" w:line="360" w:lineRule="auto"/>
    </w:pPr>
    <w:rPr>
      <w:rFonts w:ascii="Verdana" w:hAnsi="Verdana"/>
      <w:sz w:val="24"/>
      <w:szCs w:val="28"/>
    </w:rPr>
  </w:style>
  <w:style w:type="paragraph" w:styleId="920" w:customStyle="1">
    <w:name w:val="Default"/>
    <w:basedOn w:val="895"/>
    <w:uiPriority w:val="0"/>
    <w:semiHidden/>
    <w:qFormat/>
    <w:pPr>
      <w:jc w:val="left"/>
    </w:pPr>
    <w:rPr>
      <w:rFonts w:ascii="宋体" w:hAnsi="Calibri" w:cs="宋体"/>
      <w:color w:val="000000"/>
      <w:sz w:val="24"/>
    </w:rPr>
  </w:style>
  <w:style w:type="paragraph" w:styleId="921" w:customStyle="1">
    <w:name w:val="正文首行缩进 21"/>
    <w:basedOn w:val="922"/>
    <w:uiPriority w:val="0"/>
    <w:qFormat/>
    <w:pPr>
      <w:ind w:left="420" w:firstLine="420"/>
      <w:spacing w:before="50" w:after="120"/>
    </w:pPr>
    <w:rPr>
      <w:rFonts w:ascii="Calibri" w:eastAsia="宋体"/>
    </w:rPr>
  </w:style>
  <w:style w:type="paragraph" w:styleId="922" w:customStyle="1">
    <w:name w:val="正文文本缩进1"/>
    <w:basedOn w:val="895"/>
    <w:uiPriority w:val="0"/>
    <w:qFormat/>
    <w:pPr>
      <w:ind w:firstLine="600"/>
      <w:spacing w:line="360" w:lineRule="auto"/>
    </w:pPr>
    <w:rPr>
      <w:rFonts w:ascii="仿宋_GB2312" w:eastAsia="仿宋_GB2312"/>
      <w:sz w:val="30"/>
    </w:rPr>
  </w:style>
  <w:style w:type="paragraph" w:styleId="923" w:customStyle="1">
    <w:name w:val="寄信人地址1"/>
    <w:basedOn w:val="895"/>
    <w:uiPriority w:val="99"/>
    <w:qFormat/>
    <w:rPr>
      <w:rFonts w:ascii="Arial" w:hAnsi="Arial" w:cs="Arial"/>
    </w:rPr>
  </w:style>
  <w:style w:type="character" w:styleId="924" w:customStyle="1">
    <w:name w:val="页眉 Char"/>
    <w:basedOn w:val="900"/>
    <w:link w:val="907"/>
    <w:uiPriority w:val="0"/>
    <w:qFormat/>
    <w:rPr>
      <w:rFonts w:asciiTheme="minorHAnsi" w:hAnsiTheme="minorHAnsi" w:eastAsiaTheme="minorEastAsia" w:cstheme="minorBidi"/>
      <w:sz w:val="18"/>
      <w:szCs w:val="18"/>
    </w:rPr>
  </w:style>
  <w:style w:type="character" w:styleId="925" w:customStyle="1">
    <w:name w:val="页脚 Char"/>
    <w:basedOn w:val="900"/>
    <w:link w:val="906"/>
    <w:uiPriority w:val="0"/>
    <w:qFormat/>
    <w:rPr>
      <w:rFonts w:asciiTheme="minorHAnsi" w:hAnsiTheme="minorHAnsi" w:eastAsiaTheme="minorEastAsia" w:cstheme="minorBidi"/>
      <w:sz w:val="18"/>
      <w:szCs w:val="18"/>
    </w:rPr>
  </w:style>
  <w:style w:type="paragraph" w:styleId="926" w:customStyle="1">
    <w:name w:val="纯文本11"/>
    <w:basedOn w:val="895"/>
    <w:uiPriority w:val="0"/>
    <w:qFormat/>
    <w:rPr>
      <w:rFonts w:hint="eastAsia" w:hAnsi="Courier New" w:eastAsia="宋体"/>
    </w:rPr>
  </w:style>
  <w:style w:type="paragraph" w:styleId="927" w:customStyle="1">
    <w:name w:val="正文 1.1.1"/>
    <w:basedOn w:val="895"/>
    <w:next w:val="895"/>
    <w:uiPriority w:val="0"/>
    <w:qFormat/>
    <w:pPr>
      <w:numPr>
        <w:ilvl w:val="2"/>
        <w:numId w:val="1"/>
      </w:numPr>
      <w:tabs>
        <w:tab w:val="left" w:pos="851" w:leader="none"/>
      </w:tabs>
      <w:outlineLvl w:val="2"/>
    </w:pPr>
    <w:rPr>
      <w:rFonts w:hAnsi="宋体" w:eastAsia="宋体"/>
      <w:color w:val="000000"/>
    </w:rPr>
  </w:style>
  <w:style w:type="paragraph" w:styleId="928" w:customStyle="1">
    <w:name w:val="qowt-stl-正文"/>
    <w:basedOn w:val="895"/>
    <w:uiPriority w:val="0"/>
    <w:qFormat/>
    <w:pPr>
      <w:jc w:val="left"/>
      <w:spacing w:before="100" w:beforeAutospacing="1" w:after="100" w:afterAutospacing="1"/>
      <w:widowControl/>
    </w:pPr>
    <w:rPr>
      <w:rFonts w:hAnsi="宋体" w:eastAsia="宋体" w:cs="宋体"/>
      <w:sz w:val="24"/>
    </w:rPr>
  </w:style>
  <w:style w:type="paragraph" w:styleId="929" w:customStyle="1">
    <w:name w:val="列出段落1"/>
    <w:basedOn w:val="895"/>
    <w:uiPriority w:val="34"/>
    <w:qFormat/>
    <w:pPr>
      <w:ind w:firstLine="420"/>
    </w:pPr>
    <w:rPr>
      <w:rFonts w:cs="Times New Roman"/>
      <w:lang w:eastAsia="en-US"/>
    </w:rPr>
  </w:style>
  <w:style w:type="paragraph" w:styleId="93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31">
    <w:name w:val="List Paragraph"/>
    <w:basedOn w:val="895"/>
    <w:uiPriority w:val="99"/>
    <w:qFormat/>
    <w:pPr>
      <w:contextualSpacing/>
      <w:ind w:left="720"/>
    </w:pPr>
  </w:style>
  <w:style w:type="paragraph" w:styleId="932" w:customStyle="1">
    <w:name w:val="纯文本1"/>
    <w:basedOn w:val="895"/>
    <w:uiPriority w:val="0"/>
    <w:qFormat/>
    <w:rPr>
      <w:rFonts w:hint="eastAsia" w:hAnsi="Courier New"/>
      <w:szCs w:val="20"/>
    </w:rPr>
  </w:style>
  <w:style w:type="paragraph" w:styleId="933" w:customStyle="1">
    <w:name w:val="正文空2格  1."/>
    <w:basedOn w:val="895"/>
    <w:uiPriority w:val="0"/>
    <w:qFormat/>
    <w:pPr>
      <w:ind w:firstLine="480"/>
      <w:spacing w:line="360" w:lineRule="auto"/>
    </w:pPr>
    <w:rPr>
      <w:rFonts w:ascii="宋体" w:eastAsia="仿宋" w:cs="宋体"/>
    </w:rPr>
  </w:style>
  <w:style w:type="paragraph" w:styleId="934" w:customStyle="1">
    <w:name w:val="表格文字"/>
    <w:basedOn w:val="935"/>
    <w:uiPriority w:val="0"/>
    <w:qFormat/>
    <w:pPr>
      <w:spacing w:before="25" w:after="25"/>
    </w:pPr>
    <w:rPr>
      <w:bCs/>
      <w:spacing w:val="10"/>
      <w:sz w:val="24"/>
      <w:szCs w:val="20"/>
    </w:rPr>
  </w:style>
  <w:style w:type="paragraph" w:styleId="935" w:customStyle="1">
    <w:name w:val="表格文字（两侧对齐）"/>
    <w:basedOn w:val="895"/>
    <w:uiPriority w:val="0"/>
    <w:qFormat/>
    <w:rPr>
      <w:rFonts w:ascii="Calibri" w:hAnsi="Calibri" w:cs="Times New Roman"/>
      <w:sz w:val="20"/>
    </w:rPr>
  </w:style>
  <w:style w:type="paragraph" w:styleId="936" w:customStyle="1">
    <w:name w:val="普通正文"/>
    <w:basedOn w:val="895"/>
    <w:uiPriority w:val="0"/>
    <w:qFormat/>
    <w:pPr>
      <w:ind w:firstLine="480"/>
      <w:jc w:val="left"/>
      <w:spacing w:before="120" w:after="120" w:line="360" w:lineRule="auto"/>
    </w:pPr>
    <w:rPr>
      <w:rFonts w:ascii="Arial" w:hAnsi="Arial"/>
      <w:sz w:val="24"/>
    </w:rPr>
  </w:style>
  <w:style w:type="paragraph" w:styleId="937" w:customStyle="1">
    <w:name w:val="标题 111"/>
    <w:basedOn w:val="895"/>
    <w:next w:val="895"/>
    <w:uiPriority w:val="99"/>
    <w:qFormat/>
    <w:pPr>
      <w:jc w:val="center"/>
      <w:keepNext/>
      <w:outlineLvl w:val="0"/>
    </w:pPr>
    <w:rPr>
      <w:rFonts w:ascii="??_GB2312" w:eastAsia="Times New Roman"/>
      <w:sz w:val="28"/>
      <w:szCs w:val="20"/>
    </w:rPr>
  </w:style>
  <w:style w:type="paragraph" w:styleId="938" w:customStyle="1">
    <w:name w:val="AONormal"/>
    <w:uiPriority w:val="99"/>
    <w:qFormat/>
    <w:pPr>
      <w:ind w:firstLine="440"/>
      <w:spacing w:line="400" w:lineRule="exact"/>
    </w:pPr>
    <w:rPr>
      <w:rFonts w:ascii="华文楷体" w:hAnsi="华文楷体" w:eastAsia="华文楷体" w:cs="华文楷体"/>
      <w:sz w:val="22"/>
      <w:szCs w:val="21"/>
      <w:lang w:val="en-US" w:eastAsia="zh-CN" w:bidi="ar-SA"/>
    </w:rPr>
  </w:style>
  <w:style w:type="character" w:styleId="939" w:customStyle="1">
    <w:name w:val="font51"/>
    <w:basedOn w:val="900"/>
    <w:uiPriority w:val="0"/>
    <w:qFormat/>
    <w:rPr>
      <w:rFonts w:hint="eastAsia" w:ascii="宋体" w:hAnsi="宋体" w:eastAsia="宋体" w:cs="宋体"/>
      <w:i/>
      <w:color w:val="000000"/>
      <w:sz w:val="20"/>
      <w:szCs w:val="20"/>
      <w:u w:val="single"/>
    </w:rPr>
  </w:style>
  <w:style w:type="character" w:styleId="940" w:customStyle="1">
    <w:name w:val="font61"/>
    <w:basedOn w:val="900"/>
    <w:uiPriority w:val="0"/>
    <w:qFormat/>
    <w:rPr>
      <w:rFonts w:hint="eastAsia" w:ascii="宋体" w:hAnsi="宋体" w:eastAsia="宋体" w:cs="宋体"/>
      <w:i/>
      <w:color w:val="000000"/>
      <w:sz w:val="20"/>
      <w:szCs w:val="20"/>
      <w:u w:val="single"/>
    </w:rPr>
  </w:style>
  <w:style w:type="character" w:styleId="941" w:customStyle="1">
    <w:name w:val="font41"/>
    <w:basedOn w:val="900"/>
    <w:uiPriority w:val="0"/>
    <w:qFormat/>
    <w:rPr>
      <w:rFonts w:hint="eastAsia" w:ascii="宋体" w:hAnsi="宋体" w:eastAsia="宋体" w:cs="宋体"/>
      <w:color w:val="000000"/>
      <w:sz w:val="18"/>
      <w:szCs w:val="18"/>
      <w:u w:val="none"/>
    </w:rPr>
  </w:style>
  <w:style w:type="character" w:styleId="942" w:customStyle="1">
    <w:name w:val="font101"/>
    <w:basedOn w:val="900"/>
    <w:uiPriority w:val="0"/>
    <w:qFormat/>
    <w:rPr>
      <w:rFonts w:ascii="Tahoma" w:hAnsi="Tahoma" w:eastAsia="Tahoma" w:cs="Tahoma"/>
      <w:color w:val="000000"/>
      <w:sz w:val="22"/>
      <w:szCs w:val="22"/>
      <w:u w:val="none"/>
    </w:rPr>
  </w:style>
  <w:style w:type="character" w:styleId="943" w:customStyle="1">
    <w:name w:val="font71"/>
    <w:basedOn w:val="900"/>
    <w:uiPriority w:val="0"/>
    <w:qFormat/>
    <w:rPr>
      <w:rFonts w:hint="eastAsia" w:ascii="宋体" w:hAnsi="宋体" w:eastAsia="宋体" w:cs="宋体"/>
      <w:color w:val="000000"/>
      <w:sz w:val="20"/>
      <w:szCs w:val="20"/>
      <w:u w:val="none"/>
    </w:rPr>
  </w:style>
  <w:style w:type="character" w:styleId="944" w:customStyle="1">
    <w:name w:val="font112"/>
    <w:basedOn w:val="900"/>
    <w:uiPriority w:val="0"/>
    <w:qFormat/>
    <w:rPr>
      <w:rFonts w:hint="eastAsia" w:ascii="宋体" w:hAnsi="宋体" w:eastAsia="宋体" w:cs="宋体"/>
      <w:color w:val="000000"/>
      <w:sz w:val="22"/>
      <w:szCs w:val="22"/>
      <w:u w:val="none"/>
    </w:rPr>
  </w:style>
  <w:style w:type="paragraph" w:styleId="945" w:customStyle="1">
    <w:name w:val="Table Text"/>
    <w:uiPriority w:val="0"/>
    <w:qFormat/>
    <w:pPr>
      <w:spacing w:before="80" w:after="80"/>
    </w:pPr>
    <w:rPr>
      <w:rFonts w:hint="default" w:ascii="Arial" w:hAnsi="Arial" w:eastAsiaTheme="minorEastAsia" w:cstheme="minorBidi"/>
      <w:sz w:val="18"/>
      <w:szCs w:val="18"/>
    </w:rPr>
  </w:style>
  <w:style w:type="character" w:styleId="946" w:customStyle="1">
    <w:name w:val="font91"/>
    <w:basedOn w:val="900"/>
    <w:uiPriority w:val="0"/>
    <w:qFormat/>
    <w:rPr>
      <w:rFonts w:ascii="Times New Roman" w:hAnsi="Times New Roman" w:cs="Times New Roman"/>
      <w:color w:val="000000"/>
      <w:sz w:val="20"/>
      <w:szCs w:val="20"/>
      <w:u w:val="none"/>
    </w:rPr>
  </w:style>
  <w:style w:type="paragraph" w:styleId="947" w:customStyle="1">
    <w:name w:val="普通(网站)1"/>
    <w:basedOn w:val="895"/>
    <w:uiPriority w:val="0"/>
    <w:qFormat/>
    <w:rPr>
      <w:rFonts w:ascii="Times New Roman"/>
    </w:rPr>
  </w:style>
  <w:style w:type="character" w:styleId="948" w:customStyle="1">
    <w:name w:val="font31"/>
    <w:basedOn w:val="900"/>
    <w:uiPriority w:val="0"/>
    <w:qFormat/>
    <w:rPr>
      <w:rFonts w:hint="default" w:ascii="Times New Roman" w:hAnsi="Times New Roman" w:cs="Times New Roman"/>
      <w:color w:val="000000"/>
      <w:sz w:val="21"/>
      <w:szCs w:val="21"/>
      <w:u w:val="none"/>
    </w:rPr>
  </w:style>
  <w:style w:type="character" w:styleId="949" w:customStyle="1">
    <w:name w:val="font21"/>
    <w:basedOn w:val="900"/>
    <w:uiPriority w:val="0"/>
    <w:qFormat/>
    <w:rPr>
      <w:rFonts w:hint="eastAsia" w:ascii="宋体" w:hAnsi="宋体" w:eastAsia="宋体" w:cs="宋体"/>
      <w:color w:val="000000"/>
      <w:sz w:val="21"/>
      <w:szCs w:val="21"/>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312</cp:revision>
  <dcterms:created xsi:type="dcterms:W3CDTF">2014-10-29T12:08:00Z</dcterms:created>
  <dcterms:modified xsi:type="dcterms:W3CDTF">2026-06-12T01:04:14Z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C3384F189DA94D7B9C1ABA3C84DC2500_13</vt:lpwstr>
  </property>
  <property fmtid="{D5CDD505-2E9C-101B-9397-08002B2CF9AE}" pid="4" name="KSOTemplateDocerSaveRecord">
    <vt:lpwstr>eyJoZGlkIjoiNTBmMTM2ZmMxMmFiZjI0MjQ1NGU3MzQ1ZGQ5ZTE4NTYiLCJ1c2VySWQiOiI1NjI1NjkxMDgifQ==</vt:lpwstr>
  </property>
</Properties>
</file>