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92"/>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rPr>
          <w:rFonts w:ascii="Arial" w:hAnsi="Arial" w:cs="Arial"/>
          <w:b/>
          <w:color w:val="000000"/>
          <w:sz w:val="84"/>
          <w:szCs w:val="84"/>
          <w:highlight w:val="none"/>
        </w:rPr>
      </w:r>
      <w:r/>
    </w:p>
    <w:p>
      <w:pPr>
        <w:pStyle w:val="892"/>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2"/>
        <w:jc w:val="center"/>
        <w:spacing w:before="120" w:beforeAutospacing="0" w:after="12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eastAsia="zh-CN"/>
        </w:rPr>
        <w:t xml:space="preserve">射阳县教育局学生宿舍空调采购项目</w:t>
      </w:r>
      <w:r>
        <w:rPr>
          <w:rFonts w:hint="eastAsia" w:ascii="宋体" w:hAnsi="宋体" w:eastAsia="宋体" w:cs="宋体"/>
          <w:color w:val="000000"/>
          <w:highlight w:val="none"/>
          <w:lang w:val="en-US" w:eastAsia="zh-CN"/>
        </w:rPr>
      </w:r>
      <w:r/>
    </w:p>
    <w:p>
      <w:pPr>
        <w:pStyle w:val="892"/>
        <w:ind w:firstLine="964"/>
        <w:jc w:val="both"/>
        <w:spacing w:before="120" w:beforeAutospacing="0" w:after="120" w:afterAutospacing="0" w:line="360" w:lineRule="auto"/>
        <w:rPr>
          <w:rFonts w:eastAsia="宋体"/>
          <w:highlight w:val="none"/>
          <w:lang w:val="en-US" w:eastAsia="zh-CN"/>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lang w:val="en-US" w:eastAsia="zh-CN"/>
        </w:rPr>
        <w:t xml:space="preserve">JSZC-320924-JZCG-G2026-0006</w:t>
      </w:r>
      <w:r>
        <w:rPr>
          <w:rFonts w:eastAsia="宋体"/>
          <w:highlight w:val="none"/>
          <w:lang w:val="en-US" w:eastAsia="zh-CN"/>
        </w:rPr>
      </w:r>
      <w:r/>
    </w:p>
    <w:p>
      <w:pPr>
        <w:pStyle w:val="892"/>
        <w:spacing w:beforeAutospacing="0" w:afterAutospacing="0" w:line="360" w:lineRule="auto"/>
        <w:rPr>
          <w:highlight w:val="none"/>
        </w:rPr>
      </w:pPr>
      <w:r>
        <w:rPr>
          <w:highlight w:val="none"/>
        </w:rPr>
        <w:t xml:space="preserve"> </w:t>
      </w:r>
      <w:r>
        <w:rPr>
          <w:highlight w:val="none"/>
        </w:rPr>
      </w:r>
      <w:r/>
    </w:p>
    <w:p>
      <w:pPr>
        <w:pStyle w:val="892"/>
        <w:spacing w:beforeAutospacing="0" w:afterAutospacing="0" w:line="360" w:lineRule="auto"/>
        <w:rPr>
          <w:highlight w:val="none"/>
        </w:rPr>
      </w:pPr>
      <w:r>
        <w:rPr>
          <w:highlight w:val="none"/>
        </w:rPr>
        <w:t xml:space="preserve"> </w:t>
      </w:r>
      <w:r>
        <w:rPr>
          <w:highlight w:val="none"/>
        </w:rPr>
      </w:r>
      <w:r/>
    </w:p>
    <w:p>
      <w:pPr>
        <w:pStyle w:val="892"/>
        <w:spacing w:beforeAutospacing="0" w:afterAutospacing="0" w:line="360" w:lineRule="auto"/>
        <w:rPr>
          <w:highlight w:val="none"/>
        </w:rPr>
      </w:pPr>
      <w:r>
        <w:rPr>
          <w:highlight w:val="none"/>
        </w:rPr>
        <w:t xml:space="preserve"> </w:t>
      </w:r>
      <w:r>
        <w:rPr>
          <w:highlight w:val="none"/>
        </w:rPr>
      </w:r>
      <w:r/>
    </w:p>
    <w:p>
      <w:pPr>
        <w:pStyle w:val="892"/>
        <w:spacing w:beforeAutospacing="0" w:afterAutospacing="0" w:line="360" w:lineRule="auto"/>
        <w:rPr>
          <w:highlight w:val="none"/>
        </w:rPr>
      </w:pPr>
      <w:r>
        <w:rPr>
          <w:highlight w:val="none"/>
        </w:rPr>
        <w:t xml:space="preserve"> </w:t>
      </w:r>
      <w:r>
        <w:rPr>
          <w:highlight w:val="none"/>
        </w:rPr>
      </w:r>
      <w:r/>
    </w:p>
    <w:p>
      <w:pPr>
        <w:pStyle w:val="892"/>
        <w:spacing w:beforeAutospacing="0" w:afterAutospacing="0" w:line="360" w:lineRule="auto"/>
        <w:rPr>
          <w:highlight w:val="none"/>
        </w:rPr>
      </w:pPr>
      <w:r>
        <w:rPr>
          <w:highlight w:val="none"/>
        </w:rPr>
        <w:t xml:space="preserve"> </w:t>
      </w:r>
      <w:r>
        <w:rPr>
          <w:highlight w:val="none"/>
        </w:rPr>
      </w:r>
      <w:r/>
    </w:p>
    <w:p>
      <w:pPr>
        <w:pStyle w:val="892"/>
        <w:spacing w:beforeAutospacing="0" w:afterAutospacing="0" w:line="360" w:lineRule="auto"/>
        <w:rPr>
          <w:highlight w:val="none"/>
        </w:rPr>
      </w:pPr>
      <w:r>
        <w:rPr>
          <w:highlight w:val="none"/>
        </w:rPr>
      </w:r>
      <w:r/>
    </w:p>
    <w:p>
      <w:pPr>
        <w:pStyle w:val="892"/>
        <w:spacing w:beforeAutospacing="0" w:afterAutospacing="0" w:line="360" w:lineRule="auto"/>
        <w:rPr>
          <w:highlight w:val="none"/>
        </w:rPr>
      </w:pPr>
      <w:r>
        <w:rPr>
          <w:highlight w:val="none"/>
        </w:rPr>
      </w:r>
      <w:r/>
    </w:p>
    <w:p>
      <w:pPr>
        <w:pStyle w:val="892"/>
        <w:spacing w:beforeAutospacing="0" w:afterAutospacing="0" w:line="360" w:lineRule="auto"/>
        <w:rPr>
          <w:highlight w:val="none"/>
        </w:rPr>
      </w:pPr>
      <w:r>
        <w:rPr>
          <w:highlight w:val="none"/>
        </w:rPr>
        <w:t xml:space="preserve"> </w:t>
      </w:r>
      <w:r>
        <w:rPr>
          <w:highlight w:val="none"/>
        </w:rPr>
      </w:r>
      <w:r/>
    </w:p>
    <w:p>
      <w:pPr>
        <w:pStyle w:val="892"/>
        <w:spacing w:beforeAutospacing="0" w:afterAutospacing="0" w:line="360" w:lineRule="auto"/>
        <w:rPr>
          <w:highlight w:val="none"/>
        </w:rPr>
      </w:pPr>
      <w:r>
        <w:rPr>
          <w:highlight w:val="none"/>
        </w:rPr>
      </w:r>
      <w:r/>
    </w:p>
    <w:p>
      <w:pPr>
        <w:pStyle w:val="892"/>
        <w:spacing w:beforeAutospacing="0" w:afterAutospacing="0" w:line="360" w:lineRule="auto"/>
        <w:rPr>
          <w:highlight w:val="none"/>
        </w:rPr>
      </w:pPr>
      <w:r>
        <w:rPr>
          <w:highlight w:val="none"/>
        </w:rPr>
        <w:t xml:space="preserve"> </w:t>
      </w:r>
      <w:r>
        <w:rPr>
          <w:highlight w:val="none"/>
        </w:rPr>
      </w:r>
      <w:r/>
    </w:p>
    <w:p>
      <w:pPr>
        <w:pStyle w:val="892"/>
        <w:jc w:val="center"/>
        <w:spacing w:before="120" w:beforeAutospacing="0" w:after="120" w:afterAutospacing="0" w:line="360" w:lineRule="auto"/>
        <w:rPr>
          <w:rFonts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射阳县教育局</w:t>
      </w:r>
      <w:r>
        <w:rPr>
          <w:rFonts w:ascii="Arial" w:hAnsi="Arial" w:cs="Arial"/>
          <w:b/>
          <w:color w:val="000000"/>
          <w:sz w:val="32"/>
          <w:szCs w:val="32"/>
          <w:highlight w:val="none"/>
          <w:lang w:val="en-US" w:eastAsia="zh-CN"/>
        </w:rPr>
      </w:r>
      <w:r/>
    </w:p>
    <w:p>
      <w:pPr>
        <w:pStyle w:val="892"/>
        <w:jc w:val="center"/>
        <w:spacing w:before="120" w:beforeAutospacing="0" w:after="120" w:afterAutospacing="0" w:line="360" w:lineRule="auto"/>
        <w:rPr>
          <w:rFonts w:eastAsia="宋体"/>
          <w:highlight w:val="none"/>
          <w:lang w:val="en-US" w:eastAsia="zh-CN"/>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4</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2日</w:t>
      </w:r>
      <w:r>
        <w:rPr>
          <w:rFonts w:eastAsia="宋体"/>
          <w:highlight w:val="none"/>
          <w:lang w:val="en-US" w:eastAsia="zh-CN"/>
        </w:rPr>
      </w:r>
      <w:r/>
    </w:p>
    <w:p>
      <w:pPr>
        <w:pStyle w:val="892"/>
        <w:spacing w:before="120" w:beforeAutospacing="0" w:after="120" w:afterAutospacing="0" w:line="360" w:lineRule="auto"/>
        <w:rPr>
          <w:highlight w:val="none"/>
        </w:rPr>
      </w:pPr>
      <w:r>
        <w:rPr>
          <w:rFonts w:ascii="Arial" w:hAnsi="Arial" w:cs="Arial"/>
          <w:color w:val="000000"/>
          <w:highlight w:val="none"/>
        </w:rPr>
        <w:t xml:space="preserve">                        </w:t>
      </w:r>
      <w:r>
        <w:rPr>
          <w:highlight w:val="none"/>
        </w:rPr>
      </w:r>
      <w:r/>
    </w:p>
    <w:p>
      <w:pPr>
        <w:pStyle w:val="892"/>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23127445"/>
      <w:r/>
      <w:bookmarkStart w:id="1" w:name="_Toc513029200"/>
      <w:r/>
      <w:bookmarkStart w:id="2" w:name="_Toc16938516"/>
      <w:r/>
      <w:bookmarkStart w:id="3" w:name="_Toc120614210"/>
      <w:r/>
      <w:bookmarkStart w:id="4" w:name="_Toc479757206"/>
      <w:r/>
      <w:bookmarkStart w:id="5" w:name="_Toc20823272"/>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Pr>
          <w:highlight w:val="none"/>
        </w:rPr>
      </w:r>
      <w:r/>
    </w:p>
    <w:p>
      <w:pPr>
        <w:pStyle w:val="892"/>
        <w:jc w:val="both"/>
        <w:spacing w:beforeAutospacing="0" w:afterAutospacing="0" w:line="480" w:lineRule="auto"/>
        <w:rPr>
          <w:highlight w:val="none"/>
        </w:rPr>
      </w:pPr>
      <w:r>
        <w:rPr>
          <w:highlight w:val="none"/>
        </w:rPr>
        <w:t xml:space="preserve"> </w:t>
      </w:r>
      <w:r>
        <w:rPr>
          <w:highlight w:val="none"/>
        </w:rPr>
      </w:r>
      <w:r/>
    </w:p>
    <w:p>
      <w:pPr>
        <w:pStyle w:val="89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w:t>
      </w:r>
      <w:r>
        <w:rPr>
          <w:rFonts w:hint="eastAsia" w:ascii="黑体" w:hAnsi="宋体" w:eastAsia="黑体" w:cs="黑体"/>
          <w:color w:val="000000"/>
          <w:sz w:val="36"/>
          <w:szCs w:val="36"/>
          <w:highlight w:val="none"/>
        </w:rPr>
        <w:t xml:space="preserve"> </w:t>
      </w:r>
      <w:r>
        <w:rPr>
          <w:highlight w:val="none"/>
        </w:rPr>
      </w:r>
      <w:r/>
    </w:p>
    <w:p>
      <w:pPr>
        <w:pStyle w:val="89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eastAsia="zh-CN"/>
        </w:rPr>
        <w:t xml:space="preserve">供应商</w:t>
      </w:r>
      <w:r>
        <w:rPr>
          <w:rFonts w:hint="eastAsia" w:ascii="黑体" w:hAnsi="宋体" w:eastAsia="黑体" w:cs="黑体"/>
          <w:color w:val="000000"/>
          <w:sz w:val="36"/>
          <w:szCs w:val="36"/>
          <w:highlight w:val="none"/>
        </w:rPr>
        <w:t xml:space="preserve">须知…………………………………</w:t>
      </w:r>
      <w:r>
        <w:rPr>
          <w:rFonts w:hint="eastAsia" w:ascii="黑体" w:hAnsi="宋体" w:eastAsia="黑体" w:cs="黑体"/>
          <w:color w:val="000000"/>
          <w:sz w:val="36"/>
          <w:szCs w:val="36"/>
          <w:highlight w:val="none"/>
          <w:lang w:val="en-US" w:eastAsia="zh-CN"/>
        </w:rPr>
        <w:t xml:space="preserve">5</w:t>
      </w:r>
      <w:r>
        <w:rPr>
          <w:rFonts w:hint="eastAsia" w:ascii="黑体" w:hAnsi="宋体" w:eastAsia="黑体" w:cs="黑体"/>
          <w:color w:val="000000"/>
          <w:sz w:val="36"/>
          <w:szCs w:val="36"/>
          <w:highlight w:val="none"/>
        </w:rPr>
        <w:t xml:space="preserve">  </w:t>
      </w:r>
      <w:r>
        <w:rPr>
          <w:highlight w:val="none"/>
        </w:rPr>
      </w:r>
      <w:r/>
    </w:p>
    <w:p>
      <w:pPr>
        <w:pStyle w:val="892"/>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19</w:t>
      </w:r>
      <w:r>
        <w:rPr>
          <w:rFonts w:eastAsia="黑体"/>
          <w:highlight w:val="none"/>
          <w:lang w:val="en-US" w:eastAsia="zh-CN"/>
        </w:rPr>
      </w:r>
      <w:r/>
    </w:p>
    <w:p>
      <w:pPr>
        <w:pStyle w:val="892"/>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40</w:t>
      </w:r>
      <w:r>
        <w:rPr>
          <w:rFonts w:eastAsia="黑体"/>
          <w:highlight w:val="none"/>
          <w:lang w:val="en-US" w:eastAsia="zh-CN"/>
        </w:rPr>
      </w:r>
      <w:r/>
    </w:p>
    <w:p>
      <w:pPr>
        <w:pStyle w:val="892"/>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44</w:t>
      </w:r>
      <w:r>
        <w:rPr>
          <w:rFonts w:eastAsia="黑体"/>
          <w:highlight w:val="none"/>
          <w:lang w:val="en-US" w:eastAsia="zh-CN"/>
        </w:rPr>
      </w:r>
      <w:r/>
    </w:p>
    <w:p>
      <w:pPr>
        <w:pStyle w:val="892"/>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49</w:t>
      </w:r>
      <w:r>
        <w:rPr>
          <w:rFonts w:eastAsia="黑体"/>
          <w:highlight w:val="none"/>
          <w:lang w:val="en-US" w:eastAsia="zh-CN"/>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center"/>
        <w:keepNext/>
        <w:spacing w:beforeAutospacing="0" w:afterAutospacing="0"/>
        <w:rPr>
          <w:rFonts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rPr>
          <w:rFonts w:eastAsia="黑体"/>
          <w:highlight w:val="none"/>
          <w:lang w:val="en-US" w:eastAsia="zh-CN"/>
        </w:rPr>
      </w:r>
      <w:r/>
    </w:p>
    <w:p>
      <w:pPr>
        <w:pStyle w:val="892"/>
        <w:jc w:val="both"/>
        <w:spacing w:beforeAutospacing="0" w:afterAutospacing="0"/>
        <w:rPr>
          <w:rFonts w:hint="eastAsia" w:ascii="宋体" w:hAnsi="宋体" w:eastAsia="宋体" w:cs="宋体"/>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r>
      <w:r/>
    </w:p>
    <w:p>
      <w:pPr>
        <w:pStyle w:val="892"/>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lang w:eastAsia="zh-CN"/>
        </w:rPr>
        <w:t xml:space="preserve">射阳县教育局学生宿舍空调采购项目</w:t>
      </w:r>
      <w:r>
        <w:rPr>
          <w:rFonts w:hint="eastAsia" w:ascii="宋体" w:hAnsi="宋体" w:eastAsia="宋体" w:cs="宋体"/>
          <w:color w:val="000000"/>
        </w:rPr>
        <w:t xml:space="preserve">的潜在</w:t>
      </w:r>
      <w:r>
        <w:rPr>
          <w:rFonts w:hint="eastAsia" w:ascii="宋体" w:hAnsi="宋体" w:cs="宋体"/>
          <w:color w:val="000000"/>
          <w:lang w:val="en-US" w:eastAsia="zh-CN"/>
        </w:rPr>
        <w:t xml:space="preserve">供应商</w:t>
      </w:r>
      <w:r>
        <w:rPr>
          <w:rFonts w:hint="eastAsia" w:ascii="宋体" w:hAnsi="宋体" w:eastAsia="宋体" w:cs="宋体"/>
          <w:color w:val="000000"/>
          <w:highlight w:val="none"/>
          <w:lang w:eastAsia="zh-CN"/>
        </w:rPr>
        <w:t xml:space="preserve">应</w:t>
      </w:r>
      <w:r>
        <w:rPr>
          <w:rFonts w:hint="eastAsia" w:ascii="宋体" w:hAnsi="宋体" w:eastAsia="宋体" w:cs="宋体"/>
          <w:color w:val="000000"/>
        </w:rPr>
        <w:t xml:space="preserve">在</w:t>
      </w:r>
      <w:r>
        <w:rPr>
          <w:rFonts w:hint="eastAsia" w:ascii="宋体" w:hAnsi="宋体" w:eastAsia="宋体" w:cs="宋体"/>
          <w:color w:val="333333"/>
          <w:shd w:val="clear" w:color="auto" w:fill="ffffff"/>
        </w:rPr>
        <w:t xml:space="preserve">“苏采云”系统内免费下载（</w:t>
      </w:r>
      <w:r>
        <w:rPr>
          <w:rFonts w:hint="eastAsia" w:ascii="宋体" w:hAnsi="宋体" w:eastAsia="宋体" w:cs="宋体"/>
          <w:i w:val="0"/>
          <w:iCs w:val="0"/>
          <w:caps w:val="0"/>
          <w:color w:val="000000"/>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000000"/>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，并于</w:t>
      </w:r>
      <w:r>
        <w:rPr>
          <w:rFonts w:hint="eastAsia" w:ascii="宋体" w:hAnsi="宋体" w:eastAsia="宋体" w:cs="宋体"/>
          <w:color w:val="000000"/>
          <w:highlight w:val="none"/>
          <w:lang w:val="en-US" w:eastAsia="zh-CN"/>
        </w:rPr>
        <w:t xml:space="preserve">202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05</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07 </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92"/>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7" w:name="_Toc28359079"/>
      <w:r/>
      <w:bookmarkStart w:id="8" w:name="_Toc28359002"/>
      <w:r/>
      <w:bookmarkStart w:id="9" w:name="_Toc35393621"/>
      <w:r/>
      <w:bookmarkStart w:id="10" w:name="_Toc38985263"/>
      <w:r/>
      <w:bookmarkStart w:id="11" w:name="_Hlk24379207"/>
      <w:r/>
      <w:bookmarkStart w:id="12" w:name="_Toc35393790"/>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sz w:val="24"/>
          <w:szCs w:val="24"/>
          <w:highlight w:val="none"/>
        </w:rPr>
      </w:r>
      <w:r/>
    </w:p>
    <w:p>
      <w:pPr>
        <w:pStyle w:val="892"/>
        <w:ind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cs="宋体"/>
          <w:color w:val="000000"/>
          <w:highlight w:val="none"/>
          <w:lang w:eastAsia="zh-CN"/>
        </w:rPr>
        <w:t xml:space="preserve">JSZC-320924-JZCG-G2026-0006</w:t>
      </w:r>
      <w:r>
        <w:rPr>
          <w:rFonts w:hint="eastAsia" w:ascii="宋体" w:hAnsi="宋体" w:eastAsia="宋体" w:cs="宋体"/>
          <w:i w:val="0"/>
          <w:iCs w:val="0"/>
          <w:caps w:val="0"/>
          <w:color w:val="333333"/>
          <w:spacing w:val="0"/>
          <w:sz w:val="24"/>
          <w:szCs w:val="24"/>
          <w:highlight w:val="none"/>
          <w:shd w:val="clear" w:color="auto" w:fill="ffffff"/>
        </w:rPr>
      </w:r>
      <w:r/>
    </w:p>
    <w:p>
      <w:pPr>
        <w:pStyle w:val="892"/>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射阳县教育局学生宿舍空调采购项目</w:t>
      </w:r>
      <w:r>
        <w:rPr>
          <w:rFonts w:hint="eastAsia" w:ascii="宋体" w:hAnsi="宋体" w:eastAsia="宋体" w:cs="宋体"/>
          <w:color w:val="000000"/>
          <w:sz w:val="24"/>
          <w:szCs w:val="24"/>
          <w:highlight w:val="none"/>
          <w:shd w:val="clear" w:color="auto" w:fill="auto"/>
          <w:lang w:eastAsia="zh-CN"/>
        </w:rPr>
      </w:r>
      <w:r/>
    </w:p>
    <w:p>
      <w:pPr>
        <w:pStyle w:val="892"/>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rPr>
          <w:rFonts w:hint="eastAsia" w:ascii="宋体" w:hAnsi="宋体" w:eastAsia="宋体" w:cs="宋体"/>
          <w:color w:val="000000"/>
          <w:sz w:val="24"/>
          <w:szCs w:val="24"/>
          <w:highlight w:val="none"/>
          <w:lang w:val="en-US" w:eastAsia="zh-CN"/>
        </w:rPr>
      </w:r>
      <w:r/>
    </w:p>
    <w:p>
      <w:pPr>
        <w:pStyle w:val="892"/>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200万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shd w:val="clear" w:color="auto" w:fill="auto"/>
        </w:rPr>
      </w:r>
      <w:r/>
    </w:p>
    <w:p>
      <w:pPr>
        <w:pStyle w:val="892"/>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最高限价（如有）：</w:t>
      </w:r>
      <w:r>
        <w:rPr>
          <w:rFonts w:hint="eastAsia" w:ascii="宋体" w:hAnsi="宋体" w:eastAsia="宋体" w:cs="宋体"/>
          <w:color w:val="000000"/>
          <w:sz w:val="24"/>
          <w:szCs w:val="24"/>
          <w:highlight w:val="none"/>
          <w:lang w:val="en-US" w:eastAsia="zh-CN"/>
        </w:rPr>
        <w:t xml:space="preserve">200万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投标人投标报价不得超过该最高限价，否则按无效投标处理。</w:t>
      </w:r>
      <w:r>
        <w:rPr>
          <w:rFonts w:hint="eastAsia" w:ascii="宋体" w:hAnsi="宋体" w:eastAsia="宋体" w:cs="宋体"/>
          <w:color w:val="000000"/>
          <w:sz w:val="24"/>
          <w:szCs w:val="24"/>
          <w:highlight w:val="none"/>
          <w:lang w:val="en-US" w:eastAsia="zh-CN"/>
        </w:rPr>
      </w:r>
      <w:r/>
    </w:p>
    <w:p>
      <w:pPr>
        <w:pStyle w:val="892"/>
        <w:ind w:firstLine="480"/>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.采购需求：本项目为</w:t>
      </w:r>
      <w:r>
        <w:rPr>
          <w:rFonts w:hint="eastAsia" w:ascii="宋体" w:hAnsi="宋体" w:eastAsia="宋体" w:cs="宋体"/>
          <w:color w:val="000000"/>
          <w:sz w:val="24"/>
          <w:szCs w:val="24"/>
          <w:highlight w:val="none"/>
          <w:shd w:val="clear" w:color="auto" w:fill="auto"/>
          <w:lang w:eastAsia="zh-CN"/>
        </w:rPr>
        <w:t xml:space="preserve">射阳县教育局学生宿舍空调采购项目</w:t>
      </w:r>
      <w:r>
        <w:rPr>
          <w:rFonts w:hint="eastAsia" w:ascii="宋体" w:hAnsi="宋体" w:eastAsia="宋体" w:cs="宋体"/>
          <w:color w:val="000000"/>
          <w:sz w:val="24"/>
          <w:szCs w:val="24"/>
          <w:highlight w:val="none"/>
          <w:shd w:val="clear" w:color="auto" w:fill="auto"/>
        </w:rPr>
        <w:t xml:space="preserve">，主要内容包括不限于：设备(含附配件)的采购、包装、运输、</w:t>
      </w:r>
      <w:r>
        <w:rPr>
          <w:rFonts w:hint="eastAsia" w:ascii="宋体" w:hAnsi="宋体" w:eastAsia="宋体" w:cs="宋体"/>
          <w:color w:val="000000"/>
          <w:sz w:val="24"/>
          <w:szCs w:val="24"/>
          <w:highlight w:val="none"/>
          <w:shd w:val="clear" w:color="auto" w:fill="auto"/>
          <w:lang w:val="en-US" w:eastAsia="zh-CN"/>
        </w:rPr>
        <w:t xml:space="preserve">上下力资、</w:t>
      </w:r>
      <w:r>
        <w:rPr>
          <w:rFonts w:hint="eastAsia" w:ascii="宋体" w:hAnsi="宋体" w:eastAsia="宋体" w:cs="宋体"/>
          <w:color w:val="000000"/>
          <w:sz w:val="24"/>
          <w:szCs w:val="24"/>
          <w:highlight w:val="none"/>
          <w:shd w:val="clear" w:color="auto" w:fill="auto"/>
        </w:rPr>
        <w:t xml:space="preserve">安装、调试、验收、质保期内维保、</w:t>
      </w:r>
      <w:r>
        <w:rPr>
          <w:rFonts w:hint="eastAsia" w:ascii="宋体" w:hAnsi="宋体" w:eastAsia="宋体" w:cs="宋体"/>
          <w:color w:val="000000"/>
          <w:sz w:val="24"/>
          <w:szCs w:val="24"/>
          <w:highlight w:val="none"/>
          <w:shd w:val="clear" w:color="auto" w:fill="auto"/>
          <w:lang w:val="en-US" w:eastAsia="zh-CN"/>
        </w:rPr>
        <w:t xml:space="preserve">售前、售后</w:t>
      </w:r>
      <w:r>
        <w:rPr>
          <w:rFonts w:hint="eastAsia" w:ascii="宋体" w:hAnsi="宋体" w:eastAsia="宋体" w:cs="宋体"/>
          <w:color w:val="000000"/>
          <w:sz w:val="24"/>
          <w:szCs w:val="24"/>
          <w:highlight w:val="none"/>
          <w:shd w:val="clear" w:color="auto" w:fill="auto"/>
        </w:rPr>
        <w:t xml:space="preserve">等相关伴随服务（详细内容见本</w:t>
      </w:r>
      <w:r>
        <w:rPr>
          <w:rFonts w:hint="eastAsia" w:ascii="宋体" w:hAnsi="宋体" w:eastAsia="宋体" w:cs="宋体"/>
          <w:color w:val="000000"/>
          <w:sz w:val="24"/>
          <w:szCs w:val="24"/>
          <w:highlight w:val="none"/>
          <w:shd w:val="clear" w:color="auto" w:fill="auto"/>
          <w:lang w:val="en-US" w:eastAsia="zh-CN"/>
        </w:rPr>
        <w:t xml:space="preserve">招标</w:t>
      </w:r>
      <w:r>
        <w:rPr>
          <w:rFonts w:hint="eastAsia" w:ascii="宋体" w:hAnsi="宋体" w:eastAsia="宋体" w:cs="宋体"/>
          <w:color w:val="000000"/>
          <w:sz w:val="24"/>
          <w:szCs w:val="24"/>
          <w:highlight w:val="none"/>
          <w:shd w:val="clear" w:color="auto" w:fill="auto"/>
        </w:rPr>
        <w:t xml:space="preserve">文件第四章）</w:t>
      </w:r>
      <w:r>
        <w:rPr>
          <w:rFonts w:hint="eastAsia" w:ascii="宋体" w:hAnsi="宋体" w:eastAsia="宋体" w:cs="宋体"/>
          <w:sz w:val="24"/>
          <w:szCs w:val="24"/>
          <w:highlight w:val="none"/>
        </w:rPr>
      </w:r>
      <w:r/>
    </w:p>
    <w:p>
      <w:pPr>
        <w:pStyle w:val="892"/>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合同签订之日起30日历天内供货、安装调试完毕并交付用户正常运行使用，</w:t>
      </w:r>
      <w:r>
        <w:rPr>
          <w:rFonts w:hint="eastAsia" w:ascii="宋体" w:hAnsi="宋体" w:eastAsia="宋体" w:cs="宋体"/>
          <w:color w:val="000000"/>
          <w:sz w:val="24"/>
          <w:szCs w:val="24"/>
          <w:highlight w:val="none"/>
          <w:lang w:val="en-US" w:eastAsia="zh-CN"/>
        </w:rPr>
        <w:t xml:space="preserve">质保期起算时间为验收合格之日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92"/>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本项目（是/否）接受联合体投标：否</w:t>
      </w:r>
      <w:r>
        <w:rPr>
          <w:rFonts w:hint="eastAsia" w:ascii="宋体" w:hAnsi="宋体" w:eastAsia="宋体" w:cs="宋体"/>
          <w:color w:val="000000"/>
          <w:sz w:val="24"/>
          <w:szCs w:val="24"/>
          <w:highlight w:val="none"/>
          <w:shd w:val="clear" w:color="auto" w:fill="ffff00"/>
        </w:rPr>
      </w:r>
      <w:r/>
    </w:p>
    <w:p>
      <w:pPr>
        <w:pStyle w:val="892"/>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13" w:name="_Toc28359080"/>
      <w:r/>
      <w:bookmarkStart w:id="14" w:name="_Toc38985264"/>
      <w:r/>
      <w:bookmarkStart w:id="15" w:name="_Toc35393791"/>
      <w:r/>
      <w:bookmarkStart w:id="16" w:name="_Toc35393622"/>
      <w:r/>
      <w:bookmarkStart w:id="17" w:name="_Toc28359003"/>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sz w:val="24"/>
          <w:szCs w:val="24"/>
          <w:highlight w:val="none"/>
        </w:rPr>
      </w:r>
      <w:r/>
    </w:p>
    <w:p>
      <w:pPr>
        <w:pStyle w:val="892"/>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rPr>
          <w:rFonts w:hint="eastAsia" w:ascii="宋体" w:hAnsi="宋体" w:eastAsia="宋体" w:cs="宋体"/>
          <w:color w:val="000000"/>
          <w:sz w:val="24"/>
          <w:szCs w:val="24"/>
          <w:highlight w:val="none"/>
        </w:rPr>
      </w:r>
      <w:r/>
    </w:p>
    <w:p>
      <w:pPr>
        <w:pStyle w:val="892"/>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892"/>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2.上一年度的财务状况报告（成立不满一年无需提供）；</w:t>
      </w:r>
      <w:r>
        <w:rPr>
          <w:rFonts w:hint="eastAsia" w:ascii="宋体" w:hAnsi="宋体" w:eastAsia="宋体" w:cs="宋体"/>
          <w:color w:val="000000"/>
          <w:sz w:val="24"/>
          <w:szCs w:val="24"/>
          <w:highlight w:val="none"/>
        </w:rPr>
      </w:r>
      <w:r/>
    </w:p>
    <w:p>
      <w:pPr>
        <w:pStyle w:val="892"/>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3.具备履行合同所必需的设备和专业技术能力的书面声明；</w:t>
      </w:r>
      <w:r>
        <w:rPr>
          <w:rFonts w:hint="eastAsia" w:ascii="宋体" w:hAnsi="宋体" w:eastAsia="宋体" w:cs="宋体"/>
          <w:color w:val="000000"/>
          <w:sz w:val="24"/>
          <w:szCs w:val="24"/>
          <w:highlight w:val="none"/>
        </w:rPr>
      </w:r>
      <w:r/>
    </w:p>
    <w:p>
      <w:pPr>
        <w:pStyle w:val="892"/>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4.依法缴纳税收和社会保障资金的相关材料（提供提交响应文件截止时间前一年内至少一个月依法缴纳税收</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社会保障资金的证明材料。供应商依法享受缓缴、免缴税收、社会保障资金的</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892"/>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892"/>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rPr>
      </w:r>
      <w:r/>
    </w:p>
    <w:p>
      <w:pPr>
        <w:pStyle w:val="892"/>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7.单位负责人为同一人或者存在直接控股、管理关系的不同供应商，不得参加同一合同项下的政府采购活动。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shd w:val="clear" w:color="auto" w:fill="auto"/>
        </w:rPr>
      </w:r>
      <w:r/>
    </w:p>
    <w:p>
      <w:pPr>
        <w:pStyle w:val="892"/>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color w:val="000000"/>
          <w:sz w:val="24"/>
          <w:szCs w:val="24"/>
          <w:highlight w:val="none"/>
        </w:rPr>
      </w:r>
      <w:r/>
    </w:p>
    <w:p>
      <w:pPr>
        <w:pStyle w:val="892"/>
        <w:ind w:right="0" w:firstLine="480"/>
        <w:jc w:val="both"/>
        <w:pageBreakBefore w:val="0"/>
        <w:spacing w:beforeAutospacing="0" w:afterAutospacing="0"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项目采购标的所属行业为工业，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000000"/>
          <w:sz w:val="24"/>
          <w:szCs w:val="24"/>
          <w:highlight w:val="none"/>
          <w:lang w:val="en-US" w:eastAsia="zh-CN"/>
        </w:rPr>
      </w:r>
      <w:r/>
    </w:p>
    <w:p>
      <w:pPr>
        <w:pStyle w:val="892"/>
        <w:numPr>
          <w:ilvl w:val="0"/>
          <w:numId w:val="1"/>
        </w:numPr>
        <w:ind w:right="0" w:firstLine="480"/>
        <w:jc w:val="both"/>
        <w:keepLines/>
        <w:keepNext/>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892"/>
        <w:ind w:right="0" w:firstLine="480"/>
        <w:jc w:val="both"/>
        <w:pageBreakBefore w:val="0"/>
        <w:spacing w:beforeAutospacing="0" w:afterAutospacing="0" w:line="4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1.本项目配备的作业人员须具有应急管理部门颁发的“高处作业”特种作业操作证书。</w:t>
      </w:r>
      <w:r>
        <w:rPr>
          <w:rFonts w:ascii="宋体" w:hAnsi="宋体" w:eastAsia="宋体" w:cs="宋体"/>
          <w:color w:val="000000"/>
          <w:sz w:val="24"/>
          <w:szCs w:val="24"/>
          <w:highlight w:val="none"/>
          <w:lang w:val="en-US" w:eastAsia="zh-CN"/>
        </w:rPr>
      </w:r>
      <w:r/>
    </w:p>
    <w:p>
      <w:pPr>
        <w:pStyle w:val="892"/>
        <w:ind w:firstLine="482"/>
        <w:jc w:val="both"/>
        <w:keepLines/>
        <w:keepNext/>
        <w:pageBreakBefore w:val="0"/>
        <w:spacing w:beforeAutospacing="0" w:afterAutospacing="0" w:line="40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rPr>
          <w:rFonts w:hint="eastAsia" w:ascii="宋体" w:hAnsi="宋体" w:eastAsia="宋体" w:cs="宋体"/>
          <w:sz w:val="24"/>
          <w:szCs w:val="24"/>
          <w:highlight w:val="none"/>
          <w:shd w:val="clear" w:color="auto" w:fill="auto"/>
        </w:rPr>
      </w:r>
      <w:r/>
    </w:p>
    <w:p>
      <w:pPr>
        <w:pStyle w:val="877"/>
        <w:ind w:firstLine="480"/>
        <w:keepLines w:val="0"/>
        <w:keepNext w:val="0"/>
        <w:pageBreakBefore w:val="0"/>
        <w:spacing w:line="400" w:lineRule="exact"/>
        <w:widowControl w:val="off"/>
        <w:rPr>
          <w:rFonts w:hint="eastAsia"/>
          <w:sz w:val="24"/>
          <w:szCs w:val="32"/>
        </w:rPr>
      </w:pPr>
      <w:r/>
      <w:bookmarkStart w:id="18" w:name="_Toc28359005"/>
      <w:r/>
      <w:bookmarkStart w:id="19" w:name="_Toc35393624"/>
      <w:r/>
      <w:bookmarkStart w:id="20" w:name="_Toc28359082"/>
      <w:r/>
      <w:bookmarkStart w:id="21" w:name="_Toc35393793"/>
      <w:r/>
      <w:bookmarkStart w:id="22" w:name="_Toc38985266"/>
      <w:r>
        <w:rPr>
          <w:rFonts w:hint="eastAsia"/>
          <w:sz w:val="24"/>
          <w:szCs w:val="32"/>
        </w:rPr>
        <w:t xml:space="preserve">1.时间：</w:t>
      </w:r>
      <w:bookmarkEnd w:id="18"/>
      <w:r/>
      <w:bookmarkEnd w:id="19"/>
      <w:r/>
      <w:bookmarkEnd w:id="20"/>
      <w:r/>
      <w:bookmarkEnd w:id="21"/>
      <w:r/>
      <w:bookmarkEnd w:id="22"/>
      <w:r>
        <w:rPr>
          <w:rFonts w:hint="eastAsia"/>
          <w:sz w:val="24"/>
          <w:szCs w:val="32"/>
          <w:lang w:val="en-US" w:eastAsia="zh-CN"/>
        </w:rPr>
        <w:t xml:space="preserve">自招标文件公告发布之日起5个工作日</w:t>
      </w:r>
      <w:r>
        <w:rPr>
          <w:rFonts w:hint="eastAsia"/>
          <w:sz w:val="24"/>
          <w:szCs w:val="32"/>
        </w:rPr>
      </w:r>
      <w:r/>
    </w:p>
    <w:p>
      <w:pPr>
        <w:pStyle w:val="877"/>
        <w:ind w:firstLine="480"/>
        <w:keepLines w:val="0"/>
        <w:keepNext w:val="0"/>
        <w:pageBreakBefore w:val="0"/>
        <w:spacing w:line="400" w:lineRule="exact"/>
        <w:widowControl w:val="off"/>
        <w:rPr>
          <w:rFonts w:hint="eastAsia"/>
          <w:sz w:val="24"/>
          <w:szCs w:val="32"/>
          <w:lang w:val="en-US" w:eastAsia="zh-CN"/>
        </w:rPr>
      </w:pPr>
      <w:r>
        <w:rPr>
          <w:rFonts w:hint="eastAsia"/>
          <w:sz w:val="24"/>
          <w:szCs w:val="32"/>
          <w:lang w:val="en-US" w:eastAsia="zh-CN"/>
        </w:rPr>
        <w:t xml:space="preserve">2.地点：“苏采云”系统内免费下载（供应商必须在苏采云系统中获取采购文件，方能参与政府采购项目）</w:t>
      </w:r>
      <w:r>
        <w:rPr>
          <w:rFonts w:hint="eastAsia"/>
          <w:sz w:val="24"/>
          <w:szCs w:val="32"/>
          <w:lang w:val="en-US" w:eastAsia="zh-CN"/>
        </w:rPr>
      </w:r>
      <w:r/>
    </w:p>
    <w:p>
      <w:pPr>
        <w:pStyle w:val="877"/>
        <w:ind w:firstLine="480"/>
        <w:keepLines w:val="0"/>
        <w:keepNext w:val="0"/>
        <w:pageBreakBefore w:val="0"/>
        <w:spacing w:line="400" w:lineRule="exact"/>
        <w:widowControl w:val="off"/>
        <w:rPr>
          <w:rFonts w:hint="eastAsia"/>
          <w:sz w:val="24"/>
          <w:szCs w:val="32"/>
          <w:lang w:val="en-US" w:eastAsia="zh-CN"/>
        </w:rPr>
      </w:pPr>
      <w:r>
        <w:rPr>
          <w:rFonts w:hint="eastAsia"/>
          <w:sz w:val="24"/>
          <w:szCs w:val="32"/>
          <w:lang w:val="en-US" w:eastAsia="zh-CN"/>
        </w:rPr>
        <w:t xml:space="preserve">3.方式：本项目采用网上注册登记方式</w:t>
      </w:r>
      <w:r>
        <w:rPr>
          <w:rFonts w:hint="eastAsia"/>
          <w:sz w:val="24"/>
          <w:szCs w:val="32"/>
          <w:lang w:val="en-US" w:eastAsia="zh-CN"/>
        </w:rPr>
      </w:r>
      <w:r/>
    </w:p>
    <w:p>
      <w:pPr>
        <w:pStyle w:val="877"/>
        <w:ind w:firstLine="480"/>
        <w:keepLines w:val="0"/>
        <w:keepNext w:val="0"/>
        <w:pageBreakBefore w:val="0"/>
        <w:spacing w:line="400" w:lineRule="exact"/>
        <w:widowControl w:val="off"/>
        <w:rPr>
          <w:rFonts w:hint="eastAsia"/>
          <w:sz w:val="24"/>
          <w:szCs w:val="32"/>
        </w:rPr>
      </w:pPr>
      <w:r>
        <w:rPr>
          <w:rFonts w:hint="eastAsia"/>
          <w:sz w:val="24"/>
          <w:szCs w:val="32"/>
          <w:lang w:val="en-US" w:eastAsia="zh-CN"/>
        </w:rPr>
        <w:t xml:space="preserve">4.售价：0元</w:t>
      </w:r>
      <w:r>
        <w:rPr>
          <w:rFonts w:hint="eastAsia"/>
          <w:sz w:val="24"/>
          <w:szCs w:val="32"/>
        </w:rPr>
      </w:r>
      <w:r/>
    </w:p>
    <w:p>
      <w:pPr>
        <w:pStyle w:val="892"/>
        <w:ind w:firstLine="482"/>
        <w:jc w:val="both"/>
        <w:keepLines/>
        <w:keepNext/>
        <w:pageBreakBefore w:val="0"/>
        <w:spacing w:beforeAutospacing="0" w:afterAutospacing="0" w:line="40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rPr>
          <w:rFonts w:hint="eastAsia" w:ascii="宋体" w:hAnsi="宋体" w:eastAsia="宋体" w:cs="宋体"/>
          <w:sz w:val="24"/>
          <w:szCs w:val="24"/>
          <w:highlight w:val="none"/>
          <w:shd w:val="clear" w:color="auto" w:fill="auto"/>
        </w:rPr>
      </w:r>
      <w:r/>
    </w:p>
    <w:p>
      <w:pPr>
        <w:pStyle w:val="877"/>
        <w:ind w:firstLine="480"/>
        <w:keepLines w:val="0"/>
        <w:keepNext w:val="0"/>
        <w:pageBreakBefore w:val="0"/>
        <w:spacing w:line="400" w:lineRule="exact"/>
        <w:widowControl w:val="off"/>
        <w:rPr>
          <w:rFonts w:hint="eastAsia"/>
          <w:sz w:val="24"/>
          <w:szCs w:val="32"/>
          <w:highlight w:val="none"/>
          <w:lang w:val="en-US" w:eastAsia="zh-CN"/>
        </w:rPr>
      </w:pPr>
      <w:r>
        <w:rPr>
          <w:rFonts w:hint="eastAsia"/>
          <w:sz w:val="24"/>
          <w:szCs w:val="32"/>
          <w:highlight w:val="none"/>
          <w:lang w:val="en-US" w:eastAsia="zh-CN"/>
        </w:rPr>
        <w:t xml:space="preserve">1.时间：</w:t>
      </w:r>
      <w:r>
        <w:rPr>
          <w:rFonts w:hint="eastAsia" w:ascii="宋体" w:hAnsi="宋体" w:eastAsia="宋体" w:cs="宋体"/>
          <w:color w:val="000000"/>
          <w:sz w:val="24"/>
          <w:highlight w:val="none"/>
          <w:u w:val="single"/>
          <w:lang w:val="en-US" w:eastAsia="zh-CN"/>
        </w:rPr>
        <w:t xml:space="preserve">2026-</w:t>
      </w:r>
      <w:r>
        <w:rPr>
          <w:rFonts w:hint="eastAsia" w:ascii="宋体" w:hAnsi="宋体" w:cs="宋体"/>
          <w:color w:val="000000"/>
          <w:sz w:val="24"/>
          <w:highlight w:val="none"/>
          <w:u w:val="single"/>
          <w:lang w:val="en-US" w:eastAsia="zh-CN"/>
        </w:rPr>
        <w:t xml:space="preserve">05</w:t>
      </w:r>
      <w:r>
        <w:rPr>
          <w:rFonts w:hint="eastAsia" w:ascii="宋体" w:hAnsi="宋体" w:eastAsia="宋体" w:cs="宋体"/>
          <w:color w:val="000000"/>
          <w:sz w:val="24"/>
          <w:highlight w:val="none"/>
          <w:u w:val="single"/>
          <w:lang w:val="en-US" w:eastAsia="zh-CN"/>
        </w:rPr>
        <w:t xml:space="preserve">-</w:t>
      </w:r>
      <w:r>
        <w:rPr>
          <w:rFonts w:hint="eastAsia" w:ascii="宋体" w:hAnsi="宋体" w:cs="宋体"/>
          <w:color w:val="000000"/>
          <w:sz w:val="24"/>
          <w:highlight w:val="none"/>
          <w:u w:val="single"/>
          <w:lang w:val="en-US" w:eastAsia="zh-CN"/>
        </w:rPr>
        <w:t xml:space="preserve">07 9</w:t>
      </w:r>
      <w:r>
        <w:rPr>
          <w:rFonts w:hint="eastAsia" w:ascii="宋体" w:hAnsi="宋体" w:eastAsia="宋体" w:cs="宋体"/>
          <w:color w:val="000000"/>
          <w:sz w:val="24"/>
          <w:highlight w:val="none"/>
          <w:u w:val="single"/>
          <w:lang w:val="en-US" w:eastAsia="zh-CN"/>
        </w:rPr>
        <w:t xml:space="preserve">:</w:t>
      </w:r>
      <w:r>
        <w:rPr>
          <w:rFonts w:hint="eastAsia" w:ascii="宋体" w:hAnsi="宋体" w:cs="宋体"/>
          <w:color w:val="000000"/>
          <w:sz w:val="24"/>
          <w:highlight w:val="none"/>
          <w:u w:val="single"/>
          <w:lang w:val="en-US" w:eastAsia="zh-CN"/>
        </w:rPr>
        <w:t xml:space="preserve">0</w:t>
      </w:r>
      <w:r>
        <w:rPr>
          <w:rFonts w:hint="eastAsia" w:ascii="宋体" w:hAnsi="宋体" w:eastAsia="宋体" w:cs="宋体"/>
          <w:color w:val="000000"/>
          <w:sz w:val="24"/>
          <w:highlight w:val="none"/>
          <w:u w:val="single"/>
          <w:lang w:val="en-US" w:eastAsia="zh-CN"/>
        </w:rPr>
        <w:t xml:space="preserve">0</w:t>
      </w:r>
      <w:r>
        <w:rPr>
          <w:rFonts w:hint="eastAsia" w:ascii="宋体" w:hAnsi="宋体" w:eastAsia="宋体" w:cs="宋体"/>
          <w:color w:val="000000"/>
          <w:sz w:val="24"/>
          <w:highlight w:val="none"/>
          <w:lang w:val="en-US" w:eastAsia="zh-CN"/>
        </w:rPr>
        <w:t xml:space="preserve">（北京时间）</w:t>
      </w:r>
      <w:r>
        <w:rPr>
          <w:rFonts w:hint="eastAsia"/>
          <w:sz w:val="24"/>
          <w:szCs w:val="32"/>
          <w:highlight w:val="none"/>
          <w:lang w:val="en-US" w:eastAsia="zh-CN"/>
        </w:rPr>
      </w:r>
      <w:r/>
    </w:p>
    <w:p>
      <w:pPr>
        <w:pStyle w:val="877"/>
        <w:ind w:firstLine="480"/>
        <w:keepLines w:val="0"/>
        <w:keepNext w:val="0"/>
        <w:pageBreakBefore w:val="0"/>
        <w:spacing w:line="400" w:lineRule="exact"/>
        <w:widowControl w:val="off"/>
        <w:rPr>
          <w:rFonts w:hint="eastAsia"/>
          <w:sz w:val="24"/>
          <w:szCs w:val="32"/>
          <w:lang w:val="en-US" w:eastAsia="zh-CN"/>
        </w:rPr>
      </w:pPr>
      <w:r>
        <w:rPr>
          <w:rFonts w:hint="eastAsia"/>
          <w:sz w:val="24"/>
          <w:szCs w:val="32"/>
          <w:lang w:val="en-US" w:eastAsia="zh-CN"/>
        </w:rPr>
        <w:t xml:space="preserve">2.地点：苏采云“不见面”开标大厅 </w:t>
      </w:r>
      <w:r>
        <w:rPr>
          <w:rFonts w:hint="eastAsia"/>
          <w:sz w:val="24"/>
          <w:szCs w:val="32"/>
          <w:lang w:val="en-US" w:eastAsia="zh-CN"/>
        </w:rPr>
      </w:r>
      <w:r/>
    </w:p>
    <w:p>
      <w:pPr>
        <w:pStyle w:val="892"/>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23" w:name="_Toc35393625"/>
      <w:r/>
      <w:bookmarkStart w:id="24" w:name="_Toc35393794"/>
      <w:r/>
      <w:bookmarkStart w:id="25" w:name="_Toc38985267"/>
      <w:r/>
      <w:bookmarkStart w:id="26" w:name="_Toc28359084"/>
      <w:r/>
      <w:bookmarkStart w:id="27" w:name="_Toc2835900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Pr>
          <w:rFonts w:hint="eastAsia" w:ascii="宋体" w:hAnsi="宋体" w:eastAsia="宋体" w:cs="宋体"/>
          <w:sz w:val="24"/>
          <w:szCs w:val="24"/>
          <w:highlight w:val="none"/>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28" w:name="_Toc35393795"/>
      <w:r/>
      <w:bookmarkStart w:id="29" w:name="_Toc38985268"/>
      <w:r/>
      <w:bookmarkStart w:id="30"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92"/>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sz w:val="24"/>
          <w:szCs w:val="24"/>
          <w:highlight w:val="none"/>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2.潜在供应商访问电子招标响应交易平台的网络地址和方法： </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2.2 潜在供应商访问“苏采云”系统方法：江苏省政府采购网首页-“苏采云”链接。 </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2.3 采购文件（后缀名为“.kedt”）、供应商操作手册及政府采购客户端工具可通过“苏采云”系统相应链接进行下载。 </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2.4 采购代理机构将数据电文形式的采购文件加载至“苏采云”系统，供潜在供应商下载或者查阅。 </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如潜在供应商未按上述要求操作，将自行承担所产生的风险。</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3.有关本次招标的事项若存在变动或修改，敬请及时关注射阳县行政服务中心在“中国政府采购网”、“江苏政府采购网”“盐城市政府采购网”发布的更正公告。</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4.本次招标不收取投标保证金，不收取质量保证金。</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878"/>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Pr>
          <w:rFonts w:hint="eastAsia" w:ascii="宋体" w:hAnsi="宋体" w:eastAsia="宋体" w:cs="宋体"/>
          <w:b w:val="0"/>
          <w:bCs w:val="0"/>
          <w:i w:val="0"/>
          <w:iCs w:val="0"/>
          <w:caps w:val="0"/>
          <w:color w:val="333333"/>
          <w:spacing w:val="0"/>
          <w:sz w:val="24"/>
          <w:szCs w:val="24"/>
          <w:highlight w:val="none"/>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1.采购人信息</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名 称：</w:t>
      </w:r>
      <w:r>
        <w:rPr>
          <w:rFonts w:hint="eastAsia" w:ascii="宋体" w:hAnsi="宋体" w:cs="宋体"/>
          <w:i w:val="0"/>
          <w:iCs w:val="0"/>
          <w:caps w:val="0"/>
          <w:color w:val="000000"/>
          <w:spacing w:val="0"/>
          <w:sz w:val="24"/>
          <w:szCs w:val="24"/>
          <w:highlight w:val="none"/>
          <w:shd w:val="clear" w:color="auto" w:fill="ffffff"/>
          <w:lang w:val="en-US" w:eastAsia="zh-CN"/>
        </w:rPr>
        <w:t xml:space="preserve">射阳县教育局</w:t>
      </w:r>
      <w:r>
        <w:rPr>
          <w:rFonts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地址：</w:t>
      </w:r>
      <w:r>
        <w:rPr>
          <w:rFonts w:hint="eastAsia" w:ascii="宋体" w:hAnsi="宋体" w:cs="宋体"/>
          <w:i w:val="0"/>
          <w:iCs w:val="0"/>
          <w:caps w:val="0"/>
          <w:color w:val="000000"/>
          <w:spacing w:val="0"/>
          <w:sz w:val="24"/>
          <w:szCs w:val="24"/>
          <w:highlight w:val="none"/>
          <w:shd w:val="clear" w:color="auto" w:fill="ffffff"/>
          <w:lang w:val="en-US" w:eastAsia="zh-CN"/>
        </w:rPr>
        <w:t xml:space="preserve">射阳县滨湖大道10号</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联系人：</w:t>
      </w:r>
      <w:r>
        <w:rPr>
          <w:rFonts w:hint="eastAsia" w:ascii="宋体" w:hAnsi="宋体" w:cs="宋体"/>
          <w:i w:val="0"/>
          <w:iCs w:val="0"/>
          <w:caps w:val="0"/>
          <w:color w:val="000000"/>
          <w:spacing w:val="0"/>
          <w:sz w:val="24"/>
          <w:szCs w:val="24"/>
          <w:highlight w:val="none"/>
          <w:shd w:val="clear" w:color="auto" w:fill="ffffff"/>
          <w:lang w:val="en-US" w:eastAsia="zh-CN"/>
        </w:rPr>
        <w:t xml:space="preserve">姚智</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联系方式：15351569998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2.采购代理机构信息</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000000"/>
          <w:spacing w:val="0"/>
          <w:sz w:val="24"/>
          <w:szCs w:val="24"/>
          <w:highlight w:val="none"/>
          <w:shd w:val="clear" w:color="auto" w:fill="ffffff"/>
          <w:lang w:val="en-US" w:eastAsia="en-US"/>
        </w:rPr>
        <w:t xml:space="preserve">射阳县行政服务中心</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地 址：盐城市射阳县幸福大道16号</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联系人：</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彭明静</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0515-82309113</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bookmarkEnd w:id="32"/>
      <w:r/>
      <w:bookmarkEnd w:id="33"/>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4" w:name="_Toc28359021"/>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项目联系方式</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92"/>
        <w:ind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项目联系人：</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彭明静</w:t>
      </w:r>
      <w:r>
        <w:rPr>
          <w:rFonts w:ascii="宋体" w:hAnsi="宋体" w:eastAsia="宋体" w:cs="宋体"/>
          <w:i w:val="0"/>
          <w:iCs w:val="0"/>
          <w:caps w:val="0"/>
          <w:color w:val="000000"/>
          <w:spacing w:val="0"/>
          <w:sz w:val="24"/>
          <w:szCs w:val="24"/>
          <w:highlight w:val="none"/>
          <w:shd w:val="clear" w:color="auto" w:fill="ffffff"/>
          <w:lang w:val="en-US" w:eastAsia="zh-CN"/>
        </w:rPr>
      </w:r>
      <w:r/>
    </w:p>
    <w:p>
      <w:pPr>
        <w:pStyle w:val="892"/>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电　　 话：</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0515-82309113</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77"/>
        <w:jc w:val="center"/>
        <w:pageBreakBefore w:val="0"/>
        <w:spacing w:line="440" w:lineRule="exact"/>
        <w:rPr>
          <w:highlight w:val="none"/>
        </w:rPr>
      </w:pPr>
      <w:r>
        <w:rPr>
          <w:rFonts w:hint="eastAsia" w:ascii="宋体" w:hAnsi="宋体" w:eastAsia="宋体" w:cs="宋体"/>
          <w:color w:val="000000"/>
          <w:sz w:val="24"/>
          <w:szCs w:val="24"/>
          <w:highlight w:val="none"/>
        </w:rPr>
        <w:br w:type="page" w:clear="all"/>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120614213"/>
      <w:r/>
      <w:bookmarkStart w:id="38" w:name="_Toc513029202"/>
      <w:r/>
      <w:bookmarkStart w:id="39" w:name="_Toc16938518"/>
      <w:r>
        <w:rPr>
          <w:rFonts w:hint="eastAsia" w:ascii="黑体" w:hAnsi="宋体" w:eastAsia="黑体" w:cs="黑体"/>
          <w:b/>
          <w:color w:val="000000"/>
          <w:sz w:val="44"/>
          <w:szCs w:val="44"/>
          <w:highlight w:val="none"/>
          <w:lang w:eastAsia="zh-CN"/>
        </w:rPr>
        <w:t xml:space="preserve">供应商</w:t>
      </w:r>
      <w:r>
        <w:rPr>
          <w:rFonts w:hint="eastAsia" w:ascii="黑体" w:hAnsi="宋体" w:eastAsia="黑体" w:cs="黑体"/>
          <w:b/>
          <w:color w:val="000000"/>
          <w:sz w:val="44"/>
          <w:szCs w:val="44"/>
          <w:highlight w:val="none"/>
        </w:rPr>
        <w:t xml:space="preserve">须知</w:t>
      </w:r>
      <w:bookmarkEnd w:id="36"/>
      <w:r/>
      <w:bookmarkEnd w:id="37"/>
      <w:r/>
      <w:bookmarkEnd w:id="38"/>
      <w:r/>
      <w:bookmarkEnd w:id="39"/>
      <w:r>
        <w:rPr>
          <w:highlight w:val="none"/>
        </w:rPr>
      </w:r>
      <w:r/>
    </w:p>
    <w:p>
      <w:pPr>
        <w:pStyle w:val="892"/>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40" w:name="_Toc20823275"/>
      <w:r/>
      <w:bookmarkStart w:id="41" w:name="_Toc513029203"/>
      <w:r/>
      <w:bookmarkStart w:id="42" w:name="_Toc16938519"/>
      <w:r/>
      <w:bookmarkStart w:id="43" w:name="_Toc120614214"/>
      <w:r/>
      <w:bookmarkStart w:id="44" w:name="_Hlt26954846"/>
      <w:r/>
      <w:bookmarkStart w:id="45" w:name="_Toc513029226"/>
      <w:r/>
      <w:bookmarkStart w:id="46" w:name="_Hlt26954731"/>
      <w:r/>
      <w:bookmarkStart w:id="47" w:name="_Hlt26954848"/>
      <w:r/>
      <w:bookmarkStart w:id="48" w:name="_Hlt16619475"/>
      <w:r/>
      <w:bookmarkStart w:id="49" w:name="_Hlt26670360"/>
      <w:r/>
      <w:bookmarkStart w:id="50" w:name="_Hlt26954852"/>
      <w:r/>
      <w:bookmarkStart w:id="51" w:name="_Hlt26954838"/>
      <w:r/>
      <w:bookmarkStart w:id="52" w:name="_Hlt26670482"/>
      <w:r/>
      <w:bookmarkStart w:id="53" w:name="_Hlt26670486"/>
      <w:r/>
      <w:bookmarkStart w:id="54" w:name="_Hlt26668975"/>
      <w:r/>
      <w:bookmarkStart w:id="55" w:name="_Hlt26954739"/>
      <w:r>
        <w:rPr>
          <w:rFonts w:hint="eastAsia" w:ascii="宋体" w:hAnsi="宋体" w:eastAsia="宋体" w:cs="宋体"/>
          <w:b/>
          <w:color w:val="000000"/>
          <w:sz w:val="24"/>
          <w:szCs w:val="24"/>
          <w:highlight w:val="none"/>
        </w:rPr>
        <w:t xml:space="preserve">一、总则</w:t>
      </w:r>
      <w:bookmarkEnd w:id="40"/>
      <w:r/>
      <w:bookmarkEnd w:id="41"/>
      <w:r/>
      <w:bookmarkEnd w:id="42"/>
      <w:r/>
      <w:bookmarkEnd w:id="43"/>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56" w:name="_Toc20823276"/>
      <w:r/>
      <w:bookmarkStart w:id="57" w:name="_Toc513029204"/>
      <w:r/>
      <w:bookmarkStart w:id="58" w:name="_Toc16938520"/>
      <w:r/>
      <w:bookmarkStart w:id="59" w:name="_Toc458694821"/>
      <w:r>
        <w:rPr>
          <w:rFonts w:hint="eastAsia" w:ascii="宋体" w:hAnsi="宋体" w:eastAsia="宋体" w:cs="宋体"/>
          <w:color w:val="000000"/>
          <w:sz w:val="24"/>
          <w:szCs w:val="24"/>
          <w:highlight w:val="none"/>
        </w:rPr>
        <w:t xml:space="preserve">1</w:t>
      </w:r>
      <w:bookmarkEnd w:id="56"/>
      <w:r>
        <w:rPr>
          <w:rFonts w:hint="eastAsia" w:ascii="宋体" w:hAnsi="宋体" w:eastAsia="宋体" w:cs="宋体"/>
          <w:color w:val="000000"/>
          <w:sz w:val="24"/>
          <w:szCs w:val="24"/>
          <w:highlight w:val="none"/>
        </w:rPr>
        <w:t xml:space="preserve">、招标方式</w:t>
      </w:r>
      <w:bookmarkEnd w:id="57"/>
      <w:r/>
      <w:bookmarkEnd w:id="58"/>
      <w:r/>
      <w:bookmarkEnd w:id="59"/>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lang w:eastAsia="zh-CN"/>
        </w:rPr>
      </w:pPr>
      <w:r/>
      <w:bookmarkStart w:id="60" w:name="_Toc513029205"/>
      <w:r/>
      <w:bookmarkStart w:id="61" w:name="_Toc16938521"/>
      <w:r/>
      <w:bookmarkStart w:id="62" w:name="_Toc20823277"/>
      <w:r>
        <w:rPr>
          <w:rFonts w:hint="eastAsia" w:ascii="宋体" w:hAnsi="宋体" w:eastAsia="宋体" w:cs="宋体"/>
          <w:color w:val="000000"/>
          <w:sz w:val="24"/>
          <w:szCs w:val="24"/>
          <w:highlight w:val="none"/>
        </w:rPr>
        <w:t xml:space="preserve">2、合格的</w:t>
      </w:r>
      <w:bookmarkEnd w:id="60"/>
      <w:r/>
      <w:bookmarkEnd w:id="61"/>
      <w:r/>
      <w:bookmarkEnd w:id="62"/>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sz w:val="24"/>
          <w:szCs w:val="24"/>
          <w:highlight w:val="none"/>
          <w:lang w:eastAsia="zh-CN"/>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63" w:name="_Toc16938522"/>
      <w:r/>
      <w:bookmarkStart w:id="64" w:name="_Toc513029206"/>
      <w:r/>
      <w:bookmarkStart w:id="65" w:name="_Toc20823278"/>
      <w:r>
        <w:rPr>
          <w:rFonts w:hint="eastAsia" w:ascii="宋体" w:hAnsi="宋体" w:eastAsia="宋体" w:cs="宋体"/>
          <w:color w:val="000000"/>
          <w:sz w:val="24"/>
          <w:szCs w:val="24"/>
          <w:highlight w:val="none"/>
        </w:rPr>
        <w:t xml:space="preserve">3、适用法律</w:t>
      </w:r>
      <w:bookmarkEnd w:id="63"/>
      <w:r/>
      <w:bookmarkEnd w:id="64"/>
      <w:r/>
      <w:bookmarkEnd w:id="65"/>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66" w:name="_Toc16938523"/>
      <w:r/>
      <w:bookmarkStart w:id="67" w:name="_Toc462564067"/>
      <w:r/>
      <w:bookmarkStart w:id="68" w:name="_Toc513029207"/>
      <w:r/>
      <w:bookmarkStart w:id="69" w:name="_Toc20823279"/>
      <w:r>
        <w:rPr>
          <w:rFonts w:hint="eastAsia" w:ascii="宋体" w:hAnsi="宋体" w:eastAsia="宋体" w:cs="宋体"/>
          <w:color w:val="000000"/>
          <w:sz w:val="24"/>
          <w:szCs w:val="24"/>
          <w:highlight w:val="none"/>
        </w:rPr>
        <w:t xml:space="preserve">4、投标费用</w:t>
      </w:r>
      <w:bookmarkEnd w:id="66"/>
      <w:r/>
      <w:bookmarkEnd w:id="67"/>
      <w:r/>
      <w:bookmarkEnd w:id="68"/>
      <w:r/>
      <w:bookmarkEnd w:id="69"/>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射阳县行政服务中心</w:t>
      </w:r>
      <w:r>
        <w:rPr>
          <w:rFonts w:hint="eastAsia" w:ascii="宋体" w:hAnsi="宋体" w:eastAsia="宋体" w:cs="宋体"/>
          <w:color w:val="000000"/>
          <w:sz w:val="24"/>
          <w:szCs w:val="24"/>
          <w:highlight w:val="none"/>
        </w:rPr>
        <w:t xml:space="preserve">（以下简称采购中心）在任何情况下均无义务和责任承担这些费用。</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一旦参加本项目采购活动，即被认为接受了本招标文件的规定和约束。</w:t>
      </w:r>
      <w:r>
        <w:rPr>
          <w:rFonts w:hint="eastAsia" w:ascii="宋体" w:hAnsi="宋体" w:eastAsia="宋体" w:cs="宋体"/>
          <w:sz w:val="24"/>
          <w:szCs w:val="24"/>
          <w:highlight w:val="none"/>
        </w:rPr>
      </w:r>
      <w:r/>
    </w:p>
    <w:p>
      <w:pPr>
        <w:pStyle w:val="892"/>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0" w:name="_Toc513029209"/>
      <w:r/>
      <w:bookmarkStart w:id="71" w:name="_Toc20823281"/>
      <w:r/>
      <w:bookmarkStart w:id="72" w:name="_Toc16938525"/>
      <w:r/>
      <w:bookmarkStart w:id="73" w:name="_Toc120614215"/>
      <w:r>
        <w:rPr>
          <w:rFonts w:hint="eastAsia" w:ascii="宋体" w:hAnsi="宋体" w:eastAsia="宋体" w:cs="宋体"/>
          <w:b/>
          <w:color w:val="000000"/>
          <w:sz w:val="24"/>
          <w:szCs w:val="24"/>
          <w:highlight w:val="none"/>
        </w:rPr>
        <w:t xml:space="preserve">二、招标文件</w:t>
      </w:r>
      <w:bookmarkEnd w:id="70"/>
      <w:r/>
      <w:bookmarkEnd w:id="71"/>
      <w:r/>
      <w:bookmarkEnd w:id="72"/>
      <w:r/>
      <w:bookmarkEnd w:id="73"/>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4" w:name="_Toc513029210"/>
      <w:r/>
      <w:bookmarkStart w:id="75" w:name="_Toc16938526"/>
      <w:r/>
      <w:bookmarkStart w:id="76" w:name="_Toc20823282"/>
      <w:r>
        <w:rPr>
          <w:rFonts w:hint="eastAsia" w:ascii="宋体" w:hAnsi="宋体" w:eastAsia="宋体" w:cs="宋体"/>
          <w:color w:val="000000"/>
          <w:sz w:val="24"/>
          <w:szCs w:val="24"/>
          <w:highlight w:val="none"/>
        </w:rPr>
        <w:t xml:space="preserve">6、招标文件构成</w:t>
      </w:r>
      <w:bookmarkEnd w:id="74"/>
      <w:r/>
      <w:bookmarkEnd w:id="75"/>
      <w:r/>
      <w:bookmarkEnd w:id="76"/>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须知</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7" w:name="_Toc513029211"/>
      <w:r/>
      <w:bookmarkStart w:id="78" w:name="_Toc16938527"/>
      <w:r/>
      <w:bookmarkStart w:id="79" w:name="_Toc462564070"/>
      <w:r/>
      <w:bookmarkStart w:id="80" w:name="_Toc20823283"/>
      <w:r>
        <w:rPr>
          <w:rFonts w:hint="eastAsia" w:ascii="宋体" w:hAnsi="宋体" w:eastAsia="宋体" w:cs="宋体"/>
          <w:color w:val="000000"/>
          <w:sz w:val="24"/>
          <w:szCs w:val="24"/>
          <w:highlight w:val="none"/>
        </w:rPr>
        <w:t xml:space="preserve">7、招标文件的澄清</w:t>
      </w:r>
      <w:bookmarkEnd w:id="77"/>
      <w:r/>
      <w:bookmarkEnd w:id="78"/>
      <w:r/>
      <w:bookmarkEnd w:id="79"/>
      <w:r/>
      <w:bookmarkEnd w:id="80"/>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81" w:name="_Toc513029212"/>
      <w:r/>
      <w:bookmarkStart w:id="82" w:name="_Toc20823284"/>
      <w:r/>
      <w:bookmarkStart w:id="83" w:name="_Toc16938528"/>
      <w:r/>
      <w:bookmarkStart w:id="84" w:name="_Toc462564071"/>
      <w:r>
        <w:rPr>
          <w:rFonts w:hint="eastAsia" w:ascii="宋体" w:hAnsi="宋体" w:eastAsia="宋体" w:cs="宋体"/>
          <w:color w:val="000000"/>
          <w:sz w:val="24"/>
          <w:szCs w:val="24"/>
          <w:highlight w:val="none"/>
        </w:rPr>
        <w:t xml:space="preserve">8、招标文件的修改</w:t>
      </w:r>
      <w:bookmarkEnd w:id="81"/>
      <w:r/>
      <w:bookmarkEnd w:id="82"/>
      <w:r/>
      <w:bookmarkEnd w:id="83"/>
      <w:r/>
      <w:bookmarkEnd w:id="84"/>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具有约束力。</w:t>
      </w:r>
      <w:r>
        <w:rPr>
          <w:rFonts w:hint="eastAsia" w:ascii="宋体" w:hAnsi="宋体" w:eastAsia="宋体" w:cs="宋体"/>
          <w:sz w:val="24"/>
          <w:szCs w:val="24"/>
          <w:highlight w:val="none"/>
        </w:rPr>
      </w:r>
      <w:r/>
    </w:p>
    <w:p>
      <w:pPr>
        <w:pStyle w:val="892"/>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85" w:name="_Toc16938529"/>
      <w:r/>
      <w:bookmarkStart w:id="86" w:name="_Toc513029213"/>
      <w:r/>
      <w:bookmarkStart w:id="87" w:name="_Toc120614216"/>
      <w:r/>
      <w:bookmarkStart w:id="88" w:name="_Toc20823285"/>
      <w:r/>
      <w:bookmarkStart w:id="89" w:name="_Toc462564072"/>
      <w:r>
        <w:rPr>
          <w:rFonts w:hint="eastAsia" w:ascii="宋体" w:hAnsi="宋体" w:eastAsia="宋体" w:cs="宋体"/>
          <w:b/>
          <w:color w:val="000000"/>
          <w:sz w:val="24"/>
          <w:szCs w:val="24"/>
          <w:highlight w:val="none"/>
        </w:rPr>
        <w:t xml:space="preserve">三、投标文件的编制</w:t>
      </w:r>
      <w:bookmarkEnd w:id="85"/>
      <w:r/>
      <w:bookmarkEnd w:id="86"/>
      <w:r/>
      <w:bookmarkEnd w:id="87"/>
      <w:r/>
      <w:bookmarkEnd w:id="88"/>
      <w:r/>
      <w:bookmarkEnd w:id="89"/>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90" w:name="_Toc462564073"/>
      <w:r/>
      <w:bookmarkStart w:id="91" w:name="_Toc513029214"/>
      <w:r/>
      <w:bookmarkStart w:id="92" w:name="_Toc16938530"/>
      <w:r/>
      <w:bookmarkStart w:id="93" w:name="_Toc20823286"/>
      <w:r>
        <w:rPr>
          <w:rFonts w:hint="eastAsia" w:ascii="宋体" w:hAnsi="宋体" w:eastAsia="宋体" w:cs="宋体"/>
          <w:color w:val="000000"/>
          <w:sz w:val="24"/>
          <w:szCs w:val="24"/>
          <w:highlight w:val="none"/>
        </w:rPr>
        <w:t xml:space="preserve">9、投标文件的语言及度量衡单位</w:t>
      </w:r>
      <w:bookmarkEnd w:id="90"/>
      <w:r/>
      <w:bookmarkEnd w:id="91"/>
      <w:r/>
      <w:bookmarkEnd w:id="92"/>
      <w:r/>
      <w:bookmarkEnd w:id="93"/>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提交的投标文件以及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中心</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94" w:name="_Toc462564074"/>
      <w:r/>
      <w:bookmarkStart w:id="95" w:name="_Toc20823287"/>
      <w:r/>
      <w:bookmarkStart w:id="96" w:name="_Toc513029215"/>
      <w:r/>
      <w:bookmarkStart w:id="97" w:name="_Toc16938531"/>
      <w:r>
        <w:rPr>
          <w:rFonts w:hint="eastAsia" w:ascii="宋体" w:hAnsi="宋体" w:eastAsia="宋体" w:cs="宋体"/>
          <w:color w:val="000000"/>
          <w:sz w:val="24"/>
          <w:szCs w:val="24"/>
          <w:highlight w:val="none"/>
        </w:rPr>
        <w:t xml:space="preserve">10、投标文件构成</w:t>
      </w:r>
      <w:bookmarkEnd w:id="94"/>
      <w:r/>
      <w:bookmarkEnd w:id="95"/>
      <w:r/>
      <w:bookmarkEnd w:id="96"/>
      <w:r/>
      <w:bookmarkEnd w:id="97"/>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98" w:name="_Toc14577355"/>
      <w:r/>
      <w:bookmarkStart w:id="99" w:name="_Toc513029219"/>
      <w:r/>
      <w:bookmarkStart w:id="100" w:name="_Toc49090507"/>
      <w:r/>
      <w:bookmarkStart w:id="101" w:name="_Toc513029216"/>
      <w:r/>
      <w:bookmarkStart w:id="102" w:name="_Toc14577354"/>
      <w:r/>
      <w:bookmarkStart w:id="103" w:name="_Toc14577357"/>
      <w:r/>
      <w:bookmarkStart w:id="104" w:name="_Toc49090509"/>
      <w:r/>
      <w:bookmarkStart w:id="105" w:name="_Toc49090508"/>
      <w:r>
        <w:rPr>
          <w:rFonts w:hint="eastAsia" w:ascii="宋体" w:hAnsi="宋体" w:eastAsia="宋体" w:cs="宋体"/>
          <w:color w:val="000000"/>
          <w:sz w:val="24"/>
          <w:szCs w:val="24"/>
          <w:highlight w:val="none"/>
        </w:rPr>
        <w:t xml:space="preserve">11、证明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及投标标的符合招标文件规定的文件</w:t>
      </w:r>
      <w:bookmarkEnd w:id="98"/>
      <w:r/>
      <w:bookmarkEnd w:id="99"/>
      <w:r/>
      <w:bookmarkEnd w:id="100"/>
      <w:r/>
      <w:bookmarkEnd w:id="101"/>
      <w:r/>
      <w:bookmarkEnd w:id="102"/>
      <w:r/>
      <w:bookmarkEnd w:id="103"/>
      <w:r/>
      <w:bookmarkEnd w:id="104"/>
      <w:r/>
      <w:bookmarkEnd w:id="105"/>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应按照招标文件要求提交证明文件，证明其及投标标的符合招标文件规定。</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应按照招标文件规定格式填报投标分项报价表。</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892"/>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892"/>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需对招标文件中的技术要求与商务要求逐项作出响应或偏离，并说明原因。</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可在投标文件中提供认为需要的其他技术文件或说明。</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需根据招标文件要求提供培训计划。</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需根据招标文件要求提供所投标的的主要组成部分、功能设计、实现思路及关键技术等。</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06" w:name="_Toc49090510"/>
      <w:r/>
      <w:bookmarkStart w:id="107" w:name="_Toc14577359"/>
      <w:r>
        <w:rPr>
          <w:rFonts w:hint="eastAsia" w:ascii="宋体" w:hAnsi="宋体" w:eastAsia="宋体" w:cs="宋体"/>
          <w:color w:val="000000"/>
          <w:sz w:val="24"/>
          <w:szCs w:val="24"/>
          <w:highlight w:val="none"/>
        </w:rPr>
        <w:t xml:space="preserve">15、投标函和开标一览表</w:t>
      </w:r>
      <w:bookmarkEnd w:id="106"/>
      <w:r/>
      <w:bookmarkEnd w:id="107"/>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应按照招标文件中提供的格式完整、正确填写投标函、开标一览表。</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08" w:name="_Toc49090511"/>
      <w:r/>
      <w:bookmarkStart w:id="109" w:name="_Toc14577360"/>
      <w:r>
        <w:rPr>
          <w:rFonts w:hint="eastAsia" w:ascii="宋体" w:hAnsi="宋体" w:eastAsia="宋体" w:cs="宋体"/>
          <w:color w:val="000000"/>
          <w:sz w:val="24"/>
          <w:szCs w:val="24"/>
          <w:highlight w:val="none"/>
        </w:rPr>
        <w:t xml:space="preserve">16、投标有效期</w:t>
      </w:r>
      <w:bookmarkEnd w:id="108"/>
      <w:r/>
      <w:bookmarkEnd w:id="109"/>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提出延长投标有效期的要求。这种要求与答复均应采用书面形式。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既不能要求也不允许修改其投标文件。受投标有效期约束的所有权利与义务均延长至新的有效期。</w:t>
      </w:r>
      <w:r>
        <w:rPr>
          <w:rFonts w:hint="eastAsia" w:ascii="宋体" w:hAnsi="宋体" w:eastAsia="宋体" w:cs="宋体"/>
          <w:sz w:val="24"/>
          <w:szCs w:val="24"/>
          <w:highlight w:val="none"/>
        </w:rPr>
      </w:r>
      <w:r/>
    </w:p>
    <w:p>
      <w:pPr>
        <w:pStyle w:val="892"/>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10" w:name="_Toc513029224"/>
      <w:r/>
      <w:bookmarkStart w:id="111" w:name="_Toc16938540"/>
      <w:r/>
      <w:bookmarkStart w:id="112" w:name="_Toc120614217"/>
      <w:r/>
      <w:bookmarkStart w:id="113" w:name="_Toc20823296"/>
      <w:r>
        <w:rPr>
          <w:rFonts w:hint="eastAsia" w:ascii="宋体" w:hAnsi="宋体" w:eastAsia="宋体" w:cs="宋体"/>
          <w:b/>
          <w:color w:val="000000"/>
          <w:sz w:val="24"/>
          <w:szCs w:val="24"/>
          <w:highlight w:val="none"/>
        </w:rPr>
        <w:t xml:space="preserve">四、投标文件的递交</w:t>
      </w:r>
      <w:bookmarkEnd w:id="110"/>
      <w:r/>
      <w:bookmarkEnd w:id="111"/>
      <w:r/>
      <w:bookmarkEnd w:id="112"/>
      <w:r/>
      <w:bookmarkEnd w:id="113"/>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14" w:name="_Toc16938541"/>
      <w:r/>
      <w:bookmarkStart w:id="115" w:name="_Toc513029225"/>
      <w:r/>
      <w:bookmarkStart w:id="116" w:name="_Toc20823297"/>
      <w:r/>
      <w:bookmarkStart w:id="117" w:name="_Toc462564084"/>
      <w:r>
        <w:rPr>
          <w:rFonts w:hint="eastAsia" w:ascii="宋体" w:hAnsi="宋体" w:eastAsia="宋体" w:cs="宋体"/>
          <w:color w:val="000000"/>
          <w:sz w:val="24"/>
          <w:szCs w:val="24"/>
          <w:highlight w:val="none"/>
        </w:rPr>
        <w:t xml:space="preserve">18、电子投标文件</w:t>
      </w:r>
      <w:bookmarkEnd w:id="114"/>
      <w:r/>
      <w:bookmarkEnd w:id="115"/>
      <w:r/>
      <w:bookmarkEnd w:id="116"/>
      <w:r/>
      <w:bookmarkEnd w:id="117"/>
      <w:r>
        <w:rPr>
          <w:rFonts w:hint="eastAsia" w:ascii="宋体" w:hAnsi="宋体" w:eastAsia="宋体" w:cs="宋体"/>
          <w:color w:val="000000"/>
          <w:sz w:val="24"/>
          <w:szCs w:val="24"/>
          <w:highlight w:val="none"/>
        </w:rPr>
        <w:t xml:space="preserve">的递交</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应当按照《操作手册》规定，在投标截止时间前制作并上传电子投标文件。</w:t>
      </w:r>
      <w:bookmarkStart w:id="118" w:name="_Toc16938542"/>
      <w:r/>
      <w:bookmarkEnd w:id="118"/>
      <w:r/>
      <w:bookmarkStart w:id="119" w:name="_Toc20823298"/>
      <w:r/>
      <w:bookmarkEnd w:id="119"/>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w:t>
      </w:r>
      <w:r>
        <w:rPr>
          <w:rFonts w:hint="eastAsia" w:ascii="宋体" w:hAnsi="宋体" w:eastAsia="宋体" w:cs="宋体"/>
          <w:i/>
          <w:color w:val="000000"/>
          <w:sz w:val="24"/>
          <w:szCs w:val="24"/>
          <w:highlight w:val="none"/>
          <w:u w:val="single"/>
          <w:lang w:eastAsia="zh-CN"/>
        </w:rPr>
        <w:t xml:space="preserve">供应商</w:t>
      </w:r>
      <w:r>
        <w:rPr>
          <w:rFonts w:hint="eastAsia" w:ascii="宋体" w:hAnsi="宋体" w:eastAsia="宋体" w:cs="宋体"/>
          <w:i/>
          <w:color w:val="000000"/>
          <w:sz w:val="24"/>
          <w:szCs w:val="24"/>
          <w:highlight w:val="none"/>
          <w:u w:val="single"/>
        </w:rPr>
        <w:t xml:space="preserve">上传电子投标文件的时间不得迟于招标公告中规定的投标截止时间。</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应充分考虑到网络环境、网络带宽等风险因素，如因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自身原因造成的电子投标文件上传不成功的按照本招标文件第二章第27.1.2条规定做无效投标处理。</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的所有权利和义务以及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受制的截止日期均应以延长后新的截止日期为准。</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0" w:name="_Toc16938543"/>
      <w:r/>
      <w:bookmarkStart w:id="121" w:name="_Toc20823299"/>
      <w:r/>
      <w:bookmarkStart w:id="122" w:name="_Toc513029227"/>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rPr>
        <w:t xml:space="preserve">采购中心</w:t>
      </w:r>
      <w:r>
        <w:rPr>
          <w:rFonts w:hint="eastAsia" w:ascii="宋体" w:hAnsi="宋体" w:eastAsia="宋体" w:cs="宋体"/>
          <w:color w:val="000000"/>
          <w:sz w:val="24"/>
          <w:szCs w:val="24"/>
          <w:highlight w:val="none"/>
        </w:rPr>
        <w:t xml:space="preserve">拒绝接收在其规定的投标截止时间后上传的任何投标文件。</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3" w:name="_Toc513029228"/>
      <w:r/>
      <w:bookmarkStart w:id="124" w:name="_Toc16938544"/>
      <w:r/>
      <w:bookmarkStart w:id="125" w:name="_Toc20823300"/>
      <w:r>
        <w:rPr>
          <w:rFonts w:hint="eastAsia" w:ascii="宋体" w:hAnsi="宋体" w:eastAsia="宋体" w:cs="宋体"/>
          <w:color w:val="000000"/>
          <w:sz w:val="24"/>
          <w:szCs w:val="24"/>
          <w:highlight w:val="none"/>
        </w:rPr>
        <w:t xml:space="preserve">21、投标文件的撤回和修改</w:t>
      </w:r>
      <w:bookmarkEnd w:id="123"/>
      <w:r/>
      <w:bookmarkEnd w:id="124"/>
      <w:r/>
      <w:bookmarkEnd w:id="125"/>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可在投标截止时间前，撤回其电子投标文件，具体操作方法见《操作手册》。</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撤回电子投标文件，则认为其不再参与本项目投标活动。</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可在投标截止时间前，对其电子投标文件进行修改，具体操作方法见《操作手册》。</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不得对其电子投标文件作任何修改。</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不得撤回其投标。</w:t>
      </w:r>
      <w:r>
        <w:rPr>
          <w:rFonts w:hint="eastAsia" w:ascii="宋体" w:hAnsi="宋体" w:eastAsia="宋体" w:cs="宋体"/>
          <w:sz w:val="24"/>
          <w:szCs w:val="24"/>
          <w:highlight w:val="none"/>
        </w:rPr>
      </w:r>
      <w:r/>
    </w:p>
    <w:p>
      <w:pPr>
        <w:pStyle w:val="892"/>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6" w:name="_Toc20823301"/>
      <w:r/>
      <w:bookmarkStart w:id="127" w:name="_Toc120614218"/>
      <w:r/>
      <w:bookmarkStart w:id="128" w:name="_Toc16938545"/>
      <w:r/>
      <w:bookmarkStart w:id="129" w:name="_Toc513029229"/>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0" w:name="_Toc16938546"/>
      <w:r/>
      <w:bookmarkStart w:id="131" w:name="_Toc20823302"/>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应当按照《操作手册》规定，参加开标活动</w:t>
      </w:r>
      <w:r>
        <w:rPr>
          <w:rFonts w:hint="eastAsia" w:ascii="宋体" w:hAnsi="宋体" w:eastAsia="宋体" w:cs="宋体"/>
          <w:color w:val="000000"/>
          <w:sz w:val="24"/>
          <w:szCs w:val="24"/>
          <w:highlight w:val="none"/>
        </w:rPr>
        <w:t xml:space="preserve">和在苏采云系统规定的时间内对投标文件进行解密。</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22.2开标仪式由采购中心组织。苏采云系统将自动对项目进行开标，并宣布各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名称和投标价格。</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3" w:name="_Toc20823303"/>
      <w:r/>
      <w:bookmarkStart w:id="134" w:name="_Toc513029231"/>
      <w:r/>
      <w:bookmarkStart w:id="135" w:name="_Toc16938547"/>
      <w:r>
        <w:rPr>
          <w:rFonts w:hint="eastAsia" w:ascii="宋体" w:hAnsi="宋体" w:eastAsia="宋体" w:cs="宋体"/>
          <w:color w:val="000000"/>
          <w:sz w:val="24"/>
          <w:szCs w:val="24"/>
          <w:highlight w:val="none"/>
        </w:rPr>
        <w:t xml:space="preserve">23、评标委员会</w:t>
      </w:r>
      <w:bookmarkEnd w:id="133"/>
      <w:r/>
      <w:bookmarkEnd w:id="134"/>
      <w:r/>
      <w:bookmarkEnd w:id="135"/>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rPr>
        <w:t xml:space="preserve">采购中心</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中心</w:t>
      </w:r>
      <w:r>
        <w:rPr>
          <w:rFonts w:hint="eastAsia" w:ascii="宋体" w:hAnsi="宋体" w:eastAsia="宋体" w:cs="宋体"/>
          <w:color w:val="000000"/>
          <w:sz w:val="24"/>
          <w:szCs w:val="24"/>
          <w:highlight w:val="none"/>
        </w:rPr>
        <w:t xml:space="preserve">均不得向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或与评标无关的其他人员透露。</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不得以任何行为影响评标过程，否则其投标文件将被作为无效投标文件。</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中心</w:t>
      </w:r>
      <w:r>
        <w:rPr>
          <w:rFonts w:hint="eastAsia" w:ascii="宋体" w:hAnsi="宋体" w:eastAsia="宋体" w:cs="宋体"/>
          <w:color w:val="000000"/>
          <w:sz w:val="24"/>
          <w:szCs w:val="24"/>
          <w:highlight w:val="none"/>
        </w:rPr>
        <w:t xml:space="preserve">和评标委员会不向未中标的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解释未中标原因，也不公布评标过程中的相关</w:t>
      </w:r>
      <w:r>
        <w:rPr>
          <w:rFonts w:hint="eastAsia" w:ascii="宋体" w:hAnsi="宋体" w:eastAsia="宋体" w:cs="宋体"/>
          <w:color w:val="000000"/>
          <w:sz w:val="24"/>
          <w:szCs w:val="24"/>
          <w:highlight w:val="none"/>
        </w:rPr>
        <w:t xml:space="preserve">细节。</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000000"/>
          <w:sz w:val="24"/>
          <w:szCs w:val="24"/>
          <w:highlight w:val="none"/>
          <w:shd w:val="clear" w:color="auto" w:fill="auto"/>
        </w:rPr>
        <w:t xml:space="preserve">办人在苏采云系统查询到中标结果公告后，再点击推送。招标文件定稿后该提醒删除）</w:t>
      </w:r>
      <w:r>
        <w:rPr>
          <w:rFonts w:hint="eastAsia" w:ascii="宋体" w:hAnsi="宋体" w:eastAsia="宋体" w:cs="宋体"/>
          <w:color w:val="000000"/>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6" w:name="_Toc20823304"/>
      <w:r/>
      <w:bookmarkStart w:id="137" w:name="_Toc513029232"/>
      <w:r/>
      <w:bookmarkStart w:id="138" w:name="_Toc16938548"/>
      <w:r>
        <w:rPr>
          <w:rFonts w:hint="eastAsia" w:ascii="宋体" w:hAnsi="宋体" w:eastAsia="宋体" w:cs="宋体"/>
          <w:color w:val="000000"/>
          <w:sz w:val="24"/>
          <w:szCs w:val="24"/>
          <w:highlight w:val="none"/>
        </w:rPr>
        <w:t xml:space="preserve">25．投标文件的澄清</w:t>
      </w:r>
      <w:bookmarkEnd w:id="136"/>
      <w:r/>
      <w:bookmarkEnd w:id="137"/>
      <w:r/>
      <w:bookmarkEnd w:id="138"/>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39" w:name="_Toc16938549"/>
      <w:r/>
      <w:bookmarkStart w:id="140" w:name="_Toc513029233"/>
      <w:r/>
      <w:bookmarkStart w:id="141"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25.1评标期间，评委会对投标文件中含义不明确、同类问题表述不一致或者有明显文字和计算错误的内容，有权要求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作出必要的澄清、说明或者补正。</w:t>
      </w:r>
      <w:bookmarkEnd w:id="139"/>
      <w:r/>
      <w:bookmarkEnd w:id="140"/>
      <w:r/>
      <w:bookmarkEnd w:id="141"/>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的澄清、说明或者补正不得超出投标文件的范围或者改变投标文件的实质性内容。</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都做澄清要求。</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w:t>
      </w:r>
      <w:r>
        <w:rPr>
          <w:rFonts w:hint="eastAsia" w:ascii="宋体" w:hAnsi="宋体" w:eastAsia="宋体" w:cs="宋体"/>
          <w:color w:val="000000"/>
          <w:sz w:val="24"/>
          <w:szCs w:val="24"/>
          <w:highlight w:val="none"/>
        </w:rPr>
        <w:t xml:space="preserve">说明和补正，其风险由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的信用记录，以确定</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是否具备投标资格,查询结果留存并归档。</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中心</w:t>
      </w:r>
      <w:r>
        <w:rPr>
          <w:rFonts w:hint="eastAsia" w:ascii="宋体" w:hAnsi="宋体" w:eastAsia="宋体" w:cs="宋体"/>
          <w:color w:val="000000"/>
          <w:sz w:val="24"/>
          <w:szCs w:val="24"/>
          <w:highlight w:val="none"/>
        </w:rPr>
        <w:t xml:space="preserve">将</w:t>
      </w:r>
      <w:r>
        <w:rPr>
          <w:rFonts w:hint="eastAsia" w:ascii="宋体" w:hAnsi="宋体" w:eastAsia="宋体" w:cs="宋体"/>
          <w:color w:val="000000"/>
          <w:sz w:val="24"/>
          <w:szCs w:val="24"/>
          <w:highlight w:val="none"/>
        </w:rPr>
        <w:t xml:space="preserve">在苏采云系统中告知未通过资格审查或符合性审查的原因，评审结束后，</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中心</w:t>
      </w:r>
      <w:r>
        <w:rPr>
          <w:rFonts w:hint="eastAsia" w:ascii="宋体" w:hAnsi="宋体" w:eastAsia="宋体" w:cs="宋体"/>
          <w:color w:val="000000"/>
          <w:sz w:val="24"/>
          <w:szCs w:val="24"/>
          <w:highlight w:val="none"/>
        </w:rPr>
        <w:t xml:space="preserve">将不再告知未通过资格审查或符合性审查的原因。</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的义务，纠正这些偏离或保留将会对其他实质性响应要求的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，调整后的价格应对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具有约束力。如果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不接受修正后的价格，则其投标将被拒绝。</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42" w:name="_Toc16938550"/>
      <w:r/>
      <w:bookmarkStart w:id="143" w:name="_Toc513029234"/>
      <w:r/>
      <w:bookmarkStart w:id="144" w:name="_Toc20823306"/>
      <w:r>
        <w:rPr>
          <w:rFonts w:hint="eastAsia" w:ascii="宋体" w:hAnsi="宋体" w:eastAsia="宋体" w:cs="宋体"/>
          <w:color w:val="000000"/>
          <w:sz w:val="24"/>
          <w:szCs w:val="24"/>
          <w:highlight w:val="none"/>
        </w:rPr>
        <w:t xml:space="preserve">26.6采用最低评标价法的采购项目，提供相同品牌产品的不同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，其他投标无效。</w:t>
      </w:r>
      <w:bookmarkEnd w:id="142"/>
      <w:r/>
      <w:bookmarkEnd w:id="143"/>
      <w:r/>
      <w:bookmarkEnd w:id="144"/>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参加同一合同项下投标的，按一家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计算，评审后得分最高的同品牌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不作为中标候选人。</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提供的核心产品品牌相同的，按前两款规定处理。</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及评标委员会联系。</w:t>
      </w:r>
      <w:r>
        <w:rPr>
          <w:rFonts w:hint="eastAsia" w:ascii="宋体" w:hAnsi="宋体" w:eastAsia="宋体" w:cs="宋体"/>
          <w:color w:val="000000"/>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45" w:name="_Toc16938551"/>
      <w:r/>
      <w:bookmarkStart w:id="146" w:name="_Toc513029235"/>
      <w:r/>
      <w:bookmarkStart w:id="147" w:name="_Toc20823307"/>
      <w:r>
        <w:rPr>
          <w:rFonts w:hint="eastAsia" w:ascii="宋体" w:hAnsi="宋体" w:eastAsia="宋体" w:cs="宋体"/>
          <w:color w:val="000000"/>
          <w:sz w:val="24"/>
          <w:szCs w:val="24"/>
          <w:highlight w:val="none"/>
        </w:rPr>
        <w:t xml:space="preserve">27.1无效投标条款</w:t>
      </w:r>
      <w:bookmarkEnd w:id="145"/>
      <w:r/>
      <w:bookmarkEnd w:id="146"/>
      <w:r/>
      <w:bookmarkEnd w:id="147"/>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在苏采云系统规定的时间内未成功解密电子投标文件的。</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未按照招标文件要求上传电子投标文件的。</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提交两个（含两个）以上不同的投标报价的。</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不具备招标文件中规定资格要求的。</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的报价超过了采购预算或最高限价的。</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存在其他不符合《中华人民共和国政府采购法》第二十二条规定条件的信用记录。</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rPr>
          <w:rFonts w:hint="eastAsia" w:ascii="宋体" w:hAnsi="宋体" w:eastAsia="宋体" w:cs="宋体"/>
          <w:sz w:val="24"/>
          <w:szCs w:val="24"/>
          <w:highlight w:val="none"/>
        </w:rPr>
      </w:r>
      <w:r/>
    </w:p>
    <w:p>
      <w:pPr>
        <w:pStyle w:val="892"/>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ff0000"/>
          <w:sz w:val="24"/>
          <w:szCs w:val="24"/>
          <w:highlight w:val="none"/>
          <w:lang w:val="en-US" w:eastAsia="zh-CN" w:bidi="ar-SA"/>
        </w:rPr>
      </w:r>
      <w:r/>
    </w:p>
    <w:p>
      <w:pPr>
        <w:pStyle w:val="89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ff0000"/>
          <w:sz w:val="24"/>
          <w:szCs w:val="24"/>
          <w:highlight w:val="none"/>
          <w:lang w:val="en-US" w:eastAsia="zh-CN" w:bidi="ar-SA"/>
        </w:rPr>
      </w:r>
      <w:r/>
    </w:p>
    <w:p>
      <w:pPr>
        <w:pStyle w:val="89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ff0000"/>
          <w:sz w:val="24"/>
          <w:szCs w:val="24"/>
          <w:highlight w:val="none"/>
          <w:lang w:val="en-US" w:eastAsia="zh-CN" w:bidi="ar-SA"/>
        </w:rPr>
      </w:r>
      <w:r/>
    </w:p>
    <w:p>
      <w:pPr>
        <w:pStyle w:val="89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ff0000"/>
          <w:sz w:val="24"/>
          <w:szCs w:val="24"/>
          <w:highlight w:val="none"/>
          <w:lang w:val="en-US" w:eastAsia="zh-CN" w:bidi="ar-SA"/>
        </w:rPr>
      </w:r>
      <w:r/>
    </w:p>
    <w:p>
      <w:pPr>
        <w:pStyle w:val="89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ff0000"/>
          <w:sz w:val="24"/>
          <w:szCs w:val="24"/>
          <w:highlight w:val="none"/>
          <w:lang w:val="en-US" w:eastAsia="zh-CN" w:bidi="ar-SA"/>
        </w:rPr>
      </w:r>
      <w:r/>
    </w:p>
    <w:p>
      <w:pPr>
        <w:pStyle w:val="892"/>
        <w:ind w:left="0" w:right="0" w:firstLine="79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rPr>
          <w:rFonts w:hint="eastAsia" w:ascii="宋体" w:hAnsi="宋体" w:eastAsia="宋体" w:cs="宋体"/>
          <w:b/>
          <w:bCs/>
          <w:color w:val="ff0000"/>
          <w:sz w:val="24"/>
          <w:szCs w:val="24"/>
          <w:highlight w:val="none"/>
          <w:lang w:val="en-US" w:eastAsia="zh-CN" w:bidi="ar-SA"/>
        </w:rPr>
      </w:r>
      <w:r/>
    </w:p>
    <w:p>
      <w:pPr>
        <w:pStyle w:val="89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ff0000"/>
          <w:sz w:val="24"/>
          <w:szCs w:val="24"/>
          <w:highlight w:val="none"/>
          <w:lang w:val="en-US" w:eastAsia="zh-CN" w:bidi="ar-SA"/>
        </w:rPr>
      </w:r>
      <w:r/>
    </w:p>
    <w:p>
      <w:pPr>
        <w:pStyle w:val="89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ff0000"/>
          <w:sz w:val="24"/>
          <w:szCs w:val="24"/>
          <w:highlight w:val="none"/>
          <w:lang w:val="en-US" w:eastAsia="zh-CN" w:bidi="ar-SA"/>
        </w:rPr>
      </w:r>
      <w:r/>
    </w:p>
    <w:p>
      <w:pPr>
        <w:pStyle w:val="89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ff0000"/>
          <w:sz w:val="24"/>
          <w:szCs w:val="24"/>
          <w:highlight w:val="none"/>
          <w:lang w:val="en-US" w:eastAsia="zh-CN" w:bidi="ar-SA"/>
        </w:rPr>
      </w:r>
      <w:r/>
    </w:p>
    <w:p>
      <w:pPr>
        <w:pStyle w:val="89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ff0000"/>
          <w:sz w:val="24"/>
          <w:szCs w:val="24"/>
          <w:highlight w:val="none"/>
          <w:lang w:val="en-US" w:eastAsia="zh-CN" w:bidi="ar-SA"/>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w:t>
      </w:r>
      <w:r>
        <w:rPr>
          <w:rFonts w:hint="eastAsia" w:ascii="宋体" w:hAnsi="宋体" w:eastAsia="宋体" w:cs="宋体"/>
          <w:color w:val="000000"/>
          <w:sz w:val="24"/>
          <w:szCs w:val="24"/>
          <w:highlight w:val="none"/>
          <w:lang w:eastAsia="zh-CN"/>
        </w:rPr>
        <w:t xml:space="preserve">系统故障</w:t>
      </w:r>
      <w:r>
        <w:rPr>
          <w:rFonts w:hint="eastAsia" w:ascii="宋体" w:hAnsi="宋体" w:eastAsia="宋体" w:cs="宋体"/>
          <w:color w:val="000000"/>
          <w:sz w:val="24"/>
          <w:szCs w:val="24"/>
          <w:highlight w:val="none"/>
        </w:rPr>
        <w:t xml:space="preserve">原因造成开标不成功的。</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rPr>
          <w:rFonts w:hint="eastAsia" w:ascii="宋体" w:hAnsi="宋体" w:eastAsia="宋体" w:cs="宋体"/>
          <w:sz w:val="24"/>
          <w:szCs w:val="24"/>
          <w:highlight w:val="none"/>
        </w:rPr>
      </w:r>
      <w:r/>
    </w:p>
    <w:p>
      <w:pPr>
        <w:pStyle w:val="892"/>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若有充分证据证明，中标人出现下列情况之一的，一经查实，将被取消中标资格：</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28.5.有下列情形之一的，视为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串通投标，投标无效：</w:t>
      </w:r>
      <w:bookmarkEnd w:id="152"/>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的投标文件由同一单位或者个人编制；</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委托同一单位或者个人办理投标事宜；</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的投标文件载明的项目管理成员或者联系人员为同一人；</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的投标文件异常一致或者投标报价呈规律性差异；</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将只对供应商第一次质疑作出答复。</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000000"/>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采购中心及采购人只接收以纸质原件形式送达的质疑,采购人和采购中心不接受未填写快递运单的快件。</w:t>
      </w:r>
      <w:r>
        <w:rPr>
          <w:rFonts w:hint="eastAsia" w:ascii="宋体" w:hAnsi="宋体" w:eastAsia="宋体" w:cs="宋体"/>
          <w:color w:val="000000"/>
          <w:sz w:val="24"/>
          <w:szCs w:val="24"/>
          <w:highlight w:val="none"/>
        </w:rPr>
        <w:t xml:space="preserve">质疑接收部门为射阳县行政服务中心，联系地址：盐城市射阳县幸福大道16号，联系电话：</w:t>
      </w:r>
      <w:r>
        <w:rPr>
          <w:rFonts w:hint="eastAsia" w:ascii="宋体" w:hAnsi="宋体" w:eastAsia="宋体" w:cs="宋体"/>
          <w:color w:val="000000"/>
          <w:sz w:val="24"/>
          <w:szCs w:val="24"/>
          <w:highlight w:val="none"/>
          <w:lang w:eastAsia="zh-CN"/>
        </w:rPr>
        <w:t xml:space="preserve">0515-82309113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000000"/>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highlight w:val="none"/>
        </w:rPr>
      </w:r>
      <w:r/>
    </w:p>
    <w:p>
      <w:pPr>
        <w:pStyle w:val="892"/>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53" w:name="_Toc16938552"/>
      <w:r/>
      <w:bookmarkStart w:id="154" w:name="_Toc20823308"/>
      <w:r/>
      <w:bookmarkStart w:id="155" w:name="_Toc513029236"/>
      <w:r/>
      <w:bookmarkStart w:id="156" w:name="_Toc120614220"/>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Pr>
          <w:rFonts w:hint="eastAsia" w:ascii="宋体" w:hAnsi="宋体" w:eastAsia="宋体" w:cs="宋体"/>
          <w:sz w:val="24"/>
          <w:szCs w:val="24"/>
          <w:highlight w:val="none"/>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57" w:name="_Toc513029237"/>
      <w:r/>
      <w:bookmarkStart w:id="158" w:name="_Toc20823309"/>
      <w:r/>
      <w:bookmarkStart w:id="159" w:name="_Toc16938553"/>
      <w:r>
        <w:rPr>
          <w:rFonts w:hint="eastAsia" w:ascii="宋体" w:hAnsi="宋体" w:eastAsia="宋体" w:cs="宋体"/>
          <w:color w:val="000000"/>
          <w:sz w:val="24"/>
          <w:szCs w:val="24"/>
          <w:highlight w:val="none"/>
        </w:rPr>
        <w:t xml:space="preserve">31. 签订合同</w:t>
      </w:r>
      <w:bookmarkEnd w:id="157"/>
      <w:r/>
      <w:bookmarkEnd w:id="158"/>
      <w:r/>
      <w:bookmarkEnd w:id="159"/>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892"/>
        <w:numPr>
          <w:ilvl w:val="0"/>
          <w:numId w:val="0"/>
        </w:numPr>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892"/>
        <w:ind w:left="0" w:firstLine="48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877"/>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877"/>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877"/>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892"/>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877"/>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877"/>
        <w:ind w:left="0"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877"/>
        <w:ind w:left="0"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877"/>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877"/>
        <w:ind w:left="0" w:firstLine="48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877"/>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877"/>
        <w:ind w:left="0" w:right="0" w:firstLine="480"/>
        <w:jc w:val="both"/>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7"/>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877"/>
        <w:ind w:left="0" w:firstLine="48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877"/>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rPr>
          <w:rFonts w:hint="eastAsia" w:ascii="宋体" w:hAnsi="宋体" w:eastAsia="宋体" w:cs="宋体"/>
          <w:b/>
          <w:bCs/>
          <w:color w:val="ff0000"/>
          <w:sz w:val="24"/>
          <w:szCs w:val="24"/>
          <w:highlight w:val="none"/>
          <w:lang w:val="en-US" w:eastAsia="zh-CN" w:bidi="ar-SA"/>
        </w:rPr>
      </w:r>
      <w:r/>
    </w:p>
    <w:p>
      <w:pPr>
        <w:pStyle w:val="877"/>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ff0000"/>
          <w:sz w:val="24"/>
          <w:szCs w:val="24"/>
          <w:highlight w:val="none"/>
          <w:lang w:val="en-US" w:eastAsia="zh-CN" w:bidi="ar-SA"/>
        </w:rPr>
      </w:r>
      <w:r/>
    </w:p>
    <w:p>
      <w:pPr>
        <w:pStyle w:val="877"/>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ff0000"/>
          <w:sz w:val="24"/>
          <w:szCs w:val="24"/>
          <w:highlight w:val="none"/>
          <w:lang w:val="en-US" w:eastAsia="zh-CN" w:bidi="ar-SA"/>
        </w:rPr>
      </w:r>
      <w:r/>
    </w:p>
    <w:p>
      <w:pPr>
        <w:pStyle w:val="877"/>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ff0000"/>
          <w:sz w:val="24"/>
          <w:szCs w:val="24"/>
          <w:highlight w:val="none"/>
          <w:lang w:val="en-US" w:eastAsia="zh-CN" w:bidi="ar-SA"/>
        </w:rPr>
      </w:r>
      <w:r/>
    </w:p>
    <w:p>
      <w:pPr>
        <w:pStyle w:val="877"/>
        <w:numPr>
          <w:ilvl w:val="0"/>
          <w:numId w:val="0"/>
        </w:num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lang w:val="en-US" w:eastAsia="zh-CN" w:bidi="ar-SA"/>
        </w:rPr>
      </w:r>
      <w:r/>
    </w:p>
    <w:p>
      <w:pPr>
        <w:pStyle w:val="877"/>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33.8履约保证金政策</w:t>
      </w:r>
      <w:r>
        <w:rPr>
          <w:rFonts w:hint="eastAsia" w:ascii="宋体" w:hAnsi="宋体" w:eastAsia="宋体" w:cs="宋体"/>
          <w:color w:val="000000"/>
          <w:sz w:val="24"/>
          <w:szCs w:val="24"/>
          <w:highlight w:val="none"/>
          <w:lang w:val="en-US" w:eastAsia="zh-CN" w:bidi="ar-SA"/>
        </w:rPr>
      </w:r>
      <w:r/>
    </w:p>
    <w:p>
      <w:pPr>
        <w:pStyle w:val="901"/>
        <w:ind w:left="0" w:firstLine="480"/>
        <w:pageBreakBefore w:val="0"/>
        <w:spacing w:after="0"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877"/>
        <w:ind w:left="0" w:firstLine="48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877"/>
        <w:ind w:left="0" w:firstLine="48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877"/>
        <w:ind w:left="0" w:firstLine="48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877"/>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877"/>
        <w:ind w:firstLine="48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901"/>
        <w:ind w:left="0" w:firstLine="560"/>
        <w:pageBreakBefore w:val="0"/>
        <w:spacing w:after="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92"/>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92"/>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92"/>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9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line="0" w:lineRule="atLeast"/>
        <w:rPr>
          <w:highlight w:val="none"/>
        </w:rPr>
      </w:pPr>
      <w:r>
        <w:rPr>
          <w:highlight w:val="none"/>
        </w:rPr>
        <w:t xml:space="preserve"> </w:t>
      </w:r>
      <w:r>
        <w:rPr>
          <w:highlight w:val="none"/>
        </w:rPr>
      </w:r>
      <w:r/>
    </w:p>
    <w:p>
      <w:pPr>
        <w:pStyle w:val="892"/>
        <w:jc w:val="both"/>
        <w:spacing w:beforeAutospacing="0" w:afterAutospacing="0" w:line="0" w:lineRule="atLeast"/>
        <w:rPr>
          <w:highlight w:val="none"/>
        </w:rPr>
      </w:pPr>
      <w:r>
        <w:rPr>
          <w:highlight w:val="none"/>
        </w:rPr>
      </w:r>
      <w:r/>
    </w:p>
    <w:p>
      <w:pPr>
        <w:pStyle w:val="892"/>
        <w:jc w:val="both"/>
        <w:spacing w:beforeAutospacing="0" w:afterAutospacing="0" w:line="0" w:lineRule="atLeast"/>
        <w:rPr>
          <w:highlight w:val="none"/>
        </w:rPr>
      </w:pPr>
      <w:r>
        <w:rPr>
          <w:highlight w:val="none"/>
        </w:rPr>
      </w:r>
      <w:r/>
    </w:p>
    <w:p>
      <w:pPr>
        <w:pStyle w:val="892"/>
        <w:jc w:val="both"/>
        <w:spacing w:beforeAutospacing="0" w:afterAutospacing="0" w:line="0" w:lineRule="atLeast"/>
        <w:rPr>
          <w:highlight w:val="none"/>
        </w:rPr>
      </w:pPr>
      <w:r>
        <w:rPr>
          <w:highlight w:val="none"/>
        </w:rPr>
      </w:r>
      <w:r/>
    </w:p>
    <w:p>
      <w:pPr>
        <w:pStyle w:val="892"/>
        <w:jc w:val="both"/>
        <w:spacing w:beforeAutospacing="0" w:afterAutospacing="0" w:line="0" w:lineRule="atLeast"/>
        <w:rPr>
          <w:highlight w:val="none"/>
        </w:rPr>
      </w:pPr>
      <w:r>
        <w:rPr>
          <w:highlight w:val="none"/>
        </w:rPr>
      </w:r>
      <w:r/>
    </w:p>
    <w:p>
      <w:pPr>
        <w:pStyle w:val="892"/>
        <w:jc w:val="both"/>
        <w:spacing w:beforeAutospacing="0" w:afterAutospacing="0" w:line="0" w:lineRule="atLeast"/>
        <w:rPr>
          <w:highlight w:val="none"/>
        </w:rPr>
      </w:pPr>
      <w:r>
        <w:rPr>
          <w:highlight w:val="none"/>
        </w:rPr>
        <w:t xml:space="preserve"> </w:t>
      </w:r>
      <w:r>
        <w:rPr>
          <w:highlight w:val="none"/>
        </w:rPr>
      </w:r>
      <w:r/>
    </w:p>
    <w:p>
      <w:pPr>
        <w:pStyle w:val="877"/>
        <w:jc w:val="center"/>
        <w:spacing w:line="360" w:lineRule="auto"/>
        <w:widowControl/>
        <w:rPr>
          <w:sz w:val="36"/>
          <w:szCs w:val="44"/>
          <w:highlight w:val="none"/>
        </w:rPr>
      </w:pPr>
      <w:r>
        <w:rPr>
          <w:sz w:val="36"/>
          <w:szCs w:val="44"/>
          <w:highlight w:val="none"/>
        </w:rPr>
        <w:t xml:space="preserve"> </w:t>
      </w:r>
      <w:bookmarkStart w:id="160" w:name="_Toc16938590"/>
      <w:r/>
      <w:bookmarkStart w:id="161" w:name="_Toc20823346"/>
      <w:r/>
      <w:bookmarkStart w:id="162" w:name="_Toc120614244"/>
      <w:r/>
      <w:bookmarkStart w:id="163" w:name="_Toc479757211"/>
      <w:r/>
      <w:bookmarkStart w:id="164" w:name="_Toc462564139"/>
      <w:r/>
      <w:bookmarkStart w:id="165" w:name="_Hlt16619350"/>
      <w:r/>
      <w:bookmarkStart w:id="166" w:name="_Hlt16619369"/>
      <w:r>
        <w:rPr>
          <w:sz w:val="36"/>
          <w:szCs w:val="44"/>
          <w:highlight w:val="none"/>
        </w:rPr>
      </w:r>
      <w:r/>
    </w:p>
    <w:p>
      <w:pPr>
        <w:pStyle w:val="877"/>
        <w:jc w:val="center"/>
        <w:spacing w:line="360" w:lineRule="auto"/>
        <w:widowControl/>
        <w:rPr>
          <w:sz w:val="36"/>
          <w:szCs w:val="44"/>
          <w:highlight w:val="none"/>
        </w:rPr>
      </w:pPr>
      <w:r>
        <w:rPr>
          <w:sz w:val="36"/>
          <w:szCs w:val="44"/>
          <w:highlight w:val="none"/>
        </w:rPr>
      </w:r>
      <w:r/>
    </w:p>
    <w:p>
      <w:pPr>
        <w:pStyle w:val="877"/>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rPr>
          <w:rFonts w:ascii="宋体" w:hAnsi="宋体" w:cs="宋体"/>
          <w:b/>
          <w:sz w:val="48"/>
          <w:szCs w:val="44"/>
          <w:highlight w:val="none"/>
        </w:rPr>
      </w:r>
      <w:r/>
    </w:p>
    <w:p>
      <w:pPr>
        <w:pStyle w:val="877"/>
        <w:rPr>
          <w:rFonts w:ascii="宋体" w:hAnsi="宋体" w:cs="宋体"/>
          <w:highlight w:val="none"/>
        </w:rPr>
      </w:pPr>
      <w:r/>
      <w:bookmarkStart w:id="167" w:name="EB6d2006462e294de090c16e672cecc3bd"/>
      <w:r>
        <w:rPr>
          <w:rFonts w:ascii="宋体" w:hAnsi="宋体" w:cs="宋体"/>
          <w:highlight w:val="none"/>
        </w:rPr>
      </w:r>
      <w:r/>
    </w:p>
    <w:p>
      <w:pPr>
        <w:pStyle w:val="877"/>
        <w:jc w:val="center"/>
        <w:rPr>
          <w:rFonts w:ascii="宋体" w:hAnsi="宋体" w:cs="宋体"/>
          <w:b/>
          <w:bCs/>
          <w:spacing w:val="-20"/>
          <w:sz w:val="48"/>
          <w:szCs w:val="48"/>
          <w:highlight w:val="none"/>
        </w:rPr>
      </w:pPr>
      <w:r/>
      <w:bookmarkEnd w:id="167"/>
      <w:r/>
      <w:bookmarkStart w:id="168" w:name="_Toc3995"/>
      <w:r>
        <w:rPr>
          <w:rFonts w:ascii="宋体" w:hAnsi="宋体" w:cs="宋体"/>
          <w:b/>
          <w:bCs/>
          <w:spacing w:val="-20"/>
          <w:sz w:val="48"/>
          <w:szCs w:val="48"/>
          <w:highlight w:val="none"/>
        </w:rPr>
      </w:r>
      <w:r/>
    </w:p>
    <w:p>
      <w:pPr>
        <w:pStyle w:val="877"/>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77"/>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77"/>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77"/>
        <w:jc w:val="center"/>
        <w:rPr>
          <w:rFonts w:ascii="宋体" w:hAnsi="宋体" w:cs="宋体"/>
          <w:sz w:val="30"/>
          <w:highlight w:val="none"/>
        </w:rPr>
      </w:pPr>
      <w:r>
        <w:rPr>
          <w:rFonts w:ascii="宋体" w:hAnsi="宋体" w:cs="宋体"/>
          <w:sz w:val="30"/>
          <w:highlight w:val="none"/>
        </w:rPr>
      </w:r>
      <w:r/>
    </w:p>
    <w:p>
      <w:pPr>
        <w:pStyle w:val="877"/>
        <w:jc w:val="center"/>
        <w:rPr>
          <w:rFonts w:ascii="宋体" w:hAnsi="宋体" w:cs="宋体"/>
          <w:sz w:val="30"/>
          <w:highlight w:val="none"/>
        </w:rPr>
      </w:pPr>
      <w:r>
        <w:rPr>
          <w:rFonts w:hint="eastAsia" w:ascii="宋体" w:hAnsi="宋体" w:cs="宋体"/>
          <w:sz w:val="30"/>
          <w:highlight w:val="none"/>
        </w:rPr>
        <w:t xml:space="preserve">政府采购货物买卖合同</w:t>
      </w:r>
      <w:r>
        <w:rPr>
          <w:rFonts w:ascii="宋体" w:hAnsi="宋体" w:cs="宋体"/>
          <w:sz w:val="30"/>
          <w:highlight w:val="none"/>
        </w:rPr>
      </w:r>
      <w:r/>
    </w:p>
    <w:p>
      <w:pPr>
        <w:pStyle w:val="877"/>
        <w:jc w:val="center"/>
        <w:rPr>
          <w:rFonts w:ascii="宋体" w:hAnsi="宋体" w:cs="宋体"/>
          <w:sz w:val="30"/>
          <w:highlight w:val="none"/>
        </w:rPr>
      </w:pPr>
      <w:r>
        <w:rPr>
          <w:rFonts w:ascii="宋体" w:hAnsi="宋体" w:cs="宋体"/>
          <w:sz w:val="30"/>
          <w:highlight w:val="none"/>
        </w:rPr>
      </w:r>
      <w:r/>
    </w:p>
    <w:p>
      <w:pPr>
        <w:pStyle w:val="877"/>
        <w:rPr>
          <w:rFonts w:ascii="宋体" w:hAnsi="宋体" w:cs="宋体"/>
          <w:sz w:val="30"/>
          <w:highlight w:val="none"/>
        </w:rPr>
      </w:pPr>
      <w:r>
        <w:rPr>
          <w:rFonts w:ascii="宋体" w:hAnsi="宋体" w:cs="宋体"/>
          <w:sz w:val="30"/>
          <w:highlight w:val="none"/>
        </w:rPr>
      </w:r>
      <w:r/>
    </w:p>
    <w:p>
      <w:pPr>
        <w:pStyle w:val="877"/>
        <w:rPr>
          <w:rFonts w:ascii="宋体" w:hAnsi="宋体" w:cs="宋体"/>
          <w:sz w:val="30"/>
          <w:highlight w:val="none"/>
        </w:rPr>
      </w:pPr>
      <w:r>
        <w:rPr>
          <w:rFonts w:ascii="宋体" w:hAnsi="宋体" w:cs="宋体"/>
          <w:sz w:val="30"/>
          <w:highlight w:val="none"/>
        </w:rPr>
      </w:r>
      <w:r/>
    </w:p>
    <w:p>
      <w:pPr>
        <w:pStyle w:val="877"/>
        <w:rPr>
          <w:rFonts w:ascii="宋体" w:hAnsi="宋体" w:cs="宋体"/>
          <w:sz w:val="30"/>
          <w:highlight w:val="none"/>
        </w:rPr>
      </w:pPr>
      <w:r>
        <w:rPr>
          <w:rFonts w:ascii="宋体" w:hAnsi="宋体" w:cs="宋体"/>
          <w:sz w:val="30"/>
          <w:highlight w:val="none"/>
        </w:rPr>
      </w:r>
      <w:r/>
    </w:p>
    <w:p>
      <w:pPr>
        <w:pStyle w:val="877"/>
        <w:ind w:left="420"/>
        <w:spacing w:line="360" w:lineRule="auto"/>
        <w:rPr>
          <w:rFonts w:hint="eastAsia" w:ascii="宋体" w:hAnsi="宋体" w:eastAsia="宋体" w:cs="宋体"/>
          <w:sz w:val="30"/>
          <w:highlight w:val="none"/>
          <w:lang w:eastAsia="zh-CN"/>
        </w:rPr>
      </w:pPr>
      <w:r>
        <w:rPr>
          <w:rFonts w:hint="eastAsia" w:ascii="宋体" w:hAnsi="宋体" w:cs="宋体"/>
          <w:sz w:val="30"/>
          <w:highlight w:val="none"/>
        </w:rPr>
        <w:t xml:space="preserve">项目名称：</w:t>
      </w:r>
      <w:r>
        <w:rPr>
          <w:rFonts w:hint="eastAsia" w:ascii="宋体" w:hAnsi="宋体" w:cs="宋体"/>
          <w:sz w:val="30"/>
          <w:highlight w:val="none"/>
          <w:lang w:eastAsia="zh-CN"/>
        </w:rPr>
        <w:t xml:space="preserve">射阳县教育局学生宿舍空调采购项目</w:t>
      </w:r>
      <w:r>
        <w:rPr>
          <w:rFonts w:hint="eastAsia" w:ascii="宋体" w:hAnsi="宋体" w:eastAsia="宋体" w:cs="宋体"/>
          <w:sz w:val="30"/>
          <w:highlight w:val="none"/>
          <w:lang w:eastAsia="zh-CN"/>
        </w:rPr>
      </w:r>
      <w:r/>
    </w:p>
    <w:p>
      <w:pPr>
        <w:pStyle w:val="877"/>
        <w:ind w:left="420"/>
        <w:spacing w:line="360" w:lineRule="auto"/>
        <w:rPr>
          <w:rFonts w:hint="eastAsia" w:ascii="宋体" w:hAnsi="宋体" w:eastAsia="宋体" w:cs="宋体"/>
          <w:sz w:val="30"/>
          <w:highlight w:val="none"/>
          <w:lang w:eastAsia="zh-CN"/>
        </w:rPr>
      </w:pPr>
      <w:r>
        <w:rPr>
          <w:rFonts w:hint="eastAsia" w:ascii="宋体" w:hAnsi="宋体" w:cs="宋体"/>
          <w:sz w:val="30"/>
          <w:highlight w:val="none"/>
        </w:rPr>
        <w:t xml:space="preserve">合同编号：</w:t>
      </w:r>
      <w:r>
        <w:rPr>
          <w:rFonts w:hint="eastAsia" w:ascii="宋体" w:hAnsi="宋体" w:cs="宋体"/>
          <w:sz w:val="30"/>
          <w:highlight w:val="none"/>
          <w:lang w:eastAsia="zh-CN"/>
        </w:rPr>
        <w:t xml:space="preserve">JSZC-320924-JZCG-G2026-0006</w:t>
      </w:r>
      <w:r>
        <w:rPr>
          <w:rFonts w:hint="eastAsia" w:ascii="宋体" w:hAnsi="宋体" w:eastAsia="宋体" w:cs="宋体"/>
          <w:sz w:val="30"/>
          <w:highlight w:val="none"/>
          <w:lang w:eastAsia="zh-CN"/>
        </w:rPr>
      </w:r>
      <w:r/>
    </w:p>
    <w:p>
      <w:pPr>
        <w:pStyle w:val="877"/>
        <w:ind w:left="420"/>
        <w:spacing w:line="360" w:lineRule="auto"/>
        <w:rPr>
          <w:rFonts w:ascii="宋体" w:hAnsi="宋体" w:eastAsia="宋体" w:cs="宋体"/>
          <w:sz w:val="30"/>
          <w:highlight w:val="none"/>
          <w:lang w:val="en-US" w:eastAsia="zh-CN"/>
        </w:rPr>
      </w:pPr>
      <w:r>
        <w:rPr>
          <w:rFonts w:hint="eastAsia" w:ascii="宋体" w:hAnsi="宋体" w:cs="宋体"/>
          <w:sz w:val="30"/>
          <w:highlight w:val="none"/>
        </w:rPr>
        <w:t xml:space="preserve">甲    方：</w:t>
      </w:r>
      <w:r>
        <w:rPr>
          <w:rFonts w:hint="eastAsia" w:ascii="宋体" w:hAnsi="宋体" w:cs="宋体"/>
          <w:sz w:val="30"/>
          <w:highlight w:val="none"/>
          <w:lang w:val="en-US" w:eastAsia="zh-CN"/>
        </w:rPr>
        <w:t xml:space="preserve">射阳县教育局</w:t>
      </w:r>
      <w:r>
        <w:rPr>
          <w:rFonts w:ascii="宋体" w:hAnsi="宋体" w:eastAsia="宋体" w:cs="宋体"/>
          <w:sz w:val="30"/>
          <w:highlight w:val="none"/>
          <w:lang w:val="en-US" w:eastAsia="zh-CN"/>
        </w:rPr>
      </w:r>
      <w:r/>
    </w:p>
    <w:p>
      <w:pPr>
        <w:pStyle w:val="877"/>
        <w:ind w:left="420"/>
        <w:spacing w:line="360" w:lineRule="auto"/>
        <w:rPr>
          <w:rFonts w:ascii="宋体" w:hAnsi="宋体" w:cs="宋体"/>
          <w:sz w:val="30"/>
          <w:highlight w:val="none"/>
        </w:rPr>
      </w:pPr>
      <w:r>
        <w:rPr>
          <w:rFonts w:hint="eastAsia" w:ascii="宋体" w:hAnsi="宋体" w:cs="宋体"/>
          <w:sz w:val="30"/>
          <w:highlight w:val="none"/>
        </w:rPr>
        <w:t xml:space="preserve">乙    方：</w:t>
      </w:r>
      <w:r>
        <w:rPr>
          <w:rFonts w:ascii="宋体" w:hAnsi="宋体" w:cs="宋体"/>
          <w:sz w:val="30"/>
          <w:highlight w:val="none"/>
        </w:rPr>
      </w:r>
      <w:r/>
    </w:p>
    <w:p>
      <w:pPr>
        <w:pStyle w:val="877"/>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rPr>
          <w:rFonts w:ascii="宋体" w:hAnsi="宋体" w:cs="宋体"/>
          <w:sz w:val="30"/>
          <w:highlight w:val="none"/>
        </w:rPr>
      </w:r>
      <w:r/>
    </w:p>
    <w:p>
      <w:pPr>
        <w:pStyle w:val="877"/>
        <w:rPr>
          <w:highlight w:val="none"/>
        </w:rPr>
      </w:pPr>
      <w:r>
        <w:rPr>
          <w:highlight w:val="none"/>
        </w:rPr>
      </w:r>
      <w:r/>
    </w:p>
    <w:p>
      <w:pPr>
        <w:pStyle w:val="877"/>
        <w:rPr>
          <w:rFonts w:eastAsia="黑体"/>
          <w:sz w:val="44"/>
          <w:szCs w:val="44"/>
          <w:highlight w:val="none"/>
        </w:rPr>
      </w:pPr>
      <w:r>
        <w:rPr>
          <w:rFonts w:eastAsia="黑体"/>
          <w:sz w:val="44"/>
          <w:szCs w:val="44"/>
          <w:highlight w:val="none"/>
        </w:rPr>
        <w:br w:type="page" w:clear="all"/>
      </w:r>
      <w:r>
        <w:rPr>
          <w:rFonts w:eastAsia="黑体"/>
          <w:sz w:val="44"/>
          <w:szCs w:val="44"/>
          <w:highlight w:val="none"/>
        </w:rPr>
      </w:r>
      <w:r/>
    </w:p>
    <w:p>
      <w:pPr>
        <w:pStyle w:val="877"/>
        <w:jc w:val="center"/>
        <w:rPr>
          <w:rFonts w:eastAsia="黑体"/>
          <w:sz w:val="44"/>
          <w:szCs w:val="44"/>
          <w:highlight w:val="none"/>
        </w:rPr>
      </w:pPr>
      <w:r>
        <w:rPr>
          <w:rFonts w:hint="eastAsia" w:eastAsia="黑体"/>
          <w:sz w:val="44"/>
          <w:szCs w:val="44"/>
          <w:highlight w:val="none"/>
        </w:rPr>
        <w:t xml:space="preserve">使用说明</w:t>
      </w:r>
      <w:r>
        <w:rPr>
          <w:rFonts w:eastAsia="黑体"/>
          <w:sz w:val="44"/>
          <w:szCs w:val="44"/>
          <w:highlight w:val="none"/>
        </w:rPr>
      </w:r>
      <w:r/>
    </w:p>
    <w:p>
      <w:pPr>
        <w:pStyle w:val="877"/>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pStyle w:val="877"/>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highlight w:val="none"/>
        </w:rPr>
      </w:r>
      <w:r/>
    </w:p>
    <w:p>
      <w:pPr>
        <w:pStyle w:val="877"/>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rFonts w:eastAsia="黑体"/>
          <w:sz w:val="44"/>
          <w:szCs w:val="44"/>
          <w:highlight w:val="none"/>
        </w:rPr>
      </w:r>
      <w:r/>
    </w:p>
    <w:p>
      <w:pPr>
        <w:pStyle w:val="877"/>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highlight w:val="none"/>
        </w:rPr>
      </w:r>
      <w:r/>
    </w:p>
    <w:p>
      <w:pPr>
        <w:pStyle w:val="877"/>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sz w:val="44"/>
          <w:szCs w:val="44"/>
          <w:highlight w:val="none"/>
        </w:rPr>
      </w:r>
      <w:r/>
    </w:p>
    <w:p>
      <w:pPr>
        <w:pStyle w:val="877"/>
        <w:jc w:val="center"/>
        <w:keepLines/>
        <w:keepNext/>
        <w:spacing w:line="400" w:lineRule="exact"/>
        <w:rPr>
          <w:rFonts w:ascii="黑体" w:hAnsi="华文中宋" w:eastAsia="黑体"/>
          <w:sz w:val="28"/>
          <w:szCs w:val="28"/>
          <w:highlight w:val="none"/>
        </w:rPr>
        <w:outlineLvl w:val="1"/>
      </w:pPr>
      <w:r/>
      <w:bookmarkEnd w:id="168"/>
      <w:r/>
      <w:bookmarkStart w:id="169"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69"/>
      <w:r>
        <w:rPr>
          <w:rFonts w:ascii="黑体" w:hAnsi="华文中宋" w:eastAsia="黑体"/>
          <w:sz w:val="28"/>
          <w:szCs w:val="28"/>
          <w:highlight w:val="none"/>
        </w:rPr>
      </w:r>
      <w:r/>
    </w:p>
    <w:p>
      <w:pPr>
        <w:pStyle w:val="877"/>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pStyle w:val="877"/>
        <w:ind w:left="0" w:firstLine="480"/>
        <w:keepLines w:val="0"/>
        <w:keepNext w:val="0"/>
        <w:pageBreakBefore w:val="0"/>
        <w:spacing w:line="400" w:lineRule="exact"/>
        <w:rPr>
          <w:rFonts w:ascii="宋体" w:hAnsi="宋体"/>
          <w:sz w:val="24"/>
          <w:szCs w:val="24"/>
          <w:highlight w:val="none"/>
          <w:u w:val="single"/>
          <w:lang w:val="en-US"/>
        </w:rPr>
      </w:pPr>
      <w:r>
        <w:rPr>
          <w:rFonts w:hint="eastAsia" w:ascii="宋体" w:hAnsi="宋体"/>
          <w:sz w:val="24"/>
          <w:szCs w:val="24"/>
          <w:highlight w:val="none"/>
        </w:rPr>
        <w:t xml:space="preserve">甲方（全称）：</w:t>
      </w:r>
      <w:r>
        <w:rPr>
          <w:rFonts w:hint="eastAsia" w:ascii="宋体" w:hAnsi="宋体"/>
          <w:sz w:val="24"/>
          <w:szCs w:val="24"/>
          <w:highlight w:val="none"/>
          <w:u w:val="single"/>
          <w:lang w:val="en-US" w:eastAsia="zh-CN"/>
        </w:rPr>
        <w:t xml:space="preserve">射阳县教育局        </w:t>
      </w:r>
      <w:r>
        <w:rPr>
          <w:rFonts w:ascii="宋体" w:hAnsi="宋体"/>
          <w:sz w:val="24"/>
          <w:szCs w:val="24"/>
          <w:highlight w:val="none"/>
          <w:u w:val="single"/>
          <w:lang w:val="en-US"/>
        </w:rPr>
      </w:r>
      <w:r/>
    </w:p>
    <w:p>
      <w:pPr>
        <w:pStyle w:val="877"/>
        <w:ind w:left="0" w:firstLine="480"/>
        <w:keepLines w:val="0"/>
        <w:keepNext w:val="0"/>
        <w:pageBreakBefore w:val="0"/>
        <w:spacing w:line="400" w:lineRule="exact"/>
        <w:rPr>
          <w:rFonts w:ascii="宋体" w:hAnsi="宋体"/>
          <w:sz w:val="24"/>
          <w:szCs w:val="24"/>
          <w:highlight w:val="none"/>
        </w:rPr>
      </w:pPr>
      <w:r>
        <w:rPr>
          <w:rFonts w:hint="eastAsia" w:ascii="宋体" w:hAnsi="宋体"/>
          <w:sz w:val="24"/>
          <w:szCs w:val="24"/>
          <w:highlight w:val="none"/>
        </w:rPr>
        <w:t xml:space="preserve">乙方（全称）：</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ascii="宋体" w:hAnsi="宋体"/>
          <w:sz w:val="24"/>
          <w:szCs w:val="24"/>
          <w:highlight w:val="none"/>
        </w:rPr>
        <w:t xml:space="preserve"> </w:t>
      </w:r>
      <w:r>
        <w:rPr>
          <w:rFonts w:ascii="宋体" w:hAnsi="宋体"/>
          <w:sz w:val="24"/>
          <w:szCs w:val="24"/>
          <w:highlight w:val="none"/>
        </w:rPr>
      </w:r>
      <w:r/>
    </w:p>
    <w:p>
      <w:pPr>
        <w:pStyle w:val="877"/>
        <w:ind w:left="0" w:firstLine="480"/>
        <w:keepLines w:val="0"/>
        <w:keepNext w:val="0"/>
        <w:pageBreakBefore w:val="0"/>
        <w:spacing w:line="400" w:lineRule="exact"/>
        <w:rPr>
          <w:rFonts w:ascii="宋体" w:hAnsi="宋体"/>
          <w:sz w:val="24"/>
          <w:szCs w:val="24"/>
          <w:highlight w:val="none"/>
        </w:rPr>
      </w:pPr>
      <w:r>
        <w:rPr>
          <w:rFonts w:hint="eastAsia" w:ascii="宋体" w:hAnsi="宋体"/>
          <w:sz w:val="24"/>
          <w:szCs w:val="24"/>
          <w:highlight w:val="none"/>
        </w:rPr>
        <w:t xml:space="preserve">依据《中华人民共和国民法典</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rPr>
          <w:rFonts w:ascii="宋体" w:hAnsi="宋体"/>
          <w:sz w:val="24"/>
          <w:szCs w:val="24"/>
          <w:highlight w:val="none"/>
        </w:rPr>
      </w:r>
      <w:r/>
    </w:p>
    <w:p>
      <w:pPr>
        <w:pStyle w:val="877"/>
        <w:numPr>
          <w:ilvl w:val="0"/>
          <w:numId w:val="2"/>
        </w:numPr>
        <w:ind w:left="0" w:firstLine="482"/>
        <w:keepLines w:val="0"/>
        <w:keepNext w:val="0"/>
        <w:pageBreakBefore w:val="0"/>
        <w:spacing w:line="400" w:lineRule="exact"/>
        <w:rPr>
          <w:rFonts w:ascii="宋体" w:hAnsi="宋体"/>
          <w:b/>
          <w:sz w:val="24"/>
          <w:szCs w:val="24"/>
          <w:highlight w:val="none"/>
        </w:rPr>
      </w:pPr>
      <w:r>
        <w:rPr>
          <w:rFonts w:hint="eastAsia" w:ascii="宋体" w:hAnsi="宋体"/>
          <w:b/>
          <w:sz w:val="24"/>
          <w:szCs w:val="24"/>
          <w:highlight w:val="none"/>
        </w:rPr>
        <w:t xml:space="preserve">项目信息</w:t>
      </w:r>
      <w:r>
        <w:rPr>
          <w:rFonts w:ascii="宋体" w:hAnsi="宋体"/>
          <w:b/>
          <w:sz w:val="24"/>
          <w:szCs w:val="24"/>
          <w:highlight w:val="none"/>
        </w:rPr>
      </w:r>
      <w:r/>
    </w:p>
    <w:p>
      <w:pPr>
        <w:pStyle w:val="877"/>
        <w:numPr>
          <w:ilvl w:val="0"/>
          <w:numId w:val="3"/>
        </w:numPr>
        <w:ind w:left="0" w:firstLine="480"/>
        <w:keepLines w:val="0"/>
        <w:keepNext w:val="0"/>
        <w:pageBreakBefore w:val="0"/>
        <w:spacing w:line="400" w:lineRule="exact"/>
        <w:rPr>
          <w:rFonts w:ascii="宋体" w:hAnsi="宋体"/>
          <w:sz w:val="24"/>
          <w:szCs w:val="24"/>
          <w:highlight w:val="none"/>
          <w:u w:val="single"/>
        </w:rPr>
      </w:pPr>
      <w:r>
        <w:rPr>
          <w:rFonts w:hint="eastAsia" w:ascii="宋体" w:hAnsi="宋体"/>
          <w:sz w:val="24"/>
          <w:szCs w:val="24"/>
          <w:highlight w:val="none"/>
        </w:rPr>
        <w:t xml:space="preserve">采购项目名称：</w:t>
      </w:r>
      <w:r>
        <w:rPr>
          <w:rFonts w:hint="eastAsia" w:ascii="宋体" w:hAnsi="宋体" w:eastAsia="宋体" w:cs="宋体"/>
          <w:color w:val="000000"/>
          <w:sz w:val="24"/>
          <w:szCs w:val="24"/>
          <w:highlight w:val="none"/>
          <w:shd w:val="clear" w:color="auto" w:fill="auto"/>
          <w:lang w:eastAsia="zh-CN"/>
        </w:rPr>
        <w:t xml:space="preserve">射阳县教育局学生宿舍空调采购项目</w:t>
      </w:r>
      <w:r>
        <w:rPr>
          <w:rFonts w:ascii="宋体" w:hAnsi="宋体"/>
          <w:sz w:val="24"/>
          <w:szCs w:val="24"/>
          <w:highlight w:val="none"/>
          <w:u w:val="single"/>
        </w:rPr>
      </w:r>
      <w:r/>
    </w:p>
    <w:p>
      <w:pPr>
        <w:pStyle w:val="877"/>
        <w:numPr>
          <w:ilvl w:val="0"/>
          <w:numId w:val="0"/>
        </w:numPr>
        <w:ind w:left="0" w:firstLine="480"/>
        <w:keepLines w:val="0"/>
        <w:keepNext w:val="0"/>
        <w:pageBreakBefore w:val="0"/>
        <w:spacing w:line="400" w:lineRule="exact"/>
        <w:tabs>
          <w:tab w:val="left" w:pos="999" w:leader="none"/>
        </w:tabs>
        <w:rPr>
          <w:rFonts w:hint="eastAsia" w:ascii="宋体" w:hAnsi="宋体" w:eastAsia="宋体"/>
          <w:sz w:val="24"/>
          <w:szCs w:val="24"/>
          <w:highlight w:val="none"/>
          <w:lang w:eastAsia="zh-CN"/>
        </w:rPr>
      </w:pPr>
      <w:r>
        <w:rPr>
          <w:rFonts w:hint="eastAsia" w:ascii="宋体" w:hAnsi="宋体"/>
          <w:sz w:val="24"/>
          <w:szCs w:val="24"/>
          <w:highlight w:val="none"/>
        </w:rPr>
        <w:t xml:space="preserve">     采购项目编号：</w:t>
      </w:r>
      <w:r>
        <w:rPr>
          <w:rFonts w:hint="eastAsia" w:ascii="宋体" w:hAnsi="宋体"/>
          <w:sz w:val="24"/>
          <w:szCs w:val="24"/>
          <w:highlight w:val="none"/>
          <w:lang w:eastAsia="zh-CN"/>
        </w:rPr>
        <w:t xml:space="preserve">JSZC-320924-JZCG-G2026-0006</w:t>
      </w:r>
      <w:r>
        <w:rPr>
          <w:rFonts w:hint="eastAsia" w:ascii="宋体" w:hAnsi="宋体" w:eastAsia="宋体"/>
          <w:sz w:val="24"/>
          <w:szCs w:val="24"/>
          <w:highlight w:val="none"/>
          <w:lang w:eastAsia="zh-CN"/>
        </w:rPr>
      </w:r>
      <w:r/>
    </w:p>
    <w:p>
      <w:pPr>
        <w:pStyle w:val="877"/>
        <w:ind w:left="0" w:firstLine="480"/>
        <w:keepLines w:val="0"/>
        <w:keepNext w:val="0"/>
        <w:pageBreakBefore w:val="0"/>
        <w:spacing w:line="40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（2）采购计划编号：</w:t>
      </w:r>
      <w:r>
        <w:rPr>
          <w:rFonts w:hint="eastAsia" w:ascii="宋体" w:hAnsi="宋体"/>
          <w:sz w:val="24"/>
          <w:szCs w:val="24"/>
          <w:highlight w:val="none"/>
          <w:lang w:val="en-US" w:eastAsia="zh-CN"/>
        </w:rPr>
        <w:t xml:space="preserve">/</w:t>
      </w:r>
      <w:r>
        <w:rPr>
          <w:rFonts w:hint="eastAsia" w:ascii="宋体" w:hAnsi="宋体" w:eastAsia="宋体"/>
          <w:sz w:val="24"/>
          <w:szCs w:val="24"/>
          <w:highlight w:val="none"/>
          <w:lang w:val="en-US" w:eastAsia="zh-CN"/>
        </w:rPr>
      </w:r>
      <w:r/>
    </w:p>
    <w:p>
      <w:pPr>
        <w:pStyle w:val="877"/>
        <w:ind w:left="0" w:firstLine="480"/>
        <w:keepLines w:val="0"/>
        <w:keepNext w:val="0"/>
        <w:pageBreakBefore w:val="0"/>
        <w:spacing w:line="400" w:lineRule="exact"/>
        <w:rPr>
          <w:rFonts w:ascii="宋体" w:hAnsi="宋体"/>
          <w:sz w:val="24"/>
          <w:szCs w:val="24"/>
          <w:highlight w:val="none"/>
          <w:u w:val="singl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）项目内容：采购标的的技术要求、商务要求具体见</w:t>
      </w:r>
      <w:r>
        <w:rPr>
          <w:rFonts w:hint="eastAsia" w:ascii="宋体" w:hAnsi="宋体"/>
          <w:sz w:val="24"/>
          <w:szCs w:val="24"/>
          <w:highlight w:val="none"/>
          <w:lang w:val="en-US" w:eastAsia="zh-CN"/>
        </w:rPr>
        <w:t xml:space="preserve">采购需求</w:t>
      </w:r>
      <w:r>
        <w:rPr>
          <w:rFonts w:hint="eastAsia" w:ascii="宋体" w:hAnsi="宋体"/>
          <w:sz w:val="24"/>
          <w:szCs w:val="24"/>
          <w:highlight w:val="none"/>
        </w:rPr>
        <w:t xml:space="preserve">。</w:t>
      </w:r>
      <w:r>
        <w:rPr>
          <w:rFonts w:ascii="宋体" w:hAnsi="宋体"/>
          <w:sz w:val="24"/>
          <w:szCs w:val="24"/>
          <w:highlight w:val="none"/>
          <w:u w:val="single"/>
        </w:rPr>
      </w:r>
      <w:r/>
    </w:p>
    <w:p>
      <w:pPr>
        <w:pStyle w:val="877"/>
        <w:numPr>
          <w:ilvl w:val="0"/>
          <w:numId w:val="0"/>
        </w:numPr>
        <w:ind w:left="0" w:firstLine="480"/>
        <w:jc w:val="left"/>
        <w:keepLines w:val="0"/>
        <w:keepNext w:val="0"/>
        <w:pageBreakBefore w:val="0"/>
        <w:spacing w:line="400" w:lineRule="exact"/>
        <w:widowControl/>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）政府采购组织形式：集中采购</w:t>
      </w:r>
      <w:r>
        <w:rPr>
          <w:rFonts w:ascii="宋体" w:hAnsi="宋体" w:cs="宋体"/>
          <w:sz w:val="24"/>
          <w:szCs w:val="24"/>
          <w:highlight w:val="none"/>
        </w:rPr>
      </w:r>
      <w:r/>
    </w:p>
    <w:p>
      <w:pPr>
        <w:pStyle w:val="877"/>
        <w:numPr>
          <w:ilvl w:val="0"/>
          <w:numId w:val="0"/>
        </w:numPr>
        <w:ind w:left="0" w:firstLine="480"/>
        <w:jc w:val="left"/>
        <w:keepLines w:val="0"/>
        <w:keepNext w:val="0"/>
        <w:pageBreakBefore w:val="0"/>
        <w:spacing w:line="400" w:lineRule="exact"/>
        <w:widowControl/>
        <w:rPr>
          <w:rFonts w:ascii="宋体" w:hAnsi="宋体" w:cs="宋体"/>
          <w:sz w:val="24"/>
          <w:szCs w:val="24"/>
          <w:highlight w:val="none"/>
          <w:u w:val="single"/>
        </w:rPr>
      </w:pP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）政府采购方式：公开招标</w:t>
      </w:r>
      <w:r>
        <w:rPr>
          <w:rFonts w:ascii="宋体" w:hAnsi="宋体" w:cs="宋体"/>
          <w:sz w:val="24"/>
          <w:szCs w:val="24"/>
          <w:highlight w:val="none"/>
          <w:u w:val="single"/>
        </w:rPr>
      </w:r>
      <w:r/>
    </w:p>
    <w:p>
      <w:pPr>
        <w:pStyle w:val="877"/>
        <w:numPr>
          <w:ilvl w:val="0"/>
          <w:numId w:val="0"/>
        </w:numPr>
        <w:ind w:left="0" w:firstLine="480"/>
        <w:jc w:val="left"/>
        <w:keepLines w:val="0"/>
        <w:keepNext w:val="0"/>
        <w:pageBreakBefore w:val="0"/>
        <w:spacing w:line="400" w:lineRule="exact"/>
        <w:widowControl/>
        <w:rPr>
          <w:rFonts w:ascii="宋体" w:hAnsi="宋体"/>
          <w:sz w:val="24"/>
          <w:szCs w:val="24"/>
          <w:highlight w:val="none"/>
        </w:rPr>
      </w:pPr>
      <w:r>
        <w:rPr>
          <w:rFonts w:hint="eastAsia" w:ascii="宋体" w:hAnsi="宋体" w:eastAsia="华文楷体" w:cs="华文楷体"/>
          <w:sz w:val="24"/>
          <w:szCs w:val="24"/>
          <w:highlight w:val="none"/>
        </w:rPr>
        <w:t xml:space="preserve">（</w:t>
      </w:r>
      <w:r>
        <w:rPr>
          <w:rFonts w:ascii="宋体" w:hAnsi="宋体" w:eastAsia="华文楷体" w:cs="华文楷体"/>
          <w:sz w:val="24"/>
          <w:szCs w:val="24"/>
          <w:highlight w:val="none"/>
        </w:rPr>
        <w:t xml:space="preserve">6</w:t>
      </w:r>
      <w:r>
        <w:rPr>
          <w:rFonts w:hint="eastAsia" w:ascii="宋体" w:hAnsi="宋体" w:eastAsia="华文楷体" w:cs="华文楷体"/>
          <w:sz w:val="24"/>
          <w:szCs w:val="24"/>
          <w:highlight w:val="none"/>
        </w:rPr>
        <w:t xml:space="preserve">）</w:t>
      </w:r>
      <w:r>
        <w:rPr>
          <w:rFonts w:hint="eastAsia" w:ascii="宋体" w:hAnsi="宋体"/>
          <w:sz w:val="24"/>
          <w:szCs w:val="24"/>
          <w:highlight w:val="none"/>
        </w:rPr>
        <w:t xml:space="preserve">中标（成交）采购标的制造商是否为中小企业：</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否</w:t>
      </w:r>
      <w:r>
        <w:rPr>
          <w:rFonts w:ascii="宋体" w:hAnsi="宋体"/>
          <w:sz w:val="24"/>
          <w:szCs w:val="24"/>
          <w:highlight w:val="none"/>
        </w:rPr>
      </w:r>
      <w:r/>
    </w:p>
    <w:p>
      <w:pPr>
        <w:pStyle w:val="877"/>
        <w:numPr>
          <w:ilvl w:val="0"/>
          <w:numId w:val="0"/>
        </w:numPr>
        <w:ind w:left="0" w:firstLine="480"/>
        <w:keepLines w:val="0"/>
        <w:keepNext w:val="0"/>
        <w:pageBreakBefore w:val="0"/>
        <w:spacing w:line="400" w:lineRule="exact"/>
        <w:rPr>
          <w:rFonts w:ascii="宋体" w:hAnsi="宋体"/>
          <w:iCs/>
          <w:sz w:val="24"/>
          <w:szCs w:val="24"/>
          <w:highlight w:val="none"/>
        </w:rPr>
      </w:pPr>
      <w:r>
        <w:rPr>
          <w:rFonts w:hint="eastAsia" w:ascii="宋体" w:hAnsi="宋体"/>
          <w:sz w:val="24"/>
          <w:szCs w:val="24"/>
          <w:highlight w:val="none"/>
        </w:rPr>
        <w:t xml:space="preserve">  本合同是否为专门面向中小企业的采购合同（中小企业预留合同）：</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rPr>
          <w:rFonts w:ascii="宋体" w:hAnsi="宋体"/>
          <w:iCs/>
          <w:sz w:val="24"/>
          <w:szCs w:val="24"/>
          <w:highlight w:val="none"/>
        </w:rPr>
      </w:r>
      <w:r/>
    </w:p>
    <w:p>
      <w:pPr>
        <w:pStyle w:val="877"/>
        <w:numPr>
          <w:ilvl w:val="0"/>
          <w:numId w:val="0"/>
        </w:numPr>
        <w:ind w:left="0" w:firstLine="480"/>
        <w:keepLines w:val="0"/>
        <w:keepNext w:val="0"/>
        <w:pageBreakBefore w:val="0"/>
        <w:spacing w:line="400" w:lineRule="exact"/>
        <w:rPr>
          <w:rFonts w:ascii="宋体" w:hAnsi="宋体"/>
          <w:iCs/>
          <w:sz w:val="24"/>
          <w:szCs w:val="24"/>
          <w:highlight w:val="none"/>
        </w:rPr>
      </w:pPr>
      <w:r>
        <w:rPr>
          <w:rFonts w:hint="eastAsia"/>
          <w:sz w:val="24"/>
          <w:szCs w:val="24"/>
          <w:highlight w:val="none"/>
        </w:rPr>
        <w:t xml:space="preserve">  若本项目不专门面向中小企业采购，是否给予小微企业评审优惠：</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rPr>
          <w:rFonts w:ascii="宋体" w:hAnsi="宋体"/>
          <w:iCs/>
          <w:sz w:val="24"/>
          <w:szCs w:val="24"/>
          <w:highlight w:val="none"/>
        </w:rPr>
      </w:r>
      <w:r/>
    </w:p>
    <w:p>
      <w:pPr>
        <w:pStyle w:val="877"/>
        <w:numPr>
          <w:ilvl w:val="0"/>
          <w:numId w:val="0"/>
        </w:numPr>
        <w:ind w:left="0" w:firstLine="480"/>
        <w:keepLines w:val="0"/>
        <w:keepNext w:val="0"/>
        <w:pageBreakBefore w:val="0"/>
        <w:spacing w:line="400" w:lineRule="exact"/>
        <w:rPr>
          <w:rFonts w:ascii="宋体" w:hAnsi="宋体"/>
          <w:iCs/>
          <w:sz w:val="24"/>
          <w:szCs w:val="24"/>
          <w:highlight w:val="none"/>
        </w:rPr>
      </w:pPr>
      <w:r>
        <w:rPr>
          <w:rFonts w:hint="eastAsia"/>
          <w:sz w:val="24"/>
          <w:szCs w:val="24"/>
          <w:highlight w:val="none"/>
        </w:rPr>
        <w:t xml:space="preserve">  中标（成交）采购标的制造商是否为残疾人福利性单位：</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rPr>
          <w:rFonts w:ascii="宋体" w:hAnsi="宋体"/>
          <w:iCs/>
          <w:sz w:val="24"/>
          <w:szCs w:val="24"/>
          <w:highlight w:val="none"/>
        </w:rPr>
      </w:r>
      <w:r/>
    </w:p>
    <w:p>
      <w:pPr>
        <w:pStyle w:val="877"/>
        <w:ind w:left="0" w:firstLine="480"/>
        <w:keepLines w:val="0"/>
        <w:keepNext w:val="0"/>
        <w:pageBreakBefore w:val="0"/>
        <w:spacing w:line="400" w:lineRule="exact"/>
        <w:rPr>
          <w:sz w:val="24"/>
          <w:szCs w:val="24"/>
          <w:highlight w:val="none"/>
        </w:rPr>
      </w:pPr>
      <w:r>
        <w:rPr>
          <w:rFonts w:hint="eastAsia"/>
          <w:sz w:val="24"/>
          <w:szCs w:val="24"/>
          <w:highlight w:val="none"/>
        </w:rPr>
        <w:t xml:space="preserve">  中标（成交）采购标的制造商是否为监狱企业：</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rPr>
          <w:sz w:val="24"/>
          <w:szCs w:val="24"/>
          <w:highlight w:val="none"/>
        </w:rPr>
      </w:r>
      <w:r/>
    </w:p>
    <w:p>
      <w:pPr>
        <w:pStyle w:val="877"/>
        <w:ind w:left="0" w:firstLine="480"/>
        <w:keepLines w:val="0"/>
        <w:keepNext w:val="0"/>
        <w:pageBreakBefore w:val="0"/>
        <w:spacing w:line="40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7</w:t>
      </w:r>
      <w:r>
        <w:rPr>
          <w:rFonts w:hint="eastAsia" w:ascii="宋体" w:hAnsi="宋体"/>
          <w:sz w:val="24"/>
          <w:szCs w:val="24"/>
          <w:highlight w:val="none"/>
        </w:rPr>
        <w:t xml:space="preserve">）合同是否分包：</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rPr>
          <w:rFonts w:ascii="宋体" w:hAnsi="宋体"/>
          <w:sz w:val="24"/>
          <w:szCs w:val="24"/>
          <w:highlight w:val="none"/>
        </w:rPr>
      </w:r>
      <w:r/>
    </w:p>
    <w:p>
      <w:pPr>
        <w:pStyle w:val="877"/>
        <w:ind w:left="0" w:firstLine="480"/>
        <w:keepLines w:val="0"/>
        <w:keepNext w:val="0"/>
        <w:pageBreakBefore w:val="0"/>
        <w:spacing w:line="400" w:lineRule="exact"/>
        <w:rPr>
          <w:rFonts w:ascii="宋体" w:hAnsi="宋体"/>
          <w:sz w:val="24"/>
          <w:szCs w:val="24"/>
          <w:highlight w:val="none"/>
          <w:u w:val="single"/>
        </w:rPr>
      </w:pPr>
      <w:r>
        <w:rPr>
          <w:rFonts w:hint="eastAsia" w:ascii="宋体" w:hAnsi="宋体"/>
          <w:sz w:val="24"/>
          <w:szCs w:val="24"/>
          <w:highlight w:val="none"/>
        </w:rPr>
        <w:t xml:space="preserve">分包主要内容：</w:t>
      </w:r>
      <w:r>
        <w:rPr>
          <w:rFonts w:ascii="宋体" w:hAnsi="宋体"/>
          <w:sz w:val="24"/>
          <w:szCs w:val="24"/>
          <w:highlight w:val="none"/>
          <w:u w:val="single"/>
        </w:rPr>
      </w:r>
      <w:r/>
    </w:p>
    <w:p>
      <w:pPr>
        <w:pStyle w:val="877"/>
        <w:ind w:left="0" w:firstLine="480"/>
        <w:keepLines w:val="0"/>
        <w:keepNext w:val="0"/>
        <w:pageBreakBefore w:val="0"/>
        <w:spacing w:line="400" w:lineRule="exact"/>
        <w:rPr>
          <w:rFonts w:ascii="宋体" w:hAnsi="宋体"/>
          <w:sz w:val="24"/>
          <w:szCs w:val="24"/>
          <w:highlight w:val="none"/>
        </w:rPr>
      </w:pPr>
      <w:r>
        <w:rPr>
          <w:rFonts w:hint="eastAsia" w:ascii="宋体" w:hAnsi="宋体"/>
          <w:sz w:val="24"/>
          <w:szCs w:val="24"/>
          <w:highlight w:val="none"/>
        </w:rPr>
        <w:t xml:space="preserve">分包供应商/制造商名称（如供应商和制造商不同，请分别填写）：</w:t>
      </w:r>
      <w:r>
        <w:rPr>
          <w:rFonts w:ascii="宋体" w:hAnsi="宋体"/>
          <w:sz w:val="24"/>
          <w:szCs w:val="24"/>
          <w:highlight w:val="none"/>
        </w:rPr>
      </w:r>
      <w:r/>
    </w:p>
    <w:p>
      <w:pPr>
        <w:pStyle w:val="877"/>
        <w:ind w:left="0" w:firstLine="480"/>
        <w:keepLines w:val="0"/>
        <w:keepNext w:val="0"/>
        <w:pageBreakBefore w:val="0"/>
        <w:spacing w:line="400" w:lineRule="exact"/>
        <w:rPr>
          <w:rFonts w:ascii="宋体" w:hAnsi="宋体"/>
          <w:sz w:val="24"/>
          <w:szCs w:val="24"/>
          <w:highlight w:val="none"/>
        </w:rPr>
      </w:pPr>
      <w:r>
        <w:rPr>
          <w:rFonts w:hint="eastAsia" w:ascii="宋体" w:hAnsi="宋体"/>
          <w:sz w:val="24"/>
          <w:szCs w:val="24"/>
          <w:highlight w:val="none"/>
        </w:rPr>
        <w:t xml:space="preserve">分包供应商/制造商类型（如果供应商和制造商不同，只填写制造商类型）：</w:t>
      </w:r>
      <w:r>
        <w:rPr>
          <w:rFonts w:ascii="宋体" w:hAnsi="宋体"/>
          <w:sz w:val="24"/>
          <w:szCs w:val="24"/>
          <w:highlight w:val="none"/>
        </w:rPr>
      </w:r>
      <w:r/>
    </w:p>
    <w:p>
      <w:pPr>
        <w:pStyle w:val="877"/>
        <w:ind w:left="0" w:firstLine="480"/>
        <w:keepLines w:val="0"/>
        <w:keepNext w:val="0"/>
        <w:pageBreakBefore w:val="0"/>
        <w:spacing w:line="400" w:lineRule="exact"/>
        <w:rPr>
          <w:rFonts w:ascii="宋体" w:hAnsi="宋体"/>
          <w:iCs/>
          <w:sz w:val="24"/>
          <w:szCs w:val="24"/>
          <w:highlight w:val="none"/>
        </w:rPr>
      </w:pP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大型企业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中型企业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小微型企业</w:t>
      </w:r>
      <w:r>
        <w:rPr>
          <w:rFonts w:ascii="宋体" w:hAnsi="宋体"/>
          <w:iCs/>
          <w:sz w:val="24"/>
          <w:szCs w:val="24"/>
          <w:highlight w:val="none"/>
        </w:rPr>
      </w:r>
      <w:r/>
    </w:p>
    <w:p>
      <w:pPr>
        <w:pStyle w:val="877"/>
        <w:ind w:left="0" w:firstLine="480"/>
        <w:keepLines w:val="0"/>
        <w:keepNext w:val="0"/>
        <w:pageBreakBefore w:val="0"/>
        <w:spacing w:line="400" w:lineRule="exact"/>
        <w:rPr>
          <w:rFonts w:eastAsia="华文楷体"/>
          <w:sz w:val="24"/>
          <w:szCs w:val="24"/>
          <w:highlight w:val="none"/>
        </w:rPr>
      </w:pP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残疾人福利性单位</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监狱企业</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其他</w:t>
      </w:r>
      <w:r>
        <w:rPr>
          <w:rFonts w:eastAsia="华文楷体"/>
          <w:sz w:val="24"/>
          <w:szCs w:val="24"/>
          <w:highlight w:val="none"/>
        </w:rPr>
      </w:r>
      <w:r/>
    </w:p>
    <w:p>
      <w:pPr>
        <w:pStyle w:val="877"/>
        <w:numPr>
          <w:ilvl w:val="0"/>
          <w:numId w:val="0"/>
        </w:numPr>
        <w:ind w:left="0" w:firstLine="480"/>
        <w:keepLines w:val="0"/>
        <w:keepNext w:val="0"/>
        <w:pageBreakBefore w:val="0"/>
        <w:spacing w:line="400" w:lineRule="exact"/>
        <w:rPr>
          <w:rFonts w:ascii="宋体" w:hAnsi="宋体" w:cs="宋体"/>
          <w:iCs/>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8</w:t>
      </w:r>
      <w:r>
        <w:rPr>
          <w:rFonts w:hint="eastAsia" w:ascii="宋体" w:hAnsi="宋体" w:cs="宋体"/>
          <w:sz w:val="24"/>
          <w:szCs w:val="24"/>
          <w:highlight w:val="none"/>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cs="宋体"/>
          <w:iCs/>
          <w:sz w:val="24"/>
          <w:szCs w:val="24"/>
          <w:highlight w:val="none"/>
        </w:rPr>
        <w:t xml:space="preserve">是       </w:t>
      </w:r>
      <w:r>
        <w:rPr>
          <w:rFonts w:ascii="Wingdings" w:hAnsi="Wingdings" w:eastAsia="Wingdings" w:cs="Wingdings"/>
          <w:iCs/>
          <w:sz w:val="24"/>
          <w:szCs w:val="24"/>
          <w:highlight w:val="none"/>
        </w:rPr>
        <w:t xml:space="preserve">þ</w:t>
      </w:r>
      <w:r>
        <w:rPr>
          <w:rFonts w:hint="eastAsia" w:ascii="宋体" w:hAnsi="宋体" w:cs="宋体"/>
          <w:iCs/>
          <w:sz w:val="24"/>
          <w:szCs w:val="24"/>
          <w:highlight w:val="none"/>
        </w:rPr>
        <w:t xml:space="preserve">否</w:t>
      </w:r>
      <w:r>
        <w:rPr>
          <w:rFonts w:ascii="宋体" w:hAnsi="宋体" w:cs="宋体"/>
          <w:iCs/>
          <w:sz w:val="24"/>
          <w:szCs w:val="24"/>
          <w:highlight w:val="none"/>
        </w:rPr>
      </w:r>
      <w:r/>
    </w:p>
    <w:p>
      <w:pPr>
        <w:pStyle w:val="877"/>
        <w:ind w:left="0" w:firstLine="480"/>
        <w:jc w:val="left"/>
        <w:keepLines w:val="0"/>
        <w:keepNext w:val="0"/>
        <w:pageBreakBefore w:val="0"/>
        <w:spacing w:line="400" w:lineRule="exact"/>
        <w:widowControl/>
        <w:tabs>
          <w:tab w:val="left" w:pos="1340" w:leader="none"/>
        </w:tabs>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9</w:t>
      </w:r>
      <w:r>
        <w:rPr>
          <w:rFonts w:hint="eastAsia" w:ascii="宋体" w:hAnsi="宋体" w:cs="宋体"/>
          <w:sz w:val="24"/>
          <w:szCs w:val="24"/>
          <w:highlight w:val="none"/>
        </w:rPr>
        <w:t xml:space="preserve">）是否涉及进口产品：</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w:t>
      </w:r>
      <w:r>
        <w:rPr>
          <w:rFonts w:hint="eastAsia" w:ascii="宋体" w:hAnsi="宋体"/>
          <w:iCs/>
          <w:sz w:val="24"/>
          <w:szCs w:val="24"/>
          <w:highlight w:val="none"/>
          <w:lang w:val="en-US" w:eastAsia="zh-CN"/>
        </w:rPr>
        <w:t xml:space="preserve">  </w:t>
      </w:r>
      <w:r>
        <w:rPr>
          <w:rFonts w:hint="eastAsia" w:ascii="宋体" w:hAnsi="宋体"/>
          <w:iCs/>
          <w:sz w:val="24"/>
          <w:szCs w:val="24"/>
          <w:highlight w:val="none"/>
        </w:rPr>
        <w:t xml:space="preserve"> </w:t>
      </w:r>
      <w:r>
        <w:rPr>
          <w:rFonts w:ascii="Wingdings" w:hAnsi="Wingdings" w:eastAsia="Wingdings" w:cs="Wingdings"/>
          <w:iCs/>
          <w:sz w:val="24"/>
          <w:szCs w:val="24"/>
          <w:highlight w:val="none"/>
        </w:rPr>
        <w:t xml:space="preserve">þ</w:t>
      </w:r>
      <w:r>
        <w:rPr>
          <w:rFonts w:hint="eastAsia" w:ascii="宋体" w:hAnsi="宋体"/>
          <w:iCs/>
          <w:sz w:val="24"/>
          <w:szCs w:val="24"/>
          <w:highlight w:val="none"/>
        </w:rPr>
        <w:t xml:space="preserve">否</w:t>
      </w:r>
      <w:r>
        <w:rPr>
          <w:rFonts w:ascii="宋体" w:hAnsi="宋体" w:cs="宋体"/>
          <w:sz w:val="24"/>
          <w:szCs w:val="24"/>
          <w:highlight w:val="none"/>
        </w:rPr>
      </w:r>
      <w:r/>
    </w:p>
    <w:p>
      <w:pPr>
        <w:pStyle w:val="877"/>
        <w:numPr>
          <w:ilvl w:val="0"/>
          <w:numId w:val="0"/>
        </w:numPr>
        <w:ind w:left="0" w:firstLine="480"/>
        <w:keepLines w:val="0"/>
        <w:keepNext w:val="0"/>
        <w:pageBreakBefore w:val="0"/>
        <w:spacing w:line="400" w:lineRule="exact"/>
        <w:tabs>
          <w:tab w:val="left" w:pos="740" w:leader="none"/>
        </w:tabs>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）是否涉及节能产品：</w:t>
      </w:r>
      <w:r>
        <w:rPr>
          <w:rFonts w:ascii="宋体" w:hAnsi="宋体"/>
          <w:sz w:val="24"/>
          <w:szCs w:val="24"/>
          <w:highlight w:val="none"/>
        </w:rPr>
      </w:r>
      <w:r/>
    </w:p>
    <w:p>
      <w:pPr>
        <w:pStyle w:val="877"/>
        <w:numPr>
          <w:ilvl w:val="0"/>
          <w:numId w:val="0"/>
        </w:numPr>
        <w:ind w:left="0" w:firstLine="480"/>
        <w:keepLines w:val="0"/>
        <w:keepNext w:val="0"/>
        <w:pageBreakBefore w:val="0"/>
        <w:spacing w:line="400" w:lineRule="exact"/>
        <w:tabs>
          <w:tab w:val="left" w:pos="740" w:leader="none"/>
        </w:tabs>
        <w:rPr>
          <w:rFonts w:ascii="宋体" w:hAnsi="宋体"/>
          <w:iCs/>
          <w:sz w:val="24"/>
          <w:szCs w:val="24"/>
          <w:highlight w:val="none"/>
        </w:rPr>
      </w:pP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是，《节能产品政府采购品目清单》的底级品目名称：</w:t>
      </w:r>
      <w:r>
        <w:rPr>
          <w:rFonts w:ascii="宋体" w:hAnsi="宋体"/>
          <w:iCs/>
          <w:sz w:val="24"/>
          <w:szCs w:val="24"/>
          <w:highlight w:val="none"/>
        </w:rPr>
      </w:r>
      <w:r/>
    </w:p>
    <w:p>
      <w:pPr>
        <w:pStyle w:val="877"/>
        <w:numPr>
          <w:ilvl w:val="0"/>
          <w:numId w:val="0"/>
        </w:numPr>
        <w:ind w:left="0" w:firstLine="480"/>
        <w:keepLines w:val="0"/>
        <w:keepNext w:val="0"/>
        <w:pageBreakBefore w:val="0"/>
        <w:spacing w:line="400" w:lineRule="exact"/>
        <w:tabs>
          <w:tab w:val="left" w:pos="740" w:leader="none"/>
        </w:tabs>
        <w:rPr>
          <w:rFonts w:ascii="宋体" w:hAnsi="宋体"/>
          <w:sz w:val="24"/>
          <w:szCs w:val="24"/>
          <w:highlight w:val="none"/>
        </w:rPr>
      </w:pP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强制采购</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优先采购</w:t>
      </w:r>
      <w:r>
        <w:rPr>
          <w:rFonts w:ascii="宋体" w:hAnsi="宋体"/>
          <w:sz w:val="24"/>
          <w:szCs w:val="24"/>
          <w:highlight w:val="none"/>
        </w:rPr>
      </w:r>
      <w:r/>
    </w:p>
    <w:p>
      <w:pPr>
        <w:pStyle w:val="877"/>
        <w:numPr>
          <w:ilvl w:val="0"/>
          <w:numId w:val="0"/>
        </w:numPr>
        <w:ind w:left="0" w:firstLine="480"/>
        <w:keepLines w:val="0"/>
        <w:keepNext w:val="0"/>
        <w:pageBreakBefore w:val="0"/>
        <w:spacing w:line="400" w:lineRule="exact"/>
        <w:tabs>
          <w:tab w:val="left" w:pos="740" w:leader="none"/>
        </w:tabs>
        <w:rPr>
          <w:rFonts w:ascii="宋体" w:hAnsi="宋体"/>
          <w:sz w:val="24"/>
          <w:szCs w:val="24"/>
          <w:highlight w:val="none"/>
        </w:rPr>
      </w:pP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否</w:t>
      </w:r>
      <w:r>
        <w:rPr>
          <w:rFonts w:ascii="宋体" w:hAnsi="宋体"/>
          <w:sz w:val="24"/>
          <w:szCs w:val="24"/>
          <w:highlight w:val="none"/>
        </w:rPr>
      </w:r>
      <w:r/>
    </w:p>
    <w:p>
      <w:pPr>
        <w:pStyle w:val="877"/>
        <w:numPr>
          <w:ilvl w:val="0"/>
          <w:numId w:val="0"/>
        </w:numPr>
        <w:ind w:left="0" w:firstLine="480"/>
        <w:keepLines w:val="0"/>
        <w:keepNext w:val="0"/>
        <w:pageBreakBefore w:val="0"/>
        <w:spacing w:line="400" w:lineRule="exact"/>
        <w:tabs>
          <w:tab w:val="left" w:pos="740" w:leader="none"/>
        </w:tabs>
        <w:rPr>
          <w:rFonts w:ascii="宋体" w:hAnsi="宋体"/>
          <w:sz w:val="24"/>
          <w:szCs w:val="24"/>
          <w:highlight w:val="none"/>
        </w:rPr>
      </w:pPr>
      <w:r>
        <w:rPr>
          <w:rFonts w:hint="eastAsia" w:ascii="宋体" w:hAnsi="宋体"/>
          <w:sz w:val="24"/>
          <w:szCs w:val="24"/>
          <w:highlight w:val="none"/>
        </w:rPr>
        <w:t xml:space="preserve">是否涉及环境标志产品：</w:t>
      </w:r>
      <w:r>
        <w:rPr>
          <w:rFonts w:ascii="宋体" w:hAnsi="宋体"/>
          <w:sz w:val="24"/>
          <w:szCs w:val="24"/>
          <w:highlight w:val="none"/>
        </w:rPr>
      </w:r>
      <w:r/>
    </w:p>
    <w:p>
      <w:pPr>
        <w:pStyle w:val="877"/>
        <w:numPr>
          <w:ilvl w:val="0"/>
          <w:numId w:val="0"/>
        </w:numPr>
        <w:ind w:left="0" w:firstLine="480"/>
        <w:keepLines w:val="0"/>
        <w:keepNext w:val="0"/>
        <w:pageBreakBefore w:val="0"/>
        <w:spacing w:line="400" w:lineRule="exact"/>
        <w:tabs>
          <w:tab w:val="left" w:pos="740" w:leader="none"/>
        </w:tabs>
        <w:rPr>
          <w:rFonts w:ascii="宋体" w:hAnsi="宋体"/>
          <w:sz w:val="24"/>
          <w:szCs w:val="24"/>
          <w:highlight w:val="none"/>
        </w:rPr>
      </w:pP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是，《环境标志产品政府采购品目清单》的底级品目名称：</w:t>
      </w:r>
      <w:r>
        <w:rPr>
          <w:rFonts w:ascii="宋体" w:hAnsi="宋体"/>
          <w:sz w:val="24"/>
          <w:szCs w:val="24"/>
          <w:highlight w:val="none"/>
        </w:rPr>
      </w:r>
      <w:r/>
    </w:p>
    <w:p>
      <w:pPr>
        <w:pStyle w:val="877"/>
        <w:numPr>
          <w:ilvl w:val="0"/>
          <w:numId w:val="0"/>
        </w:numPr>
        <w:ind w:left="0" w:firstLine="480"/>
        <w:keepLines w:val="0"/>
        <w:keepNext w:val="0"/>
        <w:pageBreakBefore w:val="0"/>
        <w:spacing w:line="400" w:lineRule="exact"/>
        <w:tabs>
          <w:tab w:val="left" w:pos="740" w:leader="none"/>
        </w:tabs>
        <w:rPr>
          <w:rFonts w:ascii="宋体" w:hAnsi="宋体"/>
          <w:sz w:val="24"/>
          <w:szCs w:val="24"/>
          <w:highlight w:val="none"/>
        </w:rPr>
      </w:pP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强制采购</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优先采购</w:t>
      </w:r>
      <w:r>
        <w:rPr>
          <w:rFonts w:ascii="宋体" w:hAnsi="宋体"/>
          <w:sz w:val="24"/>
          <w:szCs w:val="24"/>
          <w:highlight w:val="none"/>
        </w:rPr>
      </w:r>
      <w:r/>
    </w:p>
    <w:p>
      <w:pPr>
        <w:pStyle w:val="877"/>
        <w:numPr>
          <w:ilvl w:val="0"/>
          <w:numId w:val="0"/>
        </w:numPr>
        <w:ind w:left="0" w:firstLine="480"/>
        <w:keepLines w:val="0"/>
        <w:keepNext w:val="0"/>
        <w:pageBreakBefore w:val="0"/>
        <w:spacing w:line="400" w:lineRule="exact"/>
        <w:tabs>
          <w:tab w:val="left" w:pos="740" w:leader="none"/>
        </w:tabs>
        <w:rPr>
          <w:rFonts w:ascii="宋体" w:hAnsi="宋体"/>
          <w:sz w:val="24"/>
          <w:szCs w:val="24"/>
          <w:highlight w:val="none"/>
        </w:rPr>
      </w:pP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否</w:t>
      </w:r>
      <w:r>
        <w:rPr>
          <w:rFonts w:ascii="宋体" w:hAnsi="宋体"/>
          <w:sz w:val="24"/>
          <w:szCs w:val="24"/>
          <w:highlight w:val="none"/>
        </w:rPr>
      </w:r>
      <w:r/>
    </w:p>
    <w:p>
      <w:pPr>
        <w:pStyle w:val="877"/>
        <w:numPr>
          <w:ilvl w:val="0"/>
          <w:numId w:val="2"/>
        </w:numPr>
        <w:ind w:left="0" w:firstLine="482"/>
        <w:keepLines w:val="0"/>
        <w:keepNext w:val="0"/>
        <w:pageBreakBefore w:val="0"/>
        <w:spacing w:line="400" w:lineRule="exact"/>
        <w:rPr>
          <w:rFonts w:ascii="宋体" w:hAnsi="宋体"/>
          <w:b/>
          <w:sz w:val="24"/>
          <w:szCs w:val="24"/>
          <w:highlight w:val="none"/>
        </w:rPr>
      </w:pPr>
      <w:r>
        <w:rPr>
          <w:rFonts w:hint="eastAsia" w:ascii="宋体" w:hAnsi="宋体"/>
          <w:b/>
          <w:sz w:val="24"/>
          <w:szCs w:val="24"/>
          <w:highlight w:val="none"/>
        </w:rPr>
        <w:t xml:space="preserve">合同金额</w:t>
      </w:r>
      <w:r>
        <w:rPr>
          <w:rFonts w:ascii="宋体" w:hAnsi="宋体"/>
          <w:b/>
          <w:sz w:val="24"/>
          <w:szCs w:val="24"/>
          <w:highlight w:val="none"/>
        </w:rPr>
      </w:r>
      <w:r/>
    </w:p>
    <w:p>
      <w:pPr>
        <w:pStyle w:val="877"/>
        <w:ind w:left="0" w:firstLine="480"/>
        <w:keepLines w:val="0"/>
        <w:keepNext w:val="0"/>
        <w:pageBreakBefore w:val="0"/>
        <w:spacing w:line="400" w:lineRule="exact"/>
        <w:rPr>
          <w:rFonts w:ascii="宋体" w:hAnsi="宋体"/>
          <w:sz w:val="24"/>
          <w:szCs w:val="24"/>
          <w:highlight w:val="none"/>
        </w:rPr>
      </w:pPr>
      <w:r>
        <w:rPr>
          <w:rFonts w:hint="eastAsia" w:ascii="宋体" w:hAnsi="宋体"/>
          <w:sz w:val="24"/>
          <w:szCs w:val="24"/>
          <w:highlight w:val="none"/>
        </w:rPr>
        <w:t xml:space="preserve">（1）合同金额小写：</w:t>
      </w:r>
      <w:r>
        <w:rPr>
          <w:rFonts w:ascii="宋体" w:hAnsi="宋体"/>
          <w:sz w:val="24"/>
          <w:szCs w:val="24"/>
          <w:highlight w:val="none"/>
        </w:rPr>
      </w:r>
      <w:r/>
    </w:p>
    <w:p>
      <w:pPr>
        <w:pStyle w:val="877"/>
        <w:ind w:left="0" w:firstLine="480"/>
        <w:keepLines w:val="0"/>
        <w:keepNext w:val="0"/>
        <w:pageBreakBefore w:val="0"/>
        <w:spacing w:line="400" w:lineRule="exact"/>
        <w:rPr>
          <w:rFonts w:ascii="宋体" w:hAnsi="宋体"/>
          <w:sz w:val="24"/>
          <w:szCs w:val="24"/>
          <w:highlight w:val="none"/>
          <w:u w:val="single"/>
        </w:rPr>
      </w:pPr>
      <w:r>
        <w:rPr>
          <w:rFonts w:hint="eastAsia" w:ascii="宋体" w:hAnsi="宋体"/>
          <w:sz w:val="24"/>
          <w:szCs w:val="24"/>
          <w:highlight w:val="none"/>
        </w:rPr>
        <w:t xml:space="preserve">大写：</w:t>
      </w:r>
      <w:r>
        <w:rPr>
          <w:rFonts w:ascii="宋体" w:hAnsi="宋体"/>
          <w:sz w:val="24"/>
          <w:szCs w:val="24"/>
          <w:highlight w:val="none"/>
          <w:u w:val="single"/>
        </w:rPr>
      </w:r>
      <w:r/>
    </w:p>
    <w:p>
      <w:pPr>
        <w:pStyle w:val="877"/>
        <w:ind w:left="0" w:firstLine="480"/>
        <w:keepLines w:val="0"/>
        <w:keepNext w:val="0"/>
        <w:pageBreakBefore w:val="0"/>
        <w:spacing w:line="400" w:lineRule="exact"/>
        <w:rPr>
          <w:rFonts w:ascii="宋体" w:hAnsi="宋体"/>
          <w:sz w:val="24"/>
          <w:szCs w:val="24"/>
          <w:highlight w:val="none"/>
        </w:rPr>
      </w:pPr>
      <w:r>
        <w:rPr>
          <w:rFonts w:hint="eastAsia" w:ascii="宋体" w:hAnsi="宋体"/>
          <w:sz w:val="24"/>
          <w:szCs w:val="24"/>
          <w:highlight w:val="none"/>
        </w:rPr>
        <w:t xml:space="preserve">分包金额（如有）小写：</w:t>
      </w:r>
      <w:r>
        <w:rPr>
          <w:rFonts w:ascii="宋体" w:hAnsi="宋体"/>
          <w:sz w:val="24"/>
          <w:szCs w:val="24"/>
          <w:highlight w:val="none"/>
        </w:rPr>
      </w:r>
      <w:r/>
    </w:p>
    <w:p>
      <w:pPr>
        <w:pStyle w:val="877"/>
        <w:ind w:left="0" w:firstLine="480"/>
        <w:keepLines w:val="0"/>
        <w:keepNext w:val="0"/>
        <w:pageBreakBefore w:val="0"/>
        <w:spacing w:line="400" w:lineRule="exact"/>
        <w:rPr>
          <w:rFonts w:ascii="宋体" w:hAnsi="宋体"/>
          <w:sz w:val="24"/>
          <w:szCs w:val="24"/>
          <w:highlight w:val="none"/>
          <w:u w:val="single"/>
        </w:rPr>
      </w:pPr>
      <w:r>
        <w:rPr>
          <w:rFonts w:hint="eastAsia" w:ascii="宋体" w:hAnsi="宋体"/>
          <w:sz w:val="24"/>
          <w:szCs w:val="24"/>
          <w:highlight w:val="none"/>
        </w:rPr>
        <w:t xml:space="preserve">大写：</w:t>
      </w:r>
      <w:r>
        <w:rPr>
          <w:rFonts w:ascii="宋体" w:hAnsi="宋体"/>
          <w:sz w:val="24"/>
          <w:szCs w:val="24"/>
          <w:highlight w:val="none"/>
          <w:u w:val="single"/>
        </w:rPr>
      </w:r>
      <w:r/>
    </w:p>
    <w:p>
      <w:pPr>
        <w:pStyle w:val="877"/>
        <w:ind w:left="0" w:firstLine="480"/>
        <w:jc w:val="both"/>
        <w:keepLines w:val="0"/>
        <w:keepNext w:val="0"/>
        <w:pageBreakBefore w:val="0"/>
        <w:spacing w:line="400" w:lineRule="exact"/>
        <w:rPr>
          <w:rFonts w:ascii="宋体" w:hAnsi="宋体"/>
          <w:sz w:val="24"/>
          <w:szCs w:val="24"/>
          <w:highlight w:val="none"/>
        </w:rPr>
      </w:pPr>
      <w:r>
        <w:rPr>
          <w:rFonts w:hint="eastAsia" w:ascii="宋体" w:hAnsi="宋体"/>
          <w:sz w:val="24"/>
          <w:szCs w:val="24"/>
          <w:highlight w:val="none"/>
        </w:rPr>
        <w:t xml:space="preserve">（2）付款方式：</w:t>
      </w:r>
      <w:r>
        <w:rPr>
          <w:rFonts w:ascii="宋体" w:hAnsi="宋体"/>
          <w:sz w:val="24"/>
          <w:szCs w:val="24"/>
          <w:highlight w:val="none"/>
        </w:rPr>
      </w:r>
      <w:r/>
    </w:p>
    <w:p>
      <w:pPr>
        <w:pStyle w:val="877"/>
        <w:ind w:left="0" w:firstLine="482"/>
        <w:keepLines w:val="0"/>
        <w:keepNext w:val="0"/>
        <w:pageBreakBefore w:val="0"/>
        <w:spacing w:line="400" w:lineRule="exact"/>
        <w:rPr>
          <w:rFonts w:hint="eastAsia" w:ascii="宋体" w:hAnsi="宋体"/>
          <w:b/>
          <w:bCs/>
          <w:color w:val="000000"/>
          <w:sz w:val="24"/>
          <w:szCs w:val="24"/>
          <w:highlight w:val="none"/>
          <w:u w:val="single"/>
        </w:rPr>
      </w:pPr>
      <w:r>
        <w:rPr>
          <w:rFonts w:hint="eastAsia" w:ascii="宋体" w:hAnsi="宋体"/>
          <w:b/>
          <w:bCs/>
          <w:color w:val="000000"/>
          <w:sz w:val="24"/>
          <w:szCs w:val="24"/>
          <w:highlight w:val="none"/>
          <w:lang w:val="en-US" w:eastAsia="zh-CN"/>
        </w:rPr>
        <w:t xml:space="preserve">付款方式</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u w:val="single"/>
        </w:rPr>
        <w:t xml:space="preserve">①自合同签订生效之日起，收到乙方发票</w:t>
      </w:r>
      <w:r>
        <w:rPr>
          <w:rFonts w:hint="eastAsia" w:ascii="宋体" w:hAnsi="宋体"/>
          <w:b/>
          <w:bCs/>
          <w:color w:val="000000"/>
          <w:sz w:val="24"/>
          <w:szCs w:val="24"/>
          <w:highlight w:val="none"/>
          <w:u w:val="single"/>
          <w:lang w:val="en-US" w:eastAsia="zh-CN"/>
        </w:rPr>
        <w:t xml:space="preserve">后</w:t>
      </w:r>
      <w:r>
        <w:rPr>
          <w:rFonts w:hint="eastAsia" w:ascii="宋体" w:hAnsi="宋体"/>
          <w:b/>
          <w:bCs/>
          <w:color w:val="000000"/>
          <w:sz w:val="24"/>
          <w:szCs w:val="24"/>
          <w:highlight w:val="none"/>
          <w:u w:val="single"/>
        </w:rPr>
        <w:t xml:space="preserve">，甲方向乙方支付合同总价的30%款项作为预付款；供应商明确表示无需预付款或者主动要求降低预付款比例的由双方另行商定并出具书面材料。</w:t>
      </w:r>
      <w:r>
        <w:rPr>
          <w:rFonts w:hint="eastAsia" w:ascii="宋体" w:hAnsi="宋体"/>
          <w:b/>
          <w:bCs/>
          <w:color w:val="000000"/>
          <w:sz w:val="24"/>
          <w:szCs w:val="24"/>
          <w:highlight w:val="none"/>
          <w:u w:val="single"/>
        </w:rPr>
      </w:r>
      <w:r/>
    </w:p>
    <w:p>
      <w:pPr>
        <w:pStyle w:val="877"/>
        <w:ind w:left="0" w:firstLine="482"/>
        <w:keepLines w:val="0"/>
        <w:keepNext w:val="0"/>
        <w:pageBreakBefore w:val="0"/>
        <w:spacing w:line="400" w:lineRule="exact"/>
        <w:rPr>
          <w:rFonts w:hint="eastAsia" w:ascii="宋体" w:hAnsi="宋体"/>
          <w:b/>
          <w:bCs/>
          <w:color w:val="000000"/>
          <w:sz w:val="24"/>
          <w:szCs w:val="24"/>
          <w:highlight w:val="none"/>
          <w:u w:val="single"/>
        </w:rPr>
      </w:pPr>
      <w:r>
        <w:rPr>
          <w:rFonts w:hint="eastAsia" w:ascii="宋体" w:hAnsi="宋体"/>
          <w:b/>
          <w:bCs/>
          <w:color w:val="000000"/>
          <w:sz w:val="24"/>
          <w:szCs w:val="24"/>
          <w:highlight w:val="none"/>
          <w:u w:val="single"/>
        </w:rPr>
        <w:t xml:space="preserve">②所有货物安装完毕，甲方组织初步验收，初步验收合格后甲方向乙方支付至合同总价的</w:t>
      </w:r>
      <w:r>
        <w:rPr>
          <w:rFonts w:hint="eastAsia" w:ascii="宋体" w:hAnsi="宋体"/>
          <w:b/>
          <w:bCs/>
          <w:color w:val="000000"/>
          <w:sz w:val="24"/>
          <w:szCs w:val="24"/>
          <w:highlight w:val="none"/>
          <w:u w:val="single"/>
          <w:lang w:val="en-US" w:eastAsia="zh-CN"/>
        </w:rPr>
        <w:t xml:space="preserve">7</w:t>
      </w:r>
      <w:r>
        <w:rPr>
          <w:rFonts w:hint="eastAsia" w:ascii="宋体" w:hAnsi="宋体"/>
          <w:b/>
          <w:bCs/>
          <w:color w:val="000000"/>
          <w:sz w:val="24"/>
          <w:szCs w:val="24"/>
          <w:highlight w:val="none"/>
          <w:u w:val="single"/>
        </w:rPr>
        <w:t xml:space="preserve">0%款项；</w:t>
      </w:r>
      <w:r>
        <w:rPr>
          <w:rFonts w:hint="eastAsia" w:ascii="宋体" w:hAnsi="宋体"/>
          <w:b/>
          <w:bCs/>
          <w:color w:val="000000"/>
          <w:sz w:val="24"/>
          <w:szCs w:val="24"/>
          <w:highlight w:val="none"/>
          <w:u w:val="single"/>
        </w:rPr>
      </w:r>
      <w:r/>
    </w:p>
    <w:p>
      <w:pPr>
        <w:pStyle w:val="877"/>
        <w:ind w:left="0" w:firstLine="482"/>
        <w:keepLines w:val="0"/>
        <w:keepNext w:val="0"/>
        <w:pageBreakBefore w:val="0"/>
        <w:spacing w:line="400" w:lineRule="exact"/>
        <w:rPr>
          <w:rFonts w:hint="eastAsia" w:ascii="宋体" w:hAnsi="宋体"/>
          <w:b/>
          <w:bCs/>
          <w:color w:val="000000"/>
          <w:sz w:val="24"/>
          <w:szCs w:val="24"/>
          <w:highlight w:val="yellow"/>
          <w:u w:val="single"/>
        </w:rPr>
      </w:pPr>
      <w:r>
        <w:rPr>
          <w:rFonts w:hint="eastAsia" w:ascii="宋体" w:hAnsi="宋体"/>
          <w:b/>
          <w:bCs/>
          <w:color w:val="000000"/>
          <w:sz w:val="24"/>
          <w:szCs w:val="24"/>
          <w:highlight w:val="yellow"/>
          <w:u w:val="single"/>
        </w:rPr>
        <w:t xml:space="preserve">③初步验收合格且项目运行满12个月后，甲方组织最终验收，最终验收合格后</w:t>
      </w:r>
      <w:r>
        <w:rPr>
          <w:rFonts w:hint="eastAsia" w:ascii="宋体" w:hAnsi="宋体"/>
          <w:b/>
          <w:bCs/>
          <w:color w:val="000000"/>
          <w:sz w:val="24"/>
          <w:szCs w:val="24"/>
          <w:highlight w:val="yellow"/>
          <w:u w:val="single"/>
          <w:lang w:val="en-US" w:eastAsia="zh-CN"/>
        </w:rPr>
        <w:t xml:space="preserve">甲方</w:t>
      </w:r>
      <w:r>
        <w:rPr>
          <w:rFonts w:hint="eastAsia" w:ascii="宋体" w:hAnsi="宋体"/>
          <w:b/>
          <w:bCs/>
          <w:color w:val="000000"/>
          <w:sz w:val="24"/>
          <w:szCs w:val="24"/>
          <w:highlight w:val="yellow"/>
          <w:u w:val="single"/>
        </w:rPr>
        <w:t xml:space="preserve">向乙方支付至合同总价的</w:t>
      </w:r>
      <w:r>
        <w:rPr>
          <w:rFonts w:hint="eastAsia" w:ascii="宋体" w:hAnsi="宋体"/>
          <w:b/>
          <w:bCs/>
          <w:color w:val="000000"/>
          <w:sz w:val="24"/>
          <w:szCs w:val="24"/>
          <w:highlight w:val="yellow"/>
          <w:u w:val="single"/>
          <w:lang w:val="en-US" w:eastAsia="zh-CN"/>
        </w:rPr>
        <w:t xml:space="preserve">95</w:t>
      </w:r>
      <w:r>
        <w:rPr>
          <w:rFonts w:hint="eastAsia" w:ascii="宋体" w:hAnsi="宋体"/>
          <w:b/>
          <w:bCs/>
          <w:color w:val="000000"/>
          <w:sz w:val="24"/>
          <w:szCs w:val="24"/>
          <w:highlight w:val="yellow"/>
          <w:u w:val="single"/>
        </w:rPr>
        <w:t xml:space="preserve">%款项。 </w:t>
      </w:r>
      <w:r>
        <w:rPr>
          <w:rFonts w:hint="eastAsia" w:ascii="宋体" w:hAnsi="宋体"/>
          <w:b/>
          <w:bCs/>
          <w:color w:val="000000"/>
          <w:sz w:val="24"/>
          <w:szCs w:val="24"/>
          <w:highlight w:val="yellow"/>
          <w:u w:val="single"/>
        </w:rPr>
      </w:r>
      <w:r/>
    </w:p>
    <w:p>
      <w:pPr>
        <w:pStyle w:val="877"/>
        <w:ind w:left="0" w:firstLine="482"/>
        <w:keepLines w:val="0"/>
        <w:keepNext w:val="0"/>
        <w:pageBreakBefore w:val="0"/>
        <w:spacing w:line="400" w:lineRule="exact"/>
        <w:rPr>
          <w:rFonts w:hint="eastAsia"/>
          <w:color w:val="000000"/>
          <w:sz w:val="24"/>
          <w:szCs w:val="24"/>
          <w:highlight w:val="none"/>
        </w:rPr>
      </w:pPr>
      <w:r>
        <w:rPr>
          <w:rFonts w:hint="eastAsia" w:ascii="宋体" w:hAnsi="宋体"/>
          <w:b/>
          <w:bCs/>
          <w:color w:val="000000"/>
          <w:sz w:val="24"/>
          <w:szCs w:val="24"/>
          <w:highlight w:val="none"/>
          <w:u w:val="single"/>
          <w:lang w:eastAsia="zh-CN"/>
        </w:rPr>
        <w:t xml:space="preserve">④</w:t>
      </w:r>
      <w:r>
        <w:rPr>
          <w:rFonts w:hint="eastAsia" w:ascii="宋体" w:hAnsi="宋体"/>
          <w:b/>
          <w:bCs/>
          <w:color w:val="000000"/>
          <w:sz w:val="24"/>
          <w:szCs w:val="24"/>
          <w:highlight w:val="none"/>
          <w:u w:val="single"/>
          <w:lang w:val="en-US" w:eastAsia="zh-CN"/>
        </w:rPr>
        <w:t xml:space="preserve">保修期满后，</w:t>
      </w:r>
      <w:r>
        <w:rPr>
          <w:rFonts w:hint="eastAsia" w:ascii="宋体" w:hAnsi="宋体"/>
          <w:b/>
          <w:bCs/>
          <w:color w:val="000000"/>
          <w:sz w:val="24"/>
          <w:szCs w:val="24"/>
          <w:highlight w:val="none"/>
          <w:u w:val="single"/>
        </w:rPr>
        <w:t xml:space="preserve">甲方付清</w:t>
      </w:r>
      <w:r>
        <w:rPr>
          <w:rFonts w:hint="eastAsia" w:ascii="宋体" w:hAnsi="宋体"/>
          <w:b/>
          <w:bCs/>
          <w:color w:val="000000"/>
          <w:sz w:val="24"/>
          <w:szCs w:val="24"/>
          <w:highlight w:val="none"/>
          <w:u w:val="single"/>
          <w:lang w:val="en-US" w:eastAsia="zh-CN"/>
        </w:rPr>
        <w:t xml:space="preserve">尾</w:t>
      </w:r>
      <w:r>
        <w:rPr>
          <w:rFonts w:hint="eastAsia" w:ascii="宋体" w:hAnsi="宋体"/>
          <w:b/>
          <w:bCs/>
          <w:color w:val="000000"/>
          <w:sz w:val="24"/>
          <w:szCs w:val="24"/>
          <w:highlight w:val="none"/>
          <w:u w:val="single"/>
        </w:rPr>
        <w:t xml:space="preserve">款。 </w:t>
      </w:r>
      <w:r>
        <w:rPr>
          <w:rFonts w:hint="eastAsia"/>
          <w:color w:val="000000"/>
          <w:sz w:val="24"/>
          <w:szCs w:val="24"/>
          <w:highlight w:val="none"/>
        </w:rPr>
      </w:r>
      <w:r/>
    </w:p>
    <w:p>
      <w:pPr>
        <w:pStyle w:val="877"/>
        <w:numPr>
          <w:ilvl w:val="0"/>
          <w:numId w:val="2"/>
        </w:numPr>
        <w:ind w:left="0" w:firstLine="482"/>
        <w:keepLines w:val="0"/>
        <w:keepNext w:val="0"/>
        <w:pageBreakBefore w:val="0"/>
        <w:spacing w:line="400" w:lineRule="exact"/>
        <w:rPr>
          <w:rFonts w:ascii="宋体" w:hAnsi="宋体"/>
          <w:b/>
          <w:sz w:val="24"/>
          <w:szCs w:val="24"/>
          <w:highlight w:val="none"/>
          <w:u w:val="single"/>
        </w:rPr>
      </w:pPr>
      <w:r>
        <w:rPr>
          <w:rFonts w:hint="eastAsia" w:ascii="宋体" w:hAnsi="宋体"/>
          <w:b/>
          <w:sz w:val="24"/>
          <w:szCs w:val="24"/>
          <w:highlight w:val="none"/>
        </w:rPr>
        <w:t xml:space="preserve">合同履行</w:t>
      </w:r>
      <w:r>
        <w:rPr>
          <w:rFonts w:ascii="宋体" w:hAnsi="宋体"/>
          <w:b/>
          <w:sz w:val="24"/>
          <w:szCs w:val="24"/>
          <w:highlight w:val="none"/>
          <w:u w:val="single"/>
        </w:rPr>
      </w:r>
      <w:r/>
    </w:p>
    <w:p>
      <w:pPr>
        <w:pStyle w:val="877"/>
        <w:ind w:left="0" w:firstLine="480"/>
        <w:keepLines w:val="0"/>
        <w:keepNext w:val="0"/>
        <w:pageBreakBefore w:val="0"/>
        <w:spacing w:line="400" w:lineRule="exact"/>
        <w:rPr>
          <w:rFonts w:ascii="宋体" w:hAnsi="宋体" w:cs="宋体"/>
          <w:sz w:val="24"/>
          <w:szCs w:val="24"/>
          <w:highlight w:val="none"/>
        </w:rPr>
      </w:pPr>
      <w:r>
        <w:rPr>
          <w:rFonts w:hint="eastAsia" w:ascii="宋体" w:hAnsi="宋体" w:cs="宋体"/>
          <w:sz w:val="24"/>
          <w:szCs w:val="24"/>
          <w:highlight w:val="none"/>
        </w:rPr>
        <w:t xml:space="preserve">（1）起始日期：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日，完成日期：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ascii="宋体" w:hAnsi="宋体" w:cs="宋体"/>
          <w:sz w:val="24"/>
          <w:szCs w:val="24"/>
          <w:highlight w:val="none"/>
        </w:rPr>
      </w:r>
      <w:r/>
    </w:p>
    <w:p>
      <w:pPr>
        <w:pStyle w:val="877"/>
        <w:ind w:left="0" w:firstLine="480"/>
        <w:keepLines w:val="0"/>
        <w:keepNext w:val="0"/>
        <w:pageBreakBefore w:val="0"/>
        <w:spacing w:line="400" w:lineRule="exact"/>
        <w:rPr>
          <w:rFonts w:ascii="宋体" w:hAnsi="宋体" w:cs="宋体"/>
          <w:sz w:val="24"/>
          <w:szCs w:val="24"/>
          <w:highlight w:val="none"/>
          <w:u w:val="single"/>
        </w:rPr>
      </w:pPr>
      <w:r>
        <w:rPr>
          <w:rFonts w:hint="eastAsia" w:ascii="宋体" w:hAnsi="宋体" w:cs="宋体"/>
          <w:sz w:val="24"/>
          <w:szCs w:val="24"/>
          <w:highlight w:val="none"/>
        </w:rPr>
        <w:t xml:space="preserve">（2）履约地点</w:t>
      </w:r>
      <w:r>
        <w:rPr>
          <w:rFonts w:hint="eastAsia" w:ascii="宋体" w:hAnsi="宋体" w:cs="宋体"/>
          <w:bCs/>
          <w:sz w:val="24"/>
          <w:szCs w:val="24"/>
          <w:highlight w:val="none"/>
        </w:rPr>
        <w:t xml:space="preserve">：</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rPr>
          <w:rFonts w:ascii="宋体" w:hAnsi="宋体" w:cs="宋体"/>
          <w:sz w:val="24"/>
          <w:szCs w:val="24"/>
          <w:highlight w:val="none"/>
          <w:u w:val="single"/>
        </w:rPr>
      </w:r>
      <w:r/>
    </w:p>
    <w:p>
      <w:pPr>
        <w:pStyle w:val="877"/>
        <w:ind w:left="0" w:firstLine="480"/>
        <w:keepLines w:val="0"/>
        <w:keepNext w:val="0"/>
        <w:pageBreakBefore w:val="0"/>
        <w:spacing w:line="400" w:lineRule="exact"/>
        <w:rPr>
          <w:rFonts w:ascii="宋体" w:hAnsi="宋体" w:cs="宋体"/>
          <w:sz w:val="24"/>
          <w:szCs w:val="24"/>
          <w:highlight w:val="none"/>
        </w:rPr>
      </w:pPr>
      <w:r>
        <w:rPr>
          <w:rFonts w:hint="eastAsia" w:ascii="宋体" w:hAnsi="宋体" w:cs="宋体"/>
          <w:bCs/>
          <w:sz w:val="24"/>
          <w:szCs w:val="24"/>
          <w:highlight w:val="none"/>
        </w:rPr>
        <w:t xml:space="preserve">（3）</w:t>
      </w:r>
      <w:r>
        <w:rPr>
          <w:rFonts w:hint="eastAsia" w:ascii="宋体" w:hAnsi="宋体" w:cs="宋体"/>
          <w:sz w:val="24"/>
          <w:szCs w:val="24"/>
          <w:highlight w:val="none"/>
        </w:rPr>
        <w:t xml:space="preserve">履约担保：履约担保：是否收取履约保证金：</w:t>
      </w:r>
      <w:r>
        <w:rPr>
          <w:rFonts w:ascii="Wingdings" w:hAnsi="Wingdings" w:eastAsia="Wingdings" w:cs="Wingdings"/>
          <w:sz w:val="24"/>
          <w:szCs w:val="24"/>
          <w:highlight w:val="none"/>
        </w:rPr>
        <w:t xml:space="preserve">þ</w:t>
      </w:r>
      <w:r>
        <w:rPr>
          <w:rFonts w:hint="eastAsia" w:ascii="宋体" w:hAnsi="宋体" w:cs="宋体"/>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否</w:t>
      </w:r>
      <w:r>
        <w:rPr>
          <w:rFonts w:ascii="宋体" w:hAnsi="宋体" w:cs="宋体"/>
          <w:sz w:val="24"/>
          <w:szCs w:val="24"/>
          <w:highlight w:val="none"/>
        </w:rPr>
      </w:r>
      <w:r/>
    </w:p>
    <w:p>
      <w:pPr>
        <w:pStyle w:val="877"/>
        <w:ind w:left="0" w:firstLine="480"/>
        <w:keepLines w:val="0"/>
        <w:keepNext w:val="0"/>
        <w:pageBreakBefore w:val="0"/>
        <w:spacing w:line="400" w:lineRule="exact"/>
        <w:rPr>
          <w:rFonts w:ascii="宋体" w:hAnsi="宋体" w:cs="宋体"/>
          <w:sz w:val="24"/>
          <w:szCs w:val="24"/>
          <w:highlight w:val="none"/>
        </w:rPr>
      </w:pPr>
      <w:r>
        <w:rPr>
          <w:rFonts w:hint="eastAsia" w:ascii="宋体" w:hAnsi="宋体" w:cs="宋体"/>
          <w:sz w:val="24"/>
          <w:szCs w:val="24"/>
          <w:highlight w:val="none"/>
        </w:rPr>
        <w:t xml:space="preserve"> 收取履约保证金形式：</w:t>
      </w:r>
      <w:r>
        <w:rPr>
          <w:rFonts w:hint="eastAsia" w:ascii="宋体" w:hAnsi="宋体" w:cs="宋体"/>
          <w:bCs/>
          <w:sz w:val="24"/>
          <w:szCs w:val="24"/>
          <w:highlight w:val="none"/>
          <w:u w:val="single"/>
        </w:rPr>
        <w:t xml:space="preserve"> 由乙方在合同签订时向甲方提交，允许供应商自主选择以支票、汇票、本票、保函等非现金形式缴纳或提交，保证金所供货物验收合格且正常运行后退还；</w:t>
      </w:r>
      <w:r>
        <w:rPr>
          <w:rFonts w:hint="eastAsia" w:ascii="宋体" w:hAnsi="宋体" w:cs="宋体"/>
          <w:bCs/>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r>
      <w:r/>
    </w:p>
    <w:p>
      <w:pPr>
        <w:pStyle w:val="877"/>
        <w:ind w:left="0" w:firstLine="480"/>
        <w:keepLines w:val="0"/>
        <w:keepNext w:val="0"/>
        <w:pageBreakBefore w:val="0"/>
        <w:spacing w:line="400" w:lineRule="exact"/>
        <w:rPr>
          <w:rFonts w:ascii="宋体" w:hAnsi="宋体" w:cs="宋体"/>
          <w:sz w:val="24"/>
          <w:szCs w:val="24"/>
          <w:highlight w:val="none"/>
        </w:rPr>
      </w:pPr>
      <w:r>
        <w:rPr>
          <w:rFonts w:hint="eastAsia" w:ascii="宋体" w:hAnsi="宋体" w:cs="宋体"/>
          <w:sz w:val="24"/>
          <w:szCs w:val="24"/>
          <w:highlight w:val="none"/>
        </w:rPr>
        <w:t xml:space="preserve"> 收取履约保证金金额：</w:t>
      </w:r>
      <w:r>
        <w:rPr>
          <w:rFonts w:hint="eastAsia" w:ascii="宋体" w:hAnsi="宋体" w:cs="宋体"/>
          <w:bCs/>
          <w:sz w:val="24"/>
          <w:szCs w:val="24"/>
          <w:highlight w:val="none"/>
          <w:u w:val="single"/>
        </w:rPr>
        <w:t xml:space="preserve"> 中标价的10% </w:t>
      </w:r>
      <w:r>
        <w:rPr>
          <w:rFonts w:hint="eastAsia" w:ascii="宋体" w:hAnsi="宋体" w:cs="宋体"/>
          <w:bCs/>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r>
      <w:r/>
    </w:p>
    <w:p>
      <w:pPr>
        <w:pStyle w:val="877"/>
        <w:ind w:left="0" w:firstLine="480"/>
        <w:keepLines w:val="0"/>
        <w:keepNext w:val="0"/>
        <w:pageBreakBefore w:val="0"/>
        <w:spacing w:line="400" w:lineRule="exact"/>
        <w:rPr>
          <w:rFonts w:ascii="宋体" w:hAnsi="宋体" w:cs="宋体"/>
          <w:bCs/>
          <w:sz w:val="24"/>
          <w:szCs w:val="24"/>
          <w:highlight w:val="none"/>
          <w:u w:val="single"/>
        </w:rPr>
      </w:pPr>
      <w:r>
        <w:rPr>
          <w:rFonts w:hint="eastAsia" w:ascii="宋体" w:hAnsi="宋体" w:cs="宋体"/>
          <w:sz w:val="24"/>
          <w:szCs w:val="24"/>
          <w:highlight w:val="none"/>
        </w:rPr>
        <w:t xml:space="preserve"> 履约担保期限：</w:t>
      </w:r>
      <w:r>
        <w:rPr>
          <w:rFonts w:hint="eastAsia" w:ascii="宋体" w:hAnsi="宋体" w:cs="宋体"/>
          <w:bCs/>
          <w:sz w:val="24"/>
          <w:szCs w:val="24"/>
          <w:highlight w:val="none"/>
          <w:u w:val="single"/>
        </w:rPr>
        <w:t xml:space="preserve">担保至所供货物安装调试完毕并通过最终验收合格后无息退还。  </w:t>
      </w:r>
      <w:r>
        <w:rPr>
          <w:rFonts w:ascii="宋体" w:hAnsi="宋体" w:cs="宋体"/>
          <w:bCs/>
          <w:sz w:val="24"/>
          <w:szCs w:val="24"/>
          <w:highlight w:val="none"/>
          <w:u w:val="single"/>
        </w:rPr>
      </w:r>
      <w:r/>
    </w:p>
    <w:p>
      <w:pPr>
        <w:pStyle w:val="877"/>
        <w:numPr>
          <w:ilvl w:val="0"/>
          <w:numId w:val="4"/>
        </w:numPr>
        <w:ind w:left="0" w:firstLine="480"/>
        <w:keepLines w:val="0"/>
        <w:keepNext w:val="0"/>
        <w:pageBreakBefore w:val="0"/>
        <w:spacing w:line="4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确需收取履约保证金的，履约保证金的缴纳形式：</w:t>
      </w:r>
      <w:r>
        <w:rPr>
          <w:rFonts w:ascii="宋体" w:hAnsi="宋体" w:cs="宋体"/>
          <w:bCs/>
          <w:color w:val="000000"/>
          <w:sz w:val="24"/>
          <w:szCs w:val="24"/>
          <w:highlight w:val="none"/>
        </w:rPr>
      </w:r>
      <w:r/>
    </w:p>
    <w:p>
      <w:pPr>
        <w:pStyle w:val="877"/>
        <w:ind w:left="0" w:firstLine="480"/>
        <w:keepLines w:val="0"/>
        <w:keepNext w:val="0"/>
        <w:pageBreakBefore w:val="0"/>
        <w:spacing w:line="4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color w:val="000000"/>
          <w:sz w:val="24"/>
          <w:szCs w:val="24"/>
          <w:highlight w:val="none"/>
        </w:rPr>
      </w:r>
      <w:r/>
    </w:p>
    <w:p>
      <w:pPr>
        <w:pStyle w:val="877"/>
        <w:ind w:left="0" w:firstLine="480"/>
        <w:keepLines w:val="0"/>
        <w:keepNext w:val="0"/>
        <w:pageBreakBefore w:val="0"/>
        <w:spacing w:line="4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 如以履约保函（保险）形式缴纳履约保证金，供应商可通过政府采购电子履约保函（保险）平台（www.jsdzbh.com）在线申请履约保函（保险）。</w:t>
      </w:r>
      <w:r>
        <w:rPr>
          <w:rFonts w:ascii="宋体" w:hAnsi="宋体" w:cs="宋体"/>
          <w:bCs/>
          <w:color w:val="000000"/>
          <w:sz w:val="24"/>
          <w:szCs w:val="24"/>
          <w:highlight w:val="none"/>
        </w:rPr>
      </w:r>
      <w:r/>
    </w:p>
    <w:p>
      <w:pPr>
        <w:pStyle w:val="892"/>
        <w:ind w:left="0" w:firstLine="480"/>
        <w:jc w:val="both"/>
        <w:keepLines w:val="0"/>
        <w:keepNext w:val="0"/>
        <w:pageBreakBefore w:val="0"/>
        <w:spacing w:beforeAutospacing="0" w:afterAutospacing="0" w:line="400" w:lineRule="exact"/>
        <w:rPr>
          <w:rFonts w:ascii="宋体" w:hAnsi="宋体" w:cs="宋体"/>
          <w:sz w:val="24"/>
          <w:szCs w:val="24"/>
          <w:highlight w:val="none"/>
        </w:rPr>
      </w:pPr>
      <w:r>
        <w:rPr>
          <w:rFonts w:hint="eastAsia" w:ascii="宋体" w:hAnsi="宋体" w:cs="宋体"/>
          <w:color w:val="000000"/>
          <w:sz w:val="24"/>
          <w:szCs w:val="24"/>
          <w:highlight w:val="none"/>
        </w:rPr>
        <w:t xml:space="preserve">按照《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免收履约保证金。</w:t>
      </w:r>
      <w:r>
        <w:rPr>
          <w:rFonts w:hint="eastAsia" w:ascii="宋体" w:hAnsi="宋体" w:cs="宋体"/>
          <w:bCs/>
          <w:color w:val="000000"/>
          <w:sz w:val="24"/>
          <w:szCs w:val="24"/>
          <w:highlight w:val="none"/>
        </w:rPr>
        <w:t xml:space="preserve">   </w:t>
      </w:r>
      <w:r>
        <w:rPr>
          <w:rFonts w:hint="eastAsia" w:ascii="宋体" w:hAnsi="宋体" w:cs="宋体"/>
          <w:color w:val="000000"/>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r>
      <w:r/>
    </w:p>
    <w:p>
      <w:pPr>
        <w:pStyle w:val="877"/>
        <w:ind w:left="0" w:firstLine="480"/>
        <w:keepLines w:val="0"/>
        <w:keepNext w:val="0"/>
        <w:pageBreakBefore w:val="0"/>
        <w:spacing w:line="400" w:lineRule="exact"/>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（5）分期履行要求：</w:t>
      </w:r>
      <w:r>
        <w:rPr>
          <w:rFonts w:hint="eastAsia" w:ascii="宋体" w:hAnsi="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r>
      <w:r/>
    </w:p>
    <w:p>
      <w:pPr>
        <w:pStyle w:val="877"/>
        <w:ind w:left="0" w:firstLine="480"/>
        <w:keepLines w:val="0"/>
        <w:keepNext w:val="0"/>
        <w:pageBreakBefore w:val="0"/>
        <w:spacing w:line="400" w:lineRule="exact"/>
        <w:rPr>
          <w:rFonts w:hint="eastAsia" w:ascii="宋体" w:hAnsi="宋体" w:eastAsia="宋体" w:cs="宋体"/>
          <w:sz w:val="24"/>
          <w:szCs w:val="24"/>
          <w:highlight w:val="none"/>
          <w:u w:val="single"/>
          <w:lang w:val="en-US" w:eastAsia="zh-CN"/>
        </w:rPr>
      </w:pPr>
      <w:r>
        <w:rPr>
          <w:rFonts w:hint="eastAsia" w:ascii="宋体" w:hAnsi="宋体" w:cs="宋体"/>
          <w:bCs/>
          <w:sz w:val="24"/>
          <w:szCs w:val="24"/>
          <w:highlight w:val="none"/>
        </w:rPr>
        <w:t xml:space="preserve">（6）风险处置措施和替代方案：</w:t>
      </w:r>
      <w:r>
        <w:rPr>
          <w:rFonts w:hint="eastAsia" w:ascii="宋体" w:hAnsi="宋体" w:cs="宋体"/>
          <w:bCs/>
          <w:sz w:val="24"/>
          <w:szCs w:val="24"/>
          <w:highlight w:val="none"/>
          <w:lang w:val="en-US" w:eastAsia="zh-CN"/>
        </w:rPr>
        <w:t xml:space="preserve">/</w:t>
      </w:r>
      <w:r>
        <w:rPr>
          <w:rFonts w:hint="eastAsia" w:ascii="宋体" w:hAnsi="宋体" w:eastAsia="宋体" w:cs="宋体"/>
          <w:sz w:val="24"/>
          <w:szCs w:val="24"/>
          <w:highlight w:val="none"/>
          <w:u w:val="single"/>
          <w:lang w:val="en-US" w:eastAsia="zh-CN"/>
        </w:rPr>
      </w:r>
      <w:r/>
    </w:p>
    <w:p>
      <w:pPr>
        <w:pStyle w:val="877"/>
        <w:numPr>
          <w:ilvl w:val="0"/>
          <w:numId w:val="2"/>
        </w:numPr>
        <w:ind w:left="0" w:firstLine="482"/>
        <w:keepLines w:val="0"/>
        <w:keepNext w:val="0"/>
        <w:pageBreakBefore w:val="0"/>
        <w:spacing w:line="400" w:lineRule="exact"/>
        <w:rPr>
          <w:rFonts w:ascii="宋体" w:hAnsi="宋体"/>
          <w:b/>
          <w:sz w:val="24"/>
          <w:szCs w:val="24"/>
          <w:highlight w:val="none"/>
        </w:rPr>
      </w:pPr>
      <w:r>
        <w:rPr>
          <w:rFonts w:hint="eastAsia" w:ascii="宋体" w:hAnsi="宋体"/>
          <w:b/>
          <w:sz w:val="24"/>
          <w:szCs w:val="24"/>
          <w:highlight w:val="none"/>
        </w:rPr>
        <w:t xml:space="preserve">合同验收</w:t>
      </w:r>
      <w:r>
        <w:rPr>
          <w:rFonts w:ascii="宋体" w:hAnsi="宋体"/>
          <w:b/>
          <w:sz w:val="24"/>
          <w:szCs w:val="24"/>
          <w:highlight w:val="none"/>
        </w:rPr>
      </w:r>
      <w:r/>
    </w:p>
    <w:p>
      <w:pPr>
        <w:pStyle w:val="877"/>
        <w:numPr>
          <w:ilvl w:val="0"/>
          <w:numId w:val="5"/>
        </w:numPr>
        <w:ind w:left="0" w:firstLine="480"/>
        <w:keepLines w:val="0"/>
        <w:keepNext w:val="0"/>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验收组织方式：</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自行组织 </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委托第三方组织</w:t>
      </w:r>
      <w:r>
        <w:rPr>
          <w:rFonts w:ascii="宋体" w:hAnsi="宋体"/>
          <w:bCs/>
          <w:sz w:val="24"/>
          <w:szCs w:val="24"/>
          <w:highlight w:val="none"/>
        </w:rPr>
      </w:r>
      <w:r/>
    </w:p>
    <w:p>
      <w:pPr>
        <w:pStyle w:val="877"/>
        <w:ind w:left="0" w:firstLine="480"/>
        <w:keepLines w:val="0"/>
        <w:keepNext w:val="0"/>
        <w:pageBreakBefore w:val="0"/>
        <w:spacing w:line="400" w:lineRule="exact"/>
        <w:rPr>
          <w:rFonts w:ascii="宋体" w:hAnsi="宋体" w:cs="宋体"/>
          <w:sz w:val="24"/>
          <w:szCs w:val="24"/>
          <w:highlight w:val="none"/>
        </w:rPr>
      </w:pPr>
      <w:r>
        <w:rPr>
          <w:rFonts w:hint="eastAsia" w:ascii="宋体" w:hAnsi="宋体"/>
          <w:bCs/>
          <w:sz w:val="24"/>
          <w:szCs w:val="24"/>
          <w:highlight w:val="none"/>
        </w:rPr>
        <w:t xml:space="preserve">验收主体：</w:t>
      </w:r>
      <w:r>
        <w:rPr>
          <w:rFonts w:hint="eastAsia" w:ascii="宋体" w:hAnsi="宋体"/>
          <w:bCs/>
          <w:sz w:val="24"/>
          <w:szCs w:val="24"/>
          <w:highlight w:val="none"/>
          <w:u w:val="single"/>
          <w:lang w:val="en-US" w:eastAsia="zh-CN"/>
        </w:rPr>
        <w:t xml:space="preserve">射阳县教育局</w:t>
      </w:r>
      <w:r>
        <w:rPr>
          <w:rFonts w:hint="eastAsia" w:ascii="宋体" w:hAnsi="宋体" w:cs="宋体"/>
          <w:sz w:val="24"/>
          <w:szCs w:val="24"/>
          <w:highlight w:val="none"/>
          <w:u w:val="single"/>
        </w:rPr>
        <w:t xml:space="preserve"> </w:t>
      </w:r>
      <w:r>
        <w:rPr>
          <w:rFonts w:ascii="宋体" w:hAnsi="宋体" w:cs="宋体"/>
          <w:sz w:val="24"/>
          <w:szCs w:val="24"/>
          <w:highlight w:val="none"/>
        </w:rPr>
      </w:r>
      <w:r/>
    </w:p>
    <w:p>
      <w:pPr>
        <w:pStyle w:val="877"/>
        <w:ind w:left="0" w:firstLine="480"/>
        <w:keepLines w:val="0"/>
        <w:keepNext w:val="0"/>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是否邀请本项目的其他供应商参加验收：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bCs/>
          <w:sz w:val="24"/>
          <w:szCs w:val="24"/>
          <w:highlight w:val="none"/>
        </w:rPr>
        <w:t xml:space="preserve">否</w:t>
      </w:r>
      <w:r>
        <w:rPr>
          <w:rFonts w:ascii="宋体" w:hAnsi="宋体"/>
          <w:bCs/>
          <w:sz w:val="24"/>
          <w:szCs w:val="24"/>
          <w:highlight w:val="none"/>
        </w:rPr>
      </w:r>
      <w:r/>
    </w:p>
    <w:p>
      <w:pPr>
        <w:pStyle w:val="877"/>
        <w:ind w:left="0" w:firstLine="480"/>
        <w:keepLines w:val="0"/>
        <w:keepNext w:val="0"/>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是否邀请专家参加验收：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bCs/>
          <w:sz w:val="24"/>
          <w:szCs w:val="24"/>
          <w:highlight w:val="none"/>
        </w:rPr>
        <w:t xml:space="preserve">否</w:t>
      </w:r>
      <w:r>
        <w:rPr>
          <w:rFonts w:ascii="宋体" w:hAnsi="宋体"/>
          <w:bCs/>
          <w:sz w:val="24"/>
          <w:szCs w:val="24"/>
          <w:highlight w:val="none"/>
        </w:rPr>
      </w:r>
      <w:r/>
    </w:p>
    <w:p>
      <w:pPr>
        <w:pStyle w:val="877"/>
        <w:ind w:left="0" w:firstLine="480"/>
        <w:keepLines w:val="0"/>
        <w:keepNext w:val="0"/>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是否邀请服务对象参加验收：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否</w:t>
      </w:r>
      <w:r>
        <w:rPr>
          <w:rFonts w:ascii="宋体" w:hAnsi="宋体"/>
          <w:bCs/>
          <w:sz w:val="24"/>
          <w:szCs w:val="24"/>
          <w:highlight w:val="none"/>
        </w:rPr>
      </w:r>
      <w:r/>
    </w:p>
    <w:p>
      <w:pPr>
        <w:pStyle w:val="877"/>
        <w:ind w:left="0" w:firstLine="480"/>
        <w:keepLines w:val="0"/>
        <w:keepNext w:val="0"/>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是否邀请第三方检测机构参加验收：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否</w:t>
      </w:r>
      <w:r>
        <w:rPr>
          <w:rFonts w:ascii="宋体" w:hAnsi="宋体"/>
          <w:bCs/>
          <w:sz w:val="24"/>
          <w:szCs w:val="24"/>
          <w:highlight w:val="none"/>
        </w:rPr>
      </w:r>
      <w:r/>
    </w:p>
    <w:p>
      <w:pPr>
        <w:pStyle w:val="877"/>
        <w:ind w:left="0" w:firstLine="480"/>
        <w:keepLines w:val="0"/>
        <w:keepNext w:val="0"/>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是否进行抽查检测：</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是，抽查比例：</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否</w:t>
      </w:r>
      <w:r>
        <w:rPr>
          <w:rFonts w:ascii="宋体" w:hAnsi="宋体"/>
          <w:bCs/>
          <w:sz w:val="24"/>
          <w:szCs w:val="24"/>
          <w:highlight w:val="none"/>
        </w:rPr>
      </w:r>
      <w:r/>
    </w:p>
    <w:p>
      <w:pPr>
        <w:pStyle w:val="877"/>
        <w:ind w:left="0" w:firstLine="480"/>
        <w:keepLines w:val="0"/>
        <w:keepNext w:val="0"/>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是否存在破坏性检测：</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w:t>
      </w:r>
      <w:r>
        <w:rPr>
          <w:rFonts w:hint="eastAsia" w:ascii="宋体" w:hAnsi="宋体"/>
          <w:bCs/>
          <w:sz w:val="24"/>
          <w:szCs w:val="24"/>
          <w:highlight w:val="none"/>
          <w:u w:val="single"/>
        </w:rPr>
        <w:t xml:space="preserve">（应明确对被破坏的检测产品的处理方式）</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否</w:t>
      </w:r>
      <w:r>
        <w:rPr>
          <w:rFonts w:ascii="宋体" w:hAnsi="宋体"/>
          <w:bCs/>
          <w:sz w:val="24"/>
          <w:szCs w:val="24"/>
          <w:highlight w:val="none"/>
        </w:rPr>
      </w:r>
      <w:r/>
    </w:p>
    <w:p>
      <w:pPr>
        <w:pStyle w:val="877"/>
        <w:ind w:left="0" w:firstLine="480"/>
        <w:keepLines w:val="0"/>
        <w:keepNext w:val="0"/>
        <w:pageBreakBefore w:val="0"/>
        <w:spacing w:line="400" w:lineRule="exact"/>
        <w:rPr>
          <w:rFonts w:ascii="宋体" w:hAnsi="宋体"/>
          <w:bCs/>
          <w:sz w:val="24"/>
          <w:szCs w:val="24"/>
          <w:highlight w:val="none"/>
          <w:u w:val="single"/>
        </w:rPr>
      </w:pPr>
      <w:r>
        <w:rPr>
          <w:rFonts w:hint="eastAsia" w:ascii="宋体" w:hAnsi="宋体"/>
          <w:bCs/>
          <w:sz w:val="24"/>
          <w:szCs w:val="24"/>
          <w:highlight w:val="none"/>
        </w:rPr>
        <w:t xml:space="preserve">验收组织的其他事项：</w:t>
      </w:r>
      <w:r>
        <w:rPr>
          <w:rFonts w:ascii="宋体" w:hAnsi="宋体"/>
          <w:bCs/>
          <w:sz w:val="24"/>
          <w:szCs w:val="24"/>
          <w:highlight w:val="none"/>
          <w:u w:val="single"/>
        </w:rPr>
      </w:r>
      <w:r/>
    </w:p>
    <w:p>
      <w:pPr>
        <w:pStyle w:val="877"/>
        <w:ind w:left="0" w:firstLine="480"/>
        <w:keepLines w:val="0"/>
        <w:keepNext w:val="0"/>
        <w:pageBreakBefore w:val="0"/>
        <w:spacing w:line="400" w:lineRule="exact"/>
        <w:rPr>
          <w:rFonts w:ascii="宋体" w:hAnsi="宋体"/>
          <w:bCs/>
          <w:sz w:val="24"/>
          <w:szCs w:val="24"/>
          <w:highlight w:val="none"/>
          <w:u w:val="single"/>
        </w:rPr>
      </w:pPr>
      <w:r>
        <w:rPr>
          <w:rFonts w:hint="eastAsia" w:ascii="宋体" w:hAnsi="宋体"/>
          <w:bCs/>
          <w:sz w:val="24"/>
          <w:szCs w:val="24"/>
          <w:highlight w:val="none"/>
        </w:rPr>
        <w:t xml:space="preserve">（2）履约验收时间：</w:t>
      </w:r>
      <w:r>
        <w:rPr>
          <w:rFonts w:hint="eastAsia" w:ascii="宋体" w:hAnsi="宋体"/>
          <w:bCs/>
          <w:sz w:val="24"/>
          <w:szCs w:val="24"/>
          <w:highlight w:val="none"/>
          <w:u w:val="single"/>
        </w:rPr>
        <w:t xml:space="preserve">乙方提出书面验收申请之日起30日内组织验收</w:t>
      </w:r>
      <w:r>
        <w:rPr>
          <w:rFonts w:ascii="宋体" w:hAnsi="宋体"/>
          <w:bCs/>
          <w:sz w:val="24"/>
          <w:szCs w:val="24"/>
          <w:highlight w:val="none"/>
          <w:u w:val="single"/>
        </w:rPr>
      </w:r>
      <w:r/>
    </w:p>
    <w:p>
      <w:pPr>
        <w:pStyle w:val="877"/>
        <w:ind w:left="0" w:firstLine="480"/>
        <w:keepLines w:val="0"/>
        <w:keepNext w:val="0"/>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（3）履约验收方式：</w:t>
      </w:r>
      <w:r>
        <w:rPr>
          <w:rFonts w:hint="eastAsia" w:ascii="宋体" w:hAnsi="宋体" w:eastAsia="宋体" w:cs="Times New Roman"/>
          <w:bCs/>
          <w:sz w:val="24"/>
          <w:szCs w:val="24"/>
          <w:highlight w:val="none"/>
          <w:u w:val="single"/>
        </w:rPr>
        <w:t xml:space="preserve">按招标文件及付款节点约定</w:t>
      </w:r>
      <w:r>
        <w:rPr>
          <w:rFonts w:ascii="宋体" w:hAnsi="宋体"/>
          <w:bCs/>
          <w:sz w:val="24"/>
          <w:szCs w:val="24"/>
          <w:highlight w:val="none"/>
        </w:rPr>
      </w:r>
      <w:r/>
    </w:p>
    <w:p>
      <w:pPr>
        <w:pStyle w:val="877"/>
        <w:ind w:left="0" w:firstLine="480"/>
        <w:keepLines w:val="0"/>
        <w:keepNext w:val="0"/>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（4）履约验收程序：</w:t>
      </w:r>
      <w:r>
        <w:rPr>
          <w:rFonts w:hint="eastAsia" w:ascii="宋体" w:hAnsi="宋体" w:eastAsia="宋体" w:cs="Times New Roman"/>
          <w:bCs/>
          <w:sz w:val="24"/>
          <w:szCs w:val="24"/>
          <w:highlight w:val="none"/>
          <w:u w:val="single"/>
        </w:rPr>
        <w:t xml:space="preserve">①甲方依法组织履约验收工作。②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bCs/>
          <w:sz w:val="24"/>
          <w:szCs w:val="24"/>
          <w:highlight w:val="none"/>
        </w:rPr>
      </w:r>
      <w:r/>
    </w:p>
    <w:p>
      <w:pPr>
        <w:pStyle w:val="877"/>
        <w:ind w:left="0" w:firstLine="480"/>
        <w:keepLines w:val="0"/>
        <w:keepNext w:val="0"/>
        <w:pageBreakBefore w:val="0"/>
        <w:spacing w:line="400" w:lineRule="exact"/>
        <w:rPr>
          <w:rFonts w:hint="eastAsia" w:ascii="宋体" w:hAnsi="宋体" w:eastAsia="宋体"/>
          <w:bCs/>
          <w:sz w:val="24"/>
          <w:szCs w:val="24"/>
          <w:highlight w:val="none"/>
          <w:u w:val="single"/>
          <w:lang w:eastAsia="zh-CN"/>
        </w:rPr>
      </w:pPr>
      <w:r>
        <w:rPr>
          <w:rFonts w:hint="eastAsia" w:ascii="宋体" w:hAnsi="宋体"/>
          <w:bCs/>
          <w:sz w:val="24"/>
          <w:szCs w:val="24"/>
          <w:highlight w:val="none"/>
        </w:rPr>
        <w:t xml:space="preserve">（5）履约验收的内容：</w:t>
      </w:r>
      <w:r>
        <w:rPr>
          <w:rFonts w:hint="eastAsia" w:ascii="宋体" w:hAnsi="宋体"/>
          <w:bCs/>
          <w:sz w:val="24"/>
          <w:szCs w:val="24"/>
          <w:highlight w:val="none"/>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果与采购合同约定的资金支付及履约保证金返还条件挂钩。</w:t>
      </w:r>
      <w:r>
        <w:rPr>
          <w:rFonts w:hint="eastAsia" w:ascii="宋体" w:hAnsi="宋体" w:eastAsia="宋体"/>
          <w:bCs/>
          <w:sz w:val="24"/>
          <w:szCs w:val="24"/>
          <w:highlight w:val="none"/>
          <w:u w:val="single"/>
          <w:lang w:eastAsia="zh-CN"/>
        </w:rPr>
      </w:r>
      <w:r/>
    </w:p>
    <w:p>
      <w:pPr>
        <w:pStyle w:val="877"/>
        <w:ind w:left="0" w:firstLine="480"/>
        <w:keepLines w:val="0"/>
        <w:keepNext w:val="0"/>
        <w:pageBreakBefore w:val="0"/>
        <w:spacing w:line="400" w:lineRule="exact"/>
        <w:rPr>
          <w:rFonts w:ascii="宋体" w:hAnsi="宋体"/>
          <w:bCs/>
          <w:sz w:val="24"/>
          <w:szCs w:val="24"/>
          <w:highlight w:val="none"/>
          <w:u w:val="single"/>
        </w:rPr>
      </w:pPr>
      <w:r>
        <w:rPr>
          <w:rFonts w:hint="eastAsia" w:ascii="宋体" w:hAnsi="宋体"/>
          <w:bCs/>
          <w:sz w:val="24"/>
          <w:szCs w:val="24"/>
          <w:highlight w:val="none"/>
        </w:rPr>
        <w:t xml:space="preserve">（6）履约验收标准：</w:t>
      </w:r>
      <w:r>
        <w:rPr>
          <w:rFonts w:hint="eastAsia" w:ascii="宋体" w:hAnsi="宋体"/>
          <w:bCs/>
          <w:sz w:val="24"/>
          <w:szCs w:val="24"/>
          <w:highlight w:val="none"/>
          <w:u w:val="single"/>
        </w:rPr>
        <w:t xml:space="preserve">乙方在交货时，货物的品牌型号必须与投标报价单保持一致，必须保证品牌正宗，原始包装并附有合格证、产品安装使用说明书等相关资料。特殊情况需要调整品牌型号数量的，甲乙双方协商后须报</w:t>
      </w:r>
      <w:r>
        <w:rPr>
          <w:rFonts w:hint="eastAsia" w:ascii="宋体" w:hAnsi="宋体"/>
          <w:bCs/>
          <w:sz w:val="24"/>
          <w:szCs w:val="24"/>
          <w:highlight w:val="none"/>
          <w:u w:val="single"/>
          <w:lang w:val="en-US" w:eastAsia="zh-CN"/>
        </w:rPr>
        <w:t xml:space="preserve">射阳县教育局</w:t>
      </w:r>
      <w:r>
        <w:rPr>
          <w:rFonts w:hint="eastAsia" w:ascii="宋体" w:hAnsi="宋体"/>
          <w:bCs/>
          <w:sz w:val="24"/>
          <w:szCs w:val="24"/>
          <w:highlight w:val="none"/>
          <w:u w:val="single"/>
        </w:rPr>
        <w:t xml:space="preserve">同意后方可调整</w:t>
      </w:r>
      <w:r>
        <w:rPr>
          <w:rFonts w:hint="eastAsia" w:ascii="宋体" w:hAnsi="宋体"/>
          <w:bCs/>
          <w:sz w:val="24"/>
          <w:szCs w:val="24"/>
          <w:highlight w:val="none"/>
          <w:u w:val="single"/>
          <w:lang w:eastAsia="zh-CN"/>
        </w:rPr>
        <w:t xml:space="preserve">。</w:t>
      </w:r>
      <w:r>
        <w:rPr>
          <w:rFonts w:ascii="宋体" w:hAnsi="宋体"/>
          <w:bCs/>
          <w:sz w:val="24"/>
          <w:szCs w:val="24"/>
          <w:highlight w:val="none"/>
          <w:u w:val="single"/>
        </w:rPr>
      </w:r>
      <w:r/>
    </w:p>
    <w:p>
      <w:pPr>
        <w:pStyle w:val="877"/>
        <w:ind w:left="0" w:firstLine="480"/>
        <w:jc w:val="left"/>
        <w:keepLines w:val="0"/>
        <w:keepNext w:val="0"/>
        <w:pageBreakBefore w:val="0"/>
        <w:spacing w:line="400" w:lineRule="exact"/>
        <w:widowControl/>
        <w:rPr>
          <w:rFonts w:ascii="宋体" w:hAnsi="宋体" w:cs="宋体"/>
          <w:sz w:val="24"/>
          <w:szCs w:val="24"/>
          <w:highlight w:val="none"/>
        </w:rPr>
      </w:pPr>
      <w:r>
        <w:rPr>
          <w:rFonts w:hint="eastAsia" w:ascii="宋体" w:hAnsi="宋体" w:cs="宋体"/>
          <w:bCs/>
          <w:sz w:val="24"/>
          <w:szCs w:val="24"/>
          <w:highlight w:val="none"/>
        </w:rPr>
        <w:t xml:space="preserve">（7）是否以采购活动中供应商提供的样品作为参考：</w:t>
      </w:r>
      <w:r>
        <w:rPr>
          <w:rFonts w:ascii="Wingdings" w:hAnsi="Wingdings" w:eastAsia="Wingdings" w:cs="Wingdings"/>
          <w:sz w:val="24"/>
          <w:szCs w:val="24"/>
          <w:highlight w:val="none"/>
        </w:rPr>
        <w:t xml:space="preserve"></w:t>
      </w:r>
      <w:r>
        <w:rPr>
          <w:rFonts w:hint="eastAsia" w:ascii="宋体" w:hAnsi="宋体" w:cs="宋体"/>
          <w:bCs/>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cs="宋体"/>
          <w:bCs/>
          <w:sz w:val="24"/>
          <w:szCs w:val="24"/>
          <w:highlight w:val="none"/>
        </w:rPr>
        <w:t xml:space="preserve">否</w:t>
      </w:r>
      <w:r>
        <w:rPr>
          <w:rFonts w:ascii="宋体" w:hAnsi="宋体" w:cs="宋体"/>
          <w:sz w:val="24"/>
          <w:szCs w:val="24"/>
          <w:highlight w:val="none"/>
        </w:rPr>
      </w:r>
      <w:r/>
    </w:p>
    <w:p>
      <w:pPr>
        <w:pStyle w:val="877"/>
        <w:ind w:left="0" w:firstLine="480"/>
        <w:keepLines w:val="0"/>
        <w:keepNext w:val="0"/>
        <w:pageBreakBefore w:val="0"/>
        <w:spacing w:line="400" w:lineRule="exact"/>
        <w:rPr>
          <w:rFonts w:hint="eastAsia" w:ascii="宋体" w:hAnsi="宋体" w:eastAsia="宋体" w:cs="宋体"/>
          <w:bCs/>
          <w:sz w:val="24"/>
          <w:szCs w:val="24"/>
          <w:highlight w:val="none"/>
          <w:u w:val="single"/>
          <w:lang w:val="en-US" w:eastAsia="zh-CN"/>
        </w:rPr>
      </w:pPr>
      <w:r>
        <w:rPr>
          <w:rFonts w:hint="eastAsia" w:ascii="宋体" w:hAnsi="宋体" w:cs="宋体"/>
          <w:bCs/>
          <w:sz w:val="24"/>
          <w:szCs w:val="24"/>
          <w:highlight w:val="none"/>
        </w:rPr>
        <w:t xml:space="preserve">（8）履约验收其他事项：</w:t>
      </w:r>
      <w:r>
        <w:rPr>
          <w:rFonts w:hint="eastAsia" w:ascii="宋体" w:hAnsi="宋体" w:cs="宋体"/>
          <w:bCs/>
          <w:sz w:val="24"/>
          <w:szCs w:val="24"/>
          <w:highlight w:val="none"/>
          <w:u w:val="none"/>
          <w:lang w:val="en-US" w:eastAsia="zh-CN"/>
        </w:rPr>
        <w:t xml:space="preserve">/</w:t>
      </w:r>
      <w:r>
        <w:rPr>
          <w:rFonts w:hint="eastAsia" w:ascii="宋体" w:hAnsi="宋体" w:eastAsia="宋体" w:cs="宋体"/>
          <w:bCs/>
          <w:sz w:val="24"/>
          <w:szCs w:val="24"/>
          <w:highlight w:val="none"/>
          <w:u w:val="single"/>
          <w:lang w:val="en-US" w:eastAsia="zh-CN"/>
        </w:rPr>
      </w:r>
      <w:r/>
    </w:p>
    <w:p>
      <w:pPr>
        <w:pStyle w:val="877"/>
        <w:numPr>
          <w:ilvl w:val="0"/>
          <w:numId w:val="2"/>
        </w:numPr>
        <w:ind w:left="0" w:firstLine="482"/>
        <w:keepLines w:val="0"/>
        <w:keepNext w:val="0"/>
        <w:pageBreakBefore w:val="0"/>
        <w:spacing w:line="400" w:lineRule="exact"/>
        <w:rPr>
          <w:rFonts w:ascii="宋体" w:hAnsi="宋体"/>
          <w:b/>
          <w:sz w:val="24"/>
          <w:szCs w:val="24"/>
          <w:highlight w:val="none"/>
        </w:rPr>
      </w:pPr>
      <w:r>
        <w:rPr>
          <w:rFonts w:hint="eastAsia" w:ascii="宋体" w:hAnsi="宋体"/>
          <w:b/>
          <w:sz w:val="24"/>
          <w:szCs w:val="24"/>
          <w:highlight w:val="none"/>
        </w:rPr>
        <w:t xml:space="preserve">组成合同的文件</w:t>
      </w:r>
      <w:r>
        <w:rPr>
          <w:rFonts w:ascii="宋体" w:hAnsi="宋体"/>
          <w:b/>
          <w:sz w:val="24"/>
          <w:szCs w:val="24"/>
          <w:highlight w:val="none"/>
        </w:rPr>
      </w:r>
      <w:r/>
    </w:p>
    <w:p>
      <w:pPr>
        <w:pStyle w:val="877"/>
        <w:ind w:left="0" w:firstLine="480"/>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本协议书与下列文件一起构成合同文件，如下述文件之间有任何抵触、矛盾或歧义，应按以下顺序解释：</w:t>
      </w:r>
      <w:r>
        <w:rPr>
          <w:rFonts w:ascii="宋体" w:hAnsi="宋体"/>
          <w:color w:val="000000"/>
          <w:sz w:val="24"/>
          <w:szCs w:val="24"/>
          <w:highlight w:val="none"/>
        </w:rPr>
      </w:r>
      <w:r/>
    </w:p>
    <w:p>
      <w:pPr>
        <w:pStyle w:val="877"/>
        <w:ind w:left="0" w:firstLine="480"/>
        <w:keepLines w:val="0"/>
        <w:keepNext w:val="0"/>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（1）政府采购合同协议书及其变更、补充协议</w:t>
      </w:r>
      <w:r>
        <w:rPr>
          <w:rFonts w:hint="eastAsia" w:ascii="宋体" w:hAnsi="宋体"/>
          <w:color w:val="000000"/>
          <w:sz w:val="24"/>
          <w:szCs w:val="24"/>
          <w:highlight w:val="none"/>
        </w:rPr>
      </w:r>
      <w:r/>
    </w:p>
    <w:p>
      <w:pPr>
        <w:pStyle w:val="877"/>
        <w:ind w:left="0" w:firstLine="480"/>
        <w:keepLines w:val="0"/>
        <w:keepNext w:val="0"/>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（2）政府采购合同专用条款</w:t>
      </w:r>
      <w:r>
        <w:rPr>
          <w:rFonts w:hint="eastAsia" w:ascii="宋体" w:hAnsi="宋体"/>
          <w:color w:val="000000"/>
          <w:sz w:val="24"/>
          <w:szCs w:val="24"/>
          <w:highlight w:val="none"/>
        </w:rPr>
      </w:r>
      <w:r/>
    </w:p>
    <w:p>
      <w:pPr>
        <w:pStyle w:val="877"/>
        <w:ind w:left="0" w:firstLine="480"/>
        <w:keepLines w:val="0"/>
        <w:keepNext w:val="0"/>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（3）政府采购合同通用条款</w:t>
      </w:r>
      <w:r>
        <w:rPr>
          <w:rFonts w:hint="eastAsia" w:ascii="宋体" w:hAnsi="宋体"/>
          <w:color w:val="000000"/>
          <w:sz w:val="24"/>
          <w:szCs w:val="24"/>
          <w:highlight w:val="none"/>
        </w:rPr>
      </w:r>
      <w:r/>
    </w:p>
    <w:p>
      <w:pPr>
        <w:pStyle w:val="877"/>
        <w:ind w:left="0" w:firstLine="480"/>
        <w:keepLines w:val="0"/>
        <w:keepNext w:val="0"/>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（4）中标（成交）通知书</w:t>
      </w:r>
      <w:r>
        <w:rPr>
          <w:rFonts w:hint="eastAsia" w:ascii="宋体" w:hAnsi="宋体"/>
          <w:color w:val="000000"/>
          <w:sz w:val="24"/>
          <w:szCs w:val="24"/>
          <w:highlight w:val="none"/>
        </w:rPr>
      </w:r>
      <w:r/>
    </w:p>
    <w:p>
      <w:pPr>
        <w:pStyle w:val="877"/>
        <w:ind w:left="0" w:firstLine="480"/>
        <w:keepLines w:val="0"/>
        <w:keepNext w:val="0"/>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（5）投标（响应）文件</w:t>
      </w:r>
      <w:r>
        <w:rPr>
          <w:rFonts w:hint="eastAsia" w:ascii="宋体" w:hAnsi="宋体"/>
          <w:color w:val="000000"/>
          <w:sz w:val="24"/>
          <w:szCs w:val="24"/>
          <w:highlight w:val="none"/>
        </w:rPr>
      </w:r>
      <w:r/>
    </w:p>
    <w:p>
      <w:pPr>
        <w:pStyle w:val="877"/>
        <w:ind w:left="0" w:firstLine="480"/>
        <w:keepLines w:val="0"/>
        <w:keepNext w:val="0"/>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（6）采购文件</w:t>
      </w:r>
      <w:r>
        <w:rPr>
          <w:rFonts w:hint="eastAsia" w:ascii="宋体" w:hAnsi="宋体"/>
          <w:color w:val="000000"/>
          <w:sz w:val="24"/>
          <w:szCs w:val="24"/>
          <w:highlight w:val="none"/>
        </w:rPr>
      </w:r>
      <w:r/>
    </w:p>
    <w:p>
      <w:pPr>
        <w:pStyle w:val="877"/>
        <w:ind w:left="0" w:firstLine="480"/>
        <w:keepLines w:val="0"/>
        <w:keepNext w:val="0"/>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（7）有关技术文件，图纸</w:t>
      </w:r>
      <w:r>
        <w:rPr>
          <w:rFonts w:hint="eastAsia" w:ascii="宋体" w:hAnsi="宋体"/>
          <w:color w:val="000000"/>
          <w:sz w:val="24"/>
          <w:szCs w:val="24"/>
          <w:highlight w:val="none"/>
        </w:rPr>
      </w:r>
      <w:r/>
    </w:p>
    <w:p>
      <w:pPr>
        <w:pStyle w:val="877"/>
        <w:ind w:left="0" w:firstLine="480"/>
        <w:keepLines w:val="0"/>
        <w:keepNext w:val="0"/>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（8）国家法律、行政法规和规章制度规定或合同约定的作为合同组成部分的其他文件</w:t>
      </w:r>
      <w:r>
        <w:rPr>
          <w:rFonts w:hint="eastAsia" w:ascii="宋体" w:hAnsi="宋体"/>
          <w:color w:val="000000"/>
          <w:sz w:val="24"/>
          <w:szCs w:val="24"/>
          <w:highlight w:val="none"/>
        </w:rPr>
      </w:r>
      <w:r/>
    </w:p>
    <w:p>
      <w:pPr>
        <w:pStyle w:val="877"/>
        <w:ind w:left="0" w:firstLine="482"/>
        <w:keepLines w:val="0"/>
        <w:keepNext w:val="0"/>
        <w:pageBreakBefore w:val="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6.合同生效</w:t>
      </w:r>
      <w:r>
        <w:rPr>
          <w:rFonts w:ascii="宋体" w:hAnsi="宋体"/>
          <w:b/>
          <w:color w:val="000000"/>
          <w:sz w:val="24"/>
          <w:szCs w:val="24"/>
          <w:highlight w:val="none"/>
        </w:rPr>
      </w:r>
      <w:r/>
    </w:p>
    <w:p>
      <w:pPr>
        <w:pStyle w:val="877"/>
        <w:ind w:left="0" w:firstLine="480"/>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本合同自</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日生效。</w:t>
      </w:r>
      <w:r>
        <w:rPr>
          <w:rFonts w:ascii="宋体" w:hAnsi="宋体"/>
          <w:color w:val="000000"/>
          <w:sz w:val="24"/>
          <w:szCs w:val="24"/>
          <w:highlight w:val="none"/>
        </w:rPr>
      </w:r>
      <w:r/>
    </w:p>
    <w:p>
      <w:pPr>
        <w:pStyle w:val="877"/>
        <w:ind w:left="0" w:firstLine="482"/>
        <w:keepLines w:val="0"/>
        <w:keepNext w:val="0"/>
        <w:pageBreakBefore w:val="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7.合同份数</w:t>
      </w:r>
      <w:r>
        <w:rPr>
          <w:rFonts w:ascii="宋体" w:hAnsi="宋体"/>
          <w:b/>
          <w:color w:val="000000"/>
          <w:sz w:val="24"/>
          <w:szCs w:val="24"/>
          <w:highlight w:val="none"/>
        </w:rPr>
      </w:r>
      <w:r/>
    </w:p>
    <w:p>
      <w:pPr>
        <w:pStyle w:val="877"/>
        <w:ind w:left="0" w:firstLine="480"/>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本合同一式</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肆</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份，甲方执</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份，乙方执</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份，均具有同等法律效力。</w:t>
      </w:r>
      <w:r>
        <w:rPr>
          <w:rFonts w:ascii="宋体" w:hAnsi="宋体"/>
          <w:color w:val="000000"/>
          <w:sz w:val="24"/>
          <w:szCs w:val="24"/>
          <w:highlight w:val="none"/>
        </w:rPr>
      </w:r>
      <w:r/>
    </w:p>
    <w:p>
      <w:pPr>
        <w:pStyle w:val="877"/>
        <w:ind w:left="0" w:firstLine="480"/>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合同订立时间：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77"/>
        <w:ind w:left="0" w:firstLine="480"/>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合同订立地点：</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877"/>
        <w:ind w:left="0" w:firstLine="480"/>
        <w:keepLines w:val="0"/>
        <w:keepNext w:val="0"/>
        <w:pageBreakBefore w:val="0"/>
        <w:spacing w:line="400" w:lineRule="exact"/>
        <w:rPr>
          <w:color w:val="000000"/>
          <w:highlight w:val="none"/>
        </w:rPr>
      </w:pPr>
      <w:r>
        <w:rPr>
          <w:rFonts w:hint="eastAsia" w:ascii="宋体" w:hAnsi="宋体"/>
          <w:color w:val="000000"/>
          <w:sz w:val="24"/>
          <w:szCs w:val="24"/>
          <w:highlight w:val="none"/>
        </w:rPr>
        <w:t xml:space="preserve">附件：具体标的及其技术要求和商务要求、联合协议、分包意向协议等。</w:t>
      </w:r>
      <w:r>
        <w:rPr>
          <w:color w:val="000000"/>
          <w:highlight w:val="none"/>
        </w:rPr>
      </w:r>
      <w:r/>
    </w:p>
    <w:tbl>
      <w:tblPr>
        <w:tblW w:w="4939"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14"/>
        <w:gridCol w:w="2742"/>
        <w:gridCol w:w="2211"/>
        <w:gridCol w:w="2331"/>
      </w:tblGrid>
      <w:tr>
        <w:trPr>
          <w:trHeight w:val="90"/>
        </w:trPr>
        <w:tc>
          <w:tcPr>
            <w:gridSpan w:val="2"/>
            <w:tcW w:w="4857" w:type="dxa"/>
            <w:vAlign w:val="center"/>
            <w:textDirection w:val="lrTb"/>
            <w:noWrap w:val="false"/>
          </w:tcPr>
          <w:p>
            <w:pPr>
              <w:pStyle w:val="877"/>
              <w:jc w:val="center"/>
              <w:spacing w:line="360" w:lineRule="auto"/>
              <w:rPr>
                <w:rFonts w:eastAsia="宋体"/>
                <w:sz w:val="24"/>
                <w:highlight w:val="none"/>
                <w:lang w:val="en-US" w:eastAsia="zh-CN"/>
              </w:rPr>
            </w:pPr>
            <w:r>
              <w:rPr>
                <w:rFonts w:hint="eastAsia"/>
                <w:sz w:val="24"/>
                <w:highlight w:val="none"/>
              </w:rPr>
              <w:t xml:space="preserve">甲方（采购人）：</w:t>
            </w:r>
            <w:r>
              <w:rPr>
                <w:rFonts w:hint="eastAsia"/>
                <w:sz w:val="24"/>
                <w:highlight w:val="none"/>
                <w:lang w:val="en-US" w:eastAsia="zh-CN"/>
              </w:rPr>
              <w:t xml:space="preserve">射阳县教育局</w:t>
            </w:r>
            <w:r>
              <w:rPr>
                <w:rFonts w:eastAsia="宋体"/>
                <w:sz w:val="24"/>
                <w:highlight w:val="none"/>
                <w:lang w:val="en-US" w:eastAsia="zh-CN"/>
              </w:rPr>
            </w:r>
            <w:r/>
          </w:p>
        </w:tc>
        <w:tc>
          <w:tcPr>
            <w:gridSpan w:val="2"/>
            <w:tcW w:w="4542" w:type="dxa"/>
            <w:vAlign w:val="center"/>
            <w:textDirection w:val="lrTb"/>
            <w:noWrap w:val="false"/>
          </w:tcPr>
          <w:p>
            <w:pPr>
              <w:pStyle w:val="877"/>
              <w:jc w:val="center"/>
              <w:spacing w:line="360" w:lineRule="auto"/>
              <w:rPr>
                <w:sz w:val="24"/>
                <w:highlight w:val="none"/>
              </w:rPr>
            </w:pPr>
            <w:r>
              <w:rPr>
                <w:sz w:val="24"/>
                <w:highlight w:val="none"/>
              </w:rPr>
              <w:t xml:space="preserve">乙方</w:t>
            </w:r>
            <w:r>
              <w:rPr>
                <w:rFonts w:hint="eastAsia"/>
                <w:sz w:val="24"/>
                <w:highlight w:val="none"/>
              </w:rPr>
              <w:t xml:space="preserve">（供应商）</w:t>
            </w:r>
            <w:r>
              <w:rPr>
                <w:sz w:val="24"/>
                <w:highlight w:val="none"/>
              </w:rPr>
            </w:r>
            <w:r/>
          </w:p>
        </w:tc>
      </w:tr>
      <w:tr>
        <w:trPr>
          <w:trHeight w:val="90"/>
        </w:trPr>
        <w:tc>
          <w:tcPr>
            <w:tcW w:w="2115" w:type="dxa"/>
            <w:vAlign w:val="center"/>
            <w:textDirection w:val="lrTb"/>
            <w:noWrap w:val="false"/>
          </w:tcPr>
          <w:p>
            <w:pPr>
              <w:pStyle w:val="877"/>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rPr>
                <w:sz w:val="24"/>
                <w:highlight w:val="none"/>
              </w:rPr>
            </w:r>
            <w:r/>
          </w:p>
        </w:tc>
        <w:tc>
          <w:tcPr>
            <w:tcW w:w="2742" w:type="dxa"/>
            <w:vAlign w:val="center"/>
            <w:textDirection w:val="lrTb"/>
            <w:noWrap w:val="false"/>
          </w:tcPr>
          <w:p>
            <w:pPr>
              <w:pStyle w:val="877"/>
              <w:jc w:val="center"/>
              <w:spacing w:line="360" w:lineRule="auto"/>
              <w:rPr>
                <w:sz w:val="24"/>
                <w:highlight w:val="none"/>
              </w:rPr>
            </w:pPr>
            <w:r>
              <w:rPr>
                <w:sz w:val="24"/>
                <w:highlight w:val="none"/>
              </w:rPr>
            </w:r>
            <w:r/>
          </w:p>
        </w:tc>
        <w:tc>
          <w:tcPr>
            <w:tcW w:w="2211" w:type="dxa"/>
            <w:vAlign w:val="center"/>
            <w:textDirection w:val="lrTb"/>
            <w:noWrap w:val="false"/>
          </w:tcPr>
          <w:p>
            <w:pPr>
              <w:pStyle w:val="877"/>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cantSplit/>
          <w:trHeight w:val="135"/>
        </w:trPr>
        <w:tc>
          <w:tcPr>
            <w:tcW w:w="2115" w:type="dxa"/>
            <w:vAlign w:val="center"/>
            <w:vMerge w:val="restart"/>
            <w:textDirection w:val="lrTb"/>
            <w:noWrap w:val="false"/>
          </w:tcPr>
          <w:p>
            <w:pPr>
              <w:pStyle w:val="877"/>
              <w:jc w:val="center"/>
              <w:spacing w:line="360" w:lineRule="auto"/>
              <w:rPr>
                <w:sz w:val="24"/>
                <w:highlight w:val="none"/>
              </w:rPr>
            </w:pPr>
            <w:r>
              <w:rPr>
                <w:sz w:val="24"/>
                <w:highlight w:val="none"/>
              </w:rPr>
              <w:t xml:space="preserve">法定代表人</w:t>
            </w:r>
            <w:r>
              <w:rPr>
                <w:sz w:val="24"/>
                <w:highlight w:val="none"/>
              </w:rPr>
            </w:r>
            <w:r/>
          </w:p>
          <w:p>
            <w:pPr>
              <w:pStyle w:val="877"/>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rPr>
                <w:sz w:val="24"/>
                <w:highlight w:val="none"/>
              </w:rPr>
            </w:r>
            <w:r/>
          </w:p>
        </w:tc>
        <w:tc>
          <w:tcPr>
            <w:tcW w:w="2742" w:type="dxa"/>
            <w:vAlign w:val="center"/>
            <w:vMerge w:val="restart"/>
            <w:textDirection w:val="lrTb"/>
            <w:noWrap w:val="false"/>
          </w:tcPr>
          <w:p>
            <w:pPr>
              <w:pStyle w:val="877"/>
              <w:jc w:val="center"/>
              <w:spacing w:line="360" w:lineRule="auto"/>
              <w:rPr>
                <w:sz w:val="24"/>
                <w:highlight w:val="none"/>
              </w:rPr>
            </w:pPr>
            <w:r>
              <w:rPr>
                <w:sz w:val="24"/>
                <w:highlight w:val="none"/>
              </w:rPr>
            </w:r>
            <w:r/>
          </w:p>
        </w:tc>
        <w:tc>
          <w:tcPr>
            <w:tcW w:w="2211" w:type="dxa"/>
            <w:vAlign w:val="center"/>
            <w:textDirection w:val="lrTb"/>
            <w:noWrap w:val="false"/>
          </w:tcPr>
          <w:p>
            <w:pPr>
              <w:pStyle w:val="877"/>
              <w:jc w:val="center"/>
              <w:spacing w:line="360" w:lineRule="auto"/>
              <w:rPr>
                <w:sz w:val="24"/>
                <w:highlight w:val="none"/>
              </w:rPr>
            </w:pPr>
            <w:r>
              <w:rPr>
                <w:sz w:val="24"/>
                <w:highlight w:val="none"/>
              </w:rPr>
              <w:t xml:space="preserve">法定代表人</w:t>
            </w:r>
            <w:r>
              <w:rPr>
                <w:sz w:val="24"/>
                <w:highlight w:val="none"/>
              </w:rPr>
            </w:r>
            <w:r/>
          </w:p>
          <w:p>
            <w:pPr>
              <w:pStyle w:val="877"/>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rPr>
                <w:sz w:val="24"/>
                <w:highlight w:val="none"/>
              </w:rPr>
            </w:r>
            <w:r/>
          </w:p>
        </w:tc>
        <w:tc>
          <w:tcPr>
            <w:tcW w:w="2331" w:type="dxa"/>
            <w:vAlign w:val="center"/>
            <w:textDirection w:val="lrTb"/>
            <w:noWrap w:val="false"/>
          </w:tcPr>
          <w:p>
            <w:pPr>
              <w:pStyle w:val="877"/>
              <w:jc w:val="center"/>
              <w:spacing w:line="360" w:lineRule="auto"/>
              <w:rPr>
                <w:sz w:val="24"/>
                <w:highlight w:val="none"/>
              </w:rPr>
            </w:pPr>
            <w:r>
              <w:rPr>
                <w:sz w:val="24"/>
                <w:highlight w:val="none"/>
              </w:rPr>
            </w:r>
            <w:r/>
          </w:p>
        </w:tc>
      </w:tr>
      <w:tr>
        <w:trPr>
          <w:cantSplit/>
          <w:trHeight w:val="90"/>
        </w:trPr>
        <w:tc>
          <w:tcPr>
            <w:tcW w:w="2115" w:type="dxa"/>
            <w:vAlign w:val="center"/>
            <w:vMerge w:val="continue"/>
            <w:textDirection w:val="lrTb"/>
            <w:noWrap w:val="false"/>
          </w:tcPr>
          <w:p>
            <w:pPr>
              <w:pStyle w:val="877"/>
              <w:jc w:val="center"/>
              <w:spacing w:line="360" w:lineRule="auto"/>
              <w:rPr>
                <w:sz w:val="24"/>
                <w:highlight w:val="none"/>
              </w:rPr>
            </w:pPr>
            <w:r>
              <w:rPr>
                <w:sz w:val="24"/>
                <w:highlight w:val="none"/>
              </w:rPr>
            </w:r>
            <w:r/>
          </w:p>
        </w:tc>
        <w:tc>
          <w:tcPr>
            <w:tcW w:w="2742" w:type="dxa"/>
            <w:vAlign w:val="center"/>
            <w:vMerge w:val="continue"/>
            <w:textDirection w:val="lrTb"/>
            <w:noWrap w:val="false"/>
          </w:tcPr>
          <w:p>
            <w:pPr>
              <w:pStyle w:val="877"/>
              <w:jc w:val="center"/>
              <w:spacing w:line="360" w:lineRule="auto"/>
              <w:rPr>
                <w:sz w:val="24"/>
                <w:highlight w:val="none"/>
              </w:rPr>
            </w:pPr>
            <w:r>
              <w:rPr>
                <w:sz w:val="24"/>
                <w:highlight w:val="none"/>
              </w:rPr>
            </w:r>
            <w:r/>
          </w:p>
        </w:tc>
        <w:tc>
          <w:tcPr>
            <w:tcW w:w="2211" w:type="dxa"/>
            <w:vAlign w:val="center"/>
            <w:textDirection w:val="lrTb"/>
            <w:noWrap w:val="false"/>
          </w:tcPr>
          <w:p>
            <w:pPr>
              <w:pStyle w:val="877"/>
              <w:jc w:val="center"/>
              <w:spacing w:line="360" w:lineRule="auto"/>
              <w:rPr>
                <w:sz w:val="24"/>
                <w:highlight w:val="none"/>
              </w:rPr>
            </w:pPr>
            <w:r>
              <w:rPr>
                <w:rFonts w:hint="eastAsia"/>
                <w:sz w:val="24"/>
                <w:highlight w:val="none"/>
              </w:rPr>
              <w:t xml:space="preserve">拥有者性别</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trHeight w:val="90"/>
        </w:trPr>
        <w:tc>
          <w:tcPr>
            <w:tcW w:w="2115" w:type="dxa"/>
            <w:vAlign w:val="center"/>
            <w:textDirection w:val="lrTb"/>
            <w:noWrap w:val="false"/>
          </w:tcPr>
          <w:p>
            <w:pPr>
              <w:pStyle w:val="877"/>
              <w:jc w:val="center"/>
              <w:spacing w:line="360" w:lineRule="auto"/>
              <w:rPr>
                <w:sz w:val="24"/>
                <w:highlight w:val="none"/>
              </w:rPr>
            </w:pPr>
            <w:r>
              <w:rPr>
                <w:rFonts w:hint="eastAsia"/>
                <w:sz w:val="24"/>
                <w:highlight w:val="none"/>
              </w:rPr>
              <w:t xml:space="preserve">住所</w:t>
            </w:r>
            <w:r>
              <w:rPr>
                <w:sz w:val="24"/>
                <w:highlight w:val="none"/>
              </w:rPr>
            </w:r>
            <w:r/>
          </w:p>
        </w:tc>
        <w:tc>
          <w:tcPr>
            <w:tcW w:w="2742" w:type="dxa"/>
            <w:vAlign w:val="center"/>
            <w:textDirection w:val="lrTb"/>
            <w:noWrap w:val="false"/>
          </w:tcPr>
          <w:p>
            <w:pPr>
              <w:pStyle w:val="877"/>
              <w:jc w:val="center"/>
              <w:spacing w:line="360" w:lineRule="auto"/>
              <w:rPr>
                <w:rFonts w:eastAsia="宋体"/>
                <w:sz w:val="24"/>
                <w:highlight w:val="none"/>
                <w:lang w:val="en-US" w:eastAsia="zh-CN"/>
              </w:rPr>
            </w:pPr>
            <w:r>
              <w:rPr>
                <w:rFonts w:hint="eastAsia"/>
                <w:sz w:val="24"/>
                <w:highlight w:val="none"/>
                <w:lang w:val="en-US" w:eastAsia="zh-CN"/>
              </w:rPr>
              <w:t xml:space="preserve">射阳县滨湖大道10号</w:t>
            </w:r>
            <w:r>
              <w:rPr>
                <w:rFonts w:eastAsia="宋体"/>
                <w:sz w:val="24"/>
                <w:highlight w:val="none"/>
                <w:lang w:val="en-US" w:eastAsia="zh-CN"/>
              </w:rPr>
            </w:r>
            <w:r/>
          </w:p>
        </w:tc>
        <w:tc>
          <w:tcPr>
            <w:tcW w:w="2211" w:type="dxa"/>
            <w:vAlign w:val="center"/>
            <w:textDirection w:val="lrTb"/>
            <w:noWrap w:val="false"/>
          </w:tcPr>
          <w:p>
            <w:pPr>
              <w:pStyle w:val="877"/>
              <w:jc w:val="center"/>
              <w:spacing w:line="360" w:lineRule="auto"/>
              <w:rPr>
                <w:sz w:val="24"/>
                <w:highlight w:val="none"/>
              </w:rPr>
            </w:pPr>
            <w:r>
              <w:rPr>
                <w:rFonts w:hint="eastAsia"/>
                <w:sz w:val="24"/>
                <w:highlight w:val="none"/>
              </w:rPr>
              <w:t xml:space="preserve">住所</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trHeight w:val="90"/>
        </w:trPr>
        <w:tc>
          <w:tcPr>
            <w:tcW w:w="2115" w:type="dxa"/>
            <w:vAlign w:val="center"/>
            <w:textDirection w:val="lrTb"/>
            <w:noWrap w:val="false"/>
          </w:tcPr>
          <w:p>
            <w:pPr>
              <w:pStyle w:val="877"/>
              <w:jc w:val="center"/>
              <w:spacing w:line="360" w:lineRule="auto"/>
              <w:rPr>
                <w:sz w:val="24"/>
                <w:highlight w:val="none"/>
              </w:rPr>
            </w:pPr>
            <w:r>
              <w:rPr>
                <w:sz w:val="24"/>
                <w:highlight w:val="none"/>
              </w:rPr>
              <w:t xml:space="preserve">联 系 人</w:t>
            </w:r>
            <w:r>
              <w:rPr>
                <w:sz w:val="24"/>
                <w:highlight w:val="none"/>
              </w:rPr>
            </w:r>
            <w:r/>
          </w:p>
        </w:tc>
        <w:tc>
          <w:tcPr>
            <w:tcW w:w="2742" w:type="dxa"/>
            <w:vAlign w:val="center"/>
            <w:textDirection w:val="lrTb"/>
            <w:noWrap w:val="false"/>
          </w:tcPr>
          <w:p>
            <w:pPr>
              <w:pStyle w:val="877"/>
              <w:jc w:val="center"/>
              <w:spacing w:line="360" w:lineRule="auto"/>
              <w:rPr>
                <w:rFonts w:eastAsia="宋体"/>
                <w:sz w:val="24"/>
                <w:highlight w:val="none"/>
                <w:lang w:val="en-US" w:eastAsia="zh-CN"/>
              </w:rPr>
            </w:pPr>
            <w:r>
              <w:rPr>
                <w:rFonts w:hint="eastAsia"/>
                <w:sz w:val="24"/>
                <w:highlight w:val="none"/>
                <w:lang w:val="en-US" w:eastAsia="zh-CN"/>
              </w:rPr>
              <w:t xml:space="preserve">姚智</w:t>
            </w:r>
            <w:r>
              <w:rPr>
                <w:rFonts w:eastAsia="宋体"/>
                <w:sz w:val="24"/>
                <w:highlight w:val="none"/>
                <w:lang w:val="en-US" w:eastAsia="zh-CN"/>
              </w:rPr>
            </w:r>
            <w:r/>
          </w:p>
        </w:tc>
        <w:tc>
          <w:tcPr>
            <w:tcW w:w="2211" w:type="dxa"/>
            <w:vAlign w:val="center"/>
            <w:textDirection w:val="lrTb"/>
            <w:noWrap w:val="false"/>
          </w:tcPr>
          <w:p>
            <w:pPr>
              <w:pStyle w:val="877"/>
              <w:jc w:val="center"/>
              <w:spacing w:line="360" w:lineRule="auto"/>
              <w:rPr>
                <w:sz w:val="24"/>
                <w:highlight w:val="none"/>
              </w:rPr>
            </w:pPr>
            <w:r>
              <w:rPr>
                <w:sz w:val="24"/>
                <w:highlight w:val="none"/>
              </w:rPr>
              <w:t xml:space="preserve">联 系 人</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trHeight w:val="90"/>
        </w:trPr>
        <w:tc>
          <w:tcPr>
            <w:tcW w:w="2115" w:type="dxa"/>
            <w:vAlign w:val="center"/>
            <w:textDirection w:val="lrTb"/>
            <w:noWrap w:val="false"/>
          </w:tcPr>
          <w:p>
            <w:pPr>
              <w:pStyle w:val="877"/>
              <w:jc w:val="center"/>
              <w:spacing w:line="360" w:lineRule="auto"/>
              <w:rPr>
                <w:sz w:val="24"/>
                <w:highlight w:val="none"/>
              </w:rPr>
            </w:pPr>
            <w:r>
              <w:rPr>
                <w:sz w:val="24"/>
                <w:highlight w:val="none"/>
              </w:rPr>
              <w:t xml:space="preserve">联系电话</w:t>
            </w:r>
            <w:r>
              <w:rPr>
                <w:sz w:val="24"/>
                <w:highlight w:val="none"/>
              </w:rPr>
            </w:r>
            <w:r/>
          </w:p>
        </w:tc>
        <w:tc>
          <w:tcPr>
            <w:tcW w:w="2742" w:type="dxa"/>
            <w:vAlign w:val="center"/>
            <w:textDirection w:val="lrTb"/>
            <w:noWrap w:val="false"/>
          </w:tcPr>
          <w:p>
            <w:pPr>
              <w:pStyle w:val="877"/>
              <w:jc w:val="center"/>
              <w:spacing w:line="360" w:lineRule="auto"/>
              <w:rPr>
                <w:sz w:val="24"/>
                <w:highlight w:val="none"/>
              </w:rPr>
            </w:pPr>
            <w:r>
              <w:rPr>
                <w:rFonts w:hint="eastAsia"/>
                <w:sz w:val="24"/>
                <w:highlight w:val="none"/>
              </w:rPr>
              <w:t xml:space="preserve">15351569998</w:t>
            </w:r>
            <w:r>
              <w:rPr>
                <w:sz w:val="24"/>
                <w:highlight w:val="none"/>
              </w:rPr>
            </w:r>
            <w:r/>
          </w:p>
        </w:tc>
        <w:tc>
          <w:tcPr>
            <w:tcW w:w="2211" w:type="dxa"/>
            <w:vAlign w:val="center"/>
            <w:textDirection w:val="lrTb"/>
            <w:noWrap w:val="false"/>
          </w:tcPr>
          <w:p>
            <w:pPr>
              <w:pStyle w:val="877"/>
              <w:jc w:val="center"/>
              <w:spacing w:line="360" w:lineRule="auto"/>
              <w:rPr>
                <w:sz w:val="24"/>
                <w:highlight w:val="none"/>
              </w:rPr>
            </w:pPr>
            <w:r>
              <w:rPr>
                <w:sz w:val="24"/>
                <w:highlight w:val="none"/>
              </w:rPr>
              <w:t xml:space="preserve">联系电话</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trHeight w:val="90"/>
        </w:trPr>
        <w:tc>
          <w:tcPr>
            <w:tcW w:w="2115" w:type="dxa"/>
            <w:vAlign w:val="center"/>
            <w:textDirection w:val="lrTb"/>
            <w:noWrap w:val="false"/>
          </w:tcPr>
          <w:p>
            <w:pPr>
              <w:pStyle w:val="877"/>
              <w:jc w:val="center"/>
              <w:spacing w:line="360" w:lineRule="auto"/>
              <w:rPr>
                <w:sz w:val="24"/>
                <w:highlight w:val="none"/>
              </w:rPr>
            </w:pPr>
            <w:r>
              <w:rPr>
                <w:rFonts w:hint="eastAsia"/>
                <w:sz w:val="24"/>
                <w:highlight w:val="none"/>
              </w:rPr>
              <w:t xml:space="preserve">通信地址</w:t>
            </w:r>
            <w:r>
              <w:rPr>
                <w:sz w:val="24"/>
                <w:highlight w:val="none"/>
              </w:rPr>
            </w:r>
            <w:r/>
          </w:p>
        </w:tc>
        <w:tc>
          <w:tcPr>
            <w:tcW w:w="2742" w:type="dxa"/>
            <w:vAlign w:val="center"/>
            <w:textDirection w:val="lrTb"/>
            <w:noWrap w:val="false"/>
          </w:tcPr>
          <w:p>
            <w:pPr>
              <w:pStyle w:val="877"/>
              <w:jc w:val="center"/>
              <w:spacing w:line="360" w:lineRule="auto"/>
              <w:rPr>
                <w:sz w:val="24"/>
                <w:highlight w:val="none"/>
              </w:rPr>
            </w:pPr>
            <w:r>
              <w:rPr>
                <w:rFonts w:hint="eastAsia"/>
                <w:sz w:val="24"/>
                <w:highlight w:val="none"/>
                <w:lang w:val="en-US" w:eastAsia="zh-CN"/>
              </w:rPr>
              <w:t xml:space="preserve">射阳县滨湖大道10号</w:t>
            </w:r>
            <w:r>
              <w:rPr>
                <w:sz w:val="24"/>
                <w:highlight w:val="none"/>
              </w:rPr>
            </w:r>
            <w:r/>
          </w:p>
        </w:tc>
        <w:tc>
          <w:tcPr>
            <w:tcW w:w="2211" w:type="dxa"/>
            <w:vAlign w:val="center"/>
            <w:textDirection w:val="lrTb"/>
            <w:noWrap w:val="false"/>
          </w:tcPr>
          <w:p>
            <w:pPr>
              <w:pStyle w:val="877"/>
              <w:jc w:val="center"/>
              <w:spacing w:line="360" w:lineRule="auto"/>
              <w:rPr>
                <w:sz w:val="24"/>
                <w:highlight w:val="none"/>
              </w:rPr>
            </w:pPr>
            <w:r>
              <w:rPr>
                <w:rFonts w:hint="eastAsia"/>
                <w:sz w:val="24"/>
                <w:highlight w:val="none"/>
              </w:rPr>
              <w:t xml:space="preserve">通信地址</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trHeight w:val="90"/>
        </w:trPr>
        <w:tc>
          <w:tcPr>
            <w:tcW w:w="2115" w:type="dxa"/>
            <w:vAlign w:val="center"/>
            <w:textDirection w:val="lrTb"/>
            <w:noWrap w:val="false"/>
          </w:tcPr>
          <w:p>
            <w:pPr>
              <w:pStyle w:val="877"/>
              <w:jc w:val="center"/>
              <w:spacing w:line="360" w:lineRule="auto"/>
              <w:rPr>
                <w:sz w:val="24"/>
                <w:highlight w:val="none"/>
              </w:rPr>
            </w:pPr>
            <w:r>
              <w:rPr>
                <w:sz w:val="24"/>
                <w:highlight w:val="none"/>
              </w:rPr>
              <w:t xml:space="preserve">邮政编码</w:t>
            </w:r>
            <w:r>
              <w:rPr>
                <w:sz w:val="24"/>
                <w:highlight w:val="none"/>
              </w:rPr>
            </w:r>
            <w:r/>
          </w:p>
        </w:tc>
        <w:tc>
          <w:tcPr>
            <w:tcW w:w="2742" w:type="dxa"/>
            <w:vAlign w:val="center"/>
            <w:textDirection w:val="lrTb"/>
            <w:noWrap w:val="false"/>
          </w:tcPr>
          <w:p>
            <w:pPr>
              <w:pStyle w:val="877"/>
              <w:jc w:val="center"/>
              <w:spacing w:line="360" w:lineRule="auto"/>
              <w:rPr>
                <w:rFonts w:eastAsia="宋体"/>
                <w:sz w:val="24"/>
                <w:highlight w:val="none"/>
                <w:lang w:val="en-US" w:eastAsia="zh-CN"/>
              </w:rPr>
            </w:pPr>
            <w:r>
              <w:rPr>
                <w:rFonts w:hint="eastAsia"/>
                <w:sz w:val="24"/>
                <w:highlight w:val="none"/>
                <w:lang w:val="en-US" w:eastAsia="zh-CN"/>
              </w:rPr>
              <w:t xml:space="preserve">224300</w:t>
            </w:r>
            <w:r>
              <w:rPr>
                <w:rFonts w:eastAsia="宋体"/>
                <w:sz w:val="24"/>
                <w:highlight w:val="none"/>
                <w:lang w:val="en-US" w:eastAsia="zh-CN"/>
              </w:rPr>
            </w:r>
            <w:r/>
          </w:p>
        </w:tc>
        <w:tc>
          <w:tcPr>
            <w:tcW w:w="2211" w:type="dxa"/>
            <w:vAlign w:val="center"/>
            <w:textDirection w:val="lrTb"/>
            <w:noWrap w:val="false"/>
          </w:tcPr>
          <w:p>
            <w:pPr>
              <w:pStyle w:val="877"/>
              <w:jc w:val="center"/>
              <w:spacing w:line="360" w:lineRule="auto"/>
              <w:rPr>
                <w:sz w:val="24"/>
                <w:highlight w:val="none"/>
              </w:rPr>
            </w:pPr>
            <w:r>
              <w:rPr>
                <w:sz w:val="24"/>
                <w:highlight w:val="none"/>
              </w:rPr>
              <w:t xml:space="preserve">邮政编码</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trHeight w:val="90"/>
        </w:trPr>
        <w:tc>
          <w:tcPr>
            <w:tcW w:w="2115" w:type="dxa"/>
            <w:vAlign w:val="center"/>
            <w:textDirection w:val="lrTb"/>
            <w:noWrap w:val="false"/>
          </w:tcPr>
          <w:p>
            <w:pPr>
              <w:pStyle w:val="877"/>
              <w:jc w:val="center"/>
              <w:spacing w:line="360" w:lineRule="auto"/>
              <w:rPr>
                <w:sz w:val="24"/>
                <w:highlight w:val="none"/>
              </w:rPr>
            </w:pPr>
            <w:r>
              <w:rPr>
                <w:rFonts w:hint="eastAsia"/>
                <w:sz w:val="24"/>
                <w:highlight w:val="none"/>
              </w:rPr>
              <w:t xml:space="preserve">电子邮箱</w:t>
            </w:r>
            <w:r>
              <w:rPr>
                <w:sz w:val="24"/>
                <w:highlight w:val="none"/>
              </w:rPr>
            </w:r>
            <w:r/>
          </w:p>
        </w:tc>
        <w:tc>
          <w:tcPr>
            <w:tcW w:w="2742" w:type="dxa"/>
            <w:vAlign w:val="center"/>
            <w:textDirection w:val="lrTb"/>
            <w:noWrap w:val="false"/>
          </w:tcPr>
          <w:p>
            <w:pPr>
              <w:pStyle w:val="877"/>
              <w:jc w:val="center"/>
              <w:spacing w:line="360" w:lineRule="auto"/>
              <w:rPr>
                <w:sz w:val="24"/>
                <w:highlight w:val="none"/>
              </w:rPr>
            </w:pPr>
            <w:r>
              <w:rPr>
                <w:sz w:val="24"/>
                <w:highlight w:val="none"/>
              </w:rPr>
            </w:r>
            <w:r/>
          </w:p>
        </w:tc>
        <w:tc>
          <w:tcPr>
            <w:tcW w:w="2211" w:type="dxa"/>
            <w:vAlign w:val="center"/>
            <w:textDirection w:val="lrTb"/>
            <w:noWrap w:val="false"/>
          </w:tcPr>
          <w:p>
            <w:pPr>
              <w:pStyle w:val="877"/>
              <w:jc w:val="center"/>
              <w:spacing w:line="360" w:lineRule="auto"/>
              <w:rPr>
                <w:sz w:val="24"/>
                <w:highlight w:val="none"/>
              </w:rPr>
            </w:pPr>
            <w:r>
              <w:rPr>
                <w:rFonts w:hint="eastAsia"/>
                <w:sz w:val="24"/>
                <w:highlight w:val="none"/>
              </w:rPr>
              <w:t xml:space="preserve">电子邮箱</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trHeight w:val="90"/>
        </w:trPr>
        <w:tc>
          <w:tcPr>
            <w:tcW w:w="2115" w:type="dxa"/>
            <w:vAlign w:val="center"/>
            <w:textDirection w:val="lrTb"/>
            <w:noWrap w:val="false"/>
          </w:tcPr>
          <w:p>
            <w:pPr>
              <w:pStyle w:val="877"/>
              <w:jc w:val="center"/>
              <w:spacing w:line="360" w:lineRule="auto"/>
              <w:rPr>
                <w:sz w:val="24"/>
                <w:highlight w:val="none"/>
              </w:rPr>
            </w:pPr>
            <w:r>
              <w:rPr>
                <w:rFonts w:hint="eastAsia"/>
                <w:sz w:val="24"/>
                <w:highlight w:val="none"/>
              </w:rPr>
              <w:t xml:space="preserve">统一社会信用代码</w:t>
            </w:r>
            <w:r>
              <w:rPr>
                <w:sz w:val="24"/>
                <w:highlight w:val="none"/>
              </w:rPr>
            </w:r>
            <w:r/>
          </w:p>
        </w:tc>
        <w:tc>
          <w:tcPr>
            <w:tcW w:w="2742" w:type="dxa"/>
            <w:vAlign w:val="center"/>
            <w:textDirection w:val="lrTb"/>
            <w:noWrap w:val="false"/>
          </w:tcPr>
          <w:p>
            <w:pPr>
              <w:pStyle w:val="877"/>
              <w:jc w:val="center"/>
              <w:spacing w:line="360" w:lineRule="auto"/>
              <w:rPr>
                <w:sz w:val="24"/>
                <w:highlight w:val="none"/>
              </w:rPr>
            </w:pPr>
            <w:r>
              <w:rPr>
                <w:sz w:val="24"/>
                <w:highlight w:val="none"/>
              </w:rPr>
            </w:r>
            <w:r/>
          </w:p>
        </w:tc>
        <w:tc>
          <w:tcPr>
            <w:tcW w:w="2211" w:type="dxa"/>
            <w:vAlign w:val="center"/>
            <w:textDirection w:val="lrTb"/>
            <w:noWrap w:val="false"/>
          </w:tcPr>
          <w:p>
            <w:pPr>
              <w:pStyle w:val="877"/>
              <w:jc w:val="center"/>
              <w:spacing w:line="360" w:lineRule="auto"/>
              <w:rPr>
                <w:sz w:val="24"/>
                <w:highlight w:val="none"/>
              </w:rPr>
            </w:pPr>
            <w:r>
              <w:rPr>
                <w:rFonts w:hint="eastAsia"/>
                <w:sz w:val="24"/>
                <w:highlight w:val="none"/>
              </w:rPr>
              <w:t xml:space="preserve">统一社会信用代码</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trHeight w:val="90"/>
        </w:trPr>
        <w:tc>
          <w:tcPr>
            <w:tcW w:w="2115" w:type="dxa"/>
            <w:vAlign w:val="center"/>
            <w:textDirection w:val="lrTb"/>
            <w:noWrap w:val="false"/>
          </w:tcPr>
          <w:p>
            <w:pPr>
              <w:pStyle w:val="877"/>
              <w:jc w:val="center"/>
              <w:spacing w:line="360" w:lineRule="auto"/>
              <w:rPr>
                <w:sz w:val="24"/>
                <w:highlight w:val="none"/>
              </w:rPr>
            </w:pPr>
            <w:r>
              <w:rPr>
                <w:sz w:val="24"/>
                <w:highlight w:val="none"/>
              </w:rPr>
            </w:r>
            <w:r/>
          </w:p>
        </w:tc>
        <w:tc>
          <w:tcPr>
            <w:tcW w:w="2742" w:type="dxa"/>
            <w:vAlign w:val="center"/>
            <w:textDirection w:val="lrTb"/>
            <w:noWrap w:val="false"/>
          </w:tcPr>
          <w:p>
            <w:pPr>
              <w:pStyle w:val="877"/>
              <w:jc w:val="center"/>
              <w:spacing w:line="360" w:lineRule="auto"/>
              <w:rPr>
                <w:sz w:val="24"/>
                <w:highlight w:val="none"/>
              </w:rPr>
            </w:pPr>
            <w:r>
              <w:rPr>
                <w:sz w:val="24"/>
                <w:highlight w:val="none"/>
              </w:rPr>
            </w:r>
            <w:r/>
          </w:p>
        </w:tc>
        <w:tc>
          <w:tcPr>
            <w:tcW w:w="2211" w:type="dxa"/>
            <w:vAlign w:val="center"/>
            <w:textDirection w:val="lrTb"/>
            <w:noWrap w:val="false"/>
          </w:tcPr>
          <w:p>
            <w:pPr>
              <w:pStyle w:val="877"/>
              <w:jc w:val="center"/>
              <w:spacing w:line="360" w:lineRule="auto"/>
              <w:rPr>
                <w:sz w:val="24"/>
                <w:highlight w:val="none"/>
              </w:rPr>
            </w:pPr>
            <w:r>
              <w:rPr>
                <w:sz w:val="24"/>
                <w:highlight w:val="none"/>
              </w:rPr>
              <w:t xml:space="preserve">开户名称</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trHeight w:val="90"/>
        </w:trPr>
        <w:tc>
          <w:tcPr>
            <w:tcW w:w="2115" w:type="dxa"/>
            <w:vAlign w:val="center"/>
            <w:textDirection w:val="lrTb"/>
            <w:noWrap w:val="false"/>
          </w:tcPr>
          <w:p>
            <w:pPr>
              <w:pStyle w:val="877"/>
              <w:jc w:val="center"/>
              <w:spacing w:line="360" w:lineRule="auto"/>
              <w:rPr>
                <w:sz w:val="24"/>
                <w:highlight w:val="none"/>
              </w:rPr>
            </w:pPr>
            <w:r>
              <w:rPr>
                <w:sz w:val="24"/>
                <w:highlight w:val="none"/>
              </w:rPr>
            </w:r>
            <w:r/>
          </w:p>
        </w:tc>
        <w:tc>
          <w:tcPr>
            <w:tcW w:w="2742" w:type="dxa"/>
            <w:vAlign w:val="center"/>
            <w:textDirection w:val="lrTb"/>
            <w:noWrap w:val="false"/>
          </w:tcPr>
          <w:p>
            <w:pPr>
              <w:pStyle w:val="877"/>
              <w:jc w:val="center"/>
              <w:spacing w:line="360" w:lineRule="auto"/>
              <w:rPr>
                <w:sz w:val="24"/>
                <w:highlight w:val="none"/>
              </w:rPr>
            </w:pPr>
            <w:r>
              <w:rPr>
                <w:sz w:val="24"/>
                <w:highlight w:val="none"/>
              </w:rPr>
            </w:r>
            <w:r/>
          </w:p>
        </w:tc>
        <w:tc>
          <w:tcPr>
            <w:tcW w:w="2211" w:type="dxa"/>
            <w:vAlign w:val="center"/>
            <w:textDirection w:val="lrTb"/>
            <w:noWrap w:val="false"/>
          </w:tcPr>
          <w:p>
            <w:pPr>
              <w:pStyle w:val="877"/>
              <w:jc w:val="center"/>
              <w:spacing w:line="360" w:lineRule="auto"/>
              <w:rPr>
                <w:sz w:val="24"/>
                <w:highlight w:val="none"/>
              </w:rPr>
            </w:pPr>
            <w:r>
              <w:rPr>
                <w:sz w:val="24"/>
                <w:highlight w:val="none"/>
              </w:rPr>
              <w:t xml:space="preserve">开户银行</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trHeight w:val="90"/>
        </w:trPr>
        <w:tc>
          <w:tcPr>
            <w:tcW w:w="2115" w:type="dxa"/>
            <w:vAlign w:val="center"/>
            <w:textDirection w:val="lrTb"/>
            <w:noWrap w:val="false"/>
          </w:tcPr>
          <w:p>
            <w:pPr>
              <w:pStyle w:val="877"/>
              <w:jc w:val="center"/>
              <w:spacing w:line="360" w:lineRule="auto"/>
              <w:rPr>
                <w:sz w:val="24"/>
                <w:highlight w:val="none"/>
              </w:rPr>
            </w:pPr>
            <w:r>
              <w:rPr>
                <w:sz w:val="24"/>
                <w:highlight w:val="none"/>
              </w:rPr>
            </w:r>
            <w:r/>
          </w:p>
        </w:tc>
        <w:tc>
          <w:tcPr>
            <w:tcW w:w="2742" w:type="dxa"/>
            <w:vAlign w:val="center"/>
            <w:textDirection w:val="lrTb"/>
            <w:noWrap w:val="false"/>
          </w:tcPr>
          <w:p>
            <w:pPr>
              <w:pStyle w:val="877"/>
              <w:jc w:val="center"/>
              <w:spacing w:line="360" w:lineRule="auto"/>
              <w:rPr>
                <w:sz w:val="24"/>
                <w:highlight w:val="none"/>
              </w:rPr>
            </w:pPr>
            <w:r>
              <w:rPr>
                <w:sz w:val="24"/>
                <w:highlight w:val="none"/>
              </w:rPr>
            </w:r>
            <w:r/>
          </w:p>
        </w:tc>
        <w:tc>
          <w:tcPr>
            <w:tcW w:w="2211" w:type="dxa"/>
            <w:vAlign w:val="center"/>
            <w:textDirection w:val="lrTb"/>
            <w:noWrap w:val="false"/>
          </w:tcPr>
          <w:p>
            <w:pPr>
              <w:pStyle w:val="877"/>
              <w:jc w:val="center"/>
              <w:spacing w:line="360" w:lineRule="auto"/>
              <w:rPr>
                <w:sz w:val="24"/>
                <w:highlight w:val="none"/>
              </w:rPr>
            </w:pPr>
            <w:r>
              <w:rPr>
                <w:sz w:val="24"/>
                <w:highlight w:val="none"/>
              </w:rPr>
              <w:t xml:space="preserve">银行账号</w:t>
            </w:r>
            <w:r>
              <w:rPr>
                <w:sz w:val="24"/>
                <w:highlight w:val="none"/>
              </w:rPr>
            </w:r>
            <w:r/>
          </w:p>
        </w:tc>
        <w:tc>
          <w:tcPr>
            <w:tcW w:w="2331" w:type="dxa"/>
            <w:vAlign w:val="center"/>
            <w:textDirection w:val="lrTb"/>
            <w:noWrap w:val="false"/>
          </w:tcPr>
          <w:p>
            <w:pPr>
              <w:pStyle w:val="877"/>
              <w:jc w:val="center"/>
              <w:spacing w:line="360" w:lineRule="auto"/>
              <w:rPr>
                <w:spacing w:val="20"/>
                <w:sz w:val="24"/>
                <w:highlight w:val="none"/>
              </w:rPr>
            </w:pPr>
            <w:r>
              <w:rPr>
                <w:spacing w:val="20"/>
                <w:sz w:val="24"/>
                <w:highlight w:val="none"/>
              </w:rPr>
            </w:r>
            <w:r/>
          </w:p>
        </w:tc>
      </w:tr>
      <w:tr>
        <w:trPr>
          <w:trHeight w:val="90"/>
        </w:trPr>
        <w:tc>
          <w:tcPr>
            <w:gridSpan w:val="4"/>
            <w:tcW w:w="9399" w:type="dxa"/>
            <w:vAlign w:val="center"/>
            <w:textDirection w:val="lrTb"/>
            <w:noWrap w:val="false"/>
          </w:tcPr>
          <w:p>
            <w:pPr>
              <w:pStyle w:val="877"/>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rPr>
                <w:spacing w:val="20"/>
                <w:sz w:val="24"/>
                <w:highlight w:val="none"/>
              </w:rPr>
            </w:r>
            <w:r/>
          </w:p>
        </w:tc>
      </w:tr>
    </w:tbl>
    <w:p>
      <w:pPr>
        <w:pStyle w:val="878"/>
        <w:jc w:val="center"/>
        <w:spacing w:before="156"/>
        <w:rPr>
          <w:rFonts w:ascii="黑体" w:hAnsi="黑体" w:eastAsia="黑体"/>
          <w:sz w:val="28"/>
          <w:szCs w:val="28"/>
          <w:highlight w:val="none"/>
        </w:rPr>
      </w:pPr>
      <w:r>
        <w:rPr>
          <w:rFonts w:ascii="宋体" w:hAnsi="宋体"/>
          <w:highlight w:val="none"/>
          <w:u w:val="single"/>
        </w:rPr>
        <w:br w:type="page" w:clear="all"/>
      </w:r>
      <w:bookmarkStart w:id="170" w:name="_Toc27624"/>
      <w:r/>
      <w:bookmarkStart w:id="171" w:name="_Toc20313"/>
      <w:r>
        <w:rPr>
          <w:rFonts w:hint="eastAsia" w:ascii="黑体" w:hAnsi="黑体" w:eastAsia="黑体"/>
          <w:b w:val="0"/>
          <w:bCs w:val="0"/>
          <w:sz w:val="28"/>
          <w:szCs w:val="28"/>
          <w:highlight w:val="none"/>
        </w:rPr>
        <w:t xml:space="preserve">第二节 政府采购合同通用条款</w:t>
      </w:r>
      <w:bookmarkEnd w:id="170"/>
      <w:r>
        <w:rPr>
          <w:rFonts w:ascii="黑体" w:hAnsi="黑体" w:eastAsia="黑体"/>
          <w:sz w:val="28"/>
          <w:szCs w:val="28"/>
          <w:highlight w:val="none"/>
        </w:rPr>
      </w:r>
      <w:r/>
    </w:p>
    <w:p>
      <w:pPr>
        <w:pStyle w:val="877"/>
        <w:jc w:val="left"/>
        <w:keepLines w:val="0"/>
        <w:keepNext w:val="0"/>
        <w:pageBreakBefore w:val="0"/>
        <w:spacing w:line="42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hint="eastAsia" w:ascii="宋体" w:hAnsi="宋体"/>
          <w:b/>
          <w:bCs/>
          <w:sz w:val="24"/>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1.1合同当事人</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hint="eastAsia" w:ascii="宋体" w:hAnsi="宋体"/>
          <w:szCs w:val="21"/>
          <w:highlight w:val="none"/>
        </w:rPr>
      </w:r>
      <w:r/>
    </w:p>
    <w:p>
      <w:pPr>
        <w:pStyle w:val="877"/>
        <w:ind w:firstLine="420"/>
        <w:jc w:val="left"/>
        <w:keepLines w:val="0"/>
        <w:keepNext w:val="0"/>
        <w:pageBreakBefore w:val="0"/>
        <w:spacing w:line="42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hint="eastAsia" w:ascii="宋体" w:hAnsi="宋体"/>
          <w:szCs w:val="21"/>
          <w:highlight w:val="none"/>
        </w:rPr>
      </w:r>
      <w:r/>
    </w:p>
    <w:p>
      <w:pPr>
        <w:pStyle w:val="877"/>
        <w:ind w:firstLine="420"/>
        <w:jc w:val="left"/>
        <w:keepLines w:val="0"/>
        <w:keepNext w:val="0"/>
        <w:pageBreakBefore w:val="0"/>
        <w:spacing w:line="42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hint="eastAsia" w:ascii="宋体" w:hAnsi="宋体"/>
          <w:szCs w:val="21"/>
          <w:highlight w:val="none"/>
        </w:rPr>
      </w:r>
      <w:r/>
    </w:p>
    <w:p>
      <w:pPr>
        <w:pStyle w:val="877"/>
        <w:ind w:firstLine="420"/>
        <w:jc w:val="left"/>
        <w:keepLines w:val="0"/>
        <w:keepNext w:val="0"/>
        <w:pageBreakBefore w:val="0"/>
        <w:spacing w:line="42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备品备件、工具、手册及</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none"/>
        </w:rPr>
      </w:r>
      <w:r/>
    </w:p>
    <w:p>
      <w:pPr>
        <w:pStyle w:val="877"/>
        <w:ind w:firstLine="420"/>
        <w:jc w:val="left"/>
        <w:keepLines w:val="0"/>
        <w:keepNext w:val="0"/>
        <w:pageBreakBefore w:val="0"/>
        <w:spacing w:line="42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77"/>
        <w:ind w:firstLine="420"/>
        <w:jc w:val="left"/>
        <w:keepLines w:val="0"/>
        <w:keepNext w:val="0"/>
        <w:pageBreakBefore w:val="0"/>
        <w:spacing w:line="42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77"/>
        <w:numPr>
          <w:ilvl w:val="0"/>
          <w:numId w:val="6"/>
        </w:numPr>
        <w:jc w:val="left"/>
        <w:keepLines w:val="0"/>
        <w:keepNext w:val="0"/>
        <w:pageBreakBefore w:val="0"/>
        <w:spacing w:line="420" w:lineRule="exact"/>
        <w:rPr>
          <w:rFonts w:hint="eastAsia" w:ascii="宋体" w:hAnsi="宋体"/>
          <w:b/>
          <w:bCs/>
          <w:color w:val="000000"/>
          <w:sz w:val="24"/>
          <w:highlight w:val="none"/>
        </w:rPr>
      </w:pPr>
      <w:r>
        <w:rPr>
          <w:rFonts w:hint="eastAsia" w:ascii="宋体" w:hAnsi="宋体"/>
          <w:b/>
          <w:color w:val="000000"/>
          <w:sz w:val="24"/>
          <w:highlight w:val="none"/>
        </w:rPr>
        <w:t xml:space="preserve">合同标的及金额</w:t>
      </w:r>
      <w:r>
        <w:rPr>
          <w:rFonts w:hint="eastAsia" w:ascii="宋体" w:hAnsi="宋体"/>
          <w:b/>
          <w:bCs/>
          <w:color w:val="000000"/>
          <w:sz w:val="24"/>
          <w:highlight w:val="none"/>
        </w:rPr>
      </w:r>
      <w:r/>
    </w:p>
    <w:p>
      <w:pPr>
        <w:pStyle w:val="877"/>
        <w:ind w:firstLine="420"/>
        <w:jc w:val="left"/>
        <w:keepLines w:val="0"/>
        <w:keepNext w:val="0"/>
        <w:pageBreakBefore w:val="0"/>
        <w:spacing w:line="420" w:lineRule="exact"/>
        <w:rPr>
          <w:rFonts w:hint="eastAsia"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hint="eastAsia" w:ascii="宋体" w:hAnsi="宋体"/>
          <w:b/>
          <w:bCs/>
          <w:i/>
          <w:iCs/>
          <w:color w:val="000000"/>
          <w:szCs w:val="21"/>
          <w:highlight w:val="none"/>
        </w:rPr>
      </w:r>
      <w:r/>
    </w:p>
    <w:p>
      <w:pPr>
        <w:pStyle w:val="877"/>
        <w:jc w:val="left"/>
        <w:keepLines w:val="0"/>
        <w:keepNext w:val="0"/>
        <w:pageBreakBefore w:val="0"/>
        <w:spacing w:line="420" w:lineRule="exact"/>
        <w:rPr>
          <w:rFonts w:hint="eastAsia"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hint="eastAsia" w:ascii="宋体" w:hAnsi="宋体"/>
          <w:b/>
          <w:color w:val="000000"/>
          <w:sz w:val="24"/>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rFonts w:hint="eastAsia" w:ascii="宋体" w:hAnsi="宋体"/>
          <w:color w:val="000000"/>
          <w:szCs w:val="21"/>
          <w:highlight w:val="none"/>
        </w:rPr>
      </w:r>
      <w:r/>
    </w:p>
    <w:p>
      <w:pPr>
        <w:pStyle w:val="877"/>
        <w:jc w:val="left"/>
        <w:keepLines w:val="0"/>
        <w:keepNext w:val="0"/>
        <w:pageBreakBefore w:val="0"/>
        <w:spacing w:line="420" w:lineRule="exact"/>
        <w:rPr>
          <w:rFonts w:hint="eastAsia"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hint="eastAsia" w:ascii="宋体" w:hAnsi="宋体"/>
          <w:b/>
          <w:bCs/>
          <w:color w:val="000000"/>
          <w:sz w:val="24"/>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4.3 甲方有权要求乙方对缺陷部分予以修复，并按合同约定享有货物保修及其他合同约定的权利。</w:t>
      </w:r>
      <w:r>
        <w:rPr>
          <w:rFonts w:hint="eastAsia" w:ascii="宋体" w:hAnsi="宋体"/>
          <w:color w:val="000000"/>
          <w:szCs w:val="21"/>
          <w:highlight w:val="none"/>
        </w:rPr>
      </w:r>
      <w:r/>
    </w:p>
    <w:p>
      <w:pPr>
        <w:pStyle w:val="877"/>
        <w:ind w:firstLine="420"/>
        <w:keepLines w:val="0"/>
        <w:keepNext w:val="0"/>
        <w:pageBreakBefore w:val="0"/>
        <w:spacing w:line="420" w:lineRule="exact"/>
        <w:rPr>
          <w:rFonts w:hint="eastAsia" w:eastAsia="华文楷体"/>
          <w:highlight w:val="none"/>
        </w:rPr>
      </w:pPr>
      <w:r>
        <w:rPr>
          <w:rFonts w:hint="eastAsia" w:ascii="宋体" w:hAnsi="宋体"/>
          <w:color w:val="000000"/>
          <w:szCs w:val="21"/>
          <w:highlight w:val="none"/>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hint="eastAsia" w:eastAsia="华文楷体"/>
          <w:highlight w:val="none"/>
        </w:rPr>
      </w:r>
      <w:r/>
    </w:p>
    <w:p>
      <w:pPr>
        <w:pStyle w:val="877"/>
        <w:ind w:firstLine="420"/>
        <w:jc w:val="left"/>
        <w:keepLines w:val="0"/>
        <w:keepNext w:val="0"/>
        <w:pageBreakBefore w:val="0"/>
        <w:spacing w:line="420" w:lineRule="exact"/>
        <w:rPr>
          <w:rFonts w:ascii="宋体" w:hAnsi="宋体"/>
          <w:color w:val="000000"/>
          <w:szCs w:val="21"/>
          <w:highlight w:val="none"/>
        </w:rPr>
      </w:pPr>
      <w:r>
        <w:rPr>
          <w:rFonts w:hint="eastAsia" w:ascii="宋体" w:hAnsi="宋体"/>
          <w:color w:val="000000"/>
          <w:szCs w:val="21"/>
          <w:highlight w:val="none"/>
        </w:rPr>
        <w:t xml:space="preserve">4.5 甲方应当根据合同约定及时向乙方支付合同价款，不得以内部人员变更、履行内部付款流程等为由，拒绝或迟延支付。</w:t>
      </w:r>
      <w:r>
        <w:rPr>
          <w:rFonts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hint="eastAsia" w:ascii="宋体" w:hAnsi="宋体"/>
          <w:color w:val="000000"/>
          <w:szCs w:val="21"/>
          <w:highlight w:val="none"/>
        </w:rPr>
      </w:r>
      <w:r/>
    </w:p>
    <w:p>
      <w:pPr>
        <w:pStyle w:val="877"/>
        <w:jc w:val="left"/>
        <w:keepLines w:val="0"/>
        <w:keepNext w:val="0"/>
        <w:pageBreakBefore w:val="0"/>
        <w:spacing w:line="420" w:lineRule="exact"/>
        <w:rPr>
          <w:rFonts w:hint="eastAsia"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hint="eastAsia" w:ascii="宋体" w:hAnsi="宋体"/>
          <w:b/>
          <w:bCs/>
          <w:color w:val="000000"/>
          <w:sz w:val="24"/>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5.1 签署合同后，乙方应确定项目负责人（或项目联系人），负责与本合同有关的事务。</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highlight w:val="none"/>
        </w:rPr>
      </w:r>
      <w:r/>
    </w:p>
    <w:p>
      <w:pPr>
        <w:pStyle w:val="885"/>
        <w:ind w:firstLine="369"/>
        <w:keepLines w:val="0"/>
        <w:keepNext w:val="0"/>
        <w:pageBreakBefore w:val="0"/>
        <w:spacing w:after="0" w:line="420" w:lineRule="exact"/>
        <w:rPr>
          <w:rFonts w:hint="eastAsia" w:ascii="宋体" w:hAnsi="宋体" w:cs="宋体"/>
          <w:color w:val="000000"/>
          <w:szCs w:val="21"/>
          <w:highlight w:val="none"/>
        </w:rPr>
      </w:pPr>
      <w:r>
        <w:rPr>
          <w:rFonts w:hint="eastAsia" w:ascii="宋体" w:hAnsi="宋体"/>
          <w:color w:val="000000"/>
          <w:szCs w:val="21"/>
          <w:highlight w:val="none"/>
        </w:rPr>
        <w:t xml:space="preserve">5.3乙方有权</w:t>
      </w:r>
      <w:r>
        <w:rPr>
          <w:rFonts w:hint="eastAsia" w:ascii="宋体" w:hAnsi="宋体" w:cs="宋体"/>
          <w:color w:val="000000"/>
          <w:szCs w:val="21"/>
          <w:highlight w:val="none"/>
        </w:rPr>
        <w:t xml:space="preserve">根据合同约定向甲方收取合同价款。</w:t>
      </w:r>
      <w:r>
        <w:rPr>
          <w:rFonts w:hint="eastAsia" w:ascii="宋体" w:hAnsi="宋体" w:cs="宋体"/>
          <w:color w:val="000000"/>
          <w:szCs w:val="21"/>
          <w:highlight w:val="none"/>
        </w:rPr>
      </w:r>
      <w:r/>
    </w:p>
    <w:p>
      <w:pPr>
        <w:pStyle w:val="885"/>
        <w:ind w:firstLine="369"/>
        <w:keepLines w:val="0"/>
        <w:keepNext w:val="0"/>
        <w:pageBreakBefore w:val="0"/>
        <w:spacing w:after="0" w:line="420" w:lineRule="exact"/>
        <w:rPr>
          <w:rFonts w:hint="eastAsia" w:ascii="宋体" w:hAnsi="宋体" w:cs="宋体"/>
          <w:color w:val="000000"/>
          <w:szCs w:val="21"/>
          <w:highlight w:val="none"/>
        </w:rPr>
      </w:pPr>
      <w:r>
        <w:rPr>
          <w:rFonts w:hint="eastAsia" w:ascii="宋体" w:hAnsi="宋体"/>
          <w:color w:val="000000"/>
          <w:szCs w:val="21"/>
          <w:highlight w:val="none"/>
        </w:rPr>
        <w:t xml:space="preserve">5.4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rFonts w:hint="eastAsia" w:ascii="宋体" w:hAnsi="宋体" w:cs="宋体"/>
          <w:color w:val="000000"/>
          <w:szCs w:val="21"/>
          <w:highlight w:val="none"/>
        </w:rPr>
      </w:r>
      <w:r/>
    </w:p>
    <w:p>
      <w:pPr>
        <w:pStyle w:val="877"/>
        <w:numPr>
          <w:ilvl w:val="0"/>
          <w:numId w:val="7"/>
        </w:numPr>
        <w:jc w:val="left"/>
        <w:keepLines w:val="0"/>
        <w:keepNext w:val="0"/>
        <w:pageBreakBefore w:val="0"/>
        <w:spacing w:line="42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合同履行</w:t>
      </w:r>
      <w:r>
        <w:rPr>
          <w:rFonts w:hint="eastAsia" w:ascii="宋体" w:hAnsi="宋体"/>
          <w:b/>
          <w:bCs/>
          <w:color w:val="000000"/>
          <w:sz w:val="24"/>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highlight w:val="none"/>
        </w:rPr>
      </w:r>
      <w:r/>
    </w:p>
    <w:p>
      <w:pPr>
        <w:pStyle w:val="877"/>
        <w:jc w:val="left"/>
        <w:keepLines w:val="0"/>
        <w:keepNext w:val="0"/>
        <w:pageBreakBefore w:val="0"/>
        <w:spacing w:line="42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hint="eastAsia" w:ascii="宋体" w:hAnsi="宋体"/>
          <w:color w:val="000000"/>
          <w:szCs w:val="21"/>
          <w:highlight w:val="none"/>
        </w:rPr>
      </w:r>
      <w:r/>
    </w:p>
    <w:p>
      <w:pPr>
        <w:pStyle w:val="898"/>
        <w:ind w:firstLine="420"/>
        <w:keepLines w:val="0"/>
        <w:keepNext w:val="0"/>
        <w:pageBreakBefore w:val="0"/>
        <w:spacing w:line="420" w:lineRule="exact"/>
        <w:rPr>
          <w:rFonts w:hint="eastAsia"/>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sz w:val="21"/>
          <w:highlight w:val="none"/>
        </w:rPr>
      </w:r>
      <w:r/>
    </w:p>
    <w:p>
      <w:pPr>
        <w:pStyle w:val="877"/>
        <w:jc w:val="left"/>
        <w:keepLines w:val="0"/>
        <w:keepNext w:val="0"/>
        <w:pageBreakBefore w:val="0"/>
        <w:spacing w:line="420" w:lineRule="exact"/>
        <w:rPr>
          <w:rFonts w:hint="eastAsia"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hint="eastAsia" w:ascii="宋体" w:hAnsi="宋体"/>
          <w:b/>
          <w:sz w:val="24"/>
          <w:highlight w:val="none"/>
        </w:rPr>
      </w:r>
      <w:r/>
    </w:p>
    <w:p>
      <w:pPr>
        <w:pStyle w:val="887"/>
        <w:ind w:firstLine="420"/>
        <w:jc w:val="left"/>
        <w:keepLines w:val="0"/>
        <w:keepNext w:val="0"/>
        <w:pageBreakBefore w:val="0"/>
        <w:spacing w:line="420" w:lineRule="exact"/>
        <w:rPr>
          <w:rFonts w:hint="eastAsia" w:hAnsi="宋体"/>
          <w:b/>
          <w:highlight w:val="none"/>
        </w:rPr>
      </w:pPr>
      <w:r>
        <w:rPr>
          <w:rFonts w:hint="eastAsia" w:hAnsi="宋体"/>
          <w:highlight w:val="none"/>
        </w:rPr>
        <w:t xml:space="preserve">8.1 质量标准</w:t>
      </w:r>
      <w:r>
        <w:rPr>
          <w:rFonts w:hint="eastAsia" w:hAnsi="宋体"/>
          <w:b/>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highlight w:val="none"/>
        </w:rPr>
      </w:r>
      <w:r/>
    </w:p>
    <w:p>
      <w:pPr>
        <w:pStyle w:val="887"/>
        <w:ind w:firstLine="420"/>
        <w:jc w:val="left"/>
        <w:keepLines w:val="0"/>
        <w:keepNext w:val="0"/>
        <w:pageBreakBefore w:val="0"/>
        <w:spacing w:line="420" w:lineRule="exact"/>
        <w:rPr>
          <w:rFonts w:hint="eastAsia" w:hAnsi="宋体"/>
          <w:highlight w:val="none"/>
        </w:rPr>
      </w:pPr>
      <w:r>
        <w:rPr>
          <w:rFonts w:hint="eastAsia" w:hAnsi="宋体"/>
          <w:highlight w:val="none"/>
        </w:rPr>
        <w:t xml:space="preserve">（2）采用中华人民共和国法定计量单位。</w:t>
      </w:r>
      <w:r>
        <w:rPr>
          <w:rFonts w:hint="eastAsia" w:hAnsi="宋体"/>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8.2 保证</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highlight w:val="none"/>
        </w:rPr>
      </w:r>
      <w:r/>
    </w:p>
    <w:p>
      <w:pPr>
        <w:pStyle w:val="877"/>
        <w:jc w:val="left"/>
        <w:keepLines w:val="0"/>
        <w:keepNext w:val="0"/>
        <w:pageBreakBefore w:val="0"/>
        <w:spacing w:line="42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rPr>
          <w:rFonts w:ascii="宋体" w:hAnsi="宋体"/>
          <w:b/>
          <w:bCs/>
          <w:sz w:val="24"/>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rFonts w:hint="eastAsia" w:ascii="宋体" w:hAnsi="宋体"/>
          <w:color w:val="000000"/>
          <w:szCs w:val="21"/>
          <w:highlight w:val="none"/>
        </w:rPr>
      </w:r>
      <w:r/>
    </w:p>
    <w:p>
      <w:pPr>
        <w:pStyle w:val="877"/>
        <w:ind w:firstLine="420"/>
        <w:jc w:val="left"/>
        <w:keepLines w:val="0"/>
        <w:keepNext w:val="0"/>
        <w:pageBreakBefore w:val="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hint="eastAsia" w:ascii="宋体" w:hAnsi="宋体"/>
          <w:color w:val="000000"/>
          <w:szCs w:val="21"/>
          <w:highlight w:val="none"/>
        </w:rPr>
      </w:r>
      <w:r/>
    </w:p>
    <w:p>
      <w:pPr>
        <w:pStyle w:val="877"/>
        <w:jc w:val="left"/>
        <w:keepLines w:val="0"/>
        <w:keepNext w:val="0"/>
        <w:pageBreakBefore w:val="0"/>
        <w:spacing w:line="420" w:lineRule="exact"/>
        <w:rPr>
          <w:rFonts w:hint="eastAsia" w:ascii="宋体" w:hAnsi="宋体"/>
          <w:b/>
          <w:bCs/>
          <w:color w:val="000000"/>
          <w:sz w:val="24"/>
          <w:highlight w:val="none"/>
        </w:rPr>
      </w:pPr>
      <w:r>
        <w:rPr>
          <w:rFonts w:hint="eastAsia" w:ascii="宋体" w:hAnsi="宋体"/>
          <w:b/>
          <w:bCs/>
          <w:color w:val="000000"/>
          <w:sz w:val="24"/>
          <w:highlight w:val="none"/>
        </w:rPr>
        <w:t xml:space="preserve">10. 知识产权保护</w:t>
      </w:r>
      <w:r>
        <w:rPr>
          <w:rFonts w:hint="eastAsia" w:ascii="宋体" w:hAnsi="宋体"/>
          <w:b/>
          <w:bCs/>
          <w:color w:val="000000"/>
          <w:sz w:val="24"/>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7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highlight w:val="none"/>
        </w:rPr>
        <w:t xml:space="preserve">。</w:t>
      </w:r>
      <w:r>
        <w:rPr>
          <w:rFonts w:hint="eastAsia" w:ascii="宋体" w:hAnsi="宋体"/>
          <w:szCs w:val="21"/>
          <w:highlight w:val="none"/>
        </w:rPr>
      </w:r>
      <w:r/>
    </w:p>
    <w:p>
      <w:pPr>
        <w:pStyle w:val="877"/>
        <w:jc w:val="left"/>
        <w:keepLines w:val="0"/>
        <w:keepNext w:val="0"/>
        <w:pageBreakBefore w:val="0"/>
        <w:spacing w:line="420" w:lineRule="exact"/>
        <w:rPr>
          <w:rFonts w:hint="eastAsia" w:ascii="宋体" w:hAnsi="宋体"/>
          <w:b/>
          <w:bCs/>
          <w:sz w:val="24"/>
          <w:highlight w:val="none"/>
        </w:rPr>
      </w:pPr>
      <w:r>
        <w:rPr>
          <w:rFonts w:hint="eastAsia" w:ascii="宋体" w:hAnsi="宋体"/>
          <w:b/>
          <w:bCs/>
          <w:sz w:val="24"/>
          <w:highlight w:val="none"/>
        </w:rPr>
        <w:t xml:space="preserve">11. 保密义务</w:t>
      </w:r>
      <w:r>
        <w:rPr>
          <w:rFonts w:hint="eastAsia" w:ascii="宋体" w:hAnsi="宋体"/>
          <w:b/>
          <w:bCs/>
          <w:sz w:val="24"/>
          <w:highlight w:val="none"/>
        </w:rPr>
      </w:r>
      <w:r/>
    </w:p>
    <w:p>
      <w:pPr>
        <w:pStyle w:val="877"/>
        <w:ind w:firstLine="420"/>
        <w:jc w:val="left"/>
        <w:keepLines w:val="0"/>
        <w:keepNext w:val="0"/>
        <w:pageBreakBefore w:val="0"/>
        <w:spacing w:line="42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hint="eastAsia" w:ascii="宋体" w:hAnsi="宋体" w:cs="宋体"/>
          <w:szCs w:val="15"/>
          <w:highlight w:val="none"/>
        </w:rPr>
      </w:r>
      <w:r/>
    </w:p>
    <w:p>
      <w:pPr>
        <w:pStyle w:val="877"/>
        <w:jc w:val="left"/>
        <w:keepLines w:val="0"/>
        <w:keepNext w:val="0"/>
        <w:pageBreakBefore w:val="0"/>
        <w:spacing w:line="420" w:lineRule="exact"/>
        <w:rPr>
          <w:rFonts w:hint="eastAsia" w:ascii="宋体" w:hAnsi="宋体"/>
          <w:b/>
          <w:bCs/>
          <w:sz w:val="24"/>
          <w:highlight w:val="none"/>
        </w:rPr>
      </w:pPr>
      <w:r>
        <w:rPr>
          <w:rFonts w:hint="eastAsia" w:ascii="宋体" w:hAnsi="宋体"/>
          <w:b/>
          <w:bCs/>
          <w:sz w:val="24"/>
          <w:highlight w:val="none"/>
        </w:rPr>
        <w:t xml:space="preserve">12. 合同价款支付</w:t>
      </w:r>
      <w:r>
        <w:rPr>
          <w:rFonts w:hint="eastAsia" w:ascii="宋体" w:hAnsi="宋体"/>
          <w:b/>
          <w:bCs/>
          <w:sz w:val="24"/>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highlight w:val="none"/>
        </w:rPr>
      </w:pPr>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rPr>
          <w:rFonts w:hint="eastAsia"/>
          <w:highlight w:val="none"/>
        </w:rPr>
      </w:r>
      <w:r/>
    </w:p>
    <w:p>
      <w:pPr>
        <w:pStyle w:val="885"/>
        <w:keepLines w:val="0"/>
        <w:keepNext w:val="0"/>
        <w:pageBreakBefore w:val="0"/>
        <w:spacing w:after="0" w:line="420" w:lineRule="exact"/>
        <w:rPr>
          <w:rFonts w:ascii="宋体" w:hAnsi="宋体"/>
          <w:b/>
          <w:bCs/>
          <w:sz w:val="24"/>
          <w:szCs w:val="24"/>
          <w:highlight w:val="none"/>
        </w:rPr>
      </w:pPr>
      <w:r>
        <w:rPr>
          <w:rFonts w:hint="eastAsia" w:ascii="宋体" w:hAnsi="宋体"/>
          <w:b/>
          <w:bCs/>
          <w:sz w:val="24"/>
          <w:szCs w:val="24"/>
          <w:highlight w:val="none"/>
        </w:rPr>
        <w:t xml:space="preserve">13. 履约保证金</w:t>
      </w:r>
      <w:r>
        <w:rPr>
          <w:rFonts w:ascii="宋体" w:hAnsi="宋体"/>
          <w:b/>
          <w:bCs/>
          <w:sz w:val="24"/>
          <w:szCs w:val="24"/>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highlight w:val="none"/>
        </w:rPr>
      </w:r>
      <w:r/>
    </w:p>
    <w:p>
      <w:pPr>
        <w:pStyle w:val="877"/>
        <w:ind w:firstLine="420"/>
        <w:keepLines w:val="0"/>
        <w:keepNext w:val="0"/>
        <w:pageBreakBefore w:val="0"/>
        <w:spacing w:line="42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rFonts w:hint="eastAsia"/>
          <w:highlight w:val="none"/>
        </w:rPr>
      </w:r>
      <w:r/>
    </w:p>
    <w:p>
      <w:pPr>
        <w:pStyle w:val="877"/>
        <w:jc w:val="left"/>
        <w:keepLines w:val="0"/>
        <w:keepNext w:val="0"/>
        <w:pageBreakBefore w:val="0"/>
        <w:spacing w:line="42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ascii="宋体" w:hAnsi="宋体"/>
          <w:b/>
          <w:sz w:val="24"/>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hint="eastAsia" w:ascii="宋体" w:hAnsi="宋体"/>
          <w:szCs w:val="21"/>
          <w:highlight w:val="none"/>
        </w:rPr>
      </w:r>
      <w:r/>
    </w:p>
    <w:p>
      <w:pPr>
        <w:pStyle w:val="898"/>
        <w:ind w:firstLine="420"/>
        <w:keepLines w:val="0"/>
        <w:keepNext w:val="0"/>
        <w:pageBreakBefore w:val="0"/>
        <w:spacing w:line="420" w:lineRule="exact"/>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hint="eastAsia" w:ascii="宋体" w:hAnsi="宋体"/>
          <w:szCs w:val="21"/>
          <w:highlight w:val="none"/>
        </w:rPr>
      </w:r>
      <w:r/>
    </w:p>
    <w:p>
      <w:pPr>
        <w:pStyle w:val="877"/>
        <w:jc w:val="left"/>
        <w:keepLines w:val="0"/>
        <w:keepNext w:val="0"/>
        <w:pageBreakBefore w:val="0"/>
        <w:spacing w:line="420" w:lineRule="exact"/>
        <w:rPr>
          <w:rFonts w:hint="eastAsia" w:ascii="宋体" w:hAnsi="宋体"/>
          <w:b/>
          <w:bCs/>
          <w:sz w:val="24"/>
          <w:highlight w:val="none"/>
        </w:rPr>
      </w:pPr>
      <w:r>
        <w:rPr>
          <w:rFonts w:hint="eastAsia" w:ascii="宋体" w:hAnsi="宋体"/>
          <w:b/>
          <w:bCs/>
          <w:sz w:val="24"/>
          <w:highlight w:val="none"/>
        </w:rPr>
        <w:t xml:space="preserve">15. 违约责任</w:t>
      </w:r>
      <w:r>
        <w:rPr>
          <w:rFonts w:hint="eastAsia" w:ascii="宋体" w:hAnsi="宋体"/>
          <w:b/>
          <w:bCs/>
          <w:sz w:val="24"/>
          <w:highlight w:val="none"/>
        </w:rPr>
      </w:r>
      <w:r/>
    </w:p>
    <w:p>
      <w:pPr>
        <w:pStyle w:val="877"/>
        <w:ind w:firstLine="420"/>
        <w:jc w:val="left"/>
        <w:keepLines w:val="0"/>
        <w:keepNext w:val="0"/>
        <w:pageBreakBefore w:val="0"/>
        <w:spacing w:line="42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rFonts w:hint="eastAsia" w:ascii="宋体" w:hAnsi="宋体"/>
          <w:bCs/>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bCs/>
          <w:szCs w:val="21"/>
          <w:highlight w:val="none"/>
        </w:rPr>
      </w:pPr>
      <w:r>
        <w:rPr>
          <w:rFonts w:hint="eastAsia" w:ascii="宋体" w:hAnsi="宋体"/>
          <w:bCs/>
          <w:szCs w:val="21"/>
          <w:highlight w:val="none"/>
        </w:rPr>
        <w:t xml:space="preserve">15.2 迟延交货的违约责任</w:t>
      </w:r>
      <w:r>
        <w:rPr>
          <w:rFonts w:hint="eastAsia" w:ascii="宋体" w:hAnsi="宋体"/>
          <w:bCs/>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15.3 迟延支付的违约责任</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hint="eastAsia" w:ascii="宋体" w:hAnsi="宋体"/>
          <w:szCs w:val="21"/>
          <w:highlight w:val="none"/>
        </w:rPr>
      </w:r>
      <w:r/>
    </w:p>
    <w:p>
      <w:pPr>
        <w:pStyle w:val="877"/>
        <w:numPr>
          <w:ilvl w:val="0"/>
          <w:numId w:val="8"/>
        </w:numPr>
        <w:jc w:val="left"/>
        <w:keepLines w:val="0"/>
        <w:keepNext w:val="0"/>
        <w:pageBreakBefore w:val="0"/>
        <w:spacing w:line="420" w:lineRule="exact"/>
        <w:rPr>
          <w:rFonts w:hint="eastAsia" w:ascii="宋体" w:hAnsi="宋体"/>
          <w:b/>
          <w:sz w:val="24"/>
          <w:highlight w:val="none"/>
        </w:rPr>
      </w:pPr>
      <w:r>
        <w:rPr>
          <w:rFonts w:hint="eastAsia" w:ascii="宋体" w:hAnsi="宋体"/>
          <w:b/>
          <w:sz w:val="24"/>
          <w:highlight w:val="none"/>
        </w:rPr>
        <w:t xml:space="preserve">合同变更、中止与终止</w:t>
      </w:r>
      <w:r>
        <w:rPr>
          <w:rFonts w:hint="eastAsia" w:ascii="宋体" w:hAnsi="宋体"/>
          <w:b/>
          <w:sz w:val="24"/>
          <w:highlight w:val="none"/>
        </w:rPr>
      </w:r>
      <w:r/>
    </w:p>
    <w:p>
      <w:pPr>
        <w:pStyle w:val="877"/>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    16.1合同的变更</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16.2合同的中止</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highlight w:val="none"/>
        </w:rPr>
      </w:r>
      <w:r/>
    </w:p>
    <w:p>
      <w:pPr>
        <w:pStyle w:val="898"/>
        <w:ind w:firstLine="420"/>
        <w:jc w:val="both"/>
        <w:keepLines w:val="0"/>
        <w:keepNext w:val="0"/>
        <w:pageBreakBefore w:val="0"/>
        <w:spacing w:line="420" w:lineRule="exact"/>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highlight w:val="none"/>
        </w:rPr>
      </w:r>
      <w:r/>
    </w:p>
    <w:p>
      <w:pPr>
        <w:pStyle w:val="877"/>
        <w:ind w:firstLine="420"/>
        <w:jc w:val="left"/>
        <w:keepLines w:val="0"/>
        <w:keepNext w:val="0"/>
        <w:pageBreakBefore w:val="0"/>
        <w:spacing w:line="42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rPr>
          <w:rFonts w:hint="eastAsia"/>
          <w:highlight w:val="none"/>
        </w:rPr>
      </w:r>
      <w:r/>
    </w:p>
    <w:p>
      <w:pPr>
        <w:pStyle w:val="877"/>
        <w:ind w:firstLine="420"/>
        <w:jc w:val="left"/>
        <w:keepLines w:val="0"/>
        <w:keepNext w:val="0"/>
        <w:pageBreakBefore w:val="0"/>
        <w:spacing w:line="420" w:lineRule="exact"/>
        <w:rPr>
          <w:rFonts w:ascii="宋体" w:hAnsi="宋体"/>
          <w:szCs w:val="21"/>
          <w:highlight w:val="none"/>
        </w:rPr>
      </w:pPr>
      <w:r>
        <w:rPr>
          <w:rFonts w:hint="eastAsia" w:ascii="宋体" w:hAnsi="宋体"/>
          <w:szCs w:val="21"/>
          <w:highlight w:val="none"/>
        </w:rPr>
        <w:t xml:space="preserve">16.3合同的终止</w:t>
      </w:r>
      <w:r>
        <w:rPr>
          <w:rFonts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（1）合同因有效期限届满而终止；</w:t>
      </w:r>
      <w:r>
        <w:rPr>
          <w:rFonts w:hint="eastAsia" w:ascii="宋体" w:hAnsi="宋体"/>
          <w:szCs w:val="21"/>
          <w:highlight w:val="none"/>
        </w:rPr>
      </w:r>
      <w:r/>
    </w:p>
    <w:p>
      <w:pPr>
        <w:pStyle w:val="877"/>
        <w:ind w:firstLine="420"/>
        <w:keepLines w:val="0"/>
        <w:keepNext w:val="0"/>
        <w:pageBreakBefore w:val="0"/>
        <w:spacing w:line="42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hint="eastAsia" w:ascii="宋体" w:hAnsi="宋体" w:cs="宋体"/>
          <w:szCs w:val="21"/>
          <w:highlight w:val="none"/>
        </w:rPr>
      </w:r>
      <w:r/>
    </w:p>
    <w:p>
      <w:pPr>
        <w:pStyle w:val="898"/>
        <w:keepLines w:val="0"/>
        <w:keepNext w:val="0"/>
        <w:pageBreakBefore w:val="0"/>
        <w:spacing w:line="420" w:lineRule="exact"/>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hint="eastAsia" w:ascii="宋体" w:hAnsi="宋体"/>
          <w:highlight w:val="none"/>
        </w:rPr>
      </w:r>
      <w:r/>
    </w:p>
    <w:p>
      <w:pPr>
        <w:pStyle w:val="898"/>
        <w:ind w:firstLine="420"/>
        <w:jc w:val="both"/>
        <w:keepLines w:val="0"/>
        <w:keepNext w:val="0"/>
        <w:pageBreakBefore w:val="0"/>
        <w:spacing w:line="420" w:lineRule="exact"/>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highlight w:val="none"/>
        </w:rPr>
      </w:r>
      <w:r/>
    </w:p>
    <w:p>
      <w:pPr>
        <w:pStyle w:val="877"/>
        <w:jc w:val="left"/>
        <w:keepLines w:val="0"/>
        <w:keepNext w:val="0"/>
        <w:pageBreakBefore w:val="0"/>
        <w:spacing w:line="420" w:lineRule="exact"/>
        <w:rPr>
          <w:rFonts w:hint="eastAsia" w:ascii="宋体" w:hAnsi="宋体"/>
          <w:b/>
          <w:bCs/>
          <w:sz w:val="24"/>
          <w:highlight w:val="none"/>
        </w:rPr>
      </w:pPr>
      <w:r>
        <w:rPr>
          <w:rFonts w:hint="eastAsia" w:ascii="宋体" w:hAnsi="宋体"/>
          <w:b/>
          <w:bCs/>
          <w:sz w:val="24"/>
          <w:highlight w:val="none"/>
        </w:rPr>
        <w:t xml:space="preserve">17. 合同分包</w:t>
      </w:r>
      <w:r>
        <w:rPr>
          <w:rFonts w:hint="eastAsia" w:ascii="宋体" w:hAnsi="宋体"/>
          <w:b/>
          <w:bCs/>
          <w:sz w:val="24"/>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highlight w:val="none"/>
        </w:rPr>
      </w:r>
      <w:r/>
    </w:p>
    <w:p>
      <w:pPr>
        <w:pStyle w:val="877"/>
        <w:jc w:val="left"/>
        <w:keepLines w:val="0"/>
        <w:keepNext w:val="0"/>
        <w:pageBreakBefore w:val="0"/>
        <w:spacing w:line="420" w:lineRule="exact"/>
        <w:rPr>
          <w:rFonts w:hint="eastAsia" w:ascii="宋体" w:hAnsi="宋体"/>
          <w:b/>
          <w:bCs/>
          <w:sz w:val="24"/>
          <w:highlight w:val="none"/>
        </w:rPr>
      </w:pPr>
      <w:r>
        <w:rPr>
          <w:rFonts w:hint="eastAsia" w:ascii="宋体" w:hAnsi="宋体"/>
          <w:b/>
          <w:bCs/>
          <w:sz w:val="24"/>
          <w:highlight w:val="none"/>
        </w:rPr>
        <w:t xml:space="preserve">18. 不可抗力</w:t>
      </w:r>
      <w:r>
        <w:rPr>
          <w:rFonts w:hint="eastAsia" w:ascii="宋体" w:hAnsi="宋体"/>
          <w:b/>
          <w:bCs/>
          <w:sz w:val="24"/>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highlight w:val="none"/>
        </w:rPr>
      </w:r>
      <w:r/>
    </w:p>
    <w:p>
      <w:pPr>
        <w:pStyle w:val="877"/>
        <w:jc w:val="left"/>
        <w:keepLines w:val="0"/>
        <w:keepNext w:val="0"/>
        <w:pageBreakBefore w:val="0"/>
        <w:spacing w:line="420" w:lineRule="exact"/>
        <w:rPr>
          <w:rFonts w:hint="eastAsia" w:ascii="宋体" w:hAnsi="宋体"/>
          <w:b/>
          <w:bCs/>
          <w:sz w:val="24"/>
          <w:highlight w:val="none"/>
        </w:rPr>
      </w:pPr>
      <w:r>
        <w:rPr>
          <w:rFonts w:hint="eastAsia" w:ascii="宋体" w:hAnsi="宋体"/>
          <w:b/>
          <w:bCs/>
          <w:sz w:val="24"/>
          <w:highlight w:val="none"/>
        </w:rPr>
        <w:t xml:space="preserve">19. 解决争议的方法</w:t>
      </w:r>
      <w:r>
        <w:rPr>
          <w:rFonts w:hint="eastAsia" w:ascii="宋体" w:hAnsi="宋体"/>
          <w:b/>
          <w:bCs/>
          <w:sz w:val="24"/>
          <w:highlight w:val="none"/>
        </w:rPr>
      </w:r>
      <w:r/>
    </w:p>
    <w:p>
      <w:pPr>
        <w:pStyle w:val="898"/>
        <w:ind w:firstLine="420"/>
        <w:jc w:val="both"/>
        <w:keepLines w:val="0"/>
        <w:keepNext w:val="0"/>
        <w:pageBreakBefore w:val="0"/>
        <w:spacing w:line="420" w:lineRule="exact"/>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898"/>
        <w:ind w:firstLine="420"/>
        <w:jc w:val="both"/>
        <w:keepLines w:val="0"/>
        <w:keepNext w:val="0"/>
        <w:pageBreakBefore w:val="0"/>
        <w:spacing w:line="420" w:lineRule="exact"/>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898"/>
        <w:ind w:firstLine="420"/>
        <w:jc w:val="both"/>
        <w:keepLines w:val="0"/>
        <w:keepNext w:val="0"/>
        <w:pageBreakBefore w:val="0"/>
        <w:spacing w:line="420" w:lineRule="exact"/>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hint="eastAsia" w:ascii="宋体" w:hAnsi="宋体" w:eastAsia="宋体" w:cs="宋体"/>
          <w:sz w:val="21"/>
          <w:highlight w:val="none"/>
        </w:rPr>
      </w:r>
      <w:r/>
    </w:p>
    <w:p>
      <w:pPr>
        <w:pStyle w:val="877"/>
        <w:jc w:val="left"/>
        <w:keepLines w:val="0"/>
        <w:keepNext w:val="0"/>
        <w:pageBreakBefore w:val="0"/>
        <w:spacing w:line="420" w:lineRule="exact"/>
        <w:rPr>
          <w:rFonts w:hint="eastAsia" w:ascii="宋体" w:hAnsi="宋体"/>
          <w:sz w:val="24"/>
          <w:highlight w:val="none"/>
        </w:rPr>
      </w:pPr>
      <w:r>
        <w:rPr>
          <w:rFonts w:hint="eastAsia" w:ascii="宋体" w:hAnsi="宋体"/>
          <w:b/>
          <w:sz w:val="24"/>
          <w:highlight w:val="none"/>
        </w:rPr>
        <w:t xml:space="preserve">20. 政府采购政策</w:t>
      </w:r>
      <w:r>
        <w:rPr>
          <w:rFonts w:hint="eastAsia" w:ascii="宋体" w:hAnsi="宋体"/>
          <w:sz w:val="24"/>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hint="eastAsia" w:ascii="宋体" w:hAnsi="宋体"/>
          <w:szCs w:val="21"/>
          <w:highlight w:val="none"/>
        </w:rPr>
      </w:r>
      <w:r/>
    </w:p>
    <w:p>
      <w:pPr>
        <w:pStyle w:val="885"/>
        <w:ind w:firstLine="420"/>
        <w:keepLines w:val="0"/>
        <w:keepNext w:val="0"/>
        <w:pageBreakBefore w:val="0"/>
        <w:spacing w:after="0" w:line="42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highlight w:val="none"/>
        </w:rPr>
      </w:r>
      <w:r/>
    </w:p>
    <w:p>
      <w:pPr>
        <w:pStyle w:val="877"/>
        <w:jc w:val="left"/>
        <w:keepLines w:val="0"/>
        <w:keepNext w:val="0"/>
        <w:pageBreakBefore w:val="0"/>
        <w:spacing w:line="420" w:lineRule="exact"/>
        <w:rPr>
          <w:rFonts w:ascii="宋体" w:hAnsi="宋体"/>
          <w:b/>
          <w:sz w:val="24"/>
          <w:highlight w:val="none"/>
        </w:rPr>
      </w:pPr>
      <w:r>
        <w:rPr>
          <w:rFonts w:hint="eastAsia" w:ascii="宋体" w:hAnsi="宋体"/>
          <w:b/>
          <w:sz w:val="24"/>
          <w:highlight w:val="none"/>
        </w:rPr>
        <w:t xml:space="preserve">21. 法律适用</w:t>
      </w:r>
      <w:r>
        <w:rPr>
          <w:rFonts w:ascii="宋体" w:hAnsi="宋体"/>
          <w:b/>
          <w:sz w:val="24"/>
          <w:highlight w:val="none"/>
        </w:rPr>
      </w:r>
      <w:r/>
    </w:p>
    <w:p>
      <w:pPr>
        <w:pStyle w:val="898"/>
        <w:ind w:firstLine="420"/>
        <w:jc w:val="both"/>
        <w:keepLines w:val="0"/>
        <w:keepNext w:val="0"/>
        <w:pageBreakBefore w:val="0"/>
        <w:spacing w:line="420" w:lineRule="exact"/>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hint="eastAsia" w:ascii="宋体" w:hAnsi="宋体" w:eastAsia="宋体" w:cs="宋体"/>
          <w:sz w:val="21"/>
          <w:highlight w:val="none"/>
        </w:rPr>
      </w:r>
      <w:r/>
    </w:p>
    <w:p>
      <w:pPr>
        <w:pStyle w:val="898"/>
        <w:ind w:firstLine="420"/>
        <w:jc w:val="both"/>
        <w:keepLines w:val="0"/>
        <w:keepNext w:val="0"/>
        <w:pageBreakBefore w:val="0"/>
        <w:spacing w:line="420" w:lineRule="exact"/>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877"/>
        <w:jc w:val="left"/>
        <w:keepLines w:val="0"/>
        <w:keepNext w:val="0"/>
        <w:pageBreakBefore w:val="0"/>
        <w:spacing w:line="420" w:lineRule="exact"/>
        <w:rPr>
          <w:rFonts w:hint="eastAsia" w:ascii="宋体" w:hAnsi="宋体"/>
          <w:b/>
          <w:sz w:val="24"/>
          <w:highlight w:val="none"/>
        </w:rPr>
      </w:pPr>
      <w:r>
        <w:rPr>
          <w:rFonts w:hint="eastAsia" w:ascii="宋体" w:hAnsi="宋体"/>
          <w:b/>
          <w:sz w:val="24"/>
          <w:highlight w:val="none"/>
        </w:rPr>
        <w:t xml:space="preserve">22. 通知</w:t>
      </w:r>
      <w:r>
        <w:rPr>
          <w:rFonts w:hint="eastAsia" w:ascii="宋体" w:hAnsi="宋体"/>
          <w:b/>
          <w:sz w:val="24"/>
          <w:highlight w:val="none"/>
        </w:rPr>
      </w:r>
      <w:r/>
    </w:p>
    <w:p>
      <w:pPr>
        <w:pStyle w:val="898"/>
        <w:ind w:firstLine="420"/>
        <w:jc w:val="both"/>
        <w:keepLines w:val="0"/>
        <w:keepNext w:val="0"/>
        <w:pageBreakBefore w:val="0"/>
        <w:spacing w:line="420" w:lineRule="exact"/>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highlight w:val="none"/>
        </w:rPr>
      </w:r>
      <w:r/>
    </w:p>
    <w:p>
      <w:pPr>
        <w:pStyle w:val="898"/>
        <w:ind w:firstLine="0"/>
        <w:jc w:val="both"/>
        <w:keepLines w:val="0"/>
        <w:keepNext w:val="0"/>
        <w:pageBreakBefore w:val="0"/>
        <w:spacing w:line="420" w:lineRule="exact"/>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sz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rFonts w:hint="eastAsia" w:ascii="宋体" w:hAnsi="宋体"/>
          <w:szCs w:val="21"/>
          <w:highlight w:val="none"/>
        </w:rPr>
      </w:r>
      <w:r/>
    </w:p>
    <w:p>
      <w:pPr>
        <w:pStyle w:val="877"/>
        <w:ind w:firstLine="420"/>
        <w:jc w:val="left"/>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rFonts w:hint="eastAsia" w:ascii="宋体" w:hAnsi="宋体"/>
          <w:szCs w:val="21"/>
          <w:highlight w:val="none"/>
        </w:rPr>
      </w:r>
      <w:r/>
    </w:p>
    <w:p>
      <w:pPr>
        <w:pStyle w:val="877"/>
        <w:numPr>
          <w:ilvl w:val="0"/>
          <w:numId w:val="9"/>
        </w:numPr>
        <w:jc w:val="left"/>
        <w:keepLines w:val="0"/>
        <w:keepNext w:val="0"/>
        <w:pageBreakBefore w:val="0"/>
        <w:spacing w:line="420" w:lineRule="exact"/>
        <w:rPr>
          <w:rFonts w:hint="eastAsia" w:ascii="宋体" w:hAnsi="宋体"/>
          <w:b/>
          <w:bCs/>
          <w:sz w:val="24"/>
          <w:highlight w:val="none"/>
        </w:rPr>
      </w:pPr>
      <w:r>
        <w:rPr>
          <w:rFonts w:hint="eastAsia" w:ascii="宋体" w:hAnsi="宋体"/>
          <w:b/>
          <w:bCs/>
          <w:sz w:val="24"/>
          <w:highlight w:val="none"/>
        </w:rPr>
        <w:t xml:space="preserve">合同未尽事项</w:t>
      </w:r>
      <w:r>
        <w:rPr>
          <w:rFonts w:hint="eastAsia" w:ascii="宋体" w:hAnsi="宋体"/>
          <w:b/>
          <w:bCs/>
          <w:sz w:val="24"/>
          <w:highlight w:val="none"/>
        </w:rPr>
      </w:r>
      <w:r/>
    </w:p>
    <w:p>
      <w:pPr>
        <w:pStyle w:val="877"/>
        <w:ind w:firstLine="420"/>
        <w:jc w:val="left"/>
        <w:keepLines w:val="0"/>
        <w:keepNext w:val="0"/>
        <w:pageBreakBefore w:val="0"/>
        <w:spacing w:line="42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hint="eastAsia" w:ascii="宋体" w:hAnsi="宋体"/>
          <w:bCs/>
          <w:szCs w:val="21"/>
          <w:highlight w:val="none"/>
        </w:rPr>
      </w:r>
      <w:r/>
    </w:p>
    <w:p>
      <w:pPr>
        <w:pStyle w:val="877"/>
        <w:jc w:val="left"/>
        <w:keepLines w:val="0"/>
        <w:keepNext w:val="0"/>
        <w:pageBreakBefore w:val="0"/>
        <w:spacing w:line="42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rPr>
          <w:rFonts w:hint="eastAsia" w:ascii="黑体" w:hAnsi="华文中宋" w:eastAsia="黑体"/>
          <w:sz w:val="28"/>
          <w:szCs w:val="28"/>
          <w:highlight w:val="none"/>
        </w:rPr>
      </w:r>
      <w:r/>
    </w:p>
    <w:p>
      <w:pPr>
        <w:pStyle w:val="877"/>
        <w:jc w:val="center"/>
        <w:keepLines/>
        <w:keepNext/>
        <w:spacing w:line="360" w:lineRule="auto"/>
        <w:rPr>
          <w:rFonts w:ascii="黑体" w:hAnsi="华文中宋" w:eastAsia="黑体"/>
          <w:color w:val="000000"/>
          <w:sz w:val="24"/>
          <w:highlight w:val="none"/>
        </w:rPr>
        <w:outlineLvl w:val="1"/>
      </w:pPr>
      <w:r>
        <w:rPr>
          <w:rFonts w:hint="eastAsia" w:ascii="黑体" w:hAnsi="华文中宋" w:eastAsia="黑体"/>
          <w:sz w:val="24"/>
          <w:highlight w:val="none"/>
        </w:rPr>
        <w:br w:type="page" w:clear="all"/>
      </w:r>
      <w:r>
        <w:rPr>
          <w:rFonts w:hint="eastAsia" w:ascii="黑体" w:hAnsi="华文中宋" w:eastAsia="黑体"/>
          <w:color w:val="000000"/>
          <w:sz w:val="24"/>
          <w:highlight w:val="none"/>
        </w:rPr>
        <w:t xml:space="preserve">第三节 政府采购合同专用条款</w:t>
      </w:r>
      <w:bookmarkEnd w:id="171"/>
      <w:r>
        <w:rPr>
          <w:rFonts w:ascii="黑体" w:hAnsi="华文中宋" w:eastAsia="黑体"/>
          <w:color w:val="000000"/>
          <w:sz w:val="24"/>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第1.2（6）项</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联合体具体要求</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本项目不接受联合体</w:t>
            </w:r>
            <w:r>
              <w:rPr>
                <w:rFonts w:ascii="宋体" w:hAnsi="宋体"/>
                <w:color w:val="000000"/>
                <w:sz w:val="24"/>
                <w:highlight w:val="none"/>
              </w:rPr>
            </w:r>
            <w:r/>
          </w:p>
        </w:tc>
      </w:tr>
      <w:tr>
        <w:trPr>
          <w:trHeight w:val="604"/>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第1.2（7）项</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其他术语解释</w:t>
            </w:r>
            <w:r>
              <w:rPr>
                <w:rFonts w:ascii="宋体" w:hAnsi="宋体"/>
                <w:color w:val="000000"/>
                <w:sz w:val="24"/>
                <w:highlight w:val="none"/>
              </w:rPr>
            </w:r>
            <w:r/>
          </w:p>
        </w:tc>
        <w:tc>
          <w:tcPr>
            <w:tcW w:w="5170" w:type="dxa"/>
            <w:vAlign w:val="center"/>
            <w:textDirection w:val="lrTb"/>
            <w:noWrap w:val="false"/>
          </w:tcPr>
          <w:p>
            <w:pPr>
              <w:pStyle w:val="877"/>
              <w:jc w:val="lef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w:t>
            </w:r>
            <w:r>
              <w:rPr>
                <w:rFonts w:hint="eastAsia" w:ascii="宋体" w:hAnsi="宋体" w:eastAsia="宋体"/>
                <w:color w:val="000000"/>
                <w:sz w:val="24"/>
                <w:highlight w:val="none"/>
                <w:lang w:val="en-US" w:eastAsia="zh-CN"/>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第4.4款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履约验收中甲方提出异议或作出说明的期限</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在竣工验收完成后的30日内，甲方对乙方所供货物的技术性能和参数等方面的问题有提出异议的权利。</w:t>
            </w:r>
            <w:r>
              <w:rPr>
                <w:rFonts w:ascii="宋体" w:hAnsi="宋体"/>
                <w:color w:val="000000"/>
                <w:sz w:val="24"/>
                <w:highlight w:val="none"/>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第4.6款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约定甲方承担的其他义务和责任</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协助、协调乙方与相关单位的配合工作。</w:t>
            </w:r>
            <w:r>
              <w:rPr>
                <w:rFonts w:ascii="宋体" w:hAnsi="宋体"/>
                <w:color w:val="000000"/>
                <w:sz w:val="24"/>
                <w:highlight w:val="none"/>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color w:val="000000"/>
                <w:sz w:val="24"/>
                <w:highlight w:val="none"/>
              </w:rPr>
            </w:pPr>
            <w:r>
              <w:rPr>
                <w:rFonts w:hint="eastAsia" w:ascii="宋体" w:hAnsi="宋体"/>
                <w:color w:val="000000"/>
                <w:sz w:val="24"/>
                <w:highlight w:val="none"/>
              </w:rPr>
              <w:t xml:space="preserve">第5.4款</w:t>
            </w:r>
            <w:r>
              <w:rPr>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约定乙方承担的其他义务和责任</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如货物的硬（软）件质量、规格在使用期内被证明存在缺陷，包括潜在的缺陷或使用不合适的材料，甲方或乙方有权凭有关证明文件向供方提出索赔，并交有关部门处理</w:t>
            </w:r>
            <w:r>
              <w:rPr>
                <w:rFonts w:ascii="宋体" w:hAnsi="宋体"/>
                <w:color w:val="000000"/>
                <w:sz w:val="24"/>
                <w:highlight w:val="none"/>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第6.1款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履行合同义务的顺序</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同时履行</w:t>
            </w:r>
            <w:r>
              <w:rPr>
                <w:rFonts w:ascii="宋体" w:hAnsi="宋体"/>
                <w:color w:val="000000"/>
                <w:sz w:val="24"/>
                <w:highlight w:val="none"/>
              </w:rPr>
            </w:r>
            <w:r/>
          </w:p>
        </w:tc>
      </w:tr>
      <w:tr>
        <w:trPr>
          <w:trHeight w:val="667"/>
        </w:trPr>
        <w:tc>
          <w:tcPr>
            <w:tcW w:w="1560" w:type="dxa"/>
            <w:vAlign w:val="center"/>
            <w:vMerge w:val="restart"/>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第7.1款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包装特殊要求</w:t>
            </w:r>
            <w:r>
              <w:rPr>
                <w:rFonts w:ascii="宋体" w:hAnsi="宋体"/>
                <w:color w:val="000000"/>
                <w:sz w:val="24"/>
                <w:highlight w:val="none"/>
              </w:rPr>
            </w:r>
            <w:r/>
          </w:p>
        </w:tc>
        <w:tc>
          <w:tcPr>
            <w:tcW w:w="5170" w:type="dxa"/>
            <w:vAlign w:val="center"/>
            <w:textDirection w:val="lrTb"/>
            <w:noWrap w:val="false"/>
          </w:tcPr>
          <w:p>
            <w:pPr>
              <w:pStyle w:val="877"/>
              <w:rPr>
                <w:color w:val="000000"/>
                <w:sz w:val="24"/>
                <w:highlight w:val="none"/>
              </w:rPr>
            </w:pPr>
            <w:r>
              <w:rPr>
                <w:rFonts w:hint="eastAsia"/>
                <w:color w:val="000000"/>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color w:val="000000"/>
                <w:sz w:val="24"/>
                <w:highlight w:val="none"/>
              </w:rPr>
            </w:r>
            <w:r/>
          </w:p>
          <w:p>
            <w:pPr>
              <w:pStyle w:val="877"/>
              <w:rPr>
                <w:color w:val="000000"/>
                <w:sz w:val="24"/>
                <w:highlight w:val="none"/>
              </w:rPr>
            </w:pPr>
            <w:r>
              <w:rPr>
                <w:rFonts w:hint="eastAsia"/>
                <w:color w:val="000000"/>
                <w:sz w:val="24"/>
                <w:highlight w:val="none"/>
              </w:rPr>
              <w:t xml:space="preserve">1.商品包装层数不得超过3 层，空隙率不大于40%；</w:t>
            </w:r>
            <w:r>
              <w:rPr>
                <w:color w:val="000000"/>
                <w:sz w:val="24"/>
                <w:highlight w:val="none"/>
              </w:rPr>
            </w:r>
            <w:r/>
          </w:p>
          <w:p>
            <w:pPr>
              <w:pStyle w:val="877"/>
              <w:rPr>
                <w:color w:val="000000"/>
                <w:sz w:val="24"/>
                <w:highlight w:val="none"/>
              </w:rPr>
            </w:pPr>
            <w:r>
              <w:rPr>
                <w:rFonts w:hint="eastAsia"/>
                <w:color w:val="000000"/>
                <w:sz w:val="24"/>
                <w:highlight w:val="none"/>
              </w:rPr>
              <w:t xml:space="preserve">2.商品包装尽可能使用单一材质的包装材料，如因功能需求必需使用不同材质，不同材质间应便于分离；</w:t>
            </w:r>
            <w:r>
              <w:rPr>
                <w:color w:val="000000"/>
                <w:sz w:val="24"/>
                <w:highlight w:val="none"/>
              </w:rPr>
            </w:r>
            <w:r/>
          </w:p>
          <w:p>
            <w:pPr>
              <w:pStyle w:val="877"/>
              <w:rPr>
                <w:color w:val="000000"/>
                <w:sz w:val="24"/>
                <w:highlight w:val="none"/>
              </w:rPr>
            </w:pPr>
            <w:r>
              <w:rPr>
                <w:rFonts w:hint="eastAsia"/>
                <w:color w:val="000000"/>
                <w:sz w:val="24"/>
                <w:highlight w:val="none"/>
              </w:rPr>
              <w:t xml:space="preserve">3.商品包装中铅、汞、镉、六价铬的总含量应不大于100mg/kg；</w:t>
            </w:r>
            <w:r>
              <w:rPr>
                <w:color w:val="000000"/>
                <w:sz w:val="24"/>
                <w:highlight w:val="none"/>
              </w:rPr>
            </w:r>
            <w:r/>
          </w:p>
          <w:p>
            <w:pPr>
              <w:pStyle w:val="877"/>
              <w:rPr>
                <w:color w:val="000000"/>
                <w:sz w:val="24"/>
                <w:highlight w:val="none"/>
              </w:rPr>
            </w:pPr>
            <w:r>
              <w:rPr>
                <w:rFonts w:hint="eastAsia"/>
                <w:color w:val="000000"/>
                <w:sz w:val="24"/>
                <w:highlight w:val="none"/>
              </w:rPr>
              <w:t xml:space="preserve">4.商品包装印刷使用的油墨中挥发性有机化合物(VOCs)含量应不大于 5%（以重量计）；</w:t>
            </w:r>
            <w:r>
              <w:rPr>
                <w:color w:val="000000"/>
                <w:sz w:val="24"/>
                <w:highlight w:val="none"/>
              </w:rPr>
            </w:r>
            <w:r/>
          </w:p>
          <w:p>
            <w:pPr>
              <w:pStyle w:val="877"/>
              <w:rPr>
                <w:color w:val="000000"/>
                <w:sz w:val="24"/>
                <w:highlight w:val="none"/>
              </w:rPr>
            </w:pPr>
            <w:r>
              <w:rPr>
                <w:rFonts w:hint="eastAsia"/>
                <w:color w:val="000000"/>
                <w:sz w:val="24"/>
                <w:highlight w:val="none"/>
              </w:rPr>
              <w:t xml:space="preserve">5.塑料材质商品包装上呈现的印刷颜色不得超过6色；</w:t>
            </w:r>
            <w:r>
              <w:rPr>
                <w:color w:val="000000"/>
                <w:sz w:val="24"/>
                <w:highlight w:val="none"/>
              </w:rPr>
            </w:r>
            <w:r/>
          </w:p>
          <w:p>
            <w:pPr>
              <w:pStyle w:val="877"/>
              <w:rPr>
                <w:color w:val="000000"/>
                <w:sz w:val="24"/>
                <w:highlight w:val="none"/>
              </w:rPr>
            </w:pPr>
            <w:r>
              <w:rPr>
                <w:rFonts w:hint="eastAsia"/>
                <w:color w:val="000000"/>
                <w:sz w:val="24"/>
                <w:highlight w:val="none"/>
              </w:rPr>
              <w:t xml:space="preserve">6.纸质商品包装应使用75%以上的可再生纤维原料生产；</w:t>
            </w:r>
            <w:r>
              <w:rPr>
                <w:color w:val="000000"/>
                <w:sz w:val="24"/>
                <w:highlight w:val="none"/>
              </w:rPr>
            </w:r>
            <w:r/>
          </w:p>
          <w:p>
            <w:pPr>
              <w:pStyle w:val="877"/>
              <w:rPr>
                <w:color w:val="000000"/>
                <w:sz w:val="24"/>
                <w:highlight w:val="none"/>
              </w:rPr>
            </w:pPr>
            <w:r>
              <w:rPr>
                <w:rFonts w:hint="eastAsia"/>
                <w:color w:val="000000"/>
                <w:sz w:val="24"/>
                <w:highlight w:val="none"/>
              </w:rPr>
              <w:t xml:space="preserve">7.木质商品包装的原料应来源于可持续性森林。</w:t>
            </w:r>
            <w:r>
              <w:rPr>
                <w:color w:val="000000"/>
                <w:sz w:val="24"/>
                <w:highlight w:val="none"/>
              </w:rPr>
            </w:r>
            <w:r/>
          </w:p>
          <w:p>
            <w:pPr>
              <w:pStyle w:val="877"/>
              <w:rPr>
                <w:color w:val="000000"/>
                <w:sz w:val="24"/>
                <w:highlight w:val="none"/>
              </w:rPr>
            </w:pPr>
            <w:r>
              <w:rPr>
                <w:rFonts w:hint="eastAsia"/>
                <w:color w:val="000000"/>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color w:val="000000"/>
                <w:sz w:val="24"/>
                <w:highlight w:val="none"/>
              </w:rPr>
            </w:r>
            <w:r/>
          </w:p>
          <w:p>
            <w:pPr>
              <w:pStyle w:val="877"/>
              <w:rPr>
                <w:color w:val="000000"/>
                <w:sz w:val="24"/>
                <w:highlight w:val="none"/>
              </w:rPr>
            </w:pPr>
            <w:r>
              <w:rPr>
                <w:rFonts w:hint="eastAsia"/>
                <w:color w:val="000000"/>
                <w:sz w:val="24"/>
                <w:highlight w:val="none"/>
              </w:rPr>
              <w:t xml:space="preserve">9每件包装箱内应附一份详细装箱单和质量合格凭证。</w:t>
            </w:r>
            <w:r>
              <w:rPr>
                <w:color w:val="000000"/>
                <w:sz w:val="24"/>
                <w:highlight w:val="none"/>
              </w:rPr>
            </w:r>
            <w:r/>
          </w:p>
          <w:p>
            <w:pPr>
              <w:pStyle w:val="877"/>
              <w:rPr>
                <w:color w:val="000000"/>
                <w:sz w:val="24"/>
                <w:highlight w:val="none"/>
              </w:rPr>
            </w:pPr>
            <w:r>
              <w:rPr>
                <w:color w:val="000000"/>
                <w:sz w:val="24"/>
                <w:highlight w:val="none"/>
              </w:rPr>
            </w:r>
            <w:r/>
          </w:p>
        </w:tc>
      </w:tr>
      <w:tr>
        <w:trPr>
          <w:trHeight w:val="667"/>
        </w:trPr>
        <w:tc>
          <w:tcPr>
            <w:tcW w:w="1560" w:type="dxa"/>
            <w:vAlign w:val="center"/>
            <w:vMerge w:val="continue"/>
            <w:textDirection w:val="lrTb"/>
            <w:noWrap w:val="false"/>
          </w:tcPr>
          <w:p>
            <w:pPr>
              <w:pStyle w:val="877"/>
              <w:jc w:val="center"/>
              <w:rPr>
                <w:rFonts w:ascii="宋体" w:hAnsi="宋体"/>
                <w:color w:val="000000"/>
                <w:sz w:val="24"/>
                <w:highlight w:val="none"/>
              </w:rPr>
            </w:pP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指定现场</w:t>
            </w:r>
            <w:r>
              <w:rPr>
                <w:rFonts w:ascii="宋体" w:hAnsi="宋体"/>
                <w:color w:val="000000"/>
                <w:sz w:val="24"/>
                <w:highlight w:val="none"/>
              </w:rPr>
            </w:r>
            <w:r/>
          </w:p>
        </w:tc>
        <w:tc>
          <w:tcPr>
            <w:tcW w:w="5170" w:type="dxa"/>
            <w:vAlign w:val="center"/>
            <w:textDirection w:val="lrTb"/>
            <w:noWrap w:val="false"/>
          </w:tcPr>
          <w:p>
            <w:pPr>
              <w:pStyle w:val="877"/>
              <w:jc w:val="left"/>
              <w:rPr>
                <w:rFonts w:eastAsia="宋体"/>
                <w:color w:val="000000"/>
                <w:sz w:val="24"/>
                <w:highlight w:val="none"/>
                <w:lang w:val="en-US" w:eastAsia="zh-CN"/>
              </w:rPr>
            </w:pPr>
            <w:r>
              <w:rPr>
                <w:rFonts w:hint="eastAsia"/>
                <w:color w:val="000000"/>
                <w:sz w:val="24"/>
                <w:highlight w:val="none"/>
                <w:lang w:val="en-US" w:eastAsia="zh-CN"/>
              </w:rPr>
              <w:t xml:space="preserve">甲方指定地点</w:t>
            </w:r>
            <w:r>
              <w:rPr>
                <w:rFonts w:eastAsia="宋体"/>
                <w:color w:val="000000"/>
                <w:sz w:val="24"/>
                <w:highlight w:val="none"/>
                <w:lang w:val="en-US" w:eastAsia="zh-CN"/>
              </w:rPr>
            </w:r>
            <w:r/>
          </w:p>
        </w:tc>
      </w:tr>
      <w:tr>
        <w:trPr>
          <w:trHeight w:val="772"/>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第7.2款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运输特殊要求</w:t>
            </w:r>
            <w:r>
              <w:rPr>
                <w:rFonts w:ascii="宋体" w:hAnsi="宋体"/>
                <w:color w:val="000000"/>
                <w:sz w:val="24"/>
                <w:highlight w:val="none"/>
              </w:rPr>
            </w:r>
            <w:r/>
          </w:p>
        </w:tc>
        <w:tc>
          <w:tcPr>
            <w:tcW w:w="5170" w:type="dxa"/>
            <w:vAlign w:val="center"/>
            <w:textDirection w:val="lrTb"/>
            <w:noWrap w:val="false"/>
          </w:tcPr>
          <w:p>
            <w:pPr>
              <w:pStyle w:val="877"/>
              <w:rPr>
                <w:color w:val="000000"/>
                <w:sz w:val="24"/>
                <w:highlight w:val="none"/>
              </w:rPr>
            </w:pPr>
            <w:r>
              <w:rPr>
                <w:rFonts w:hint="eastAsia"/>
                <w:color w:val="000000"/>
                <w:sz w:val="24"/>
                <w:highlight w:val="none"/>
              </w:rPr>
              <w:t xml:space="preserve">1.货物验收合格、交付使用并提供所需单据的日期视为交货日期。</w:t>
            </w:r>
            <w:r>
              <w:rPr>
                <w:color w:val="000000"/>
                <w:sz w:val="24"/>
                <w:highlight w:val="none"/>
              </w:rPr>
            </w:r>
            <w:r/>
          </w:p>
          <w:p>
            <w:pPr>
              <w:pStyle w:val="898"/>
              <w:ind w:firstLine="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2.乙方在货物发运手续办理完毕后24小时内或货到48小时前通知甲方，以准备接货。（具体时间根据双方实际需求调整）</w:t>
            </w:r>
            <w:r>
              <w:rPr>
                <w:rFonts w:ascii="Times New Roman" w:hAnsi="Times New Roman" w:eastAsia="宋体" w:cs="Times New Roman"/>
                <w:color w:val="000000"/>
                <w:sz w:val="24"/>
                <w:szCs w:val="24"/>
                <w:highlight w:val="none"/>
              </w:rPr>
            </w:r>
            <w:r/>
          </w:p>
          <w:p>
            <w:pPr>
              <w:pStyle w:val="877"/>
              <w:rPr>
                <w:color w:val="000000"/>
                <w:sz w:val="24"/>
                <w:highlight w:val="none"/>
              </w:rPr>
            </w:pPr>
            <w:r>
              <w:rPr>
                <w:rFonts w:hint="eastAsia"/>
                <w:color w:val="000000"/>
                <w:sz w:val="24"/>
                <w:highlight w:val="none"/>
              </w:rPr>
              <w:t xml:space="preserve">3.乙方装运的货物不应超过合同规定的数量或重量。乙方应对超交数量或超重而产生的一切后果负责。</w:t>
            </w:r>
            <w:r>
              <w:rPr>
                <w:color w:val="000000"/>
                <w:sz w:val="24"/>
                <w:highlight w:val="none"/>
              </w:rPr>
            </w:r>
            <w:r/>
          </w:p>
          <w:p>
            <w:pPr>
              <w:pStyle w:val="898"/>
              <w:ind w:firstLine="0"/>
              <w:rPr>
                <w:color w:val="000000"/>
                <w:highlight w:val="none"/>
              </w:rPr>
            </w:pPr>
            <w:r>
              <w:rPr>
                <w:rFonts w:hint="eastAsia" w:ascii="Times New Roman" w:hAnsi="Times New Roman" w:eastAsia="宋体" w:cs="Times New Roman"/>
                <w:color w:val="000000"/>
                <w:sz w:val="24"/>
                <w:szCs w:val="24"/>
                <w:highlight w:val="none"/>
              </w:rPr>
              <w:t xml:space="preserve">4.货物在交付甲方前发生的风险均由乙方负责。</w:t>
            </w:r>
            <w:r>
              <w:rPr>
                <w:color w:val="000000"/>
                <w:highlight w:val="none"/>
              </w:rPr>
            </w:r>
            <w:r/>
          </w:p>
        </w:tc>
      </w:tr>
      <w:tr>
        <w:trPr>
          <w:trHeight w:val="667"/>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第7.3款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保险要求</w:t>
            </w:r>
            <w:r>
              <w:rPr>
                <w:rFonts w:ascii="宋体" w:hAnsi="宋体"/>
                <w:color w:val="000000"/>
                <w:sz w:val="24"/>
                <w:highlight w:val="none"/>
              </w:rPr>
            </w:r>
            <w:r/>
          </w:p>
        </w:tc>
        <w:tc>
          <w:tcPr>
            <w:tcW w:w="5170" w:type="dxa"/>
            <w:vAlign w:val="center"/>
            <w:textDirection w:val="lrTb"/>
            <w:noWrap w:val="false"/>
          </w:tcPr>
          <w:p>
            <w:pPr>
              <w:pStyle w:val="877"/>
              <w:rPr>
                <w:color w:val="000000"/>
                <w:sz w:val="24"/>
                <w:highlight w:val="none"/>
              </w:rPr>
            </w:pPr>
            <w:r>
              <w:rPr>
                <w:color w:val="000000"/>
                <w:sz w:val="24"/>
                <w:highlight w:val="none"/>
              </w:rPr>
              <w:t xml:space="preserve">货物交货前由乙方承担保险义务</w:t>
            </w:r>
            <w:r>
              <w:rPr>
                <w:color w:val="000000"/>
                <w:sz w:val="24"/>
                <w:highlight w:val="none"/>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第8.2（1）项</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质量保证期</w:t>
            </w:r>
            <w:r>
              <w:rPr>
                <w:rFonts w:ascii="宋体" w:hAnsi="宋体"/>
                <w:color w:val="000000"/>
                <w:sz w:val="24"/>
                <w:highlight w:val="none"/>
              </w:rPr>
            </w:r>
            <w:r/>
          </w:p>
        </w:tc>
        <w:tc>
          <w:tcPr>
            <w:tcW w:w="5170" w:type="dxa"/>
            <w:vAlign w:val="center"/>
            <w:textDirection w:val="lrTb"/>
            <w:noWrap w:val="false"/>
          </w:tcPr>
          <w:p>
            <w:pPr>
              <w:pStyle w:val="892"/>
              <w:jc w:val="both"/>
              <w:spacing w:before="120" w:beforeAutospacing="0" w:after="120" w:afterAutospacing="0"/>
              <w:rPr>
                <w:rFonts w:ascii="宋体" w:hAnsi="宋体"/>
                <w:color w:val="000000"/>
                <w:highlight w:val="none"/>
              </w:rPr>
            </w:pPr>
            <w:r>
              <w:rPr>
                <w:rFonts w:hint="eastAsia" w:ascii="宋体" w:hAnsi="宋体"/>
                <w:color w:val="000000"/>
                <w:highlight w:val="none"/>
              </w:rPr>
              <w:t xml:space="preserve">货物免费质保期</w:t>
            </w:r>
            <w:r>
              <w:rPr>
                <w:rFonts w:hint="eastAsia" w:ascii="宋体" w:hAnsi="宋体"/>
                <w:color w:val="000000"/>
                <w:highlight w:val="none"/>
                <w:u w:val="single"/>
              </w:rPr>
              <w:t xml:space="preserve"> </w:t>
            </w:r>
            <w:r>
              <w:rPr>
                <w:rFonts w:hint="eastAsia" w:ascii="宋体" w:hAnsi="宋体"/>
                <w:color w:val="000000"/>
                <w:highlight w:val="none"/>
                <w:u w:val="single"/>
                <w:lang w:val="en-US" w:eastAsia="zh-CN"/>
              </w:rPr>
              <w:t xml:space="preserve">6</w:t>
            </w:r>
            <w:r>
              <w:rPr>
                <w:rFonts w:hint="eastAsia" w:ascii="宋体" w:hAnsi="宋体"/>
                <w:color w:val="000000"/>
                <w:highlight w:val="none"/>
                <w:u w:val="single"/>
              </w:rPr>
              <w:t xml:space="preserve">年</w:t>
            </w:r>
            <w:r>
              <w:rPr>
                <w:rFonts w:hint="eastAsia" w:ascii="宋体" w:hAnsi="宋体"/>
                <w:color w:val="000000"/>
                <w:highlight w:val="none"/>
              </w:rPr>
              <w:t xml:space="preserve">。（</w:t>
            </w:r>
            <w:r>
              <w:rPr>
                <w:rFonts w:hint="eastAsia" w:ascii="宋体" w:hAnsi="宋体" w:cs="宋体"/>
                <w:color w:val="000000"/>
                <w:highlight w:val="none"/>
              </w:rPr>
              <w:t xml:space="preserve">自交货验收合格之日起计），因人为因素出现的故障不在免费保修范围内。超过保修期的机器设备，</w:t>
            </w:r>
            <w:r>
              <w:rPr>
                <w:rFonts w:hint="eastAsia" w:ascii="宋体" w:hAnsi="宋体" w:cs="宋体"/>
                <w:color w:val="000000"/>
                <w:highlight w:val="none"/>
                <w:lang w:eastAsia="zh-CN"/>
              </w:rPr>
              <w:t xml:space="preserve">终身维修</w:t>
            </w:r>
            <w:r>
              <w:rPr>
                <w:rFonts w:hint="eastAsia" w:ascii="宋体" w:hAnsi="宋体" w:cs="宋体"/>
                <w:color w:val="000000"/>
                <w:highlight w:val="none"/>
              </w:rPr>
              <w:t xml:space="preserve">，维修时只收部件成本费。</w:t>
            </w:r>
            <w:r>
              <w:rPr>
                <w:rFonts w:ascii="宋体" w:hAnsi="宋体"/>
                <w:color w:val="000000"/>
                <w:highlight w:val="none"/>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第8.2（3）项</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货物质量缺陷</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响应时间</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 如在使用过程中发生质量问题，乙方在接到甲方通知后在</w:t>
            </w:r>
            <w:r>
              <w:rPr>
                <w:rFonts w:hint="eastAsia" w:ascii="宋体" w:hAnsi="宋体"/>
                <w:color w:val="000000"/>
                <w:sz w:val="24"/>
                <w:highlight w:val="none"/>
                <w:u w:val="single"/>
                <w:lang w:val="en-US" w:eastAsia="zh-CN"/>
              </w:rPr>
              <w:t xml:space="preserve">12</w:t>
            </w:r>
            <w:r>
              <w:rPr>
                <w:rFonts w:hint="eastAsia" w:ascii="宋体" w:hAnsi="宋体"/>
                <w:color w:val="000000"/>
                <w:sz w:val="24"/>
                <w:highlight w:val="none"/>
              </w:rPr>
              <w:t xml:space="preserve">小时内到达甲方现场。</w:t>
            </w:r>
            <w:r>
              <w:rPr>
                <w:rFonts w:ascii="宋体" w:hAnsi="宋体"/>
                <w:color w:val="000000"/>
                <w:sz w:val="24"/>
                <w:highlight w:val="none"/>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hint="eastAsia" w:ascii="宋体" w:hAnsi="宋体"/>
                <w:color w:val="000000"/>
                <w:sz w:val="24"/>
                <w:highlight w:val="none"/>
              </w:rPr>
            </w:pPr>
            <w:r>
              <w:rPr>
                <w:rFonts w:hint="eastAsia" w:ascii="宋体" w:hAnsi="宋体"/>
                <w:color w:val="000000"/>
                <w:sz w:val="24"/>
                <w:highlight w:val="none"/>
              </w:rPr>
              <w:t xml:space="preserve">第8款补充</w:t>
            </w:r>
            <w:r>
              <w:rPr>
                <w:rFonts w:hint="eastAsia" w:ascii="宋体" w:hAnsi="宋体"/>
                <w:color w:val="000000"/>
                <w:sz w:val="24"/>
                <w:highlight w:val="none"/>
              </w:rPr>
            </w:r>
            <w:r/>
          </w:p>
        </w:tc>
        <w:tc>
          <w:tcPr>
            <w:tcW w:w="1789" w:type="dxa"/>
            <w:vAlign w:val="center"/>
            <w:textDirection w:val="lrTb"/>
            <w:noWrap w:val="false"/>
          </w:tcPr>
          <w:p>
            <w:pPr>
              <w:pStyle w:val="877"/>
              <w:jc w:val="left"/>
              <w:rPr>
                <w:rFonts w:hint="eastAsia" w:ascii="宋体" w:hAnsi="宋体"/>
                <w:color w:val="000000"/>
                <w:sz w:val="24"/>
                <w:highlight w:val="none"/>
              </w:rPr>
            </w:pPr>
            <w:r>
              <w:rPr>
                <w:rFonts w:hint="eastAsia" w:ascii="宋体" w:hAnsi="宋体"/>
                <w:color w:val="000000"/>
                <w:sz w:val="24"/>
                <w:highlight w:val="none"/>
              </w:rPr>
              <w:t xml:space="preserve">质量保证要求</w:t>
            </w:r>
            <w:r>
              <w:rPr>
                <w:rFonts w:hint="eastAsia"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1. 在质保期内，乙方应对货物出现的质量及安全问题负责处理解决并承担一切费用（因甲方不当使用的除外）。</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2.乙方应按照国家有关法律法规规章和“三包”规定以及招标文件售后服务要求及投标文件售后服务承诺提供售后服务。</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3.所有货物保修服务方式均为乙方上门保修，由乙方派员到货物使用现场维修，所产生的一切费用由乙方承担（双方视项目情况调整）。</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7.对货物的品牌、型号、数量、产地等进行检查和清点，同类型的所有货物和材料应属同一制造商的同一</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产品。如检验中发现短缺、损坏或假冒伪劣商品，乙方应立即采取补救措施，不得因此影响供货，否则一切损失由乙方负责。</w:t>
            </w:r>
            <w:r>
              <w:rPr>
                <w:rFonts w:ascii="宋体" w:hAnsi="宋体"/>
                <w:color w:val="000000"/>
                <w:sz w:val="24"/>
                <w:highlight w:val="none"/>
              </w:rPr>
            </w:r>
            <w:r/>
          </w:p>
          <w:p>
            <w:pPr>
              <w:pStyle w:val="892"/>
              <w:spacing w:before="120" w:beforeAutospacing="0" w:after="120" w:afterAutospacing="0"/>
              <w:rPr>
                <w:rFonts w:hint="eastAsia" w:ascii="宋体" w:hAnsi="宋体"/>
                <w:color w:val="000000"/>
                <w:highlight w:val="none"/>
              </w:rPr>
            </w:pPr>
            <w:r>
              <w:rPr>
                <w:rFonts w:hint="eastAsia" w:ascii="宋体" w:hAnsi="宋体"/>
                <w:color w:val="000000"/>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color w:val="000000"/>
                <w:highlight w:val="none"/>
              </w:rPr>
            </w:r>
            <w:r/>
          </w:p>
        </w:tc>
      </w:tr>
      <w:tr>
        <w:trPr>
          <w:trHeight w:val="736"/>
        </w:trPr>
        <w:tc>
          <w:tcPr>
            <w:tcW w:w="1560" w:type="dxa"/>
            <w:vAlign w:val="center"/>
            <w:textDirection w:val="lrTb"/>
            <w:noWrap w:val="false"/>
          </w:tcPr>
          <w:p>
            <w:pPr>
              <w:pStyle w:val="877"/>
              <w:jc w:val="center"/>
              <w:rPr>
                <w:rFonts w:ascii="宋体" w:hAnsi="宋体" w:cs="宋体"/>
                <w:color w:val="000000"/>
                <w:sz w:val="24"/>
                <w:highlight w:val="none"/>
              </w:rPr>
            </w:pPr>
            <w:r>
              <w:rPr>
                <w:rFonts w:hint="eastAsia" w:ascii="宋体" w:hAnsi="宋体" w:cs="宋体"/>
                <w:color w:val="000000"/>
                <w:sz w:val="24"/>
                <w:highlight w:val="none"/>
              </w:rPr>
              <w:t xml:space="preserve">第二节</w:t>
            </w:r>
            <w:r>
              <w:rPr>
                <w:rFonts w:ascii="宋体" w:hAnsi="宋体" w:cs="宋体"/>
                <w:color w:val="000000"/>
                <w:sz w:val="24"/>
                <w:highlight w:val="none"/>
              </w:rPr>
            </w:r>
            <w:r/>
          </w:p>
          <w:p>
            <w:pPr>
              <w:pStyle w:val="877"/>
              <w:jc w:val="center"/>
              <w:spacing w:line="400" w:lineRule="exact"/>
              <w:widowControl/>
              <w:rPr>
                <w:rFonts w:ascii="华文楷体" w:hAnsi="华文楷体" w:eastAsia="华文楷体" w:cs="华文楷体"/>
                <w:color w:val="000000"/>
                <w:sz w:val="24"/>
                <w:highlight w:val="none"/>
              </w:rPr>
            </w:pPr>
            <w:r>
              <w:rPr>
                <w:rFonts w:hint="eastAsia" w:ascii="宋体" w:hAnsi="宋体" w:cs="宋体"/>
                <w:color w:val="000000"/>
                <w:sz w:val="24"/>
                <w:highlight w:val="none"/>
              </w:rPr>
              <w:t xml:space="preserve">第11.1款</w:t>
            </w:r>
            <w:r>
              <w:rPr>
                <w:rFonts w:ascii="华文楷体" w:hAnsi="华文楷体" w:eastAsia="华文楷体" w:cs="华文楷体"/>
                <w:color w:val="000000"/>
                <w:sz w:val="24"/>
                <w:highlight w:val="none"/>
              </w:rPr>
            </w:r>
            <w:r/>
          </w:p>
        </w:tc>
        <w:tc>
          <w:tcPr>
            <w:tcW w:w="1789" w:type="dxa"/>
            <w:vAlign w:val="center"/>
            <w:textDirection w:val="lrTb"/>
            <w:noWrap w:val="false"/>
          </w:tcPr>
          <w:p>
            <w:pPr>
              <w:pStyle w:val="877"/>
              <w:rPr>
                <w:rFonts w:ascii="宋体" w:hAnsi="宋体"/>
                <w:color w:val="000000"/>
                <w:sz w:val="24"/>
                <w:highlight w:val="none"/>
              </w:rPr>
            </w:pPr>
            <w:r>
              <w:rPr>
                <w:rFonts w:hint="eastAsia" w:ascii="宋体" w:hAnsi="宋体"/>
                <w:color w:val="000000"/>
                <w:sz w:val="24"/>
                <w:highlight w:val="none"/>
              </w:rPr>
              <w:t xml:space="preserve">其他应当保密的信息</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乙方在任何情况下的泄密给甲方造成不良影响时，甲方有权立即终止合同并不支付全部货款（货款已付时乙方须无条件退还已收到的全部货款）</w:t>
            </w:r>
            <w:r>
              <w:rPr>
                <w:rFonts w:ascii="宋体" w:hAnsi="宋体"/>
                <w:color w:val="000000"/>
                <w:sz w:val="24"/>
                <w:highlight w:val="none"/>
              </w:rPr>
            </w:r>
            <w:r/>
          </w:p>
        </w:tc>
      </w:tr>
      <w:tr>
        <w:trPr>
          <w:trHeight w:val="697"/>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第12.2款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合同价款支付时间及要求</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1.合同款项的支付方式及进度安排：</w:t>
            </w:r>
            <w:r>
              <w:rPr>
                <w:rFonts w:ascii="宋体" w:hAnsi="宋体"/>
                <w:color w:val="000000"/>
                <w:sz w:val="24"/>
                <w:highlight w:val="none"/>
              </w:rPr>
            </w:r>
            <w:r/>
          </w:p>
          <w:p>
            <w:pPr>
              <w:pStyle w:val="877"/>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①自合同签订生效之日起，收到乙方发票</w:t>
            </w:r>
            <w:r>
              <w:rPr>
                <w:rFonts w:hint="eastAsia" w:ascii="宋体" w:hAnsi="宋体" w:eastAsia="宋体" w:cs="Times New Roman"/>
                <w:color w:val="000000"/>
                <w:sz w:val="24"/>
                <w:highlight w:val="none"/>
                <w:lang w:val="en-US" w:eastAsia="zh-CN"/>
              </w:rPr>
              <w:t xml:space="preserve">后</w:t>
            </w:r>
            <w:r>
              <w:rPr>
                <w:rFonts w:hint="eastAsia" w:ascii="宋体" w:hAnsi="宋体" w:eastAsia="宋体" w:cs="Times New Roman"/>
                <w:color w:val="000000"/>
                <w:sz w:val="24"/>
                <w:highlight w:val="none"/>
              </w:rPr>
              <w:t xml:space="preserve">，甲方向乙方支付合同总价的30%款项作为预付款；供应商明确表示无需预付款或者主动要求降低预付款比例的由双方另行商定并出具书面材料。</w:t>
            </w:r>
            <w:r>
              <w:rPr>
                <w:rFonts w:hint="eastAsia" w:ascii="宋体" w:hAnsi="宋体" w:eastAsia="宋体" w:cs="Times New Roman"/>
                <w:color w:val="000000"/>
                <w:sz w:val="24"/>
                <w:highlight w:val="none"/>
              </w:rPr>
            </w:r>
            <w:r/>
          </w:p>
          <w:p>
            <w:pPr>
              <w:pStyle w:val="877"/>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②所有货物安装完毕，甲方组织初步验收，初步验收合格后甲方向乙方支付至合同总价的</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0%款项；</w:t>
            </w:r>
            <w:r>
              <w:rPr>
                <w:rFonts w:hint="eastAsia" w:ascii="宋体" w:hAnsi="宋体" w:eastAsia="宋体" w:cs="Times New Roman"/>
                <w:color w:val="000000"/>
                <w:sz w:val="24"/>
                <w:highlight w:val="none"/>
              </w:rPr>
            </w:r>
            <w:r/>
          </w:p>
          <w:p>
            <w:pPr>
              <w:pStyle w:val="877"/>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yellow"/>
              </w:rPr>
              <w:t xml:space="preserve">③初步验收合格且项目运行满12个月后，甲方组织最终验收，最终验收合格后</w:t>
            </w:r>
            <w:r>
              <w:rPr>
                <w:rFonts w:hint="eastAsia" w:ascii="宋体" w:hAnsi="宋体" w:eastAsia="宋体" w:cs="Times New Roman"/>
                <w:color w:val="000000"/>
                <w:sz w:val="24"/>
                <w:highlight w:val="yellow"/>
                <w:lang w:val="en-US" w:eastAsia="zh-CN"/>
              </w:rPr>
              <w:t xml:space="preserve">甲方</w:t>
            </w:r>
            <w:r>
              <w:rPr>
                <w:rFonts w:hint="eastAsia" w:ascii="宋体" w:hAnsi="宋体" w:eastAsia="宋体" w:cs="Times New Roman"/>
                <w:color w:val="000000"/>
                <w:sz w:val="24"/>
                <w:highlight w:val="yellow"/>
              </w:rPr>
              <w:t xml:space="preserve">向乙方支付至合同总价的</w:t>
            </w:r>
            <w:r>
              <w:rPr>
                <w:rFonts w:hint="eastAsia" w:ascii="宋体" w:hAnsi="宋体" w:eastAsia="宋体" w:cs="Times New Roman"/>
                <w:color w:val="000000"/>
                <w:sz w:val="24"/>
                <w:highlight w:val="yellow"/>
                <w:lang w:val="en-US" w:eastAsia="zh-CN"/>
              </w:rPr>
              <w:t xml:space="preserve">95</w:t>
            </w:r>
            <w:r>
              <w:rPr>
                <w:rFonts w:hint="eastAsia" w:ascii="宋体" w:hAnsi="宋体" w:eastAsia="宋体" w:cs="Times New Roman"/>
                <w:color w:val="000000"/>
                <w:sz w:val="24"/>
                <w:highlight w:val="yellow"/>
              </w:rPr>
              <w:t xml:space="preserve">%款项。</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r>
            <w:r/>
          </w:p>
          <w:p>
            <w:pPr>
              <w:pStyle w:val="877"/>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④</w:t>
            </w:r>
            <w:r>
              <w:rPr>
                <w:rFonts w:hint="eastAsia" w:ascii="宋体" w:hAnsi="宋体" w:eastAsia="宋体" w:cs="Times New Roman"/>
                <w:color w:val="000000"/>
                <w:sz w:val="24"/>
                <w:highlight w:val="none"/>
                <w:lang w:val="en-US" w:eastAsia="zh-CN"/>
              </w:rPr>
              <w:t xml:space="preserve">保修期满后</w:t>
            </w:r>
            <w:r>
              <w:rPr>
                <w:rFonts w:hint="eastAsia" w:ascii="宋体" w:hAnsi="宋体" w:eastAsia="宋体" w:cs="Times New Roman"/>
                <w:color w:val="000000"/>
                <w:sz w:val="24"/>
                <w:highlight w:val="none"/>
              </w:rPr>
              <w:t xml:space="preserve">，甲方付清</w:t>
            </w:r>
            <w:r>
              <w:rPr>
                <w:rFonts w:hint="eastAsia" w:ascii="宋体" w:hAnsi="宋体" w:eastAsia="宋体" w:cs="Times New Roman"/>
                <w:color w:val="000000"/>
                <w:sz w:val="24"/>
                <w:highlight w:val="none"/>
                <w:lang w:val="en-US" w:eastAsia="zh-CN"/>
              </w:rPr>
              <w:t xml:space="preserve">尾</w:t>
            </w:r>
            <w:r>
              <w:rPr>
                <w:rFonts w:hint="eastAsia" w:ascii="宋体" w:hAnsi="宋体" w:eastAsia="宋体" w:cs="Times New Roman"/>
                <w:color w:val="000000"/>
                <w:sz w:val="24"/>
                <w:highlight w:val="none"/>
              </w:rPr>
              <w:t xml:space="preserve">款。</w:t>
            </w:r>
            <w:r>
              <w:rPr>
                <w:rFonts w:hint="eastAsia" w:ascii="宋体" w:hAnsi="宋体" w:eastAsia="宋体" w:cs="Times New Roman"/>
                <w:color w:val="000000"/>
                <w:sz w:val="24"/>
                <w:highlight w:val="none"/>
              </w:rPr>
            </w:r>
            <w:r/>
          </w:p>
          <w:p>
            <w:pPr>
              <w:pStyle w:val="877"/>
              <w:jc w:val="left"/>
              <w:rPr>
                <w:color w:val="000000"/>
                <w:highlight w:val="none"/>
              </w:rPr>
            </w:pPr>
            <w:r>
              <w:rPr>
                <w:rFonts w:hint="eastAsia" w:ascii="宋体" w:hAnsi="宋体"/>
                <w:color w:val="000000"/>
                <w:sz w:val="24"/>
                <w:highlight w:val="none"/>
              </w:rPr>
              <w:t xml:space="preserve">（具体验收流程双方可视实际情况调整）</w:t>
            </w:r>
            <w:r>
              <w:rPr>
                <w:color w:val="000000"/>
                <w:highlight w:val="none"/>
              </w:rPr>
            </w:r>
            <w:r/>
          </w:p>
          <w:p>
            <w:pPr>
              <w:pStyle w:val="877"/>
              <w:jc w:val="left"/>
              <w:rPr>
                <w:rFonts w:hint="eastAsia" w:ascii="宋体" w:hAnsi="宋体"/>
                <w:color w:val="000000"/>
                <w:sz w:val="24"/>
                <w:highlight w:val="none"/>
              </w:rPr>
            </w:pPr>
            <w:r>
              <w:rPr>
                <w:rFonts w:hint="eastAsia"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(1) 发票；</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 制造厂家出具的质量检验证书等；</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(3) 装箱单；</w:t>
            </w:r>
            <w:r>
              <w:rPr>
                <w:rFonts w:ascii="宋体" w:hAnsi="宋体"/>
                <w:color w:val="000000"/>
                <w:sz w:val="24"/>
                <w:highlight w:val="none"/>
              </w:rPr>
            </w:r>
            <w:r/>
          </w:p>
          <w:p>
            <w:pPr>
              <w:pStyle w:val="877"/>
              <w:jc w:val="left"/>
              <w:rPr>
                <w:color w:val="000000"/>
                <w:sz w:val="24"/>
                <w:highlight w:val="none"/>
              </w:rPr>
            </w:pPr>
            <w:r>
              <w:rPr>
                <w:rFonts w:hint="eastAsia" w:ascii="宋体" w:hAnsi="宋体"/>
                <w:color w:val="000000"/>
                <w:sz w:val="24"/>
                <w:highlight w:val="none"/>
              </w:rPr>
              <w:t xml:space="preserve">(4) 甲方加盖公章证明交付使用合格的验收单。</w:t>
            </w:r>
            <w:r>
              <w:rPr>
                <w:color w:val="000000"/>
                <w:sz w:val="24"/>
                <w:highlight w:val="none"/>
              </w:rPr>
            </w:r>
            <w:r/>
          </w:p>
        </w:tc>
      </w:tr>
      <w:tr>
        <w:trPr>
          <w:trHeight w:val="697"/>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第13.2款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履约保证金不予退还的情形</w:t>
            </w:r>
            <w:r>
              <w:rPr>
                <w:rFonts w:ascii="宋体" w:hAnsi="宋体"/>
                <w:color w:val="000000"/>
                <w:sz w:val="24"/>
                <w:highlight w:val="none"/>
              </w:rPr>
            </w:r>
            <w:r/>
          </w:p>
        </w:tc>
        <w:tc>
          <w:tcPr>
            <w:tcW w:w="5170" w:type="dxa"/>
            <w:vAlign w:val="center"/>
            <w:textDirection w:val="lrTb"/>
            <w:noWrap w:val="false"/>
          </w:tcPr>
          <w:p>
            <w:pPr>
              <w:pStyle w:val="8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除不可抗力情况外，</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出现下列情形之一的，其履约保证金，招标人将视情节决定不予退还或部分不予退还。</w:t>
            </w:r>
            <w:r>
              <w:rPr>
                <w:rFonts w:ascii="宋体" w:hAnsi="宋体" w:cs="宋体"/>
                <w:color w:val="000000"/>
                <w:sz w:val="24"/>
                <w:highlight w:val="none"/>
              </w:rPr>
            </w:r>
            <w:r/>
          </w:p>
          <w:p>
            <w:pPr>
              <w:pStyle w:val="8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（1）中标人无正当理由拒绝签订合同的，或者在签订合同时向采购人提出附加条件或者更改合同实质性内容要求的；</w:t>
            </w:r>
            <w:r>
              <w:rPr>
                <w:rFonts w:ascii="宋体" w:hAnsi="宋体" w:cs="宋体"/>
                <w:color w:val="000000"/>
                <w:sz w:val="24"/>
                <w:highlight w:val="none"/>
              </w:rPr>
            </w:r>
            <w:r/>
          </w:p>
          <w:p>
            <w:pPr>
              <w:pStyle w:val="8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（2）中标人不履行与采购人订立的合同的；</w:t>
            </w:r>
            <w:r>
              <w:rPr>
                <w:rFonts w:ascii="宋体" w:hAnsi="宋体" w:cs="宋体"/>
                <w:color w:val="000000"/>
                <w:sz w:val="24"/>
                <w:highlight w:val="none"/>
              </w:rPr>
            </w:r>
            <w:r/>
          </w:p>
          <w:p>
            <w:pPr>
              <w:pStyle w:val="8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（3）中标人所供货物或服务不符合招标文件规定要求的；</w:t>
            </w:r>
            <w:r>
              <w:rPr>
                <w:rFonts w:ascii="宋体" w:hAnsi="宋体" w:cs="宋体"/>
                <w:color w:val="000000"/>
                <w:sz w:val="24"/>
                <w:highlight w:val="none"/>
              </w:rPr>
            </w:r>
            <w:r/>
          </w:p>
          <w:p>
            <w:pPr>
              <w:pStyle w:val="8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（4）中标人采取欺骗、弄虚作假方式投标的或与</w:t>
            </w:r>
            <w:r>
              <w:rPr>
                <w:rFonts w:hint="eastAsia" w:ascii="宋体" w:hAnsi="宋体" w:cs="宋体"/>
                <w:color w:val="000000"/>
                <w:sz w:val="24"/>
                <w:highlight w:val="none"/>
                <w:lang w:eastAsia="zh-CN"/>
              </w:rPr>
              <w:t xml:space="preserve">其他供应商</w:t>
            </w:r>
            <w:r>
              <w:rPr>
                <w:rFonts w:hint="eastAsia" w:ascii="宋体" w:hAnsi="宋体" w:cs="宋体"/>
                <w:color w:val="000000"/>
                <w:sz w:val="24"/>
                <w:highlight w:val="none"/>
              </w:rPr>
              <w:t xml:space="preserve">串通投标的；</w:t>
            </w:r>
            <w:r>
              <w:rPr>
                <w:rFonts w:ascii="宋体" w:hAnsi="宋体" w:cs="宋体"/>
                <w:color w:val="000000"/>
                <w:sz w:val="24"/>
                <w:highlight w:val="none"/>
              </w:rPr>
            </w:r>
            <w:r/>
          </w:p>
          <w:p>
            <w:pPr>
              <w:pStyle w:val="8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（5）中标人将合同内容转包、违法分包的；</w:t>
            </w:r>
            <w:r>
              <w:rPr>
                <w:rFonts w:ascii="宋体" w:hAnsi="宋体" w:cs="宋体"/>
                <w:color w:val="000000"/>
                <w:sz w:val="24"/>
                <w:highlight w:val="none"/>
              </w:rPr>
            </w:r>
            <w:r/>
          </w:p>
          <w:p>
            <w:pPr>
              <w:pStyle w:val="877"/>
              <w:spacing w:line="360" w:lineRule="auto"/>
              <w:rPr>
                <w:rFonts w:ascii="宋体" w:hAnsi="宋体"/>
                <w:color w:val="000000"/>
                <w:sz w:val="24"/>
                <w:highlight w:val="none"/>
              </w:rPr>
            </w:pPr>
            <w:r>
              <w:rPr>
                <w:rFonts w:hint="eastAsia" w:ascii="宋体" w:hAnsi="宋体" w:cs="宋体"/>
                <w:color w:val="000000"/>
                <w:sz w:val="24"/>
                <w:highlight w:val="none"/>
              </w:rPr>
              <w:t xml:space="preserve">（6）中标人故意捏造事实或伪造证明材料，进行虚假恶意投诉或反映的。</w:t>
            </w:r>
            <w:r>
              <w:rPr>
                <w:rFonts w:ascii="宋体" w:hAnsi="宋体"/>
                <w:color w:val="000000"/>
                <w:sz w:val="24"/>
                <w:highlight w:val="none"/>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第13.3款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s="宋体"/>
                <w:color w:val="000000"/>
                <w:sz w:val="24"/>
                <w:highlight w:val="none"/>
              </w:rPr>
            </w:pPr>
            <w:r>
              <w:rPr>
                <w:rFonts w:hint="eastAsia" w:ascii="宋体" w:hAnsi="宋体" w:cs="宋体"/>
                <w:color w:val="000000"/>
                <w:sz w:val="24"/>
                <w:highlight w:val="none"/>
              </w:rPr>
              <w:t xml:space="preserve">履约保证金退还时间及逾期退还的违约金</w:t>
            </w:r>
            <w:r>
              <w:rPr>
                <w:rFonts w:ascii="宋体" w:hAnsi="宋体" w:cs="宋体"/>
                <w:color w:val="000000"/>
                <w:sz w:val="24"/>
                <w:highlight w:val="none"/>
              </w:rPr>
            </w:r>
            <w:r/>
          </w:p>
        </w:tc>
        <w:tc>
          <w:tcPr>
            <w:tcW w:w="5170" w:type="dxa"/>
            <w:vAlign w:val="center"/>
            <w:textDirection w:val="lrTb"/>
            <w:noWrap w:val="false"/>
          </w:tcPr>
          <w:p>
            <w:pPr>
              <w:pStyle w:val="8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1、合同履行结束后，甲方应及时退还交纳的履约保证金。</w:t>
            </w:r>
            <w:r>
              <w:rPr>
                <w:rFonts w:ascii="宋体" w:hAnsi="宋体" w:cs="宋体"/>
                <w:color w:val="000000"/>
                <w:sz w:val="24"/>
                <w:highlight w:val="none"/>
              </w:rPr>
            </w:r>
            <w:r/>
          </w:p>
          <w:p>
            <w:pPr>
              <w:pStyle w:val="8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2、退还方式：退还至</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缴纳履约保证金的账户。如为保函，在到期时自行失效。</w:t>
            </w:r>
            <w:r>
              <w:rPr>
                <w:rFonts w:ascii="宋体" w:hAnsi="宋体" w:cs="宋体"/>
                <w:color w:val="000000"/>
                <w:sz w:val="24"/>
                <w:highlight w:val="none"/>
              </w:rPr>
            </w:r>
            <w:r/>
          </w:p>
          <w:p>
            <w:pPr>
              <w:pStyle w:val="8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3、退还时间：验收合格且甲方收到发票后30日内。</w:t>
            </w:r>
            <w:r>
              <w:rPr>
                <w:rFonts w:ascii="宋体" w:hAnsi="宋体" w:cs="宋体"/>
                <w:color w:val="000000"/>
                <w:sz w:val="24"/>
                <w:highlight w:val="none"/>
              </w:rPr>
            </w:r>
            <w:r/>
          </w:p>
          <w:p>
            <w:pPr>
              <w:pStyle w:val="8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4、退还条件：按合同要求全部履约完成并经采购人验收合格，且采购人收到中标人出具的发票。</w:t>
            </w:r>
            <w:r>
              <w:rPr>
                <w:rFonts w:ascii="宋体" w:hAnsi="宋体" w:cs="宋体"/>
                <w:color w:val="000000"/>
                <w:sz w:val="24"/>
                <w:highlight w:val="none"/>
              </w:rPr>
            </w:r>
            <w:r/>
          </w:p>
          <w:p>
            <w:pPr>
              <w:pStyle w:val="8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color w:val="000000"/>
                <w:sz w:val="24"/>
                <w:highlight w:val="none"/>
              </w:rPr>
            </w:r>
            <w:r/>
          </w:p>
        </w:tc>
      </w:tr>
      <w:tr>
        <w:trPr>
          <w:trHeight w:val="784"/>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第14.1（3）项</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运行监督、维修期限</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详见合同协议书</w:t>
            </w:r>
            <w:r>
              <w:rPr>
                <w:rFonts w:ascii="宋体" w:hAnsi="宋体"/>
                <w:color w:val="000000"/>
                <w:sz w:val="24"/>
                <w:highlight w:val="none"/>
              </w:rPr>
            </w:r>
            <w:r/>
          </w:p>
        </w:tc>
      </w:tr>
      <w:tr>
        <w:trPr>
          <w:trHeight w:val="784"/>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第14.1（5）项</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货物回收的约定</w:t>
            </w:r>
            <w:r>
              <w:rPr>
                <w:rFonts w:ascii="宋体" w:hAnsi="宋体"/>
                <w:color w:val="000000"/>
                <w:sz w:val="24"/>
                <w:highlight w:val="none"/>
              </w:rPr>
            </w:r>
            <w:r/>
          </w:p>
        </w:tc>
        <w:tc>
          <w:tcPr>
            <w:tcW w:w="5170" w:type="dxa"/>
            <w:vAlign w:val="center"/>
            <w:textDirection w:val="lrTb"/>
            <w:noWrap w:val="false"/>
          </w:tcPr>
          <w:p>
            <w:pPr>
              <w:pStyle w:val="877"/>
              <w:jc w:val="lef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w:t>
            </w:r>
            <w:r>
              <w:rPr>
                <w:rFonts w:hint="eastAsia" w:ascii="宋体" w:hAnsi="宋体" w:eastAsia="宋体"/>
                <w:color w:val="000000"/>
                <w:sz w:val="24"/>
                <w:highlight w:val="none"/>
                <w:lang w:val="en-US" w:eastAsia="zh-CN"/>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第14.1（6）项</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乙方提供的其他服务</w:t>
            </w:r>
            <w:r>
              <w:rPr>
                <w:rFonts w:ascii="宋体" w:hAnsi="宋体"/>
                <w:color w:val="000000"/>
                <w:sz w:val="24"/>
                <w:highlight w:val="none"/>
              </w:rPr>
            </w:r>
            <w:r/>
          </w:p>
        </w:tc>
        <w:tc>
          <w:tcPr>
            <w:tcW w:w="5170" w:type="dxa"/>
            <w:vAlign w:val="center"/>
            <w:textDirection w:val="lrTb"/>
            <w:noWrap w:val="false"/>
          </w:tcPr>
          <w:p>
            <w:pPr>
              <w:pStyle w:val="905"/>
              <w:jc w:val="lef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1.所有货物免费送达甲方指定地点，货物的托运、安装及预装常用软件（如需要）等，均不需另行付费。</w:t>
            </w:r>
            <w:r>
              <w:rPr>
                <w:rFonts w:hint="eastAsia" w:ascii="宋体" w:hAnsi="宋体" w:eastAsia="宋体" w:cs="Times New Roman"/>
                <w:color w:val="000000"/>
                <w:sz w:val="24"/>
                <w:szCs w:val="24"/>
                <w:highlight w:val="none"/>
                <w:lang w:val="en-US" w:eastAsia="zh-CN" w:bidi="ar-SA"/>
              </w:rPr>
            </w:r>
            <w:r/>
          </w:p>
          <w:p>
            <w:pPr>
              <w:pStyle w:val="905"/>
              <w:jc w:val="lef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2.项目实施期间乙方人员安全和财产损失均由乙方负责，与甲方无涉。</w:t>
            </w:r>
            <w:r>
              <w:rPr>
                <w:rFonts w:hint="eastAsia" w:ascii="宋体" w:hAnsi="宋体" w:eastAsia="宋体" w:cs="Times New Roman"/>
                <w:color w:val="000000"/>
                <w:sz w:val="24"/>
                <w:szCs w:val="24"/>
                <w:highlight w:val="none"/>
                <w:lang w:val="en-US" w:eastAsia="zh-CN" w:bidi="ar-SA"/>
              </w:rPr>
            </w:r>
            <w:r/>
          </w:p>
          <w:p>
            <w:pPr>
              <w:pStyle w:val="905"/>
              <w:jc w:val="lef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3.根据厂方的规定对所供货物进行保修，在质量保证期内，乙方不得收取任何费用；质量保证期满后，乙方对用户货物的维修，只收成本费，并提供终生技术服务。</w:t>
            </w:r>
            <w:r>
              <w:rPr>
                <w:rFonts w:hint="eastAsia" w:ascii="宋体" w:hAnsi="宋体" w:eastAsia="宋体" w:cs="Times New Roman"/>
                <w:color w:val="000000"/>
                <w:sz w:val="24"/>
                <w:szCs w:val="24"/>
                <w:highlight w:val="none"/>
                <w:lang w:val="en-US" w:eastAsia="zh-CN" w:bidi="ar-SA"/>
              </w:rPr>
            </w:r>
            <w:r/>
          </w:p>
          <w:p>
            <w:pPr>
              <w:pStyle w:val="877"/>
              <w:jc w:val="left"/>
              <w:rPr>
                <w:rFonts w:ascii="宋体" w:hAnsi="宋体"/>
                <w:color w:val="000000"/>
                <w:sz w:val="24"/>
                <w:highlight w:val="none"/>
              </w:rPr>
            </w:pPr>
            <w:r>
              <w:rPr>
                <w:rFonts w:hint="eastAsia" w:ascii="宋体" w:hAnsi="宋体" w:eastAsia="宋体" w:cs="Times New Roman"/>
                <w:color w:val="000000"/>
                <w:sz w:val="24"/>
                <w:szCs w:val="24"/>
                <w:highlight w:val="none"/>
                <w:lang w:val="en-US" w:eastAsia="zh-CN" w:bidi="ar-SA"/>
              </w:rPr>
              <w:t xml:space="preserve">4.如甲方使用不当造成货物的毁损，乙方有义务协助维修。</w:t>
            </w:r>
            <w:r>
              <w:rPr>
                <w:rFonts w:ascii="宋体" w:hAnsi="宋体"/>
                <w:color w:val="000000"/>
                <w:sz w:val="24"/>
                <w:highlight w:val="none"/>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第15.1款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修理、重</w:t>
            </w:r>
            <w:r>
              <w:rPr>
                <w:rFonts w:hint="eastAsia" w:ascii="宋体" w:hAnsi="宋体"/>
                <w:color w:val="000000"/>
                <w:sz w:val="24"/>
                <w:highlight w:val="none"/>
                <w:lang w:eastAsia="zh-CN"/>
              </w:rPr>
              <w:t xml:space="preserve">做</w:t>
            </w:r>
            <w:r>
              <w:rPr>
                <w:rFonts w:hint="eastAsia" w:ascii="宋体" w:hAnsi="宋体"/>
                <w:color w:val="000000"/>
                <w:sz w:val="24"/>
                <w:highlight w:val="none"/>
              </w:rPr>
              <w:t xml:space="preserve">、更换相关具体规定</w:t>
            </w:r>
            <w:r>
              <w:rPr>
                <w:rFonts w:ascii="宋体" w:hAnsi="宋体"/>
                <w:color w:val="000000"/>
                <w:sz w:val="24"/>
                <w:highlight w:val="none"/>
              </w:rPr>
            </w:r>
            <w:r/>
          </w:p>
        </w:tc>
        <w:tc>
          <w:tcPr>
            <w:tcW w:w="5170" w:type="dxa"/>
            <w:vAlign w:val="center"/>
            <w:textDirection w:val="lrTb"/>
            <w:noWrap w:val="false"/>
          </w:tcPr>
          <w:p>
            <w:pPr>
              <w:pStyle w:val="877"/>
              <w:numPr>
                <w:ilvl w:val="0"/>
                <w:numId w:val="10"/>
              </w:numPr>
              <w:jc w:val="left"/>
              <w:rPr>
                <w:rFonts w:ascii="宋体" w:hAnsi="宋体"/>
                <w:color w:val="000000"/>
                <w:sz w:val="24"/>
                <w:highlight w:val="none"/>
              </w:rPr>
            </w:pPr>
            <w:r>
              <w:rPr>
                <w:rFonts w:hint="eastAsia" w:ascii="宋体" w:hAnsi="宋体"/>
                <w:color w:val="000000"/>
                <w:sz w:val="24"/>
                <w:highlight w:val="none"/>
              </w:rPr>
              <w:t xml:space="preserve">详见合同通用条款8.2条款、合同专用条款第二节第8款补充条款及合同专用条款中索赔条款。</w:t>
            </w:r>
            <w:r>
              <w:rPr>
                <w:rFonts w:ascii="宋体" w:hAnsi="宋体"/>
                <w:color w:val="000000"/>
                <w:sz w:val="24"/>
                <w:highlight w:val="none"/>
              </w:rPr>
            </w:r>
            <w:r/>
          </w:p>
          <w:p>
            <w:pPr>
              <w:pStyle w:val="877"/>
              <w:numPr>
                <w:ilvl w:val="0"/>
                <w:numId w:val="10"/>
              </w:numPr>
              <w:jc w:val="left"/>
              <w:rPr>
                <w:rFonts w:ascii="宋体" w:hAnsi="宋体"/>
                <w:color w:val="000000"/>
                <w:sz w:val="24"/>
                <w:highlight w:val="none"/>
              </w:rPr>
            </w:pPr>
            <w:r>
              <w:rPr>
                <w:rFonts w:hint="eastAsia" w:ascii="宋体" w:hAnsi="宋体"/>
                <w:color w:val="000000"/>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olor w:val="000000"/>
                <w:sz w:val="24"/>
                <w:highlight w:val="none"/>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第15.2（2）项</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迟延交货赔偿费</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1.乙方应按照“开标（报价）一览表”中规定的交货期或承诺交货和提供服务，并交付甲方验收使用。</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2.如果乙方无正当理由拖延交货，将受到以下制裁：加收误期赔偿或终止合同。</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3. 乙方逾期交付货物的，乙方应按逾期交货总额每日</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2000元</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向甲方支付违约金，由甲方从待付货款中扣除。逾期超过约定日期</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30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的违约金，如造成甲方损失超过违约金的，超出部分由乙方继续承担赔偿责任。 </w:t>
            </w:r>
            <w:r>
              <w:rPr>
                <w:rFonts w:ascii="宋体" w:hAnsi="宋体"/>
                <w:color w:val="000000"/>
                <w:sz w:val="24"/>
                <w:highlight w:val="none"/>
              </w:rPr>
            </w:r>
            <w:r/>
          </w:p>
          <w:p>
            <w:pPr>
              <w:pStyle w:val="877"/>
              <w:jc w:val="left"/>
              <w:rPr>
                <w:rFonts w:ascii="宋体" w:hAnsi="宋体"/>
                <w:color w:val="000000"/>
                <w:sz w:val="24"/>
                <w:highlight w:val="none"/>
                <w:u w:val="single"/>
              </w:rPr>
            </w:pPr>
            <w:r>
              <w:rPr>
                <w:rFonts w:hint="eastAsia" w:ascii="宋体" w:hAnsi="宋体"/>
                <w:color w:val="000000"/>
                <w:sz w:val="24"/>
                <w:highlight w:val="none"/>
              </w:rPr>
              <w:t xml:space="preserve">4.如乙方不能交付货物，或者有违法转包他人情形，乙方应向甲方支付合同总价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的滞纳金。</w:t>
            </w:r>
            <w:r>
              <w:rPr>
                <w:rFonts w:ascii="宋体" w:hAnsi="宋体"/>
                <w:color w:val="000000"/>
                <w:sz w:val="24"/>
                <w:highlight w:val="none"/>
                <w:u w:val="single"/>
              </w:rPr>
            </w:r>
            <w:r/>
          </w:p>
        </w:tc>
      </w:tr>
      <w:tr>
        <w:trPr>
          <w:trHeight w:val="73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第15.3款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逾期付款利息</w:t>
            </w:r>
            <w:r>
              <w:rPr>
                <w:rFonts w:ascii="宋体" w:hAnsi="宋体"/>
                <w:color w:val="000000"/>
                <w:sz w:val="24"/>
                <w:highlight w:val="none"/>
              </w:rPr>
            </w:r>
            <w:r/>
          </w:p>
        </w:tc>
        <w:tc>
          <w:tcPr>
            <w:tcW w:w="5170" w:type="dxa"/>
            <w:vAlign w:val="center"/>
            <w:textDirection w:val="lrTb"/>
            <w:noWrap w:val="false"/>
          </w:tcPr>
          <w:p>
            <w:pPr>
              <w:pStyle w:val="892"/>
              <w:jc w:val="both"/>
              <w:spacing w:before="120" w:beforeAutospacing="0" w:after="120" w:afterAutospacing="0"/>
              <w:rPr>
                <w:rFonts w:ascii="宋体" w:hAnsi="宋体"/>
                <w:color w:val="000000"/>
                <w:highlight w:val="none"/>
                <w:u w:val="single"/>
              </w:rPr>
            </w:pPr>
            <w:r>
              <w:rPr>
                <w:rFonts w:hint="eastAsia" w:ascii="宋体" w:hAnsi="宋体" w:cs="宋体"/>
                <w:color w:val="000000"/>
                <w:highlight w:val="none"/>
              </w:rPr>
              <w:t xml:space="preserve">甲方无故逾期验收和办理合同款项支付手续的, 将按银行同期存款利率支付逾期付款部分的利息。</w:t>
            </w:r>
            <w:r>
              <w:rPr>
                <w:rFonts w:ascii="宋体" w:hAnsi="宋体"/>
                <w:color w:val="000000"/>
                <w:highlight w:val="none"/>
                <w:u w:val="single"/>
              </w:rPr>
            </w:r>
            <w:r/>
          </w:p>
        </w:tc>
      </w:tr>
      <w:tr>
        <w:trPr>
          <w:trHeight w:val="876"/>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第15.4款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其他违约责任</w:t>
            </w:r>
            <w:r>
              <w:rPr>
                <w:rFonts w:ascii="宋体" w:hAnsi="宋体"/>
                <w:color w:val="000000"/>
                <w:sz w:val="24"/>
                <w:highlight w:val="none"/>
              </w:rPr>
            </w:r>
            <w:r/>
          </w:p>
        </w:tc>
        <w:tc>
          <w:tcPr>
            <w:tcW w:w="5170" w:type="dxa"/>
            <w:vAlign w:val="center"/>
            <w:textDirection w:val="lrTb"/>
            <w:noWrap w:val="false"/>
          </w:tcPr>
          <w:p>
            <w:pPr>
              <w:pStyle w:val="877"/>
              <w:jc w:val="left"/>
              <w:rPr>
                <w:rFonts w:hint="eastAsia" w:ascii="宋体" w:hAnsi="宋体" w:eastAsia="宋体"/>
                <w:color w:val="000000"/>
                <w:sz w:val="24"/>
                <w:highlight w:val="none"/>
                <w:u w:val="single"/>
                <w:lang w:eastAsia="zh-CN"/>
              </w:rPr>
            </w:pPr>
            <w:r>
              <w:rPr>
                <w:rFonts w:hint="eastAsia" w:ascii="宋体" w:hAnsi="宋体"/>
                <w:color w:val="000000"/>
                <w:sz w:val="24"/>
                <w:highlight w:val="none"/>
                <w:u w:val="none"/>
              </w:rPr>
              <w:t xml:space="preserve">乙方交付合同标的的标准不符合合同规定及招标文件规定标准的，甲方有权拒绝接受合同标的，并可单方面解除合同</w:t>
            </w:r>
            <w:r>
              <w:rPr>
                <w:rFonts w:hint="eastAsia" w:ascii="宋体" w:hAnsi="宋体"/>
                <w:color w:val="000000"/>
                <w:sz w:val="24"/>
                <w:highlight w:val="none"/>
                <w:u w:val="none"/>
                <w:lang w:eastAsia="zh-CN"/>
              </w:rPr>
              <w:t xml:space="preserve">。</w:t>
            </w:r>
            <w:r>
              <w:rPr>
                <w:rFonts w:hint="eastAsia" w:ascii="宋体" w:hAnsi="宋体" w:eastAsia="宋体"/>
                <w:color w:val="000000"/>
                <w:sz w:val="24"/>
                <w:highlight w:val="none"/>
                <w:u w:val="single"/>
                <w:lang w:eastAsia="zh-CN"/>
              </w:rPr>
            </w:r>
            <w:r/>
          </w:p>
        </w:tc>
      </w:tr>
      <w:tr>
        <w:trPr>
          <w:trHeight w:val="90"/>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第19.2款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解决争议的方法</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1.因本合同及合同有关事项发生的争议，由双方协商解决，协商不成时，按下列第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种方式解决：</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（1）向仲裁委员会申请仲裁，仲裁地点为</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（2）向甲方所在地人民法院起诉。</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 纠纷解决办法</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color w:val="000000"/>
                <w:sz w:val="24"/>
                <w:highlight w:val="none"/>
              </w:rPr>
            </w:r>
            <w:r/>
          </w:p>
        </w:tc>
      </w:tr>
      <w:tr>
        <w:trPr>
          <w:trHeight w:val="770"/>
        </w:trPr>
        <w:tc>
          <w:tcPr>
            <w:tcW w:w="1560" w:type="dxa"/>
            <w:vAlign w:val="center"/>
            <w:textDirection w:val="lrTb"/>
            <w:noWrap w:val="false"/>
          </w:tcPr>
          <w:p>
            <w:pPr>
              <w:pStyle w:val="877"/>
              <w:jc w:val="center"/>
              <w:rPr>
                <w:rFonts w:ascii="宋体" w:hAnsi="宋体"/>
                <w:color w:val="000000"/>
                <w:sz w:val="24"/>
                <w:highlight w:val="none"/>
              </w:rPr>
            </w:pPr>
            <w:r>
              <w:rPr>
                <w:rFonts w:hint="eastAsia" w:ascii="宋体" w:hAnsi="宋体"/>
                <w:color w:val="000000"/>
                <w:sz w:val="24"/>
                <w:highlight w:val="none"/>
              </w:rPr>
              <w:t xml:space="preserve">第二节</w:t>
            </w:r>
            <w:r>
              <w:rPr>
                <w:rFonts w:ascii="宋体" w:hAnsi="宋体"/>
                <w:color w:val="000000"/>
                <w:sz w:val="24"/>
                <w:highlight w:val="none"/>
              </w:rPr>
            </w:r>
            <w:r/>
          </w:p>
          <w:p>
            <w:pPr>
              <w:pStyle w:val="877"/>
              <w:jc w:val="center"/>
              <w:rPr>
                <w:rFonts w:ascii="宋体" w:hAnsi="宋体"/>
                <w:color w:val="000000"/>
                <w:sz w:val="24"/>
                <w:highlight w:val="none"/>
              </w:rPr>
            </w:pPr>
            <w:r>
              <w:rPr>
                <w:rFonts w:hint="eastAsia" w:ascii="宋体" w:hAnsi="宋体"/>
                <w:color w:val="000000"/>
                <w:sz w:val="24"/>
                <w:highlight w:val="none"/>
              </w:rPr>
              <w:t xml:space="preserve">第23.1款</w:t>
            </w: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bCs/>
                <w:color w:val="000000"/>
                <w:sz w:val="24"/>
                <w:highlight w:val="none"/>
              </w:rPr>
              <w:t xml:space="preserve">其他专用条款</w:t>
            </w: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3.验收不合格的货物，乙方应在</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4.货物验收要求</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（1）依照招标文件要求对全部货物、型号、规格、数量、外型、外观、包装及资料、文件（如装箱单、保修单、随箱介质等）进行验收。</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（2）甲方与乙方对货物到货后共同进行开箱检查，出现损坏、数量不全或产品不对等问题时，由乙方负责解决。</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（3）甲方有权从乙方所送货物中任意抽出不同型号的产品送采购人所在地的质检部门检验，如果检验合格，检验费由甲方负担；如果检验不合格，则检验费由乙方负担。</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（4）乙方应按照本合同规定的时间、地点和方式向乙方交付货物。</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交货时间：</w:t>
            </w:r>
            <w:r>
              <w:rPr>
                <w:rFonts w:hint="eastAsia" w:ascii="宋体" w:hAnsi="宋体"/>
                <w:color w:val="000000"/>
                <w:sz w:val="24"/>
                <w:highlight w:val="none"/>
                <w:u w:val="single"/>
                <w:lang w:val="en-US" w:eastAsia="zh-CN"/>
              </w:rPr>
              <w:t xml:space="preserve">30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lang w:val="en-US" w:eastAsia="zh-CN"/>
              </w:rPr>
              <w:t xml:space="preserve">内</w:t>
            </w:r>
            <w:r>
              <w:rPr>
                <w:rFonts w:hint="eastAsia" w:ascii="宋体" w:hAnsi="宋体"/>
                <w:color w:val="000000"/>
                <w:sz w:val="24"/>
                <w:highlight w:val="none"/>
              </w:rPr>
              <w:t xml:space="preserve">完成供货（安装）并交付使用。</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交货地点：</w:t>
            </w:r>
            <w:r>
              <w:rPr>
                <w:rFonts w:hint="eastAsia" w:ascii="宋体" w:hAnsi="宋体"/>
                <w:color w:val="000000"/>
                <w:sz w:val="24"/>
                <w:highlight w:val="none"/>
                <w:u w:val="single"/>
                <w:lang w:val="en-US" w:eastAsia="zh-CN"/>
              </w:rPr>
              <w:t xml:space="preserve">甲方指定地点</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（5）甲方应在全部货物到货安装完毕后的</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30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个月后，甲方组织对货物的质量及使用状况等进行最终验收。</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color w:val="000000"/>
                <w:sz w:val="24"/>
                <w:highlight w:val="none"/>
              </w:rPr>
            </w:r>
            <w:r/>
          </w:p>
        </w:tc>
      </w:tr>
      <w:tr>
        <w:trPr>
          <w:trHeight w:val="770"/>
        </w:trPr>
        <w:tc>
          <w:tcPr>
            <w:tcW w:w="1560" w:type="dxa"/>
            <w:vAlign w:val="center"/>
            <w:textDirection w:val="lrTb"/>
            <w:noWrap w:val="false"/>
          </w:tcPr>
          <w:p>
            <w:pPr>
              <w:pStyle w:val="877"/>
              <w:jc w:val="center"/>
              <w:rPr>
                <w:rFonts w:ascii="宋体" w:hAnsi="宋体"/>
                <w:color w:val="000000"/>
                <w:sz w:val="24"/>
                <w:highlight w:val="none"/>
              </w:rPr>
            </w:pP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bCs/>
                <w:color w:val="000000"/>
                <w:sz w:val="24"/>
                <w:highlight w:val="none"/>
              </w:rPr>
            </w:pPr>
            <w:r>
              <w:rPr>
                <w:rFonts w:hint="eastAsia" w:ascii="宋体" w:hAnsi="宋体"/>
                <w:bCs/>
                <w:color w:val="000000"/>
                <w:sz w:val="24"/>
                <w:highlight w:val="none"/>
              </w:rPr>
              <w:t xml:space="preserve">税费</w:t>
            </w:r>
            <w:r>
              <w:rPr>
                <w:rFonts w:ascii="宋体" w:hAnsi="宋体"/>
                <w:bCs/>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1.中国政府根据现行税法规定对甲方征收的与本合同有关的一切税费均由甲方负担（免税部分除外），招标文件另有规定的除外。</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2.中国政府根据现行税法规定对乙方征收的与本合同有关的一切税费均由乙方负担（免税部分除外）。</w:t>
            </w:r>
            <w:r>
              <w:rPr>
                <w:rFonts w:ascii="宋体" w:hAnsi="宋体"/>
                <w:color w:val="000000"/>
                <w:sz w:val="24"/>
                <w:highlight w:val="none"/>
              </w:rPr>
            </w:r>
            <w:r/>
          </w:p>
        </w:tc>
      </w:tr>
      <w:tr>
        <w:trPr>
          <w:trHeight w:val="770"/>
        </w:trPr>
        <w:tc>
          <w:tcPr>
            <w:tcW w:w="1560" w:type="dxa"/>
            <w:vAlign w:val="center"/>
            <w:textDirection w:val="lrTb"/>
            <w:noWrap w:val="false"/>
          </w:tcPr>
          <w:p>
            <w:pPr>
              <w:pStyle w:val="877"/>
              <w:jc w:val="center"/>
              <w:rPr>
                <w:rFonts w:ascii="宋体" w:hAnsi="宋体"/>
                <w:color w:val="000000"/>
                <w:sz w:val="24"/>
                <w:highlight w:val="none"/>
              </w:rPr>
            </w:pP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bCs/>
                <w:color w:val="000000"/>
                <w:sz w:val="24"/>
                <w:highlight w:val="none"/>
              </w:rPr>
            </w:pPr>
            <w:r>
              <w:rPr>
                <w:rFonts w:hint="eastAsia" w:ascii="宋体" w:hAnsi="宋体"/>
                <w:bCs/>
                <w:color w:val="000000"/>
                <w:sz w:val="24"/>
                <w:highlight w:val="none"/>
              </w:rPr>
              <w:t xml:space="preserve">伴随服务</w:t>
            </w:r>
            <w:r>
              <w:rPr>
                <w:rFonts w:ascii="宋体" w:hAnsi="宋体"/>
                <w:bCs/>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1.乙方应按照国家</w:t>
            </w:r>
            <w:r>
              <w:rPr>
                <w:rFonts w:hint="eastAsia" w:ascii="宋体" w:hAnsi="宋体"/>
                <w:b/>
                <w:color w:val="000000"/>
                <w:sz w:val="24"/>
                <w:highlight w:val="none"/>
              </w:rPr>
              <w:t xml:space="preserve">“新三包”</w:t>
            </w:r>
            <w:r>
              <w:rPr>
                <w:rFonts w:hint="eastAsia" w:ascii="宋体" w:hAnsi="宋体"/>
                <w:color w:val="000000"/>
                <w:sz w:val="24"/>
                <w:highlight w:val="none"/>
              </w:rPr>
              <w:t xml:space="preserve">规定和合同中所附的服务承诺提供服务。</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2.除第1条规定外，乙方还应提供下列服务：</w:t>
            </w:r>
            <w:r>
              <w:rPr>
                <w:rFonts w:ascii="宋体" w:hAnsi="宋体"/>
                <w:color w:val="000000"/>
                <w:sz w:val="24"/>
                <w:highlight w:val="none"/>
              </w:rPr>
            </w:r>
            <w:r/>
          </w:p>
          <w:p>
            <w:pPr>
              <w:pStyle w:val="877"/>
              <w:jc w:val="left"/>
              <w:rPr>
                <w:rFonts w:ascii="宋体" w:hAnsi="宋体"/>
                <w:b/>
                <w:color w:val="000000"/>
                <w:sz w:val="24"/>
                <w:highlight w:val="none"/>
              </w:rPr>
            </w:pPr>
            <w:r>
              <w:rPr>
                <w:rFonts w:hint="eastAsia" w:ascii="宋体" w:hAnsi="宋体"/>
                <w:b/>
                <w:color w:val="000000"/>
                <w:sz w:val="24"/>
                <w:highlight w:val="none"/>
              </w:rPr>
              <w:t xml:space="preserve"> (1) 招标文件中的“服务要求”所规定的服务内容以及投标文件承诺提供的其他服务内容；</w:t>
            </w:r>
            <w:r>
              <w:rPr>
                <w:rFonts w:ascii="宋体" w:hAnsi="宋体"/>
                <w:b/>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 (2) 负责货物的开孔，货物的现场安装；</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 (3) 提供货物组装和维修所需的工具；</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 (4) 在合同中乙方承诺的质保期限内对所提供货物正常使用实施监督、维修，但前提条件是该服务并不能免除乙方在质量保证期内应承担的义务；</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 (5) 在货物交货现场就货物的安装、启用、维护等对甲方人员进行培训。</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3.伴随服务的费用应含在合同价中，不单独进行支付。</w:t>
            </w:r>
            <w:r>
              <w:rPr>
                <w:rFonts w:ascii="宋体" w:hAnsi="宋体"/>
                <w:color w:val="000000"/>
                <w:sz w:val="24"/>
                <w:highlight w:val="none"/>
              </w:rPr>
            </w:r>
            <w:r/>
          </w:p>
        </w:tc>
      </w:tr>
      <w:tr>
        <w:trPr>
          <w:trHeight w:val="770"/>
        </w:trPr>
        <w:tc>
          <w:tcPr>
            <w:tcW w:w="1560" w:type="dxa"/>
            <w:vAlign w:val="center"/>
            <w:textDirection w:val="lrTb"/>
            <w:noWrap w:val="false"/>
          </w:tcPr>
          <w:p>
            <w:pPr>
              <w:pStyle w:val="877"/>
              <w:jc w:val="center"/>
              <w:rPr>
                <w:rFonts w:ascii="宋体" w:hAnsi="宋体"/>
                <w:color w:val="000000"/>
                <w:sz w:val="24"/>
                <w:highlight w:val="none"/>
              </w:rPr>
            </w:pP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索赔</w:t>
            </w:r>
            <w:r>
              <w:rPr>
                <w:rFonts w:ascii="宋体" w:hAnsi="宋体"/>
                <w:color w:val="000000"/>
                <w:sz w:val="24"/>
                <w:highlight w:val="none"/>
              </w:rPr>
            </w:r>
            <w:r/>
          </w:p>
          <w:p>
            <w:pPr>
              <w:pStyle w:val="877"/>
              <w:jc w:val="left"/>
              <w:rPr>
                <w:rFonts w:ascii="宋体" w:hAnsi="宋体"/>
                <w:color w:val="000000"/>
                <w:sz w:val="24"/>
                <w:highlight w:val="none"/>
              </w:rPr>
            </w:pPr>
            <w:r>
              <w:rPr>
                <w:rFonts w:ascii="宋体" w:hAnsi="宋体"/>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1.甲方有权根据当地质检部门出具的检验报告，向乙方提出索赔。</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2.根据合同规定的检验期和质量保证期内，如果乙方对甲方提出的索赔和差异负有责任，乙方应按照甲方同意的下列一种或多种方式解决索赔事宜：</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 (2) 根据货物的低劣程度、损坏程度以及甲方所遭受损失的数额，乙方必须降低货物的价格。</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color w:val="000000"/>
                <w:sz w:val="24"/>
                <w:highlight w:val="none"/>
              </w:rPr>
            </w:r>
            <w:r/>
          </w:p>
        </w:tc>
      </w:tr>
      <w:tr>
        <w:trPr>
          <w:trHeight w:val="770"/>
        </w:trPr>
        <w:tc>
          <w:tcPr>
            <w:tcW w:w="1560" w:type="dxa"/>
            <w:vAlign w:val="center"/>
            <w:textDirection w:val="lrTb"/>
            <w:noWrap w:val="false"/>
          </w:tcPr>
          <w:p>
            <w:pPr>
              <w:pStyle w:val="877"/>
              <w:jc w:val="center"/>
              <w:rPr>
                <w:rFonts w:ascii="宋体" w:hAnsi="宋体"/>
                <w:color w:val="000000"/>
                <w:sz w:val="24"/>
                <w:highlight w:val="none"/>
              </w:rPr>
            </w:pPr>
            <w:r>
              <w:rPr>
                <w:rFonts w:ascii="宋体" w:hAnsi="宋体"/>
                <w:color w:val="000000"/>
                <w:sz w:val="24"/>
                <w:highlight w:val="none"/>
              </w:rPr>
            </w:r>
            <w:r/>
          </w:p>
        </w:tc>
        <w:tc>
          <w:tcPr>
            <w:tcW w:w="1789"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合同生效</w:t>
            </w:r>
            <w:r>
              <w:rPr>
                <w:rFonts w:hint="eastAsia" w:ascii="宋体" w:hAnsi="宋体"/>
                <w:color w:val="000000"/>
                <w:sz w:val="24"/>
                <w:highlight w:val="none"/>
                <w:lang w:eastAsia="zh-CN"/>
              </w:rPr>
              <w:t xml:space="preserve">及其他</w:t>
            </w:r>
            <w:r>
              <w:rPr>
                <w:rFonts w:ascii="宋体" w:hAnsi="宋体"/>
                <w:color w:val="000000"/>
                <w:sz w:val="24"/>
                <w:highlight w:val="none"/>
              </w:rPr>
            </w:r>
            <w:r/>
          </w:p>
          <w:p>
            <w:pPr>
              <w:pStyle w:val="877"/>
              <w:jc w:val="left"/>
              <w:rPr>
                <w:rFonts w:ascii="宋体" w:hAnsi="宋体"/>
                <w:bCs/>
                <w:color w:val="000000"/>
                <w:sz w:val="24"/>
                <w:highlight w:val="none"/>
              </w:rPr>
            </w:pPr>
            <w:r>
              <w:rPr>
                <w:rFonts w:ascii="宋体" w:hAnsi="宋体"/>
                <w:bCs/>
                <w:color w:val="000000"/>
                <w:sz w:val="24"/>
                <w:highlight w:val="none"/>
              </w:rPr>
            </w:r>
            <w:r/>
          </w:p>
        </w:tc>
        <w:tc>
          <w:tcPr>
            <w:tcW w:w="5170" w:type="dxa"/>
            <w:vAlign w:val="center"/>
            <w:textDirection w:val="lrTb"/>
            <w:noWrap w:val="false"/>
          </w:tcPr>
          <w:p>
            <w:pPr>
              <w:pStyle w:val="877"/>
              <w:jc w:val="left"/>
              <w:rPr>
                <w:rFonts w:ascii="宋体" w:hAnsi="宋体"/>
                <w:color w:val="000000"/>
                <w:sz w:val="24"/>
                <w:highlight w:val="none"/>
              </w:rPr>
            </w:pPr>
            <w:r>
              <w:rPr>
                <w:rFonts w:hint="eastAsia" w:ascii="宋体" w:hAnsi="宋体"/>
                <w:color w:val="000000"/>
                <w:sz w:val="24"/>
                <w:highlight w:val="none"/>
              </w:rPr>
              <w:t xml:space="preserve">1. 合同经甲方、乙方盖章后生效。</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2. 货物交付使用后所发生的合同纠纷，由甲方与乙方协商处理。</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color w:val="000000"/>
                <w:sz w:val="24"/>
                <w:highlight w:val="none"/>
              </w:rPr>
            </w:r>
            <w:r/>
          </w:p>
          <w:p>
            <w:pPr>
              <w:pStyle w:val="877"/>
              <w:jc w:val="left"/>
              <w:rPr>
                <w:rFonts w:ascii="宋体" w:hAnsi="宋体"/>
                <w:color w:val="000000"/>
                <w:sz w:val="24"/>
                <w:highlight w:val="none"/>
              </w:rPr>
            </w:pPr>
            <w:r>
              <w:rPr>
                <w:rFonts w:hint="eastAsia" w:ascii="宋体" w:hAnsi="宋体"/>
                <w:color w:val="000000"/>
                <w:sz w:val="24"/>
                <w:highlight w:val="none"/>
              </w:rPr>
              <w:t xml:space="preserve">4.本合同应按照中华人民共和国的现行法律进行解释。本合同未尽事宜，遵照《民法典》、《政府采购法》等有关条文执行。</w:t>
            </w:r>
            <w:r>
              <w:rPr>
                <w:rFonts w:ascii="宋体" w:hAnsi="宋体"/>
                <w:color w:val="000000"/>
                <w:sz w:val="24"/>
                <w:highlight w:val="none"/>
              </w:rPr>
            </w:r>
            <w:r/>
          </w:p>
        </w:tc>
      </w:tr>
    </w:tbl>
    <w:p>
      <w:pPr>
        <w:pStyle w:val="892"/>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2"/>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2"/>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 </w:t>
      </w:r>
      <w:r>
        <w:rPr>
          <w:rFonts w:hint="eastAsia" w:ascii="黑体" w:hAnsi="宋体" w:eastAsia="黑体" w:cs="黑体"/>
          <w:color w:val="000000"/>
          <w:sz w:val="44"/>
          <w:szCs w:val="44"/>
          <w:highlight w:val="none"/>
        </w:rPr>
      </w:r>
      <w:r/>
    </w:p>
    <w:p>
      <w:pPr>
        <w:pStyle w:val="892"/>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3"/>
      <w:r>
        <w:rPr>
          <w:rFonts w:hint="eastAsia" w:ascii="黑体" w:hAnsi="宋体" w:eastAsia="黑体" w:cs="黑体"/>
          <w:color w:val="000000"/>
          <w:sz w:val="44"/>
          <w:szCs w:val="44"/>
          <w:highlight w:val="none"/>
        </w:rPr>
        <w:t xml:space="preserve">四章 采购需求</w:t>
      </w:r>
      <w:bookmarkEnd w:id="160"/>
      <w:r/>
      <w:bookmarkEnd w:id="161"/>
      <w:r/>
      <w:bookmarkEnd w:id="162"/>
      <w:r/>
      <w:bookmarkEnd w:id="164"/>
      <w:r/>
      <w:bookmarkEnd w:id="165"/>
      <w:r>
        <w:rPr>
          <w:highlight w:val="none"/>
        </w:rPr>
      </w:r>
      <w:r/>
    </w:p>
    <w:p>
      <w:pPr>
        <w:pStyle w:val="892"/>
        <w:jc w:val="both"/>
        <w:spacing w:beforeAutospacing="0" w:afterAutospacing="0" w:line="0" w:lineRule="atLeast"/>
        <w:rPr>
          <w:rFonts w:hint="eastAsia" w:ascii="宋体" w:hAnsi="宋体" w:eastAsia="宋体" w:cs="宋体"/>
          <w:sz w:val="24"/>
          <w:szCs w:val="24"/>
          <w:highlight w:val="none"/>
          <w:shd w:val="clear" w:color="auto" w:fill="auto"/>
        </w:rPr>
      </w:pPr>
      <w:r/>
      <w:bookmarkStart w:id="173" w:name="_Toc49090575"/>
      <w:r/>
      <w:bookmarkStart w:id="174" w:name="_Toc26554093"/>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3"/>
      <w:r/>
      <w:bookmarkEnd w:id="174"/>
      <w:r>
        <w:rPr>
          <w:rFonts w:hint="eastAsia" w:ascii="宋体" w:hAnsi="宋体" w:eastAsia="宋体" w:cs="宋体"/>
          <w:sz w:val="24"/>
          <w:szCs w:val="24"/>
          <w:highlight w:val="none"/>
          <w:shd w:val="clear" w:color="auto" w:fill="auto"/>
        </w:rPr>
      </w:r>
      <w:r/>
    </w:p>
    <w:p>
      <w:pPr>
        <w:pStyle w:val="877"/>
        <w:ind w:left="0" w:firstLine="0"/>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outlineLvl w:val="1"/>
      </w:pPr>
      <w:r/>
      <w:bookmarkStart w:id="175" w:name="_Toc20825"/>
      <w:r>
        <w:rPr>
          <w:rFonts w:hint="eastAsia" w:ascii="宋体" w:hAnsi="宋体" w:eastAsia="宋体" w:cs="宋体"/>
          <w:b/>
          <w:bCs/>
          <w:color w:val="000000"/>
          <w:sz w:val="24"/>
          <w:szCs w:val="24"/>
          <w:highlight w:val="none"/>
        </w:rPr>
        <w:t xml:space="preserve">一、项目概述</w:t>
      </w:r>
      <w:bookmarkEnd w:id="175"/>
      <w:r>
        <w:rPr>
          <w:rFonts w:hint="eastAsia" w:ascii="宋体" w:hAnsi="宋体" w:eastAsia="宋体" w:cs="宋体"/>
          <w:b/>
          <w:bCs/>
          <w:color w:val="000000"/>
          <w:sz w:val="24"/>
          <w:szCs w:val="24"/>
          <w:highlight w:val="none"/>
        </w:rPr>
      </w:r>
      <w:r/>
    </w:p>
    <w:p>
      <w:pPr>
        <w:pStyle w:val="877"/>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bookmarkStart w:id="176" w:name="_Toc97295831"/>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项目名称</w:t>
      </w:r>
      <w:bookmarkEnd w:id="176"/>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shd w:val="clear" w:color="auto" w:fill="auto"/>
          <w:lang w:eastAsia="zh-CN"/>
        </w:rPr>
        <w:t xml:space="preserve">射阳县教育局学生宿舍空调采购项目</w:t>
      </w:r>
      <w:r>
        <w:rPr>
          <w:rFonts w:hint="eastAsia" w:ascii="宋体" w:hAnsi="宋体" w:eastAsia="宋体" w:cs="宋体"/>
          <w:color w:val="000000"/>
          <w:sz w:val="24"/>
          <w:szCs w:val="24"/>
          <w:highlight w:val="none"/>
          <w:lang w:eastAsia="zh-CN"/>
        </w:rPr>
      </w:r>
      <w:r/>
    </w:p>
    <w:p>
      <w:pPr>
        <w:pStyle w:val="877"/>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2、采购内容：</w:t>
      </w:r>
      <w:r>
        <w:rPr>
          <w:rFonts w:hint="eastAsia" w:ascii="宋体" w:hAnsi="宋体" w:eastAsia="宋体" w:cs="宋体"/>
          <w:color w:val="000000"/>
          <w:sz w:val="24"/>
          <w:szCs w:val="24"/>
          <w:highlight w:val="none"/>
          <w:shd w:val="clear" w:color="auto" w:fill="auto"/>
        </w:rPr>
        <w:t xml:space="preserve">本项目为</w:t>
      </w:r>
      <w:r>
        <w:rPr>
          <w:rFonts w:hint="eastAsia" w:ascii="宋体" w:hAnsi="宋体" w:eastAsia="宋体" w:cs="宋体"/>
          <w:color w:val="000000"/>
          <w:sz w:val="24"/>
          <w:szCs w:val="24"/>
          <w:highlight w:val="none"/>
          <w:shd w:val="clear" w:color="auto" w:fill="auto"/>
          <w:lang w:eastAsia="zh-CN"/>
        </w:rPr>
        <w:t xml:space="preserve">射阳县教育局学生宿舍空调采购项目</w:t>
      </w:r>
      <w:r>
        <w:rPr>
          <w:rFonts w:hint="eastAsia" w:ascii="宋体" w:hAnsi="宋体" w:eastAsia="宋体" w:cs="宋体"/>
          <w:color w:val="000000"/>
          <w:sz w:val="24"/>
          <w:szCs w:val="24"/>
          <w:highlight w:val="none"/>
          <w:shd w:val="clear" w:color="auto" w:fill="auto"/>
        </w:rPr>
        <w:t xml:space="preserve">，主要内容包括不限于：设备(含附配件)的采购、包装、运输、</w:t>
      </w:r>
      <w:r>
        <w:rPr>
          <w:rFonts w:hint="eastAsia" w:ascii="宋体" w:hAnsi="宋体" w:eastAsia="宋体" w:cs="宋体"/>
          <w:color w:val="000000"/>
          <w:sz w:val="24"/>
          <w:szCs w:val="24"/>
          <w:highlight w:val="none"/>
          <w:shd w:val="clear" w:color="auto" w:fill="auto"/>
          <w:lang w:val="en-US" w:eastAsia="zh-CN"/>
        </w:rPr>
        <w:t xml:space="preserve">上下力资、</w:t>
      </w:r>
      <w:r>
        <w:rPr>
          <w:rFonts w:hint="eastAsia" w:ascii="宋体" w:hAnsi="宋体" w:eastAsia="宋体" w:cs="宋体"/>
          <w:color w:val="000000"/>
          <w:sz w:val="24"/>
          <w:szCs w:val="24"/>
          <w:highlight w:val="none"/>
          <w:shd w:val="clear" w:color="auto" w:fill="auto"/>
        </w:rPr>
        <w:t xml:space="preserve">安装、调试、验收、质保期内维保、</w:t>
      </w:r>
      <w:r>
        <w:rPr>
          <w:rFonts w:hint="eastAsia" w:ascii="宋体" w:hAnsi="宋体" w:eastAsia="宋体" w:cs="宋体"/>
          <w:color w:val="000000"/>
          <w:sz w:val="24"/>
          <w:szCs w:val="24"/>
          <w:highlight w:val="none"/>
          <w:shd w:val="clear" w:color="auto" w:fill="auto"/>
          <w:lang w:val="en-US" w:eastAsia="zh-CN"/>
        </w:rPr>
        <w:t xml:space="preserve">售前、售后</w:t>
      </w:r>
      <w:r>
        <w:rPr>
          <w:rFonts w:hint="eastAsia" w:ascii="宋体" w:hAnsi="宋体" w:eastAsia="宋体" w:cs="宋体"/>
          <w:color w:val="000000"/>
          <w:sz w:val="24"/>
          <w:szCs w:val="24"/>
          <w:highlight w:val="none"/>
          <w:shd w:val="clear" w:color="auto" w:fill="auto"/>
        </w:rPr>
        <w:t xml:space="preserve">等相关伴随服务</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lang w:val="en-US" w:eastAsia="zh-CN"/>
        </w:rPr>
      </w:r>
      <w:r/>
    </w:p>
    <w:p>
      <w:pPr>
        <w:pStyle w:val="877"/>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3、质量要求：合格</w:t>
      </w:r>
      <w:r>
        <w:rPr>
          <w:rFonts w:hint="eastAsia" w:ascii="宋体" w:hAnsi="宋体" w:eastAsia="宋体" w:cs="宋体"/>
          <w:color w:val="000000"/>
          <w:sz w:val="24"/>
          <w:szCs w:val="24"/>
          <w:highlight w:val="none"/>
          <w:lang w:val="en-US" w:eastAsia="zh-CN"/>
        </w:rPr>
      </w:r>
      <w:r/>
    </w:p>
    <w:p>
      <w:pPr>
        <w:pStyle w:val="877"/>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预算金额：</w:t>
      </w:r>
      <w:r>
        <w:rPr>
          <w:rFonts w:hint="eastAsia" w:cs="宋体"/>
          <w:color w:val="000000"/>
          <w:sz w:val="24"/>
          <w:szCs w:val="24"/>
          <w:highlight w:val="none"/>
          <w:lang w:val="en-US" w:eastAsia="zh-CN"/>
        </w:rPr>
        <w:t xml:space="preserve">200万元</w:t>
      </w:r>
      <w:r>
        <w:rPr>
          <w:rFonts w:hint="eastAsia" w:ascii="宋体" w:hAnsi="宋体" w:eastAsia="宋体" w:cs="宋体"/>
          <w:color w:val="000000"/>
          <w:sz w:val="24"/>
          <w:szCs w:val="24"/>
          <w:highlight w:val="none"/>
          <w:lang w:eastAsia="zh-CN"/>
        </w:rPr>
      </w:r>
      <w:r/>
    </w:p>
    <w:p>
      <w:pPr>
        <w:pStyle w:val="877"/>
        <w:ind w:firstLine="482"/>
        <w:spacing w:line="500" w:lineRule="exact"/>
        <w:rPr>
          <w:rFonts w:hint="eastAsia"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5、最高限价：</w:t>
      </w:r>
      <w:r>
        <w:rPr>
          <w:rFonts w:hint="eastAsia" w:cs="宋体"/>
          <w:color w:val="000000"/>
          <w:sz w:val="24"/>
          <w:szCs w:val="24"/>
          <w:highlight w:val="none"/>
          <w:lang w:val="en-US" w:eastAsia="zh-CN"/>
        </w:rPr>
        <w:t xml:space="preserve">200万元，投标人投标报价不得超过该最高限价，否则按无效投标处理。</w:t>
      </w:r>
      <w:r>
        <w:rPr>
          <w:rFonts w:hint="eastAsia" w:cs="宋体"/>
          <w:color w:val="000000"/>
          <w:sz w:val="24"/>
          <w:szCs w:val="24"/>
          <w:highlight w:val="none"/>
          <w:lang w:val="en-US" w:eastAsia="zh-CN"/>
        </w:rPr>
      </w:r>
      <w:r/>
    </w:p>
    <w:p>
      <w:pPr>
        <w:pStyle w:val="877"/>
        <w:ind w:left="0" w:firstLine="0"/>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二、技术要求</w:t>
      </w:r>
      <w:r>
        <w:rPr>
          <w:rFonts w:hint="eastAsia" w:ascii="宋体" w:hAnsi="宋体" w:eastAsia="宋体" w:cs="宋体"/>
          <w:b/>
          <w:bCs/>
          <w:color w:val="000000"/>
          <w:sz w:val="24"/>
          <w:szCs w:val="24"/>
          <w:highlight w:val="none"/>
          <w:lang w:val="en-US" w:eastAsia="zh-CN"/>
        </w:rPr>
      </w:r>
      <w:r/>
    </w:p>
    <w:p>
      <w:pPr>
        <w:pStyle w:val="877"/>
        <w:ind w:firstLine="241"/>
        <w:rPr>
          <w:rFonts w:hint="eastAsia"/>
          <w:b/>
          <w:bCs/>
          <w:sz w:val="24"/>
          <w:szCs w:val="24"/>
          <w:lang w:val="en-US" w:eastAsia="zh-CN"/>
        </w:rPr>
      </w:pPr>
      <w:r>
        <w:rPr>
          <w:rFonts w:hint="eastAsia"/>
          <w:b/>
          <w:bCs/>
          <w:sz w:val="24"/>
          <w:szCs w:val="24"/>
          <w:lang w:val="en-US" w:eastAsia="zh-CN"/>
        </w:rPr>
      </w:r>
      <w:r/>
    </w:p>
    <w:p>
      <w:pPr>
        <w:pStyle w:val="877"/>
        <w:ind w:firstLine="241"/>
        <w:rPr>
          <w:rFonts w:hint="eastAsia"/>
          <w:b/>
          <w:bCs/>
          <w:sz w:val="24"/>
          <w:szCs w:val="24"/>
          <w:lang w:val="en-US" w:eastAsia="zh-CN"/>
        </w:rPr>
      </w:pPr>
      <w:r>
        <w:rPr>
          <w:rFonts w:hint="eastAsia"/>
          <w:b/>
          <w:bCs/>
          <w:sz w:val="24"/>
          <w:szCs w:val="24"/>
          <w:lang w:val="en-US" w:eastAsia="zh-CN"/>
        </w:rPr>
        <w:t xml:space="preserve">1、总体需求</w:t>
      </w:r>
      <w:r>
        <w:rPr>
          <w:rFonts w:hint="eastAsia"/>
          <w:b/>
          <w:bCs/>
          <w:sz w:val="24"/>
          <w:szCs w:val="24"/>
          <w:lang w:val="en-US" w:eastAsia="zh-CN"/>
        </w:rPr>
      </w:r>
      <w:r/>
    </w:p>
    <w:tbl>
      <w:tblPr>
        <w:tblW w:w="9546" w:type="dxa"/>
        <w:jc w:val="center"/>
        <w:tblInd w:w="606" w:type="dxa"/>
        <w:tblLayout w:type="fixed"/>
        <w:tblCellMar>
          <w:left w:w="108" w:type="dxa"/>
          <w:top w:w="0" w:type="dxa"/>
          <w:right w:w="108" w:type="dxa"/>
          <w:bottom w:w="0" w:type="dxa"/>
        </w:tblCellMar>
        <w:tblLook w:val="04A0" w:firstRow="1" w:lastRow="0" w:firstColumn="1" w:lastColumn="0" w:noHBand="0" w:noVBand="1"/>
      </w:tblPr>
      <w:tblGrid>
        <w:gridCol w:w="3932"/>
        <w:gridCol w:w="1254"/>
        <w:gridCol w:w="1800"/>
        <w:gridCol w:w="2560"/>
      </w:tblGrid>
      <w:tr>
        <w:trPr>
          <w:trHeight w:val="510"/>
        </w:trPr>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val="false"/>
          </w:tcPr>
          <w:p>
            <w:pPr>
              <w:pStyle w:val="877"/>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材料设备名称</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77"/>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7"/>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77"/>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tc>
      </w:tr>
      <w:tr>
        <w:trPr>
          <w:trHeight w:val="753"/>
        </w:trPr>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val="false"/>
          </w:tcPr>
          <w:p>
            <w:pPr>
              <w:pStyle w:val="87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挂壁式空调</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77"/>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台</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7"/>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846</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77"/>
              <w:jc w:val="center"/>
              <w:spacing w:line="360" w:lineRule="auto"/>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以实际供货数量结算</w:t>
            </w:r>
            <w:r>
              <w:rPr>
                <w:rFonts w:ascii="宋体" w:hAnsi="宋体" w:cs="宋体"/>
                <w:color w:val="000000"/>
                <w:sz w:val="24"/>
                <w:szCs w:val="24"/>
                <w:highlight w:val="none"/>
                <w:lang w:val="en-US" w:eastAsia="zh-CN"/>
              </w:rPr>
            </w:r>
            <w:r/>
          </w:p>
        </w:tc>
      </w:tr>
      <w:tr>
        <w:trPr>
          <w:trHeight w:val="753"/>
        </w:trPr>
        <w:tc>
          <w:tcPr>
            <w:gridSpan w:val="4"/>
            <w:tcBorders>
              <w:top w:val="single" w:color="000000" w:sz="4" w:space="0"/>
              <w:left w:val="single" w:color="000000" w:sz="4" w:space="0"/>
              <w:bottom w:val="single" w:color="000000" w:sz="4" w:space="0"/>
              <w:right w:val="single" w:color="000000" w:sz="4" w:space="0"/>
            </w:tcBorders>
            <w:tcW w:w="9546" w:type="dxa"/>
            <w:vAlign w:val="center"/>
            <w:textDirection w:val="lrTb"/>
            <w:noWrap w:val="false"/>
          </w:tcPr>
          <w:p>
            <w:pPr>
              <w:pStyle w:val="87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p>
            <w:pPr>
              <w:pStyle w:val="877"/>
              <w:numPr>
                <w:ilvl w:val="0"/>
                <w:numId w:val="11"/>
              </w:numPr>
              <w:spacing w:line="360" w:lineRule="auto"/>
              <w:rPr>
                <w:rFonts w:hint="eastAsia" w:ascii="宋体" w:hAnsi="宋体"/>
                <w:b/>
                <w:bCs/>
                <w:i/>
                <w:iCs/>
                <w:color w:val="000000"/>
                <w:sz w:val="24"/>
                <w:szCs w:val="24"/>
                <w:highlight w:val="none"/>
                <w:u w:val="single"/>
              </w:rPr>
            </w:pPr>
            <w:r>
              <w:rPr>
                <w:rFonts w:hint="eastAsia" w:ascii="宋体" w:hAnsi="宋体"/>
                <w:b/>
                <w:bCs/>
                <w:i/>
                <w:iCs/>
                <w:color w:val="000000"/>
                <w:sz w:val="24"/>
                <w:szCs w:val="24"/>
                <w:highlight w:val="none"/>
                <w:u w:val="single"/>
              </w:rPr>
              <w:t xml:space="preserve">所投产品应为同一品牌。</w:t>
            </w:r>
            <w:r>
              <w:rPr>
                <w:rFonts w:hint="eastAsia" w:ascii="宋体" w:hAnsi="宋体"/>
                <w:b/>
                <w:bCs/>
                <w:i/>
                <w:iCs/>
                <w:color w:val="000000"/>
                <w:sz w:val="24"/>
                <w:szCs w:val="24"/>
                <w:highlight w:val="none"/>
                <w:u w:val="single"/>
              </w:rPr>
            </w:r>
            <w:r/>
          </w:p>
          <w:p>
            <w:pPr>
              <w:pStyle w:val="877"/>
              <w:numPr>
                <w:ilvl w:val="0"/>
                <w:numId w:val="11"/>
              </w:numPr>
              <w:spacing w:line="360" w:lineRule="auto"/>
              <w:rPr>
                <w:rFonts w:hint="eastAsia" w:ascii="宋体" w:hAnsi="宋体" w:eastAsia="宋体" w:cs="Times New Roman"/>
                <w:b/>
                <w:bCs/>
                <w:i/>
                <w:iCs/>
                <w:color w:val="000000"/>
                <w:sz w:val="24"/>
                <w:szCs w:val="24"/>
                <w:highlight w:val="yellow"/>
                <w:u w:val="single"/>
              </w:rPr>
            </w:pPr>
            <w:r>
              <w:rPr>
                <w:rFonts w:hint="eastAsia" w:ascii="宋体" w:hAnsi="宋体" w:eastAsia="宋体" w:cs="Times New Roman"/>
                <w:b/>
                <w:bCs/>
                <w:i/>
                <w:iCs/>
                <w:color w:val="000000"/>
                <w:sz w:val="24"/>
                <w:szCs w:val="24"/>
                <w:highlight w:val="yellow"/>
                <w:u w:val="single"/>
                <w:lang w:val="en-US" w:eastAsia="zh-CN"/>
              </w:rPr>
              <w:t xml:space="preserve">支持手机或电脑终端远程控制管理，每台空调既能单独控制，又能根据学校实际需求按区域或楼层进行分区、分层集中控制。</w:t>
            </w:r>
            <w:r>
              <w:rPr>
                <w:rFonts w:hint="eastAsia" w:ascii="宋体" w:hAnsi="宋体" w:eastAsia="宋体" w:cs="Times New Roman"/>
                <w:b/>
                <w:bCs/>
                <w:i/>
                <w:iCs/>
                <w:color w:val="000000"/>
                <w:sz w:val="24"/>
                <w:szCs w:val="24"/>
                <w:highlight w:val="yellow"/>
                <w:u w:val="single"/>
              </w:rPr>
            </w:r>
            <w:r/>
          </w:p>
          <w:p>
            <w:pPr>
              <w:pStyle w:val="877"/>
              <w:jc w:val="center"/>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、本项目需现场踏勘，</w:t>
            </w:r>
            <w:r>
              <w:rPr>
                <w:rFonts w:hint="eastAsia" w:ascii="宋体" w:hAnsi="宋体" w:eastAsia="宋体" w:cs="宋体"/>
                <w:color w:val="000000"/>
                <w:sz w:val="24"/>
                <w:szCs w:val="24"/>
                <w:highlight w:val="none"/>
                <w:lang w:val="en-US" w:eastAsia="zh-CN"/>
              </w:rPr>
              <w:t xml:space="preserve">支架安装、</w:t>
            </w:r>
            <w:r>
              <w:rPr>
                <w:rFonts w:hint="eastAsia" w:ascii="宋体" w:hAnsi="宋体" w:eastAsia="宋体" w:cs="宋体"/>
                <w:color w:val="000000"/>
                <w:sz w:val="24"/>
                <w:szCs w:val="24"/>
                <w:highlight w:val="none"/>
              </w:rPr>
              <w:t xml:space="preserve">铜管延长、电源线延长等工作内容含在项目总金额里，为一价全包。</w:t>
            </w:r>
            <w:r>
              <w:rPr>
                <w:rFonts w:hint="eastAsia" w:ascii="宋体" w:hAnsi="宋体" w:cs="宋体"/>
                <w:color w:val="000000"/>
                <w:sz w:val="24"/>
                <w:szCs w:val="24"/>
                <w:highlight w:val="none"/>
                <w:lang w:val="en-US" w:eastAsia="zh-CN"/>
              </w:rPr>
            </w:r>
            <w:r/>
          </w:p>
        </w:tc>
      </w:tr>
    </w:tbl>
    <w:p>
      <w:pPr>
        <w:pStyle w:val="877"/>
        <w:numPr>
          <w:ilvl w:val="0"/>
          <w:numId w:val="0"/>
        </w:numPr>
        <w:rPr>
          <w:rFonts w:hint="eastAsia"/>
          <w:sz w:val="24"/>
          <w:szCs w:val="24"/>
          <w:lang w:val="en-US" w:eastAsia="zh-CN"/>
        </w:rPr>
      </w:pPr>
      <w:r>
        <w:rPr>
          <w:rFonts w:hint="eastAsia"/>
          <w:sz w:val="24"/>
          <w:szCs w:val="24"/>
          <w:lang w:val="en-US" w:eastAsia="zh-CN"/>
        </w:rPr>
      </w:r>
      <w:r/>
    </w:p>
    <w:p>
      <w:pPr>
        <w:pStyle w:val="877"/>
        <w:numPr>
          <w:ilvl w:val="0"/>
          <w:numId w:val="0"/>
        </w:numPr>
        <w:ind w:firstLine="241"/>
        <w:rPr>
          <w:rFonts w:hint="eastAsia"/>
          <w:sz w:val="24"/>
          <w:szCs w:val="24"/>
          <w:lang w:val="en-US" w:eastAsia="zh-CN"/>
        </w:rPr>
      </w:pPr>
      <w:r>
        <w:rPr>
          <w:rFonts w:hint="eastAsia"/>
          <w:b/>
          <w:bCs/>
          <w:sz w:val="24"/>
          <w:szCs w:val="24"/>
          <w:lang w:val="en-US" w:eastAsia="zh-CN"/>
        </w:rPr>
        <w:t xml:space="preserve">2、技术性能参数</w:t>
      </w:r>
      <w:r>
        <w:rPr>
          <w:rFonts w:hint="eastAsia"/>
          <w:sz w:val="24"/>
          <w:szCs w:val="24"/>
          <w:lang w:val="en-US" w:eastAsia="zh-CN"/>
        </w:rPr>
        <w:t xml:space="preserve">   </w:t>
      </w:r>
      <w:r>
        <w:rPr>
          <w:rFonts w:hint="eastAsia"/>
          <w:sz w:val="24"/>
          <w:szCs w:val="24"/>
          <w:lang w:val="en-US" w:eastAsia="zh-CN"/>
        </w:rPr>
      </w:r>
      <w:r/>
    </w:p>
    <w:tbl>
      <w:tblPr>
        <w:tblW w:w="91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923"/>
        <w:gridCol w:w="2802"/>
        <w:gridCol w:w="2474"/>
        <w:gridCol w:w="7"/>
      </w:tblGrid>
      <w:tr>
        <w:trPr>
          <w:gridAfter w:val="1"/>
          <w:trHeight w:val="267"/>
        </w:trPr>
        <w:tc>
          <w:tcPr>
            <w:tcW w:w="993" w:type="dxa"/>
            <w:vAlign w:val="top"/>
            <w:textDirection w:val="lrTb"/>
            <w:noWrap w:val="false"/>
          </w:tcPr>
          <w:p>
            <w:pPr>
              <w:pStyle w:val="877"/>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序号</w:t>
            </w:r>
            <w:r>
              <w:rPr>
                <w:rFonts w:ascii="宋体" w:hAnsi="宋体" w:cs="宋体"/>
                <w:b/>
                <w:bCs/>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val="zh-CN" w:eastAsia="en-US"/>
              </w:rPr>
              <w:t xml:space="preserve">名称</w:t>
            </w:r>
            <w:r>
              <w:rPr>
                <w:rFonts w:ascii="宋体" w:hAnsi="宋体" w:cs="宋体"/>
                <w:b/>
                <w:bCs/>
                <w:color w:val="000000"/>
                <w:sz w:val="24"/>
                <w:szCs w:val="24"/>
                <w:highlight w:val="none"/>
              </w:rPr>
            </w:r>
            <w:r/>
          </w:p>
        </w:tc>
        <w:tc>
          <w:tcPr>
            <w:tcW w:w="2802" w:type="dxa"/>
            <w:vAlign w:val="center"/>
            <w:textDirection w:val="lrTb"/>
            <w:noWrap w:val="false"/>
          </w:tcPr>
          <w:p>
            <w:pPr>
              <w:pStyle w:val="877"/>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val="zh-CN" w:eastAsia="en-US"/>
              </w:rPr>
              <w:t xml:space="preserve">要求</w:t>
            </w:r>
            <w:r>
              <w:rPr>
                <w:rFonts w:ascii="宋体" w:hAnsi="宋体" w:cs="宋体"/>
                <w:b/>
                <w:bCs/>
                <w:color w:val="000000"/>
                <w:sz w:val="24"/>
                <w:szCs w:val="24"/>
                <w:highlight w:val="none"/>
              </w:rPr>
            </w:r>
            <w:r/>
          </w:p>
        </w:tc>
        <w:tc>
          <w:tcPr>
            <w:tcW w:w="2474" w:type="dxa"/>
            <w:vAlign w:val="center"/>
            <w:textDirection w:val="lrTb"/>
            <w:noWrap w:val="false"/>
          </w:tcPr>
          <w:p>
            <w:pPr>
              <w:pStyle w:val="877"/>
              <w:jc w:val="center"/>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val="zh-CN" w:eastAsia="en-US"/>
              </w:rPr>
              <w:t xml:space="preserve">备注</w:t>
            </w:r>
            <w:r>
              <w:rPr>
                <w:rFonts w:ascii="宋体" w:hAnsi="宋体" w:cs="宋体"/>
                <w:b/>
                <w:bCs/>
                <w:color w:val="000000"/>
                <w:sz w:val="24"/>
                <w:szCs w:val="24"/>
                <w:highlight w:val="none"/>
              </w:rPr>
            </w:r>
            <w:r/>
          </w:p>
        </w:tc>
      </w:tr>
      <w:tr>
        <w:trPr>
          <w:cantSplit/>
          <w:gridAfter w:val="1"/>
          <w:trHeight w:val="295"/>
        </w:trPr>
        <w:tc>
          <w:tcPr>
            <w:tcW w:w="993" w:type="dxa"/>
            <w:vAlign w:val="top"/>
            <w:textDirection w:val="lrTb"/>
            <w:noWrap w:val="false"/>
          </w:tcPr>
          <w:p>
            <w:pPr>
              <w:pStyle w:val="877"/>
              <w:numPr>
                <w:ilvl w:val="0"/>
                <w:numId w:val="12"/>
              </w:numPr>
              <w:jc w:val="left"/>
              <w:spacing w:line="360" w:lineRule="auto"/>
              <w:widowControl/>
              <w:rPr>
                <w:rFonts w:ascii="宋体" w:hAnsi="宋体" w:cs="宋体"/>
                <w:iCs/>
                <w:color w:val="000000"/>
                <w:sz w:val="24"/>
                <w:szCs w:val="24"/>
                <w:highlight w:val="none"/>
              </w:rPr>
            </w:pPr>
            <w:r>
              <w:rPr>
                <w:rFonts w:ascii="宋体" w:hAnsi="宋体" w:cs="宋体"/>
                <w:iCs/>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cs="宋体"/>
                <w:b/>
                <w:bCs/>
                <w:i/>
                <w:color w:val="000000"/>
                <w:sz w:val="24"/>
                <w:szCs w:val="24"/>
                <w:highlight w:val="none"/>
                <w:u w:val="single"/>
              </w:rPr>
            </w:pPr>
            <w:r>
              <w:rPr>
                <w:rFonts w:hint="eastAsia" w:ascii="宋体" w:hAnsi="宋体" w:cs="宋体"/>
                <w:b/>
                <w:bCs/>
                <w:i/>
                <w:color w:val="000000"/>
                <w:sz w:val="24"/>
                <w:szCs w:val="24"/>
                <w:highlight w:val="none"/>
                <w:u w:val="single"/>
                <w:lang w:eastAsia="en-US"/>
              </w:rPr>
              <w:t xml:space="preserve">规格</w:t>
            </w:r>
            <w:r>
              <w:rPr>
                <w:rFonts w:ascii="宋体" w:hAnsi="宋体" w:cs="宋体"/>
                <w:b/>
                <w:bCs/>
                <w:i/>
                <w:color w:val="000000"/>
                <w:sz w:val="24"/>
                <w:szCs w:val="24"/>
                <w:highlight w:val="none"/>
                <w:u w:val="single"/>
              </w:rPr>
            </w:r>
            <w:r/>
          </w:p>
        </w:tc>
        <w:tc>
          <w:tcPr>
            <w:tcW w:w="2802" w:type="dxa"/>
            <w:vAlign w:val="center"/>
            <w:textDirection w:val="lrTb"/>
            <w:noWrap w:val="false"/>
          </w:tcPr>
          <w:p>
            <w:pPr>
              <w:pStyle w:val="877"/>
              <w:jc w:val="left"/>
              <w:spacing w:line="360" w:lineRule="auto"/>
              <w:widowControl/>
              <w:rPr>
                <w:rFonts w:ascii="宋体" w:hAnsi="宋体" w:eastAsia="宋体" w:cs="宋体"/>
                <w:b/>
                <w:bCs/>
                <w:i/>
                <w:color w:val="000000"/>
                <w:sz w:val="24"/>
                <w:szCs w:val="24"/>
                <w:highlight w:val="none"/>
                <w:u w:val="single"/>
                <w:lang w:val="en-US" w:eastAsia="zh-CN"/>
              </w:rPr>
            </w:pPr>
            <w:r>
              <w:rPr>
                <w:rFonts w:hint="eastAsia" w:ascii="宋体" w:hAnsi="宋体" w:cs="宋体"/>
                <w:b/>
                <w:bCs/>
                <w:i/>
                <w:color w:val="000000"/>
                <w:sz w:val="24"/>
                <w:szCs w:val="24"/>
                <w:highlight w:val="none"/>
                <w:u w:val="single"/>
                <w:lang w:val="en-US" w:eastAsia="zh-CN" w:bidi="ar"/>
              </w:rPr>
              <w:t xml:space="preserve">35挂机，大1.5匹</w:t>
            </w:r>
            <w:r>
              <w:rPr>
                <w:rFonts w:ascii="宋体" w:hAnsi="宋体" w:eastAsia="宋体" w:cs="宋体"/>
                <w:b/>
                <w:bCs/>
                <w:i/>
                <w:color w:val="000000"/>
                <w:sz w:val="24"/>
                <w:szCs w:val="24"/>
                <w:highlight w:val="none"/>
                <w:u w:val="single"/>
                <w:lang w:val="en-US" w:eastAsia="zh-CN"/>
              </w:rPr>
            </w:r>
            <w:r/>
          </w:p>
        </w:tc>
        <w:tc>
          <w:tcPr>
            <w:tcW w:w="2474" w:type="dxa"/>
            <w:vAlign w:val="center"/>
            <w:vMerge w:val="restart"/>
            <w:textDirection w:val="lrTb"/>
            <w:noWrap w:val="false"/>
          </w:tcPr>
          <w:p>
            <w:pPr>
              <w:pStyle w:val="877"/>
              <w:jc w:val="left"/>
              <w:spacing w:line="360" w:lineRule="auto"/>
              <w:widowControl/>
              <w:rPr>
                <w:rFonts w:ascii="宋体" w:hAnsi="宋体" w:cs="宋体"/>
                <w:b/>
                <w:bCs/>
                <w:iCs/>
                <w:color w:val="000000"/>
                <w:sz w:val="24"/>
                <w:szCs w:val="24"/>
                <w:highlight w:val="none"/>
              </w:rPr>
            </w:pPr>
            <w:r>
              <w:rPr>
                <w:rFonts w:hint="eastAsia" w:ascii="宋体" w:hAnsi="宋体" w:cs="宋体"/>
                <w:b/>
                <w:bCs/>
                <w:color w:val="000000"/>
                <w:sz w:val="24"/>
                <w:szCs w:val="24"/>
                <w:highlight w:val="none"/>
              </w:rPr>
              <w:t xml:space="preserve">投标时需提供证明材料如产品彩页、官方技术截图等。</w:t>
            </w:r>
            <w:r>
              <w:rPr>
                <w:rFonts w:ascii="宋体" w:hAnsi="宋体" w:cs="宋体"/>
                <w:b/>
                <w:bCs/>
                <w:iCs/>
                <w:color w:val="000000"/>
                <w:sz w:val="24"/>
                <w:szCs w:val="24"/>
                <w:highlight w:val="none"/>
              </w:rPr>
            </w:r>
            <w:r/>
          </w:p>
        </w:tc>
      </w:tr>
      <w:tr>
        <w:trPr>
          <w:cantSplit/>
          <w:gridAfter w:val="1"/>
        </w:trPr>
        <w:tc>
          <w:tcPr>
            <w:tcW w:w="993" w:type="dxa"/>
            <w:vAlign w:val="top"/>
            <w:textDirection w:val="lrTb"/>
            <w:noWrap w:val="false"/>
          </w:tcPr>
          <w:p>
            <w:pPr>
              <w:pStyle w:val="877"/>
              <w:numPr>
                <w:ilvl w:val="0"/>
                <w:numId w:val="12"/>
              </w:num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cs="宋体"/>
                <w:b/>
                <w:bCs/>
                <w:i/>
                <w:color w:val="000000"/>
                <w:sz w:val="24"/>
                <w:szCs w:val="24"/>
                <w:highlight w:val="none"/>
                <w:u w:val="single"/>
              </w:rPr>
            </w:pPr>
            <w:r>
              <w:rPr>
                <w:rFonts w:hint="eastAsia" w:ascii="宋体" w:hAnsi="宋体" w:cs="宋体"/>
                <w:b/>
                <w:bCs/>
                <w:i/>
                <w:color w:val="000000"/>
                <w:sz w:val="24"/>
                <w:szCs w:val="24"/>
                <w:highlight w:val="none"/>
                <w:u w:val="single"/>
                <w:lang w:bidi="ar"/>
              </w:rPr>
              <w:t xml:space="preserve">能效等级</w:t>
            </w:r>
            <w:r>
              <w:rPr>
                <w:rFonts w:ascii="宋体" w:hAnsi="宋体" w:cs="宋体"/>
                <w:b/>
                <w:bCs/>
                <w:i/>
                <w:color w:val="000000"/>
                <w:sz w:val="24"/>
                <w:szCs w:val="24"/>
                <w:highlight w:val="none"/>
                <w:u w:val="single"/>
              </w:rPr>
            </w:r>
            <w:r/>
          </w:p>
        </w:tc>
        <w:tc>
          <w:tcPr>
            <w:tcW w:w="2802" w:type="dxa"/>
            <w:vAlign w:val="center"/>
            <w:textDirection w:val="lrTb"/>
            <w:noWrap w:val="false"/>
          </w:tcPr>
          <w:p>
            <w:pPr>
              <w:pStyle w:val="877"/>
              <w:jc w:val="left"/>
              <w:spacing w:line="360" w:lineRule="auto"/>
              <w:widowControl/>
              <w:rPr>
                <w:rFonts w:ascii="宋体" w:hAnsi="宋体" w:cs="宋体"/>
                <w:b/>
                <w:bCs/>
                <w:i/>
                <w:color w:val="000000"/>
                <w:sz w:val="24"/>
                <w:szCs w:val="24"/>
                <w:highlight w:val="none"/>
                <w:u w:val="single"/>
              </w:rPr>
            </w:pPr>
            <w:r>
              <w:rPr>
                <w:rFonts w:hint="eastAsia" w:ascii="宋体" w:hAnsi="宋体" w:cs="宋体"/>
                <w:b/>
                <w:bCs/>
                <w:i/>
                <w:color w:val="000000"/>
                <w:sz w:val="24"/>
                <w:szCs w:val="24"/>
                <w:highlight w:val="none"/>
                <w:u w:val="single"/>
                <w:lang w:bidi="ar"/>
              </w:rPr>
              <w:t xml:space="preserve">一级</w:t>
            </w:r>
            <w:r>
              <w:rPr>
                <w:rFonts w:ascii="宋体" w:hAnsi="宋体" w:cs="宋体"/>
                <w:b/>
                <w:bCs/>
                <w:i/>
                <w:color w:val="000000"/>
                <w:sz w:val="24"/>
                <w:szCs w:val="24"/>
                <w:highlight w:val="none"/>
                <w:u w:val="single"/>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cantSplit/>
          <w:gridAfter w:val="1"/>
          <w:trHeight w:val="90"/>
        </w:trPr>
        <w:tc>
          <w:tcPr>
            <w:tcW w:w="993" w:type="dxa"/>
            <w:vAlign w:val="top"/>
            <w:textDirection w:val="lrTb"/>
            <w:noWrap w:val="false"/>
          </w:tcPr>
          <w:p>
            <w:pPr>
              <w:pStyle w:val="877"/>
              <w:numPr>
                <w:ilvl w:val="0"/>
                <w:numId w:val="12"/>
              </w:num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cs="宋体"/>
                <w:b/>
                <w:bCs/>
                <w:i/>
                <w:color w:val="000000"/>
                <w:sz w:val="24"/>
                <w:szCs w:val="24"/>
                <w:highlight w:val="none"/>
                <w:u w:val="single"/>
              </w:rPr>
            </w:pPr>
            <w:r>
              <w:rPr>
                <w:rFonts w:hint="eastAsia" w:ascii="宋体" w:hAnsi="宋体" w:cs="宋体"/>
                <w:b/>
                <w:bCs/>
                <w:i/>
                <w:color w:val="000000"/>
                <w:sz w:val="24"/>
                <w:szCs w:val="24"/>
                <w:highlight w:val="none"/>
                <w:u w:val="single"/>
                <w:lang w:bidi="ar"/>
              </w:rPr>
              <w:t xml:space="preserve">定频/变频</w:t>
            </w:r>
            <w:r>
              <w:rPr>
                <w:rFonts w:ascii="宋体" w:hAnsi="宋体" w:cs="宋体"/>
                <w:b/>
                <w:bCs/>
                <w:i/>
                <w:color w:val="000000"/>
                <w:sz w:val="24"/>
                <w:szCs w:val="24"/>
                <w:highlight w:val="none"/>
                <w:u w:val="single"/>
              </w:rPr>
            </w:r>
            <w:r/>
          </w:p>
        </w:tc>
        <w:tc>
          <w:tcPr>
            <w:tcW w:w="2802" w:type="dxa"/>
            <w:vAlign w:val="center"/>
            <w:textDirection w:val="lrTb"/>
            <w:noWrap w:val="false"/>
          </w:tcPr>
          <w:p>
            <w:pPr>
              <w:pStyle w:val="877"/>
              <w:jc w:val="left"/>
              <w:spacing w:line="360" w:lineRule="auto"/>
              <w:widowControl/>
              <w:rPr>
                <w:rFonts w:ascii="宋体" w:hAnsi="宋体" w:cs="宋体"/>
                <w:b/>
                <w:bCs/>
                <w:i/>
                <w:color w:val="000000"/>
                <w:sz w:val="24"/>
                <w:szCs w:val="24"/>
                <w:highlight w:val="none"/>
                <w:u w:val="single"/>
              </w:rPr>
            </w:pPr>
            <w:r>
              <w:rPr>
                <w:rFonts w:hint="eastAsia" w:ascii="宋体" w:hAnsi="宋体" w:cs="宋体"/>
                <w:b/>
                <w:bCs/>
                <w:i/>
                <w:color w:val="000000"/>
                <w:sz w:val="24"/>
                <w:szCs w:val="24"/>
                <w:highlight w:val="none"/>
                <w:u w:val="single"/>
                <w:lang w:bidi="ar"/>
              </w:rPr>
              <w:t xml:space="preserve">变频</w:t>
            </w:r>
            <w:r>
              <w:rPr>
                <w:rFonts w:ascii="宋体" w:hAnsi="宋体" w:cs="宋体"/>
                <w:b/>
                <w:bCs/>
                <w:i/>
                <w:color w:val="000000"/>
                <w:sz w:val="24"/>
                <w:szCs w:val="24"/>
                <w:highlight w:val="none"/>
                <w:u w:val="single"/>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cantSplit/>
          <w:gridAfter w:val="1"/>
          <w:trHeight w:val="551"/>
        </w:trPr>
        <w:tc>
          <w:tcPr>
            <w:tcW w:w="993" w:type="dxa"/>
            <w:vAlign w:val="top"/>
            <w:textDirection w:val="lrTb"/>
            <w:noWrap w:val="false"/>
          </w:tcPr>
          <w:p>
            <w:pPr>
              <w:pStyle w:val="877"/>
              <w:numPr>
                <w:ilvl w:val="0"/>
                <w:numId w:val="12"/>
              </w:num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cs="宋体"/>
                <w:b/>
                <w:bCs/>
                <w:i/>
                <w:color w:val="000000"/>
                <w:sz w:val="24"/>
                <w:szCs w:val="24"/>
                <w:highlight w:val="none"/>
                <w:u w:val="single"/>
              </w:rPr>
            </w:pPr>
            <w:r>
              <w:rPr>
                <w:rFonts w:hint="eastAsia" w:ascii="宋体" w:hAnsi="宋体" w:cs="宋体"/>
                <w:b/>
                <w:bCs/>
                <w:i/>
                <w:color w:val="000000"/>
                <w:sz w:val="24"/>
                <w:szCs w:val="24"/>
                <w:highlight w:val="none"/>
                <w:u w:val="single"/>
                <w:lang w:bidi="ar"/>
              </w:rPr>
              <w:t xml:space="preserve">电压</w:t>
            </w:r>
            <w:r>
              <w:rPr>
                <w:rFonts w:ascii="宋体" w:hAnsi="宋体" w:cs="宋体"/>
                <w:b/>
                <w:bCs/>
                <w:i/>
                <w:color w:val="000000"/>
                <w:sz w:val="24"/>
                <w:szCs w:val="24"/>
                <w:highlight w:val="none"/>
                <w:u w:val="single"/>
              </w:rPr>
            </w:r>
            <w:r/>
          </w:p>
        </w:tc>
        <w:tc>
          <w:tcPr>
            <w:tcW w:w="2802" w:type="dxa"/>
            <w:vAlign w:val="center"/>
            <w:textDirection w:val="lrTb"/>
            <w:noWrap w:val="false"/>
          </w:tcPr>
          <w:p>
            <w:pPr>
              <w:pStyle w:val="877"/>
              <w:jc w:val="left"/>
              <w:spacing w:line="360" w:lineRule="auto"/>
              <w:widowControl/>
              <w:rPr>
                <w:rFonts w:ascii="宋体" w:hAnsi="宋体" w:cs="宋体"/>
                <w:b/>
                <w:bCs/>
                <w:i/>
                <w:color w:val="000000"/>
                <w:sz w:val="24"/>
                <w:szCs w:val="24"/>
                <w:highlight w:val="none"/>
                <w:u w:val="single"/>
              </w:rPr>
            </w:pPr>
            <w:r>
              <w:rPr>
                <w:rFonts w:hint="eastAsia" w:ascii="宋体" w:hAnsi="宋体" w:cs="宋体"/>
                <w:b/>
                <w:bCs/>
                <w:i/>
                <w:color w:val="000000"/>
                <w:sz w:val="24"/>
                <w:szCs w:val="24"/>
                <w:highlight w:val="none"/>
                <w:u w:val="single"/>
                <w:lang w:bidi="ar"/>
              </w:rPr>
              <w:t xml:space="preserve">220V</w:t>
            </w:r>
            <w:r>
              <w:rPr>
                <w:rFonts w:ascii="宋体" w:hAnsi="宋体" w:cs="宋体"/>
                <w:b/>
                <w:bCs/>
                <w:i/>
                <w:color w:val="000000"/>
                <w:sz w:val="24"/>
                <w:szCs w:val="24"/>
                <w:highlight w:val="none"/>
                <w:u w:val="single"/>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cantSplit/>
          <w:gridAfter w:val="1"/>
        </w:trPr>
        <w:tc>
          <w:tcPr>
            <w:tcW w:w="993" w:type="dxa"/>
            <w:vAlign w:val="top"/>
            <w:textDirection w:val="lrTb"/>
            <w:noWrap w:val="false"/>
          </w:tcPr>
          <w:p>
            <w:pPr>
              <w:pStyle w:val="877"/>
              <w:numPr>
                <w:ilvl w:val="0"/>
                <w:numId w:val="12"/>
              </w:num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cs="宋体"/>
                <w:b/>
                <w:bCs/>
                <w:i/>
                <w:color w:val="000000"/>
                <w:sz w:val="24"/>
                <w:szCs w:val="24"/>
                <w:highlight w:val="none"/>
                <w:u w:val="single"/>
              </w:rPr>
            </w:pPr>
            <w:r>
              <w:rPr>
                <w:rFonts w:hint="eastAsia" w:ascii="宋体" w:hAnsi="宋体" w:cs="宋体"/>
                <w:b/>
                <w:bCs/>
                <w:i/>
                <w:color w:val="000000"/>
                <w:sz w:val="24"/>
                <w:szCs w:val="24"/>
                <w:highlight w:val="none"/>
                <w:u w:val="single"/>
                <w:lang w:bidi="ar"/>
              </w:rPr>
              <w:t xml:space="preserve">制冷功率</w:t>
            </w:r>
            <w:r>
              <w:rPr>
                <w:rFonts w:ascii="宋体" w:hAnsi="宋体" w:cs="宋体"/>
                <w:b/>
                <w:bCs/>
                <w:i/>
                <w:color w:val="000000"/>
                <w:sz w:val="24"/>
                <w:szCs w:val="24"/>
                <w:highlight w:val="none"/>
                <w:u w:val="single"/>
              </w:rPr>
            </w:r>
            <w:r/>
          </w:p>
        </w:tc>
        <w:tc>
          <w:tcPr>
            <w:tcW w:w="2802" w:type="dxa"/>
            <w:vAlign w:val="center"/>
            <w:textDirection w:val="lrTb"/>
            <w:noWrap w:val="false"/>
          </w:tcPr>
          <w:p>
            <w:pPr>
              <w:pStyle w:val="877"/>
              <w:jc w:val="left"/>
              <w:spacing w:line="360" w:lineRule="auto"/>
              <w:widowControl/>
              <w:rPr>
                <w:rFonts w:ascii="宋体" w:hAnsi="宋体" w:cs="宋体"/>
                <w:b/>
                <w:bCs/>
                <w:i/>
                <w:color w:val="000000"/>
                <w:sz w:val="24"/>
                <w:szCs w:val="24"/>
                <w:highlight w:val="none"/>
                <w:u w:val="single"/>
              </w:rPr>
            </w:pPr>
            <w:r>
              <w:rPr>
                <w:rFonts w:hint="eastAsia" w:ascii="宋体" w:hAnsi="宋体" w:cs="宋体"/>
                <w:b/>
                <w:bCs/>
                <w:i/>
                <w:color w:val="000000"/>
                <w:sz w:val="24"/>
                <w:szCs w:val="24"/>
                <w:highlight w:val="none"/>
                <w:u w:val="single"/>
                <w:lang w:bidi="ar"/>
              </w:rPr>
              <w:t xml:space="preserve">≤900W</w:t>
            </w:r>
            <w:r>
              <w:rPr>
                <w:rFonts w:ascii="宋体" w:hAnsi="宋体" w:cs="宋体"/>
                <w:b/>
                <w:bCs/>
                <w:i/>
                <w:color w:val="000000"/>
                <w:sz w:val="24"/>
                <w:szCs w:val="24"/>
                <w:highlight w:val="none"/>
                <w:u w:val="single"/>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cantSplit/>
          <w:gridAfter w:val="1"/>
        </w:trPr>
        <w:tc>
          <w:tcPr>
            <w:tcW w:w="993" w:type="dxa"/>
            <w:vAlign w:val="top"/>
            <w:textDirection w:val="lrTb"/>
            <w:noWrap w:val="false"/>
          </w:tcPr>
          <w:p>
            <w:pPr>
              <w:pStyle w:val="877"/>
              <w:numPr>
                <w:ilvl w:val="0"/>
                <w:numId w:val="12"/>
              </w:numPr>
              <w:jc w:val="both"/>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cs="宋体"/>
                <w:b/>
                <w:bCs/>
                <w:i/>
                <w:color w:val="000000"/>
                <w:sz w:val="24"/>
                <w:szCs w:val="24"/>
                <w:highlight w:val="none"/>
                <w:u w:val="single"/>
              </w:rPr>
            </w:pPr>
            <w:r>
              <w:rPr>
                <w:rFonts w:hint="eastAsia" w:ascii="宋体" w:hAnsi="宋体" w:cs="宋体"/>
                <w:b/>
                <w:bCs/>
                <w:i/>
                <w:color w:val="000000"/>
                <w:sz w:val="24"/>
                <w:szCs w:val="24"/>
                <w:highlight w:val="none"/>
                <w:u w:val="single"/>
                <w:lang w:bidi="ar"/>
              </w:rPr>
              <w:t xml:space="preserve">制热功率（不含电辅）</w:t>
            </w:r>
            <w:r>
              <w:rPr>
                <w:rFonts w:ascii="宋体" w:hAnsi="宋体" w:cs="宋体"/>
                <w:b/>
                <w:bCs/>
                <w:i/>
                <w:color w:val="000000"/>
                <w:sz w:val="24"/>
                <w:szCs w:val="24"/>
                <w:highlight w:val="none"/>
                <w:u w:val="single"/>
              </w:rPr>
            </w:r>
            <w:r/>
          </w:p>
        </w:tc>
        <w:tc>
          <w:tcPr>
            <w:tcW w:w="2802" w:type="dxa"/>
            <w:vAlign w:val="center"/>
            <w:textDirection w:val="lrTb"/>
            <w:noWrap w:val="false"/>
          </w:tcPr>
          <w:p>
            <w:pPr>
              <w:pStyle w:val="877"/>
              <w:jc w:val="left"/>
              <w:spacing w:line="360" w:lineRule="auto"/>
              <w:widowControl/>
              <w:rPr>
                <w:rFonts w:ascii="宋体" w:hAnsi="宋体" w:cs="宋体"/>
                <w:b/>
                <w:bCs/>
                <w:i/>
                <w:color w:val="000000"/>
                <w:sz w:val="24"/>
                <w:szCs w:val="24"/>
                <w:highlight w:val="none"/>
                <w:u w:val="single"/>
              </w:rPr>
            </w:pPr>
            <w:r>
              <w:rPr>
                <w:rFonts w:hint="eastAsia" w:ascii="宋体" w:hAnsi="宋体" w:cs="宋体"/>
                <w:b/>
                <w:bCs/>
                <w:i/>
                <w:color w:val="000000"/>
                <w:sz w:val="24"/>
                <w:szCs w:val="24"/>
                <w:highlight w:val="none"/>
                <w:u w:val="single"/>
                <w:lang w:bidi="ar"/>
              </w:rPr>
              <w:t xml:space="preserve">≤1300W</w:t>
            </w:r>
            <w:r>
              <w:rPr>
                <w:rFonts w:ascii="宋体" w:hAnsi="宋体" w:cs="宋体"/>
                <w:b/>
                <w:bCs/>
                <w:i/>
                <w:color w:val="000000"/>
                <w:sz w:val="24"/>
                <w:szCs w:val="24"/>
                <w:highlight w:val="none"/>
                <w:u w:val="single"/>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cantSplit/>
          <w:gridAfter w:val="1"/>
        </w:trPr>
        <w:tc>
          <w:tcPr>
            <w:tcW w:w="993" w:type="dxa"/>
            <w:vAlign w:val="top"/>
            <w:textDirection w:val="lrTb"/>
            <w:noWrap w:val="false"/>
          </w:tcPr>
          <w:p>
            <w:pPr>
              <w:pStyle w:val="877"/>
              <w:numPr>
                <w:ilvl w:val="0"/>
                <w:numId w:val="12"/>
              </w:numPr>
              <w:jc w:val="both"/>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cs="宋体"/>
                <w:iCs/>
                <w:color w:val="000000"/>
                <w:sz w:val="24"/>
                <w:szCs w:val="24"/>
                <w:highlight w:val="none"/>
              </w:rPr>
            </w:pPr>
            <w:r>
              <w:rPr>
                <w:rFonts w:hint="eastAsia" w:ascii="宋体" w:hAnsi="宋体" w:cs="宋体"/>
                <w:color w:val="000000"/>
                <w:sz w:val="24"/>
                <w:szCs w:val="24"/>
                <w:highlight w:val="none"/>
                <w:lang w:bidi="ar"/>
              </w:rPr>
              <w:t xml:space="preserve">制冷量</w:t>
            </w:r>
            <w:r>
              <w:rPr>
                <w:rFonts w:ascii="宋体" w:hAnsi="宋体" w:cs="宋体"/>
                <w:iCs/>
                <w:color w:val="000000"/>
                <w:sz w:val="24"/>
                <w:szCs w:val="24"/>
                <w:highlight w:val="none"/>
              </w:rPr>
            </w:r>
            <w:r/>
          </w:p>
        </w:tc>
        <w:tc>
          <w:tcPr>
            <w:tcW w:w="2802" w:type="dxa"/>
            <w:vAlign w:val="center"/>
            <w:textDirection w:val="lrTb"/>
            <w:noWrap w:val="false"/>
          </w:tcPr>
          <w:p>
            <w:pPr>
              <w:pStyle w:val="877"/>
              <w:jc w:val="left"/>
              <w:spacing w:line="360" w:lineRule="auto"/>
              <w:widowControl/>
              <w:rPr>
                <w:rFonts w:ascii="宋体" w:hAnsi="宋体" w:cs="宋体"/>
                <w:iCs/>
                <w:color w:val="000000"/>
                <w:sz w:val="24"/>
                <w:szCs w:val="24"/>
                <w:highlight w:val="none"/>
              </w:rPr>
            </w:pPr>
            <w:r>
              <w:rPr>
                <w:rFonts w:hint="eastAsia" w:ascii="宋体" w:hAnsi="宋体" w:cs="宋体"/>
                <w:color w:val="000000"/>
                <w:sz w:val="24"/>
                <w:szCs w:val="24"/>
                <w:highlight w:val="none"/>
                <w:lang w:bidi="ar"/>
              </w:rPr>
              <w:t xml:space="preserve">≥3500W</w:t>
            </w:r>
            <w:r>
              <w:rPr>
                <w:rFonts w:ascii="宋体" w:hAnsi="宋体" w:cs="宋体"/>
                <w:iCs/>
                <w:color w:val="000000"/>
                <w:sz w:val="24"/>
                <w:szCs w:val="24"/>
                <w:highlight w:val="none"/>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cantSplit/>
          <w:gridAfter w:val="1"/>
          <w:trHeight w:val="549"/>
        </w:trPr>
        <w:tc>
          <w:tcPr>
            <w:tcW w:w="993" w:type="dxa"/>
            <w:vAlign w:val="top"/>
            <w:textDirection w:val="lrTb"/>
            <w:noWrap w:val="false"/>
          </w:tcPr>
          <w:p>
            <w:pPr>
              <w:pStyle w:val="877"/>
              <w:numPr>
                <w:ilvl w:val="0"/>
                <w:numId w:val="12"/>
              </w:numPr>
              <w:jc w:val="both"/>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cs="宋体"/>
                <w:iCs/>
                <w:color w:val="000000"/>
                <w:sz w:val="24"/>
                <w:szCs w:val="24"/>
                <w:highlight w:val="none"/>
              </w:rPr>
            </w:pPr>
            <w:r>
              <w:rPr>
                <w:rFonts w:hint="eastAsia" w:ascii="宋体" w:hAnsi="宋体" w:cs="宋体"/>
                <w:color w:val="000000"/>
                <w:sz w:val="24"/>
                <w:szCs w:val="24"/>
                <w:highlight w:val="none"/>
                <w:lang w:bidi="ar"/>
              </w:rPr>
              <w:t xml:space="preserve">制热量</w:t>
            </w:r>
            <w:r>
              <w:rPr>
                <w:rFonts w:ascii="宋体" w:hAnsi="宋体" w:cs="宋体"/>
                <w:iCs/>
                <w:color w:val="000000"/>
                <w:sz w:val="24"/>
                <w:szCs w:val="24"/>
                <w:highlight w:val="none"/>
              </w:rPr>
            </w:r>
            <w:r/>
          </w:p>
        </w:tc>
        <w:tc>
          <w:tcPr>
            <w:tcW w:w="2802" w:type="dxa"/>
            <w:vAlign w:val="center"/>
            <w:textDirection w:val="lrTb"/>
            <w:noWrap w:val="false"/>
          </w:tcPr>
          <w:p>
            <w:pPr>
              <w:pStyle w:val="877"/>
              <w:jc w:val="left"/>
              <w:spacing w:line="360" w:lineRule="auto"/>
              <w:widowControl/>
              <w:rPr>
                <w:rFonts w:ascii="宋体" w:hAnsi="宋体" w:cs="宋体"/>
                <w:iCs/>
                <w:color w:val="000000"/>
                <w:sz w:val="24"/>
                <w:szCs w:val="24"/>
                <w:highlight w:val="none"/>
              </w:rPr>
            </w:pPr>
            <w:r>
              <w:rPr>
                <w:rFonts w:hint="eastAsia" w:ascii="宋体" w:hAnsi="宋体" w:cs="宋体"/>
                <w:color w:val="000000"/>
                <w:sz w:val="24"/>
                <w:szCs w:val="24"/>
                <w:highlight w:val="none"/>
                <w:lang w:bidi="ar"/>
              </w:rPr>
              <w:t xml:space="preserve">≥5000W</w:t>
            </w:r>
            <w:r>
              <w:rPr>
                <w:rFonts w:ascii="宋体" w:hAnsi="宋体" w:cs="宋体"/>
                <w:iCs/>
                <w:color w:val="000000"/>
                <w:sz w:val="24"/>
                <w:szCs w:val="24"/>
                <w:highlight w:val="none"/>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cantSplit/>
          <w:gridAfter w:val="1"/>
          <w:trHeight w:val="549"/>
        </w:trPr>
        <w:tc>
          <w:tcPr>
            <w:tcW w:w="993" w:type="dxa"/>
            <w:vAlign w:val="top"/>
            <w:textDirection w:val="lrTb"/>
            <w:noWrap w:val="false"/>
          </w:tcPr>
          <w:p>
            <w:pPr>
              <w:pStyle w:val="877"/>
              <w:numPr>
                <w:ilvl w:val="0"/>
                <w:numId w:val="12"/>
              </w:numPr>
              <w:jc w:val="both"/>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cs="宋体"/>
                <w:iCs/>
                <w:color w:val="000000"/>
                <w:sz w:val="24"/>
                <w:szCs w:val="24"/>
                <w:highlight w:val="none"/>
              </w:rPr>
            </w:pPr>
            <w:r>
              <w:rPr>
                <w:rFonts w:hint="eastAsia" w:ascii="宋体" w:hAnsi="宋体" w:cs="宋体"/>
                <w:color w:val="000000"/>
                <w:sz w:val="24"/>
                <w:szCs w:val="24"/>
                <w:highlight w:val="none"/>
                <w:lang w:bidi="ar"/>
              </w:rPr>
              <w:t xml:space="preserve">电辅热功率</w:t>
            </w:r>
            <w:r>
              <w:rPr>
                <w:rFonts w:ascii="宋体" w:hAnsi="宋体" w:cs="宋体"/>
                <w:iCs/>
                <w:color w:val="000000"/>
                <w:sz w:val="24"/>
                <w:szCs w:val="24"/>
                <w:highlight w:val="none"/>
              </w:rPr>
            </w:r>
            <w:r/>
          </w:p>
        </w:tc>
        <w:tc>
          <w:tcPr>
            <w:tcW w:w="2802" w:type="dxa"/>
            <w:vAlign w:val="center"/>
            <w:textDirection w:val="lrTb"/>
            <w:noWrap w:val="false"/>
          </w:tcPr>
          <w:p>
            <w:pPr>
              <w:pStyle w:val="877"/>
              <w:jc w:val="left"/>
              <w:spacing w:line="360" w:lineRule="auto"/>
              <w:widowControl/>
              <w:rPr>
                <w:rFonts w:ascii="宋体" w:hAnsi="宋体" w:cs="宋体"/>
                <w:iCs/>
                <w:color w:val="000000"/>
                <w:sz w:val="24"/>
                <w:szCs w:val="24"/>
                <w:highlight w:val="none"/>
              </w:rPr>
            </w:pPr>
            <w:r>
              <w:rPr>
                <w:rFonts w:hint="eastAsia" w:ascii="宋体" w:hAnsi="宋体" w:cs="宋体"/>
                <w:color w:val="000000"/>
                <w:sz w:val="24"/>
                <w:szCs w:val="24"/>
                <w:highlight w:val="none"/>
                <w:lang w:bidi="ar"/>
              </w:rPr>
              <w:t xml:space="preserve">≥850W</w:t>
            </w:r>
            <w:r>
              <w:rPr>
                <w:rFonts w:ascii="宋体" w:hAnsi="宋体" w:cs="宋体"/>
                <w:iCs/>
                <w:color w:val="000000"/>
                <w:sz w:val="24"/>
                <w:szCs w:val="24"/>
                <w:highlight w:val="none"/>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cantSplit/>
          <w:gridAfter w:val="1"/>
          <w:trHeight w:val="549"/>
        </w:trPr>
        <w:tc>
          <w:tcPr>
            <w:tcW w:w="993" w:type="dxa"/>
            <w:vAlign w:val="top"/>
            <w:textDirection w:val="lrTb"/>
            <w:noWrap w:val="false"/>
          </w:tcPr>
          <w:p>
            <w:pPr>
              <w:pStyle w:val="877"/>
              <w:numPr>
                <w:ilvl w:val="0"/>
                <w:numId w:val="12"/>
              </w:numPr>
              <w:jc w:val="both"/>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cs="宋体"/>
                <w:iCs/>
                <w:color w:val="000000"/>
                <w:sz w:val="24"/>
                <w:szCs w:val="24"/>
                <w:highlight w:val="none"/>
              </w:rPr>
            </w:pPr>
            <w:r>
              <w:rPr>
                <w:rFonts w:hint="eastAsia" w:ascii="宋体" w:hAnsi="宋体" w:cs="宋体"/>
                <w:color w:val="000000"/>
                <w:sz w:val="24"/>
                <w:szCs w:val="24"/>
                <w:highlight w:val="none"/>
                <w:lang w:bidi="ar"/>
              </w:rPr>
              <w:t xml:space="preserve">变频机能效比</w:t>
            </w:r>
            <w:r>
              <w:rPr>
                <w:rFonts w:ascii="宋体" w:hAnsi="宋体" w:cs="宋体"/>
                <w:iCs/>
                <w:color w:val="000000"/>
                <w:sz w:val="24"/>
                <w:szCs w:val="24"/>
                <w:highlight w:val="none"/>
              </w:rPr>
            </w:r>
            <w:r/>
          </w:p>
        </w:tc>
        <w:tc>
          <w:tcPr>
            <w:tcW w:w="2802" w:type="dxa"/>
            <w:vAlign w:val="center"/>
            <w:textDirection w:val="lrTb"/>
            <w:noWrap w:val="false"/>
          </w:tcPr>
          <w:p>
            <w:pPr>
              <w:pStyle w:val="877"/>
              <w:jc w:val="left"/>
              <w:spacing w:line="360" w:lineRule="auto"/>
              <w:widowControl/>
              <w:rPr>
                <w:rFonts w:ascii="宋体" w:hAnsi="宋体" w:cs="宋体"/>
                <w:iCs/>
                <w:color w:val="000000"/>
                <w:sz w:val="24"/>
                <w:szCs w:val="24"/>
                <w:highlight w:val="none"/>
              </w:rPr>
            </w:pPr>
            <w:r>
              <w:rPr>
                <w:rFonts w:hint="eastAsia" w:ascii="宋体" w:hAnsi="宋体" w:cs="宋体"/>
                <w:color w:val="000000"/>
                <w:sz w:val="24"/>
                <w:szCs w:val="24"/>
                <w:highlight w:val="none"/>
                <w:lang w:bidi="ar"/>
              </w:rPr>
              <w:t xml:space="preserve">≥5.2</w:t>
            </w:r>
            <w:r>
              <w:rPr>
                <w:rFonts w:ascii="宋体" w:hAnsi="宋体" w:cs="宋体"/>
                <w:iCs/>
                <w:color w:val="000000"/>
                <w:sz w:val="24"/>
                <w:szCs w:val="24"/>
                <w:highlight w:val="none"/>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cantSplit/>
          <w:gridAfter w:val="1"/>
          <w:trHeight w:val="549"/>
        </w:trPr>
        <w:tc>
          <w:tcPr>
            <w:tcW w:w="993" w:type="dxa"/>
            <w:vAlign w:val="top"/>
            <w:textDirection w:val="lrTb"/>
            <w:noWrap w:val="false"/>
          </w:tcPr>
          <w:p>
            <w:pPr>
              <w:pStyle w:val="877"/>
              <w:numPr>
                <w:ilvl w:val="0"/>
                <w:numId w:val="12"/>
              </w:numPr>
              <w:jc w:val="both"/>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hint="eastAsia" w:ascii="宋体" w:hAnsi="宋体" w:eastAsia="宋体" w:cs="宋体"/>
                <w:iCs/>
                <w:color w:val="000000"/>
                <w:sz w:val="24"/>
                <w:szCs w:val="24"/>
                <w:highlight w:val="none"/>
                <w:lang w:val="en-US" w:eastAsia="zh-CN" w:bidi="ar-SA"/>
              </w:rPr>
            </w:pPr>
            <w:r>
              <w:rPr>
                <w:rFonts w:hint="eastAsia" w:ascii="宋体" w:hAnsi="宋体" w:cs="宋体"/>
                <w:color w:val="000000"/>
                <w:sz w:val="24"/>
                <w:szCs w:val="24"/>
                <w:highlight w:val="none"/>
              </w:rPr>
              <w:t xml:space="preserve">内机噪音</w:t>
            </w:r>
            <w:r>
              <w:rPr>
                <w:rFonts w:hint="eastAsia" w:ascii="宋体" w:hAnsi="宋体" w:eastAsia="宋体" w:cs="宋体"/>
                <w:iCs/>
                <w:color w:val="000000"/>
                <w:sz w:val="24"/>
                <w:szCs w:val="24"/>
                <w:highlight w:val="none"/>
                <w:lang w:val="en-US" w:eastAsia="zh-CN" w:bidi="ar-SA"/>
              </w:rPr>
            </w:r>
            <w:r/>
          </w:p>
        </w:tc>
        <w:tc>
          <w:tcPr>
            <w:tcW w:w="2802" w:type="dxa"/>
            <w:vAlign w:val="center"/>
            <w:textDirection w:val="lrTb"/>
            <w:noWrap w:val="false"/>
          </w:tcPr>
          <w:p>
            <w:pPr>
              <w:pStyle w:val="877"/>
              <w:jc w:val="left"/>
              <w:spacing w:line="360" w:lineRule="auto"/>
              <w:widowControl/>
              <w:rPr>
                <w:rFonts w:hint="eastAsia" w:ascii="宋体" w:hAnsi="宋体" w:eastAsia="宋体" w:cs="宋体"/>
                <w:iCs/>
                <w:color w:val="000000"/>
                <w:sz w:val="24"/>
                <w:szCs w:val="24"/>
                <w:highlight w:val="none"/>
                <w:u w:val="single"/>
                <w:lang w:val="en-US" w:eastAsia="zh-CN" w:bidi="ar-SA"/>
              </w:rPr>
            </w:pPr>
            <w:r>
              <w:rPr>
                <w:rFonts w:hint="eastAsia" w:ascii="宋体" w:hAnsi="宋体" w:cs="宋体"/>
                <w:color w:val="000000"/>
                <w:sz w:val="24"/>
                <w:szCs w:val="24"/>
                <w:highlight w:val="none"/>
              </w:rPr>
              <w:t xml:space="preserve">≦41dB</w:t>
            </w:r>
            <w:r>
              <w:rPr>
                <w:rFonts w:hint="eastAsia" w:ascii="宋体" w:hAnsi="宋体" w:eastAsia="宋体" w:cs="宋体"/>
                <w:iCs/>
                <w:color w:val="000000"/>
                <w:sz w:val="24"/>
                <w:szCs w:val="24"/>
                <w:highlight w:val="none"/>
                <w:u w:val="single"/>
                <w:lang w:val="en-US" w:eastAsia="zh-CN" w:bidi="ar-SA"/>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cantSplit/>
          <w:gridAfter w:val="1"/>
          <w:trHeight w:val="549"/>
        </w:trPr>
        <w:tc>
          <w:tcPr>
            <w:tcW w:w="993" w:type="dxa"/>
            <w:vAlign w:val="top"/>
            <w:textDirection w:val="lrTb"/>
            <w:noWrap w:val="false"/>
          </w:tcPr>
          <w:p>
            <w:pPr>
              <w:pStyle w:val="877"/>
              <w:numPr>
                <w:ilvl w:val="0"/>
                <w:numId w:val="12"/>
              </w:numPr>
              <w:jc w:val="both"/>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hint="eastAsia" w:ascii="宋体" w:hAnsi="宋体" w:eastAsia="宋体" w:cs="宋体"/>
                <w:iCs/>
                <w:color w:val="000000"/>
                <w:sz w:val="24"/>
                <w:szCs w:val="24"/>
                <w:highlight w:val="none"/>
                <w:lang w:val="en-US" w:eastAsia="zh-CN" w:bidi="ar-SA"/>
              </w:rPr>
            </w:pPr>
            <w:r>
              <w:rPr>
                <w:rFonts w:hint="eastAsia" w:ascii="宋体" w:hAnsi="宋体" w:cs="宋体"/>
                <w:color w:val="000000"/>
                <w:sz w:val="24"/>
                <w:szCs w:val="24"/>
                <w:highlight w:val="none"/>
              </w:rPr>
              <w:t xml:space="preserve">外机噪音</w:t>
            </w:r>
            <w:r>
              <w:rPr>
                <w:rFonts w:hint="eastAsia" w:ascii="宋体" w:hAnsi="宋体" w:eastAsia="宋体" w:cs="宋体"/>
                <w:iCs/>
                <w:color w:val="000000"/>
                <w:sz w:val="24"/>
                <w:szCs w:val="24"/>
                <w:highlight w:val="none"/>
                <w:lang w:val="en-US" w:eastAsia="zh-CN" w:bidi="ar-SA"/>
              </w:rPr>
            </w:r>
            <w:r/>
          </w:p>
        </w:tc>
        <w:tc>
          <w:tcPr>
            <w:tcW w:w="2802" w:type="dxa"/>
            <w:vAlign w:val="center"/>
            <w:textDirection w:val="lrTb"/>
            <w:noWrap w:val="false"/>
          </w:tcPr>
          <w:p>
            <w:pPr>
              <w:pStyle w:val="877"/>
              <w:spacing w:line="360" w:lineRule="auto"/>
              <w:rPr>
                <w:rFonts w:hint="eastAsia" w:ascii="宋体" w:hAnsi="宋体" w:eastAsia="宋体" w:cs="宋体"/>
                <w:iCs/>
                <w:color w:val="000000"/>
                <w:spacing w:val="5"/>
                <w:sz w:val="24"/>
                <w:szCs w:val="24"/>
                <w:highlight w:val="none"/>
                <w:lang w:val="en-US" w:eastAsia="zh-CN" w:bidi="ar-SA"/>
              </w:rPr>
            </w:pPr>
            <w:r>
              <w:rPr>
                <w:rFonts w:hint="eastAsia" w:ascii="宋体" w:hAnsi="宋体" w:cs="宋体"/>
                <w:color w:val="000000"/>
                <w:sz w:val="24"/>
                <w:szCs w:val="24"/>
                <w:highlight w:val="none"/>
              </w:rPr>
              <w:t xml:space="preserve">≦51dB</w:t>
            </w:r>
            <w:r>
              <w:rPr>
                <w:rFonts w:hint="eastAsia" w:ascii="宋体" w:hAnsi="宋体" w:eastAsia="宋体" w:cs="宋体"/>
                <w:iCs/>
                <w:color w:val="000000"/>
                <w:spacing w:val="5"/>
                <w:sz w:val="24"/>
                <w:szCs w:val="24"/>
                <w:highlight w:val="none"/>
                <w:lang w:val="en-US" w:eastAsia="zh-CN" w:bidi="ar-SA"/>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cantSplit/>
          <w:gridAfter w:val="1"/>
          <w:trHeight w:val="549"/>
        </w:trPr>
        <w:tc>
          <w:tcPr>
            <w:tcW w:w="993" w:type="dxa"/>
            <w:vAlign w:val="top"/>
            <w:textDirection w:val="lrTb"/>
            <w:noWrap w:val="false"/>
          </w:tcPr>
          <w:p>
            <w:pPr>
              <w:pStyle w:val="877"/>
              <w:numPr>
                <w:ilvl w:val="0"/>
                <w:numId w:val="12"/>
              </w:numPr>
              <w:jc w:val="both"/>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923" w:type="dxa"/>
            <w:vAlign w:val="center"/>
            <w:textDirection w:val="lrTb"/>
            <w:noWrap w:val="false"/>
          </w:tcPr>
          <w:p>
            <w:pPr>
              <w:pStyle w:val="877"/>
              <w:jc w:val="left"/>
              <w:spacing w:line="360" w:lineRule="auto"/>
              <w:widowControl/>
              <w:rPr>
                <w:rFonts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空调室外机支架</w:t>
            </w:r>
            <w:r>
              <w:rPr>
                <w:rFonts w:ascii="宋体" w:hAnsi="宋体" w:eastAsia="宋体" w:cs="宋体"/>
                <w:color w:val="000000"/>
                <w:sz w:val="24"/>
                <w:szCs w:val="24"/>
                <w:highlight w:val="none"/>
                <w:lang w:val="en-US" w:eastAsia="zh-CN" w:bidi="ar"/>
              </w:rPr>
            </w:r>
            <w:r/>
          </w:p>
        </w:tc>
        <w:tc>
          <w:tcPr>
            <w:tcW w:w="2802" w:type="dxa"/>
            <w:vAlign w:val="center"/>
            <w:textDirection w:val="lrTb"/>
            <w:noWrap w:val="false"/>
          </w:tcPr>
          <w:p>
            <w:pPr>
              <w:pStyle w:val="877"/>
              <w:jc w:val="left"/>
              <w:spacing w:line="360" w:lineRule="auto"/>
              <w:widowControl/>
              <w:rPr>
                <w:rFonts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镀锌边宽4cm*4cm、边厚4mm角铁支架</w:t>
            </w:r>
            <w:r>
              <w:rPr>
                <w:rFonts w:ascii="宋体" w:hAnsi="宋体" w:eastAsia="宋体" w:cs="宋体"/>
                <w:color w:val="000000"/>
                <w:sz w:val="24"/>
                <w:szCs w:val="24"/>
                <w:highlight w:val="none"/>
                <w:lang w:val="en-US" w:eastAsia="zh-CN" w:bidi="ar"/>
              </w:rPr>
            </w:r>
            <w:r/>
          </w:p>
        </w:tc>
        <w:tc>
          <w:tcPr>
            <w:tcW w:w="2474" w:type="dxa"/>
            <w:vAlign w:val="center"/>
            <w:vMerge w:val="continue"/>
            <w:textDirection w:val="lrTb"/>
            <w:noWrap w:val="false"/>
          </w:tcPr>
          <w:p>
            <w:pPr>
              <w:pStyle w:val="877"/>
              <w:jc w:val="left"/>
              <w:spacing w:line="360" w:lineRule="auto"/>
              <w:widowControl/>
              <w:rPr>
                <w:rFonts w:ascii="宋体" w:hAnsi="宋体" w:cs="宋体"/>
                <w:iCs/>
                <w:color w:val="000000"/>
                <w:sz w:val="24"/>
                <w:szCs w:val="24"/>
                <w:highlight w:val="none"/>
                <w:lang w:val="zh-CN" w:eastAsia="en-US"/>
              </w:rPr>
            </w:pPr>
            <w:r>
              <w:rPr>
                <w:rFonts w:ascii="宋体" w:hAnsi="宋体" w:cs="宋体"/>
                <w:iCs/>
                <w:color w:val="000000"/>
                <w:sz w:val="24"/>
                <w:szCs w:val="24"/>
                <w:highlight w:val="none"/>
                <w:lang w:val="zh-CN" w:eastAsia="en-US"/>
              </w:rPr>
            </w:r>
            <w:r/>
          </w:p>
        </w:tc>
      </w:tr>
      <w:tr>
        <w:trPr>
          <w:trHeight w:val="1134"/>
        </w:trPr>
        <w:tc>
          <w:tcPr>
            <w:tcW w:w="993" w:type="dxa"/>
            <w:vAlign w:val="top"/>
            <w:textDirection w:val="lrTb"/>
            <w:noWrap w:val="false"/>
          </w:tcPr>
          <w:p>
            <w:pPr>
              <w:pStyle w:val="877"/>
              <w:numPr>
                <w:ilvl w:val="0"/>
                <w:numId w:val="12"/>
              </w:numPr>
              <w:jc w:val="left"/>
              <w:spacing w:line="360" w:lineRule="auto"/>
              <w:widowControl/>
              <w:rPr>
                <w:rFonts w:ascii="宋体" w:hAnsi="宋体" w:cs="宋体"/>
                <w:b/>
                <w:bCs/>
                <w:i/>
                <w:color w:val="000000"/>
                <w:sz w:val="24"/>
                <w:szCs w:val="24"/>
                <w:highlight w:val="none"/>
                <w:u w:val="single"/>
              </w:rPr>
            </w:pPr>
            <w:r>
              <w:rPr>
                <w:rFonts w:ascii="宋体" w:hAnsi="宋体" w:cs="宋体"/>
                <w:b/>
                <w:bCs/>
                <w:i/>
                <w:color w:val="000000"/>
                <w:sz w:val="24"/>
                <w:szCs w:val="24"/>
                <w:highlight w:val="none"/>
                <w:u w:val="single"/>
              </w:rPr>
            </w:r>
            <w:r/>
          </w:p>
        </w:tc>
        <w:tc>
          <w:tcPr>
            <w:gridSpan w:val="4"/>
            <w:tcW w:w="8206" w:type="dxa"/>
            <w:vAlign w:val="center"/>
            <w:textDirection w:val="lrTb"/>
            <w:noWrap w:val="false"/>
          </w:tcPr>
          <w:p>
            <w:pPr>
              <w:pStyle w:val="877"/>
              <w:numPr>
                <w:ilvl w:val="0"/>
                <w:numId w:val="13"/>
              </w:numPr>
              <w:ind w:left="0" w:firstLine="0"/>
              <w:jc w:val="left"/>
              <w:spacing w:line="360" w:lineRule="auto"/>
              <w:widowControl/>
              <w:rPr>
                <w:rFonts w:hint="eastAsia" w:eastAsia="宋体"/>
                <w:lang w:val="en-US" w:eastAsia="zh-CN"/>
              </w:rPr>
            </w:pPr>
            <w:r>
              <w:rPr>
                <w:rFonts w:hint="eastAsia" w:ascii="宋体" w:hAnsi="宋体" w:cs="宋体"/>
                <w:b/>
                <w:bCs/>
                <w:i/>
                <w:color w:val="000000"/>
                <w:sz w:val="24"/>
                <w:szCs w:val="24"/>
                <w:highlight w:val="none"/>
                <w:u w:val="single"/>
              </w:rPr>
              <w:t xml:space="preserve">须包含支架等安装所需各类配件，安装到位。延长的冷媒管不可焊接，应采用与原厂同等质量且符合国家相关标准的定制加长管。（投标人提供承诺函、格式自拟，加盖投标人公章）</w:t>
            </w:r>
            <w:r>
              <w:rPr>
                <w:rFonts w:hint="eastAsia" w:eastAsia="宋体"/>
                <w:lang w:val="en-US" w:eastAsia="zh-CN"/>
              </w:rPr>
            </w:r>
            <w:r/>
          </w:p>
        </w:tc>
      </w:tr>
    </w:tbl>
    <w:p>
      <w:pPr>
        <w:pStyle w:val="877"/>
        <w:ind w:firstLine="482"/>
        <w:jc w:val="left"/>
        <w:spacing w:line="360" w:lineRule="auto"/>
        <w:widowControl/>
        <w:rPr>
          <w:rFonts w:ascii="宋体" w:hAnsi="宋体"/>
          <w:b/>
          <w:bCs/>
          <w:i/>
          <w:color w:val="000000"/>
          <w:sz w:val="24"/>
          <w:szCs w:val="24"/>
          <w:highlight w:val="none"/>
          <w:u w:val="single"/>
        </w:rPr>
      </w:pPr>
      <w:r>
        <w:rPr>
          <w:rFonts w:ascii="宋体" w:hAnsi="宋体"/>
          <w:b/>
          <w:bCs/>
          <w:i/>
          <w:color w:val="000000"/>
          <w:sz w:val="24"/>
          <w:szCs w:val="24"/>
          <w:highlight w:val="none"/>
          <w:u w:val="single"/>
        </w:rPr>
        <w:t xml:space="preserve">请投标人根据以上“</w:t>
      </w:r>
      <w:r>
        <w:rPr>
          <w:rFonts w:hint="eastAsia" w:ascii="宋体" w:hAnsi="宋体"/>
          <w:b/>
          <w:bCs/>
          <w:i/>
          <w:color w:val="000000"/>
          <w:sz w:val="24"/>
          <w:szCs w:val="24"/>
          <w:highlight w:val="none"/>
          <w:u w:val="single"/>
        </w:rPr>
        <w:t xml:space="preserve">技术性能参数</w:t>
      </w:r>
      <w:r>
        <w:rPr>
          <w:rFonts w:ascii="宋体" w:hAnsi="宋体"/>
          <w:b/>
          <w:bCs/>
          <w:i/>
          <w:color w:val="000000"/>
          <w:sz w:val="24"/>
          <w:szCs w:val="24"/>
          <w:highlight w:val="none"/>
          <w:u w:val="single"/>
        </w:rPr>
        <w:t xml:space="preserve">”认真填写技术响应偏离表，斜体下划线的内容为实质性要求不得有负偏离，</w:t>
      </w:r>
      <w:r>
        <w:rPr>
          <w:rFonts w:hint="eastAsia" w:ascii="宋体" w:hAnsi="宋体"/>
          <w:b/>
          <w:bCs/>
          <w:i/>
          <w:color w:val="000000"/>
          <w:sz w:val="24"/>
          <w:szCs w:val="24"/>
          <w:highlight w:val="none"/>
          <w:u w:val="single"/>
        </w:rPr>
        <w:t xml:space="preserve">否则视为无效投标</w:t>
      </w:r>
      <w:r>
        <w:rPr>
          <w:rFonts w:ascii="宋体" w:hAnsi="宋体"/>
          <w:b/>
          <w:bCs/>
          <w:i/>
          <w:color w:val="000000"/>
          <w:sz w:val="24"/>
          <w:szCs w:val="24"/>
          <w:highlight w:val="none"/>
          <w:u w:val="single"/>
        </w:rPr>
        <w:t xml:space="preserve">。</w:t>
      </w:r>
      <w:r>
        <w:rPr>
          <w:rFonts w:hint="eastAsia" w:ascii="宋体" w:hAnsi="宋体"/>
          <w:b/>
          <w:bCs/>
          <w:i/>
          <w:color w:val="000000"/>
          <w:sz w:val="24"/>
          <w:szCs w:val="24"/>
          <w:highlight w:val="none"/>
          <w:u w:val="single"/>
        </w:rPr>
        <w:t xml:space="preserve"> </w:t>
      </w:r>
      <w:r>
        <w:rPr>
          <w:rFonts w:ascii="宋体" w:hAnsi="宋体"/>
          <w:b/>
          <w:bCs/>
          <w:i/>
          <w:color w:val="000000"/>
          <w:sz w:val="24"/>
          <w:szCs w:val="24"/>
          <w:highlight w:val="none"/>
          <w:u w:val="single"/>
        </w:rPr>
      </w:r>
      <w:r/>
    </w:p>
    <w:p>
      <w:pPr>
        <w:pStyle w:val="883"/>
        <w:ind w:firstLine="482"/>
        <w:spacing w:line="360" w:lineRule="auto"/>
        <w:rPr>
          <w:rFonts w:ascii="宋体" w:hAnsi="宋体" w:cs="宋体"/>
          <w:b/>
          <w:bCs/>
          <w:iCs/>
          <w:color w:val="000000"/>
          <w:sz w:val="24"/>
          <w:szCs w:val="24"/>
          <w:highlight w:val="none"/>
        </w:rPr>
      </w:pPr>
      <w:r>
        <w:rPr>
          <w:rFonts w:hint="eastAsia" w:ascii="宋体" w:hAnsi="宋体"/>
          <w:b/>
          <w:bCs/>
          <w:iCs/>
          <w:color w:val="000000"/>
          <w:sz w:val="24"/>
          <w:szCs w:val="24"/>
          <w:highlight w:val="none"/>
        </w:rPr>
        <w:t xml:space="preserve">3、</w:t>
      </w:r>
      <w:r>
        <w:rPr>
          <w:rFonts w:hint="eastAsia" w:ascii="宋体" w:hAnsi="宋体" w:cs="宋体"/>
          <w:b/>
          <w:bCs/>
          <w:iCs/>
          <w:color w:val="000000"/>
          <w:sz w:val="24"/>
          <w:szCs w:val="24"/>
          <w:highlight w:val="none"/>
        </w:rPr>
        <w:t xml:space="preserve">执行标准</w:t>
      </w:r>
      <w:r>
        <w:rPr>
          <w:rFonts w:ascii="宋体" w:hAnsi="宋体" w:cs="宋体"/>
          <w:b/>
          <w:bCs/>
          <w:iCs/>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GBJ19《采暖通风与空气调节设计规范》</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GB50243《通风与空调工程施工及验收规范》</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GBJ16《建筑设计防火规范》</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GBJ300《通风与空调工程质量评定标准》</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DB32/307《江苏省建筑安装工程施工技工规程——通风空调工程》</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DB32/311《江苏省建筑安装工程技术操作规程——保温防腐工程》</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机械制冷《ANSIB9.1 安全规范》</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《电气装置施工及验收规范》</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《公共建筑节能设计标准》 </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《建筑节能工程施工质量验收规范》</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《实用供热空调设计手册》</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《全国民用建筑工程设计技术措施暖通空调·动力》</w:t>
      </w:r>
      <w:r>
        <w:rPr>
          <w:rFonts w:ascii="宋体" w:hAnsi="宋体" w:cs="宋体"/>
          <w:color w:val="000000"/>
          <w:sz w:val="24"/>
          <w:szCs w:val="24"/>
          <w:highlight w:val="none"/>
        </w:rPr>
      </w:r>
      <w:r/>
    </w:p>
    <w:p>
      <w:pPr>
        <w:pStyle w:val="877"/>
        <w:ind w:firstLine="48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国家其他相应标准或规范，若有新的技术规范及材料标准出台则以新规范、新标准为依据，若以上规范有与现行规范不一致的，以现行规范为准。</w:t>
      </w:r>
      <w:r>
        <w:rPr>
          <w:rFonts w:ascii="宋体" w:hAnsi="宋体" w:cs="宋体"/>
          <w:color w:val="000000"/>
          <w:sz w:val="24"/>
          <w:szCs w:val="24"/>
          <w:highlight w:val="none"/>
        </w:rPr>
      </w:r>
      <w:r/>
    </w:p>
    <w:p>
      <w:pPr>
        <w:pStyle w:val="877"/>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三、报价要求：</w:t>
      </w:r>
      <w:r>
        <w:rPr>
          <w:rFonts w:hint="eastAsia" w:ascii="宋体" w:hAnsi="宋体" w:eastAsia="宋体" w:cs="宋体"/>
          <w:b/>
          <w:bCs/>
          <w:sz w:val="24"/>
          <w:szCs w:val="24"/>
          <w:lang w:val="en-US" w:eastAsia="zh-CN"/>
        </w:rPr>
      </w:r>
      <w:r/>
    </w:p>
    <w:p>
      <w:pPr>
        <w:pStyle w:val="877"/>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应按照投标文件格式完整地填写报价表。</w:t>
      </w:r>
      <w:r>
        <w:rPr>
          <w:rFonts w:hint="eastAsia" w:ascii="宋体" w:hAnsi="宋体" w:eastAsia="宋体" w:cs="宋体"/>
          <w:sz w:val="24"/>
          <w:szCs w:val="24"/>
        </w:rPr>
      </w:r>
      <w:r/>
    </w:p>
    <w:p>
      <w:pPr>
        <w:pStyle w:val="877"/>
        <w:ind w:left="0" w:firstLine="420"/>
        <w:spacing w:line="360" w:lineRule="auto"/>
        <w:rPr>
          <w:rFonts w:hint="eastAsia" w:ascii="宋体" w:hAnsi="宋体" w:cs="宋体"/>
          <w:color w:val="000000"/>
          <w:sz w:val="24"/>
          <w:szCs w:val="24"/>
          <w:highlight w:val="none"/>
        </w:rPr>
      </w:pPr>
      <w:r>
        <w:rPr>
          <w:rFonts w:hint="eastAsia" w:ascii="宋体" w:hAnsi="宋体" w:eastAsia="宋体" w:cs="宋体"/>
          <w:sz w:val="24"/>
          <w:szCs w:val="24"/>
        </w:rPr>
        <w:t xml:space="preserve">2、</w:t>
      </w:r>
      <w:r>
        <w:rPr>
          <w:rFonts w:hint="eastAsia" w:ascii="宋体" w:hAnsi="宋体" w:cs="宋体"/>
          <w:color w:val="000000"/>
          <w:sz w:val="24"/>
          <w:szCs w:val="24"/>
          <w:highlight w:val="none"/>
        </w:rPr>
        <w:t xml:space="preserve">报价时需包含全部设备安装、运输、调试、验收以及施工过程的辅材、电缆、冷凝管、电控开关、支架、铜管管线长度超出标准配管数量、开孔、安全文明施工、垃圾清运、售后服务税金及其它可预见的费用（包含但不限于以上费用，实际以现场踏勘为准）。</w:t>
      </w:r>
      <w:r>
        <w:rPr>
          <w:rFonts w:hint="eastAsia" w:ascii="宋体" w:hAnsi="宋体" w:cs="宋体"/>
          <w:color w:val="000000"/>
          <w:sz w:val="24"/>
          <w:szCs w:val="24"/>
          <w:highlight w:val="none"/>
        </w:rPr>
      </w:r>
      <w:r/>
    </w:p>
    <w:p>
      <w:pPr>
        <w:pStyle w:val="877"/>
        <w:spacing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四、付款方式</w:t>
      </w:r>
      <w:r>
        <w:rPr>
          <w:rFonts w:ascii="宋体" w:hAnsi="宋体" w:eastAsia="宋体" w:cs="宋体"/>
          <w:b/>
          <w:bCs/>
          <w:sz w:val="24"/>
          <w:szCs w:val="24"/>
          <w:lang w:val="en-US" w:eastAsia="zh-CN"/>
        </w:rPr>
      </w:r>
      <w:r/>
    </w:p>
    <w:p>
      <w:pPr>
        <w:pStyle w:val="877"/>
        <w:ind w:firstLine="24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①自合同签订生效之日起，收到乙方发票后，甲方向乙方支付合同总价的30%款项作为预付款；供应商明确表示无需预付款或者主动要求降低预付款比例的由双方另行商定并出具书面材料。</w:t>
      </w:r>
      <w:r>
        <w:rPr>
          <w:rFonts w:hint="eastAsia" w:ascii="宋体" w:hAnsi="宋体" w:eastAsia="宋体" w:cs="宋体"/>
          <w:b w:val="0"/>
          <w:bCs w:val="0"/>
          <w:sz w:val="24"/>
          <w:szCs w:val="24"/>
          <w:lang w:val="en-US" w:eastAsia="zh-CN"/>
        </w:rPr>
      </w:r>
      <w:r/>
    </w:p>
    <w:p>
      <w:pPr>
        <w:pStyle w:val="877"/>
        <w:ind w:firstLine="24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②所有货物安装完毕，甲方组织初步验收，初步验收合格后甲方向乙方支付至合同总价的70%款项；</w:t>
      </w:r>
      <w:r>
        <w:rPr>
          <w:rFonts w:hint="eastAsia" w:ascii="宋体" w:hAnsi="宋体" w:eastAsia="宋体" w:cs="宋体"/>
          <w:b w:val="0"/>
          <w:bCs w:val="0"/>
          <w:sz w:val="24"/>
          <w:szCs w:val="24"/>
          <w:lang w:val="en-US" w:eastAsia="zh-CN"/>
        </w:rPr>
      </w:r>
      <w:r/>
    </w:p>
    <w:p>
      <w:pPr>
        <w:pStyle w:val="877"/>
        <w:ind w:firstLine="24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highlight w:val="yellow"/>
          <w:lang w:val="en-US" w:eastAsia="zh-CN"/>
        </w:rPr>
        <w:t xml:space="preserve">③初步验收合格且项目运行满12个月后，甲方组织最终验收，最终验收合格后甲方向乙方支付至合同总价的95%款项。</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en-US" w:eastAsia="zh-CN"/>
        </w:rPr>
      </w:r>
      <w:r/>
    </w:p>
    <w:p>
      <w:pPr>
        <w:pStyle w:val="877"/>
        <w:ind w:firstLine="24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④保修期满后，甲方付清尾款。</w:t>
      </w:r>
      <w:r>
        <w:rPr>
          <w:rFonts w:hint="eastAsia" w:ascii="宋体" w:hAnsi="宋体" w:eastAsia="宋体" w:cs="宋体"/>
          <w:b w:val="0"/>
          <w:bCs w:val="0"/>
          <w:sz w:val="24"/>
          <w:szCs w:val="24"/>
          <w:lang w:val="en-US" w:eastAsia="zh-CN"/>
        </w:rPr>
      </w:r>
      <w:r/>
    </w:p>
    <w:p>
      <w:pPr>
        <w:pStyle w:val="877"/>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五、交货期及交货地点</w:t>
      </w:r>
      <w:r>
        <w:rPr>
          <w:rFonts w:hint="eastAsia" w:ascii="宋体" w:hAnsi="宋体" w:eastAsia="宋体" w:cs="宋体"/>
          <w:b/>
          <w:bCs/>
          <w:sz w:val="24"/>
          <w:szCs w:val="24"/>
          <w:lang w:val="en-US" w:eastAsia="zh-CN"/>
        </w:rPr>
      </w:r>
      <w:r/>
    </w:p>
    <w:p>
      <w:pPr>
        <w:pStyle w:val="877"/>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1、交货日期：</w:t>
      </w:r>
      <w:r>
        <w:rPr>
          <w:rFonts w:hint="eastAsia" w:ascii="宋体" w:hAnsi="宋体" w:eastAsia="宋体" w:cs="宋体"/>
          <w:color w:val="000000"/>
          <w:sz w:val="24"/>
          <w:szCs w:val="24"/>
          <w:highlight w:val="none"/>
          <w:lang w:eastAsia="zh-CN"/>
        </w:rPr>
        <w:t xml:space="preserve">合同签订之日起30日历天内供货、安装调试完毕并交付用户正常运行使用，</w:t>
      </w:r>
      <w:r>
        <w:rPr>
          <w:rFonts w:hint="eastAsia" w:ascii="宋体" w:hAnsi="宋体" w:eastAsia="宋体" w:cs="宋体"/>
          <w:color w:val="000000"/>
          <w:sz w:val="24"/>
          <w:szCs w:val="24"/>
          <w:highlight w:val="none"/>
          <w:lang w:val="en-US" w:eastAsia="zh-CN"/>
        </w:rPr>
        <w:t xml:space="preserve">质保期起算时间为验收合格之日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rPr>
      </w:r>
      <w:r/>
    </w:p>
    <w:p>
      <w:pPr>
        <w:pStyle w:val="877"/>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2、交货地点：</w:t>
      </w:r>
      <w:r>
        <w:rPr>
          <w:rFonts w:hint="eastAsia" w:ascii="宋体" w:hAnsi="宋体" w:eastAsia="宋体" w:cs="宋体"/>
          <w:sz w:val="24"/>
          <w:szCs w:val="24"/>
          <w:lang w:val="en-US" w:eastAsia="zh-CN"/>
        </w:rPr>
        <w:t xml:space="preserve">甲方指定地点</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7"/>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六、质保期及售后服务</w:t>
      </w:r>
      <w:r>
        <w:rPr>
          <w:rFonts w:hint="eastAsia" w:ascii="宋体" w:hAnsi="宋体" w:eastAsia="宋体" w:cs="宋体"/>
          <w:b/>
          <w:bCs/>
          <w:sz w:val="24"/>
          <w:szCs w:val="24"/>
          <w:lang w:val="en-US" w:eastAsia="zh-CN"/>
        </w:rPr>
      </w:r>
      <w:r/>
    </w:p>
    <w:p>
      <w:pPr>
        <w:pStyle w:val="877"/>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（一）质保期：</w:t>
      </w:r>
      <w:r>
        <w:rPr>
          <w:rFonts w:hint="eastAsia" w:ascii="宋体" w:hAnsi="宋体" w:cs="宋体"/>
          <w:color w:val="000000"/>
          <w:sz w:val="24"/>
          <w:szCs w:val="24"/>
          <w:highlight w:val="none"/>
        </w:rPr>
        <w:t xml:space="preserve">整机（含所有保障空调正常运行的主件、配件、氟利昂、冷凝水管等其他材料）免费质保期基本年限为</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年。</w:t>
      </w:r>
      <w:r>
        <w:rPr>
          <w:rFonts w:hint="eastAsia" w:ascii="宋体" w:hAnsi="宋体" w:eastAsia="宋体" w:cs="宋体"/>
          <w:sz w:val="24"/>
          <w:szCs w:val="24"/>
        </w:rPr>
        <w:t xml:space="preserve">自验收合格之日起算</w:t>
      </w:r>
      <w:r>
        <w:rPr>
          <w:rFonts w:hint="eastAsia" w:ascii="宋体" w:hAnsi="宋体" w:eastAsia="宋体" w:cs="宋体"/>
          <w:sz w:val="24"/>
          <w:szCs w:val="24"/>
          <w:lang w:val="en-US" w:eastAsia="zh-CN"/>
        </w:rPr>
        <w:t xml:space="preserve">（如中标人投标时承诺延长的，按中标人投标承诺为准）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7"/>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（二）售后服务</w:t>
      </w:r>
      <w:r>
        <w:rPr>
          <w:rFonts w:hint="eastAsia" w:ascii="宋体" w:hAnsi="宋体" w:eastAsia="宋体" w:cs="宋体"/>
          <w:sz w:val="24"/>
          <w:szCs w:val="24"/>
        </w:rPr>
      </w:r>
      <w:r/>
    </w:p>
    <w:p>
      <w:pPr>
        <w:pStyle w:val="877"/>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所有的售后服务均由</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受理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如果发生问题并且收到报告，</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应当在2小时内予以答复。</w:t>
      </w:r>
      <w:r>
        <w:rPr>
          <w:rFonts w:hint="eastAsia" w:ascii="宋体" w:hAnsi="宋体" w:eastAsia="宋体" w:cs="宋体"/>
          <w:sz w:val="24"/>
          <w:szCs w:val="24"/>
        </w:rPr>
      </w:r>
      <w:r/>
    </w:p>
    <w:p>
      <w:pPr>
        <w:pStyle w:val="877"/>
        <w:ind w:left="0" w:firstLine="420"/>
        <w:spacing w:line="360"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2、质保期内，投标人应提供至少每学期一次（换季）的现场巡检服务，保证设备的正常安全运行；须提供5*24小时技术支持和质保服务，中标供应商在接到甲方的故障报修通知后，须2个小时内做出响应，现场支援时间不超过24小时，48小时内不能修复的，应采取临时调换等措施，确保甲方设备正常运行。</w:t>
      </w:r>
      <w:r>
        <w:rPr>
          <w:rFonts w:hint="eastAsia" w:ascii="宋体" w:hAnsi="宋体" w:eastAsia="宋体" w:cs="宋体"/>
          <w:sz w:val="24"/>
          <w:szCs w:val="24"/>
          <w:highlight w:val="yellow"/>
          <w:lang w:val="en-US" w:eastAsia="zh-CN"/>
        </w:rPr>
      </w:r>
      <w:r/>
    </w:p>
    <w:p>
      <w:pPr>
        <w:pStyle w:val="877"/>
        <w:ind w:lef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3、设</w:t>
      </w:r>
      <w:r>
        <w:rPr>
          <w:rFonts w:hint="eastAsia" w:ascii="宋体" w:hAnsi="宋体" w:eastAsia="宋体" w:cs="宋体"/>
          <w:sz w:val="24"/>
          <w:szCs w:val="24"/>
        </w:rPr>
        <w:t xml:space="preserve">备安装调试完成后，中标供应商应向甲方免费提供设备管理维护的现场技术培训，包括相关设备性能、系统软件部署、运行维护流程等，保证甲方人员达到熟练操作水平。</w:t>
      </w:r>
      <w:r>
        <w:rPr>
          <w:rFonts w:hint="eastAsia" w:ascii="宋体" w:hAnsi="宋体" w:eastAsia="宋体" w:cs="宋体"/>
          <w:sz w:val="24"/>
          <w:szCs w:val="24"/>
        </w:rPr>
      </w:r>
      <w:r/>
    </w:p>
    <w:p>
      <w:pPr>
        <w:pStyle w:val="906"/>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七、安装要求</w:t>
      </w:r>
      <w:r>
        <w:rPr>
          <w:rFonts w:hint="eastAsia" w:ascii="宋体" w:hAnsi="宋体" w:eastAsia="宋体" w:cs="宋体"/>
          <w:b/>
          <w:bCs/>
          <w:sz w:val="24"/>
          <w:szCs w:val="24"/>
          <w:lang w:val="en-US" w:eastAsia="zh-CN"/>
        </w:rPr>
      </w:r>
      <w:r/>
    </w:p>
    <w:p>
      <w:pPr>
        <w:pStyle w:val="877"/>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（1）打孔用水钻打孔。</w:t>
      </w:r>
      <w:r>
        <w:rPr>
          <w:rFonts w:hint="eastAsia" w:ascii="宋体" w:hAnsi="宋体" w:eastAsia="宋体" w:cs="宋体"/>
          <w:sz w:val="24"/>
          <w:szCs w:val="24"/>
        </w:rPr>
      </w:r>
      <w:r/>
    </w:p>
    <w:p>
      <w:pPr>
        <w:pStyle w:val="877"/>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（2）安装现场需对支架位置进行提前勘察。</w:t>
      </w:r>
      <w:r>
        <w:rPr>
          <w:rFonts w:hint="eastAsia" w:ascii="宋体" w:hAnsi="宋体" w:eastAsia="宋体" w:cs="宋体"/>
          <w:sz w:val="24"/>
          <w:szCs w:val="24"/>
        </w:rPr>
      </w:r>
      <w:r/>
    </w:p>
    <w:p>
      <w:pPr>
        <w:pStyle w:val="877"/>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（3）冷媒管、保温材料、电源线、控制线一同采用乳白色耐老化的优质PVC扎带包裹。</w:t>
      </w:r>
      <w:r>
        <w:rPr>
          <w:rFonts w:hint="eastAsia" w:ascii="宋体" w:hAnsi="宋体" w:eastAsia="宋体" w:cs="宋体"/>
          <w:sz w:val="24"/>
          <w:szCs w:val="24"/>
        </w:rPr>
      </w:r>
      <w:r/>
    </w:p>
    <w:p>
      <w:pPr>
        <w:pStyle w:val="877"/>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八、其他要求</w:t>
      </w:r>
      <w:r>
        <w:rPr>
          <w:rFonts w:hint="eastAsia" w:ascii="宋体" w:hAnsi="宋体" w:eastAsia="宋体" w:cs="宋体"/>
          <w:b/>
          <w:bCs/>
          <w:sz w:val="24"/>
          <w:szCs w:val="24"/>
          <w:lang w:val="en-US" w:eastAsia="zh-CN"/>
        </w:rPr>
      </w:r>
      <w:r/>
    </w:p>
    <w:p>
      <w:pPr>
        <w:pStyle w:val="877"/>
        <w:ind w:left="0"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sz w:val="24"/>
          <w:szCs w:val="24"/>
          <w:lang w:val="en-US" w:eastAsia="zh-CN"/>
        </w:rPr>
      </w:r>
      <w:r/>
    </w:p>
    <w:p>
      <w:pPr>
        <w:pStyle w:val="877"/>
        <w:ind w:left="0"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宋体"/>
          <w:sz w:val="24"/>
          <w:szCs w:val="24"/>
          <w:lang w:val="en-US" w:eastAsia="zh-CN"/>
        </w:rPr>
      </w:r>
      <w:r/>
    </w:p>
    <w:p>
      <w:pPr>
        <w:pStyle w:val="877"/>
        <w:ind w:left="0" w:firstLine="420"/>
        <w:spacing w:line="360" w:lineRule="auto"/>
        <w:rPr>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t xml:space="preserve">成交供应商对本项目不得以任何形式进行分包、转包，如有违反，即被视为违约，将被取消成交资格、终止合同，并承担相应法律责任和赔偿损失。</w:t>
      </w:r>
      <w:r>
        <w:rPr>
          <w:lang w:val="en-US" w:eastAsia="zh-CN"/>
        </w:rPr>
      </w:r>
      <w:r/>
    </w:p>
    <w:p>
      <w:pPr>
        <w:pStyle w:val="877"/>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九、采购标的对应的中小微企业划分标准所属行业一览表</w:t>
      </w:r>
      <w:r>
        <w:rPr>
          <w:rFonts w:hint="eastAsia" w:ascii="宋体" w:hAnsi="宋体" w:eastAsia="宋体" w:cs="宋体"/>
          <w:b/>
          <w:bCs/>
          <w:sz w:val="24"/>
          <w:szCs w:val="24"/>
          <w:lang w:val="en-US" w:eastAsia="zh-CN"/>
        </w:rPr>
      </w:r>
      <w:r/>
    </w:p>
    <w:tbl>
      <w:tblPr>
        <w:tblStyle w:val="894"/>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5621"/>
        <w:gridCol w:w="3232"/>
      </w:tblGrid>
      <w:tr>
        <w:trPr>
          <w:trHeight w:val="850"/>
        </w:trPr>
        <w:tc>
          <w:tcPr>
            <w:tcW w:w="785" w:type="dxa"/>
            <w:vAlign w:val="center"/>
            <w:textDirection w:val="lrTb"/>
            <w:noWrap w:val="false"/>
          </w:tcPr>
          <w:p>
            <w:pPr>
              <w:pStyle w:val="892"/>
              <w:ind w:left="0" w:firstLine="0"/>
              <w:jc w:val="center"/>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621" w:type="dxa"/>
            <w:vAlign w:val="center"/>
            <w:textDirection w:val="lrTb"/>
            <w:noWrap w:val="false"/>
          </w:tcPr>
          <w:p>
            <w:pPr>
              <w:pStyle w:val="892"/>
              <w:ind w:left="0" w:firstLine="0"/>
              <w:jc w:val="center"/>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w:t>
            </w:r>
            <w:r>
              <w:rPr>
                <w:rFonts w:hint="eastAsia" w:ascii="宋体" w:hAnsi="宋体" w:eastAsia="宋体" w:cs="宋体"/>
                <w:color w:val="000000"/>
                <w:sz w:val="24"/>
                <w:szCs w:val="24"/>
                <w:highlight w:val="none"/>
              </w:rPr>
            </w:r>
            <w:r/>
          </w:p>
        </w:tc>
        <w:tc>
          <w:tcPr>
            <w:tcW w:w="3232" w:type="dxa"/>
            <w:vAlign w:val="center"/>
            <w:textDirection w:val="lrTb"/>
            <w:noWrap w:val="false"/>
          </w:tcPr>
          <w:p>
            <w:pPr>
              <w:pStyle w:val="892"/>
              <w:ind w:left="0" w:firstLine="0"/>
              <w:jc w:val="center"/>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对应中小企业划分标准所属行业</w:t>
            </w:r>
            <w:r>
              <w:rPr>
                <w:rFonts w:hint="eastAsia" w:ascii="宋体" w:hAnsi="宋体" w:eastAsia="宋体" w:cs="宋体"/>
                <w:color w:val="000000"/>
                <w:sz w:val="24"/>
                <w:szCs w:val="24"/>
                <w:highlight w:val="none"/>
              </w:rPr>
            </w:r>
            <w:r/>
          </w:p>
        </w:tc>
      </w:tr>
      <w:tr>
        <w:trPr>
          <w:trHeight w:val="850"/>
        </w:trPr>
        <w:tc>
          <w:tcPr>
            <w:tcW w:w="785" w:type="dxa"/>
            <w:vAlign w:val="center"/>
            <w:textDirection w:val="lrTb"/>
            <w:noWrap w:val="false"/>
          </w:tcPr>
          <w:p>
            <w:pPr>
              <w:pStyle w:val="892"/>
              <w:ind w:left="0" w:firstLine="0"/>
              <w:jc w:val="center"/>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621" w:type="dxa"/>
            <w:vAlign w:val="center"/>
            <w:textDirection w:val="lrTb"/>
            <w:noWrap w:val="false"/>
          </w:tcPr>
          <w:p>
            <w:pPr>
              <w:pStyle w:val="892"/>
              <w:ind w:left="0" w:firstLine="0"/>
              <w:jc w:val="center"/>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lang w:eastAsia="zh-CN"/>
              </w:rPr>
              <w:t xml:space="preserve">射阳县教育局学生宿舍空调采购项目</w:t>
            </w:r>
            <w:r>
              <w:rPr>
                <w:rFonts w:hint="eastAsia" w:ascii="宋体" w:hAnsi="宋体" w:eastAsia="宋体" w:cs="宋体"/>
                <w:color w:val="000000"/>
                <w:sz w:val="24"/>
                <w:szCs w:val="24"/>
                <w:highlight w:val="none"/>
              </w:rPr>
            </w:r>
            <w:r/>
          </w:p>
        </w:tc>
        <w:tc>
          <w:tcPr>
            <w:tcW w:w="3232" w:type="dxa"/>
            <w:vAlign w:val="center"/>
            <w:textDirection w:val="lrTb"/>
            <w:noWrap w:val="false"/>
          </w:tcPr>
          <w:p>
            <w:pPr>
              <w:pStyle w:val="892"/>
              <w:ind w:left="0" w:firstLine="0"/>
              <w:jc w:val="center"/>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工业</w:t>
            </w:r>
            <w:r>
              <w:rPr>
                <w:rFonts w:hint="eastAsia" w:ascii="宋体" w:hAnsi="宋体" w:eastAsia="宋体" w:cs="宋体"/>
                <w:color w:val="000000"/>
                <w:sz w:val="24"/>
                <w:szCs w:val="24"/>
                <w:highlight w:val="none"/>
              </w:rPr>
            </w:r>
            <w:r/>
          </w:p>
        </w:tc>
      </w:tr>
    </w:tbl>
    <w:p>
      <w:pPr>
        <w:pStyle w:val="877"/>
        <w:ind w:firstLine="482"/>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特别说明：中标人(成交供应商)与采购人签订合同前，须向第三方咨询公司支付咨询服务费28060.00元。(本条不单独列表报价，各供应商自行综合考虑，中标后采购人不再另行支付)。</w:t>
      </w:r>
      <w:r>
        <w:rPr>
          <w:rFonts w:hint="eastAsia" w:ascii="宋体" w:hAnsi="宋体" w:eastAsia="宋体" w:cs="宋体"/>
          <w:sz w:val="24"/>
          <w:szCs w:val="24"/>
          <w:lang w:val="en-US" w:eastAsia="zh-CN"/>
        </w:rPr>
      </w:r>
      <w:r/>
    </w:p>
    <w:p>
      <w:pPr>
        <w:pStyle w:val="877"/>
        <w:ind w:left="0" w:firstLine="420"/>
        <w:spacing w:line="360" w:lineRule="auto"/>
        <w:rPr>
          <w:rFonts w:hint="eastAsia" w:ascii="宋体" w:hAnsi="宋体" w:eastAsia="宋体" w:cs="宋体"/>
          <w:sz w:val="24"/>
          <w:szCs w:val="24"/>
          <w:lang w:eastAsia="zh-CN"/>
        </w:rPr>
        <w:sectPr>
          <w:footnotePr/>
          <w:endnotePr/>
          <w:type w:val="nextPage"/>
          <w:pgSz w:w="11906" w:h="16838" w:orient="portrait"/>
          <w:pgMar w:top="1417" w:right="1304" w:bottom="1417" w:left="1304" w:header="851" w:footer="907" w:gutter="0"/>
          <w:pgNumType w:start="1"/>
          <w:cols w:num="1" w:sep="0" w:space="1701" w:equalWidth="1"/>
          <w:docGrid w:linePitch="360"/>
          <w:titlePg/>
        </w:sectPr>
      </w:pPr>
      <w:r>
        <w:rPr>
          <w:rFonts w:hint="eastAsia" w:ascii="宋体" w:hAnsi="宋体" w:eastAsia="宋体" w:cs="宋体"/>
          <w:sz w:val="24"/>
          <w:szCs w:val="24"/>
          <w:lang w:eastAsia="zh-CN"/>
        </w:rPr>
      </w:r>
      <w:r/>
    </w:p>
    <w:p>
      <w:pPr>
        <w:pStyle w:val="877"/>
        <w:ind w:firstLine="1320"/>
        <w:rPr>
          <w:highlight w:val="none"/>
        </w:rPr>
      </w:pPr>
      <w:r/>
      <w:bookmarkStart w:id="177" w:name="_Toc120614281"/>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7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为排名第一的中标候选人，本项目选取1名中标候选人。</w:t>
      </w:r>
      <w:r>
        <w:rPr>
          <w:rFonts w:hint="eastAsia" w:ascii="宋体" w:hAnsi="宋体" w:eastAsia="宋体" w:cs="宋体"/>
          <w:color w:val="000000"/>
          <w:sz w:val="24"/>
          <w:szCs w:val="24"/>
          <w:highlight w:val="none"/>
        </w:rPr>
      </w:r>
      <w:r/>
    </w:p>
    <w:p>
      <w:pPr>
        <w:pStyle w:val="892"/>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sz w:val="24"/>
          <w:szCs w:val="24"/>
          <w:highlight w:val="none"/>
        </w:rPr>
      </w:r>
      <w:r/>
    </w:p>
    <w:p>
      <w:pPr>
        <w:pStyle w:val="892"/>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892"/>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（1）本项目为非专门面向中小企业采购，采购标的所属行业为工业，对符合规定的小型和微型企业报价给予20%的扣除价格，用扣除后的价格参与评审。</w:t>
      </w:r>
      <w:r>
        <w:rPr>
          <w:rFonts w:hint="eastAsia" w:ascii="宋体" w:hAnsi="宋体" w:eastAsia="宋体" w:cs="宋体"/>
          <w:color w:val="000000"/>
          <w:sz w:val="24"/>
          <w:szCs w:val="24"/>
          <w:highlight w:val="none"/>
        </w:rPr>
      </w:r>
      <w:r/>
    </w:p>
    <w:p>
      <w:pPr>
        <w:pStyle w:val="892"/>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rPr>
          <w:rFonts w:hint="eastAsia" w:ascii="宋体" w:hAnsi="宋体" w:eastAsia="宋体" w:cs="宋体"/>
          <w:color w:val="000000"/>
          <w:sz w:val="24"/>
          <w:szCs w:val="24"/>
          <w:highlight w:val="none"/>
        </w:rPr>
      </w:r>
      <w:r/>
    </w:p>
    <w:p>
      <w:pPr>
        <w:pStyle w:val="892"/>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892"/>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sz w:val="24"/>
          <w:szCs w:val="24"/>
          <w:highlight w:val="none"/>
        </w:rPr>
      </w:r>
      <w:r/>
    </w:p>
    <w:p>
      <w:pPr>
        <w:pStyle w:val="892"/>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92"/>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892"/>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892"/>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sz w:val="24"/>
          <w:szCs w:val="24"/>
          <w:highlight w:val="none"/>
        </w:rPr>
      </w:r>
      <w:r/>
    </w:p>
    <w:p>
      <w:pPr>
        <w:pStyle w:val="892"/>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92"/>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892"/>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92"/>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877"/>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sz w:val="24"/>
          <w:szCs w:val="24"/>
          <w:lang w:val="en-US" w:eastAsia="zh-CN"/>
        </w:rPr>
      </w:r>
      <w:r/>
    </w:p>
    <w:p>
      <w:pPr>
        <w:pStyle w:val="877"/>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6、联合体各方均为小型、微型企业（残疾人福利单位、监狱企业）的，联合体享受20%的价格扣除。</w:t>
      </w:r>
      <w:r>
        <w:rPr>
          <w:rFonts w:hint="eastAsia" w:ascii="宋体" w:hAnsi="宋体" w:eastAsia="宋体" w:cs="宋体"/>
          <w:sz w:val="24"/>
          <w:szCs w:val="24"/>
          <w:lang w:val="en-US" w:eastAsia="zh-CN"/>
        </w:rPr>
      </w:r>
      <w:r/>
    </w:p>
    <w:p>
      <w:pPr>
        <w:pStyle w:val="877"/>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rPr>
          <w:rFonts w:hint="eastAsia" w:ascii="宋体" w:hAnsi="宋体" w:eastAsia="宋体" w:cs="宋体"/>
          <w:b/>
          <w:bCs/>
          <w:color w:val="ff0000"/>
          <w:sz w:val="24"/>
          <w:szCs w:val="24"/>
        </w:rPr>
      </w:r>
      <w:r/>
    </w:p>
    <w:p>
      <w:pPr>
        <w:pStyle w:val="877"/>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rPr>
          <w:rFonts w:hint="eastAsia" w:ascii="宋体" w:hAnsi="宋体" w:eastAsia="宋体" w:cs="宋体"/>
          <w:b/>
          <w:bCs/>
          <w:color w:val="ff0000"/>
          <w:sz w:val="24"/>
          <w:szCs w:val="24"/>
        </w:rPr>
      </w:r>
      <w:r/>
    </w:p>
    <w:p>
      <w:pPr>
        <w:pStyle w:val="877"/>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rPr>
          <w:rFonts w:hint="eastAsia" w:ascii="宋体" w:hAnsi="宋体" w:eastAsia="宋体" w:cs="宋体"/>
          <w:b/>
          <w:bCs/>
          <w:color w:val="ff0000"/>
          <w:sz w:val="24"/>
          <w:szCs w:val="24"/>
        </w:rPr>
      </w:r>
      <w:r/>
    </w:p>
    <w:p>
      <w:pPr>
        <w:pStyle w:val="877"/>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ff0000"/>
          <w:sz w:val="24"/>
          <w:szCs w:val="24"/>
        </w:rPr>
      </w:r>
      <w:r/>
    </w:p>
    <w:p>
      <w:pPr>
        <w:pStyle w:val="877"/>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b/>
          <w:bCs/>
          <w:color w:val="ff0000"/>
          <w:sz w:val="24"/>
          <w:szCs w:val="24"/>
        </w:rPr>
      </w:r>
      <w:r/>
    </w:p>
    <w:p>
      <w:pPr>
        <w:pStyle w:val="877"/>
        <w:ind w:firstLine="482"/>
        <w:jc w:val="left"/>
        <w:spacing w:line="40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w:t>
      </w:r>
      <w:r>
        <w:rPr>
          <w:rFonts w:hint="eastAsia" w:ascii="宋体" w:hAnsi="宋体" w:eastAsia="宋体" w:cs="宋体"/>
          <w:b/>
          <w:bCs/>
          <w:color w:val="ff0000"/>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b/>
          <w:bCs/>
          <w:color w:val="000000"/>
          <w:sz w:val="24"/>
          <w:szCs w:val="24"/>
          <w:highlight w:val="none"/>
          <w:lang w:val="en-US" w:eastAsia="zh-CN"/>
        </w:rPr>
      </w:r>
      <w:r/>
    </w:p>
    <w:p>
      <w:pPr>
        <w:pStyle w:val="877"/>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7、严格执行政府采购关于支持</w:t>
      </w:r>
      <w:r>
        <w:rPr>
          <w:rFonts w:hint="eastAsia" w:ascii="宋体" w:hAnsi="宋体" w:eastAsia="宋体" w:cs="宋体"/>
          <w:sz w:val="24"/>
          <w:szCs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sz w:val="24"/>
          <w:szCs w:val="24"/>
          <w:lang w:val="en-US" w:eastAsia="zh-CN"/>
        </w:rPr>
      </w:r>
      <w:r/>
    </w:p>
    <w:p>
      <w:pPr>
        <w:pStyle w:val="892"/>
        <w:ind w:firstLine="482"/>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评标方法与评标标准</w:t>
      </w:r>
      <w:r>
        <w:rPr>
          <w:rFonts w:hint="eastAsia" w:ascii="宋体" w:hAnsi="宋体" w:eastAsia="宋体" w:cs="宋体"/>
          <w:color w:val="000000"/>
          <w:sz w:val="24"/>
          <w:szCs w:val="24"/>
          <w:highlight w:val="none"/>
        </w:rPr>
      </w:r>
      <w:r/>
    </w:p>
    <w:tbl>
      <w:tblPr>
        <w:tblW w:w="9667" w:type="dxa"/>
        <w:tblInd w:w="-216" w:type="dxa"/>
        <w:tblLayout w:type="fixed"/>
        <w:tblCellMar>
          <w:left w:w="108" w:type="dxa"/>
          <w:top w:w="0" w:type="dxa"/>
          <w:right w:w="108" w:type="dxa"/>
          <w:bottom w:w="0" w:type="dxa"/>
        </w:tblCellMar>
        <w:tblLook w:val="04A0" w:firstRow="1" w:lastRow="0" w:firstColumn="1" w:lastColumn="0" w:noHBand="0" w:noVBand="1"/>
      </w:tblPr>
      <w:tblGrid>
        <w:gridCol w:w="1194"/>
        <w:gridCol w:w="7429"/>
        <w:gridCol w:w="1044"/>
      </w:tblGrid>
      <w:tr>
        <w:trPr>
          <w:trHeight w:val="696"/>
        </w:trPr>
        <w:tc>
          <w:tcPr>
            <w:shd w:val="clear" w:color="000000"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77"/>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bidi="zh-CN"/>
              </w:rPr>
              <w:t xml:space="preserve">主要指标</w:t>
            </w:r>
            <w:r>
              <w:rPr>
                <w:rFonts w:ascii="宋体" w:hAnsi="宋体" w:cs="宋体"/>
                <w:b/>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877"/>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bidi="zh-CN"/>
              </w:rPr>
              <w:t xml:space="preserve">评分标准</w:t>
            </w:r>
            <w:r>
              <w:rPr>
                <w:rFonts w:ascii="宋体" w:hAnsi="宋体" w:cs="宋体"/>
                <w:b/>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7"/>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bidi="zh-CN"/>
              </w:rPr>
              <w:t xml:space="preserve">分值</w:t>
            </w:r>
            <w:r>
              <w:rPr>
                <w:rFonts w:ascii="宋体" w:hAnsi="宋体" w:cs="宋体"/>
                <w:b/>
                <w:color w:val="000000"/>
                <w:sz w:val="24"/>
                <w:szCs w:val="24"/>
                <w:highlight w:val="none"/>
              </w:rPr>
            </w:r>
            <w:r/>
          </w:p>
        </w:tc>
      </w:tr>
      <w:tr>
        <w:trPr>
          <w:trHeight w:val="945"/>
        </w:trPr>
        <w:tc>
          <w:tcPr>
            <w:shd w:val="clear" w:color="000000"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77"/>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bidi="zh-CN"/>
              </w:rPr>
              <w:t xml:space="preserve">投标报价（4</w:t>
            </w:r>
            <w:r>
              <w:rPr>
                <w:rFonts w:ascii="宋体" w:hAnsi="宋体" w:cs="宋体"/>
                <w:b/>
                <w:color w:val="000000"/>
                <w:sz w:val="24"/>
                <w:szCs w:val="24"/>
                <w:highlight w:val="none"/>
                <w:lang w:bidi="zh-CN"/>
              </w:rPr>
              <w:t xml:space="preserve">0</w:t>
            </w:r>
            <w:r>
              <w:rPr>
                <w:rFonts w:hint="eastAsia" w:ascii="宋体" w:hAnsi="宋体" w:cs="宋体"/>
                <w:b/>
                <w:color w:val="000000"/>
                <w:sz w:val="24"/>
                <w:szCs w:val="24"/>
                <w:highlight w:val="none"/>
                <w:lang w:bidi="zh-CN"/>
              </w:rPr>
              <w:t xml:space="preserve">分）</w:t>
            </w:r>
            <w:r>
              <w:rPr>
                <w:rFonts w:ascii="宋体" w:hAnsi="宋体" w:cs="宋体"/>
                <w:b/>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zh-CN"/>
              </w:rPr>
              <w:t xml:space="preserve">价格分采用低价优先法计算，即满足招标文件要求且投标价格最低的供应商投标报价为评标基准价，其价格分为满分4</w:t>
            </w:r>
            <w:r>
              <w:rPr>
                <w:rFonts w:ascii="宋体" w:hAnsi="宋体" w:cs="宋体"/>
                <w:color w:val="000000"/>
                <w:sz w:val="24"/>
                <w:szCs w:val="24"/>
                <w:highlight w:val="none"/>
                <w:lang w:bidi="zh-CN"/>
              </w:rPr>
              <w:t xml:space="preserve">0</w:t>
            </w:r>
            <w:r>
              <w:rPr>
                <w:rFonts w:hint="eastAsia" w:ascii="宋体" w:hAnsi="宋体" w:cs="宋体"/>
                <w:color w:val="000000"/>
                <w:sz w:val="24"/>
                <w:szCs w:val="24"/>
                <w:highlight w:val="none"/>
                <w:lang w:bidi="zh-CN"/>
              </w:rPr>
              <w:t xml:space="preserve">分，其它投标人的价格分统一按照以下公式计算：投标报价得分=(评标基准价/该投标人的投标报价)×40分。分值保留小数点后2位。</w:t>
            </w:r>
            <w:r>
              <w:rPr>
                <w:rFonts w:ascii="宋体" w:hAnsi="宋体" w:cs="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zh-CN"/>
              </w:rPr>
              <w:t xml:space="preserve">4</w:t>
            </w:r>
            <w:r>
              <w:rPr>
                <w:rFonts w:ascii="宋体" w:hAnsi="宋体" w:cs="宋体"/>
                <w:color w:val="000000"/>
                <w:sz w:val="24"/>
                <w:szCs w:val="24"/>
                <w:highlight w:val="none"/>
                <w:lang w:bidi="zh-CN"/>
              </w:rPr>
              <w:t xml:space="preserve">0</w:t>
            </w:r>
            <w:r>
              <w:rPr>
                <w:rFonts w:ascii="宋体" w:hAnsi="宋体" w:cs="宋体"/>
                <w:color w:val="000000"/>
                <w:sz w:val="24"/>
                <w:szCs w:val="24"/>
                <w:highlight w:val="none"/>
              </w:rPr>
            </w:r>
            <w:r/>
          </w:p>
        </w:tc>
      </w:tr>
      <w:tr>
        <w:trPr>
          <w:cantSplit/>
          <w:trHeight w:val="1689"/>
        </w:trPr>
        <w:tc>
          <w:tcPr>
            <w:shd w:val="clear" w:color="000000" w:fill="auto"/>
            <w:tcBorders>
              <w:top w:val="single" w:color="000000" w:sz="4" w:space="0"/>
              <w:left w:val="single" w:color="000000" w:sz="4" w:space="0"/>
              <w:bottom w:val="none" w:color="000000" w:sz="0" w:space="0"/>
              <w:right w:val="single" w:color="000000" w:sz="4" w:space="0"/>
            </w:tcBorders>
            <w:tcW w:w="1194" w:type="dxa"/>
            <w:vAlign w:val="center"/>
            <w:vMerge w:val="restart"/>
            <w:textDirection w:val="lrTb"/>
            <w:noWrap w:val="false"/>
          </w:tcPr>
          <w:p>
            <w:pPr>
              <w:pStyle w:val="877"/>
              <w:spacing w:line="360" w:lineRule="auto"/>
              <w:rPr>
                <w:rFonts w:ascii="宋体" w:hAnsi="宋体"/>
                <w:color w:val="000000"/>
                <w:sz w:val="24"/>
                <w:szCs w:val="24"/>
                <w:highlight w:val="none"/>
              </w:rPr>
            </w:pPr>
            <w:r>
              <w:rPr>
                <w:rFonts w:hint="eastAsia" w:ascii="宋体" w:hAnsi="宋体" w:cs="宋体"/>
                <w:b/>
                <w:color w:val="000000"/>
                <w:sz w:val="24"/>
                <w:szCs w:val="24"/>
                <w:highlight w:val="none"/>
                <w:lang w:bidi="zh-CN"/>
              </w:rPr>
              <w:t xml:space="preserve">综合实力与业绩(1</w:t>
            </w:r>
            <w:r>
              <w:rPr>
                <w:rFonts w:hint="eastAsia" w:ascii="宋体" w:hAnsi="宋体" w:cs="宋体"/>
                <w:b/>
                <w:color w:val="000000"/>
                <w:sz w:val="24"/>
                <w:szCs w:val="24"/>
                <w:highlight w:val="none"/>
                <w:lang w:val="en-US" w:bidi="zh-CN"/>
              </w:rPr>
              <w:t xml:space="preserve">0</w:t>
            </w:r>
            <w:r>
              <w:rPr>
                <w:rFonts w:hint="eastAsia" w:ascii="宋体" w:hAnsi="宋体" w:cs="宋体"/>
                <w:b/>
                <w:color w:val="000000"/>
                <w:sz w:val="24"/>
                <w:szCs w:val="24"/>
                <w:highlight w:val="none"/>
                <w:lang w:bidi="zh-CN"/>
              </w:rPr>
              <w:t xml:space="preserve">分)</w:t>
            </w:r>
            <w:r>
              <w:rPr>
                <w:rFonts w:ascii="宋体" w:hAnsi="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zh-CN"/>
              </w:rPr>
              <w:t xml:space="preserve">2.</w:t>
            </w:r>
            <w:r>
              <w:rPr>
                <w:rFonts w:hint="eastAsia" w:ascii="宋体" w:hAnsi="宋体" w:cs="宋体"/>
                <w:color w:val="000000"/>
                <w:sz w:val="24"/>
                <w:szCs w:val="24"/>
                <w:highlight w:val="none"/>
                <w:lang w:val="en-US" w:bidi="zh-CN"/>
              </w:rPr>
              <w:t xml:space="preserve">1</w:t>
            </w:r>
            <w:r>
              <w:rPr>
                <w:rFonts w:hint="eastAsia" w:ascii="宋体" w:hAnsi="宋体" w:cs="宋体"/>
                <w:color w:val="000000"/>
                <w:sz w:val="24"/>
                <w:szCs w:val="24"/>
                <w:highlight w:val="none"/>
                <w:lang w:bidi="zh-CN"/>
              </w:rPr>
              <w:t xml:space="preserve">投标单位自202</w:t>
            </w:r>
            <w:r>
              <w:rPr>
                <w:rFonts w:hint="eastAsia" w:ascii="宋体" w:hAnsi="宋体" w:cs="宋体"/>
                <w:color w:val="000000"/>
                <w:sz w:val="24"/>
                <w:szCs w:val="24"/>
                <w:highlight w:val="none"/>
                <w:lang w:val="en-US" w:bidi="zh-CN"/>
              </w:rPr>
              <w:t xml:space="preserve">3</w:t>
            </w:r>
            <w:r>
              <w:rPr>
                <w:rFonts w:hint="eastAsia" w:ascii="宋体" w:hAnsi="宋体" w:cs="宋体"/>
                <w:color w:val="000000"/>
                <w:sz w:val="24"/>
                <w:szCs w:val="24"/>
                <w:highlight w:val="none"/>
                <w:lang w:bidi="zh-CN"/>
              </w:rPr>
              <w:t xml:space="preserve">年</w:t>
            </w:r>
            <w:r>
              <w:rPr>
                <w:rFonts w:hint="eastAsia" w:ascii="宋体" w:hAnsi="宋体" w:cs="宋体"/>
                <w:color w:val="000000"/>
                <w:sz w:val="24"/>
                <w:szCs w:val="24"/>
                <w:highlight w:val="none"/>
                <w:lang w:val="en-US" w:bidi="zh-CN"/>
              </w:rPr>
              <w:t xml:space="preserve">3</w:t>
            </w:r>
            <w:r>
              <w:rPr>
                <w:rFonts w:hint="eastAsia" w:ascii="宋体" w:hAnsi="宋体" w:cs="宋体"/>
                <w:color w:val="000000"/>
                <w:sz w:val="24"/>
                <w:szCs w:val="24"/>
                <w:highlight w:val="none"/>
                <w:lang w:bidi="zh-CN"/>
              </w:rPr>
              <w:t xml:space="preserve">月1日以来类似空调采购安装项目业绩，每个业绩得1分，最高得6分（提供合同及</w:t>
            </w:r>
            <w:r>
              <w:rPr>
                <w:rFonts w:ascii="宋体" w:hAnsi="宋体" w:cs="宋体"/>
                <w:color w:val="000000"/>
                <w:sz w:val="24"/>
                <w:szCs w:val="24"/>
                <w:highlight w:val="none"/>
                <w:lang w:bidi="zh-CN"/>
              </w:rPr>
              <w:t xml:space="preserve">项目对应的任意一次付款发票扫描件或复印件</w:t>
            </w:r>
            <w:r>
              <w:rPr>
                <w:rFonts w:hint="eastAsia" w:ascii="宋体" w:hAnsi="宋体" w:cs="宋体"/>
                <w:color w:val="000000"/>
                <w:sz w:val="24"/>
                <w:szCs w:val="24"/>
                <w:highlight w:val="none"/>
                <w:lang w:bidi="zh-CN"/>
              </w:rPr>
              <w:t xml:space="preserve">并加盖公章，未提供或提供不全不得分，时间以合同签订时间为准）</w:t>
            </w:r>
            <w:r>
              <w:rPr>
                <w:rFonts w:ascii="宋体" w:hAnsi="宋体" w:cs="宋体"/>
                <w:color w:val="000000"/>
                <w:sz w:val="24"/>
                <w:szCs w:val="24"/>
                <w:highlight w:val="none"/>
              </w:rPr>
            </w:r>
            <w:r/>
          </w:p>
        </w:tc>
        <w:tc>
          <w:tcPr>
            <w:shd w:val="clear" w:color="000000" w:fill="auto"/>
            <w:tcBorders>
              <w:top w:val="single" w:color="000000" w:sz="4" w:space="0"/>
              <w:left w:val="single" w:color="000000" w:sz="4" w:space="0"/>
              <w:bottom w:val="none" w:color="000000" w:sz="4" w:space="0"/>
              <w:right w:val="single" w:color="000000" w:sz="4" w:space="0"/>
            </w:tcBorders>
            <w:tcW w:w="1044" w:type="dxa"/>
            <w:vAlign w:val="center"/>
            <w:textDirection w:val="lrTb"/>
            <w:noWrap w:val="false"/>
          </w:tcPr>
          <w:p>
            <w:pPr>
              <w:pStyle w:val="87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r>
      <w:tr>
        <w:trPr>
          <w:cantSplit/>
          <w:trHeight w:val="1689"/>
        </w:trPr>
        <w:tc>
          <w:tcPr>
            <w:shd w:val="clear" w:color="000000"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77"/>
              <w:spacing w:line="360" w:lineRule="auto"/>
              <w:rPr>
                <w:rFonts w:ascii="宋体" w:hAnsi="宋体"/>
                <w:color w:val="000000"/>
                <w:sz w:val="24"/>
                <w:szCs w:val="24"/>
                <w:highlight w:val="none"/>
              </w:rPr>
            </w:pPr>
            <w:r>
              <w:rPr>
                <w:rFonts w:ascii="宋体" w:hAnsi="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zh-CN"/>
              </w:rPr>
              <w:t xml:space="preserve">2</w:t>
            </w:r>
            <w:r>
              <w:rPr>
                <w:rFonts w:ascii="宋体" w:hAnsi="宋体" w:cs="宋体"/>
                <w:color w:val="000000"/>
                <w:sz w:val="24"/>
                <w:szCs w:val="24"/>
                <w:highlight w:val="none"/>
                <w:lang w:bidi="zh-CN"/>
              </w:rPr>
              <w:t xml:space="preserve">.</w:t>
            </w:r>
            <w:r>
              <w:rPr>
                <w:rFonts w:hint="eastAsia" w:ascii="宋体" w:hAnsi="宋体" w:cs="宋体"/>
                <w:color w:val="000000"/>
                <w:sz w:val="24"/>
                <w:szCs w:val="24"/>
                <w:highlight w:val="none"/>
                <w:lang w:val="en-US" w:bidi="zh-CN"/>
              </w:rPr>
              <w:t xml:space="preserve">2</w:t>
            </w:r>
            <w:r>
              <w:rPr>
                <w:rFonts w:hint="eastAsia" w:ascii="宋体" w:hAnsi="宋体" w:cs="宋体"/>
                <w:color w:val="000000"/>
                <w:sz w:val="24"/>
                <w:szCs w:val="24"/>
                <w:highlight w:val="none"/>
                <w:lang w:bidi="zh-CN"/>
              </w:rPr>
              <w:t xml:space="preserve">投标单位应具备空调维护保养能力，提供202</w:t>
            </w:r>
            <w:r>
              <w:rPr>
                <w:rFonts w:hint="eastAsia" w:ascii="宋体" w:hAnsi="宋体" w:cs="宋体"/>
                <w:color w:val="000000"/>
                <w:sz w:val="24"/>
                <w:szCs w:val="24"/>
                <w:highlight w:val="none"/>
                <w:lang w:val="en-US" w:bidi="zh-CN"/>
              </w:rPr>
              <w:t xml:space="preserve">3</w:t>
            </w:r>
            <w:r>
              <w:rPr>
                <w:rFonts w:hint="eastAsia" w:ascii="宋体" w:hAnsi="宋体" w:cs="宋体"/>
                <w:color w:val="000000"/>
                <w:sz w:val="24"/>
                <w:szCs w:val="24"/>
                <w:highlight w:val="none"/>
                <w:lang w:bidi="zh-CN"/>
              </w:rPr>
              <w:t xml:space="preserve">年1月1日以来签订的类似空调维修维保合同，每提供一份得1分，最高</w:t>
            </w:r>
            <w:r>
              <w:rPr>
                <w:rFonts w:hint="eastAsia" w:ascii="宋体" w:hAnsi="宋体" w:cs="宋体"/>
                <w:color w:val="000000"/>
                <w:sz w:val="24"/>
                <w:szCs w:val="24"/>
                <w:highlight w:val="none"/>
                <w:lang w:val="en-US" w:bidi="zh-CN"/>
              </w:rPr>
              <w:t xml:space="preserve">4</w:t>
            </w:r>
            <w:r>
              <w:rPr>
                <w:rFonts w:hint="eastAsia" w:ascii="宋体" w:hAnsi="宋体" w:cs="宋体"/>
                <w:color w:val="000000"/>
                <w:sz w:val="24"/>
                <w:szCs w:val="24"/>
                <w:highlight w:val="none"/>
                <w:lang w:bidi="zh-CN"/>
              </w:rPr>
              <w:t xml:space="preserve">分（提供合同及</w:t>
            </w:r>
            <w:r>
              <w:rPr>
                <w:rFonts w:ascii="宋体" w:hAnsi="宋体" w:cs="宋体"/>
                <w:color w:val="000000"/>
                <w:sz w:val="24"/>
                <w:szCs w:val="24"/>
                <w:highlight w:val="none"/>
                <w:lang w:bidi="zh-CN"/>
              </w:rPr>
              <w:t xml:space="preserve">项目对应的任意一次付款发票扫描件或复印件</w:t>
            </w:r>
            <w:r>
              <w:rPr>
                <w:rFonts w:hint="eastAsia" w:ascii="宋体" w:hAnsi="宋体" w:cs="宋体"/>
                <w:color w:val="000000"/>
                <w:sz w:val="24"/>
                <w:szCs w:val="24"/>
                <w:highlight w:val="none"/>
                <w:lang w:bidi="zh-CN"/>
              </w:rPr>
              <w:t xml:space="preserve">并加盖公章，未提供或提供不全不得分，时间以合同签订时间为准）。</w:t>
            </w:r>
            <w:r>
              <w:rPr>
                <w:rFonts w:ascii="宋体" w:hAnsi="宋体" w:cs="宋体"/>
                <w:color w:val="000000"/>
                <w:sz w:val="24"/>
                <w:szCs w:val="24"/>
                <w:highlight w:val="none"/>
              </w:rPr>
            </w:r>
            <w:r/>
          </w:p>
        </w:tc>
        <w:tc>
          <w:tcPr>
            <w:shd w:val="clear" w:color="000000" w:fill="auto"/>
            <w:tcBorders>
              <w:top w:val="single" w:color="000000" w:sz="4" w:space="0"/>
              <w:left w:val="single" w:color="000000" w:sz="4" w:space="0"/>
              <w:bottom w:val="none" w:color="000000" w:sz="4" w:space="0"/>
              <w:right w:val="single" w:color="000000" w:sz="4" w:space="0"/>
            </w:tcBorders>
            <w:tcW w:w="1044" w:type="dxa"/>
            <w:vAlign w:val="center"/>
            <w:textDirection w:val="lrTb"/>
            <w:noWrap w:val="false"/>
          </w:tcPr>
          <w:p>
            <w:pPr>
              <w:pStyle w:val="87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bidi="zh-CN"/>
              </w:rPr>
              <w:t xml:space="preserve">4</w:t>
            </w:r>
            <w:r>
              <w:rPr>
                <w:rFonts w:ascii="宋体" w:hAnsi="宋体" w:cs="宋体"/>
                <w:color w:val="000000"/>
                <w:sz w:val="24"/>
                <w:szCs w:val="24"/>
                <w:highlight w:val="none"/>
              </w:rPr>
            </w:r>
            <w:r/>
          </w:p>
        </w:tc>
      </w:tr>
      <w:tr>
        <w:trPr>
          <w:cantSplit/>
          <w:trHeight w:val="1702"/>
        </w:trPr>
        <w:tc>
          <w:tcPr>
            <w:shd w:val="clear" w:color="000000"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77"/>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bidi="zh-CN"/>
              </w:rPr>
              <w:t xml:space="preserve">技术和质量评价（1</w:t>
            </w:r>
            <w:r>
              <w:rPr>
                <w:rFonts w:hint="eastAsia" w:ascii="宋体" w:hAnsi="宋体" w:cs="宋体"/>
                <w:b/>
                <w:color w:val="000000"/>
                <w:sz w:val="24"/>
                <w:szCs w:val="24"/>
                <w:highlight w:val="none"/>
                <w:lang w:val="en-US" w:bidi="zh-CN"/>
              </w:rPr>
              <w:t xml:space="preserve">2</w:t>
            </w:r>
            <w:r>
              <w:rPr>
                <w:rFonts w:hint="eastAsia" w:ascii="宋体" w:hAnsi="宋体" w:cs="宋体"/>
                <w:b/>
                <w:color w:val="000000"/>
                <w:sz w:val="24"/>
                <w:szCs w:val="24"/>
                <w:highlight w:val="none"/>
                <w:lang w:bidi="zh-CN"/>
              </w:rPr>
              <w:t xml:space="preserve">分）</w:t>
            </w:r>
            <w:r>
              <w:rPr>
                <w:rFonts w:ascii="宋体" w:hAnsi="宋体" w:cs="宋体"/>
                <w:b/>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877"/>
              <w:jc w:val="left"/>
              <w:spacing w:line="360" w:lineRule="auto"/>
              <w:rPr>
                <w:rFonts w:ascii="宋体" w:hAnsi="宋体" w:cs="宋体"/>
                <w:b/>
                <w:color w:val="000000"/>
                <w:sz w:val="24"/>
                <w:szCs w:val="24"/>
                <w:highlight w:val="none"/>
              </w:rPr>
            </w:pPr>
            <w:r>
              <w:rPr>
                <w:rFonts w:hint="eastAsia" w:ascii="宋体" w:hAnsi="宋体" w:cs="宋体"/>
                <w:bCs/>
                <w:color w:val="000000"/>
                <w:sz w:val="24"/>
                <w:szCs w:val="24"/>
                <w:highlight w:val="none"/>
              </w:rPr>
              <w:t xml:space="preserve">3.1技术参数响应：投标供应商必须按照采购需求中的技术参数要求进行逐条响应，评审委员会根据投标人投标产品的技术参数响应招标文件“第四章 采购需求情况二、技术要求2、技术性能参数”情况进行评分：完全满足招标文件要求的得12分，</w:t>
            </w:r>
            <w:r>
              <w:rPr>
                <w:rFonts w:hint="eastAsia" w:ascii="宋体" w:hAnsi="宋体" w:cs="宋体"/>
                <w:b/>
                <w:i/>
                <w:iCs/>
                <w:color w:val="000000"/>
                <w:sz w:val="24"/>
                <w:szCs w:val="24"/>
                <w:highlight w:val="none"/>
                <w:u w:val="single"/>
              </w:rPr>
              <w:t xml:space="preserve">斜体下划线部分为实质性要求和条件，如有任何一项不满足则为无效投标，</w:t>
            </w:r>
            <w:r>
              <w:rPr>
                <w:rFonts w:hint="eastAsia" w:ascii="宋体" w:hAnsi="宋体" w:cs="宋体"/>
                <w:bCs/>
                <w:color w:val="000000"/>
                <w:sz w:val="24"/>
                <w:szCs w:val="24"/>
                <w:highlight w:val="none"/>
              </w:rPr>
              <w:t xml:space="preserve">其他有负偏离的扣2分，扣完为止。</w:t>
            </w:r>
            <w:r>
              <w:rPr>
                <w:rFonts w:ascii="宋体" w:hAnsi="宋体" w:cs="宋体"/>
                <w:b/>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zh-CN"/>
              </w:rPr>
              <w:t xml:space="preserve">12</w:t>
            </w:r>
            <w:r>
              <w:rPr>
                <w:rFonts w:ascii="宋体" w:hAnsi="宋体" w:cs="宋体"/>
                <w:color w:val="000000"/>
                <w:sz w:val="24"/>
                <w:szCs w:val="24"/>
                <w:highlight w:val="none"/>
              </w:rPr>
            </w:r>
            <w:r/>
          </w:p>
        </w:tc>
      </w:tr>
      <w:tr>
        <w:trPr>
          <w:cantSplit/>
          <w:trHeight w:val="1258"/>
        </w:trPr>
        <w:tc>
          <w:tcPr>
            <w:shd w:val="clear" w:color="000000" w:fill="auto"/>
            <w:tcBorders>
              <w:top w:val="single" w:color="000000" w:sz="4" w:space="0"/>
              <w:left w:val="single" w:color="000000" w:sz="4" w:space="0"/>
              <w:bottom w:val="none" w:color="000000" w:sz="4" w:space="0"/>
              <w:right w:val="single" w:color="000000" w:sz="4" w:space="0"/>
            </w:tcBorders>
            <w:tcW w:w="1194" w:type="dxa"/>
            <w:vAlign w:val="center"/>
            <w:vMerge w:val="restart"/>
            <w:textDirection w:val="lrTb"/>
            <w:noWrap w:val="false"/>
          </w:tcPr>
          <w:p>
            <w:pPr>
              <w:pStyle w:val="877"/>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bidi="zh-CN"/>
              </w:rPr>
              <w:t xml:space="preserve">实施方案(</w:t>
            </w:r>
            <w:r>
              <w:rPr>
                <w:rFonts w:hint="eastAsia" w:ascii="宋体" w:hAnsi="宋体" w:cs="宋体"/>
                <w:b/>
                <w:color w:val="000000"/>
                <w:sz w:val="24"/>
                <w:szCs w:val="24"/>
                <w:highlight w:val="none"/>
                <w:lang w:val="en-US" w:bidi="zh-CN"/>
              </w:rPr>
              <w:t xml:space="preserve">24</w:t>
            </w:r>
            <w:r>
              <w:rPr>
                <w:rFonts w:hint="eastAsia" w:ascii="宋体" w:hAnsi="宋体" w:cs="宋体"/>
                <w:b/>
                <w:color w:val="000000"/>
                <w:sz w:val="24"/>
                <w:szCs w:val="24"/>
                <w:highlight w:val="none"/>
                <w:lang w:bidi="zh-CN"/>
              </w:rPr>
              <w:t xml:space="preserve">分)</w:t>
            </w:r>
            <w:r>
              <w:rPr>
                <w:rFonts w:ascii="宋体" w:hAnsi="宋体" w:cs="宋体"/>
                <w:b/>
                <w:color w:val="000000"/>
                <w:sz w:val="24"/>
                <w:szCs w:val="24"/>
                <w:highlight w:val="none"/>
              </w:rPr>
            </w:r>
            <w:r/>
          </w:p>
        </w:tc>
        <w:tc>
          <w:tcPr>
            <w:shd w:val="clear" w:color="000000" w:fill="auto"/>
            <w:tcBorders>
              <w:top w:val="single" w:color="000000" w:sz="4" w:space="0"/>
              <w:left w:val="single" w:color="000000" w:sz="4" w:space="0"/>
              <w:bottom w:val="none" w:color="000000" w:sz="4" w:space="0"/>
              <w:right w:val="single" w:color="000000" w:sz="4" w:space="0"/>
            </w:tcBorders>
            <w:tcW w:w="7429" w:type="dxa"/>
            <w:vAlign w:val="center"/>
            <w:textDirection w:val="lrTb"/>
            <w:noWrap w:val="false"/>
          </w:tcPr>
          <w:p>
            <w:pPr>
              <w:pStyle w:val="877"/>
              <w:jc w:val="left"/>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4.1实施总体方案：评委根据供应商根据本项目特点及现场勘察，制定本项目实施安装方案，验收方案，方案应当包含本项目实施进度计划、备货方案、安装方案、设备配置、现场安装平面布置、拟投入的劳动力计划、人员培训等内容：</w:t>
            </w:r>
            <w:r>
              <w:rPr>
                <w:rFonts w:hint="eastAsia" w:ascii="宋体" w:hAnsi="宋体" w:cs="宋体"/>
                <w:color w:val="000000"/>
                <w:sz w:val="24"/>
                <w:szCs w:val="24"/>
                <w:highlight w:val="none"/>
                <w:lang w:bidi="zh-CN"/>
              </w:rPr>
            </w:r>
            <w:r/>
          </w:p>
          <w:p>
            <w:pPr>
              <w:pStyle w:val="877"/>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方案中有上述内容，与本项目密切相关且符合项目需求的不扣分；</w:t>
            </w:r>
            <w:r>
              <w:rPr>
                <w:rFonts w:hint="eastAsia" w:ascii="宋体" w:hAnsi="宋体" w:cs="宋体"/>
                <w:color w:val="000000"/>
                <w:sz w:val="24"/>
                <w:szCs w:val="24"/>
                <w:highlight w:val="none"/>
                <w:lang w:val="en-US" w:eastAsia="zh-CN"/>
              </w:rPr>
            </w:r>
            <w:r/>
          </w:p>
          <w:p>
            <w:pPr>
              <w:pStyle w:val="877"/>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方案中有上述内容，内容逻辑基本符合项目要求的扣2分；</w:t>
            </w:r>
            <w:r>
              <w:rPr>
                <w:rFonts w:hint="eastAsia" w:ascii="宋体" w:hAnsi="宋体" w:cs="宋体"/>
                <w:color w:val="000000"/>
                <w:sz w:val="24"/>
                <w:szCs w:val="24"/>
                <w:highlight w:val="none"/>
                <w:lang w:val="en-US" w:eastAsia="zh-CN"/>
              </w:rPr>
            </w:r>
            <w:r/>
          </w:p>
          <w:p>
            <w:pPr>
              <w:pStyle w:val="877"/>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方案内容不完整，套用其他方案，有逻辑漏洞和错误的扣4分；</w:t>
            </w:r>
            <w:r>
              <w:rPr>
                <w:rFonts w:hint="eastAsia" w:ascii="宋体" w:hAnsi="宋体" w:cs="宋体"/>
                <w:color w:val="000000"/>
                <w:sz w:val="24"/>
                <w:szCs w:val="24"/>
                <w:highlight w:val="none"/>
                <w:lang w:val="en-US" w:eastAsia="zh-CN"/>
              </w:rPr>
            </w:r>
            <w:r/>
          </w:p>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未提供方案不得分。</w:t>
            </w:r>
            <w:r>
              <w:rPr>
                <w:rFonts w:ascii="宋体" w:hAnsi="宋体" w:cs="宋体"/>
                <w:color w:val="000000"/>
                <w:sz w:val="24"/>
                <w:szCs w:val="24"/>
                <w:highlight w:val="none"/>
              </w:rPr>
            </w:r>
            <w:r/>
          </w:p>
        </w:tc>
        <w:tc>
          <w:tcPr>
            <w:shd w:val="clear" w:color="000000" w:fill="auto"/>
            <w:tcBorders>
              <w:top w:val="single" w:color="000000" w:sz="4" w:space="0"/>
              <w:left w:val="single" w:color="000000" w:sz="4" w:space="0"/>
              <w:bottom w:val="none" w:color="000000" w:sz="4" w:space="0"/>
              <w:right w:val="single" w:color="000000" w:sz="4" w:space="0"/>
            </w:tcBorders>
            <w:tcW w:w="1044" w:type="dxa"/>
            <w:vAlign w:val="center"/>
            <w:textDirection w:val="lrTb"/>
            <w:noWrap w:val="false"/>
          </w:tcPr>
          <w:p>
            <w:pPr>
              <w:pStyle w:val="87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bidi="zh-CN"/>
              </w:rPr>
              <w:t xml:space="preserve">6</w:t>
            </w:r>
            <w:r>
              <w:rPr>
                <w:rFonts w:ascii="宋体" w:hAnsi="宋体" w:cs="宋体"/>
                <w:color w:val="000000"/>
                <w:sz w:val="24"/>
                <w:szCs w:val="24"/>
                <w:highlight w:val="none"/>
              </w:rPr>
            </w:r>
            <w:r/>
          </w:p>
        </w:tc>
      </w:tr>
      <w:tr>
        <w:trPr>
          <w:cantSplit/>
          <w:trHeight w:val="2092"/>
        </w:trPr>
        <w:tc>
          <w:tcPr>
            <w:shd w:val="clear" w:color="000000" w:fill="auto"/>
            <w:tcBorders>
              <w:top w:val="single" w:color="000000" w:sz="4" w:space="0"/>
              <w:left w:val="single" w:color="000000" w:sz="4" w:space="0"/>
              <w:bottom w:val="none" w:color="000000" w:sz="4" w:space="0"/>
              <w:right w:val="single" w:color="000000" w:sz="4" w:space="0"/>
            </w:tcBorders>
            <w:tcW w:w="1194" w:type="dxa"/>
            <w:vAlign w:val="center"/>
            <w:vMerge w:val="continue"/>
            <w:textDirection w:val="lrTb"/>
            <w:noWrap w:val="false"/>
          </w:tcPr>
          <w:p>
            <w:pPr>
              <w:pStyle w:val="877"/>
              <w:jc w:val="center"/>
              <w:spacing w:line="360" w:lineRule="auto"/>
              <w:rPr>
                <w:rFonts w:ascii="宋体" w:hAnsi="宋体" w:cs="宋体"/>
                <w:b/>
                <w:color w:val="000000"/>
                <w:sz w:val="24"/>
                <w:szCs w:val="24"/>
                <w:highlight w:val="none"/>
                <w:lang w:bidi="zh-CN"/>
              </w:rPr>
            </w:pPr>
            <w:r>
              <w:rPr>
                <w:rFonts w:ascii="宋体" w:hAnsi="宋体" w:cs="宋体"/>
                <w:b/>
                <w:color w:val="000000"/>
                <w:sz w:val="24"/>
                <w:szCs w:val="24"/>
                <w:highlight w:val="none"/>
                <w:lang w:bidi="zh-CN"/>
              </w:rPr>
            </w:r>
            <w:r/>
          </w:p>
        </w:tc>
        <w:tc>
          <w:tcPr>
            <w:shd w:val="clear" w:color="000000" w:fill="auto"/>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bidi="zh-CN"/>
              </w:rPr>
              <w:t xml:space="preserve">4.2质量安全保障措施：供应商根据本项目特点及现场勘察，制定本项目实施质量安全保障措施，措施应能确保施工质量、安全、环境保护、文明施工、成品保护等：</w:t>
            </w:r>
            <w:r>
              <w:rPr>
                <w:rFonts w:hint="eastAsia" w:ascii="宋体" w:hAnsi="宋体" w:cs="宋体"/>
                <w:color w:val="000000"/>
                <w:sz w:val="24"/>
                <w:szCs w:val="24"/>
                <w:highlight w:val="none"/>
                <w:lang w:bidi="zh-CN"/>
              </w:rPr>
              <w:br w:type="textWrapping" w:clear="all"/>
            </w:r>
            <w:r>
              <w:rPr>
                <w:rFonts w:hint="eastAsia" w:ascii="宋体" w:hAnsi="宋体" w:cs="宋体"/>
                <w:color w:val="000000"/>
                <w:sz w:val="24"/>
                <w:szCs w:val="24"/>
                <w:highlight w:val="none"/>
                <w:lang w:val="en-US" w:eastAsia="zh-CN" w:bidi="zh-CN"/>
              </w:rPr>
              <w:t xml:space="preserve">方案中有上述内容，与本项目密切相关且符合项目需求的不扣分；</w:t>
            </w:r>
            <w:r>
              <w:rPr>
                <w:rFonts w:hint="eastAsia" w:ascii="宋体" w:hAnsi="宋体" w:cs="宋体"/>
                <w:color w:val="000000"/>
                <w:sz w:val="24"/>
                <w:szCs w:val="24"/>
                <w:highlight w:val="none"/>
                <w:lang w:val="en-US" w:eastAsia="zh-CN" w:bidi="zh-CN"/>
              </w:rPr>
            </w:r>
            <w:r/>
          </w:p>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bidi="zh-CN"/>
              </w:rPr>
              <w:t xml:space="preserve">方案中有上述内容，内容逻辑基本符合项目要求的扣2分；</w:t>
            </w:r>
            <w:r>
              <w:rPr>
                <w:rFonts w:hint="eastAsia" w:ascii="宋体" w:hAnsi="宋体" w:cs="宋体"/>
                <w:color w:val="000000"/>
                <w:sz w:val="24"/>
                <w:szCs w:val="24"/>
                <w:highlight w:val="none"/>
                <w:lang w:val="en-US" w:eastAsia="zh-CN" w:bidi="zh-CN"/>
              </w:rPr>
            </w:r>
            <w:r/>
          </w:p>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bidi="zh-CN"/>
              </w:rPr>
              <w:t xml:space="preserve">方案内容不完整，套用其他方案，有逻辑漏洞和错误的扣4分；</w:t>
            </w:r>
            <w:r>
              <w:rPr>
                <w:rFonts w:hint="eastAsia" w:ascii="宋体" w:hAnsi="宋体" w:cs="宋体"/>
                <w:color w:val="000000"/>
                <w:sz w:val="24"/>
                <w:szCs w:val="24"/>
                <w:highlight w:val="none"/>
                <w:lang w:val="en-US" w:eastAsia="zh-CN" w:bidi="zh-CN"/>
              </w:rPr>
            </w:r>
            <w:r/>
          </w:p>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bidi="zh-CN"/>
              </w:rPr>
              <w:t xml:space="preserve">未提供方案不得分。</w:t>
            </w:r>
            <w:r>
              <w:rPr>
                <w:rFonts w:ascii="宋体" w:hAnsi="宋体" w:cs="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bidi="zh-CN"/>
              </w:rPr>
              <w:t xml:space="preserve">6</w:t>
            </w:r>
            <w:r>
              <w:rPr>
                <w:rFonts w:ascii="宋体" w:hAnsi="宋体" w:cs="宋体"/>
                <w:color w:val="000000"/>
                <w:sz w:val="24"/>
                <w:szCs w:val="24"/>
                <w:highlight w:val="none"/>
              </w:rPr>
            </w:r>
            <w:r/>
          </w:p>
        </w:tc>
      </w:tr>
      <w:tr>
        <w:trPr>
          <w:cantSplit/>
          <w:trHeight w:val="1687"/>
        </w:trPr>
        <w:tc>
          <w:tcPr>
            <w:shd w:val="clear" w:color="000000" w:fill="auto"/>
            <w:tcBorders>
              <w:top w:val="single" w:color="000000" w:sz="4" w:space="0"/>
              <w:left w:val="single" w:color="000000" w:sz="4" w:space="0"/>
              <w:bottom w:val="none" w:color="000000" w:sz="4" w:space="0"/>
              <w:right w:val="single" w:color="000000" w:sz="4" w:space="0"/>
            </w:tcBorders>
            <w:tcW w:w="1194" w:type="dxa"/>
            <w:vAlign w:val="center"/>
            <w:vMerge w:val="continue"/>
            <w:textDirection w:val="lrTb"/>
            <w:noWrap w:val="false"/>
          </w:tcPr>
          <w:p>
            <w:pPr>
              <w:pStyle w:val="877"/>
              <w:spacing w:line="360" w:lineRule="auto"/>
              <w:rPr>
                <w:rFonts w:ascii="宋体" w:hAnsi="宋体"/>
                <w:color w:val="000000"/>
                <w:sz w:val="24"/>
                <w:szCs w:val="24"/>
                <w:highlight w:val="none"/>
              </w:rPr>
            </w:pPr>
            <w:r>
              <w:rPr>
                <w:rFonts w:ascii="宋体" w:hAnsi="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zh-CN"/>
              </w:rPr>
              <w:t xml:space="preserve">4.3安全文明施工及环境保护措施：供应商根据招标文件要求及本项目特点，提供安全文明施工及环境保护措施：</w:t>
            </w:r>
            <w:r>
              <w:rPr>
                <w:rFonts w:ascii="宋体" w:hAnsi="宋体" w:cs="宋体"/>
                <w:color w:val="000000"/>
                <w:sz w:val="24"/>
                <w:szCs w:val="24"/>
                <w:highlight w:val="none"/>
              </w:rPr>
            </w:r>
            <w:r/>
          </w:p>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bidi="zh-CN"/>
              </w:rPr>
              <w:t xml:space="preserve">方案中有上述内容，与本项目密切相关且符合项目需求的不扣分；</w:t>
            </w:r>
            <w:r>
              <w:rPr>
                <w:rFonts w:hint="eastAsia" w:ascii="宋体" w:hAnsi="宋体" w:cs="宋体"/>
                <w:color w:val="000000"/>
                <w:sz w:val="24"/>
                <w:szCs w:val="24"/>
                <w:highlight w:val="none"/>
                <w:lang w:val="en-US" w:eastAsia="zh-CN" w:bidi="zh-CN"/>
              </w:rPr>
            </w:r>
            <w:r/>
          </w:p>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bidi="zh-CN"/>
              </w:rPr>
              <w:t xml:space="preserve">方案中有上述内容，内容逻辑基本符合项目要求的扣2分；</w:t>
            </w:r>
            <w:r>
              <w:rPr>
                <w:rFonts w:hint="eastAsia" w:ascii="宋体" w:hAnsi="宋体" w:cs="宋体"/>
                <w:color w:val="000000"/>
                <w:sz w:val="24"/>
                <w:szCs w:val="24"/>
                <w:highlight w:val="none"/>
                <w:lang w:val="en-US" w:eastAsia="zh-CN" w:bidi="zh-CN"/>
              </w:rPr>
            </w:r>
            <w:r/>
          </w:p>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bidi="zh-CN"/>
              </w:rPr>
              <w:t xml:space="preserve">方案内容不完整，套用其他方案，有逻辑漏洞和错误的扣4分；</w:t>
            </w:r>
            <w:r>
              <w:rPr>
                <w:rFonts w:hint="eastAsia" w:ascii="宋体" w:hAnsi="宋体" w:cs="宋体"/>
                <w:color w:val="000000"/>
                <w:sz w:val="24"/>
                <w:szCs w:val="24"/>
                <w:highlight w:val="none"/>
                <w:lang w:val="en-US" w:eastAsia="zh-CN" w:bidi="zh-CN"/>
              </w:rPr>
            </w:r>
            <w:r/>
          </w:p>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bidi="zh-CN"/>
              </w:rPr>
              <w:t xml:space="preserve">未提供方案不得分。</w:t>
            </w:r>
            <w:r>
              <w:rPr>
                <w:rFonts w:ascii="宋体" w:hAnsi="宋体" w:cs="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bidi="zh-CN"/>
              </w:rPr>
              <w:t xml:space="preserve">6</w:t>
            </w:r>
            <w:r>
              <w:rPr>
                <w:rFonts w:ascii="宋体" w:hAnsi="宋体" w:cs="宋体"/>
                <w:color w:val="000000"/>
                <w:sz w:val="24"/>
                <w:szCs w:val="24"/>
                <w:highlight w:val="none"/>
              </w:rPr>
            </w:r>
            <w:r/>
          </w:p>
        </w:tc>
      </w:tr>
      <w:tr>
        <w:trPr>
          <w:cantSplit/>
          <w:trHeight w:val="1449"/>
        </w:trPr>
        <w:tc>
          <w:tcPr>
            <w:shd w:val="clear" w:color="000000" w:fill="auto"/>
            <w:tcBorders>
              <w:top w:val="single" w:color="000000" w:sz="4" w:space="0"/>
              <w:left w:val="single" w:color="000000" w:sz="4" w:space="0"/>
              <w:bottom w:val="none" w:color="000000" w:sz="4" w:space="0"/>
              <w:right w:val="single" w:color="000000" w:sz="4" w:space="0"/>
            </w:tcBorders>
            <w:tcW w:w="1194" w:type="dxa"/>
            <w:vAlign w:val="center"/>
            <w:vMerge w:val="continue"/>
            <w:textDirection w:val="lrTb"/>
            <w:noWrap w:val="false"/>
          </w:tcPr>
          <w:p>
            <w:pPr>
              <w:pStyle w:val="877"/>
              <w:spacing w:line="360" w:lineRule="auto"/>
              <w:rPr>
                <w:rFonts w:ascii="宋体" w:hAnsi="宋体"/>
                <w:color w:val="000000"/>
                <w:sz w:val="24"/>
                <w:szCs w:val="24"/>
                <w:highlight w:val="none"/>
              </w:rPr>
            </w:pPr>
            <w:r>
              <w:rPr>
                <w:rFonts w:ascii="宋体" w:hAnsi="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zh-CN"/>
              </w:rPr>
              <w:t xml:space="preserve">4.4应急方案：供应商根据招标文件要求及本项目特点，提供在项目实施过程中的应急方案：</w:t>
            </w:r>
            <w:r>
              <w:rPr>
                <w:rFonts w:ascii="宋体" w:hAnsi="宋体" w:cs="宋体"/>
                <w:color w:val="000000"/>
                <w:sz w:val="24"/>
                <w:szCs w:val="24"/>
                <w:highlight w:val="none"/>
              </w:rPr>
            </w:r>
            <w:r/>
          </w:p>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bidi="zh-CN"/>
              </w:rPr>
              <w:t xml:space="preserve">方案中有上述内容，与本项目密切相关且符合项目需求的不扣分；</w:t>
            </w:r>
            <w:r>
              <w:rPr>
                <w:rFonts w:hint="eastAsia" w:ascii="宋体" w:hAnsi="宋体" w:cs="宋体"/>
                <w:color w:val="000000"/>
                <w:sz w:val="24"/>
                <w:szCs w:val="24"/>
                <w:highlight w:val="none"/>
                <w:lang w:val="en-US" w:eastAsia="zh-CN" w:bidi="zh-CN"/>
              </w:rPr>
            </w:r>
            <w:r/>
          </w:p>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bidi="zh-CN"/>
              </w:rPr>
              <w:t xml:space="preserve">方案中有上述内容，内容逻辑基本符合项目要求的扣2分；</w:t>
            </w:r>
            <w:r>
              <w:rPr>
                <w:rFonts w:hint="eastAsia" w:ascii="宋体" w:hAnsi="宋体" w:cs="宋体"/>
                <w:color w:val="000000"/>
                <w:sz w:val="24"/>
                <w:szCs w:val="24"/>
                <w:highlight w:val="none"/>
                <w:lang w:val="en-US" w:eastAsia="zh-CN" w:bidi="zh-CN"/>
              </w:rPr>
            </w:r>
            <w:r/>
          </w:p>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bidi="zh-CN"/>
              </w:rPr>
              <w:t xml:space="preserve">方案内容不完整，套用其他方案，有逻辑漏洞和错误的扣4分；</w:t>
            </w:r>
            <w:r>
              <w:rPr>
                <w:rFonts w:hint="eastAsia" w:ascii="宋体" w:hAnsi="宋体" w:cs="宋体"/>
                <w:color w:val="000000"/>
                <w:sz w:val="24"/>
                <w:szCs w:val="24"/>
                <w:highlight w:val="none"/>
                <w:lang w:val="en-US" w:eastAsia="zh-CN" w:bidi="zh-CN"/>
              </w:rPr>
            </w:r>
            <w:r/>
          </w:p>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bidi="zh-CN"/>
              </w:rPr>
              <w:t xml:space="preserve">未提供方案不得分。</w:t>
            </w:r>
            <w:r>
              <w:rPr>
                <w:rFonts w:ascii="宋体" w:hAnsi="宋体" w:cs="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bidi="zh-CN"/>
              </w:rPr>
              <w:t xml:space="preserve">6</w:t>
            </w:r>
            <w:r>
              <w:rPr>
                <w:rFonts w:ascii="宋体" w:hAnsi="宋体" w:cs="宋体"/>
                <w:color w:val="000000"/>
                <w:sz w:val="24"/>
                <w:szCs w:val="24"/>
                <w:highlight w:val="none"/>
              </w:rPr>
            </w:r>
            <w:r/>
          </w:p>
        </w:tc>
      </w:tr>
      <w:tr>
        <w:trPr>
          <w:cantSplit/>
          <w:trHeight w:val="2340"/>
        </w:trPr>
        <w:tc>
          <w:tcPr>
            <w:shd w:val="clear" w:color="000000" w:fill="auto"/>
            <w:tcBorders>
              <w:top w:val="single" w:color="000000" w:sz="4" w:space="0"/>
              <w:left w:val="single" w:color="000000" w:sz="4" w:space="0"/>
              <w:bottom w:val="none" w:color="000000" w:sz="0" w:space="0"/>
              <w:right w:val="single" w:color="000000" w:sz="4" w:space="0"/>
            </w:tcBorders>
            <w:tcW w:w="1194" w:type="dxa"/>
            <w:vAlign w:val="center"/>
            <w:vMerge w:val="restart"/>
            <w:textDirection w:val="lrTb"/>
            <w:noWrap w:val="false"/>
          </w:tcPr>
          <w:p>
            <w:pPr>
              <w:pStyle w:val="877"/>
              <w:spacing w:line="360" w:lineRule="auto"/>
              <w:rPr>
                <w:rFonts w:ascii="宋体" w:hAnsi="宋体"/>
                <w:color w:val="000000"/>
                <w:sz w:val="24"/>
                <w:szCs w:val="24"/>
                <w:highlight w:val="none"/>
              </w:rPr>
            </w:pPr>
            <w:r>
              <w:rPr>
                <w:rFonts w:hint="eastAsia" w:ascii="宋体" w:hAnsi="宋体" w:cs="宋体"/>
                <w:b/>
                <w:color w:val="000000"/>
                <w:sz w:val="24"/>
                <w:szCs w:val="24"/>
                <w:highlight w:val="none"/>
                <w:lang w:bidi="zh-CN"/>
              </w:rPr>
              <w:t xml:space="preserve">售后服务(</w:t>
            </w:r>
            <w:r>
              <w:rPr>
                <w:rFonts w:hint="eastAsia" w:ascii="宋体" w:hAnsi="宋体" w:cs="宋体"/>
                <w:b/>
                <w:color w:val="000000"/>
                <w:sz w:val="24"/>
                <w:szCs w:val="24"/>
                <w:highlight w:val="none"/>
                <w:lang w:val="en-US" w:bidi="zh-CN"/>
              </w:rPr>
              <w:t xml:space="preserve"> </w:t>
            </w:r>
            <w:r>
              <w:rPr>
                <w:rFonts w:hint="eastAsia" w:ascii="宋体" w:hAnsi="宋体" w:cs="宋体"/>
                <w:b/>
                <w:color w:val="000000"/>
                <w:sz w:val="24"/>
                <w:szCs w:val="24"/>
                <w:highlight w:val="none"/>
                <w:lang w:bidi="zh-CN"/>
              </w:rPr>
              <w:t xml:space="preserve">1</w:t>
            </w:r>
            <w:r>
              <w:rPr>
                <w:rFonts w:hint="eastAsia" w:ascii="宋体" w:hAnsi="宋体" w:cs="宋体"/>
                <w:b/>
                <w:color w:val="000000"/>
                <w:sz w:val="24"/>
                <w:szCs w:val="24"/>
                <w:highlight w:val="none"/>
                <w:lang w:val="en-US" w:bidi="zh-CN"/>
              </w:rPr>
              <w:t xml:space="preserve">4</w:t>
            </w:r>
            <w:r>
              <w:rPr>
                <w:rFonts w:hint="eastAsia" w:ascii="宋体" w:hAnsi="宋体" w:cs="宋体"/>
                <w:b/>
                <w:color w:val="000000"/>
                <w:sz w:val="24"/>
                <w:szCs w:val="24"/>
                <w:highlight w:val="none"/>
                <w:lang w:bidi="zh-CN"/>
              </w:rPr>
              <w:t xml:space="preserve">分)</w:t>
            </w:r>
            <w:r>
              <w:rPr>
                <w:rFonts w:ascii="宋体" w:hAnsi="宋体"/>
                <w:color w:val="000000"/>
                <w:sz w:val="24"/>
                <w:szCs w:val="24"/>
                <w:highlight w:val="none"/>
              </w:rPr>
            </w:r>
            <w:r/>
          </w:p>
        </w:tc>
        <w:tc>
          <w:tcPr>
            <w:shd w:val="clear" w:color="000000" w:fill="auto"/>
            <w:tcBorders>
              <w:top w:val="single" w:color="000000" w:sz="4" w:space="0"/>
              <w:left w:val="single" w:color="000000" w:sz="4" w:space="0"/>
              <w:bottom w:val="none" w:color="000000" w:sz="0" w:space="0"/>
              <w:right w:val="single" w:color="000000" w:sz="4" w:space="0"/>
            </w:tcBorders>
            <w:tcW w:w="7429" w:type="dxa"/>
            <w:vAlign w:val="center"/>
            <w:textDirection w:val="lrTb"/>
            <w:noWrap w:val="false"/>
          </w:tcPr>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bidi="zh-CN"/>
              </w:rPr>
              <w:t xml:space="preserve">5.</w:t>
            </w:r>
            <w:r>
              <w:rPr>
                <w:rFonts w:hint="eastAsia" w:ascii="宋体" w:hAnsi="宋体" w:cs="宋体"/>
                <w:color w:val="000000"/>
                <w:sz w:val="24"/>
                <w:szCs w:val="24"/>
                <w:highlight w:val="none"/>
                <w:lang w:val="en-US" w:bidi="zh-CN"/>
              </w:rPr>
              <w:t xml:space="preserve">1</w:t>
            </w:r>
            <w:r>
              <w:rPr>
                <w:rFonts w:hint="eastAsia" w:ascii="宋体" w:hAnsi="宋体" w:cs="宋体"/>
                <w:color w:val="000000"/>
                <w:sz w:val="24"/>
                <w:szCs w:val="24"/>
                <w:highlight w:val="none"/>
                <w:lang w:bidi="zh-CN"/>
              </w:rPr>
              <w:t xml:space="preserve">售后服务方案：供应商根据本项目特点及招标文件要求,提供售后服务方案（内容包含：服务体系、服务内容、故障解决方案、专业技术人员保障及服务电话、培训方案等）：</w:t>
            </w:r>
            <w:r>
              <w:rPr>
                <w:rFonts w:hint="eastAsia" w:ascii="宋体" w:hAnsi="宋体" w:cs="宋体"/>
                <w:color w:val="000000"/>
                <w:sz w:val="24"/>
                <w:szCs w:val="24"/>
                <w:highlight w:val="none"/>
                <w:lang w:bidi="zh-CN"/>
              </w:rPr>
              <w:br w:type="textWrapping" w:clear="all"/>
            </w:r>
            <w:r>
              <w:rPr>
                <w:rFonts w:hint="eastAsia" w:ascii="宋体" w:hAnsi="宋体" w:cs="宋体"/>
                <w:color w:val="000000"/>
                <w:sz w:val="24"/>
                <w:szCs w:val="24"/>
                <w:highlight w:val="none"/>
                <w:lang w:val="en-US" w:eastAsia="zh-CN" w:bidi="zh-CN"/>
              </w:rPr>
              <w:t xml:space="preserve">方案中有上述内容，与本项目密切相关且符合项目需求的不扣分；</w:t>
            </w:r>
            <w:r>
              <w:rPr>
                <w:rFonts w:hint="eastAsia" w:ascii="宋体" w:hAnsi="宋体" w:cs="宋体"/>
                <w:color w:val="000000"/>
                <w:sz w:val="24"/>
                <w:szCs w:val="24"/>
                <w:highlight w:val="none"/>
                <w:lang w:val="en-US" w:eastAsia="zh-CN" w:bidi="zh-CN"/>
              </w:rPr>
            </w:r>
            <w:r/>
          </w:p>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bidi="zh-CN"/>
              </w:rPr>
              <w:t xml:space="preserve">方案中有上述内容，内容逻辑基本符合项目要求的扣3分；</w:t>
            </w:r>
            <w:r>
              <w:rPr>
                <w:rFonts w:hint="eastAsia" w:ascii="宋体" w:hAnsi="宋体" w:cs="宋体"/>
                <w:color w:val="000000"/>
                <w:sz w:val="24"/>
                <w:szCs w:val="24"/>
                <w:highlight w:val="none"/>
                <w:lang w:val="en-US" w:eastAsia="zh-CN" w:bidi="zh-CN"/>
              </w:rPr>
            </w:r>
            <w:r/>
          </w:p>
          <w:p>
            <w:pPr>
              <w:pStyle w:val="877"/>
              <w:jc w:val="left"/>
              <w:spacing w:line="360" w:lineRule="auto"/>
              <w:rPr>
                <w:rFonts w:hint="eastAsia" w:ascii="宋体" w:hAnsi="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bidi="zh-CN"/>
              </w:rPr>
              <w:t xml:space="preserve">方案内容不完整，套用其他方案，有逻辑漏洞和错误的扣5分；</w:t>
            </w:r>
            <w:r>
              <w:rPr>
                <w:rFonts w:hint="eastAsia" w:ascii="宋体" w:hAnsi="宋体" w:cs="宋体"/>
                <w:color w:val="000000"/>
                <w:sz w:val="24"/>
                <w:szCs w:val="24"/>
                <w:highlight w:val="none"/>
                <w:lang w:val="en-US" w:eastAsia="zh-CN" w:bidi="zh-CN"/>
              </w:rPr>
            </w:r>
            <w:r/>
          </w:p>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bidi="zh-CN"/>
              </w:rPr>
              <w:t xml:space="preserve">未提供方案不得分。</w:t>
            </w:r>
            <w:r>
              <w:rPr>
                <w:rFonts w:ascii="宋体" w:hAnsi="宋体" w:cs="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7"/>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r>
      <w:tr>
        <w:trPr>
          <w:cantSplit/>
          <w:trHeight w:val="1155"/>
        </w:trPr>
        <w:tc>
          <w:tcPr>
            <w:shd w:val="clear" w:color="000000" w:fill="auto"/>
            <w:tcBorders>
              <w:top w:val="none" w:color="000000" w:sz="0" w:space="0"/>
              <w:left w:val="single" w:color="000000" w:sz="4" w:space="0"/>
              <w:bottom w:val="none" w:color="000000" w:sz="0" w:space="0"/>
              <w:right w:val="single" w:color="000000" w:sz="4" w:space="0"/>
            </w:tcBorders>
            <w:tcW w:w="1194" w:type="dxa"/>
            <w:vAlign w:val="center"/>
            <w:vMerge w:val="continue"/>
            <w:textDirection w:val="lrTb"/>
            <w:noWrap w:val="false"/>
          </w:tcPr>
          <w:p>
            <w:pPr>
              <w:pStyle w:val="877"/>
              <w:spacing w:line="360" w:lineRule="auto"/>
              <w:rPr>
                <w:rFonts w:ascii="宋体" w:hAnsi="宋体"/>
                <w:color w:val="000000"/>
                <w:sz w:val="24"/>
                <w:szCs w:val="24"/>
                <w:highlight w:val="none"/>
              </w:rPr>
            </w:pPr>
            <w:r>
              <w:rPr>
                <w:rFonts w:ascii="宋体" w:hAnsi="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zh-CN"/>
              </w:rPr>
              <w:t xml:space="preserve">5.</w:t>
            </w:r>
            <w:r>
              <w:rPr>
                <w:rFonts w:hint="eastAsia" w:ascii="宋体" w:hAnsi="宋体" w:cs="宋体"/>
                <w:color w:val="000000"/>
                <w:sz w:val="24"/>
                <w:szCs w:val="24"/>
                <w:highlight w:val="none"/>
                <w:lang w:val="en-US" w:bidi="zh-CN"/>
              </w:rPr>
              <w:t xml:space="preserve">2</w:t>
            </w:r>
            <w:r>
              <w:rPr>
                <w:rFonts w:hint="eastAsia" w:ascii="宋体" w:hAnsi="宋体" w:cs="宋体"/>
                <w:color w:val="000000"/>
                <w:sz w:val="24"/>
                <w:szCs w:val="24"/>
                <w:highlight w:val="none"/>
                <w:lang w:bidi="zh-CN"/>
              </w:rPr>
              <w:t xml:space="preserve">此项目招标要求空调整机（包含内外机、压缩机）保修6年，投标人</w:t>
            </w:r>
            <w:r>
              <w:rPr>
                <w:rFonts w:hint="eastAsia" w:ascii="宋体" w:hAnsi="宋体" w:cs="宋体"/>
                <w:color w:val="000000"/>
                <w:sz w:val="24"/>
                <w:szCs w:val="24"/>
                <w:highlight w:val="none"/>
                <w:lang w:val="en-US" w:bidi="zh-CN"/>
              </w:rPr>
              <w:t xml:space="preserve">与生产厂家共同</w:t>
            </w:r>
            <w:r>
              <w:rPr>
                <w:rFonts w:hint="eastAsia" w:ascii="宋体" w:hAnsi="宋体" w:cs="宋体"/>
                <w:color w:val="000000"/>
                <w:sz w:val="24"/>
                <w:szCs w:val="24"/>
                <w:highlight w:val="none"/>
                <w:lang w:bidi="zh-CN"/>
              </w:rPr>
              <w:t xml:space="preserve">承诺在此基础上每增加1年</w:t>
            </w:r>
            <w:r>
              <w:rPr>
                <w:rFonts w:hint="eastAsia" w:ascii="宋体" w:hAnsi="宋体" w:cs="宋体"/>
                <w:color w:val="000000"/>
                <w:sz w:val="24"/>
                <w:szCs w:val="24"/>
                <w:highlight w:val="none"/>
                <w:lang w:val="en-US" w:bidi="zh-CN"/>
              </w:rPr>
              <w:t xml:space="preserve">免费</w:t>
            </w:r>
            <w:r>
              <w:rPr>
                <w:rFonts w:hint="eastAsia" w:ascii="宋体" w:hAnsi="宋体" w:cs="宋体"/>
                <w:color w:val="000000"/>
                <w:sz w:val="24"/>
                <w:szCs w:val="24"/>
                <w:highlight w:val="none"/>
                <w:lang w:bidi="zh-CN"/>
              </w:rPr>
              <w:t xml:space="preserve">保修期的得</w:t>
            </w:r>
            <w:r>
              <w:rPr>
                <w:rFonts w:hint="eastAsia" w:ascii="宋体" w:hAnsi="宋体" w:cs="宋体"/>
                <w:color w:val="000000"/>
                <w:sz w:val="24"/>
                <w:szCs w:val="24"/>
                <w:highlight w:val="none"/>
                <w:lang w:val="en-US" w:bidi="zh-CN"/>
              </w:rPr>
              <w:t xml:space="preserve">1</w:t>
            </w:r>
            <w:r>
              <w:rPr>
                <w:rFonts w:hint="eastAsia" w:ascii="宋体" w:hAnsi="宋体" w:cs="宋体"/>
                <w:color w:val="000000"/>
                <w:sz w:val="24"/>
                <w:szCs w:val="24"/>
                <w:highlight w:val="none"/>
                <w:lang w:bidi="zh-CN"/>
              </w:rPr>
              <w:t xml:space="preserve">分（需提供</w:t>
            </w:r>
            <w:r>
              <w:rPr>
                <w:rFonts w:hint="eastAsia" w:ascii="宋体" w:hAnsi="宋体" w:cs="宋体"/>
                <w:color w:val="000000"/>
                <w:sz w:val="24"/>
                <w:szCs w:val="24"/>
                <w:highlight w:val="none"/>
                <w:lang w:val="en-US" w:bidi="zh-CN"/>
              </w:rPr>
              <w:t xml:space="preserve">双方</w:t>
            </w:r>
            <w:r>
              <w:rPr>
                <w:rFonts w:hint="eastAsia" w:ascii="宋体" w:hAnsi="宋体" w:cs="宋体"/>
                <w:color w:val="000000"/>
                <w:sz w:val="24"/>
                <w:szCs w:val="24"/>
                <w:highlight w:val="none"/>
                <w:lang w:bidi="zh-CN"/>
              </w:rPr>
              <w:t xml:space="preserve">盖章承诺函原件，格式自拟），此项最多得</w:t>
            </w:r>
            <w:r>
              <w:rPr>
                <w:rFonts w:hint="eastAsia" w:ascii="宋体" w:hAnsi="宋体" w:cs="宋体"/>
                <w:color w:val="000000"/>
                <w:sz w:val="24"/>
                <w:szCs w:val="24"/>
                <w:highlight w:val="none"/>
                <w:lang w:val="en-US" w:bidi="zh-CN"/>
              </w:rPr>
              <w:t xml:space="preserve">4</w:t>
            </w:r>
            <w:r>
              <w:rPr>
                <w:rFonts w:hint="eastAsia" w:ascii="宋体" w:hAnsi="宋体" w:cs="宋体"/>
                <w:color w:val="000000"/>
                <w:sz w:val="24"/>
                <w:szCs w:val="24"/>
                <w:highlight w:val="none"/>
                <w:lang w:bidi="zh-CN"/>
              </w:rPr>
              <w:t xml:space="preserve">分。</w:t>
            </w:r>
            <w:r>
              <w:rPr>
                <w:rFonts w:ascii="宋体" w:hAnsi="宋体" w:cs="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7"/>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r>
      <w:tr>
        <w:trPr>
          <w:cantSplit/>
          <w:trHeight w:val="945"/>
        </w:trPr>
        <w:tc>
          <w:tcPr>
            <w:shd w:val="clear" w:color="000000" w:fill="auto"/>
            <w:tcBorders>
              <w:top w:val="none" w:color="000000" w:sz="0"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77"/>
              <w:spacing w:line="360" w:lineRule="auto"/>
              <w:rPr>
                <w:rFonts w:ascii="宋体" w:hAnsi="宋体"/>
                <w:color w:val="000000"/>
                <w:sz w:val="24"/>
                <w:szCs w:val="24"/>
                <w:highlight w:val="none"/>
              </w:rPr>
            </w:pPr>
            <w:r>
              <w:rPr>
                <w:rFonts w:ascii="宋体" w:hAnsi="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877"/>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white"/>
                <w:lang w:bidi="zh-CN"/>
              </w:rPr>
              <w:t xml:space="preserve">5.</w:t>
            </w:r>
            <w:r>
              <w:rPr>
                <w:rFonts w:hint="eastAsia" w:ascii="宋体" w:hAnsi="宋体" w:cs="宋体"/>
                <w:color w:val="000000"/>
                <w:sz w:val="24"/>
                <w:szCs w:val="24"/>
                <w:highlight w:val="white"/>
                <w:lang w:val="en-US" w:bidi="zh-CN"/>
              </w:rPr>
              <w:t xml:space="preserve">3</w:t>
            </w:r>
            <w:r>
              <w:rPr>
                <w:rFonts w:hint="eastAsia" w:ascii="宋体" w:hAnsi="宋体" w:cs="宋体"/>
                <w:color w:val="000000"/>
                <w:sz w:val="24"/>
                <w:szCs w:val="24"/>
                <w:highlight w:val="yellow"/>
                <w:lang w:bidi="zh-CN"/>
              </w:rPr>
              <w:t xml:space="preserve">供应商承诺在接到报修通知后</w:t>
            </w:r>
            <w:r>
              <w:rPr>
                <w:rFonts w:hint="eastAsia" w:ascii="宋体" w:hAnsi="宋体" w:cs="宋体"/>
                <w:color w:val="000000"/>
                <w:sz w:val="24"/>
                <w:szCs w:val="24"/>
                <w:highlight w:val="yellow"/>
                <w:lang w:val="en-US" w:bidi="zh-CN"/>
              </w:rPr>
              <w:t xml:space="preserve">3</w:t>
            </w:r>
            <w:r>
              <w:rPr>
                <w:rFonts w:hint="eastAsia" w:ascii="宋体" w:hAnsi="宋体" w:cs="宋体"/>
                <w:color w:val="000000"/>
                <w:sz w:val="24"/>
                <w:szCs w:val="24"/>
                <w:highlight w:val="yellow"/>
                <w:lang w:bidi="zh-CN"/>
              </w:rPr>
              <w:t xml:space="preserve">个小时内到达现场，且承诺24小时内无法完成维修，提供备用设备立即更换的得3分；承诺在接到报修通知后</w:t>
            </w:r>
            <w:r>
              <w:rPr>
                <w:rFonts w:hint="eastAsia" w:ascii="宋体" w:hAnsi="宋体" w:cs="宋体"/>
                <w:color w:val="000000"/>
                <w:sz w:val="24"/>
                <w:szCs w:val="24"/>
                <w:highlight w:val="yellow"/>
                <w:lang w:val="en-US" w:bidi="zh-CN"/>
              </w:rPr>
              <w:t xml:space="preserve">6</w:t>
            </w:r>
            <w:r>
              <w:rPr>
                <w:rFonts w:hint="eastAsia" w:ascii="宋体" w:hAnsi="宋体" w:cs="宋体"/>
                <w:color w:val="000000"/>
                <w:sz w:val="24"/>
                <w:szCs w:val="24"/>
                <w:highlight w:val="yellow"/>
                <w:lang w:bidi="zh-CN"/>
              </w:rPr>
              <w:t xml:space="preserve">个小时内到达现场，且承诺48小时内无法完成维修，提供备用设备立即更换的得1分；其余不得分。</w:t>
            </w:r>
            <w:r>
              <w:rPr>
                <w:rFonts w:hint="eastAsia" w:ascii="宋体" w:hAnsi="宋体" w:cs="宋体"/>
                <w:color w:val="000000"/>
                <w:sz w:val="24"/>
                <w:szCs w:val="24"/>
                <w:highlight w:val="none"/>
                <w:lang w:bidi="zh-CN"/>
              </w:rPr>
              <w:t xml:space="preserve">(提供投标单位承诺书，并加盖公章，不提供不得分)</w:t>
            </w:r>
            <w:r>
              <w:rPr>
                <w:rFonts w:ascii="宋体" w:hAnsi="宋体" w:cs="宋体"/>
                <w:color w:val="000000"/>
                <w:sz w:val="24"/>
                <w:szCs w:val="24"/>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zh-CN"/>
              </w:rPr>
              <w:t xml:space="preserve">3</w:t>
            </w:r>
            <w:r>
              <w:rPr>
                <w:rFonts w:ascii="宋体" w:hAnsi="宋体" w:cs="宋体"/>
                <w:color w:val="000000"/>
                <w:sz w:val="24"/>
                <w:szCs w:val="24"/>
                <w:highlight w:val="none"/>
              </w:rPr>
            </w:r>
            <w:r/>
          </w:p>
        </w:tc>
      </w:tr>
    </w:tbl>
    <w:p>
      <w:pPr>
        <w:pStyle w:val="892"/>
        <w:jc w:val="center"/>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77"/>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89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rPr>
          <w:rFonts w:hint="eastAsia" w:ascii="黑体" w:hAnsi="宋体" w:eastAsia="黑体" w:cs="黑体"/>
          <w:color w:val="000000"/>
          <w:sz w:val="44"/>
          <w:szCs w:val="44"/>
          <w:highlight w:val="none"/>
        </w:rPr>
      </w:r>
      <w:r/>
    </w:p>
    <w:p>
      <w:pPr>
        <w:pStyle w:val="89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2"/>
        <w:jc w:val="center"/>
        <w:keepNext/>
        <w:spacing w:beforeAutospacing="0" w:afterAutospacing="0"/>
        <w:rPr>
          <w:highlight w:val="none"/>
        </w:rPr>
      </w:pPr>
      <w:r>
        <w:rPr>
          <w:rFonts w:hint="eastAsia" w:ascii="黑体" w:hAnsi="宋体" w:eastAsia="黑体" w:cs="黑体"/>
          <w:color w:val="000000"/>
          <w:sz w:val="44"/>
          <w:szCs w:val="44"/>
          <w:highlight w:val="none"/>
        </w:rPr>
        <w:t xml:space="preserve"> </w:t>
      </w:r>
      <w:r>
        <w:rPr>
          <w:highlight w:val="none"/>
        </w:rPr>
      </w:r>
      <w:r/>
    </w:p>
    <w:p>
      <w:pPr>
        <w:pStyle w:val="892"/>
        <w:jc w:val="center"/>
        <w:spacing w:beforeAutospacing="0" w:afterAutospacing="0"/>
        <w:rPr>
          <w:highlight w:val="none"/>
        </w:rPr>
      </w:pPr>
      <w:r/>
      <w:bookmarkStart w:id="178" w:name="_Toc49090576"/>
      <w:r/>
      <w:bookmarkEnd w:id="178"/>
      <w:r/>
      <w:bookmarkStart w:id="179" w:name="_Toc120614282"/>
      <w:r/>
      <w:bookmarkEnd w:id="179"/>
      <w:r/>
      <w:bookmarkStart w:id="180" w:name="_Toc26554094"/>
      <w:r/>
      <w:bookmarkStart w:id="181" w:name="_Hlt26671244"/>
      <w:r/>
      <w:bookmarkStart w:id="182" w:name="_Hlt26955039"/>
      <w:r>
        <w:rPr>
          <w:rFonts w:hint="eastAsia" w:ascii="宋体" w:hAnsi="宋体" w:eastAsia="宋体" w:cs="宋体"/>
          <w:b/>
          <w:color w:val="000000"/>
          <w:sz w:val="72"/>
          <w:szCs w:val="72"/>
          <w:highlight w:val="none"/>
        </w:rPr>
        <w:t xml:space="preserve">投  标  文  件</w:t>
      </w:r>
      <w:r>
        <w:rPr>
          <w:highlight w:val="none"/>
        </w:rPr>
      </w:r>
      <w:r/>
    </w:p>
    <w:p>
      <w:pPr>
        <w:pStyle w:val="892"/>
        <w:jc w:val="center"/>
        <w:spacing w:beforeAutospacing="0" w:afterAutospacing="0"/>
        <w:rPr>
          <w:highlight w:val="none"/>
        </w:rPr>
      </w:pPr>
      <w:r>
        <w:rPr>
          <w:highlight w:val="none"/>
        </w:rPr>
        <w:t xml:space="preserve"> </w:t>
      </w:r>
      <w:r>
        <w:rPr>
          <w:highlight w:val="none"/>
        </w:rPr>
      </w:r>
      <w:r/>
    </w:p>
    <w:p>
      <w:pPr>
        <w:pStyle w:val="892"/>
        <w:jc w:val="center"/>
        <w:spacing w:beforeAutospacing="0" w:afterAutospacing="0"/>
        <w:rPr>
          <w:highlight w:val="none"/>
        </w:rPr>
      </w:pPr>
      <w:r>
        <w:rPr>
          <w:highlight w:val="none"/>
        </w:rPr>
        <w:t xml:space="preserve"> </w:t>
      </w:r>
      <w:r>
        <w:rPr>
          <w:highlight w:val="none"/>
        </w:rPr>
      </w:r>
      <w:r/>
    </w:p>
    <w:p>
      <w:pPr>
        <w:pStyle w:val="892"/>
        <w:jc w:val="center"/>
        <w:spacing w:beforeAutospacing="0" w:afterAutospacing="0"/>
        <w:rPr>
          <w:highlight w:val="none"/>
        </w:rPr>
      </w:pPr>
      <w:r>
        <w:rPr>
          <w:highlight w:val="none"/>
        </w:rPr>
        <w:t xml:space="preserve"> </w:t>
      </w:r>
      <w:r>
        <w:rPr>
          <w:highlight w:val="none"/>
        </w:rPr>
      </w:r>
      <w:r/>
    </w:p>
    <w:p>
      <w:pPr>
        <w:pStyle w:val="892"/>
        <w:jc w:val="center"/>
        <w:spacing w:beforeAutospacing="0" w:afterAutospacing="0"/>
        <w:rPr>
          <w:highlight w:val="none"/>
        </w:rPr>
      </w:pPr>
      <w:r>
        <w:rPr>
          <w:highlight w:val="none"/>
        </w:rPr>
        <w:t xml:space="preserve"> </w:t>
      </w:r>
      <w:r>
        <w:rPr>
          <w:highlight w:val="none"/>
        </w:rPr>
      </w:r>
      <w:r/>
    </w:p>
    <w:p>
      <w:pPr>
        <w:pStyle w:val="892"/>
        <w:jc w:val="center"/>
        <w:spacing w:beforeAutospacing="0" w:afterAutospacing="0"/>
        <w:rPr>
          <w:highlight w:val="none"/>
        </w:rPr>
      </w:pPr>
      <w:r>
        <w:rPr>
          <w:highlight w:val="none"/>
        </w:rPr>
        <w:t xml:space="preserve"> </w:t>
      </w:r>
      <w:r>
        <w:rPr>
          <w:highlight w:val="none"/>
        </w:rPr>
      </w:r>
      <w:r/>
    </w:p>
    <w:p>
      <w:pPr>
        <w:pStyle w:val="892"/>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highlight w:val="none"/>
        </w:rPr>
      </w:r>
      <w:r/>
    </w:p>
    <w:p>
      <w:pPr>
        <w:pStyle w:val="892"/>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highlight w:val="none"/>
        </w:rPr>
      </w:r>
      <w:r/>
    </w:p>
    <w:p>
      <w:pPr>
        <w:pStyle w:val="892"/>
        <w:jc w:val="both"/>
        <w:spacing w:beforeAutospacing="0" w:afterAutospacing="0"/>
        <w:rPr>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（加盖CA电子公章）</w:t>
      </w:r>
      <w:r>
        <w:rPr>
          <w:highlight w:val="none"/>
        </w:rPr>
      </w:r>
      <w:r/>
    </w:p>
    <w:p>
      <w:pPr>
        <w:pStyle w:val="892"/>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both"/>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rPr>
          <w:highlight w:val="none"/>
        </w:rPr>
      </w:r>
      <w:r/>
    </w:p>
    <w:p>
      <w:pPr>
        <w:pStyle w:val="892"/>
        <w:jc w:val="center"/>
        <w:spacing w:beforeAutospacing="0" w:afterAutospacing="0" w:line="0" w:lineRule="atLeast"/>
        <w:rPr>
          <w:highlight w:val="none"/>
        </w:rPr>
      </w:pPr>
      <w:r>
        <w:rPr>
          <w:highlight w:val="none"/>
        </w:rPr>
        <w:t xml:space="preserve"> </w:t>
      </w:r>
      <w:r>
        <w:rPr>
          <w:highlight w:val="none"/>
        </w:rPr>
      </w:r>
      <w:r/>
    </w:p>
    <w:p>
      <w:pPr>
        <w:pStyle w:val="892"/>
        <w:ind w:left="480"/>
        <w:jc w:val="both"/>
        <w:keepLines w:val="0"/>
        <w:keepNext w:val="0"/>
        <w:pageBreakBefore w:val="0"/>
        <w:spacing w:beforeAutospacing="0" w:afterAutospacing="0" w:line="420" w:lineRule="exact"/>
        <w:widowControl w:val="off"/>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i w:val="0"/>
          <w:iCs/>
          <w:highlight w:val="none"/>
          <w:u w:val="none"/>
        </w:rPr>
      </w:r>
      <w:r/>
    </w:p>
    <w:p>
      <w:pPr>
        <w:pStyle w:val="877"/>
        <w:ind w:firstLine="480"/>
        <w:jc w:val="left"/>
        <w:keepLines w:val="0"/>
        <w:keepNext w:val="0"/>
        <w:pageBreakBefore w:val="0"/>
        <w:spacing w:line="420" w:lineRule="exact"/>
        <w:widowControl w:val="off"/>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w:t>
      </w:r>
      <w:r>
        <w:rPr>
          <w:rFonts w:hint="eastAsia" w:ascii="宋体" w:hAnsi="宋体" w:eastAsia="宋体" w:cs="宋体"/>
          <w:i w:val="0"/>
          <w:iCs/>
          <w:color w:val="000000"/>
          <w:sz w:val="24"/>
          <w:szCs w:val="24"/>
          <w:highlight w:val="none"/>
          <w:u w:val="none"/>
          <w:lang w:val="en-US" w:eastAsia="zh-CN" w:bidi="ar-SA"/>
        </w:rPr>
        <w:t xml:space="preserve">供应商成立不满一年无需提供）</w:t>
      </w:r>
      <w:r>
        <w:rPr>
          <w:i w:val="0"/>
          <w:iCs/>
          <w:highlight w:val="none"/>
          <w:u w:val="none"/>
        </w:rPr>
      </w:r>
      <w:r/>
    </w:p>
    <w:p>
      <w:pPr>
        <w:pStyle w:val="892"/>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892"/>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000000"/>
          <w:highlight w:val="none"/>
          <w:u w:val="none"/>
          <w:lang w:eastAsia="zh-CN"/>
        </w:rPr>
        <w:t xml:space="preserve">供应商</w:t>
      </w:r>
      <w:r>
        <w:rPr>
          <w:rFonts w:hint="eastAsia" w:ascii="宋体" w:hAnsi="宋体" w:eastAsia="宋体" w:cs="宋体"/>
          <w:i w:val="0"/>
          <w:iCs/>
          <w:color w:val="000000"/>
          <w:highlight w:val="none"/>
          <w:u w:val="none"/>
        </w:rPr>
        <w:t xml:space="preserve">依法享受缓缴、免缴税收、社会保障资金的提供证明材料。）</w:t>
      </w:r>
      <w:r>
        <w:rPr>
          <w:rFonts w:hint="eastAsia" w:ascii="宋体" w:hAnsi="宋体" w:eastAsia="宋体" w:cs="宋体"/>
          <w:i w:val="0"/>
          <w:iCs/>
          <w:color w:val="000000"/>
          <w:highlight w:val="none"/>
          <w:u w:val="none"/>
        </w:rPr>
      </w:r>
      <w:r/>
    </w:p>
    <w:p>
      <w:pPr>
        <w:pStyle w:val="892"/>
        <w:ind w:firstLine="480"/>
        <w:jc w:val="both"/>
        <w:keepLines w:val="0"/>
        <w:keepNext w:val="0"/>
        <w:pageBreakBefore w:val="0"/>
        <w:spacing w:beforeAutospacing="0" w:afterAutospacing="0" w:line="420" w:lineRule="exact"/>
        <w:widowControl w:val="off"/>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i w:val="0"/>
          <w:iCs/>
          <w:highlight w:val="none"/>
          <w:u w:val="none"/>
        </w:rPr>
      </w:r>
      <w:r/>
    </w:p>
    <w:p>
      <w:pPr>
        <w:pStyle w:val="892"/>
        <w:ind w:firstLine="480"/>
        <w:jc w:val="both"/>
        <w:keepLines/>
        <w:keepNext/>
        <w:pageBreakBefore w:val="0"/>
        <w:spacing w:beforeAutospacing="0" w:afterAutospacing="0" w:line="400" w:lineRule="exact"/>
        <w:rPr>
          <w:rFonts w:hint="eastAsia" w:ascii="宋体" w:hAnsi="宋体" w:eastAsia="宋体" w:cs="宋体"/>
          <w:color w:val="000000"/>
          <w:sz w:val="24"/>
          <w:szCs w:val="24"/>
          <w:highlight w:val="yellow"/>
          <w:lang w:val="en-US" w:eastAsia="zh-CN"/>
        </w:rPr>
      </w:pPr>
      <w:r>
        <w:rPr>
          <w:rFonts w:hint="eastAsia" w:ascii="宋体" w:hAnsi="宋体" w:eastAsia="宋体" w:cs="宋体"/>
          <w:i w:val="0"/>
          <w:iCs/>
          <w:color w:val="000000"/>
          <w:highlight w:val="none"/>
          <w:u w:val="none"/>
        </w:rPr>
        <w:t xml:space="preserve">六、</w:t>
      </w:r>
      <w:r>
        <w:rPr>
          <w:rFonts w:hint="eastAsia" w:ascii="宋体" w:hAnsi="宋体" w:cs="宋体"/>
          <w:color w:val="000000"/>
          <w:sz w:val="24"/>
          <w:szCs w:val="24"/>
          <w:highlight w:val="none"/>
          <w:lang w:val="en-US" w:eastAsia="zh-CN"/>
        </w:rPr>
        <w:t xml:space="preserve">1.本项目配备的作业人员须具有应急管理部门颁发的“高处作业”特种作业操作证书。</w:t>
      </w:r>
      <w:r>
        <w:rPr>
          <w:rFonts w:hint="eastAsia" w:ascii="宋体" w:hAnsi="宋体" w:eastAsia="宋体" w:cs="宋体"/>
          <w:color w:val="000000"/>
          <w:sz w:val="24"/>
          <w:szCs w:val="24"/>
          <w:highlight w:val="yellow"/>
          <w:lang w:val="en-US" w:eastAsia="zh-CN"/>
        </w:rPr>
      </w:r>
      <w:r/>
    </w:p>
    <w:p>
      <w:pPr>
        <w:pStyle w:val="892"/>
        <w:ind w:firstLine="480"/>
        <w:jc w:val="both"/>
        <w:keepLines w:val="0"/>
        <w:keepNext w:val="0"/>
        <w:pageBreakBefore w:val="0"/>
        <w:spacing w:beforeAutospacing="0" w:afterAutospacing="0" w:line="420" w:lineRule="exact"/>
        <w:widowControl w:val="off"/>
        <w:rPr>
          <w:i w:val="0"/>
          <w:iCs/>
          <w:highlight w:val="none"/>
          <w:u w:val="none"/>
        </w:rPr>
      </w:pPr>
      <w:r>
        <w:rPr>
          <w:rFonts w:hint="eastAsia" w:ascii="宋体" w:hAnsi="宋体" w:eastAsia="宋体" w:cs="宋体"/>
          <w:i w:val="0"/>
          <w:iCs/>
          <w:color w:val="000000"/>
          <w:highlight w:val="none"/>
          <w:u w:val="none"/>
        </w:rPr>
        <w:t xml:space="preserve">七、法人授权书</w:t>
      </w:r>
      <w:r>
        <w:rPr>
          <w:i w:val="0"/>
          <w:iCs/>
          <w:highlight w:val="none"/>
          <w:u w:val="none"/>
        </w:rPr>
      </w:r>
      <w:r/>
    </w:p>
    <w:p>
      <w:pPr>
        <w:pStyle w:val="892"/>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rPr>
          <w:rFonts w:hint="eastAsia" w:ascii="宋体" w:hAnsi="宋体" w:eastAsia="宋体" w:cs="宋体"/>
          <w:i w:val="0"/>
          <w:iCs/>
          <w:color w:val="000000"/>
          <w:highlight w:val="none"/>
          <w:u w:val="none"/>
        </w:rPr>
      </w:r>
      <w:r/>
    </w:p>
    <w:p>
      <w:pPr>
        <w:pStyle w:val="892"/>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九、中小企业声明函（货物）</w:t>
      </w:r>
      <w:r>
        <w:rPr>
          <w:rFonts w:hint="eastAsia" w:ascii="宋体" w:hAnsi="宋体" w:eastAsia="宋体" w:cs="宋体"/>
          <w:i w:val="0"/>
          <w:iCs/>
          <w:color w:val="000000"/>
          <w:highlight w:val="none"/>
          <w:u w:val="none"/>
        </w:rPr>
      </w:r>
      <w:r/>
    </w:p>
    <w:p>
      <w:pPr>
        <w:pStyle w:val="892"/>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i w:val="0"/>
          <w:iCs/>
          <w:color w:val="000000"/>
          <w:highlight w:val="none"/>
          <w:u w:val="none"/>
        </w:rPr>
      </w:r>
      <w:r/>
    </w:p>
    <w:p>
      <w:pPr>
        <w:pStyle w:val="892"/>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 关于符合本国产品标准的声明函</w:t>
      </w:r>
      <w:r>
        <w:rPr>
          <w:rFonts w:hint="eastAsia" w:ascii="宋体" w:hAnsi="宋体" w:eastAsia="宋体" w:cs="宋体"/>
          <w:i w:val="0"/>
          <w:iCs/>
          <w:color w:val="000000"/>
          <w:highlight w:val="none"/>
          <w:u w:val="none"/>
        </w:rPr>
      </w:r>
      <w:r/>
    </w:p>
    <w:p>
      <w:pPr>
        <w:pStyle w:val="892"/>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十二、投标分项报价表</w:t>
      </w:r>
      <w:r>
        <w:rPr>
          <w:rFonts w:hint="eastAsia" w:ascii="宋体" w:hAnsi="宋体" w:eastAsia="宋体" w:cs="宋体"/>
          <w:i w:val="0"/>
          <w:iCs/>
          <w:color w:val="000000"/>
          <w:highlight w:val="none"/>
          <w:u w:val="none"/>
        </w:rPr>
      </w:r>
      <w:r/>
    </w:p>
    <w:p>
      <w:pPr>
        <w:pStyle w:val="892"/>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十三、技术要求响应及偏离表</w:t>
      </w:r>
      <w:r>
        <w:rPr>
          <w:rFonts w:hint="eastAsia" w:ascii="宋体" w:hAnsi="宋体" w:eastAsia="宋体" w:cs="宋体"/>
          <w:i w:val="0"/>
          <w:iCs/>
          <w:color w:val="000000"/>
          <w:highlight w:val="none"/>
          <w:u w:val="none"/>
        </w:rPr>
      </w:r>
      <w:r/>
    </w:p>
    <w:p>
      <w:pPr>
        <w:pStyle w:val="892"/>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十四、商务要求响应及偏离表</w:t>
      </w:r>
      <w:r>
        <w:rPr>
          <w:rFonts w:hint="eastAsia" w:ascii="宋体" w:hAnsi="宋体" w:eastAsia="宋体" w:cs="宋体"/>
          <w:i w:val="0"/>
          <w:iCs/>
          <w:color w:val="000000"/>
          <w:highlight w:val="none"/>
          <w:u w:val="none"/>
        </w:rPr>
      </w:r>
      <w:r/>
    </w:p>
    <w:p>
      <w:pPr>
        <w:pStyle w:val="892"/>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十五、政府强制采购产品认证证书（空调节能产品、环境标志产品认证证书）</w:t>
      </w:r>
      <w:r>
        <w:rPr>
          <w:rFonts w:hint="eastAsia" w:ascii="宋体" w:hAnsi="宋体" w:eastAsia="宋体" w:cs="宋体"/>
          <w:i w:val="0"/>
          <w:iCs/>
          <w:color w:val="000000"/>
          <w:highlight w:val="none"/>
          <w:u w:val="none"/>
        </w:rPr>
      </w:r>
      <w:r/>
    </w:p>
    <w:p>
      <w:pPr>
        <w:pStyle w:val="892"/>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十六、开标一览表</w:t>
      </w:r>
      <w:r>
        <w:rPr>
          <w:rFonts w:hint="eastAsia" w:ascii="宋体" w:hAnsi="宋体" w:eastAsia="宋体" w:cs="宋体"/>
          <w:i w:val="0"/>
          <w:iCs/>
          <w:color w:val="000000"/>
          <w:highlight w:val="none"/>
          <w:u w:val="none"/>
        </w:rPr>
      </w:r>
      <w:r/>
    </w:p>
    <w:p>
      <w:pPr>
        <w:pStyle w:val="892"/>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rPr>
        <w:t xml:space="preserve">十七、盐城市政府采购事前信用承诺书</w:t>
      </w:r>
      <w:r>
        <w:rPr>
          <w:rFonts w:hint="eastAsia" w:ascii="宋体" w:hAnsi="宋体" w:eastAsia="宋体" w:cs="宋体"/>
          <w:i w:val="0"/>
          <w:iCs/>
          <w:color w:val="000000"/>
          <w:highlight w:val="none"/>
          <w:u w:val="none"/>
          <w:lang w:val="en-US" w:eastAsia="zh-CN"/>
        </w:rPr>
      </w:r>
      <w:r/>
    </w:p>
    <w:p>
      <w:pPr>
        <w:pStyle w:val="892"/>
        <w:ind w:firstLine="480"/>
        <w:jc w:val="both"/>
        <w:spacing w:beforeAutospacing="0" w:afterAutospacing="0" w:line="0" w:lineRule="atLeast"/>
        <w:rPr>
          <w:highlight w:val="none"/>
        </w:rPr>
      </w:pPr>
      <w:r>
        <w:rPr>
          <w:highlight w:val="none"/>
        </w:rPr>
        <w:t xml:space="preserve"> </w:t>
      </w:r>
      <w:r>
        <w:rPr>
          <w:highlight w:val="none"/>
        </w:rPr>
      </w:r>
      <w:r/>
    </w:p>
    <w:p>
      <w:pPr>
        <w:pStyle w:val="892"/>
        <w:ind w:firstLine="480"/>
        <w:jc w:val="both"/>
        <w:spacing w:beforeAutospacing="0" w:afterAutospacing="0" w:line="0" w:lineRule="atLeast"/>
        <w:rPr>
          <w:highlight w:val="none"/>
        </w:rPr>
      </w:pPr>
      <w:r>
        <w:rPr>
          <w:highlight w:val="none"/>
        </w:rPr>
        <w:t xml:space="preserve"> </w:t>
      </w:r>
      <w:r>
        <w:rPr>
          <w:highlight w:val="none"/>
        </w:rPr>
      </w:r>
      <w:r/>
    </w:p>
    <w:p>
      <w:pPr>
        <w:pStyle w:val="892"/>
        <w:ind w:firstLine="480"/>
        <w:jc w:val="both"/>
        <w:spacing w:beforeAutospacing="0" w:afterAutospacing="0" w:line="0" w:lineRule="atLeast"/>
        <w:rPr>
          <w:highlight w:val="none"/>
        </w:rPr>
      </w:pPr>
      <w:r>
        <w:rPr>
          <w:highlight w:val="none"/>
        </w:rPr>
        <w:t xml:space="preserve"> </w:t>
      </w:r>
      <w:r>
        <w:rPr>
          <w:highlight w:val="none"/>
        </w:rPr>
      </w:r>
      <w:r/>
    </w:p>
    <w:p>
      <w:pPr>
        <w:pStyle w:val="892"/>
        <w:ind w:firstLine="480"/>
        <w:jc w:val="both"/>
        <w:spacing w:beforeAutospacing="0" w:afterAutospacing="0" w:line="0" w:lineRule="atLeast"/>
        <w:rPr>
          <w:highlight w:val="none"/>
        </w:rPr>
      </w:pPr>
      <w:r>
        <w:rPr>
          <w:highlight w:val="none"/>
        </w:rPr>
        <w:t xml:space="preserve"> </w:t>
      </w:r>
      <w:r>
        <w:rPr>
          <w:highlight w:val="none"/>
        </w:rPr>
      </w:r>
      <w:r/>
    </w:p>
    <w:p>
      <w:pPr>
        <w:pStyle w:val="892"/>
        <w:ind w:firstLine="480"/>
        <w:jc w:val="both"/>
        <w:spacing w:beforeAutospacing="0" w:afterAutospacing="0" w:line="0" w:lineRule="atLeast"/>
        <w:rPr>
          <w:highlight w:val="none"/>
        </w:rPr>
      </w:pPr>
      <w:r>
        <w:rPr>
          <w:highlight w:val="none"/>
        </w:rPr>
        <w:t xml:space="preserve"> </w:t>
      </w:r>
      <w:r>
        <w:rPr>
          <w:highlight w:val="none"/>
        </w:rPr>
      </w:r>
      <w:r/>
    </w:p>
    <w:p>
      <w:pPr>
        <w:pStyle w:val="892"/>
        <w:ind w:firstLine="480"/>
        <w:jc w:val="both"/>
        <w:spacing w:beforeAutospacing="0" w:afterAutospacing="0" w:line="0" w:lineRule="atLeast"/>
        <w:rPr>
          <w:highlight w:val="none"/>
        </w:rPr>
      </w:pPr>
      <w:r>
        <w:rPr>
          <w:highlight w:val="none"/>
        </w:rPr>
        <w:t xml:space="preserve"> </w:t>
      </w:r>
      <w:r>
        <w:rPr>
          <w:highlight w:val="none"/>
        </w:rPr>
      </w:r>
      <w:r/>
    </w:p>
    <w:p>
      <w:pPr>
        <w:pStyle w:val="892"/>
        <w:ind w:firstLine="480"/>
        <w:jc w:val="both"/>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rPr>
          <w:highlight w:val="none"/>
        </w:rPr>
      </w:pPr>
      <w:r>
        <w:rPr>
          <w:highlight w:val="none"/>
        </w:rPr>
      </w:r>
      <w:r/>
    </w:p>
    <w:p>
      <w:pPr>
        <w:pStyle w:val="892"/>
        <w:jc w:val="center"/>
        <w:spacing w:beforeAutospacing="0" w:afterAutospacing="0"/>
        <w:rPr>
          <w:highlight w:val="none"/>
        </w:rPr>
      </w:pPr>
      <w:r>
        <w:rPr>
          <w:highlight w:val="none"/>
        </w:rPr>
      </w:r>
      <w:r/>
    </w:p>
    <w:p>
      <w:pPr>
        <w:pStyle w:val="892"/>
        <w:jc w:val="center"/>
        <w:spacing w:beforeAutospacing="0" w:afterAutospacing="0"/>
        <w:rPr>
          <w:highlight w:val="none"/>
        </w:rPr>
      </w:pPr>
      <w:r>
        <w:rPr>
          <w:highlight w:val="none"/>
        </w:rPr>
      </w:r>
      <w:r/>
    </w:p>
    <w:p>
      <w:pPr>
        <w:pStyle w:val="892"/>
        <w:jc w:val="center"/>
        <w:spacing w:beforeAutospacing="0" w:afterAutospacing="0"/>
        <w:rPr>
          <w:highlight w:val="none"/>
        </w:rPr>
      </w:pPr>
      <w:r>
        <w:rPr>
          <w:highlight w:val="none"/>
        </w:rPr>
      </w:r>
      <w:r/>
    </w:p>
    <w:p>
      <w:pPr>
        <w:pStyle w:val="892"/>
        <w:jc w:val="center"/>
        <w:spacing w:beforeAutospacing="0" w:afterAutospacing="0"/>
        <w:rPr>
          <w:highlight w:val="none"/>
        </w:rPr>
      </w:pPr>
      <w:r>
        <w:rPr>
          <w:highlight w:val="none"/>
        </w:rPr>
      </w:r>
      <w:r/>
    </w:p>
    <w:p>
      <w:pPr>
        <w:pStyle w:val="892"/>
        <w:jc w:val="center"/>
        <w:spacing w:beforeAutospacing="0" w:afterAutospacing="0"/>
        <w:rPr>
          <w:rFonts w:hint="eastAsia" w:ascii="黑体" w:hAnsi="Calibri" w:eastAsia="黑体" w:cs="Times New Roman"/>
          <w:b/>
          <w:bCs/>
          <w:sz w:val="32"/>
          <w:szCs w:val="32"/>
          <w:lang w:val="en-US" w:eastAsia="zh-CN" w:bidi="ar-SA"/>
        </w:rPr>
      </w:pPr>
      <w:r>
        <w:rPr>
          <w:highlight w:val="none"/>
        </w:rPr>
        <w:t xml:space="preserve"> </w:t>
      </w:r>
      <w:r>
        <w:rPr>
          <w:rFonts w:hint="eastAsia" w:ascii="黑体" w:hAnsi="Calibri" w:eastAsia="黑体" w:cs="Times New Roman"/>
          <w:b/>
          <w:bCs/>
          <w:sz w:val="32"/>
          <w:szCs w:val="32"/>
          <w:lang w:val="en-US" w:eastAsia="zh-CN" w:bidi="ar-SA"/>
        </w:rPr>
        <w:t xml:space="preserve">一、法人或者其他组织的营业执照等证明文件，自然人的身份证明</w:t>
      </w:r>
      <w:r>
        <w:rPr>
          <w:rFonts w:hint="eastAsia" w:ascii="黑体" w:hAnsi="Calibri" w:eastAsia="黑体" w:cs="Times New Roman"/>
          <w:b/>
          <w:bCs/>
          <w:sz w:val="32"/>
          <w:szCs w:val="32"/>
          <w:lang w:val="en-US" w:eastAsia="zh-CN" w:bidi="ar-SA"/>
        </w:rPr>
      </w:r>
      <w:r/>
    </w:p>
    <w:p>
      <w:pPr>
        <w:pStyle w:val="892"/>
        <w:ind w:firstLine="480"/>
        <w:jc w:val="both"/>
        <w:spacing w:beforeAutospacing="0" w:afterAutospacing="0" w:line="0" w:lineRule="atLeast"/>
        <w:rPr>
          <w:highlight w:val="none"/>
        </w:rPr>
      </w:pPr>
      <w:r>
        <w:rPr>
          <w:highlight w:val="none"/>
        </w:rPr>
        <w:t xml:space="preserve"> </w:t>
      </w:r>
      <w:r>
        <w:rPr>
          <w:highlight w:val="none"/>
        </w:rPr>
      </w:r>
      <w:r/>
    </w:p>
    <w:p>
      <w:pPr>
        <w:pStyle w:val="892"/>
        <w:jc w:val="both"/>
        <w:spacing w:beforeAutospacing="0" w:afterAutospacing="0"/>
        <w:rPr>
          <w:rFonts w:hint="eastAsia" w:eastAsia="黑体"/>
          <w:highlight w:val="none"/>
          <w:lang w:val="en-US" w:eastAsia="zh-CN"/>
        </w:rPr>
      </w:pPr>
      <w:r>
        <w:rPr>
          <w:rFonts w:hint="eastAsia" w:ascii="黑体" w:hAnsi="Calibri" w:eastAsia="黑体" w:cs="Times New Roman"/>
          <w:b/>
          <w:bCs/>
          <w:sz w:val="32"/>
          <w:szCs w:val="32"/>
          <w:lang w:val="en-US" w:eastAsia="zh-CN" w:bidi="ar-SA"/>
        </w:rPr>
        <w:t xml:space="preserve">二、</w:t>
      </w:r>
      <w:r>
        <w:rPr>
          <w:rFonts w:hint="eastAsia" w:ascii="黑体" w:eastAsia="黑体" w:cs="Times New Roman"/>
          <w:b/>
          <w:bCs/>
          <w:sz w:val="32"/>
          <w:szCs w:val="32"/>
          <w:lang w:val="en-US" w:eastAsia="zh-CN" w:bidi="ar-SA"/>
        </w:rPr>
        <w:t xml:space="preserve">上一年度或上上年度的财务状况报告</w:t>
      </w:r>
      <w:r>
        <w:rPr>
          <w:rFonts w:hint="eastAsia" w:eastAsia="黑体"/>
          <w:highlight w:val="none"/>
          <w:lang w:val="en-US" w:eastAsia="zh-CN"/>
        </w:rPr>
      </w:r>
      <w:r/>
    </w:p>
    <w:p>
      <w:pPr>
        <w:pStyle w:val="877"/>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lang w:eastAsia="zh-CN"/>
        </w:rPr>
        <w:t xml:space="preserve">供应商</w:t>
      </w:r>
      <w:r>
        <w:rPr>
          <w:rFonts w:hint="eastAsia" w:ascii="宋体" w:hAnsi="宋体" w:eastAsia="宋体" w:cs="宋体"/>
          <w:i w:val="0"/>
          <w:iCs/>
          <w:color w:val="000000"/>
          <w:highlight w:val="none"/>
          <w:u w:val="none"/>
        </w:rPr>
        <w:t xml:space="preserve">成立不满一年无需提供）</w:t>
      </w:r>
      <w:r>
        <w:rPr>
          <w:i w:val="0"/>
          <w:iCs/>
          <w:highlight w:val="none"/>
          <w:u w:val="none"/>
        </w:rPr>
      </w:r>
      <w:r/>
    </w:p>
    <w:p>
      <w:pPr>
        <w:pStyle w:val="892"/>
        <w:jc w:val="both"/>
        <w:spacing w:beforeAutospacing="0" w:afterAutospacing="0"/>
        <w:rPr>
          <w:highlight w:val="none"/>
        </w:rPr>
      </w:pPr>
      <w:r>
        <w:rPr>
          <w:highlight w:val="none"/>
        </w:rPr>
        <w:t xml:space="preserve"> </w:t>
      </w:r>
      <w:r>
        <w:rPr>
          <w:highlight w:val="none"/>
        </w:rPr>
      </w:r>
      <w:r/>
    </w:p>
    <w:p>
      <w:pPr>
        <w:pStyle w:val="877"/>
        <w:jc w:val="center"/>
        <w:rPr>
          <w:rFonts w:hint="eastAsia" w:ascii="黑体" w:hAnsi="Times New Roman" w:eastAsia="黑体" w:cs="Times New Roman"/>
          <w:b/>
          <w:bCs/>
          <w:sz w:val="32"/>
          <w:szCs w:val="32"/>
          <w:lang w:val="en-US" w:eastAsia="zh-CN"/>
        </w:rPr>
      </w:pPr>
      <w:r>
        <w:rPr>
          <w:rFonts w:hint="eastAsia" w:ascii="黑体" w:hAnsi="Times New Roman" w:eastAsia="黑体" w:cs="Times New Roman"/>
          <w:b/>
          <w:bCs/>
          <w:sz w:val="32"/>
          <w:szCs w:val="32"/>
          <w:lang w:val="en-US" w:eastAsia="zh-CN"/>
        </w:rPr>
      </w:r>
      <w:r/>
    </w:p>
    <w:p>
      <w:pPr>
        <w:pStyle w:val="877"/>
        <w:jc w:val="center"/>
        <w:rPr>
          <w:rFonts w:hint="eastAsia" w:ascii="黑体" w:eastAsia="黑体"/>
          <w:b/>
          <w:bCs/>
          <w:sz w:val="32"/>
          <w:szCs w:val="32"/>
          <w:highlight w:val="none"/>
        </w:rPr>
      </w:pPr>
      <w:r>
        <w:rPr>
          <w:rFonts w:hint="eastAsia" w:ascii="黑体" w:hAnsi="Times New Roman" w:eastAsia="黑体" w:cs="Times New Roman"/>
          <w:b/>
          <w:bCs/>
          <w:sz w:val="32"/>
          <w:szCs w:val="32"/>
          <w:lang w:val="en-US" w:eastAsia="zh-CN"/>
        </w:rPr>
        <w:t xml:space="preserve">三、</w:t>
      </w:r>
      <w:r>
        <w:rPr>
          <w:rFonts w:hint="eastAsia" w:ascii="黑体" w:hAnsi="Times New Roman" w:eastAsia="黑体" w:cs="Times New Roman"/>
          <w:b/>
          <w:bCs/>
          <w:sz w:val="32"/>
          <w:szCs w:val="32"/>
        </w:rPr>
        <w:t xml:space="preserve">具有履</w:t>
      </w:r>
      <w:r>
        <w:rPr>
          <w:rFonts w:hint="eastAsia" w:ascii="黑体" w:eastAsia="黑体"/>
          <w:b/>
          <w:bCs/>
          <w:sz w:val="32"/>
          <w:szCs w:val="32"/>
        </w:rPr>
        <w:t xml:space="preserve">行合同所必需的设备和专业技术能力的书面声明</w:t>
      </w:r>
      <w:r>
        <w:rPr>
          <w:rFonts w:hint="eastAsia" w:ascii="黑体" w:eastAsia="黑体"/>
          <w:b/>
          <w:bCs/>
          <w:sz w:val="32"/>
          <w:szCs w:val="32"/>
          <w:highlight w:val="none"/>
        </w:rPr>
      </w:r>
      <w:r/>
    </w:p>
    <w:p>
      <w:pPr>
        <w:pStyle w:val="877"/>
        <w:rPr>
          <w:rFonts w:ascii="仿宋_GB2312" w:eastAsia="仿宋_GB2312"/>
        </w:rPr>
      </w:pPr>
      <w:r>
        <w:rPr>
          <w:rFonts w:ascii="仿宋_GB2312" w:eastAsia="仿宋_GB2312"/>
        </w:rPr>
      </w:r>
      <w:r/>
    </w:p>
    <w:p>
      <w:pPr>
        <w:pStyle w:val="877"/>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sz w:val="24"/>
          <w:szCs w:val="24"/>
        </w:rPr>
      </w:r>
      <w:r/>
    </w:p>
    <w:p>
      <w:pPr>
        <w:pStyle w:val="877"/>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ascii="宋体" w:hAnsi="宋体" w:eastAsia="宋体" w:cs="宋体"/>
          <w:sz w:val="24"/>
          <w:szCs w:val="24"/>
        </w:rPr>
      </w:r>
      <w:r/>
    </w:p>
    <w:p>
      <w:pPr>
        <w:pStyle w:val="877"/>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ascii="宋体" w:hAnsi="宋体" w:eastAsia="宋体" w:cs="宋体"/>
          <w:sz w:val="24"/>
          <w:szCs w:val="24"/>
        </w:rPr>
      </w:r>
      <w:r/>
    </w:p>
    <w:p>
      <w:pPr>
        <w:pStyle w:val="877"/>
        <w:ind w:firstLine="461"/>
        <w:spacing w:line="600" w:lineRule="exact"/>
        <w:rPr>
          <w:rFonts w:ascii="宋体" w:hAnsi="宋体" w:eastAsia="宋体" w:cs="宋体"/>
          <w:sz w:val="24"/>
          <w:szCs w:val="24"/>
        </w:rPr>
      </w:pPr>
      <w:r>
        <w:rPr>
          <w:rFonts w:ascii="宋体" w:hAnsi="宋体" w:eastAsia="宋体" w:cs="宋体"/>
          <w:sz w:val="24"/>
          <w:szCs w:val="24"/>
        </w:rPr>
      </w:r>
      <w:r/>
    </w:p>
    <w:p>
      <w:pPr>
        <w:pStyle w:val="877"/>
        <w:ind w:firstLine="461"/>
        <w:spacing w:line="60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p>
      <w:pPr>
        <w:pStyle w:val="877"/>
        <w:ind w:firstLine="2880"/>
        <w:spacing w:line="600" w:lineRule="exact"/>
        <w:rPr>
          <w:rFonts w:ascii="宋体" w:hAnsi="宋体" w:eastAsia="宋体" w:cs="宋体"/>
          <w:sz w:val="24"/>
          <w:szCs w:val="24"/>
        </w:rPr>
      </w:pPr>
      <w:r>
        <w:rPr>
          <w:rFonts w:hint="eastAsia" w:ascii="宋体" w:hAnsi="宋体" w:eastAsia="宋体" w:cs="宋体"/>
          <w:sz w:val="24"/>
          <w:szCs w:val="24"/>
        </w:rPr>
        <w:t xml:space="preserve">企业名称（加盖CA电子公章）：</w:t>
      </w:r>
      <w:r>
        <w:rPr>
          <w:rFonts w:ascii="宋体" w:hAnsi="宋体" w:eastAsia="宋体" w:cs="宋体"/>
          <w:sz w:val="24"/>
          <w:szCs w:val="24"/>
        </w:rPr>
      </w:r>
      <w:r/>
    </w:p>
    <w:p>
      <w:pPr>
        <w:pStyle w:val="877"/>
        <w:ind w:firstLine="1680"/>
        <w:spacing w:line="60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p>
      <w:pPr>
        <w:pStyle w:val="892"/>
        <w:ind w:firstLine="5520"/>
        <w:jc w:val="both"/>
        <w:spacing w:beforeAutospacing="0" w:afterAutospacing="0"/>
        <w:rPr>
          <w:rFonts w:hint="eastAsia" w:ascii="宋体" w:hAnsi="宋体" w:eastAsia="宋体" w:cs="宋体"/>
          <w:color w:val="000000"/>
          <w:highlight w:val="none"/>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color w:val="000000"/>
          <w:highlight w:val="none"/>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89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t xml:space="preserve">四、依法缴纳税收和社会保障资金的相关材料</w:t>
      </w:r>
      <w:r>
        <w:rPr>
          <w:rFonts w:hint="eastAsia" w:ascii="黑体" w:hAnsi="Calibri" w:eastAsia="黑体" w:cs="Times New Roman"/>
          <w:b/>
          <w:bCs/>
          <w:sz w:val="32"/>
          <w:szCs w:val="32"/>
          <w:lang w:val="en-US" w:eastAsia="zh-CN" w:bidi="ar-SA"/>
        </w:rPr>
      </w:r>
      <w:r/>
    </w:p>
    <w:p>
      <w:pPr>
        <w:pStyle w:val="892"/>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依法享受缓缴、免缴税收、社会保障资金的提供证明材料。</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77"/>
        <w:jc w:val="center"/>
        <w:spacing w:line="600" w:lineRule="exact"/>
        <w:rPr>
          <w:rFonts w:hint="eastAsia" w:ascii="黑体" w:eastAsia="黑体" w:cs="Times New Roman"/>
          <w:b/>
          <w:bCs/>
          <w:sz w:val="32"/>
          <w:szCs w:val="32"/>
          <w:lang w:val="en-US" w:eastAsia="zh-CN"/>
        </w:rPr>
      </w:pPr>
      <w:r>
        <w:rPr>
          <w:rFonts w:hint="eastAsia" w:ascii="黑体" w:eastAsia="黑体" w:cs="Times New Roman"/>
          <w:b/>
          <w:bCs/>
          <w:sz w:val="32"/>
          <w:szCs w:val="32"/>
          <w:lang w:val="en-US" w:eastAsia="zh-CN"/>
        </w:rPr>
      </w:r>
      <w:r/>
    </w:p>
    <w:p>
      <w:pPr>
        <w:pStyle w:val="877"/>
        <w:jc w:val="center"/>
        <w:spacing w:line="600" w:lineRule="exact"/>
        <w:rPr>
          <w:rFonts w:ascii="黑体" w:eastAsia="黑体"/>
          <w:b/>
          <w:bCs/>
          <w:sz w:val="32"/>
          <w:szCs w:val="32"/>
        </w:rPr>
      </w:pPr>
      <w:r>
        <w:rPr>
          <w:rFonts w:hint="eastAsia" w:ascii="黑体" w:eastAsia="黑体" w:cs="Times New Roman"/>
          <w:b/>
          <w:bCs/>
          <w:sz w:val="32"/>
          <w:szCs w:val="32"/>
          <w:lang w:val="en-US" w:eastAsia="zh-CN"/>
        </w:rPr>
        <w:t xml:space="preserve">五、</w:t>
      </w:r>
      <w:r>
        <w:rPr>
          <w:rFonts w:hint="eastAsia" w:ascii="黑体" w:hAnsi="Calibri" w:eastAsia="黑体" w:cs="Times New Roman"/>
          <w:b/>
          <w:bCs/>
          <w:sz w:val="32"/>
          <w:szCs w:val="32"/>
        </w:rPr>
        <w:t xml:space="preserve">参加政</w:t>
      </w:r>
      <w:r>
        <w:rPr>
          <w:rFonts w:hint="eastAsia" w:ascii="黑体" w:eastAsia="黑体"/>
          <w:b/>
          <w:bCs/>
          <w:sz w:val="32"/>
          <w:szCs w:val="32"/>
        </w:rPr>
        <w:t xml:space="preserve">府采购活动前3年内在经营活动中没有重大违法记录的书面声明</w:t>
      </w:r>
      <w:r>
        <w:rPr>
          <w:rFonts w:ascii="黑体" w:eastAsia="黑体"/>
          <w:b/>
          <w:bCs/>
          <w:sz w:val="32"/>
          <w:szCs w:val="32"/>
        </w:rPr>
      </w:r>
      <w:r/>
    </w:p>
    <w:p>
      <w:pPr>
        <w:pStyle w:val="877"/>
        <w:spacing w:line="600" w:lineRule="exact"/>
        <w:rPr>
          <w:rFonts w:ascii="仿宋_GB2312" w:eastAsia="仿宋_GB2312"/>
        </w:rPr>
      </w:pPr>
      <w:r>
        <w:rPr>
          <w:rFonts w:ascii="仿宋_GB2312" w:eastAsia="仿宋_GB2312"/>
        </w:rPr>
      </w:r>
      <w:r/>
    </w:p>
    <w:p>
      <w:pPr>
        <w:pStyle w:val="877"/>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cs="宋体"/>
          <w:sz w:val="24"/>
          <w:szCs w:val="24"/>
        </w:rPr>
      </w:r>
      <w:r/>
    </w:p>
    <w:p>
      <w:pPr>
        <w:pStyle w:val="877"/>
        <w:ind w:firstLine="461"/>
        <w:spacing w:line="600" w:lineRule="exact"/>
        <w:rPr>
          <w:rFonts w:ascii="宋体" w:hAnsi="宋体" w:eastAsia="宋体" w:cs="宋体"/>
          <w:sz w:val="24"/>
          <w:szCs w:val="24"/>
        </w:rPr>
      </w:pPr>
      <w:r>
        <w:rPr>
          <w:rFonts w:ascii="宋体" w:hAnsi="宋体" w:eastAsia="宋体" w:cs="宋体"/>
          <w:sz w:val="24"/>
          <w:szCs w:val="24"/>
        </w:rPr>
      </w:r>
      <w:r/>
    </w:p>
    <w:p>
      <w:pPr>
        <w:pStyle w:val="877"/>
        <w:ind w:firstLine="461"/>
        <w:spacing w:line="60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p>
      <w:pPr>
        <w:pStyle w:val="877"/>
        <w:ind w:firstLine="461"/>
        <w:spacing w:line="600" w:lineRule="exact"/>
        <w:rPr>
          <w:rFonts w:ascii="宋体" w:hAnsi="宋体" w:eastAsia="宋体" w:cs="宋体"/>
          <w:sz w:val="24"/>
          <w:szCs w:val="24"/>
        </w:rPr>
      </w:pPr>
      <w:r>
        <w:rPr>
          <w:rFonts w:ascii="宋体" w:hAnsi="宋体" w:eastAsia="宋体" w:cs="宋体"/>
          <w:sz w:val="24"/>
          <w:szCs w:val="24"/>
        </w:rPr>
      </w:r>
      <w:r/>
    </w:p>
    <w:p>
      <w:pPr>
        <w:pStyle w:val="877"/>
        <w:ind w:firstLine="3120"/>
        <w:spacing w:line="600" w:lineRule="exact"/>
        <w:rPr>
          <w:rFonts w:ascii="宋体" w:hAnsi="宋体" w:eastAsia="宋体" w:cs="宋体"/>
          <w:sz w:val="24"/>
          <w:szCs w:val="24"/>
        </w:rPr>
      </w:pPr>
      <w:r>
        <w:rPr>
          <w:rFonts w:hint="eastAsia" w:ascii="宋体" w:hAnsi="宋体" w:eastAsia="宋体" w:cs="宋体"/>
          <w:sz w:val="24"/>
          <w:szCs w:val="24"/>
        </w:rPr>
        <w:t xml:space="preserve">企业名称（加盖CA电子公章）：</w:t>
      </w:r>
      <w:r>
        <w:rPr>
          <w:rFonts w:ascii="宋体" w:hAnsi="宋体" w:eastAsia="宋体" w:cs="宋体"/>
          <w:sz w:val="24"/>
          <w:szCs w:val="24"/>
        </w:rPr>
      </w:r>
      <w:r/>
    </w:p>
    <w:p>
      <w:pPr>
        <w:pStyle w:val="877"/>
        <w:ind w:firstLine="1680"/>
        <w:spacing w:line="600" w:lineRule="exact"/>
        <w:rPr>
          <w:rFonts w:ascii="宋体" w:hAnsi="宋体" w:eastAsia="宋体" w:cs="宋体"/>
          <w:sz w:val="24"/>
          <w:szCs w:val="24"/>
        </w:rPr>
      </w:pPr>
      <w:r>
        <w:rPr>
          <w:rFonts w:ascii="宋体" w:hAnsi="宋体" w:eastAsia="宋体" w:cs="宋体"/>
          <w:sz w:val="24"/>
          <w:szCs w:val="24"/>
        </w:rPr>
      </w:r>
      <w:r/>
    </w:p>
    <w:p>
      <w:pPr>
        <w:pStyle w:val="892"/>
        <w:jc w:val="both"/>
        <w:spacing w:beforeAutospacing="0" w:afterAutospacing="0" w:line="0" w:lineRule="atLeast"/>
        <w:rPr>
          <w:highlight w:val="non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Calibri" w:eastAsia="黑体" w:cs="Times New Roman"/>
          <w:b/>
          <w:bCs/>
          <w:sz w:val="32"/>
          <w:szCs w:val="32"/>
          <w:lang w:val="en-US" w:eastAsia="zh-CN" w:bidi="ar-SA"/>
        </w:rPr>
      </w:pPr>
      <w:r/>
      <w:bookmarkStart w:id="183" w:name="_Toc120614284"/>
      <w:r>
        <w:rPr>
          <w:rFonts w:hint="eastAsia" w:ascii="黑体" w:hAnsi="Calibri" w:eastAsia="黑体" w:cs="Times New Roman"/>
          <w:b/>
          <w:bCs/>
          <w:sz w:val="32"/>
          <w:szCs w:val="32"/>
          <w:lang w:val="en-US" w:eastAsia="zh-CN" w:bidi="ar-SA"/>
        </w:rPr>
        <w:t xml:space="preserve">六、特定资格要求的证明文件</w:t>
      </w:r>
      <w:r>
        <w:rPr>
          <w:rFonts w:hint="eastAsia" w:ascii="黑体" w:hAnsi="Calibri" w:eastAsia="黑体" w:cs="Times New Roman"/>
          <w:b/>
          <w:bCs/>
          <w:sz w:val="32"/>
          <w:szCs w:val="32"/>
          <w:lang w:val="en-US" w:eastAsia="zh-CN" w:bidi="ar-SA"/>
        </w:rPr>
      </w:r>
      <w:r/>
    </w:p>
    <w:p>
      <w:pPr>
        <w:pStyle w:val="892"/>
        <w:jc w:val="both"/>
        <w:spacing w:beforeAutospacing="0" w:afterAutospacing="0"/>
        <w:rPr>
          <w:rFonts w:ascii="黑体" w:hAnsi="宋体" w:eastAsia="黑体" w:cs="黑体"/>
          <w:i/>
          <w:color w:val="000000"/>
          <w:sz w:val="32"/>
          <w:szCs w:val="32"/>
          <w:highlight w:val="none"/>
          <w:u w:val="single"/>
        </w:rPr>
      </w:pPr>
      <w:r>
        <w:rPr>
          <w:rFonts w:hint="eastAsia" w:ascii="宋体" w:hAnsi="宋体" w:eastAsia="宋体" w:cs="宋体"/>
          <w:color w:val="000000"/>
          <w:highlight w:val="none"/>
        </w:rPr>
        <w:t xml:space="preserve">如果本项目申请人的特定资格要求中要求提供的，必须提供。</w:t>
      </w:r>
      <w:r>
        <w:rPr>
          <w:rFonts w:ascii="黑体" w:hAnsi="宋体" w:eastAsia="黑体" w:cs="黑体"/>
          <w:i/>
          <w:color w:val="000000"/>
          <w:sz w:val="32"/>
          <w:szCs w:val="32"/>
          <w:highlight w:val="none"/>
          <w:u w:val="single"/>
        </w:rPr>
      </w:r>
      <w:r/>
    </w:p>
    <w:p>
      <w:pPr>
        <w:pStyle w:val="89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9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92"/>
        <w:jc w:val="center"/>
        <w:spacing w:beforeAutospacing="0" w:afterAutospacing="0"/>
        <w:rPr>
          <w:rFonts w:hint="eastAsia" w:ascii="黑体" w:eastAsia="黑体" w:cs="Times New Roman"/>
          <w:b/>
          <w:bCs/>
          <w:sz w:val="32"/>
          <w:szCs w:val="32"/>
          <w:highlight w:val="none"/>
          <w:lang w:val="en-US" w:eastAsia="zh-CN"/>
        </w:rPr>
      </w:pPr>
      <w:r/>
      <w:bookmarkStart w:id="184" w:name="_格式3__银行出具的资信证明"/>
      <w:r/>
      <w:bookmarkStart w:id="185" w:name="_Hlt26955070"/>
      <w:r/>
      <w:bookmarkStart w:id="186" w:name="_Hlt26671380"/>
      <w:r>
        <w:rPr>
          <w:rFonts w:hint="eastAsia" w:ascii="黑体" w:eastAsia="黑体" w:cs="Times New Roman"/>
          <w:b/>
          <w:bCs/>
          <w:sz w:val="32"/>
          <w:szCs w:val="32"/>
          <w:highlight w:val="none"/>
          <w:lang w:val="en-US" w:eastAsia="zh-CN"/>
        </w:rPr>
      </w:r>
      <w:r/>
    </w:p>
    <w:p>
      <w:pPr>
        <w:pStyle w:val="892"/>
        <w:jc w:val="center"/>
        <w:spacing w:beforeAutospacing="0" w:afterAutospacing="0"/>
        <w:rPr>
          <w:rFonts w:hint="eastAsia" w:ascii="黑体" w:eastAsia="黑体" w:cs="Times New Roman"/>
          <w:b/>
          <w:bCs/>
          <w:sz w:val="32"/>
          <w:szCs w:val="32"/>
          <w:highlight w:val="none"/>
          <w:lang w:val="en-US" w:eastAsia="zh-CN"/>
        </w:rPr>
      </w:pPr>
      <w:r>
        <w:rPr>
          <w:rFonts w:hint="eastAsia" w:ascii="黑体" w:eastAsia="黑体" w:cs="Times New Roman"/>
          <w:b/>
          <w:bCs/>
          <w:sz w:val="32"/>
          <w:szCs w:val="32"/>
          <w:highlight w:val="none"/>
          <w:lang w:val="en-US" w:eastAsia="zh-CN"/>
        </w:rPr>
      </w:r>
      <w:r/>
    </w:p>
    <w:p>
      <w:pPr>
        <w:pStyle w:val="892"/>
        <w:jc w:val="center"/>
        <w:spacing w:beforeAutospacing="0" w:afterAutospacing="0"/>
        <w:rPr>
          <w:rFonts w:hint="eastAsia" w:ascii="黑体" w:eastAsia="黑体" w:cs="Times New Roman"/>
          <w:b/>
          <w:bCs/>
          <w:sz w:val="32"/>
          <w:szCs w:val="32"/>
          <w:highlight w:val="none"/>
          <w:lang w:val="en-US" w:eastAsia="zh-CN"/>
        </w:rPr>
      </w:pPr>
      <w:r>
        <w:rPr>
          <w:rFonts w:hint="eastAsia" w:ascii="黑体" w:eastAsia="黑体" w:cs="Times New Roman"/>
          <w:b/>
          <w:bCs/>
          <w:sz w:val="32"/>
          <w:szCs w:val="32"/>
          <w:highlight w:val="none"/>
          <w:lang w:val="en-US" w:eastAsia="zh-CN"/>
        </w:rPr>
      </w:r>
      <w:r/>
    </w:p>
    <w:p>
      <w:pPr>
        <w:pStyle w:val="892"/>
        <w:jc w:val="center"/>
        <w:spacing w:beforeAutospacing="0" w:afterAutospacing="0"/>
        <w:rPr>
          <w:rFonts w:hint="eastAsia" w:ascii="黑体" w:eastAsia="黑体" w:cs="Times New Roman"/>
          <w:b/>
          <w:bCs/>
          <w:sz w:val="32"/>
          <w:szCs w:val="32"/>
          <w:highlight w:val="none"/>
          <w:lang w:val="en-US" w:eastAsia="zh-CN"/>
        </w:rPr>
      </w:pPr>
      <w:r>
        <w:rPr>
          <w:rFonts w:hint="eastAsia" w:ascii="黑体" w:eastAsia="黑体" w:cs="Times New Roman"/>
          <w:b/>
          <w:bCs/>
          <w:sz w:val="32"/>
          <w:szCs w:val="32"/>
          <w:highlight w:val="none"/>
          <w:lang w:val="en-US" w:eastAsia="zh-CN"/>
        </w:rPr>
      </w:r>
      <w:r/>
    </w:p>
    <w:p>
      <w:pPr>
        <w:pStyle w:val="892"/>
        <w:jc w:val="center"/>
        <w:spacing w:beforeAutospacing="0" w:afterAutospacing="0"/>
        <w:rPr>
          <w:rFonts w:hint="eastAsia" w:ascii="黑体" w:eastAsia="黑体"/>
          <w:b/>
          <w:bCs/>
          <w:sz w:val="32"/>
          <w:szCs w:val="32"/>
          <w:highlight w:val="none"/>
        </w:rPr>
      </w:pPr>
      <w:r>
        <w:rPr>
          <w:rFonts w:hint="eastAsia" w:ascii="黑体" w:eastAsia="黑体" w:cs="Times New Roman"/>
          <w:b/>
          <w:bCs/>
          <w:sz w:val="32"/>
          <w:szCs w:val="32"/>
          <w:highlight w:val="none"/>
          <w:lang w:val="en-US" w:eastAsia="zh-CN"/>
        </w:rPr>
        <w:t xml:space="preserve">七、</w:t>
      </w:r>
      <w:r>
        <w:rPr>
          <w:rFonts w:hint="eastAsia" w:ascii="黑体" w:hAnsi="Calibri" w:eastAsia="黑体" w:cs="Times New Roman"/>
          <w:b/>
          <w:bCs/>
          <w:sz w:val="32"/>
          <w:szCs w:val="32"/>
          <w:highlight w:val="none"/>
          <w:lang w:val="en-US" w:eastAsia="zh-CN"/>
        </w:rPr>
        <w:t xml:space="preserve">法人授权</w:t>
      </w:r>
      <w:r>
        <w:rPr>
          <w:rFonts w:hint="eastAsia" w:ascii="黑体" w:eastAsia="黑体"/>
          <w:b/>
          <w:bCs/>
          <w:sz w:val="32"/>
          <w:szCs w:val="32"/>
          <w:highlight w:val="none"/>
        </w:rPr>
        <w:t xml:space="preserve">书</w:t>
      </w:r>
      <w:r>
        <w:rPr>
          <w:rFonts w:hint="eastAsia" w:ascii="黑体" w:eastAsia="黑体"/>
          <w:b/>
          <w:bCs/>
          <w:sz w:val="32"/>
          <w:szCs w:val="32"/>
          <w:highlight w:val="none"/>
        </w:rPr>
      </w:r>
      <w:r/>
    </w:p>
    <w:p>
      <w:pPr>
        <w:pStyle w:val="877"/>
        <w:ind w:firstLine="480"/>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cs="宋体"/>
          <w:color w:val="000000"/>
          <w:sz w:val="24"/>
          <w:szCs w:val="24"/>
          <w:lang w:eastAsia="zh-CN"/>
        </w:rPr>
        <w:t xml:space="preserve">JSZC-320924-JZCG-G2026-0006</w:t>
      </w:r>
      <w:r>
        <w:rPr>
          <w:rFonts w:hint="eastAsia" w:ascii="宋体" w:hAnsi="宋体" w:eastAsia="宋体" w:cs="宋体"/>
          <w:color w:val="000000"/>
          <w:sz w:val="24"/>
          <w:szCs w:val="24"/>
        </w:rPr>
        <w:t xml:space="preserve">号项目采购活动的合法代理人，以本单位名义全权处理一切与该项目采购有关的事务。</w:t>
      </w:r>
      <w:r>
        <w:rPr>
          <w:rFonts w:hint="eastAsia" w:ascii="宋体" w:hAnsi="宋体" w:eastAsia="宋体" w:cs="宋体"/>
          <w:sz w:val="24"/>
          <w:szCs w:val="24"/>
          <w:highlight w:val="none"/>
        </w:rPr>
      </w:r>
      <w:r/>
    </w:p>
    <w:p>
      <w:pPr>
        <w:pStyle w:val="877"/>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92"/>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本授权书于______年____月____日起生效，特此声明。</w:t>
      </w:r>
      <w:r>
        <w:rPr>
          <w:rFonts w:hint="eastAsia"/>
        </w:rPr>
      </w:r>
      <w:r/>
    </w:p>
    <w:p>
      <w:pPr>
        <w:pStyle w:val="892"/>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被授权人身份证号码：</w:t>
      </w:r>
      <w:r>
        <w:rPr>
          <w:rFonts w:ascii="Times New Roman" w:hAnsi="Times New Roman"/>
          <w:color w:val="000000"/>
          <w:u w:val="single"/>
        </w:rPr>
        <w:t xml:space="preserve">                              </w:t>
      </w:r>
      <w:r>
        <w:rPr>
          <w:rFonts w:hint="eastAsia"/>
        </w:rPr>
      </w:r>
      <w:r/>
    </w:p>
    <w:p>
      <w:pPr>
        <w:pStyle w:val="892"/>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被授权人联系电话：（手机）</w:t>
      </w:r>
      <w:r>
        <w:rPr>
          <w:rFonts w:ascii="Times New Roman" w:hAnsi="Times New Roman"/>
          <w:color w:val="000000"/>
          <w:u w:val="single"/>
        </w:rPr>
        <w:t xml:space="preserve">                          </w:t>
      </w:r>
      <w:r>
        <w:rPr>
          <w:rFonts w:hint="eastAsia"/>
        </w:rPr>
      </w:r>
      <w:r/>
    </w:p>
    <w:p>
      <w:pPr>
        <w:pStyle w:val="892"/>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rFonts w:hint="eastAsia"/>
        </w:rPr>
      </w:r>
      <w:r/>
    </w:p>
    <w:p>
      <w:pPr>
        <w:pStyle w:val="892"/>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单位地址：</w:t>
      </w:r>
      <w:r>
        <w:rPr>
          <w:rFonts w:ascii="Times New Roman" w:hAnsi="Times New Roman"/>
          <w:color w:val="000000"/>
          <w:u w:val="single"/>
        </w:rPr>
        <w:t xml:space="preserve">                                         </w:t>
      </w:r>
      <w:r>
        <w:rPr>
          <w:rFonts w:hint="eastAsia"/>
        </w:rPr>
      </w:r>
      <w:r/>
    </w:p>
    <w:p>
      <w:pPr>
        <w:pStyle w:val="877"/>
        <w:ind w:firstLine="1050"/>
        <w:keepLines w:val="0"/>
        <w:keepNext w:val="0"/>
        <w:pageBreakBefore w:val="0"/>
        <w:spacing w:line="600" w:lineRule="exact"/>
        <w:widowControl w:val="off"/>
        <w:rPr>
          <w:rFonts w:hint="eastAsia" w:ascii="宋体" w:hAnsi="宋体" w:eastAsia="宋体" w:cs="宋体"/>
          <w:sz w:val="24"/>
          <w:highlight w:val="none"/>
        </w:rPr>
      </w:pPr>
      <w:r>
        <w:rPr>
          <w:rFonts w:ascii="Times New Roman" w:hAnsi="Times New Roman"/>
          <w:color w:val="000000"/>
        </w:rPr>
        <w:t xml:space="preserve">日期：</w:t>
      </w:r>
      <w:r>
        <w:rPr>
          <w:rFonts w:ascii="Times New Roman" w:hAnsi="Times New Roman"/>
          <w:color w:val="000000"/>
          <w:u w:val="single"/>
        </w:rPr>
        <w:t xml:space="preserve">                                         </w:t>
      </w:r>
      <w:r>
        <w:rPr>
          <w:rFonts w:hint="eastAsia" w:ascii="宋体" w:hAnsi="宋体" w:eastAsia="宋体" w:cs="宋体"/>
          <w:sz w:val="24"/>
          <w:highlight w:val="none"/>
        </w:rPr>
      </w:r>
      <w:r/>
    </w:p>
    <w:p>
      <w:pPr>
        <w:pStyle w:val="877"/>
        <w:ind w:firstLine="212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92"/>
        <w:jc w:val="both"/>
        <w:keepLines/>
        <w:keepNext/>
        <w:spacing w:before="260" w:beforeAutospacing="0" w:after="260" w:afterAutospacing="0" w:line="415" w:lineRule="auto"/>
        <w:rPr>
          <w:highlight w:val="none"/>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rPr>
          <w:rFonts w:hint="eastAsia" w:ascii="宋体" w:hAnsi="宋体" w:eastAsia="宋体" w:cs="宋体"/>
          <w:b/>
          <w:color w:val="000000"/>
          <w:highlight w:val="none"/>
        </w:rPr>
        <w:br w:type="page" w:clear="all"/>
      </w:r>
      <w:r>
        <w:rPr>
          <w:rFonts w:hint="eastAsia" w:ascii="黑体" w:hAnsi="Calibri" w:eastAsia="黑体" w:cs="Times New Roman"/>
          <w:b/>
          <w:bCs/>
          <w:sz w:val="32"/>
          <w:szCs w:val="32"/>
          <w:highlight w:val="none"/>
          <w:lang w:val="en-US" w:eastAsia="zh-CN"/>
        </w:rPr>
        <w:t xml:space="preserve"> </w:t>
      </w:r>
      <w:r>
        <w:rPr>
          <w:rFonts w:hint="eastAsia" w:ascii="黑体" w:eastAsia="黑体" w:cs="Times New Roman"/>
          <w:b/>
          <w:bCs/>
          <w:sz w:val="32"/>
          <w:szCs w:val="32"/>
          <w:highlight w:val="none"/>
          <w:lang w:val="en-US" w:eastAsia="zh-CN"/>
        </w:rPr>
        <w:t xml:space="preserve">                   </w:t>
      </w:r>
      <w:r>
        <w:rPr>
          <w:rFonts w:hint="eastAsia" w:ascii="黑体" w:hAnsi="Calibri" w:eastAsia="黑体" w:cs="Times New Roman"/>
          <w:b/>
          <w:bCs/>
          <w:sz w:val="32"/>
          <w:szCs w:val="32"/>
          <w:highlight w:val="none"/>
          <w:lang w:val="en-US" w:eastAsia="zh-CN"/>
        </w:rPr>
        <w:t xml:space="preserve">八、投标函</w:t>
      </w:r>
      <w:r>
        <w:rPr>
          <w:highlight w:val="none"/>
        </w:rPr>
      </w:r>
      <w:r/>
    </w:p>
    <w:p>
      <w:pPr>
        <w:pStyle w:val="892"/>
        <w:spacing w:beforeAutospacing="0" w:afterAutospacing="0" w:line="0" w:lineRule="atLeast"/>
        <w:rPr>
          <w:rFonts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射阳县教育局</w:t>
      </w:r>
      <w:r>
        <w:rPr>
          <w:rFonts w:eastAsia="宋体"/>
          <w:highlight w:val="none"/>
          <w:lang w:val="en-US" w:eastAsia="zh-CN"/>
        </w:rPr>
      </w:r>
      <w:r/>
    </w:p>
    <w:p>
      <w:pPr>
        <w:pStyle w:val="892"/>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lang w:eastAsia="zh-CN"/>
        </w:rPr>
        <w:t xml:space="preserve">JSZC-320924-JZCG-G2026-0006</w:t>
      </w:r>
      <w:r>
        <w:rPr>
          <w:rFonts w:hint="eastAsia" w:ascii="宋体" w:hAnsi="宋体" w:eastAsia="宋体" w:cs="宋体"/>
          <w:color w:val="000000"/>
          <w:highlight w:val="none"/>
        </w:rPr>
        <w:t xml:space="preserve">号招标文件，正式授权下述签字人_________(姓名)代表我方______________（</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的名称），全权处理本次项目投标的有关事宜。</w:t>
      </w:r>
      <w:r>
        <w:rPr>
          <w:highlight w:val="none"/>
        </w:rPr>
      </w:r>
      <w:r/>
    </w:p>
    <w:p>
      <w:pPr>
        <w:pStyle w:val="892"/>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rPr>
          <w:highlight w:val="none"/>
        </w:rPr>
      </w:r>
      <w:r/>
    </w:p>
    <w:p>
      <w:pPr>
        <w:pStyle w:val="892"/>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rPr>
          <w:highlight w:val="none"/>
        </w:rPr>
      </w:r>
      <w:r/>
    </w:p>
    <w:p>
      <w:pPr>
        <w:pStyle w:val="892"/>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w:t>
      </w:r>
      <w:r>
        <w:rPr>
          <w:highlight w:val="none"/>
        </w:rPr>
      </w:r>
      <w:r/>
    </w:p>
    <w:p>
      <w:pPr>
        <w:pStyle w:val="892"/>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highlight w:val="none"/>
        </w:rPr>
      </w:r>
      <w:r/>
    </w:p>
    <w:p>
      <w:pPr>
        <w:pStyle w:val="892"/>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highlight w:val="none"/>
        </w:rPr>
      </w:r>
      <w:r/>
    </w:p>
    <w:p>
      <w:pPr>
        <w:pStyle w:val="892"/>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highlight w:val="none"/>
        </w:rPr>
      </w:r>
      <w:r/>
    </w:p>
    <w:p>
      <w:pPr>
        <w:pStyle w:val="892"/>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highlight w:val="none"/>
        </w:rPr>
      </w:r>
      <w:r/>
    </w:p>
    <w:p>
      <w:pPr>
        <w:pStyle w:val="892"/>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rPr>
          <w:highlight w:val="none"/>
        </w:rPr>
      </w:r>
      <w:r/>
    </w:p>
    <w:p>
      <w:pPr>
        <w:pStyle w:val="89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rPr>
          <w:highlight w:val="none"/>
        </w:rPr>
      </w:r>
      <w:r/>
    </w:p>
    <w:p>
      <w:pPr>
        <w:pStyle w:val="89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rPr>
          <w:highlight w:val="none"/>
        </w:rPr>
      </w:r>
      <w:r/>
    </w:p>
    <w:p>
      <w:pPr>
        <w:pStyle w:val="89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rPr>
          <w:highlight w:val="none"/>
        </w:rPr>
      </w:r>
      <w:r/>
    </w:p>
    <w:p>
      <w:pPr>
        <w:pStyle w:val="89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rPr>
          <w:highlight w:val="none"/>
        </w:rPr>
      </w:r>
      <w:r/>
    </w:p>
    <w:p>
      <w:pPr>
        <w:pStyle w:val="892"/>
        <w:ind w:left="420" w:firstLine="480"/>
        <w:spacing w:beforeAutospacing="0" w:afterAutospacing="0" w:line="0" w:lineRule="atLeast"/>
        <w:rPr>
          <w:highlight w:val="none"/>
        </w:rP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开户行：</w:t>
      </w:r>
      <w:r>
        <w:rPr>
          <w:highlight w:val="none"/>
        </w:rPr>
      </w:r>
      <w:r/>
    </w:p>
    <w:p>
      <w:pPr>
        <w:pStyle w:val="89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rPr>
          <w:highlight w:val="none"/>
        </w:rPr>
      </w:r>
      <w:r/>
    </w:p>
    <w:p>
      <w:pPr>
        <w:pStyle w:val="89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rPr>
          <w:highlight w:val="none"/>
        </w:rPr>
      </w:r>
      <w:r/>
    </w:p>
    <w:p>
      <w:pPr>
        <w:pStyle w:val="892"/>
        <w:ind w:firstLine="240"/>
        <w:jc w:val="center"/>
        <w:spacing w:beforeAutospacing="0" w:afterAutospacing="0" w:line="0" w:lineRule="atLeast"/>
        <w:rPr>
          <w:highlight w:val="none"/>
        </w:rPr>
      </w:pPr>
      <w:r>
        <w:rPr>
          <w:highlight w:val="none"/>
        </w:rPr>
        <w:t xml:space="preserve"> </w:t>
      </w:r>
      <w:r>
        <w:rPr>
          <w:highlight w:val="none"/>
        </w:rPr>
      </w:r>
      <w:r/>
    </w:p>
    <w:p>
      <w:pPr>
        <w:pStyle w:val="892"/>
        <w:ind w:firstLine="240"/>
        <w:jc w:val="center"/>
        <w:spacing w:beforeAutospacing="0" w:afterAutospacing="0" w:line="0" w:lineRule="atLeast"/>
        <w:rPr>
          <w:highlight w:val="none"/>
        </w:rPr>
      </w:pPr>
      <w:r>
        <w:rPr>
          <w:highlight w:val="none"/>
        </w:rPr>
        <w:t xml:space="preserve"> </w:t>
      </w:r>
      <w:r>
        <w:rPr>
          <w:highlight w:val="none"/>
        </w:rPr>
      </w:r>
      <w:r/>
    </w:p>
    <w:p>
      <w:pPr>
        <w:pStyle w:val="892"/>
        <w:ind w:firstLine="240"/>
        <w:jc w:val="center"/>
        <w:spacing w:beforeAutospacing="0" w:afterAutospacing="0" w:line="0" w:lineRule="atLeast"/>
        <w:rPr>
          <w:highlight w:val="none"/>
        </w:rPr>
      </w:pPr>
      <w:r>
        <w:rPr>
          <w:highlight w:val="none"/>
        </w:rPr>
        <w:t xml:space="preserve"> </w:t>
      </w:r>
      <w:r>
        <w:rPr>
          <w:highlight w:val="none"/>
        </w:rPr>
      </w:r>
      <w:r/>
    </w:p>
    <w:p>
      <w:pPr>
        <w:pStyle w:val="892"/>
        <w:ind w:firstLine="240"/>
        <w:jc w:val="center"/>
        <w:spacing w:beforeAutospacing="0" w:afterAutospacing="0" w:line="0" w:lineRule="atLeast"/>
        <w:rPr>
          <w:highlight w:val="none"/>
        </w:rPr>
      </w:pPr>
      <w:r>
        <w:rPr>
          <w:highlight w:val="none"/>
        </w:rPr>
        <w:t xml:space="preserve"> </w:t>
      </w: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r>
      <w:r/>
    </w:p>
    <w:p>
      <w:pPr>
        <w:pStyle w:val="892"/>
        <w:ind w:firstLine="240"/>
        <w:jc w:val="center"/>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line="0" w:lineRule="atLeast"/>
        <w:rPr>
          <w:rFonts w:hint="eastAsia" w:eastAsia="黑体"/>
          <w:color w:val="000000"/>
          <w:highlight w:val="none"/>
          <w:lang w:eastAsia="zh-CN"/>
        </w:rPr>
      </w:pP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eastAsia="zh-CN"/>
        </w:rPr>
        <w:t xml:space="preserve">（</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lang w:eastAsia="zh-CN"/>
        </w:rPr>
        <w:t xml:space="preserve">）</w:t>
      </w:r>
      <w:r>
        <w:rPr>
          <w:rFonts w:hint="eastAsia" w:eastAsia="黑体"/>
          <w:color w:val="000000"/>
          <w:highlight w:val="none"/>
          <w:lang w:eastAsia="zh-CN"/>
        </w:rPr>
      </w:r>
      <w:r/>
    </w:p>
    <w:p>
      <w:pPr>
        <w:pStyle w:val="877"/>
        <w:ind w:firstLine="480"/>
        <w:jc w:val="both"/>
        <w:spacing w:line="500" w:lineRule="exact"/>
        <w:rPr>
          <w:rFonts w:hint="eastAsia"/>
          <w:color w:val="000000"/>
          <w:sz w:val="24"/>
          <w:highlight w:val="none"/>
        </w:rPr>
      </w:pPr>
      <w:r>
        <w:rPr>
          <w:rFonts w:hint="eastAsia"/>
          <w:color w:val="000000"/>
          <w:sz w:val="24"/>
          <w:highlight w:val="none"/>
        </w:rPr>
      </w:r>
      <w:r/>
    </w:p>
    <w:p>
      <w:pPr>
        <w:pStyle w:val="877"/>
        <w:ind w:firstLine="480"/>
        <w:jc w:val="both"/>
        <w:spacing w:line="500" w:lineRule="exact"/>
        <w:rPr>
          <w:rFonts w:hint="eastAsia"/>
          <w:color w:val="000000"/>
          <w:sz w:val="24"/>
          <w:highlight w:val="none"/>
        </w:rPr>
      </w:pPr>
      <w:r>
        <w:rPr>
          <w:rFonts w:hint="eastAsia"/>
          <w:color w:val="000000"/>
          <w:sz w:val="24"/>
          <w:highlight w:val="none"/>
        </w:rPr>
        <w:t xml:space="preserve">本公司郑重声明，根据《政府采购促进中小企业发展管理办法》(财库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)的规定，本公司参加</w:t>
      </w:r>
      <w:r>
        <w:rPr>
          <w:rFonts w:hint="eastAsia"/>
          <w:color w:val="000000"/>
          <w:sz w:val="24"/>
          <w:highlight w:val="none"/>
          <w:lang w:val="en-US" w:eastAsia="zh-CN"/>
        </w:rPr>
        <w:t xml:space="preserve">射阳县教育局</w:t>
      </w:r>
      <w:r>
        <w:rPr>
          <w:rFonts w:hint="eastAsia"/>
          <w:color w:val="000000"/>
          <w:sz w:val="24"/>
          <w:highlight w:val="none"/>
        </w:rPr>
        <w:t xml:space="preserve">组织的采购编号为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 xml:space="preserve">JSZC-320924-JZCG-G2026-0006</w:t>
      </w:r>
      <w:r>
        <w:rPr>
          <w:rFonts w:hint="eastAsia"/>
          <w:color w:val="000000"/>
          <w:sz w:val="24"/>
          <w:highlight w:val="none"/>
        </w:rPr>
        <w:t xml:space="preserve">的</w:t>
      </w:r>
      <w:r>
        <w:rPr>
          <w:rFonts w:hint="eastAsia"/>
          <w:color w:val="000000"/>
          <w:sz w:val="24"/>
          <w:highlight w:val="none"/>
          <w:u w:val="single"/>
          <w:lang w:eastAsia="zh-CN"/>
        </w:rPr>
        <w:t xml:space="preserve">射阳县教育局学生宿舍空调采购项目</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892"/>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892"/>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892"/>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rPr>
          <w:color w:val="000000"/>
          <w:highlight w:val="none"/>
        </w:rPr>
      </w:r>
      <w:r/>
    </w:p>
    <w:p>
      <w:pPr>
        <w:pStyle w:val="892"/>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892"/>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92"/>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892"/>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892"/>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892"/>
        <w:ind w:firstLine="360"/>
        <w:jc w:val="both"/>
        <w:spacing w:before="0" w:beforeAutospacing="0" w:after="0" w:afterAutospacing="0" w:line="360" w:lineRule="auto"/>
        <w:widowControl w:val="off"/>
        <w:rPr>
          <w:color w:val="ff0000"/>
          <w:highlight w:val="none"/>
        </w:rPr>
      </w:pPr>
      <w:r>
        <w:rPr>
          <w:color w:val="ff0000"/>
          <w:highlight w:val="none"/>
        </w:rPr>
        <w:t xml:space="preserve"> </w:t>
      </w:r>
      <w:r>
        <w:rPr>
          <w:color w:val="ff0000"/>
          <w:highlight w:val="none"/>
        </w:rPr>
      </w:r>
      <w:r/>
    </w:p>
    <w:p>
      <w:pPr>
        <w:pStyle w:val="892"/>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rPr>
          <w:highlight w:val="none"/>
        </w:rPr>
      </w:r>
      <w:r/>
    </w:p>
    <w:p>
      <w:pPr>
        <w:pStyle w:val="892"/>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rPr>
          <w:highlight w:val="none"/>
        </w:rPr>
      </w:r>
      <w:r/>
    </w:p>
    <w:p>
      <w:pPr>
        <w:pStyle w:val="892"/>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rPr>
          <w:rFonts w:hint="eastAsia" w:ascii="黑体" w:hAnsi="宋体" w:eastAsia="黑体" w:cs="黑体"/>
          <w:b/>
          <w:color w:val="000000"/>
          <w:sz w:val="32"/>
          <w:szCs w:val="32"/>
          <w:highlight w:val="none"/>
          <w:lang w:val="en-US" w:eastAsia="zh-CN"/>
        </w:rPr>
        <w:t xml:space="preserve">如有</w:t>
      </w:r>
      <w:r>
        <w:rPr>
          <w:rFonts w:hint="eastAsia" w:ascii="黑体" w:hAnsi="宋体" w:eastAsia="黑体" w:cs="黑体"/>
          <w:b/>
          <w:color w:val="000000"/>
          <w:sz w:val="32"/>
          <w:szCs w:val="32"/>
          <w:highlight w:val="none"/>
        </w:rPr>
        <w:t xml:space="preserve">）</w:t>
      </w:r>
      <w:r>
        <w:rPr>
          <w:highlight w:val="none"/>
        </w:rPr>
      </w:r>
      <w:r/>
    </w:p>
    <w:p>
      <w:pPr>
        <w:pStyle w:val="892"/>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eastAsia="宋体" w:cs="宋体"/>
          <w:color w:val="000000"/>
          <w:highlight w:val="none"/>
          <w:lang w:val="en-US" w:eastAsia="zh-CN"/>
        </w:rPr>
        <w:t xml:space="preserve">射阳县教育局</w:t>
      </w:r>
      <w:r>
        <w:rPr>
          <w:rFonts w:hint="eastAsia" w:ascii="宋体" w:hAnsi="宋体" w:eastAsia="宋体" w:cs="宋体"/>
          <w:color w:val="000000"/>
          <w:highlight w:val="none"/>
        </w:rPr>
        <w:t xml:space="preserve">的采购文件编号为</w:t>
      </w:r>
      <w:r>
        <w:rPr>
          <w:rFonts w:hint="eastAsia" w:ascii="宋体" w:hAnsi="宋体" w:eastAsia="宋体" w:cs="宋体"/>
          <w:color w:val="000000"/>
          <w:highlight w:val="none"/>
          <w:lang w:eastAsia="zh-CN"/>
        </w:rPr>
        <w:t xml:space="preserve">JSZC-320924-JZCG-G2026-0006</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射阳县教育局学生宿舍空调采购项目</w:t>
      </w:r>
      <w:r>
        <w:rPr>
          <w:rFonts w:hint="eastAsia" w:ascii="宋体" w:hAnsi="宋体" w:eastAsia="宋体" w:cs="宋体"/>
          <w:color w:val="000000"/>
          <w:highlight w:val="none"/>
        </w:rPr>
        <w:t xml:space="preserve">采购活动提供本单位制造的货物，或者提供其他残疾人福利性单位制造的货物（不包括使用非残疾人福利性单位注册商标的货物）。</w:t>
      </w:r>
      <w:r>
        <w:rPr>
          <w:highlight w:val="none"/>
        </w:rPr>
      </w:r>
      <w:r/>
    </w:p>
    <w:p>
      <w:pPr>
        <w:pStyle w:val="892"/>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rPr>
          <w:highlight w:val="none"/>
        </w:rPr>
      </w:r>
      <w:r/>
    </w:p>
    <w:p>
      <w:pPr>
        <w:pStyle w:val="892"/>
        <w:ind w:firstLine="480"/>
        <w:jc w:val="both"/>
        <w:spacing w:beforeAutospacing="0" w:afterAutospacing="0" w:line="0" w:lineRule="atLeast"/>
        <w:rPr>
          <w:highlight w:val="none"/>
        </w:rPr>
      </w:pPr>
      <w:r>
        <w:rPr>
          <w:highlight w:val="none"/>
        </w:rPr>
        <w:t xml:space="preserve"> </w:t>
      </w:r>
      <w:r>
        <w:rPr>
          <w:highlight w:val="none"/>
        </w:rPr>
      </w:r>
      <w:r/>
    </w:p>
    <w:p>
      <w:pPr>
        <w:pStyle w:val="89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rPr>
          <w:highlight w:val="none"/>
        </w:rPr>
      </w:r>
      <w:r/>
    </w:p>
    <w:p>
      <w:pPr>
        <w:pStyle w:val="892"/>
        <w:ind w:firstLine="624"/>
        <w:jc w:val="both"/>
        <w:spacing w:beforeAutospacing="0" w:afterAutospacing="0" w:line="0" w:lineRule="atLeast"/>
        <w:rPr>
          <w:highlight w:val="none"/>
        </w:rPr>
      </w:pPr>
      <w:r>
        <w:rPr>
          <w:highlight w:val="none"/>
        </w:rPr>
        <w:t xml:space="preserve"> </w:t>
      </w:r>
      <w:r>
        <w:rPr>
          <w:highlight w:val="none"/>
        </w:rPr>
      </w:r>
      <w:r/>
    </w:p>
    <w:p>
      <w:pPr>
        <w:pStyle w:val="892"/>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highlight w:val="none"/>
        </w:rPr>
      </w:r>
      <w:r/>
    </w:p>
    <w:p>
      <w:pPr>
        <w:pStyle w:val="892"/>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rPr>
          <w:highlight w:val="none"/>
        </w:rPr>
      </w:r>
      <w:r/>
    </w:p>
    <w:p>
      <w:pPr>
        <w:pStyle w:val="892"/>
        <w:jc w:val="center"/>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line="0" w:lineRule="atLeast"/>
        <w:rPr>
          <w:highlight w:val="none"/>
        </w:rPr>
      </w:pPr>
      <w:r>
        <w:rPr>
          <w:highlight w:val="none"/>
        </w:rPr>
        <w:t xml:space="preserve"> </w:t>
      </w: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line="0" w:lineRule="atLeast"/>
        <w:rPr>
          <w:highlight w:val="none"/>
        </w:rPr>
      </w:pPr>
      <w:r>
        <w:rPr>
          <w:highlight w:val="none"/>
        </w:rPr>
      </w:r>
      <w:r/>
    </w:p>
    <w:p>
      <w:pPr>
        <w:pStyle w:val="892"/>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ind w:left="0" w:right="0"/>
        <w:jc w:val="center"/>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b/>
          <w:bCs/>
          <w:color w:val="000000"/>
        </w:rPr>
      </w:r>
      <w:r/>
    </w:p>
    <w:p>
      <w:pPr>
        <w:pStyle w:val="892"/>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rPr>
        <w:t xml:space="preserve"> </w:t>
      </w:r>
      <w:r>
        <w:rPr>
          <w:b/>
          <w:bCs/>
          <w:color w:val="000000"/>
        </w:rPr>
      </w:r>
      <w:r/>
    </w:p>
    <w:p>
      <w:pPr>
        <w:pStyle w:val="892"/>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b/>
          <w:bCs/>
          <w:color w:val="000000"/>
        </w:rPr>
      </w:r>
      <w:r/>
    </w:p>
    <w:p>
      <w:pPr>
        <w:pStyle w:val="892"/>
        <w:numPr>
          <w:ilvl w:val="0"/>
          <w:numId w:val="14"/>
        </w:numPr>
        <w:ind w:left="0" w:firstLine="420"/>
        <w:jc w:val="both"/>
        <w:keepLines w:val="0"/>
        <w:keepNext w:val="0"/>
        <w:spacing w:before="30" w:beforeAutospacing="0" w:after="30" w:afterAutospacing="0"/>
        <w:widowControl w:val="off"/>
        <w:tabs>
          <w:tab w:val="left" w:pos="312" w:leader="none"/>
        </w:tabs>
        <w:rPr>
          <w:rFonts w:ascii="宋体" w:hAnsi="宋体" w:eastAsia="宋体" w:cs="宋体"/>
          <w:b/>
          <w:bCs/>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color w:val="000000"/>
          <w:sz w:val="24"/>
          <w:szCs w:val="24"/>
          <w:shd w:val="clear" w:color="auto" w:fill="ffffff"/>
        </w:rPr>
      </w:r>
      <w:r/>
    </w:p>
    <w:p>
      <w:pPr>
        <w:pStyle w:val="892"/>
        <w:numPr>
          <w:ilvl w:val="0"/>
          <w:numId w:val="0"/>
        </w:numPr>
        <w:ind w:left="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b/>
          <w:bCs/>
          <w:color w:val="000000"/>
        </w:rPr>
      </w:r>
      <w:r/>
    </w:p>
    <w:p>
      <w:pPr>
        <w:pStyle w:val="892"/>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rPr>
          <w:b/>
          <w:bCs/>
          <w:color w:val="000000"/>
        </w:rPr>
      </w:r>
      <w:r/>
    </w:p>
    <w:p>
      <w:pPr>
        <w:pStyle w:val="892"/>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rPr>
          <w:b/>
          <w:bCs/>
          <w:color w:val="000000"/>
        </w:rPr>
      </w:r>
      <w:r/>
    </w:p>
    <w:p>
      <w:pPr>
        <w:pStyle w:val="892"/>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rPr>
          <w:b/>
          <w:bCs/>
          <w:color w:val="000000"/>
        </w:rPr>
      </w:r>
      <w:r/>
    </w:p>
    <w:p>
      <w:pPr>
        <w:pStyle w:val="892"/>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rPr>
          <w:b/>
          <w:bCs/>
          <w:color w:val="000000"/>
        </w:rPr>
      </w:r>
      <w:r/>
    </w:p>
    <w:p>
      <w:pPr>
        <w:pStyle w:val="892"/>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rPr>
          <w:b/>
          <w:bCs/>
          <w:color w:val="000000"/>
        </w:rPr>
      </w:r>
      <w:r/>
    </w:p>
    <w:p>
      <w:pPr>
        <w:pStyle w:val="892"/>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rPr>
          <w:b/>
          <w:bCs/>
          <w:color w:val="000000"/>
        </w:rPr>
      </w:r>
      <w:r/>
    </w:p>
    <w:p>
      <w:pPr>
        <w:pStyle w:val="892"/>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rPr>
          <w:b/>
          <w:bCs/>
          <w:color w:val="000000"/>
        </w:rPr>
      </w:r>
      <w:r/>
    </w:p>
    <w:p>
      <w:pPr>
        <w:pStyle w:val="892"/>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rPr>
          <w:b/>
          <w:bCs/>
          <w:color w:val="000000"/>
        </w:rPr>
      </w:r>
      <w:r/>
    </w:p>
    <w:p>
      <w:pPr>
        <w:pStyle w:val="877"/>
        <w:numPr>
          <w:ilvl w:val="0"/>
          <w:numId w:val="0"/>
        </w:numPr>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bCs/>
          <w:color w:val="000000"/>
          <w:sz w:val="24"/>
          <w:szCs w:val="24"/>
          <w:shd w:val="clear" w:color="auto" w:fill="ffffff"/>
          <w:lang w:val="en-US" w:eastAsia="zh-CN"/>
        </w:rPr>
      </w:r>
      <w:r/>
    </w:p>
    <w:p>
      <w:pPr>
        <w:pStyle w:val="877"/>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shd w:val="clear" w:color="auto"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u w:val="single"/>
          <w:lang w:val="en-US" w:eastAsia="zh-CN" w:bidi="ar-SA"/>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投标产品配置及分项报价表</w:t>
      </w:r>
      <w:r>
        <w:rPr>
          <w:rFonts w:hint="eastAsia" w:ascii="黑体" w:hAnsi="宋体" w:eastAsia="黑体" w:cs="黑体"/>
          <w:b/>
          <w:color w:val="000000"/>
          <w:sz w:val="32"/>
          <w:szCs w:val="32"/>
          <w:highlight w:val="none"/>
        </w:rPr>
      </w:r>
      <w:r/>
    </w:p>
    <w:p>
      <w:pPr>
        <w:pStyle w:val="892"/>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77"/>
        <w:rPr>
          <w:rFonts w:hint="eastAsia" w:ascii="宋体" w:hAnsi="宋体" w:eastAsia="宋体" w:cs="宋体"/>
          <w:sz w:val="24"/>
          <w:szCs w:val="28"/>
          <w:lang w:eastAsia="zh-CN"/>
        </w:rPr>
      </w:pPr>
      <w:r>
        <w:rPr>
          <w:rFonts w:hint="eastAsia" w:ascii="宋体" w:hAnsi="宋体" w:eastAsia="宋体" w:cs="宋体"/>
          <w:sz w:val="24"/>
          <w:szCs w:val="28"/>
        </w:rPr>
        <w:t xml:space="preserve">项目名称：</w:t>
      </w:r>
      <w:r>
        <w:rPr>
          <w:rFonts w:hint="eastAsia" w:ascii="宋体" w:hAnsi="宋体" w:eastAsia="宋体" w:cs="宋体"/>
          <w:sz w:val="24"/>
          <w:szCs w:val="28"/>
          <w:lang w:eastAsia="zh-CN"/>
        </w:rPr>
        <w:t xml:space="preserve">射阳县教育局学生宿舍空调采购项目</w:t>
      </w:r>
      <w:r>
        <w:rPr>
          <w:rFonts w:hint="eastAsia" w:ascii="宋体" w:hAnsi="宋体" w:eastAsia="宋体" w:cs="宋体"/>
          <w:sz w:val="24"/>
          <w:szCs w:val="28"/>
          <w:lang w:eastAsia="zh-CN"/>
        </w:rPr>
      </w:r>
      <w:r/>
    </w:p>
    <w:tbl>
      <w:tblPr>
        <w:tblW w:w="4997"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378"/>
        <w:gridCol w:w="1213"/>
        <w:gridCol w:w="1878"/>
        <w:gridCol w:w="765"/>
        <w:gridCol w:w="765"/>
        <w:gridCol w:w="765"/>
        <w:gridCol w:w="600"/>
        <w:gridCol w:w="985"/>
        <w:gridCol w:w="982"/>
      </w:tblGrid>
      <w:tr>
        <w:trP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7" w:type="dxa"/>
            <w:vAlign w:val="center"/>
            <w:textDirection w:val="lrTb"/>
            <w:noWrap w:val="false"/>
          </w:tcPr>
          <w:p>
            <w:pPr>
              <w:pStyle w:val="877"/>
              <w:ind w:firstLine="0"/>
              <w:jc w:val="center"/>
              <w:spacing w:line="240" w:lineRule="auto"/>
              <w:rPr>
                <w:rFonts w:ascii="宋体" w:hAnsi="宋体" w:cs="Times New Roman"/>
                <w:b/>
                <w:sz w:val="24"/>
                <w:szCs w:val="28"/>
              </w:rPr>
            </w:pPr>
            <w:r>
              <w:rPr>
                <w:rFonts w:hint="eastAsia" w:ascii="宋体" w:hAnsi="宋体" w:cs="Times New Roman"/>
                <w:b/>
                <w:sz w:val="24"/>
                <w:szCs w:val="28"/>
              </w:rPr>
              <w:t xml:space="preserve">序号</w:t>
            </w:r>
            <w:r>
              <w:rPr>
                <w:rFonts w:ascii="宋体" w:hAnsi="宋体" w:cs="Times New Roman"/>
                <w:b/>
                <w:sz w:val="24"/>
                <w:szCs w:val="2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8" w:type="dxa"/>
            <w:vAlign w:val="center"/>
            <w:textDirection w:val="lrTb"/>
            <w:noWrap w:val="false"/>
          </w:tcPr>
          <w:p>
            <w:pPr>
              <w:pStyle w:val="877"/>
              <w:ind w:firstLine="0"/>
              <w:jc w:val="center"/>
              <w:spacing w:line="240" w:lineRule="auto"/>
              <w:rPr>
                <w:rFonts w:ascii="宋体" w:hAnsi="宋体" w:cs="Times New Roman"/>
                <w:b/>
                <w:sz w:val="24"/>
                <w:szCs w:val="28"/>
              </w:rPr>
            </w:pPr>
            <w:r>
              <w:rPr>
                <w:rFonts w:hint="eastAsia" w:ascii="宋体" w:hAnsi="宋体" w:cs="Times New Roman"/>
                <w:b/>
                <w:sz w:val="24"/>
                <w:szCs w:val="28"/>
              </w:rPr>
              <w:t xml:space="preserve">产品名称</w:t>
            </w:r>
            <w:r>
              <w:rPr>
                <w:rFonts w:ascii="宋体" w:hAnsi="宋体" w:cs="Times New Roman"/>
                <w:b/>
                <w:sz w:val="24"/>
                <w:szCs w:val="2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7" w:type="dxa"/>
            <w:vAlign w:val="center"/>
            <w:textDirection w:val="lrTb"/>
            <w:noWrap w:val="false"/>
          </w:tcPr>
          <w:p>
            <w:pPr>
              <w:pStyle w:val="877"/>
              <w:ind w:firstLine="0"/>
              <w:jc w:val="center"/>
              <w:spacing w:line="240" w:lineRule="auto"/>
              <w:rPr>
                <w:rFonts w:ascii="宋体" w:hAnsi="宋体" w:cs="Times New Roman"/>
                <w:b/>
                <w:sz w:val="24"/>
                <w:szCs w:val="28"/>
              </w:rPr>
            </w:pPr>
            <w:r>
              <w:rPr>
                <w:rFonts w:hint="eastAsia" w:ascii="宋体" w:hAnsi="宋体" w:cs="Times New Roman"/>
                <w:b/>
                <w:sz w:val="24"/>
                <w:szCs w:val="28"/>
              </w:rPr>
              <w:t xml:space="preserve">品牌及规格型号</w:t>
            </w:r>
            <w:r>
              <w:rPr>
                <w:rFonts w:ascii="宋体" w:hAnsi="宋体" w:cs="Times New Roman"/>
                <w:b/>
                <w:sz w:val="24"/>
                <w:szCs w:val="2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9" w:type="dxa"/>
            <w:vAlign w:val="center"/>
            <w:textDirection w:val="lrTb"/>
            <w:noWrap w:val="false"/>
          </w:tcPr>
          <w:p>
            <w:pPr>
              <w:pStyle w:val="877"/>
              <w:ind w:firstLine="0"/>
              <w:jc w:val="center"/>
              <w:spacing w:line="240" w:lineRule="auto"/>
              <w:rPr>
                <w:rFonts w:hint="eastAsia" w:ascii="宋体" w:hAnsi="宋体" w:cs="Times New Roman"/>
                <w:b/>
                <w:sz w:val="24"/>
                <w:szCs w:val="28"/>
              </w:rPr>
            </w:pPr>
            <w:r>
              <w:rPr>
                <w:rFonts w:hint="eastAsia" w:ascii="宋体" w:hAnsi="宋体" w:cs="Times New Roman"/>
                <w:b/>
                <w:sz w:val="24"/>
                <w:szCs w:val="28"/>
              </w:rPr>
              <w:t xml:space="preserve">制造商名称</w:t>
            </w:r>
            <w:r>
              <w:rPr>
                <w:rFonts w:hint="eastAsia" w:ascii="宋体" w:hAnsi="宋体" w:cs="Times New Roman"/>
                <w:b/>
                <w:sz w:val="24"/>
                <w:szCs w:val="2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9" w:type="dxa"/>
            <w:vAlign w:val="center"/>
            <w:textDirection w:val="lrTb"/>
            <w:noWrap w:val="false"/>
          </w:tcPr>
          <w:p>
            <w:pPr>
              <w:pStyle w:val="877"/>
              <w:ind w:firstLine="0"/>
              <w:jc w:val="center"/>
              <w:spacing w:line="240" w:lineRule="auto"/>
              <w:rPr>
                <w:rFonts w:hint="eastAsia" w:ascii="宋体" w:hAnsi="宋体" w:cs="Times New Roman"/>
                <w:b/>
                <w:sz w:val="24"/>
                <w:szCs w:val="28"/>
              </w:rPr>
            </w:pPr>
            <w:r>
              <w:rPr>
                <w:rFonts w:hint="eastAsia" w:ascii="宋体" w:hAnsi="宋体" w:cs="Times New Roman"/>
                <w:b/>
                <w:sz w:val="24"/>
                <w:szCs w:val="28"/>
              </w:rPr>
              <w:t xml:space="preserve">产地</w:t>
            </w:r>
            <w:r>
              <w:rPr>
                <w:rFonts w:hint="eastAsia" w:ascii="宋体" w:hAnsi="宋体" w:cs="Times New Roman"/>
                <w:b/>
                <w:sz w:val="24"/>
                <w:szCs w:val="2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9" w:type="dxa"/>
            <w:vAlign w:val="center"/>
            <w:textDirection w:val="lrTb"/>
            <w:noWrap w:val="false"/>
          </w:tcPr>
          <w:p>
            <w:pPr>
              <w:pStyle w:val="877"/>
              <w:ind w:firstLine="0"/>
              <w:jc w:val="center"/>
              <w:spacing w:line="240" w:lineRule="auto"/>
              <w:rPr>
                <w:rFonts w:ascii="宋体" w:hAnsi="宋体" w:cs="Times New Roman"/>
                <w:b/>
                <w:sz w:val="24"/>
                <w:szCs w:val="28"/>
              </w:rPr>
            </w:pPr>
            <w:r>
              <w:rPr>
                <w:rFonts w:hint="eastAsia" w:ascii="宋体" w:hAnsi="宋体" w:cs="Times New Roman"/>
                <w:b/>
                <w:sz w:val="24"/>
                <w:szCs w:val="28"/>
              </w:rPr>
              <w:t xml:space="preserve">单位</w:t>
            </w:r>
            <w:r>
              <w:rPr>
                <w:rFonts w:ascii="宋体" w:hAnsi="宋体" w:cs="Times New Roman"/>
                <w:b/>
                <w:sz w:val="24"/>
                <w:szCs w:val="2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dxa"/>
            <w:vAlign w:val="center"/>
            <w:textDirection w:val="lrTb"/>
            <w:noWrap w:val="false"/>
          </w:tcPr>
          <w:p>
            <w:pPr>
              <w:pStyle w:val="877"/>
              <w:ind w:firstLine="0"/>
              <w:jc w:val="center"/>
              <w:spacing w:line="240" w:lineRule="auto"/>
              <w:rPr>
                <w:rFonts w:ascii="宋体" w:hAnsi="宋体" w:cs="Times New Roman"/>
                <w:b/>
                <w:sz w:val="24"/>
                <w:szCs w:val="28"/>
              </w:rPr>
            </w:pPr>
            <w:r>
              <w:rPr>
                <w:rFonts w:hint="eastAsia" w:ascii="宋体" w:hAnsi="宋体" w:cs="Times New Roman"/>
                <w:b/>
                <w:sz w:val="24"/>
                <w:szCs w:val="28"/>
              </w:rPr>
              <w:t xml:space="preserve">数量</w:t>
            </w:r>
            <w:r>
              <w:rPr>
                <w:rFonts w:ascii="宋体" w:hAnsi="宋体" w:cs="Times New Roman"/>
                <w:b/>
                <w:sz w:val="24"/>
                <w:szCs w:val="2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1" w:type="dxa"/>
            <w:vAlign w:val="center"/>
            <w:textDirection w:val="lrTb"/>
            <w:noWrap w:val="false"/>
          </w:tcPr>
          <w:p>
            <w:pPr>
              <w:pStyle w:val="877"/>
              <w:ind w:firstLine="0"/>
              <w:jc w:val="center"/>
              <w:spacing w:line="240" w:lineRule="auto"/>
              <w:rPr>
                <w:rFonts w:ascii="宋体" w:hAnsi="宋体" w:cs="Times New Roman"/>
                <w:b/>
                <w:sz w:val="24"/>
                <w:szCs w:val="28"/>
              </w:rPr>
            </w:pPr>
            <w:r>
              <w:rPr>
                <w:rFonts w:hint="eastAsia" w:ascii="宋体" w:hAnsi="宋体" w:cs="Times New Roman"/>
                <w:b/>
                <w:sz w:val="24"/>
                <w:szCs w:val="28"/>
              </w:rPr>
              <w:t xml:space="preserve">单价（元）</w:t>
            </w:r>
            <w:r>
              <w:rPr>
                <w:rFonts w:ascii="宋体" w:hAnsi="宋体" w:cs="Times New Roman"/>
                <w:b/>
                <w:sz w:val="24"/>
                <w:szCs w:val="2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8" w:type="dxa"/>
            <w:vAlign w:val="center"/>
            <w:textDirection w:val="lrTb"/>
            <w:noWrap w:val="false"/>
          </w:tcPr>
          <w:p>
            <w:pPr>
              <w:pStyle w:val="877"/>
              <w:ind w:firstLine="0"/>
              <w:jc w:val="center"/>
              <w:spacing w:line="240" w:lineRule="auto"/>
              <w:rPr>
                <w:rFonts w:ascii="宋体" w:hAnsi="宋体" w:cs="Times New Roman"/>
                <w:b/>
                <w:sz w:val="24"/>
                <w:szCs w:val="28"/>
              </w:rPr>
            </w:pPr>
            <w:r>
              <w:rPr>
                <w:rFonts w:hint="eastAsia" w:ascii="宋体" w:hAnsi="宋体" w:cs="Times New Roman"/>
                <w:b/>
                <w:sz w:val="24"/>
                <w:szCs w:val="28"/>
              </w:rPr>
              <w:t xml:space="preserve">合价（元）</w:t>
            </w:r>
            <w:r>
              <w:rPr>
                <w:rFonts w:ascii="宋体" w:hAnsi="宋体" w:cs="Times New Roman"/>
                <w:b/>
                <w:sz w:val="24"/>
                <w:szCs w:val="28"/>
              </w:rPr>
            </w:r>
            <w:r/>
          </w:p>
        </w:tc>
      </w:tr>
      <w:tr>
        <w:trPr>
          <w:trHeight w:val="6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7" w:type="dxa"/>
            <w:vAlign w:val="center"/>
            <w:textDirection w:val="lrTb"/>
            <w:noWrap w:val="false"/>
          </w:tcPr>
          <w:p>
            <w:pPr>
              <w:pStyle w:val="877"/>
              <w:ind w:firstLine="0"/>
              <w:jc w:val="center"/>
              <w:spacing w:line="240" w:lineRule="auto"/>
              <w:rPr>
                <w:rFonts w:hint="eastAsia" w:ascii="宋体" w:hAnsi="宋体" w:eastAsia="宋体" w:cs="Times New Roman"/>
                <w:sz w:val="24"/>
                <w:szCs w:val="28"/>
                <w:lang w:val="en-US" w:eastAsia="zh-CN"/>
              </w:rPr>
            </w:pPr>
            <w:r>
              <w:rPr>
                <w:rFonts w:hint="eastAsia" w:ascii="宋体" w:hAnsi="宋体" w:cs="Times New Roman"/>
                <w:sz w:val="24"/>
                <w:szCs w:val="28"/>
                <w:lang w:val="en-US" w:eastAsia="zh-CN"/>
              </w:rPr>
              <w:t xml:space="preserve">1</w:t>
            </w:r>
            <w:r>
              <w:rPr>
                <w:rFonts w:hint="eastAsia" w:ascii="宋体" w:hAnsi="宋体" w:eastAsia="宋体" w:cs="Times New Roman"/>
                <w:sz w:val="24"/>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8" w:type="dxa"/>
            <w:vAlign w:val="center"/>
            <w:textDirection w:val="lrTb"/>
            <w:noWrap w:val="false"/>
          </w:tcPr>
          <w:p>
            <w:pPr>
              <w:pStyle w:val="877"/>
              <w:ind w:firstLine="0"/>
              <w:jc w:val="center"/>
              <w:spacing w:line="240" w:lineRule="auto"/>
              <w:rPr>
                <w:rFonts w:ascii="宋体" w:hAnsi="宋体" w:cs="Times New Roman"/>
                <w:sz w:val="24"/>
                <w:szCs w:val="28"/>
              </w:rPr>
            </w:pPr>
            <w:r>
              <w:rPr>
                <w:rFonts w:ascii="宋体" w:hAnsi="宋体" w:cs="Times New Roman"/>
                <w:sz w:val="24"/>
                <w:szCs w:val="2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7" w:type="dxa"/>
            <w:vAlign w:val="center"/>
            <w:textDirection w:val="lrTb"/>
            <w:noWrap w:val="false"/>
          </w:tcPr>
          <w:p>
            <w:pPr>
              <w:pStyle w:val="877"/>
              <w:ind w:firstLine="0"/>
              <w:jc w:val="center"/>
              <w:spacing w:line="240" w:lineRule="auto"/>
              <w:rPr>
                <w:rFonts w:ascii="宋体" w:hAnsi="宋体" w:cs="Times New Roman"/>
                <w:sz w:val="24"/>
                <w:szCs w:val="28"/>
              </w:rPr>
            </w:pPr>
            <w:r>
              <w:rPr>
                <w:rFonts w:ascii="宋体" w:hAnsi="宋体" w:cs="Times New Roman"/>
                <w:sz w:val="24"/>
                <w:szCs w:val="2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9" w:type="dxa"/>
            <w:vAlign w:val="center"/>
            <w:textDirection w:val="lrTb"/>
            <w:noWrap w:val="false"/>
          </w:tcPr>
          <w:p>
            <w:pPr>
              <w:pStyle w:val="877"/>
              <w:ind w:firstLine="0"/>
              <w:jc w:val="center"/>
              <w:spacing w:line="240" w:lineRule="auto"/>
              <w:rPr>
                <w:rFonts w:hint="eastAsia" w:ascii="宋体" w:hAnsi="宋体" w:cs="Times New Roman"/>
                <w:sz w:val="24"/>
                <w:szCs w:val="28"/>
                <w:lang w:val="en-US" w:eastAsia="zh-CN"/>
              </w:rPr>
            </w:pPr>
            <w:r>
              <w:rPr>
                <w:rFonts w:hint="eastAsia" w:ascii="宋体" w:hAnsi="宋体" w:cs="Times New Roman"/>
                <w:sz w:val="24"/>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9" w:type="dxa"/>
            <w:vAlign w:val="center"/>
            <w:textDirection w:val="lrTb"/>
            <w:noWrap w:val="false"/>
          </w:tcPr>
          <w:p>
            <w:pPr>
              <w:pStyle w:val="877"/>
              <w:ind w:firstLine="0"/>
              <w:jc w:val="center"/>
              <w:spacing w:line="240" w:lineRule="auto"/>
              <w:rPr>
                <w:rFonts w:hint="eastAsia" w:ascii="宋体" w:hAnsi="宋体" w:cs="Times New Roman"/>
                <w:sz w:val="24"/>
                <w:szCs w:val="28"/>
                <w:lang w:val="en-US" w:eastAsia="zh-CN"/>
              </w:rPr>
            </w:pPr>
            <w:r>
              <w:rPr>
                <w:rFonts w:hint="eastAsia" w:ascii="宋体" w:hAnsi="宋体" w:cs="Times New Roman"/>
                <w:sz w:val="24"/>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9" w:type="dxa"/>
            <w:vAlign w:val="center"/>
            <w:textDirection w:val="lrTb"/>
            <w:noWrap w:val="false"/>
          </w:tcPr>
          <w:p>
            <w:pPr>
              <w:pStyle w:val="877"/>
              <w:ind w:firstLine="0"/>
              <w:jc w:val="center"/>
              <w:spacing w:line="240" w:lineRule="auto"/>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dxa"/>
            <w:vAlign w:val="center"/>
            <w:textDirection w:val="lrTb"/>
            <w:noWrap w:val="false"/>
          </w:tcPr>
          <w:p>
            <w:pPr>
              <w:pStyle w:val="877"/>
              <w:ind w:firstLine="0"/>
              <w:jc w:val="center"/>
              <w:spacing w:line="240" w:lineRule="auto"/>
              <w:rPr>
                <w:rFonts w:hint="eastAsia" w:ascii="宋体" w:hAnsi="宋体" w:eastAsia="宋体" w:cs="Times New Roman"/>
                <w:sz w:val="24"/>
                <w:szCs w:val="28"/>
                <w:lang w:val="en-US" w:eastAsia="zh-CN"/>
              </w:rPr>
            </w:pPr>
            <w:r>
              <w:rPr>
                <w:rFonts w:hint="eastAsia" w:ascii="宋体" w:hAnsi="宋体" w:cs="Times New Roman"/>
                <w:sz w:val="24"/>
                <w:szCs w:val="28"/>
                <w:lang w:val="en-US" w:eastAsia="zh-CN"/>
              </w:rPr>
              <w:t xml:space="preserve">台</w:t>
            </w:r>
            <w:r>
              <w:rPr>
                <w:rFonts w:hint="eastAsia" w:ascii="宋体" w:hAnsi="宋体" w:eastAsia="宋体" w:cs="Times New Roman"/>
                <w:sz w:val="24"/>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1" w:type="dxa"/>
            <w:vAlign w:val="center"/>
            <w:textDirection w:val="lrTb"/>
            <w:noWrap w:val="false"/>
          </w:tcPr>
          <w:p>
            <w:pPr>
              <w:pStyle w:val="877"/>
              <w:ind w:firstLine="0"/>
              <w:jc w:val="center"/>
              <w:spacing w:line="240" w:lineRule="auto"/>
              <w:rPr>
                <w:rFonts w:ascii="宋体" w:hAnsi="宋体" w:cs="Times New Roman"/>
                <w:sz w:val="24"/>
                <w:szCs w:val="28"/>
              </w:rPr>
            </w:pPr>
            <w:r>
              <w:rPr>
                <w:rFonts w:ascii="宋体" w:hAnsi="宋体" w:cs="Times New Roman"/>
                <w:sz w:val="24"/>
                <w:szCs w:val="2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8" w:type="dxa"/>
            <w:vAlign w:val="center"/>
            <w:textDirection w:val="lrTb"/>
            <w:noWrap w:val="false"/>
          </w:tcPr>
          <w:p>
            <w:pPr>
              <w:pStyle w:val="877"/>
              <w:ind w:firstLine="0"/>
              <w:jc w:val="center"/>
              <w:spacing w:line="240" w:lineRule="auto"/>
              <w:rPr>
                <w:rFonts w:ascii="宋体" w:hAnsi="宋体" w:cs="Times New Roman"/>
                <w:sz w:val="24"/>
                <w:szCs w:val="28"/>
              </w:rPr>
            </w:pPr>
            <w:r>
              <w:rPr>
                <w:rFonts w:ascii="宋体" w:hAnsi="宋体" w:cs="Times New Roman"/>
                <w:sz w:val="24"/>
                <w:szCs w:val="28"/>
              </w:rPr>
            </w:r>
            <w:r/>
          </w:p>
        </w:tc>
      </w:tr>
      <w:tr>
        <w:trPr>
          <w:cantSplit/>
          <w:trHeight w:val="738"/>
        </w:trPr>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591" w:type="dxa"/>
            <w:vAlign w:val="center"/>
            <w:textDirection w:val="lrTb"/>
            <w:noWrap w:val="false"/>
          </w:tcPr>
          <w:p>
            <w:pPr>
              <w:pStyle w:val="877"/>
              <w:ind w:firstLine="0"/>
              <w:jc w:val="center"/>
              <w:spacing w:line="240" w:lineRule="auto"/>
              <w:rPr>
                <w:rFonts w:ascii="宋体" w:hAnsi="宋体" w:cs="Times New Roman"/>
                <w:b/>
                <w:sz w:val="24"/>
                <w:szCs w:val="28"/>
              </w:rPr>
            </w:pPr>
            <w:r>
              <w:rPr>
                <w:rFonts w:hint="eastAsia" w:ascii="宋体" w:hAnsi="宋体" w:cs="Times New Roman"/>
                <w:b/>
                <w:sz w:val="24"/>
                <w:szCs w:val="28"/>
              </w:rPr>
              <w:t xml:space="preserve">投标总价</w:t>
            </w:r>
            <w:r>
              <w:rPr>
                <w:rFonts w:ascii="宋体" w:hAnsi="宋体" w:cs="Times New Roman"/>
                <w:b/>
                <w:sz w:val="24"/>
                <w:szCs w:val="28"/>
              </w:rPr>
            </w:r>
            <w:r/>
          </w:p>
        </w:tc>
        <w:tc>
          <w:tcPr>
            <w:gridSpan w:val="7"/>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740" w:type="dxa"/>
            <w:vAlign w:val="center"/>
            <w:textDirection w:val="lrTb"/>
            <w:noWrap w:val="false"/>
          </w:tcPr>
          <w:p>
            <w:pPr>
              <w:pStyle w:val="877"/>
              <w:ind w:firstLine="0"/>
              <w:jc w:val="center"/>
              <w:spacing w:line="240" w:lineRule="auto"/>
              <w:rPr>
                <w:rFonts w:ascii="宋体" w:hAnsi="宋体" w:cs="宋体"/>
                <w:sz w:val="24"/>
                <w:szCs w:val="28"/>
              </w:rPr>
            </w:pPr>
            <w:r>
              <w:rPr>
                <w:rFonts w:hint="eastAsia" w:ascii="宋体" w:hAnsi="宋体" w:cs="Times New Roman"/>
                <w:b/>
                <w:sz w:val="24"/>
                <w:szCs w:val="28"/>
              </w:rPr>
              <w:t xml:space="preserve">大写：</w:t>
            </w:r>
            <w:r>
              <w:rPr>
                <w:rFonts w:hint="eastAsia" w:ascii="宋体" w:hAnsi="宋体" w:cs="Times New Roman"/>
                <w:b/>
                <w:sz w:val="24"/>
                <w:szCs w:val="28"/>
                <w:u w:val="single"/>
              </w:rPr>
              <w:t xml:space="preserve">             元</w:t>
            </w:r>
            <w:r>
              <w:rPr>
                <w:rFonts w:hint="eastAsia" w:ascii="宋体" w:hAnsi="宋体" w:cs="Times New Roman"/>
                <w:b/>
                <w:sz w:val="24"/>
                <w:szCs w:val="28"/>
              </w:rPr>
              <w:t xml:space="preserve">（小写：</w:t>
            </w:r>
            <w:r>
              <w:rPr>
                <w:rFonts w:hint="eastAsia" w:ascii="宋体" w:hAnsi="宋体" w:cs="Times New Roman"/>
                <w:b/>
                <w:sz w:val="24"/>
                <w:szCs w:val="28"/>
                <w:u w:val="single"/>
              </w:rPr>
              <w:t xml:space="preserve">         </w:t>
            </w:r>
            <w:r>
              <w:rPr>
                <w:rFonts w:hint="eastAsia" w:ascii="宋体" w:hAnsi="宋体" w:cs="Times New Roman"/>
                <w:b/>
                <w:sz w:val="24"/>
                <w:szCs w:val="28"/>
              </w:rPr>
              <w:t xml:space="preserve">元）</w:t>
            </w:r>
            <w:r>
              <w:rPr>
                <w:rFonts w:ascii="宋体" w:hAnsi="宋体" w:cs="宋体"/>
                <w:sz w:val="24"/>
                <w:szCs w:val="28"/>
              </w:rPr>
            </w:r>
            <w:r/>
          </w:p>
        </w:tc>
      </w:tr>
    </w:tbl>
    <w:p>
      <w:pPr>
        <w:pStyle w:val="87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877"/>
        <w:spacing w:line="400" w:lineRule="exact"/>
        <w:rPr>
          <w:rFonts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w:t>
      </w:r>
      <w:r>
        <w:rPr>
          <w:rFonts w:ascii="宋体" w:hAnsi="宋体"/>
          <w:color w:val="000000"/>
          <w:sz w:val="24"/>
          <w:szCs w:val="21"/>
          <w:highlight w:val="none"/>
        </w:rPr>
      </w:r>
      <w:r/>
    </w:p>
    <w:p>
      <w:pPr>
        <w:pStyle w:val="877"/>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ascii="宋体" w:hAnsi="宋体"/>
          <w:color w:val="000000"/>
          <w:sz w:val="24"/>
          <w:szCs w:val="21"/>
          <w:highlight w:val="none"/>
        </w:rPr>
      </w:r>
      <w:r/>
    </w:p>
    <w:p>
      <w:pPr>
        <w:pStyle w:val="877"/>
        <w:ind w:firstLine="480"/>
      </w:pPr>
      <w:r>
        <w:t xml:space="preserve"> </w:t>
      </w:r>
      <w:r/>
    </w:p>
    <w:p>
      <w:pPr>
        <w:pStyle w:val="897"/>
        <w:ind w:firstLine="480"/>
      </w:pPr>
      <w:r/>
      <w:r/>
    </w:p>
    <w:p>
      <w:pPr>
        <w:pStyle w:val="877"/>
        <w:ind w:firstLine="224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77"/>
        <w:ind w:firstLine="3513"/>
      </w:pPr>
      <w:r>
        <w:rPr>
          <w:rFonts w:hint="eastAsia" w:ascii="宋体" w:hAnsi="宋体" w:eastAsia="宋体" w:cs="宋体"/>
          <w:color w:val="000000"/>
          <w:sz w:val="24"/>
          <w:szCs w:val="24"/>
          <w:highlight w:val="none"/>
          <w:lang w:val="en-US" w:eastAsia="zh-CN" w:bidi="ar-SA"/>
        </w:rPr>
        <w:t xml:space="preserve">企业名称（加盖CA电子公章）：</w:t>
      </w:r>
      <w:r>
        <w:rPr>
          <w:rFonts w:hint="eastAsia"/>
        </w:rPr>
        <w:t xml:space="preserve">      </w:t>
      </w:r>
      <w:r/>
    </w:p>
    <w:p>
      <w:pPr>
        <w:pStyle w:val="892"/>
        <w:jc w:val="both"/>
        <w:spacing w:beforeAutospacing="0" w:afterAutospacing="0"/>
        <w:rPr>
          <w:rFonts w:hint="eastAsia"/>
          <w:u w:val="single"/>
        </w:rPr>
      </w:pPr>
      <w:r>
        <w:rPr>
          <w:rFonts w:hint="eastAsia"/>
          <w:u w:val="single"/>
        </w:rPr>
      </w:r>
      <w:r/>
    </w:p>
    <w:p>
      <w:pPr>
        <w:pStyle w:val="892"/>
        <w:ind w:firstLine="5520"/>
        <w:jc w:val="both"/>
        <w:spacing w:beforeAutospacing="0" w:afterAutospacing="0"/>
        <w:rPr>
          <w:rFonts w:hint="eastAsia" w:ascii="黑体" w:hAnsi="宋体" w:eastAsia="黑体" w:cs="黑体"/>
          <w:b/>
          <w:color w:val="000000"/>
          <w:sz w:val="32"/>
          <w:szCs w:val="32"/>
          <w:highlight w:val="none"/>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ascii="黑体" w:hAnsi="宋体" w:eastAsia="黑体" w:cs="黑体"/>
          <w:b/>
          <w:color w:val="000000"/>
          <w:sz w:val="32"/>
          <w:szCs w:val="32"/>
          <w:highlight w:val="none"/>
        </w:rPr>
      </w:r>
      <w:r/>
    </w:p>
    <w:p>
      <w:pPr>
        <w:pStyle w:val="892"/>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w:t>
      </w:r>
      <w:r>
        <w:rPr>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892"/>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bl>
    <w:p>
      <w:pPr>
        <w:pStyle w:val="89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892"/>
        <w:jc w:val="center"/>
        <w:spacing w:beforeAutospacing="0" w:afterAutospacing="0"/>
        <w:rPr>
          <w:highlight w:val="none"/>
        </w:rPr>
      </w:pPr>
      <w:r>
        <w:rPr>
          <w:highlight w:val="none"/>
        </w:rPr>
        <w:t xml:space="preserve"> </w:t>
      </w:r>
      <w:r>
        <w:rPr>
          <w:highlight w:val="none"/>
        </w:rPr>
      </w:r>
      <w:r/>
    </w:p>
    <w:p>
      <w:pPr>
        <w:pStyle w:val="892"/>
        <w:jc w:val="center"/>
        <w:spacing w:beforeAutospacing="0" w:afterAutospacing="0"/>
        <w:rPr>
          <w:highlight w:val="none"/>
        </w:rPr>
      </w:pPr>
      <w:r>
        <w:rPr>
          <w:highlight w:val="none"/>
        </w:rPr>
        <w:t xml:space="preserve"> </w:t>
      </w:r>
      <w:r>
        <w:rPr>
          <w:highlight w:val="none"/>
        </w:rPr>
      </w:r>
      <w:r/>
    </w:p>
    <w:p>
      <w:pPr>
        <w:pStyle w:val="892"/>
        <w:jc w:val="center"/>
        <w:spacing w:beforeAutospacing="0" w:afterAutospacing="0"/>
        <w:rPr>
          <w:highlight w:val="none"/>
        </w:rPr>
      </w:pPr>
      <w:r>
        <w:rPr>
          <w:highlight w:val="none"/>
        </w:rPr>
        <w:t xml:space="preserve"> </w:t>
      </w:r>
      <w:r>
        <w:rPr>
          <w:highlight w:val="none"/>
        </w:rPr>
      </w:r>
      <w:r/>
    </w:p>
    <w:p>
      <w:pPr>
        <w:pStyle w:val="892"/>
        <w:jc w:val="center"/>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rPr>
          <w:highlight w:val="none"/>
        </w:rPr>
      </w:pP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both"/>
        <w:spacing w:beforeAutospacing="0" w:afterAutospacing="0"/>
        <w:rPr>
          <w:highlight w:val="none"/>
        </w:rPr>
      </w:pPr>
      <w:r>
        <w:rPr>
          <w:highlight w:val="none"/>
        </w:rPr>
        <w:t xml:space="preserve"> </w:t>
      </w:r>
      <w:r>
        <w:rPr>
          <w:highlight w:val="none"/>
        </w:rPr>
      </w:r>
      <w:r/>
    </w:p>
    <w:p>
      <w:pPr>
        <w:pStyle w:val="892"/>
        <w:jc w:val="center"/>
        <w:spacing w:beforeAutospacing="0" w:afterAutospacing="0"/>
        <w:rPr>
          <w:highlight w:val="none"/>
        </w:rPr>
      </w:pPr>
      <w:r/>
      <w:bookmarkStart w:id="187" w:name="_Hlt26671374"/>
      <w:r/>
      <w:bookmarkStart w:id="188" w:name="_Hlt26955054"/>
      <w:r/>
      <w:bookmarkStart w:id="189" w:name="_Toc462564146"/>
      <w:r/>
      <w:bookmarkStart w:id="190" w:name="_格式2__法定代表人授权书"/>
      <w:r/>
      <w:bookmarkStart w:id="191" w:name="_Hlt26609389"/>
      <w:r/>
      <w:bookmarkStart w:id="192" w:name="_Hlt26955066"/>
      <w:r>
        <w:rPr>
          <w:rFonts w:hint="eastAsia" w:ascii="黑体" w:hAnsi="宋体" w:eastAsia="黑体" w:cs="黑体"/>
          <w:b/>
          <w:color w:val="000000"/>
          <w:sz w:val="32"/>
          <w:szCs w:val="32"/>
          <w:highlight w:val="none"/>
          <w:lang w:val="en-US" w:eastAsia="zh-CN"/>
        </w:rPr>
        <w:t xml:space="preserve">十四、</w:t>
      </w:r>
      <w:r>
        <w:rPr>
          <w:rFonts w:hint="eastAsia" w:ascii="黑体" w:hAnsi="宋体" w:eastAsia="黑体" w:cs="黑体"/>
          <w:b/>
          <w:color w:val="000000"/>
          <w:sz w:val="32"/>
          <w:szCs w:val="32"/>
          <w:highlight w:val="none"/>
        </w:rPr>
        <w:t xml:space="preserve">商务要求响应及偏离表</w:t>
      </w:r>
      <w:r>
        <w:rPr>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bookmarkStart w:id="193" w:name="_Hlt26580838"/>
            <w:r/>
            <w:bookmarkStart w:id="194" w:name="_Hlt24879081"/>
            <w:r/>
            <w:bookmarkStart w:id="195" w:name="_Hlt26782999"/>
            <w:r/>
            <w:bookmarkStart w:id="196" w:name="_Hlt26955056"/>
            <w:r/>
            <w:bookmarkStart w:id="197" w:name="_Hlt26671343"/>
            <w:r/>
            <w:bookmarkStart w:id="198" w:name="_Hlt26955064"/>
            <w:r/>
            <w:bookmarkStart w:id="199" w:name="_Hlt26609391"/>
            <w:r/>
            <w:bookmarkStart w:id="200" w:name="_Hlt26671372"/>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bookmarkEnd w:id="193"/>
            <w:r/>
            <w:bookmarkEnd w:id="194"/>
            <w:r/>
            <w:bookmarkEnd w:id="195"/>
            <w:r/>
            <w:bookmarkEnd w:id="196"/>
            <w:r/>
            <w:bookmarkEnd w:id="197"/>
            <w:r/>
            <w:bookmarkEnd w:id="198"/>
            <w:r/>
            <w:bookmarkEnd w:id="199"/>
            <w:r/>
            <w:bookmarkEnd w:id="200"/>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892"/>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highlight w:val="none"/>
              </w:rPr>
            </w:pPr>
            <w:r>
              <w:rPr>
                <w:highlight w:val="none"/>
              </w:rPr>
              <w:t xml:space="preserve"> </w:t>
            </w:r>
            <w:r>
              <w:rPr>
                <w:highlight w:val="none"/>
              </w:rPr>
            </w:r>
            <w:r/>
          </w:p>
        </w:tc>
      </w:tr>
    </w:tbl>
    <w:p>
      <w:pPr>
        <w:pStyle w:val="877"/>
        <w:jc w:val="both"/>
        <w:spacing w:before="50" w:after="50"/>
        <w:widowControl/>
        <w:rPr>
          <w:highlight w:val="none"/>
        </w:rPr>
      </w:pPr>
      <w:r>
        <w:rPr>
          <w:rFonts w:hint="eastAsia" w:ascii="宋体" w:hAnsi="宋体" w:eastAsia="宋体" w:cs="宋体"/>
          <w:color w:val="000000"/>
          <w:highlight w:val="none"/>
        </w:rPr>
        <w:t xml:space="preserve">注： 行数不够，可自行添加。</w:t>
      </w:r>
      <w:r>
        <w:rPr>
          <w:highlight w:val="none"/>
        </w:rPr>
        <w:tab/>
      </w:r>
      <w:r>
        <w:rPr>
          <w:highlight w:val="none"/>
        </w:rPr>
      </w:r>
      <w:r/>
    </w:p>
    <w:p>
      <w:pPr>
        <w:pStyle w:val="877"/>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十五、政府强制采购产品认证证书（空调节能产品、环境标志产品认证证书）</w:t>
      </w:r>
      <w:r>
        <w:rPr>
          <w:rFonts w:hint="eastAsia" w:ascii="黑体" w:hAnsi="宋体" w:eastAsia="黑体" w:cs="黑体"/>
          <w:b/>
          <w:color w:val="000000"/>
          <w:sz w:val="32"/>
          <w:szCs w:val="32"/>
          <w:highlight w:val="none"/>
          <w:lang w:val="en-US" w:eastAsia="zh-CN" w:bidi="ar-SA"/>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t xml:space="preserve">十六、开标一览表</w:t>
      </w:r>
      <w:r>
        <w:rPr>
          <w:rFonts w:hint="eastAsia" w:ascii="黑体" w:hAnsi="宋体" w:eastAsia="黑体" w:cs="黑体"/>
          <w:b/>
          <w:color w:val="000000"/>
          <w:sz w:val="32"/>
          <w:szCs w:val="32"/>
          <w:highlight w:val="none"/>
          <w:lang w:val="en-US" w:eastAsia="zh-CN"/>
        </w:rPr>
      </w:r>
      <w:r/>
    </w:p>
    <w:p>
      <w:pPr>
        <w:pStyle w:val="892"/>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投标人全称（加盖CA电子签章）：</w:t>
      </w:r>
      <w:r>
        <w:rPr>
          <w:rFonts w:hint="eastAsia" w:ascii="仿宋" w:hAnsi="仿宋" w:eastAsia="仿宋" w:cs="仿宋"/>
        </w:rPr>
      </w:r>
      <w:r/>
    </w:p>
    <w:p>
      <w:pPr>
        <w:pStyle w:val="892"/>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项目名称：</w:t>
      </w:r>
      <w:r>
        <w:rPr>
          <w:rFonts w:hint="eastAsia" w:ascii="仿宋" w:hAnsi="仿宋" w:eastAsia="仿宋" w:cs="仿宋"/>
        </w:rPr>
      </w:r>
      <w:r/>
    </w:p>
    <w:p>
      <w:pPr>
        <w:pStyle w:val="892"/>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招标编号：  </w:t>
      </w:r>
      <w:r>
        <w:rPr>
          <w:rFonts w:hint="eastAsia" w:ascii="仿宋" w:hAnsi="仿宋" w:eastAsia="仿宋" w:cs="仿宋"/>
          <w:color w:val="000000"/>
        </w:rPr>
      </w:r>
      <w:r/>
    </w:p>
    <w:tbl>
      <w:tblPr>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866"/>
        <w:gridCol w:w="5340"/>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2"/>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投标总价报价（大写）：                       </w:t>
            </w:r>
            <w:r>
              <w:rPr>
                <w:rFonts w:hint="eastAsia" w:ascii="仿宋" w:hAnsi="仿宋" w:eastAsia="仿宋" w:cs="仿宋"/>
                <w:color w:val="000000"/>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2"/>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小写：（人民币：元）</w:t>
            </w:r>
            <w:r>
              <w:rPr>
                <w:rFonts w:hint="eastAsia" w:ascii="仿宋" w:hAnsi="仿宋" w:eastAsia="仿宋" w:cs="仿宋"/>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pStyle w:val="892"/>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核心产品品牌</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892"/>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 </w:t>
            </w:r>
            <w:r>
              <w:rPr>
                <w:rFonts w:hint="eastAsia" w:ascii="仿宋" w:hAnsi="仿宋" w:eastAsia="仿宋" w:cs="仿宋"/>
                <w:color w:val="000000"/>
              </w:rPr>
            </w:r>
            <w:r/>
          </w:p>
        </w:tc>
      </w:tr>
    </w:tbl>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ind w:firstLine="480"/>
        <w:jc w:val="both"/>
        <w:spacing w:beforeAutospacing="0" w:afterAutospacing="0"/>
        <w:rPr>
          <w:rFonts w:hint="eastAsia" w:ascii="仿宋" w:hAnsi="仿宋" w:eastAsia="仿宋" w:cs="仿宋"/>
        </w:rPr>
      </w:pP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日期：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hint="eastAsia" w:ascii="仿宋" w:hAnsi="仿宋" w:eastAsia="仿宋" w:cs="仿宋"/>
        </w:rPr>
      </w:r>
      <w:r/>
    </w:p>
    <w:p>
      <w:pPr>
        <w:pStyle w:val="892"/>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7"/>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877"/>
        <w:ind w:firstLine="1600"/>
        <w:spacing w:line="499" w:lineRule="atLeast"/>
        <w:widowControl/>
        <w:rPr>
          <w:rFonts w:ascii="宋体" w:hAnsi="宋体" w:eastAsia="宋体" w:cs="宋体"/>
          <w:sz w:val="24"/>
          <w:highlight w:val="none"/>
        </w:rPr>
      </w:pPr>
      <w:r>
        <w:rPr>
          <w:rFonts w:hint="eastAsia" w:ascii="黑体" w:hAnsi="宋体" w:eastAsia="黑体" w:cs="黑体"/>
          <w:b/>
          <w:color w:val="000000"/>
          <w:sz w:val="32"/>
          <w:szCs w:val="32"/>
          <w:highlight w:val="none"/>
          <w:lang w:val="en-US" w:eastAsia="zh-CN" w:bidi="ar-SA"/>
        </w:rPr>
        <w:t xml:space="preserve">十七、盐城市政府采购事前信用承诺书</w:t>
      </w:r>
      <w:r>
        <w:rPr>
          <w:rFonts w:ascii="宋体" w:hAnsi="宋体" w:eastAsia="宋体" w:cs="宋体"/>
          <w:sz w:val="24"/>
          <w:highlight w:val="none"/>
        </w:rPr>
      </w:r>
      <w:r/>
    </w:p>
    <w:p>
      <w:pPr>
        <w:pStyle w:val="87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形象，本人代表本单位作出以下承诺：</w:t>
      </w:r>
      <w:r>
        <w:rPr>
          <w:rFonts w:ascii="宋体" w:hAnsi="宋体" w:eastAsia="宋体" w:cs="宋体"/>
          <w:sz w:val="24"/>
          <w:highlight w:val="none"/>
        </w:rPr>
      </w:r>
      <w:r/>
    </w:p>
    <w:p>
      <w:pPr>
        <w:pStyle w:val="87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ascii="宋体" w:hAnsi="宋体" w:eastAsia="宋体" w:cs="宋体"/>
          <w:sz w:val="24"/>
          <w:highlight w:val="none"/>
        </w:rPr>
      </w:r>
      <w:r/>
    </w:p>
    <w:p>
      <w:pPr>
        <w:pStyle w:val="87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sz w:val="24"/>
          <w:highlight w:val="none"/>
        </w:rPr>
      </w:r>
      <w:r/>
    </w:p>
    <w:p>
      <w:pPr>
        <w:pStyle w:val="87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rPr>
          <w:rFonts w:ascii="宋体" w:hAnsi="宋体" w:eastAsia="宋体" w:cs="宋体"/>
          <w:sz w:val="24"/>
          <w:highlight w:val="none"/>
        </w:rPr>
      </w:r>
      <w:r/>
    </w:p>
    <w:p>
      <w:pPr>
        <w:pStyle w:val="87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ascii="宋体" w:hAnsi="宋体" w:eastAsia="宋体" w:cs="宋体"/>
          <w:sz w:val="24"/>
          <w:highlight w:val="none"/>
        </w:rPr>
      </w:r>
      <w:r/>
    </w:p>
    <w:p>
      <w:pPr>
        <w:pStyle w:val="87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sz w:val="24"/>
          <w:highlight w:val="none"/>
        </w:rPr>
      </w:r>
      <w:r/>
    </w:p>
    <w:p>
      <w:pPr>
        <w:pStyle w:val="87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rPr>
          <w:rFonts w:ascii="宋体" w:hAnsi="宋体" w:eastAsia="宋体" w:cs="宋体"/>
          <w:sz w:val="24"/>
          <w:highlight w:val="none"/>
        </w:rPr>
      </w:r>
      <w:r/>
    </w:p>
    <w:p>
      <w:pPr>
        <w:pStyle w:val="87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sz w:val="24"/>
          <w:highlight w:val="none"/>
        </w:rPr>
      </w:r>
      <w:r/>
    </w:p>
    <w:p>
      <w:pPr>
        <w:pStyle w:val="87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rPr>
          <w:rFonts w:ascii="宋体" w:hAnsi="宋体" w:eastAsia="宋体" w:cs="宋体"/>
          <w:sz w:val="24"/>
          <w:highlight w:val="none"/>
        </w:rPr>
      </w:r>
      <w:r/>
    </w:p>
    <w:p>
      <w:pPr>
        <w:pStyle w:val="877"/>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7"/>
        <w:ind w:firstLine="4800"/>
        <w:jc w:val="left"/>
        <w:keepLines w:val="0"/>
        <w:keepNext w:val="0"/>
        <w:pageBreakBefore w:val="0"/>
        <w:spacing w:line="5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  </w:t>
      </w:r>
      <w:r>
        <w:rPr>
          <w:rFonts w:hint="eastAsia" w:ascii="宋体" w:hAnsi="宋体" w:eastAsia="宋体" w:cs="宋体"/>
          <w:color w:val="000000"/>
          <w:sz w:val="24"/>
          <w:highlight w:val="none"/>
        </w:rPr>
      </w:r>
      <w:r/>
    </w:p>
    <w:p>
      <w:pPr>
        <w:pStyle w:val="877"/>
        <w:ind w:firstLine="480"/>
        <w:jc w:val="center"/>
        <w:keepLines w:val="0"/>
        <w:keepNext w:val="0"/>
        <w:pageBreakBefore w:val="0"/>
        <w:spacing w:line="540" w:lineRule="exac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rPr>
          <w:rFonts w:ascii="宋体" w:hAnsi="宋体" w:eastAsia="宋体" w:cs="宋体"/>
          <w:sz w:val="24"/>
          <w:highlight w:val="none"/>
        </w:rPr>
      </w:r>
      <w:r/>
    </w:p>
    <w:p>
      <w:pPr>
        <w:pStyle w:val="892"/>
        <w:jc w:val="center"/>
        <w:spacing w:beforeAutospacing="0" w:afterAutospacing="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92"/>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166"/>
      <w:r/>
      <w:bookmarkEnd w:id="177"/>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eastAsia="宋体" w:cs="宋体"/>
          <w:b/>
          <w:color w:val="000000"/>
          <w:sz w:val="32"/>
          <w:szCs w:val="32"/>
          <w:highlight w:val="none"/>
        </w:rPr>
      </w:r>
      <w:r/>
    </w:p>
    <w:p>
      <w:pPr>
        <w:pStyle w:val="892"/>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2"/>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ascii="宋体" w:hAnsi="宋体" w:eastAsia="宋体" w:cs="宋体"/>
          <w:b/>
          <w:color w:val="000000"/>
          <w:sz w:val="32"/>
          <w:szCs w:val="32"/>
          <w:highlight w:val="none"/>
        </w:rPr>
      </w:r>
      <w:r/>
    </w:p>
    <w:p>
      <w:pPr>
        <w:pStyle w:val="892"/>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ascii="宋体" w:hAnsi="宋体" w:eastAsia="宋体" w:cs="宋体"/>
          <w:highlight w:val="none"/>
        </w:rPr>
      </w:r>
      <w:r/>
    </w:p>
    <w:p>
      <w:pPr>
        <w:pStyle w:val="89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892"/>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rPr>
          <w:rFonts w:ascii="宋体" w:hAnsi="宋体" w:eastAsia="宋体" w:cs="宋体"/>
          <w:highlight w:val="none"/>
        </w:rPr>
      </w:r>
      <w:r/>
    </w:p>
    <w:p>
      <w:pPr>
        <w:pStyle w:val="892"/>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rPr>
          <w:rFonts w:ascii="宋体" w:hAnsi="宋体" w:eastAsia="宋体" w:cs="宋体"/>
          <w:highlight w:val="none"/>
        </w:rPr>
      </w:r>
      <w:r/>
    </w:p>
    <w:p>
      <w:pPr>
        <w:pStyle w:val="89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highlight w:val="none"/>
        </w:rPr>
      </w:r>
      <w:r/>
    </w:p>
    <w:p>
      <w:pPr>
        <w:pStyle w:val="89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highlight w:val="none"/>
        </w:rPr>
      </w:r>
      <w:r/>
    </w:p>
    <w:p>
      <w:pPr>
        <w:pStyle w:val="89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ascii="宋体" w:hAnsi="宋体" w:eastAsia="宋体" w:cs="宋体"/>
          <w:highlight w:val="none"/>
        </w:rPr>
      </w:r>
      <w:r/>
    </w:p>
    <w:p>
      <w:pPr>
        <w:pStyle w:val="89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ascii="宋体" w:hAnsi="宋体" w:eastAsia="宋体" w:cs="宋体"/>
          <w:highlight w:val="none"/>
        </w:rPr>
      </w:r>
      <w:r/>
    </w:p>
    <w:p>
      <w:pPr>
        <w:pStyle w:val="89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ascii="宋体" w:hAnsi="宋体" w:eastAsia="宋体" w:cs="宋体"/>
          <w:highlight w:val="none"/>
        </w:rPr>
      </w:r>
      <w:r/>
    </w:p>
    <w:p>
      <w:pPr>
        <w:pStyle w:val="89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highlight w:val="none"/>
        </w:rPr>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7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7"/>
        <w:ind w:left="720" w:hanging="720"/>
      </w:pPr>
    </w:lvl>
    <w:lvl w:ilvl="1">
      <w:start w:val="1"/>
      <w:numFmt w:val="lowerLetter"/>
      <w:isLgl w:val="false"/>
      <w:suff w:val="tab"/>
      <w:lvlText w:val="%2)"/>
      <w:lvlJc w:val="left"/>
      <w:pPr>
        <w:pStyle w:val="877"/>
        <w:ind w:left="880" w:hanging="440"/>
      </w:pPr>
    </w:lvl>
    <w:lvl w:ilvl="2">
      <w:start w:val="1"/>
      <w:numFmt w:val="lowerRoman"/>
      <w:isLgl w:val="false"/>
      <w:suff w:val="tab"/>
      <w:lvlText w:val="%3."/>
      <w:lvlJc w:val="right"/>
      <w:pPr>
        <w:pStyle w:val="877"/>
        <w:ind w:left="1320" w:hanging="440"/>
      </w:pPr>
    </w:lvl>
    <w:lvl w:ilvl="3">
      <w:start w:val="1"/>
      <w:numFmt w:val="decimal"/>
      <w:isLgl w:val="false"/>
      <w:suff w:val="tab"/>
      <w:lvlText w:val="%4."/>
      <w:lvlJc w:val="left"/>
      <w:pPr>
        <w:pStyle w:val="877"/>
        <w:ind w:left="1760" w:hanging="440"/>
      </w:pPr>
    </w:lvl>
    <w:lvl w:ilvl="4">
      <w:start w:val="1"/>
      <w:numFmt w:val="lowerLetter"/>
      <w:isLgl w:val="false"/>
      <w:suff w:val="tab"/>
      <w:lvlText w:val="%5)"/>
      <w:lvlJc w:val="left"/>
      <w:pPr>
        <w:pStyle w:val="877"/>
        <w:ind w:left="2200" w:hanging="440"/>
      </w:pPr>
    </w:lvl>
    <w:lvl w:ilvl="5">
      <w:start w:val="1"/>
      <w:numFmt w:val="lowerRoman"/>
      <w:isLgl w:val="false"/>
      <w:suff w:val="tab"/>
      <w:lvlText w:val="%6."/>
      <w:lvlJc w:val="right"/>
      <w:pPr>
        <w:pStyle w:val="877"/>
        <w:ind w:left="2640" w:hanging="440"/>
      </w:pPr>
    </w:lvl>
    <w:lvl w:ilvl="6">
      <w:start w:val="1"/>
      <w:numFmt w:val="decimal"/>
      <w:isLgl w:val="false"/>
      <w:suff w:val="tab"/>
      <w:lvlText w:val="%7."/>
      <w:lvlJc w:val="left"/>
      <w:pPr>
        <w:pStyle w:val="877"/>
        <w:ind w:left="3080" w:hanging="440"/>
      </w:pPr>
    </w:lvl>
    <w:lvl w:ilvl="7">
      <w:start w:val="1"/>
      <w:numFmt w:val="lowerLetter"/>
      <w:isLgl w:val="false"/>
      <w:suff w:val="tab"/>
      <w:lvlText w:val="%8)"/>
      <w:lvlJc w:val="left"/>
      <w:pPr>
        <w:pStyle w:val="877"/>
        <w:ind w:left="3520" w:hanging="440"/>
      </w:pPr>
    </w:lvl>
    <w:lvl w:ilvl="8">
      <w:start w:val="1"/>
      <w:numFmt w:val="lowerRoman"/>
      <w:isLgl w:val="false"/>
      <w:suff w:val="tab"/>
      <w:lvlText w:val="%9."/>
      <w:lvlJc w:val="right"/>
      <w:pPr>
        <w:pStyle w:val="877"/>
        <w:ind w:left="3960" w:hanging="440"/>
      </w:pPr>
    </w:lvl>
  </w:abstractNum>
  <w:abstractNum w:abstractNumId="2">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7"/>
        <w:tabs>
          <w:tab w:val="num" w:pos="312" w:leader="none"/>
        </w:tabs>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87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87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87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877"/>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
      <w:lvlJc w:val="left"/>
      <w:pPr>
        <w:pStyle w:val="877"/>
        <w:ind w:left="440" w:hanging="440"/>
      </w:pPr>
      <w:rPr>
        <w:rFonts w:hint="eastAsia"/>
      </w:rPr>
    </w:lvl>
    <w:lvl w:ilvl="1">
      <w:start w:val="1"/>
      <w:numFmt w:val="lowerLetter"/>
      <w:isLgl w:val="false"/>
      <w:suff w:val="tab"/>
      <w:lvlText w:val="%2)"/>
      <w:lvlJc w:val="left"/>
      <w:pPr>
        <w:pStyle w:val="877"/>
        <w:ind w:left="880" w:hanging="440"/>
      </w:pPr>
    </w:lvl>
    <w:lvl w:ilvl="2">
      <w:start w:val="1"/>
      <w:numFmt w:val="lowerRoman"/>
      <w:isLgl w:val="false"/>
      <w:suff w:val="tab"/>
      <w:lvlText w:val="%3."/>
      <w:lvlJc w:val="right"/>
      <w:pPr>
        <w:pStyle w:val="877"/>
        <w:ind w:left="1320" w:hanging="440"/>
      </w:pPr>
    </w:lvl>
    <w:lvl w:ilvl="3">
      <w:start w:val="1"/>
      <w:numFmt w:val="decimal"/>
      <w:isLgl w:val="false"/>
      <w:suff w:val="tab"/>
      <w:lvlText w:val="%4."/>
      <w:lvlJc w:val="left"/>
      <w:pPr>
        <w:pStyle w:val="877"/>
        <w:ind w:left="1760" w:hanging="440"/>
      </w:pPr>
    </w:lvl>
    <w:lvl w:ilvl="4">
      <w:start w:val="1"/>
      <w:numFmt w:val="lowerLetter"/>
      <w:isLgl w:val="false"/>
      <w:suff w:val="tab"/>
      <w:lvlText w:val="%5)"/>
      <w:lvlJc w:val="left"/>
      <w:pPr>
        <w:pStyle w:val="877"/>
        <w:ind w:left="2200" w:hanging="440"/>
      </w:pPr>
    </w:lvl>
    <w:lvl w:ilvl="5">
      <w:start w:val="1"/>
      <w:numFmt w:val="lowerRoman"/>
      <w:isLgl w:val="false"/>
      <w:suff w:val="tab"/>
      <w:lvlText w:val="%6."/>
      <w:lvlJc w:val="right"/>
      <w:pPr>
        <w:pStyle w:val="877"/>
        <w:ind w:left="2640" w:hanging="440"/>
      </w:pPr>
    </w:lvl>
    <w:lvl w:ilvl="6">
      <w:start w:val="1"/>
      <w:numFmt w:val="decimal"/>
      <w:isLgl w:val="false"/>
      <w:suff w:val="tab"/>
      <w:lvlText w:val="%7."/>
      <w:lvlJc w:val="left"/>
      <w:pPr>
        <w:pStyle w:val="877"/>
        <w:ind w:left="3080" w:hanging="440"/>
      </w:pPr>
    </w:lvl>
    <w:lvl w:ilvl="7">
      <w:start w:val="1"/>
      <w:numFmt w:val="lowerLetter"/>
      <w:isLgl w:val="false"/>
      <w:suff w:val="tab"/>
      <w:lvlText w:val="%8)"/>
      <w:lvlJc w:val="left"/>
      <w:pPr>
        <w:pStyle w:val="877"/>
        <w:ind w:left="3520" w:hanging="440"/>
      </w:pPr>
    </w:lvl>
    <w:lvl w:ilvl="8">
      <w:start w:val="1"/>
      <w:numFmt w:val="lowerRoman"/>
      <w:isLgl w:val="false"/>
      <w:suff w:val="tab"/>
      <w:lvlText w:val="%9."/>
      <w:lvlJc w:val="right"/>
      <w:pPr>
        <w:pStyle w:val="877"/>
        <w:ind w:left="3960" w:hanging="440"/>
      </w:pPr>
    </w:lvl>
  </w:abstractNum>
  <w:abstractNum w:abstractNumId="13">
    <w:multiLevelType w:val="hybridMultilevel"/>
    <w:lvl w:ilvl="0">
      <w:start w:val="3"/>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2"/>
  </w:num>
  <w:num w:numId="4">
    <w:abstractNumId w:val="3"/>
  </w:num>
  <w:num w:numId="5">
    <w:abstractNumId w:val="11"/>
  </w:num>
  <w:num w:numId="6">
    <w:abstractNumId w:val="6"/>
    <w:lvlOverride w:ilvl="0">
      <w:startOverride w:val="2"/>
    </w:lvlOverride>
  </w:num>
  <w:num w:numId="7">
    <w:abstractNumId w:val="5"/>
    <w:lvlOverride w:ilvl="0">
      <w:startOverride w:val="6"/>
    </w:lvlOverride>
  </w:num>
  <w:num w:numId="8">
    <w:abstractNumId w:val="0"/>
    <w:lvlOverride w:ilvl="0">
      <w:startOverride w:val="16"/>
    </w:lvlOverride>
  </w:num>
  <w:num w:numId="9">
    <w:abstractNumId w:val="7"/>
    <w:lvlOverride w:ilvl="0">
      <w:startOverride w:val="23"/>
    </w:lvlOverride>
  </w:num>
  <w:num w:numId="10">
    <w:abstractNumId w:val="10"/>
  </w:num>
  <w:num w:numId="11">
    <w:abstractNumId w:val="9"/>
  </w:num>
  <w:num w:numId="12">
    <w:abstractNumId w:val="12"/>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7"/>
    <w:next w:val="877"/>
    <w:link w:val="701"/>
    <w:uiPriority w:val="9"/>
    <w:qFormat/>
    <w:pPr>
      <w:keepLines/>
      <w:keepNext/>
      <w:spacing w:before="480" w:after="200"/>
      <w:outlineLvl w:val="0"/>
    </w:pPr>
    <w:rPr>
      <w:rFonts w:ascii="Arial" w:hAnsi="Arial" w:eastAsia="Arial" w:cs="Arial"/>
      <w:sz w:val="40"/>
      <w:szCs w:val="40"/>
    </w:rPr>
  </w:style>
  <w:style w:type="character" w:styleId="701">
    <w:name w:val="Heading 1 Char"/>
    <w:link w:val="700"/>
    <w:uiPriority w:val="9"/>
    <w:rPr>
      <w:rFonts w:ascii="Arial" w:hAnsi="Arial" w:eastAsia="Arial" w:cs="Arial"/>
      <w:sz w:val="40"/>
      <w:szCs w:val="40"/>
    </w:rPr>
  </w:style>
  <w:style w:type="paragraph" w:styleId="702">
    <w:name w:val="Heading 2"/>
    <w:basedOn w:val="877"/>
    <w:next w:val="877"/>
    <w:link w:val="703"/>
    <w:uiPriority w:val="9"/>
    <w:unhideWhenUsed/>
    <w:qFormat/>
    <w:pPr>
      <w:keepLines/>
      <w:keepNext/>
      <w:spacing w:before="360" w:after="200"/>
      <w:outlineLvl w:val="1"/>
    </w:pPr>
    <w:rPr>
      <w:rFonts w:ascii="Arial" w:hAnsi="Arial" w:eastAsia="Arial" w:cs="Arial"/>
      <w:sz w:val="34"/>
    </w:rPr>
  </w:style>
  <w:style w:type="character" w:styleId="703">
    <w:name w:val="Heading 2 Char"/>
    <w:link w:val="702"/>
    <w:uiPriority w:val="9"/>
    <w:rPr>
      <w:rFonts w:ascii="Arial" w:hAnsi="Arial" w:eastAsia="Arial" w:cs="Arial"/>
      <w:sz w:val="34"/>
    </w:rPr>
  </w:style>
  <w:style w:type="paragraph" w:styleId="704">
    <w:name w:val="Heading 3"/>
    <w:basedOn w:val="877"/>
    <w:next w:val="877"/>
    <w:link w:val="705"/>
    <w:uiPriority w:val="9"/>
    <w:unhideWhenUsed/>
    <w:qFormat/>
    <w:pPr>
      <w:keepLines/>
      <w:keepNext/>
      <w:spacing w:before="320" w:after="200"/>
      <w:outlineLvl w:val="2"/>
    </w:pPr>
    <w:rPr>
      <w:rFonts w:ascii="Arial" w:hAnsi="Arial" w:eastAsia="Arial" w:cs="Arial"/>
      <w:sz w:val="30"/>
      <w:szCs w:val="30"/>
    </w:rPr>
  </w:style>
  <w:style w:type="character" w:styleId="705">
    <w:name w:val="Heading 3 Char"/>
    <w:link w:val="704"/>
    <w:uiPriority w:val="9"/>
    <w:rPr>
      <w:rFonts w:ascii="Arial" w:hAnsi="Arial" w:eastAsia="Arial" w:cs="Arial"/>
      <w:sz w:val="30"/>
      <w:szCs w:val="30"/>
    </w:rPr>
  </w:style>
  <w:style w:type="paragraph" w:styleId="706">
    <w:name w:val="Heading 4"/>
    <w:basedOn w:val="877"/>
    <w:next w:val="877"/>
    <w:link w:val="707"/>
    <w:uiPriority w:val="9"/>
    <w:unhideWhenUsed/>
    <w:qFormat/>
    <w:pPr>
      <w:keepLines/>
      <w:keepNext/>
      <w:spacing w:before="320" w:after="200"/>
      <w:outlineLvl w:val="3"/>
    </w:pPr>
    <w:rPr>
      <w:rFonts w:ascii="Arial" w:hAnsi="Arial" w:eastAsia="Arial" w:cs="Arial"/>
      <w:b/>
      <w:bCs/>
      <w:sz w:val="26"/>
      <w:szCs w:val="26"/>
    </w:rPr>
  </w:style>
  <w:style w:type="character" w:styleId="707">
    <w:name w:val="Heading 4 Char"/>
    <w:link w:val="706"/>
    <w:uiPriority w:val="9"/>
    <w:rPr>
      <w:rFonts w:ascii="Arial" w:hAnsi="Arial" w:eastAsia="Arial" w:cs="Arial"/>
      <w:b/>
      <w:bCs/>
      <w:sz w:val="26"/>
      <w:szCs w:val="26"/>
    </w:rPr>
  </w:style>
  <w:style w:type="paragraph" w:styleId="708">
    <w:name w:val="Heading 5"/>
    <w:basedOn w:val="877"/>
    <w:next w:val="877"/>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link w:val="708"/>
    <w:uiPriority w:val="9"/>
    <w:rPr>
      <w:rFonts w:ascii="Arial" w:hAnsi="Arial" w:eastAsia="Arial" w:cs="Arial"/>
      <w:b/>
      <w:bCs/>
      <w:sz w:val="24"/>
      <w:szCs w:val="24"/>
    </w:rPr>
  </w:style>
  <w:style w:type="paragraph" w:styleId="710">
    <w:name w:val="Heading 6"/>
    <w:basedOn w:val="877"/>
    <w:next w:val="877"/>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link w:val="710"/>
    <w:uiPriority w:val="9"/>
    <w:rPr>
      <w:rFonts w:ascii="Arial" w:hAnsi="Arial" w:eastAsia="Arial" w:cs="Arial"/>
      <w:b/>
      <w:bCs/>
      <w:sz w:val="22"/>
      <w:szCs w:val="22"/>
    </w:rPr>
  </w:style>
  <w:style w:type="paragraph" w:styleId="712">
    <w:name w:val="Heading 7"/>
    <w:basedOn w:val="877"/>
    <w:next w:val="877"/>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link w:val="712"/>
    <w:uiPriority w:val="9"/>
    <w:rPr>
      <w:rFonts w:ascii="Arial" w:hAnsi="Arial" w:eastAsia="Arial" w:cs="Arial"/>
      <w:b/>
      <w:bCs/>
      <w:i/>
      <w:iCs/>
      <w:sz w:val="22"/>
      <w:szCs w:val="22"/>
    </w:rPr>
  </w:style>
  <w:style w:type="paragraph" w:styleId="714">
    <w:name w:val="Heading 8"/>
    <w:basedOn w:val="877"/>
    <w:next w:val="877"/>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link w:val="714"/>
    <w:uiPriority w:val="9"/>
    <w:rPr>
      <w:rFonts w:ascii="Arial" w:hAnsi="Arial" w:eastAsia="Arial" w:cs="Arial"/>
      <w:i/>
      <w:iCs/>
      <w:sz w:val="22"/>
      <w:szCs w:val="22"/>
    </w:rPr>
  </w:style>
  <w:style w:type="paragraph" w:styleId="716">
    <w:name w:val="Heading 9"/>
    <w:basedOn w:val="877"/>
    <w:next w:val="877"/>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link w:val="716"/>
    <w:uiPriority w:val="9"/>
    <w:rPr>
      <w:rFonts w:ascii="Arial" w:hAnsi="Arial" w:eastAsia="Arial" w:cs="Arial"/>
      <w:i/>
      <w:iCs/>
      <w:sz w:val="21"/>
      <w:szCs w:val="21"/>
    </w:r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9"/>
    <w:link w:val="877"/>
    <w:qFormat/>
    <w:pPr>
      <w:jc w:val="both"/>
      <w:widowControl w:val="off"/>
    </w:pPr>
    <w:rPr>
      <w:rFonts w:ascii="Calibri" w:hAnsi="Calibri" w:eastAsia="宋体" w:cs="Times New Roman"/>
      <w:sz w:val="21"/>
      <w:szCs w:val="24"/>
      <w:lang w:val="en-US" w:eastAsia="zh-CN" w:bidi="ar-SA"/>
    </w:rPr>
  </w:style>
  <w:style w:type="paragraph" w:styleId="878">
    <w:name w:val="标题 2"/>
    <w:basedOn w:val="877"/>
    <w:next w:val="877"/>
    <w:link w:val="877"/>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79">
    <w:name w:val="标题 3"/>
    <w:basedOn w:val="877"/>
    <w:next w:val="883"/>
    <w:link w:val="877"/>
    <w:uiPriority w:val="99"/>
    <w:qFormat/>
    <w:pPr>
      <w:ind w:firstLine="137"/>
      <w:keepLines/>
      <w:keepNext/>
      <w:spacing w:line="415" w:lineRule="auto"/>
      <w:outlineLvl w:val="2"/>
    </w:pPr>
    <w:rPr>
      <w:rFonts w:hAnsi="黑体" w:eastAsia="黑体"/>
      <w:sz w:val="24"/>
      <w:szCs w:val="20"/>
    </w:rPr>
  </w:style>
  <w:style w:type="paragraph" w:styleId="880">
    <w:name w:val="标题 4"/>
    <w:basedOn w:val="877"/>
    <w:next w:val="877"/>
    <w:link w:val="877"/>
    <w:qFormat/>
    <w:pPr>
      <w:keepLines/>
      <w:keepNext/>
      <w:spacing w:before="280" w:after="290" w:line="376" w:lineRule="auto"/>
      <w:outlineLvl w:val="3"/>
    </w:pPr>
    <w:rPr>
      <w:rFonts w:ascii="Arial" w:hAnsi="Arial" w:eastAsia="黑体" w:cs="Arial"/>
      <w:b/>
      <w:bCs/>
      <w:sz w:val="28"/>
      <w:szCs w:val="28"/>
    </w:rPr>
  </w:style>
  <w:style w:type="character" w:styleId="881">
    <w:name w:val="默认段落字体"/>
    <w:next w:val="881"/>
    <w:link w:val="877"/>
    <w:uiPriority w:val="1"/>
    <w:unhideWhenUsed/>
    <w:qFormat/>
  </w:style>
  <w:style w:type="table" w:styleId="882">
    <w:name w:val="普通表格"/>
    <w:next w:val="882"/>
    <w:link w:val="877"/>
    <w:uiPriority w:val="99"/>
    <w:unhideWhenUsed/>
    <w:qFormat/>
    <w:tblPr/>
  </w:style>
  <w:style w:type="paragraph" w:styleId="883">
    <w:name w:val="正文缩进"/>
    <w:basedOn w:val="877"/>
    <w:next w:val="883"/>
    <w:link w:val="877"/>
    <w:qFormat/>
    <w:pPr>
      <w:ind w:firstLine="420"/>
    </w:pPr>
    <w:rPr>
      <w:szCs w:val="21"/>
    </w:rPr>
  </w:style>
  <w:style w:type="paragraph" w:styleId="884">
    <w:name w:val="批注文字"/>
    <w:basedOn w:val="877"/>
    <w:next w:val="884"/>
    <w:link w:val="877"/>
    <w:qFormat/>
    <w:pPr>
      <w:jc w:val="left"/>
    </w:pPr>
  </w:style>
  <w:style w:type="paragraph" w:styleId="885">
    <w:name w:val="正文文本"/>
    <w:basedOn w:val="877"/>
    <w:next w:val="877"/>
    <w:link w:val="877"/>
    <w:unhideWhenUsed/>
    <w:qFormat/>
    <w:pPr>
      <w:spacing w:after="120"/>
    </w:pPr>
    <w:rPr>
      <w:rFonts w:ascii="Calibri" w:hAnsi="Calibri"/>
      <w:szCs w:val="22"/>
    </w:rPr>
  </w:style>
  <w:style w:type="paragraph" w:styleId="886">
    <w:name w:val="文本块"/>
    <w:basedOn w:val="877"/>
    <w:next w:val="880"/>
    <w:link w:val="877"/>
    <w:qFormat/>
    <w:pPr>
      <w:ind w:left="1440" w:right="1440"/>
      <w:spacing w:after="120"/>
    </w:pPr>
  </w:style>
  <w:style w:type="paragraph" w:styleId="887">
    <w:name w:val="纯文本"/>
    <w:basedOn w:val="877"/>
    <w:next w:val="887"/>
    <w:link w:val="877"/>
    <w:unhideWhenUsed/>
    <w:qFormat/>
    <w:rPr>
      <w:rFonts w:ascii="宋体" w:hAnsi="Courier New" w:cs="Courier New"/>
      <w:szCs w:val="21"/>
    </w:rPr>
  </w:style>
  <w:style w:type="paragraph" w:styleId="888">
    <w:name w:val="页脚"/>
    <w:basedOn w:val="877"/>
    <w:next w:val="888"/>
    <w:link w:val="889"/>
    <w:qFormat/>
    <w:pPr>
      <w:jc w:val="left"/>
      <w:tabs>
        <w:tab w:val="center" w:pos="4153" w:leader="none"/>
        <w:tab w:val="right" w:pos="8306" w:leader="none"/>
      </w:tabs>
    </w:pPr>
    <w:rPr>
      <w:sz w:val="18"/>
      <w:szCs w:val="18"/>
    </w:rPr>
  </w:style>
  <w:style w:type="character" w:styleId="889">
    <w:name w:val="页脚 Char"/>
    <w:basedOn w:val="881"/>
    <w:next w:val="889"/>
    <w:link w:val="888"/>
    <w:qFormat/>
    <w:rPr>
      <w:rFonts w:ascii="Calibri" w:hAnsi="Calibri" w:eastAsia="宋体" w:cs="Times New Roman"/>
      <w:sz w:val="18"/>
      <w:szCs w:val="18"/>
    </w:rPr>
  </w:style>
  <w:style w:type="paragraph" w:styleId="890">
    <w:name w:val="页眉"/>
    <w:basedOn w:val="877"/>
    <w:next w:val="890"/>
    <w:link w:val="891"/>
    <w:qFormat/>
    <w:pPr>
      <w:jc w:val="center"/>
      <w:tabs>
        <w:tab w:val="center" w:pos="4153" w:leader="none"/>
        <w:tab w:val="right" w:pos="8306" w:leader="none"/>
      </w:tabs>
      <w:pBdr>
        <w:bottom w:val="single" w:color="000000" w:sz="6" w:space="1"/>
      </w:pBdr>
    </w:pPr>
    <w:rPr>
      <w:sz w:val="18"/>
      <w:szCs w:val="18"/>
    </w:rPr>
  </w:style>
  <w:style w:type="character" w:styleId="891">
    <w:name w:val="页眉 Char"/>
    <w:basedOn w:val="881"/>
    <w:next w:val="891"/>
    <w:link w:val="890"/>
    <w:qFormat/>
    <w:rPr>
      <w:rFonts w:ascii="Calibri" w:hAnsi="Calibri" w:eastAsia="宋体" w:cs="Times New Roman"/>
      <w:sz w:val="18"/>
      <w:szCs w:val="18"/>
    </w:rPr>
  </w:style>
  <w:style w:type="paragraph" w:styleId="892">
    <w:name w:val="普通(网站)"/>
    <w:basedOn w:val="877"/>
    <w:next w:val="892"/>
    <w:link w:val="877"/>
    <w:qFormat/>
    <w:pPr>
      <w:jc w:val="left"/>
      <w:spacing w:beforeAutospacing="1" w:afterAutospacing="1"/>
    </w:pPr>
    <w:rPr>
      <w:rFonts w:cs="Times New Roman"/>
      <w:sz w:val="24"/>
    </w:rPr>
  </w:style>
  <w:style w:type="paragraph" w:styleId="893">
    <w:name w:val="正文首行缩进"/>
    <w:basedOn w:val="885"/>
    <w:next w:val="893"/>
    <w:link w:val="877"/>
    <w:qFormat/>
    <w:pPr>
      <w:ind w:firstLine="420"/>
    </w:pPr>
    <w:rPr>
      <w:sz w:val="24"/>
    </w:rPr>
  </w:style>
  <w:style w:type="table" w:styleId="894">
    <w:name w:val="网格型"/>
    <w:basedOn w:val="882"/>
    <w:next w:val="894"/>
    <w:link w:val="877"/>
    <w:qFormat/>
    <w:pPr>
      <w:jc w:val="both"/>
      <w:widowControl w:val="off"/>
    </w:pPr>
    <w:tblPr/>
  </w:style>
  <w:style w:type="paragraph" w:styleId="895">
    <w:name w:val="List Paragraph"/>
    <w:basedOn w:val="877"/>
    <w:next w:val="877"/>
    <w:link w:val="877"/>
    <w:uiPriority w:val="34"/>
    <w:qFormat/>
    <w:pPr>
      <w:contextualSpacing/>
      <w:ind w:left="720"/>
    </w:pPr>
  </w:style>
  <w:style w:type="paragraph" w:styleId="896">
    <w:name w:val="文本块1"/>
    <w:basedOn w:val="877"/>
    <w:next w:val="896"/>
    <w:link w:val="877"/>
    <w:qFormat/>
    <w:pPr>
      <w:ind w:left="1440"/>
      <w:spacing w:after="120"/>
    </w:pPr>
    <w:rPr>
      <w:rFonts w:hint="eastAsia"/>
    </w:rPr>
  </w:style>
  <w:style w:type="paragraph" w:styleId="897">
    <w:name w:val="Default"/>
    <w:basedOn w:val="877"/>
    <w:next w:val="897"/>
    <w:link w:val="877"/>
    <w:semiHidden/>
    <w:qFormat/>
    <w:pPr>
      <w:jc w:val="left"/>
    </w:pPr>
    <w:rPr>
      <w:rFonts w:ascii="宋体" w:hAnsi="Calibri" w:cs="宋体"/>
      <w:color w:val="000000"/>
      <w:sz w:val="24"/>
    </w:rPr>
  </w:style>
  <w:style w:type="paragraph" w:styleId="898">
    <w:name w:val="AONormal"/>
    <w:next w:val="898"/>
    <w:link w:val="877"/>
    <w:qFormat/>
    <w:pPr>
      <w:ind w:firstLine="440"/>
      <w:spacing w:line="400" w:lineRule="exact"/>
    </w:pPr>
    <w:rPr>
      <w:rFonts w:ascii="华文楷体" w:hAnsi="华文楷体" w:eastAsia="华文楷体" w:cs="华文楷体"/>
      <w:sz w:val="22"/>
      <w:szCs w:val="21"/>
      <w:lang w:val="en-US" w:eastAsia="zh-CN" w:bidi="ar-SA"/>
    </w:rPr>
  </w:style>
  <w:style w:type="paragraph" w:styleId="899">
    <w:name w:val="页脚1"/>
    <w:basedOn w:val="877"/>
    <w:next w:val="899"/>
    <w:link w:val="877"/>
    <w:uiPriority w:val="99"/>
    <w:unhideWhenUsed/>
    <w:qFormat/>
    <w:pPr>
      <w:jc w:val="left"/>
      <w:tabs>
        <w:tab w:val="center" w:pos="4153" w:leader="none"/>
        <w:tab w:val="right" w:pos="8306" w:leader="none"/>
      </w:tabs>
    </w:pPr>
    <w:rPr>
      <w:sz w:val="18"/>
      <w:szCs w:val="18"/>
    </w:rPr>
  </w:style>
  <w:style w:type="paragraph" w:styleId="900">
    <w:name w:val="普通正文"/>
    <w:basedOn w:val="877"/>
    <w:next w:val="900"/>
    <w:link w:val="877"/>
    <w:qFormat/>
    <w:pPr>
      <w:ind w:firstLine="480"/>
      <w:jc w:val="left"/>
      <w:spacing w:before="120" w:after="120" w:line="360" w:lineRule="auto"/>
    </w:pPr>
    <w:rPr>
      <w:rFonts w:ascii="Arial" w:hAnsi="Arial" w:eastAsia="等线" w:cs="Arial"/>
      <w:sz w:val="24"/>
      <w:szCs w:val="24"/>
    </w:rPr>
  </w:style>
  <w:style w:type="paragraph" w:styleId="901">
    <w:name w:val="正文首行缩进 21"/>
    <w:basedOn w:val="902"/>
    <w:next w:val="901"/>
    <w:link w:val="877"/>
    <w:qFormat/>
    <w:pPr>
      <w:ind w:firstLine="420"/>
    </w:pPr>
  </w:style>
  <w:style w:type="paragraph" w:styleId="902">
    <w:name w:val="正文文本缩进1"/>
    <w:basedOn w:val="877"/>
    <w:next w:val="902"/>
    <w:link w:val="877"/>
    <w:qFormat/>
    <w:pPr>
      <w:ind w:left="420"/>
      <w:spacing w:after="120"/>
    </w:pPr>
  </w:style>
  <w:style w:type="paragraph" w:styleId="903">
    <w:name w:val="_Style 1"/>
    <w:basedOn w:val="877"/>
    <w:next w:val="903"/>
    <w:link w:val="877"/>
    <w:qFormat/>
    <w:pPr>
      <w:ind w:firstLine="200"/>
    </w:pPr>
    <w:rPr>
      <w:rFonts w:ascii="Times New Roman" w:hAnsi="Times New Roman" w:cs="Times New Roman"/>
      <w:szCs w:val="24"/>
    </w:rPr>
  </w:style>
  <w:style w:type="paragraph" w:styleId="904">
    <w:name w:val="正"/>
    <w:basedOn w:val="897"/>
    <w:next w:val="904"/>
    <w:link w:val="877"/>
    <w:qFormat/>
    <w:pPr>
      <w:ind w:firstLine="480"/>
    </w:pPr>
    <w:rPr>
      <w:rFonts w:ascii="宋体" w:hAnsi="宋体"/>
    </w:rPr>
  </w:style>
  <w:style w:type="paragraph" w:styleId="905">
    <w:name w:val="表格"/>
    <w:basedOn w:val="877"/>
    <w:next w:val="905"/>
    <w:link w:val="877"/>
    <w:qFormat/>
    <w:pPr>
      <w:ind w:firstLine="0"/>
      <w:jc w:val="center"/>
      <w:spacing w:line="240" w:lineRule="auto"/>
    </w:pPr>
    <w:rPr>
      <w:sz w:val="24"/>
    </w:rPr>
  </w:style>
  <w:style w:type="paragraph" w:styleId="906">
    <w:name w:val="Fließtext"/>
    <w:basedOn w:val="877"/>
    <w:next w:val="906"/>
    <w:link w:val="877"/>
    <w:qFormat/>
    <w:rPr>
      <w:szCs w:val="20"/>
    </w:rPr>
  </w:style>
  <w:style w:type="character" w:styleId="907" w:default="1">
    <w:name w:val="Default Paragraph Font"/>
    <w:uiPriority w:val="1"/>
    <w:semiHidden/>
    <w:unhideWhenUsed/>
  </w:style>
  <w:style w:type="numbering" w:styleId="908" w:default="1">
    <w:name w:val="No List"/>
    <w:uiPriority w:val="99"/>
    <w:semiHidden/>
    <w:unhideWhenUsed/>
  </w:style>
  <w:style w:type="table" w:styleId="9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彭明静</cp:lastModifiedBy>
  <cp:revision>13</cp:revision>
  <dcterms:created xsi:type="dcterms:W3CDTF">2014-10-29T12:08:00Z</dcterms:created>
  <dcterms:modified xsi:type="dcterms:W3CDTF">2026-04-20T02:43:38Z</dcterms:modified>
</cp:coreProperties>
</file>