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jc w:val="both"/>
        <w:rPr>
          <w:rFonts w:ascii="宋体" w:hAnsi="宋体" w:cs="宋体"/>
          <w:b/>
          <w:bCs/>
          <w:color w:val="000000"/>
          <w:sz w:val="44"/>
          <w:szCs w:val="44"/>
        </w:rPr>
      </w:pPr>
      <w:r>
        <w:rPr>
          <w:rFonts w:ascii="宋体" w:hAnsi="宋体" w:cs="宋体"/>
          <w:b/>
          <w:bCs/>
          <w:color w:val="000000"/>
          <w:sz w:val="44"/>
          <w:szCs w:val="44"/>
        </w:rPr>
      </w:r>
      <w:r/>
    </w:p>
    <w:p>
      <w:pPr>
        <w:pStyle w:val="974"/>
        <w:ind w:firstLine="0"/>
        <w:jc w:val="both"/>
        <w:rPr>
          <w:rFonts w:ascii="宋体" w:hAnsi="宋体" w:cs="宋体"/>
          <w:b/>
          <w:bCs/>
          <w:color w:val="000000"/>
          <w:sz w:val="44"/>
          <w:szCs w:val="44"/>
        </w:rPr>
      </w:pPr>
      <w:r>
        <w:rPr>
          <w:rFonts w:ascii="宋体" w:hAnsi="宋体" w:cs="宋体"/>
          <w:b/>
          <w:bCs/>
          <w:color w:val="000000"/>
          <w:sz w:val="44"/>
          <w:szCs w:val="44"/>
        </w:rPr>
      </w:r>
      <w:r/>
    </w:p>
    <w:p>
      <w:pPr>
        <w:pStyle w:val="784"/>
        <w:jc w:val="center"/>
        <w:rPr>
          <w:rFonts w:ascii="宋体" w:hAnsi="宋体" w:cs="宋体"/>
          <w:color w:val="000000"/>
          <w:sz w:val="84"/>
        </w:rPr>
      </w:pPr>
      <w:r>
        <w:rPr>
          <w:rFonts w:hint="eastAsia" w:ascii="宋体" w:hAnsi="宋体" w:cs="宋体"/>
          <w:b/>
          <w:bCs/>
          <w:color w:val="000000"/>
          <w:sz w:val="84"/>
        </w:rPr>
        <w:t xml:space="preserve">招 标 文 件</w:t>
      </w:r>
      <w:r>
        <w:rPr>
          <w:rFonts w:ascii="宋体" w:hAnsi="宋体" w:cs="宋体"/>
          <w:color w:val="000000"/>
          <w:sz w:val="84"/>
        </w:rPr>
      </w:r>
      <w:r/>
    </w:p>
    <w:p>
      <w:pPr>
        <w:pStyle w:val="974"/>
        <w:ind w:firstLine="0"/>
        <w:jc w:val="both"/>
        <w:rPr>
          <w:rFonts w:ascii="宋体" w:hAnsi="宋体" w:cs="宋体"/>
          <w:b/>
          <w:bCs/>
          <w:color w:val="000000"/>
          <w:sz w:val="30"/>
          <w:szCs w:val="30"/>
        </w:rPr>
      </w:pPr>
      <w:r>
        <w:rPr>
          <w:rFonts w:ascii="宋体" w:hAnsi="宋体" w:cs="宋体"/>
          <w:b/>
          <w:bCs/>
          <w:color w:val="000000"/>
          <w:sz w:val="30"/>
          <w:szCs w:val="30"/>
        </w:rPr>
      </w:r>
      <w:r/>
    </w:p>
    <w:p>
      <w:pPr>
        <w:pStyle w:val="974"/>
        <w:ind w:firstLine="0"/>
        <w:jc w:val="both"/>
        <w:rPr>
          <w:rFonts w:ascii="宋体" w:hAnsi="宋体" w:cs="宋体"/>
          <w:b/>
          <w:bCs/>
          <w:color w:val="000000"/>
          <w:sz w:val="30"/>
          <w:szCs w:val="30"/>
        </w:rPr>
      </w:pPr>
      <w:r>
        <w:rPr>
          <w:rFonts w:ascii="宋体" w:hAnsi="宋体" w:cs="宋体"/>
          <w:b/>
          <w:bCs/>
          <w:color w:val="000000"/>
          <w:sz w:val="30"/>
          <w:szCs w:val="30"/>
        </w:rPr>
      </w:r>
      <w:r/>
    </w:p>
    <w:p>
      <w:pPr>
        <w:pStyle w:val="974"/>
        <w:ind w:firstLine="0"/>
        <w:jc w:val="center"/>
        <w:rPr>
          <w:rFonts w:ascii="宋体" w:hAnsi="宋体" w:cs="宋体"/>
          <w:b/>
          <w:bCs/>
          <w:color w:val="000000"/>
          <w:sz w:val="30"/>
          <w:szCs w:val="30"/>
        </w:rPr>
      </w:pPr>
      <w:r>
        <w:rPr>
          <w:rFonts w:ascii="宋体" w:hAnsi="宋体" w:cs="宋体"/>
          <w:b/>
          <w:bCs/>
          <w:color w:val="000000"/>
          <w:sz w:val="30"/>
          <w:szCs w:val="30"/>
        </w:rPr>
      </w:r>
      <w:r/>
    </w:p>
    <w:p>
      <w:pPr>
        <w:pStyle w:val="974"/>
        <w:ind w:firstLine="904"/>
        <w:jc w:val="both"/>
        <w:rPr>
          <w:rFonts w:ascii="宋体" w:hAnsi="宋体" w:eastAsia="宋体" w:cs="宋体"/>
          <w:b/>
          <w:bCs/>
          <w:color w:val="000000"/>
          <w:sz w:val="30"/>
          <w:szCs w:val="30"/>
          <w:lang w:val="en-US" w:eastAsia="zh-CN"/>
        </w:rPr>
      </w:pPr>
      <w:r>
        <w:rPr>
          <w:rFonts w:hint="eastAsia" w:ascii="宋体" w:hAnsi="宋体" w:cs="宋体"/>
          <w:b/>
          <w:bCs/>
          <w:color w:val="000000"/>
          <w:sz w:val="30"/>
          <w:szCs w:val="30"/>
        </w:rPr>
        <w:t xml:space="preserve">项目编号：</w:t>
      </w:r>
      <w:r>
        <w:rPr>
          <w:rFonts w:hint="eastAsia" w:ascii="宋体" w:hAnsi="宋体" w:cs="宋体"/>
          <w:b/>
          <w:bCs/>
          <w:sz w:val="30"/>
          <w:szCs w:val="30"/>
        </w:rPr>
        <w:t xml:space="preserve">JSZC-320902-</w:t>
      </w:r>
      <w:r>
        <w:rPr>
          <w:rFonts w:hint="eastAsia" w:ascii="宋体" w:hAnsi="宋体" w:cs="宋体"/>
          <w:b/>
          <w:bCs/>
          <w:sz w:val="30"/>
          <w:szCs w:val="30"/>
          <w:lang w:val="en-US" w:eastAsia="zh-CN"/>
        </w:rPr>
        <w:t xml:space="preserve">YDZJ</w:t>
      </w:r>
      <w:r>
        <w:rPr>
          <w:rFonts w:hint="eastAsia" w:ascii="宋体" w:hAnsi="宋体" w:cs="宋体"/>
          <w:b/>
          <w:bCs/>
          <w:sz w:val="30"/>
          <w:szCs w:val="30"/>
        </w:rPr>
        <w:t xml:space="preserve">-G202</w:t>
      </w:r>
      <w:r>
        <w:rPr>
          <w:rFonts w:hint="eastAsia" w:ascii="宋体" w:hAnsi="宋体" w:cs="宋体"/>
          <w:b/>
          <w:bCs/>
          <w:sz w:val="30"/>
          <w:szCs w:val="30"/>
          <w:lang w:val="en-US" w:eastAsia="zh-CN"/>
        </w:rPr>
        <w:t xml:space="preserve">6</w:t>
      </w:r>
      <w:r>
        <w:rPr>
          <w:rFonts w:hint="eastAsia" w:ascii="宋体" w:hAnsi="宋体" w:cs="宋体"/>
          <w:b/>
          <w:bCs/>
          <w:color w:val="000000"/>
          <w:sz w:val="30"/>
          <w:szCs w:val="30"/>
        </w:rPr>
        <w:t xml:space="preserve">-</w:t>
      </w:r>
      <w:r>
        <w:rPr>
          <w:rFonts w:hint="eastAsia" w:ascii="宋体" w:hAnsi="宋体" w:cs="宋体"/>
          <w:b/>
          <w:bCs/>
          <w:color w:val="000000"/>
          <w:sz w:val="30"/>
          <w:szCs w:val="30"/>
          <w:lang w:val="en-US" w:eastAsia="zh-CN"/>
        </w:rPr>
        <w:t xml:space="preserve">0005</w:t>
      </w:r>
      <w:r>
        <w:rPr>
          <w:rFonts w:ascii="宋体" w:hAnsi="宋体" w:eastAsia="宋体" w:cs="宋体"/>
          <w:b/>
          <w:bCs/>
          <w:color w:val="000000"/>
          <w:sz w:val="30"/>
          <w:szCs w:val="30"/>
          <w:lang w:val="en-US" w:eastAsia="zh-CN"/>
        </w:rPr>
      </w:r>
      <w:r/>
    </w:p>
    <w:p>
      <w:pPr>
        <w:pStyle w:val="974"/>
        <w:ind w:firstLine="904"/>
        <w:jc w:val="both"/>
        <w:rPr>
          <w:rFonts w:ascii="宋体" w:hAnsi="宋体" w:cs="宋体"/>
          <w:b/>
          <w:bCs/>
          <w:color w:val="000000"/>
          <w:sz w:val="28"/>
          <w:szCs w:val="28"/>
        </w:rPr>
      </w:pPr>
      <w:r>
        <w:rPr>
          <w:rFonts w:hint="eastAsia" w:ascii="宋体" w:hAnsi="宋体" w:cs="宋体"/>
          <w:b/>
          <w:bCs/>
          <w:color w:val="000000"/>
          <w:sz w:val="30"/>
          <w:szCs w:val="30"/>
        </w:rPr>
        <w:t xml:space="preserve">项目名称：2026/2027学年度亭湖区公办校（园）安保服务采购项目</w:t>
      </w:r>
      <w:r>
        <w:rPr>
          <w:rFonts w:ascii="宋体" w:hAnsi="宋体" w:cs="宋体"/>
          <w:b/>
          <w:bCs/>
          <w:color w:val="000000"/>
          <w:sz w:val="28"/>
          <w:szCs w:val="28"/>
        </w:rPr>
      </w:r>
      <w:r/>
    </w:p>
    <w:p>
      <w:pPr>
        <w:pStyle w:val="974"/>
        <w:ind w:firstLine="0"/>
        <w:rPr>
          <w:rFonts w:ascii="宋体" w:hAnsi="宋体" w:cs="宋体"/>
          <w:b/>
          <w:bCs/>
          <w:color w:val="000000"/>
          <w:sz w:val="28"/>
          <w:szCs w:val="28"/>
        </w:rPr>
      </w:pPr>
      <w:r>
        <w:rPr>
          <w:rFonts w:ascii="宋体" w:hAnsi="宋体" w:cs="宋体"/>
          <w:b/>
          <w:bCs/>
          <w:color w:val="000000"/>
          <w:sz w:val="28"/>
          <w:szCs w:val="28"/>
        </w:rPr>
      </w:r>
      <w:r/>
    </w:p>
    <w:p>
      <w:pPr>
        <w:pStyle w:val="974"/>
        <w:ind w:firstLine="0"/>
        <w:spacing w:before="0" w:after="0"/>
        <w:rPr>
          <w:rFonts w:ascii="宋体" w:hAnsi="宋体" w:cs="宋体"/>
          <w:color w:val="000000"/>
          <w:sz w:val="28"/>
          <w:szCs w:val="28"/>
        </w:rPr>
      </w:pPr>
      <w:r>
        <w:rPr>
          <w:rFonts w:ascii="宋体" w:hAnsi="宋体" w:cs="宋体"/>
          <w:color w:val="000000"/>
          <w:sz w:val="28"/>
          <w:szCs w:val="28"/>
        </w:rPr>
      </w:r>
      <w:r/>
    </w:p>
    <w:p>
      <w:pPr>
        <w:pStyle w:val="784"/>
        <w:rPr>
          <w:rFonts w:ascii="宋体" w:hAnsi="宋体" w:cs="宋体"/>
          <w:b/>
          <w:bCs/>
          <w:color w:val="000000"/>
          <w:sz w:val="28"/>
          <w:szCs w:val="28"/>
        </w:rPr>
      </w:pPr>
      <w:r>
        <w:rPr>
          <w:rFonts w:ascii="宋体" w:hAnsi="宋体" w:cs="宋体"/>
          <w:b/>
          <w:bCs/>
          <w:color w:val="000000"/>
          <w:sz w:val="28"/>
          <w:szCs w:val="28"/>
        </w:rPr>
      </w:r>
      <w:r/>
    </w:p>
    <w:p>
      <w:pPr>
        <w:pStyle w:val="784"/>
        <w:rPr>
          <w:rFonts w:ascii="宋体" w:hAnsi="宋体" w:cs="宋体"/>
          <w:b/>
          <w:bCs/>
          <w:color w:val="000000"/>
          <w:sz w:val="28"/>
          <w:szCs w:val="28"/>
        </w:rPr>
      </w:pPr>
      <w:r>
        <w:rPr>
          <w:rFonts w:ascii="宋体" w:hAnsi="宋体" w:cs="宋体"/>
          <w:b/>
          <w:bCs/>
          <w:color w:val="000000"/>
          <w:sz w:val="28"/>
          <w:szCs w:val="28"/>
        </w:rPr>
      </w:r>
      <w:r/>
    </w:p>
    <w:p>
      <w:pPr>
        <w:pStyle w:val="784"/>
        <w:rPr>
          <w:rFonts w:ascii="宋体" w:hAnsi="宋体" w:cs="宋体"/>
          <w:b/>
          <w:bCs/>
          <w:color w:val="000000"/>
          <w:sz w:val="28"/>
          <w:szCs w:val="28"/>
        </w:rPr>
      </w:pPr>
      <w:r>
        <w:rPr>
          <w:rFonts w:ascii="宋体" w:hAnsi="宋体" w:cs="宋体"/>
          <w:b/>
          <w:bCs/>
          <w:color w:val="000000"/>
          <w:sz w:val="28"/>
          <w:szCs w:val="28"/>
        </w:rPr>
      </w:r>
      <w:r/>
    </w:p>
    <w:p>
      <w:pPr>
        <w:pStyle w:val="970"/>
        <w:jc w:val="center"/>
        <w:spacing w:before="120" w:beforeAutospacing="0" w:after="120" w:afterAutospacing="0" w:line="400" w:lineRule="exact"/>
        <w:rPr>
          <w:rFonts w:hint="eastAsia" w:ascii="黑体" w:hAnsi="黑体" w:eastAsia="黑体" w:cs="黑体"/>
          <w:bCs/>
          <w:color w:val="000000"/>
          <w:sz w:val="32"/>
          <w:szCs w:val="32"/>
          <w:lang w:val="en-US" w:eastAsia="zh-CN"/>
        </w:rPr>
        <w:outlineLvl w:val="0"/>
      </w:pPr>
      <w:r>
        <w:rPr>
          <w:rFonts w:hint="eastAsia" w:ascii="黑体" w:hAnsi="黑体" w:eastAsia="黑体" w:cs="黑体"/>
          <w:bCs/>
          <w:color w:val="000000"/>
          <w:sz w:val="32"/>
          <w:szCs w:val="32"/>
          <w:lang w:val="en-US" w:eastAsia="zh-CN"/>
        </w:rPr>
      </w:r>
      <w:r/>
    </w:p>
    <w:p>
      <w:pPr>
        <w:pStyle w:val="970"/>
        <w:jc w:val="center"/>
        <w:spacing w:before="120" w:beforeAutospacing="0" w:after="120" w:afterAutospacing="0" w:line="400" w:lineRule="exact"/>
        <w:rPr>
          <w:rFonts w:hint="eastAsia" w:ascii="黑体" w:hAnsi="黑体" w:eastAsia="黑体" w:cs="黑体"/>
          <w:bCs/>
          <w:color w:val="000000"/>
          <w:sz w:val="32"/>
          <w:szCs w:val="32"/>
          <w:lang w:val="en-US" w:eastAsia="zh-CN"/>
        </w:rPr>
        <w:outlineLvl w:val="0"/>
      </w:pPr>
      <w:r>
        <w:rPr>
          <w:rFonts w:hint="eastAsia" w:ascii="黑体" w:hAnsi="黑体" w:eastAsia="黑体" w:cs="黑体"/>
          <w:bCs/>
          <w:color w:val="000000"/>
          <w:sz w:val="32"/>
          <w:szCs w:val="32"/>
          <w:lang w:val="en-US" w:eastAsia="zh-CN"/>
        </w:rPr>
        <w:t xml:space="preserve">盐城市亭湖区教育局</w:t>
      </w:r>
      <w:r>
        <w:rPr>
          <w:rFonts w:hint="eastAsia" w:ascii="黑体" w:hAnsi="黑体" w:eastAsia="黑体" w:cs="黑体"/>
          <w:bCs/>
          <w:color w:val="000000"/>
          <w:sz w:val="32"/>
          <w:szCs w:val="32"/>
          <w:lang w:val="en-US" w:eastAsia="zh-CN"/>
        </w:rPr>
      </w:r>
      <w:r/>
    </w:p>
    <w:p>
      <w:pPr>
        <w:pStyle w:val="970"/>
        <w:jc w:val="center"/>
        <w:spacing w:before="120" w:beforeAutospacing="0" w:after="120" w:afterAutospacing="0" w:line="400" w:lineRule="exact"/>
        <w:rPr>
          <w:rFonts w:ascii="黑体" w:hAnsi="黑体" w:eastAsia="黑体" w:cs="黑体"/>
          <w:bCs/>
          <w:color w:val="000000"/>
          <w:sz w:val="32"/>
          <w:szCs w:val="32"/>
          <w:lang w:val="en-US" w:eastAsia="zh-CN"/>
        </w:rPr>
        <w:outlineLvl w:val="0"/>
      </w:pPr>
      <w:r>
        <w:rPr>
          <w:rFonts w:hint="eastAsia" w:ascii="黑体" w:hAnsi="黑体" w:eastAsia="黑体" w:cs="黑体"/>
          <w:bCs/>
          <w:color w:val="000000"/>
          <w:sz w:val="32"/>
          <w:szCs w:val="32"/>
          <w:lang w:val="en-US" w:eastAsia="zh-CN"/>
        </w:rPr>
        <w:t xml:space="preserve">江苏盐渎工程咨询有限公司</w:t>
      </w:r>
      <w:r>
        <w:rPr>
          <w:rFonts w:ascii="黑体" w:hAnsi="黑体" w:eastAsia="黑体" w:cs="黑体"/>
          <w:bCs/>
          <w:color w:val="000000"/>
          <w:sz w:val="32"/>
          <w:szCs w:val="32"/>
          <w:lang w:val="en-US" w:eastAsia="zh-CN"/>
        </w:rPr>
      </w:r>
      <w:r/>
    </w:p>
    <w:p>
      <w:pPr>
        <w:pStyle w:val="970"/>
        <w:jc w:val="center"/>
        <w:spacing w:before="120" w:beforeAutospacing="0" w:after="120" w:afterAutospacing="0" w:line="400" w:lineRule="exact"/>
        <w:rPr>
          <w:rFonts w:ascii="黑体" w:hAnsi="黑体" w:eastAsia="黑体" w:cs="黑体"/>
          <w:bCs/>
          <w:color w:val="000000"/>
          <w:sz w:val="32"/>
          <w:szCs w:val="32"/>
        </w:rPr>
        <w:outlineLvl w:val="0"/>
      </w:pPr>
      <w:r>
        <w:rPr>
          <w:rFonts w:hint="eastAsia" w:ascii="黑体" w:hAnsi="黑体" w:eastAsia="黑体" w:cs="黑体"/>
          <w:bCs/>
          <w:color w:val="000000"/>
          <w:sz w:val="32"/>
          <w:szCs w:val="32"/>
        </w:rPr>
        <w:t xml:space="preserve">202</w:t>
      </w:r>
      <w:r>
        <w:rPr>
          <w:rFonts w:ascii="黑体" w:hAnsi="黑体" w:eastAsia="黑体" w:cs="黑体"/>
          <w:bCs/>
          <w:color w:val="000000"/>
          <w:sz w:val="32"/>
          <w:szCs w:val="32"/>
        </w:rPr>
        <w:t xml:space="preserve">6</w:t>
      </w:r>
      <w:r>
        <w:rPr>
          <w:rFonts w:hint="eastAsia" w:ascii="黑体" w:hAnsi="黑体" w:eastAsia="黑体" w:cs="黑体"/>
          <w:bCs/>
          <w:color w:val="000000"/>
          <w:sz w:val="32"/>
          <w:szCs w:val="32"/>
        </w:rPr>
        <w:t xml:space="preserve">年</w:t>
      </w:r>
      <w:r>
        <w:rPr>
          <w:rFonts w:hint="eastAsia" w:ascii="黑体" w:hAnsi="黑体" w:eastAsia="黑体" w:cs="黑体"/>
          <w:bCs/>
          <w:color w:val="000000"/>
          <w:sz w:val="32"/>
          <w:szCs w:val="32"/>
          <w:lang w:val="en-US" w:eastAsia="zh-CN"/>
        </w:rPr>
        <w:t xml:space="preserve">8</w:t>
      </w:r>
      <w:r>
        <w:rPr>
          <w:rFonts w:hint="eastAsia" w:ascii="黑体" w:hAnsi="黑体" w:eastAsia="黑体" w:cs="黑体"/>
          <w:bCs/>
          <w:color w:val="000000"/>
          <w:sz w:val="32"/>
          <w:szCs w:val="32"/>
        </w:rPr>
        <w:t xml:space="preserve">月</w:t>
      </w:r>
      <w:r>
        <w:rPr>
          <w:rFonts w:ascii="黑体" w:hAnsi="黑体" w:eastAsia="黑体" w:cs="黑体"/>
          <w:bCs/>
          <w:color w:val="000000"/>
          <w:sz w:val="32"/>
          <w:szCs w:val="32"/>
        </w:rPr>
      </w:r>
      <w:r/>
    </w:p>
    <w:p>
      <w:pPr>
        <w:pStyle w:val="784"/>
        <w:jc w:val="center"/>
        <w:rPr>
          <w:rFonts w:ascii="宋体" w:hAnsi="宋体" w:cs="宋体"/>
          <w:color w:val="000000"/>
          <w:sz w:val="28"/>
          <w:szCs w:val="28"/>
        </w:rPr>
      </w:pPr>
      <w:r>
        <w:rPr>
          <w:rFonts w:ascii="宋体" w:hAnsi="宋体" w:cs="宋体"/>
          <w:color w:val="000000"/>
          <w:sz w:val="28"/>
          <w:szCs w:val="28"/>
        </w:rPr>
      </w:r>
      <w:r/>
    </w:p>
    <w:p>
      <w:pPr>
        <w:pStyle w:val="978"/>
        <w:jc w:val="center"/>
        <w:spacing w:line="360" w:lineRule="auto"/>
        <w:rPr>
          <w:rFonts w:ascii="宋体" w:hAnsi="宋体" w:cs="宋体"/>
          <w:color w:val="000000"/>
          <w:sz w:val="28"/>
          <w:szCs w:val="28"/>
        </w:rPr>
      </w:pPr>
      <w:r>
        <w:rPr>
          <w:rFonts w:ascii="宋体" w:hAnsi="宋体" w:cs="宋体"/>
          <w:color w:val="000000"/>
          <w:sz w:val="28"/>
          <w:szCs w:val="28"/>
        </w:rPr>
      </w:r>
      <w:r/>
    </w:p>
    <w:p>
      <w:pPr>
        <w:pStyle w:val="784"/>
        <w:rPr>
          <w:rFonts w:ascii="宋体" w:hAnsi="宋体" w:cs="宋体"/>
          <w:b/>
          <w:color w:val="000000"/>
          <w:sz w:val="28"/>
          <w:szCs w:val="28"/>
        </w:rPr>
        <w:sectPr>
          <w:footerReference w:type="default" r:id="rId9"/>
          <w:footerReference w:type="even" r:id="rId10"/>
          <w:footerReference w:type="first" r:id="rId11"/>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000000"/>
          <w:sz w:val="28"/>
          <w:szCs w:val="28"/>
        </w:rPr>
      </w:r>
      <w:r/>
    </w:p>
    <w:p>
      <w:pPr>
        <w:pStyle w:val="990"/>
        <w:jc w:val="center"/>
        <w:spacing w:beforeAutospacing="0" w:afterAutospacing="0"/>
        <w:rPr>
          <w:rFonts w:ascii="黑体" w:hAnsi="黑体" w:eastAsia="黑体" w:cs="黑体"/>
          <w:color w:val="000000"/>
          <w:sz w:val="44"/>
          <w:szCs w:val="20"/>
        </w:rPr>
        <w:outlineLvl w:val="0"/>
      </w:pPr>
      <w:r/>
      <w:bookmarkStart w:id="0" w:name="_Toc1413"/>
      <w:r>
        <w:rPr>
          <w:rFonts w:hint="eastAsia" w:ascii="黑体" w:hAnsi="黑体" w:eastAsia="黑体" w:cs="黑体"/>
          <w:color w:val="000000"/>
          <w:sz w:val="44"/>
          <w:szCs w:val="20"/>
        </w:rPr>
        <w:t xml:space="preserve">第一章 招标公告</w:t>
      </w:r>
      <w:bookmarkEnd w:id="0"/>
      <w:r>
        <w:rPr>
          <w:rFonts w:ascii="黑体" w:hAnsi="黑体" w:eastAsia="黑体" w:cs="黑体"/>
          <w:color w:val="000000"/>
          <w:sz w:val="44"/>
          <w:szCs w:val="20"/>
        </w:rPr>
      </w:r>
      <w:r/>
    </w:p>
    <w:p>
      <w:pPr>
        <w:pStyle w:val="784"/>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val="en-US" w:eastAsia="zh-CN"/>
        </w:rPr>
        <w:t xml:space="preserve">2026/2027学年度亭湖区公办校（园）安保服务采购项目</w:t>
      </w:r>
      <w:r>
        <w:rPr>
          <w:rFonts w:hint="eastAsia" w:ascii="宋体" w:hAnsi="宋体" w:eastAsia="宋体" w:cs="宋体"/>
          <w:color w:val="000000"/>
          <w:sz w:val="24"/>
          <w:szCs w:val="20"/>
        </w:rPr>
        <w:t xml:space="preserve">的潜在投标人应在“苏采云”系统内</w:t>
      </w:r>
      <w:r>
        <w:rPr>
          <w:rFonts w:hint="eastAsia" w:ascii="宋体" w:hAnsi="宋体" w:eastAsia="宋体" w:cs="宋体"/>
          <w:color w:val="000000"/>
          <w:sz w:val="24"/>
          <w:szCs w:val="20"/>
          <w:highlight w:val="none"/>
        </w:rPr>
        <w:t xml:space="preserve">免费下载（投标人必须在苏采云系统中获取采购文件，方能参与政府采购项目），并于2026</w:t>
      </w:r>
      <w:r>
        <w:rPr>
          <w:rFonts w:hint="eastAsia" w:ascii="宋体" w:hAnsi="宋体" w:eastAsia="宋体" w:cs="宋体"/>
          <w:color w:val="000000"/>
          <w:sz w:val="24"/>
          <w:szCs w:val="20"/>
          <w:highlight w:val="none"/>
          <w:lang w:val="en-US" w:eastAsia="zh-CN"/>
        </w:rPr>
        <w:t xml:space="preserve">年</w:t>
      </w:r>
      <w:r>
        <w:rPr>
          <w:rFonts w:hint="eastAsia" w:ascii="宋体" w:hAnsi="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lang w:val="en-US" w:eastAsia="zh-CN"/>
        </w:rPr>
        <w:t xml:space="preserve">月</w:t>
      </w:r>
      <w:r>
        <w:rPr>
          <w:rFonts w:hint="eastAsia" w:ascii="宋体" w:hAnsi="宋体" w:cs="宋体"/>
          <w:color w:val="000000"/>
          <w:sz w:val="24"/>
          <w:szCs w:val="20"/>
          <w:highlight w:val="none"/>
          <w:lang w:val="en-US" w:eastAsia="zh-CN"/>
        </w:rPr>
        <w:t xml:space="preserve">23</w:t>
      </w:r>
      <w:r>
        <w:rPr>
          <w:rFonts w:hint="eastAsia" w:ascii="宋体" w:hAnsi="宋体" w:eastAsia="宋体" w:cs="宋体"/>
          <w:color w:val="000000"/>
          <w:sz w:val="24"/>
          <w:szCs w:val="20"/>
          <w:highlight w:val="none"/>
          <w:lang w:val="en-US" w:eastAsia="zh-CN"/>
        </w:rPr>
        <w:t xml:space="preserve">日</w:t>
      </w:r>
      <w:r>
        <w:rPr>
          <w:rFonts w:hint="eastAsia" w:ascii="宋体" w:hAnsi="宋体" w:cs="宋体"/>
          <w:color w:val="000000"/>
          <w:sz w:val="24"/>
          <w:szCs w:val="20"/>
          <w:highlight w:val="none"/>
          <w:lang w:val="en-US" w:eastAsia="zh-CN"/>
        </w:rPr>
        <w:t xml:space="preserve"> 9 </w:t>
      </w:r>
      <w:r>
        <w:rPr>
          <w:rFonts w:hint="eastAsia" w:ascii="宋体" w:hAnsi="宋体" w:eastAsia="宋体" w:cs="宋体"/>
          <w:color w:val="000000"/>
          <w:sz w:val="24"/>
          <w:szCs w:val="20"/>
          <w:highlight w:val="none"/>
          <w:lang w:val="en-US" w:eastAsia="zh-CN"/>
        </w:rPr>
        <w:t xml:space="preserve">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lang w:val="en-US" w:eastAsia="zh-CN"/>
        </w:rPr>
        <w:t xml:space="preserve">（</w:t>
      </w:r>
      <w:r>
        <w:rPr>
          <w:rFonts w:hint="eastAsia" w:ascii="宋体" w:hAnsi="宋体" w:eastAsia="宋体" w:cs="宋体"/>
          <w:color w:val="000000"/>
          <w:sz w:val="24"/>
          <w:szCs w:val="20"/>
        </w:rPr>
        <w:t xml:space="preserve">北京时间）前递交投标文件。</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1.项目编号</w:t>
      </w:r>
      <w:r>
        <w:rPr>
          <w:rFonts w:hint="eastAsia" w:ascii="宋体" w:hAnsi="宋体" w:cs="宋体"/>
          <w:color w:val="000000"/>
          <w:sz w:val="24"/>
          <w:szCs w:val="20"/>
          <w:lang w:eastAsia="zh-CN"/>
        </w:rPr>
        <w:t xml:space="preserve">：JSZC-320902-JZCG-G2026-</w:t>
      </w:r>
      <w:r>
        <w:rPr>
          <w:rFonts w:hint="eastAsia" w:ascii="宋体" w:hAnsi="宋体" w:cs="宋体"/>
          <w:color w:val="000000"/>
          <w:sz w:val="24"/>
          <w:szCs w:val="20"/>
          <w:lang w:val="en-US" w:eastAsia="zh-CN"/>
        </w:rPr>
        <w:t xml:space="preserve">0005 </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val="en-US" w:eastAsia="zh-CN"/>
        </w:rPr>
        <w:t xml:space="preserve">2026/2027学年度亭湖区公办校（园）安保服务采购项目</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rPr>
          <w:rFonts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4.预算金额：1190万元（采购包1:674万元；采购包2:516万元）</w:t>
      </w:r>
      <w:r>
        <w:rPr>
          <w:rFonts w:hint="eastAsia" w:ascii="宋体" w:hAnsi="宋体" w:eastAsia="宋体" w:cs="宋体"/>
          <w:color w:val="000000"/>
          <w:sz w:val="24"/>
          <w:szCs w:val="20"/>
          <w:lang w:val="en-US" w:eastAsia="zh-CN"/>
        </w:rPr>
      </w:r>
      <w:r/>
    </w:p>
    <w:p>
      <w:pPr>
        <w:pStyle w:val="784"/>
        <w:ind w:firstLine="482"/>
        <w:jc w:val="both"/>
        <w:spacing w:line="56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rPr>
        <w:t xml:space="preserve">5.最高限价：</w:t>
      </w:r>
      <w:r>
        <w:rPr>
          <w:rFonts w:hint="eastAsia" w:ascii="宋体" w:hAnsi="宋体" w:eastAsia="宋体" w:cs="宋体"/>
          <w:color w:val="000000"/>
          <w:sz w:val="24"/>
          <w:szCs w:val="20"/>
          <w:lang w:eastAsia="zh-CN"/>
        </w:rPr>
        <w:t xml:space="preserve">采购1包：</w:t>
      </w:r>
      <w:r>
        <w:rPr>
          <w:rFonts w:hint="eastAsia" w:ascii="宋体" w:hAnsi="宋体" w:eastAsia="宋体" w:cs="宋体"/>
          <w:color w:val="000000"/>
          <w:sz w:val="24"/>
          <w:szCs w:val="20"/>
          <w:lang w:val="en-US" w:eastAsia="zh-CN"/>
        </w:rPr>
        <w:t xml:space="preserve">设消控室的学校（园）</w:t>
      </w:r>
      <w:r>
        <w:rPr>
          <w:rFonts w:hint="eastAsia" w:ascii="宋体" w:hAnsi="宋体" w:eastAsia="宋体" w:cs="宋体"/>
          <w:color w:val="000000"/>
          <w:sz w:val="24"/>
          <w:szCs w:val="20"/>
          <w:lang w:eastAsia="zh-CN"/>
        </w:rPr>
        <w:t xml:space="preserve"> 预算金额（最高限价）：</w:t>
      </w:r>
      <w:r>
        <w:rPr>
          <w:rFonts w:hint="eastAsia" w:ascii="宋体" w:hAnsi="宋体" w:cs="宋体"/>
          <w:color w:val="000000"/>
          <w:sz w:val="24"/>
          <w:szCs w:val="20"/>
          <w:lang w:val="en-US" w:eastAsia="zh-CN"/>
        </w:rPr>
        <w:t xml:space="preserve">674</w:t>
      </w:r>
      <w:r>
        <w:rPr>
          <w:rFonts w:hint="eastAsia" w:ascii="宋体" w:hAnsi="宋体" w:eastAsia="宋体" w:cs="宋体"/>
          <w:color w:val="000000"/>
          <w:sz w:val="24"/>
          <w:szCs w:val="20"/>
          <w:lang w:eastAsia="zh-CN"/>
        </w:rPr>
        <w:t xml:space="preserve">万元</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eastAsia="zh-CN"/>
        </w:rPr>
        <w:t xml:space="preserve"> 服务期：一年。采购2包：</w:t>
      </w:r>
      <w:r>
        <w:rPr>
          <w:rFonts w:hint="eastAsia" w:ascii="宋体" w:hAnsi="宋体" w:eastAsia="宋体" w:cs="宋体"/>
          <w:color w:val="000000"/>
          <w:sz w:val="24"/>
          <w:szCs w:val="20"/>
          <w:lang w:val="en-US" w:eastAsia="zh-CN"/>
        </w:rPr>
        <w:t xml:space="preserve">未设消控室的学校（园）</w:t>
      </w:r>
      <w:r>
        <w:rPr>
          <w:rFonts w:hint="eastAsia" w:ascii="宋体" w:hAnsi="宋体" w:eastAsia="宋体" w:cs="宋体"/>
          <w:color w:val="000000"/>
          <w:sz w:val="24"/>
          <w:szCs w:val="20"/>
          <w:lang w:eastAsia="zh-CN"/>
        </w:rPr>
        <w:t xml:space="preserve"> 预算金额（最高限价）：</w:t>
      </w:r>
      <w:r>
        <w:rPr>
          <w:rFonts w:hint="eastAsia" w:ascii="宋体" w:hAnsi="宋体" w:cs="宋体"/>
          <w:color w:val="000000"/>
          <w:sz w:val="24"/>
          <w:szCs w:val="20"/>
          <w:lang w:val="en-US" w:eastAsia="zh-CN"/>
        </w:rPr>
        <w:t xml:space="preserve">516</w:t>
      </w:r>
      <w:r>
        <w:rPr>
          <w:rFonts w:hint="eastAsia" w:ascii="宋体" w:hAnsi="宋体" w:eastAsia="宋体" w:cs="宋体"/>
          <w:color w:val="000000"/>
          <w:sz w:val="24"/>
          <w:szCs w:val="20"/>
          <w:lang w:eastAsia="zh-CN"/>
        </w:rPr>
        <w:t xml:space="preserve">万元</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eastAsia="zh-CN"/>
        </w:rPr>
        <w:t xml:space="preserve"> 服务期</w:t>
      </w:r>
      <w:r>
        <w:rPr>
          <w:rFonts w:hint="eastAsia" w:ascii="宋体" w:hAnsi="宋体" w:eastAsia="宋体" w:cs="宋体"/>
          <w:color w:val="000000"/>
          <w:sz w:val="24"/>
          <w:szCs w:val="20"/>
          <w:highlight w:val="none"/>
          <w:lang w:eastAsia="zh-CN"/>
        </w:rPr>
        <w:t xml:space="preserve">：一年，兼投不兼中。</w:t>
      </w:r>
      <w:r>
        <w:rPr>
          <w:rFonts w:hint="eastAsia" w:ascii="宋体" w:hAnsi="宋体" w:eastAsia="宋体" w:cs="宋体"/>
          <w:color w:val="000000"/>
          <w:sz w:val="24"/>
          <w:szCs w:val="20"/>
          <w:highlight w:val="none"/>
          <w:lang w:eastAsia="zh-CN"/>
        </w:rPr>
      </w:r>
      <w:r/>
    </w:p>
    <w:p>
      <w:pPr>
        <w:pStyle w:val="784"/>
        <w:ind w:firstLine="482"/>
        <w:jc w:val="both"/>
        <w:spacing w:line="560" w:lineRule="exact"/>
        <w:widowControl/>
        <w:rPr>
          <w:rFonts w:ascii="宋体" w:hAnsi="宋体" w:eastAsia="宋体" w:cs="宋体"/>
          <w:color w:val="0000ff"/>
          <w:sz w:val="24"/>
          <w:szCs w:val="20"/>
        </w:rPr>
      </w:pPr>
      <w:r>
        <w:rPr>
          <w:rFonts w:hint="eastAsia" w:ascii="宋体" w:hAnsi="宋体" w:eastAsia="宋体" w:cs="宋体"/>
          <w:color w:val="000000"/>
          <w:sz w:val="24"/>
          <w:szCs w:val="20"/>
          <w:highlight w:val="none"/>
        </w:rPr>
        <w:t xml:space="preserve">6.</w:t>
      </w:r>
      <w:r>
        <w:rPr>
          <w:rFonts w:hint="eastAsia" w:ascii="宋体" w:hAnsi="宋体" w:eastAsia="宋体" w:cs="宋体"/>
          <w:color w:val="000000"/>
          <w:sz w:val="24"/>
          <w:szCs w:val="20"/>
          <w:highlight w:val="none"/>
          <w:lang w:val="en-US" w:eastAsia="zh-CN"/>
        </w:rPr>
        <w:t xml:space="preserve">采购需求：2026/2027学年度亭湖区公办校（园）安保服务采购项目，根据要求需配备保安人员195名（具体以秋学期实际用人为准，并按实际用人结算）为盐城市亭湖区中小学、公办幼儿园提供安保服务，具体内容及服务要求详见第四章项目需求，招标人保留对服务内容进行适当调整的权利。其中采购包1设消控室的 24 所学校（园），需105名保安，其中持“双证”人员 48 名；</w:t>
      </w:r>
      <w:r>
        <w:rPr>
          <w:rFonts w:ascii="宋体" w:hAnsi="宋体" w:eastAsia="宋体" w:cs="宋体"/>
          <w:color w:val="000000"/>
          <w:sz w:val="24"/>
          <w:szCs w:val="20"/>
          <w:highlight w:val="none"/>
          <w:lang w:val="en-US" w:eastAsia="zh-CN"/>
        </w:rPr>
        <w:t xml:space="preserve">未设消控室的</w:t>
      </w:r>
      <w:r>
        <w:rPr>
          <w:rFonts w:hint="eastAsia" w:ascii="宋体" w:hAnsi="宋体" w:eastAsia="宋体" w:cs="宋体"/>
          <w:color w:val="000000"/>
          <w:sz w:val="24"/>
          <w:szCs w:val="20"/>
          <w:highlight w:val="none"/>
          <w:lang w:val="en-US" w:eastAsia="zh-CN"/>
        </w:rPr>
        <w:t xml:space="preserve">33所学校（园），需 90名保安。</w:t>
      </w:r>
      <w:r>
        <w:rPr>
          <w:rFonts w:hint="eastAsia" w:ascii="宋体" w:hAnsi="宋体" w:eastAsia="宋体" w:cs="宋体"/>
          <w:color w:val="ff0000"/>
          <w:sz w:val="24"/>
          <w:szCs w:val="20"/>
          <w:highlight w:val="none"/>
          <w:lang w:val="en-US" w:eastAsia="zh-CN"/>
        </w:rPr>
        <w:t xml:space="preserve">派到各学校（园）的保</w:t>
      </w:r>
      <w:r>
        <w:rPr>
          <w:rFonts w:hint="eastAsia" w:ascii="宋体" w:hAnsi="宋体" w:eastAsia="宋体" w:cs="宋体"/>
          <w:color w:val="ff0000"/>
          <w:sz w:val="24"/>
          <w:szCs w:val="20"/>
          <w:highlight w:val="none"/>
          <w:lang w:val="en-US" w:eastAsia="zh-CN"/>
        </w:rPr>
        <w:t xml:space="preserve">安人员负责学校（园）的夜间值班、巡逻工作，费用由学校（园）物业服务单位支付。</w:t>
      </w:r>
      <w:r>
        <w:rPr>
          <w:rFonts w:ascii="宋体" w:hAnsi="宋体" w:eastAsia="宋体" w:cs="宋体"/>
          <w:color w:val="0000ff"/>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eastAsia="宋体" w:cs="宋体"/>
          <w:b w:val="0"/>
          <w:bCs w:val="0"/>
          <w:color w:val="000000"/>
          <w:sz w:val="24"/>
          <w:szCs w:val="20"/>
        </w:rPr>
        <w:t xml:space="preserve">。</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w:t>
      </w:r>
      <w:r>
        <w:rPr>
          <w:rFonts w:hint="eastAsia" w:ascii="宋体" w:hAnsi="宋体" w:eastAsia="宋体" w:cs="宋体"/>
          <w:color w:val="000000"/>
          <w:sz w:val="24"/>
          <w:szCs w:val="20"/>
        </w:rPr>
        <w:t xml:space="preserve">文件，</w:t>
      </w:r>
      <w:r>
        <w:rPr>
          <w:rFonts w:hint="eastAsia" w:ascii="宋体" w:hAnsi="宋体" w:eastAsia="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1.2 </w:t>
      </w:r>
      <w:r>
        <w:rPr>
          <w:rFonts w:hint="eastAsia" w:ascii="宋体" w:hAnsi="宋体" w:cs="宋体"/>
          <w:color w:val="000000"/>
          <w:sz w:val="24"/>
          <w:szCs w:val="20"/>
          <w:lang w:val="en-US" w:eastAsia="zh-CN"/>
        </w:rPr>
        <w:t xml:space="preserve">上一</w:t>
      </w:r>
      <w:r>
        <w:rPr>
          <w:rFonts w:hint="eastAsia" w:ascii="宋体" w:hAnsi="宋体" w:eastAsia="宋体" w:cs="宋体"/>
          <w:color w:val="000000"/>
          <w:sz w:val="24"/>
          <w:szCs w:val="20"/>
        </w:rPr>
        <w:t xml:space="preserve">年度的财务状况报告（成立不满一年无需提供）。</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w:t>
      </w:r>
      <w:r>
        <w:rPr>
          <w:rFonts w:hint="eastAsia" w:ascii="宋体" w:hAnsi="宋体" w:eastAsia="宋体" w:cs="宋体"/>
          <w:b/>
          <w:bCs/>
          <w:color w:val="000000"/>
          <w:sz w:val="24"/>
          <w:szCs w:val="20"/>
        </w:rPr>
        <w:t xml:space="preserve">租赁和商业服务业，</w:t>
      </w:r>
      <w:r>
        <w:rPr>
          <w:rFonts w:hint="eastAsia" w:ascii="宋体" w:hAnsi="宋体" w:eastAsia="宋体" w:cs="宋体"/>
          <w:b/>
          <w:bCs/>
          <w:color w:val="000000"/>
          <w:sz w:val="24"/>
          <w:szCs w:val="20"/>
        </w:rPr>
        <w:t xml:space="preserve">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3.本项目的特定资格要求：投标人应具有公安机关核发的《保安服务许可证》</w:t>
      </w:r>
      <w:r>
        <w:rPr>
          <w:rFonts w:hint="eastAsia"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w:t>
      </w:r>
      <w:r>
        <w:rPr>
          <w:rFonts w:hint="eastAsia" w:ascii="宋体" w:hAnsi="宋体" w:eastAsia="宋体" w:cs="宋体"/>
          <w:color w:val="000000"/>
          <w:sz w:val="24"/>
          <w:szCs w:val="20"/>
          <w:u w:val="single"/>
        </w:rPr>
        <w:t xml:space="preserve">2026年</w:t>
      </w:r>
      <w:r>
        <w:rPr>
          <w:rFonts w:hint="eastAsia" w:ascii="宋体" w:hAnsi="宋体" w:cs="宋体"/>
          <w:color w:val="000000"/>
          <w:sz w:val="24"/>
          <w:szCs w:val="20"/>
          <w:u w:val="single"/>
          <w:lang w:val="en-US" w:eastAsia="zh-CN"/>
        </w:rPr>
        <w:t xml:space="preserve">9</w:t>
      </w:r>
      <w:r>
        <w:rPr>
          <w:rFonts w:hint="eastAsia" w:ascii="宋体" w:hAnsi="宋体" w:eastAsia="宋体" w:cs="宋体"/>
          <w:color w:val="000000"/>
          <w:sz w:val="24"/>
          <w:szCs w:val="20"/>
          <w:u w:val="single"/>
        </w:rPr>
        <w:t xml:space="preserve">月</w:t>
      </w:r>
      <w:r>
        <w:rPr>
          <w:rFonts w:hint="eastAsia" w:ascii="宋体" w:hAnsi="宋体" w:cs="宋体"/>
          <w:color w:val="000000"/>
          <w:sz w:val="24"/>
          <w:szCs w:val="20"/>
          <w:u w:val="single"/>
          <w:lang w:val="en-US" w:eastAsia="zh-CN"/>
        </w:rPr>
        <w:t xml:space="preserve">23</w:t>
      </w:r>
      <w:r>
        <w:rPr>
          <w:rFonts w:hint="eastAsia" w:ascii="宋体" w:hAnsi="宋体" w:eastAsia="宋体" w:cs="宋体"/>
          <w:color w:val="000000"/>
          <w:sz w:val="24"/>
          <w:szCs w:val="20"/>
          <w:u w:val="single"/>
        </w:rPr>
        <w:t xml:space="preserve">日</w:t>
      </w:r>
      <w:r>
        <w:rPr>
          <w:rFonts w:hint="eastAsia" w:ascii="宋体" w:hAnsi="宋体" w:cs="宋体"/>
          <w:color w:val="000000"/>
          <w:sz w:val="24"/>
          <w:szCs w:val="20"/>
          <w:u w:val="single"/>
          <w:lang w:val="en-US" w:eastAsia="zh-CN"/>
        </w:rPr>
        <w:t xml:space="preserve">9 </w:t>
      </w:r>
      <w:r>
        <w:rPr>
          <w:rFonts w:hint="eastAsia" w:ascii="宋体" w:hAnsi="宋体" w:eastAsia="宋体" w:cs="宋体"/>
          <w:color w:val="000000"/>
          <w:sz w:val="24"/>
          <w:szCs w:val="20"/>
          <w:u w:val="single"/>
        </w:rPr>
        <w:t xml:space="preserve">点</w:t>
      </w:r>
      <w:r>
        <w:rPr>
          <w:rFonts w:hint="eastAsia" w:ascii="宋体" w:hAnsi="宋体" w:cs="宋体"/>
          <w:color w:val="000000"/>
          <w:sz w:val="24"/>
          <w:szCs w:val="20"/>
          <w:u w:val="single"/>
          <w:lang w:val="en-US" w:eastAsia="zh-CN"/>
        </w:rPr>
        <w:t xml:space="preserve"> 00 </w:t>
      </w:r>
      <w:r>
        <w:rPr>
          <w:rFonts w:hint="eastAsia" w:ascii="宋体" w:hAnsi="宋体" w:eastAsia="宋体" w:cs="宋体"/>
          <w:color w:val="000000"/>
          <w:sz w:val="24"/>
          <w:szCs w:val="20"/>
          <w:u w:val="single"/>
        </w:rPr>
        <w:t xml:space="preserve">分</w:t>
      </w:r>
      <w:r>
        <w:rPr>
          <w:rFonts w:hint="eastAsia" w:ascii="宋体" w:hAnsi="宋体" w:eastAsia="宋体" w:cs="宋体"/>
          <w:color w:val="000000"/>
          <w:sz w:val="24"/>
          <w:szCs w:val="20"/>
        </w:rPr>
        <w:t xml:space="preserve">（北京时间）</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rPr>
          <w:rFonts w:ascii="宋体" w:hAnsi="宋体" w:eastAsia="宋体" w:cs="宋体"/>
          <w:b/>
          <w:bCs/>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《苏采云系统供应商操作手册》，手册下载地址：苏采云系统</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右侧消息通知栏。</w:t>
      </w:r>
      <w:r>
        <w:rPr>
          <w:rFonts w:hint="eastAsia"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w:t>
      </w:r>
      <w:r>
        <w:rPr>
          <w:rFonts w:hint="eastAsia"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获取“CA 数字证书”--CA 绑定与登录--参与投标--下载采购文件（后缀名为</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w:t>
      </w:r>
      <w:r>
        <w:rPr>
          <w:rFonts w:hint="eastAsia" w:ascii="宋体" w:hAnsi="宋体" w:eastAsia="宋体" w:cs="宋体"/>
          <w:color w:val="000000"/>
          <w:sz w:val="24"/>
          <w:szCs w:val="20"/>
        </w:rPr>
        <w:t xml:space="preserve">kedt”）--将后缀名为“.kedt”的采购文件导入政府采购客户端工具</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制作响应文件</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导出加密的响应文件（后缀名为 zip）--通过“苏采云”系统上传响应文件。具体见《“苏采云”系统供应商操作手册》 （手册下载地址：苏采云系统</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右侧消息通知栏）。 2.2潜在供应商访问“苏采云”系统方法：江苏省政府采购网首页</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“苏采云”链接。</w:t>
      </w:r>
      <w:r>
        <w:rPr>
          <w:rFonts w:hint="eastAsia"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2.3采购文件（后缀名为“.kedt”）、供应商操作手册及政府采购客户端工具可通过“苏采云”系统相应链接进行下载。</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2.4采购代理机构将数据电文形式的采购文件加载至“苏采云”系统，供潜在供应商下载或者查阅。</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2.5请潜在投标单位提前安装相应的控件（详见《“苏采云”系统供应商操作手册》）并使用谷歌浏览器登录“苏采云”系统参与不见面开评标。</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如潜在供应商未按上述要求操作，将自行承担所产生的风险。</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3.有关本次招标的事项若存在变动或修改，敬请及时关注</w:t>
      </w:r>
      <w:r>
        <w:rPr>
          <w:rFonts w:hint="eastAsia" w:ascii="宋体" w:hAnsi="宋体" w:cs="宋体"/>
          <w:color w:val="000000"/>
          <w:sz w:val="24"/>
          <w:szCs w:val="20"/>
          <w:lang w:eastAsia="zh-CN"/>
        </w:rPr>
        <w:t xml:space="preserve">盐城市亭湖区公共资源交易中心</w:t>
      </w:r>
      <w:r>
        <w:rPr>
          <w:rFonts w:hint="eastAsia" w:ascii="宋体" w:hAnsi="宋体" w:eastAsia="宋体" w:cs="宋体"/>
          <w:color w:val="000000"/>
          <w:sz w:val="24"/>
          <w:szCs w:val="20"/>
        </w:rPr>
        <w:t xml:space="preserve">在“中国政府采购网</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江苏政府采购网</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盐城市政府采购网”发布的更正公告。</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4.本次招标不收取投标保证金，不收取质量保证金。</w:t>
      </w:r>
      <w:r>
        <w:rPr>
          <w:rFonts w:ascii="宋体" w:hAnsi="宋体" w:eastAsia="宋体" w:cs="宋体"/>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rPr>
          <w:rFonts w:ascii="宋体" w:hAnsi="宋体" w:eastAsia="宋体" w:cs="宋体"/>
          <w:b/>
          <w:bCs/>
          <w:color w:val="000000"/>
          <w:sz w:val="24"/>
          <w:szCs w:val="20"/>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rPr>
          <w:rFonts w:ascii="宋体" w:hAnsi="宋体" w:eastAsia="宋体" w:cs="宋体"/>
          <w:b/>
          <w:bCs/>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名称：盐城市</w:t>
      </w:r>
      <w:r>
        <w:rPr>
          <w:rFonts w:hint="eastAsia" w:ascii="宋体" w:hAnsi="宋体" w:eastAsia="宋体" w:cs="宋体"/>
          <w:color w:val="000000"/>
          <w:sz w:val="24"/>
          <w:szCs w:val="20"/>
          <w:lang w:eastAsia="zh-CN"/>
        </w:rPr>
        <w:t xml:space="preserve">亭湖区</w:t>
      </w:r>
      <w:r>
        <w:rPr>
          <w:rFonts w:hint="eastAsia" w:ascii="宋体" w:hAnsi="宋体" w:eastAsia="宋体" w:cs="宋体"/>
          <w:color w:val="000000"/>
          <w:sz w:val="24"/>
          <w:szCs w:val="20"/>
        </w:rPr>
        <w:t xml:space="preserve">教育局</w:t>
      </w:r>
      <w:r>
        <w:rPr>
          <w:rFonts w:hint="eastAsia"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地址：江苏省盐城市</w:t>
      </w:r>
      <w:r>
        <w:rPr>
          <w:rFonts w:hint="eastAsia" w:ascii="宋体" w:hAnsi="宋体" w:eastAsia="宋体" w:cs="宋体"/>
          <w:color w:val="000000"/>
          <w:sz w:val="24"/>
          <w:szCs w:val="20"/>
          <w:lang w:eastAsia="zh-CN"/>
        </w:rPr>
        <w:t xml:space="preserve">毓龙东路</w:t>
      </w:r>
      <w:r>
        <w:rPr>
          <w:rFonts w:hint="eastAsia" w:ascii="宋体" w:hAnsi="宋体" w:eastAsia="宋体" w:cs="宋体"/>
          <w:color w:val="000000"/>
          <w:sz w:val="24"/>
          <w:szCs w:val="20"/>
          <w:lang w:val="en-US" w:eastAsia="zh-CN"/>
        </w:rPr>
        <w:t xml:space="preserve">69</w:t>
      </w:r>
      <w:r>
        <w:rPr>
          <w:rFonts w:hint="eastAsia" w:ascii="宋体" w:hAnsi="宋体" w:eastAsia="宋体" w:cs="宋体"/>
          <w:color w:val="000000"/>
          <w:sz w:val="24"/>
          <w:szCs w:val="20"/>
        </w:rPr>
        <w:t xml:space="preserve">号</w:t>
      </w:r>
      <w:r>
        <w:rPr>
          <w:rFonts w:hint="eastAsia"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联系人：</w:t>
      </w:r>
      <w:r>
        <w:rPr>
          <w:rFonts w:hint="eastAsia" w:ascii="宋体" w:hAnsi="宋体" w:eastAsia="宋体" w:cs="宋体"/>
          <w:color w:val="000000"/>
          <w:sz w:val="24"/>
          <w:szCs w:val="20"/>
          <w:lang w:eastAsia="zh-CN"/>
        </w:rPr>
        <w:t xml:space="preserve">徐</w:t>
      </w:r>
      <w:r>
        <w:rPr>
          <w:rFonts w:hint="eastAsia" w:ascii="宋体" w:hAnsi="宋体" w:eastAsia="宋体" w:cs="宋体"/>
          <w:color w:val="000000"/>
          <w:sz w:val="24"/>
          <w:szCs w:val="20"/>
        </w:rPr>
        <w:t xml:space="preserve">先生</w:t>
      </w:r>
      <w:r>
        <w:rPr>
          <w:rFonts w:hint="eastAsia" w:ascii="宋体" w:hAnsi="宋体" w:eastAsia="宋体" w:cs="宋体"/>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w:t>
      </w:r>
      <w:bookmarkStart w:id="2" w:name="_Toc28359086"/>
      <w:r/>
      <w:bookmarkEnd w:id="2"/>
      <w:r>
        <w:rPr>
          <w:rFonts w:hint="eastAsia" w:ascii="宋体" w:hAnsi="宋体" w:eastAsia="宋体" w:cs="宋体"/>
          <w:color w:val="000000"/>
          <w:sz w:val="24"/>
          <w:szCs w:val="20"/>
          <w:lang w:val="en-US" w:eastAsia="zh-CN"/>
        </w:rPr>
        <w:t xml:space="preserve">15961956058</w:t>
      </w:r>
      <w:r>
        <w:rPr>
          <w:rFonts w:hint="eastAsia" w:ascii="宋体" w:hAnsi="宋体" w:eastAsia="宋体" w:cs="宋体"/>
          <w:color w:val="000000"/>
          <w:sz w:val="24"/>
          <w:szCs w:val="20"/>
          <w:lang w:val="en-US" w:eastAsia="zh-CN"/>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rPr>
          <w:rFonts w:ascii="宋体" w:hAnsi="宋体" w:eastAsia="宋体" w:cs="宋体"/>
          <w:b/>
          <w:bCs/>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w:t>
      </w:r>
      <w:r>
        <w:rPr>
          <w:rFonts w:hint="eastAsia" w:ascii="宋体" w:hAnsi="宋体" w:cs="宋体"/>
          <w:color w:val="000000"/>
          <w:sz w:val="24"/>
          <w:szCs w:val="20"/>
          <w:lang w:val="en-US" w:eastAsia="zh-CN"/>
        </w:rPr>
        <w:t xml:space="preserve">江苏盐渎工程咨询有限公司</w:t>
      </w:r>
      <w:r>
        <w:rPr>
          <w:rFonts w:hint="eastAsia" w:ascii="宋体" w:hAnsi="宋体" w:eastAsia="宋体" w:cs="宋体"/>
          <w:color w:val="000000"/>
          <w:sz w:val="24"/>
          <w:szCs w:val="20"/>
        </w:rPr>
        <w:t xml:space="preserve"> </w:t>
      </w:r>
      <w:r>
        <w:rPr>
          <w:rFonts w:hint="eastAsia"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    址：</w:t>
      </w:r>
      <w:r>
        <w:rPr>
          <w:rFonts w:hint="eastAsia" w:ascii="宋体" w:hAnsi="宋体" w:cs="宋体"/>
          <w:color w:val="000000"/>
          <w:sz w:val="24"/>
          <w:szCs w:val="20"/>
          <w:lang w:val="en-US" w:eastAsia="zh-CN"/>
        </w:rPr>
        <w:t xml:space="preserve">盐城市盐南高新区青年中路57号前景财富东区B座21楼</w:t>
      </w:r>
      <w:r>
        <w:rPr>
          <w:rFonts w:ascii="宋体" w:hAnsi="宋体" w:eastAsia="宋体" w:cs="宋体"/>
          <w:color w:val="000000"/>
          <w:sz w:val="24"/>
          <w:szCs w:val="20"/>
          <w:lang w:val="en-US" w:eastAsia="zh-CN"/>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熊</w:t>
      </w:r>
      <w:r>
        <w:rPr>
          <w:rFonts w:hint="eastAsia" w:ascii="宋体" w:hAnsi="宋体" w:eastAsia="宋体" w:cs="宋体"/>
          <w:color w:val="000000"/>
          <w:sz w:val="24"/>
          <w:szCs w:val="20"/>
        </w:rPr>
        <w:t xml:space="preserve">先生                     </w:t>
      </w:r>
      <w:r>
        <w:rPr>
          <w:rFonts w:hint="eastAsia"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w:t>
      </w:r>
      <w:r>
        <w:rPr>
          <w:rFonts w:hint="eastAsia" w:ascii="宋体" w:hAnsi="宋体" w:cs="宋体"/>
          <w:color w:val="000000"/>
          <w:sz w:val="24"/>
          <w:szCs w:val="20"/>
          <w:lang w:val="en-US" w:eastAsia="zh-CN"/>
        </w:rPr>
        <w:t xml:space="preserve">18905109016</w:t>
      </w:r>
      <w:r>
        <w:rPr>
          <w:rFonts w:ascii="宋体" w:hAnsi="宋体" w:eastAsia="宋体" w:cs="宋体"/>
          <w:color w:val="000000"/>
          <w:sz w:val="24"/>
          <w:szCs w:val="20"/>
          <w:lang w:val="en-US" w:eastAsia="zh-CN"/>
        </w:rPr>
      </w:r>
      <w:r/>
    </w:p>
    <w:p>
      <w:pPr>
        <w:pStyle w:val="784"/>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rPr>
          <w:rFonts w:ascii="宋体" w:hAnsi="宋体" w:eastAsia="宋体" w:cs="宋体"/>
          <w:b/>
          <w:bCs/>
          <w:color w:val="000000"/>
          <w:sz w:val="24"/>
          <w:szCs w:val="20"/>
        </w:rPr>
      </w:r>
      <w:r/>
    </w:p>
    <w:p>
      <w:pPr>
        <w:pStyle w:val="784"/>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熊</w:t>
      </w:r>
      <w:r>
        <w:rPr>
          <w:rFonts w:hint="eastAsia" w:ascii="宋体" w:hAnsi="宋体" w:eastAsia="宋体" w:cs="宋体"/>
          <w:color w:val="000000"/>
          <w:sz w:val="24"/>
          <w:szCs w:val="20"/>
        </w:rPr>
        <w:t xml:space="preserve">先生                     </w:t>
      </w:r>
      <w:r>
        <w:rPr>
          <w:rFonts w:hint="eastAsia" w:ascii="宋体" w:hAnsi="宋体" w:eastAsia="宋体" w:cs="宋体"/>
          <w:color w:val="000000"/>
          <w:sz w:val="24"/>
          <w:szCs w:val="20"/>
        </w:rPr>
      </w:r>
      <w:r/>
    </w:p>
    <w:p>
      <w:pPr>
        <w:pStyle w:val="784"/>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w:t>
      </w:r>
      <w:r>
        <w:rPr>
          <w:rFonts w:hint="eastAsia" w:ascii="宋体" w:hAnsi="宋体" w:cs="宋体"/>
          <w:color w:val="000000"/>
          <w:sz w:val="24"/>
          <w:szCs w:val="20"/>
          <w:lang w:val="en-US" w:eastAsia="zh-CN"/>
        </w:rPr>
        <w:t xml:space="preserve">18905109016</w:t>
      </w:r>
      <w:r>
        <w:rPr>
          <w:rFonts w:ascii="宋体" w:hAnsi="宋体" w:eastAsia="宋体" w:cs="宋体"/>
          <w:color w:val="000000"/>
          <w:sz w:val="24"/>
          <w:szCs w:val="20"/>
          <w:lang w:val="en-US" w:eastAsia="zh-CN"/>
        </w:rPr>
      </w:r>
      <w:r/>
    </w:p>
    <w:p>
      <w:pPr>
        <w:pStyle w:val="784"/>
        <w:rPr>
          <w:rFonts w:ascii="宋体" w:hAnsi="宋体" w:cs="宋体"/>
          <w:color w:val="000000"/>
          <w:sz w:val="44"/>
          <w:szCs w:val="44"/>
        </w:rPr>
      </w:pPr>
      <w:r>
        <w:rPr>
          <w:rFonts w:ascii="宋体" w:hAnsi="宋体" w:cs="宋体"/>
          <w:color w:val="000000"/>
          <w:sz w:val="44"/>
          <w:szCs w:val="44"/>
        </w:rPr>
      </w:r>
      <w:r/>
    </w:p>
    <w:p>
      <w:pPr>
        <w:pStyle w:val="990"/>
        <w:jc w:val="center"/>
        <w:spacing w:beforeAutospacing="0" w:afterAutospacing="0"/>
        <w:rPr>
          <w:rFonts w:ascii="黑体" w:hAnsi="黑体" w:eastAsia="黑体" w:cs="黑体"/>
          <w:color w:val="000000"/>
          <w:sz w:val="44"/>
          <w:szCs w:val="44"/>
        </w:rPr>
        <w:outlineLvl w:val="0"/>
      </w:pPr>
      <w:r/>
      <w:bookmarkStart w:id="3" w:name="_Toc23635"/>
      <w:r>
        <w:rPr>
          <w:rFonts w:hint="eastAsia" w:ascii="黑体" w:hAnsi="黑体" w:eastAsia="黑体" w:cs="黑体"/>
          <w:color w:val="000000"/>
          <w:sz w:val="44"/>
          <w:szCs w:val="44"/>
        </w:rPr>
        <w:br w:type="page" w:clear="all"/>
      </w:r>
      <w:r>
        <w:rPr>
          <w:rFonts w:hint="eastAsia" w:ascii="黑体" w:hAnsi="黑体" w:eastAsia="黑体" w:cs="黑体"/>
          <w:color w:val="000000"/>
          <w:sz w:val="44"/>
          <w:szCs w:val="44"/>
        </w:rPr>
        <w:t xml:space="preserve">第二章 投标人须知</w:t>
      </w:r>
      <w:bookmarkEnd w:id="3"/>
      <w:r>
        <w:rPr>
          <w:rFonts w:ascii="黑体" w:hAnsi="黑体" w:eastAsia="黑体" w:cs="黑体"/>
          <w:color w:val="000000"/>
          <w:sz w:val="44"/>
          <w:szCs w:val="44"/>
        </w:rPr>
      </w:r>
      <w:r/>
    </w:p>
    <w:p>
      <w:pPr>
        <w:pStyle w:val="784"/>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一、总则</w:t>
      </w:r>
      <w:r>
        <w:rPr>
          <w:rFonts w:ascii="宋体" w:hAnsi="宋体" w:cs="宋体"/>
          <w:b/>
          <w:bCs/>
          <w:color w:val="000000"/>
          <w:sz w:val="24"/>
        </w:rPr>
      </w:r>
      <w:r/>
    </w:p>
    <w:p>
      <w:pPr>
        <w:pStyle w:val="784"/>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招标方式</w:t>
      </w:r>
      <w:r>
        <w:rPr>
          <w:rFonts w:ascii="宋体" w:hAnsi="宋体" w:cs="宋体"/>
          <w:b/>
          <w:bCs/>
          <w:color w:val="000000"/>
          <w:sz w:val="24"/>
        </w:rPr>
      </w:r>
      <w:r/>
    </w:p>
    <w:p>
      <w:pPr>
        <w:pStyle w:val="784"/>
        <w:ind w:firstLine="482"/>
        <w:jc w:val="left"/>
        <w:spacing w:line="560" w:lineRule="exact"/>
        <w:rPr>
          <w:rFonts w:ascii="宋体" w:hAnsi="宋体" w:cs="宋体"/>
          <w:color w:val="000000"/>
          <w:sz w:val="24"/>
        </w:rPr>
      </w:pPr>
      <w:r>
        <w:rPr>
          <w:rFonts w:hint="eastAsia" w:ascii="宋体" w:hAnsi="宋体" w:cs="宋体"/>
          <w:color w:val="000000"/>
          <w:sz w:val="24"/>
        </w:rPr>
        <w:t xml:space="preserve">1.1本次招标采取公开招标方式，本招标文件仅适用于招标公告中所述项目。</w:t>
      </w:r>
      <w:r>
        <w:rPr>
          <w:rFonts w:ascii="宋体" w:hAnsi="宋体" w:cs="宋体"/>
          <w:color w:val="000000"/>
          <w:sz w:val="24"/>
        </w:rPr>
      </w:r>
      <w:r/>
    </w:p>
    <w:p>
      <w:pPr>
        <w:pStyle w:val="784"/>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合格的投标人</w:t>
      </w:r>
      <w:r>
        <w:rPr>
          <w:rFonts w:ascii="宋体" w:hAnsi="宋体" w:cs="宋体"/>
          <w:b/>
          <w:bCs/>
          <w:color w:val="000000"/>
          <w:sz w:val="24"/>
        </w:rPr>
      </w:r>
      <w:r/>
    </w:p>
    <w:p>
      <w:pPr>
        <w:pStyle w:val="784"/>
        <w:ind w:firstLine="482"/>
        <w:jc w:val="left"/>
        <w:spacing w:line="560" w:lineRule="exact"/>
        <w:rPr>
          <w:rFonts w:ascii="宋体" w:hAnsi="宋体" w:cs="宋体"/>
          <w:color w:val="000000"/>
          <w:sz w:val="24"/>
        </w:rPr>
      </w:pPr>
      <w:r>
        <w:rPr>
          <w:rFonts w:hint="eastAsia" w:ascii="宋体" w:hAnsi="宋体" w:cs="宋体"/>
          <w:color w:val="000000"/>
          <w:sz w:val="24"/>
        </w:rPr>
        <w:t xml:space="preserve">2.1满足招标公告中供应商的资格要求的规定。</w:t>
      </w:r>
      <w:r>
        <w:rPr>
          <w:rFonts w:ascii="宋体" w:hAnsi="宋体" w:cs="宋体"/>
          <w:color w:val="000000"/>
          <w:sz w:val="24"/>
        </w:rPr>
      </w:r>
      <w:r/>
    </w:p>
    <w:p>
      <w:pPr>
        <w:pStyle w:val="784"/>
        <w:ind w:firstLine="482"/>
        <w:jc w:val="left"/>
        <w:spacing w:line="560" w:lineRule="exact"/>
        <w:rPr>
          <w:rFonts w:ascii="宋体" w:hAnsi="宋体" w:cs="宋体"/>
          <w:color w:val="000000"/>
          <w:sz w:val="24"/>
        </w:rPr>
      </w:pPr>
      <w:r>
        <w:rPr>
          <w:rFonts w:hint="eastAsia" w:ascii="宋体" w:hAnsi="宋体" w:cs="宋体"/>
          <w:color w:val="000000"/>
          <w:sz w:val="24"/>
        </w:rPr>
        <w:t xml:space="preserve">2.2满足本文件实质性要求和条件的规定。</w:t>
      </w:r>
      <w:r>
        <w:rPr>
          <w:rFonts w:ascii="宋体" w:hAnsi="宋体" w:cs="宋体"/>
          <w:color w:val="000000"/>
          <w:sz w:val="24"/>
        </w:rPr>
      </w:r>
      <w:r/>
    </w:p>
    <w:p>
      <w:pPr>
        <w:pStyle w:val="784"/>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w:t>
      </w:r>
      <w:r>
        <w:rPr>
          <w:rFonts w:ascii="宋体" w:hAnsi="宋体" w:eastAsia="宋体" w:cs="宋体"/>
          <w:b/>
          <w:color w:val="000000"/>
          <w:sz w:val="24"/>
        </w:rPr>
        <w:t xml:space="preserve">适用法律和标准</w:t>
      </w:r>
      <w:r>
        <w:rPr>
          <w:color w:val="000000"/>
        </w:rPr>
      </w:r>
      <w:r/>
    </w:p>
    <w:p>
      <w:pPr>
        <w:pStyle w:val="784"/>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rPr>
          <w:color w:val="000000"/>
        </w:rPr>
      </w:r>
      <w:r/>
    </w:p>
    <w:p>
      <w:pPr>
        <w:pStyle w:val="784"/>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rPr>
          <w:color w:val="000000"/>
        </w:rPr>
      </w:r>
      <w:r/>
    </w:p>
    <w:p>
      <w:pPr>
        <w:pStyle w:val="784"/>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4</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投标费用</w:t>
      </w:r>
      <w:r>
        <w:rPr>
          <w:rFonts w:ascii="宋体" w:hAnsi="宋体" w:cs="宋体"/>
          <w:b/>
          <w:bCs/>
          <w:color w:val="000000"/>
          <w:sz w:val="24"/>
        </w:rPr>
      </w:r>
      <w:r/>
    </w:p>
    <w:p>
      <w:pPr>
        <w:pStyle w:val="784"/>
        <w:ind w:firstLine="482"/>
        <w:jc w:val="left"/>
        <w:spacing w:line="560" w:lineRule="exact"/>
        <w:rPr>
          <w:rFonts w:ascii="宋体" w:hAnsi="宋体" w:cs="宋体"/>
          <w:color w:val="000000"/>
          <w:sz w:val="24"/>
        </w:rPr>
      </w:pPr>
      <w:r>
        <w:rPr>
          <w:rFonts w:hint="eastAsia" w:ascii="宋体" w:hAnsi="宋体" w:cs="宋体"/>
          <w:color w:val="000000"/>
          <w:sz w:val="24"/>
        </w:rPr>
        <w:t xml:space="preserve">4.1投标人应自行承担所有与参加投标有关的费用，无论投标过程中的做法和结果如何，</w:t>
      </w:r>
      <w:r>
        <w:rPr>
          <w:rFonts w:hint="eastAsia" w:ascii="宋体" w:hAnsi="宋体" w:cs="宋体"/>
          <w:color w:val="000000"/>
          <w:sz w:val="24"/>
          <w:szCs w:val="20"/>
          <w:lang w:val="en-US" w:eastAsia="zh-CN"/>
        </w:rPr>
        <w:t xml:space="preserve">江苏盐渎工程咨询有限公司</w:t>
      </w:r>
      <w:r>
        <w:rPr>
          <w:rFonts w:hint="eastAsia" w:ascii="宋体" w:hAnsi="宋体" w:cs="宋体"/>
          <w:color w:val="000000"/>
          <w:sz w:val="24"/>
        </w:rPr>
        <w:t xml:space="preserve">（以下简称</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）在任何情况下均无义务和责任承担这些费用。</w:t>
      </w:r>
      <w:r>
        <w:rPr>
          <w:rFonts w:ascii="宋体" w:hAnsi="宋体" w:cs="宋体"/>
          <w:color w:val="000000"/>
          <w:sz w:val="24"/>
        </w:rPr>
      </w:r>
      <w:r/>
    </w:p>
    <w:p>
      <w:pPr>
        <w:pStyle w:val="784"/>
        <w:ind w:firstLine="482"/>
        <w:jc w:val="left"/>
        <w:spacing w:line="560" w:lineRule="exact"/>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lang w:val="en-US" w:eastAsia="zh-CN"/>
        </w:rPr>
        <w:t xml:space="preserve">本项目招标代理服务费按照苏招协〔2022〕2号文件规定标准计取，该费用由中标单位在领取中标通知书时一次性支付，此项费用含在投标报价中，不单独列项，由投标单位在报价时综合考虑。</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5.</w:t>
      </w:r>
      <w:r>
        <w:rPr>
          <w:rFonts w:hint="eastAsia" w:ascii="宋体" w:hAnsi="宋体" w:cs="宋体"/>
          <w:b/>
          <w:bCs/>
          <w:color w:val="000000"/>
          <w:sz w:val="24"/>
        </w:rPr>
        <w:t xml:space="preserve">招标文件的约束力</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5.1投标人一旦参加本项目采购活动，即被认为接受了本招标文件的规定和约束。</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二、招标文件</w:t>
      </w:r>
      <w:r>
        <w:rPr>
          <w:rFonts w:ascii="宋体" w:hAnsi="宋体" w:cs="宋体"/>
          <w:b/>
          <w:bCs/>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6.</w:t>
      </w:r>
      <w:r>
        <w:rPr>
          <w:rFonts w:hint="eastAsia" w:ascii="宋体" w:hAnsi="宋体" w:cs="宋体"/>
          <w:b/>
          <w:bCs/>
          <w:color w:val="000000"/>
          <w:sz w:val="24"/>
        </w:rPr>
        <w:t xml:space="preserve">招标文件构成</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6.1招标文件由以下部分组成：</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（1）招标公告</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（2）投标人须知</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（3）合同文本</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（4）采购需求</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（5）评标方法与评标标准</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（6）投标文件格式</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请仔细检查招标文件是否齐全，如有缺漏请立即与</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联系解决。</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7.</w:t>
      </w:r>
      <w:r>
        <w:rPr>
          <w:rFonts w:hint="eastAsia" w:ascii="宋体" w:hAnsi="宋体" w:cs="宋体"/>
          <w:b/>
          <w:bCs/>
          <w:color w:val="000000"/>
          <w:sz w:val="24"/>
        </w:rPr>
        <w:t xml:space="preserve">招标文件的澄清</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7.1任何要求对招标文件进行澄清的投标人，应在投标截止期</w:t>
      </w:r>
      <w:r>
        <w:rPr>
          <w:rFonts w:hint="eastAsia" w:ascii="宋体" w:hAnsi="宋体" w:cs="宋体"/>
          <w:b/>
          <w:bCs/>
          <w:color w:val="000000"/>
          <w:sz w:val="24"/>
        </w:rPr>
        <w:t xml:space="preserve">十日</w:t>
      </w:r>
      <w:r>
        <w:rPr>
          <w:rFonts w:hint="eastAsia" w:ascii="宋体" w:hAnsi="宋体" w:cs="宋体"/>
          <w:color w:val="000000"/>
          <w:sz w:val="24"/>
        </w:rPr>
        <w:t xml:space="preserve">前按招标公告中的通讯地址，以书面形式通知</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8.</w:t>
      </w:r>
      <w:r>
        <w:rPr>
          <w:rFonts w:hint="eastAsia" w:ascii="宋体" w:hAnsi="宋体" w:cs="宋体"/>
          <w:b/>
          <w:bCs/>
          <w:color w:val="000000"/>
          <w:sz w:val="24"/>
        </w:rPr>
        <w:t xml:space="preserve">招标文件的修改</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8.1在投标截止时</w:t>
      </w:r>
      <w:r>
        <w:rPr>
          <w:rFonts w:hint="eastAsia" w:ascii="宋体" w:hAnsi="宋体" w:cs="宋体"/>
          <w:color w:val="000000"/>
          <w:sz w:val="24"/>
          <w:lang w:eastAsia="zh-CN"/>
        </w:rPr>
        <w:t xml:space="preserve">间之</w:t>
      </w:r>
      <w:r>
        <w:rPr>
          <w:rFonts w:hint="eastAsia" w:ascii="宋体" w:hAnsi="宋体" w:cs="宋体"/>
          <w:color w:val="000000"/>
          <w:sz w:val="24"/>
        </w:rPr>
        <w:t xml:space="preserve">前，</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可以对招标文件进行修改。</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8.2</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有权按照法定的要求推迟投标截止日期和开标日期。</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8.3招标文件的修改将在“中国政府采购网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江苏政府采购网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盐城市政府采购网”公布，补充文件将作为招标文件的组成部分，并对供应商具有约束力。</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三、投标文件的编制</w:t>
      </w:r>
      <w:r>
        <w:rPr>
          <w:rFonts w:ascii="宋体" w:hAnsi="宋体" w:cs="宋体"/>
          <w:b/>
          <w:bCs/>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9.</w:t>
      </w:r>
      <w:r>
        <w:rPr>
          <w:rFonts w:hint="eastAsia" w:ascii="宋体" w:hAnsi="宋体" w:cs="宋体"/>
          <w:b/>
          <w:bCs/>
          <w:color w:val="000000"/>
          <w:sz w:val="24"/>
        </w:rPr>
        <w:t xml:space="preserve">投标文件的语言及度量衡单位</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9.1投标人提交的投标文件以及投标人与</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就有关投标的所有来往通知、函件和文件均应使用</w:t>
      </w:r>
      <w:r>
        <w:rPr>
          <w:rFonts w:hint="eastAsia" w:ascii="宋体" w:hAnsi="宋体" w:cs="宋体"/>
          <w:b/>
          <w:bCs/>
          <w:color w:val="000000"/>
          <w:sz w:val="24"/>
        </w:rPr>
        <w:t xml:space="preserve">简体中文</w:t>
      </w:r>
      <w:r>
        <w:rPr>
          <w:rFonts w:hint="eastAsia" w:ascii="宋体" w:hAnsi="宋体" w:cs="宋体"/>
          <w:color w:val="000000"/>
          <w:sz w:val="24"/>
        </w:rPr>
        <w:t xml:space="preserve">。</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9.2除技术性能另有规定外，投标文件所使用的度量衡单位，均须采用国家法定计量单位。</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10.</w:t>
      </w:r>
      <w:r>
        <w:rPr>
          <w:rFonts w:hint="eastAsia" w:ascii="宋体" w:hAnsi="宋体" w:cs="宋体"/>
          <w:b/>
          <w:bCs/>
          <w:color w:val="000000"/>
          <w:sz w:val="24"/>
        </w:rPr>
        <w:t xml:space="preserve">投标文件构成</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10.2如标书制作工具中格式和内容与“中国政府采购网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江苏政府采购网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盐城市政府采购网”发布的招标文件不一致，请以“中国政府采购网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江苏政府采购网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盐城市政府采购网”发布的招标文件为准。</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11.</w:t>
      </w:r>
      <w:r>
        <w:rPr>
          <w:rFonts w:hint="eastAsia" w:ascii="宋体" w:hAnsi="宋体" w:cs="宋体"/>
          <w:b/>
          <w:bCs/>
          <w:color w:val="000000"/>
          <w:sz w:val="24"/>
        </w:rPr>
        <w:t xml:space="preserve">证明投标人及投标标的符合招标文件规定的文件</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11.1投标人应按照</w:t>
      </w:r>
      <w:r>
        <w:rPr>
          <w:rFonts w:hint="eastAsia" w:ascii="宋体" w:hAnsi="宋体" w:cs="宋体"/>
          <w:color w:val="000000"/>
          <w:sz w:val="24"/>
          <w:lang w:eastAsia="zh-CN"/>
        </w:rPr>
        <w:t xml:space="preserve">法律法规</w:t>
      </w:r>
      <w:r>
        <w:rPr>
          <w:rFonts w:hint="eastAsia" w:ascii="宋体" w:hAnsi="宋体" w:cs="宋体"/>
          <w:color w:val="000000"/>
          <w:sz w:val="24"/>
        </w:rPr>
        <w:t xml:space="preserve">、规章和规范性文件以及招标文件要求提交证明文件，证明其及投标标的符合招标文件规定。</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11.2招标文件对证明文件无明确形式要求的，证明文件可以以文字资料、图纸和数据等形式提交。</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12.</w:t>
      </w:r>
      <w:r>
        <w:rPr>
          <w:rFonts w:hint="eastAsia" w:ascii="宋体" w:hAnsi="宋体" w:cs="宋体"/>
          <w:b/>
          <w:bCs/>
          <w:color w:val="000000"/>
          <w:sz w:val="24"/>
        </w:rPr>
        <w:t xml:space="preserve">投标分项报价表</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12.1投标人应按照招标文件规定格式填报投标分项报价表。</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12.2投标货币。投标文件中的单价和总价无特殊规定的采用人民币报价，以元为单位标注。招标文件中另有规定的按规定执行。</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12.3投标分项报价表，</w:t>
      </w:r>
      <w:r>
        <w:rPr>
          <w:rFonts w:hint="eastAsia"/>
          <w:color w:val="000000"/>
          <w:sz w:val="24"/>
          <w:szCs w:val="20"/>
          <w:lang w:val="zh-CN"/>
        </w:rPr>
        <w:t xml:space="preserve">不仅应包括所有人员的工资、法定节假日加班费、社保、公积金、福利费、区域清洁费、办公费、法定税费及公众责任保险费，还应包括：培训、工具、宣传服务、税金、咨询服务费、风险、政策性文件规定等各项应有费用，以及为完成招标文件规定的物业服务工作所涉及的一切相关费用。</w:t>
      </w:r>
      <w:r>
        <w:rPr>
          <w:rFonts w:ascii="宋体" w:hAnsi="宋体" w:cs="宋体"/>
          <w:color w:val="000000"/>
          <w:sz w:val="24"/>
        </w:rPr>
      </w:r>
      <w:r/>
    </w:p>
    <w:p>
      <w:pPr>
        <w:pStyle w:val="784"/>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（1）用于保洁的日常易耗品、工具等物品由投标人购置并承担费用。</w:t>
      </w:r>
      <w:r>
        <w:rPr>
          <w:rFonts w:ascii="宋体" w:hAnsi="宋体" w:cs="宋体"/>
          <w:color w:val="000000"/>
          <w:sz w:val="24"/>
          <w:lang w:val="zh-CN"/>
        </w:rPr>
      </w:r>
      <w:r/>
    </w:p>
    <w:p>
      <w:pPr>
        <w:pStyle w:val="784"/>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（2）所有人员的通讯、工作服装（分不同季节）由投标人购置并承担费用，安检器械等由采购人购置并承担费用。</w:t>
      </w:r>
      <w:r>
        <w:rPr>
          <w:rFonts w:ascii="宋体" w:hAnsi="宋体" w:cs="宋体"/>
          <w:color w:val="000000"/>
          <w:sz w:val="24"/>
          <w:lang w:val="zh-CN"/>
        </w:rPr>
      </w:r>
      <w:r/>
    </w:p>
    <w:p>
      <w:pPr>
        <w:pStyle w:val="784"/>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（3）各投标人根据采购人提供的服务内容、招标文件及答疑文件等资料要求，并根据市场行情、结合自身公司实力、管理水平等因素，按要求进行报价。</w:t>
      </w:r>
      <w:r>
        <w:rPr>
          <w:rFonts w:ascii="宋体" w:hAnsi="宋体" w:cs="宋体"/>
          <w:color w:val="000000"/>
          <w:sz w:val="24"/>
          <w:lang w:val="zh-CN"/>
        </w:rPr>
      </w:r>
      <w:r/>
    </w:p>
    <w:p>
      <w:pPr>
        <w:pStyle w:val="784"/>
        <w:ind w:firstLine="480"/>
        <w:jc w:val="left"/>
        <w:spacing w:line="560" w:lineRule="exact"/>
        <w:rPr>
          <w:rFonts w:ascii="宋体" w:hAnsi="宋体" w:eastAsia="宋体" w:cs="宋体"/>
          <w:b/>
          <w:bCs/>
          <w:color w:val="ff0000"/>
          <w:sz w:val="24"/>
          <w:szCs w:val="24"/>
          <w:highlight w:val="none"/>
          <w:lang w:val="en-US" w:eastAsia="zh-CN"/>
        </w:rPr>
      </w:pPr>
      <w:r>
        <w:rPr>
          <w:rFonts w:hint="eastAsia" w:ascii="宋体" w:hAnsi="宋体" w:cs="宋体"/>
          <w:b/>
          <w:bCs/>
          <w:color w:val="0000ff"/>
          <w:sz w:val="24"/>
          <w:szCs w:val="24"/>
          <w:highlight w:val="none"/>
          <w:lang w:val="zh-CN"/>
        </w:rPr>
        <w:t xml:space="preserve">12.4 ①</w:t>
      </w:r>
      <w:r>
        <w:rPr>
          <w:rFonts w:hint="eastAsia" w:ascii="宋体" w:hAnsi="宋体" w:eastAsia="宋体" w:cs="宋体"/>
          <w:b/>
          <w:bCs/>
          <w:color w:val="0000ff"/>
          <w:sz w:val="24"/>
          <w:szCs w:val="24"/>
          <w:highlight w:val="none"/>
          <w:lang w:val="zh-CN"/>
        </w:rPr>
        <w:t xml:space="preserve">保安员经费：所有</w:t>
      </w:r>
      <w:bookmarkStart w:id="4" w:name="OLE_LINK3"/>
      <w:r>
        <w:rPr>
          <w:rFonts w:hint="eastAsia" w:ascii="宋体" w:hAnsi="宋体" w:eastAsia="宋体" w:cs="宋体"/>
          <w:b/>
          <w:bCs/>
          <w:color w:val="0000ff"/>
          <w:sz w:val="24"/>
          <w:szCs w:val="24"/>
          <w:highlight w:val="none"/>
          <w:lang w:val="zh-CN"/>
        </w:rPr>
        <w:t xml:space="preserve">保安人员</w:t>
      </w:r>
      <w:bookmarkEnd w:id="4"/>
      <w:r>
        <w:rPr>
          <w:rFonts w:hint="eastAsia" w:ascii="宋体" w:hAnsi="宋体" w:eastAsia="宋体" w:cs="宋体"/>
          <w:b/>
          <w:bCs/>
          <w:color w:val="0000ff"/>
          <w:sz w:val="24"/>
          <w:szCs w:val="24"/>
          <w:highlight w:val="none"/>
          <w:lang w:val="zh-CN"/>
        </w:rPr>
        <w:t xml:space="preserve">工资不得低于盐城市最新公布的最低工资标准2430元/人/月的</w:t>
      </w:r>
      <w:r>
        <w:rPr>
          <w:rFonts w:hint="eastAsia" w:ascii="宋体" w:hAnsi="宋体" w:eastAsia="宋体" w:cs="宋体"/>
          <w:b/>
          <w:bCs/>
          <w:color w:val="0000ff"/>
          <w:sz w:val="24"/>
          <w:szCs w:val="24"/>
          <w:highlight w:val="none"/>
          <w:lang w:val="en-US" w:eastAsia="zh-CN"/>
        </w:rPr>
        <w:t xml:space="preserve">1.3倍</w:t>
      </w:r>
      <w:r>
        <w:rPr>
          <w:rFonts w:hint="eastAsia" w:ascii="宋体" w:hAnsi="宋体" w:eastAsia="宋体" w:cs="宋体"/>
          <w:b/>
          <w:bCs/>
          <w:color w:val="0000ff"/>
          <w:sz w:val="24"/>
          <w:szCs w:val="24"/>
          <w:highlight w:val="none"/>
          <w:lang w:val="zh-CN"/>
        </w:rPr>
        <w:t xml:space="preserve">，</w:t>
      </w:r>
      <w:r>
        <w:rPr>
          <w:rFonts w:hint="eastAsia" w:ascii="宋体" w:hAnsi="宋体" w:eastAsia="宋体" w:cs="宋体"/>
          <w:b/>
          <w:bCs/>
          <w:color w:val="0000ff"/>
          <w:sz w:val="24"/>
          <w:szCs w:val="24"/>
          <w:highlight w:val="none"/>
          <w:lang w:val="en-US" w:eastAsia="zh-CN"/>
        </w:rPr>
        <w:t xml:space="preserve">48名</w:t>
      </w:r>
      <w:r>
        <w:rPr>
          <w:rFonts w:hint="eastAsia" w:ascii="宋体" w:hAnsi="宋体" w:eastAsia="宋体" w:cs="宋体"/>
          <w:b/>
          <w:bCs/>
          <w:color w:val="0000ff"/>
          <w:sz w:val="24"/>
          <w:szCs w:val="24"/>
          <w:highlight w:val="none"/>
          <w:lang w:val="zh-CN"/>
        </w:rPr>
        <w:t xml:space="preserve">持双证的比仅持保安证的人员，每人工资薪酬每月上浮</w:t>
      </w:r>
      <w:r>
        <w:rPr>
          <w:rFonts w:hint="eastAsia" w:ascii="宋体" w:hAnsi="宋体" w:eastAsia="宋体" w:cs="宋体"/>
          <w:b/>
          <w:bCs/>
          <w:color w:val="0000ff"/>
          <w:sz w:val="24"/>
          <w:szCs w:val="24"/>
          <w:highlight w:val="none"/>
          <w:lang w:val="zh-CN" w:eastAsia="zh-CN"/>
        </w:rPr>
        <w:t xml:space="preserve">最高限额</w:t>
      </w:r>
      <w:r>
        <w:rPr>
          <w:rFonts w:hint="eastAsia" w:ascii="宋体" w:hAnsi="宋体" w:eastAsia="宋体" w:cs="宋体"/>
          <w:b/>
          <w:bCs/>
          <w:color w:val="0000ff"/>
          <w:sz w:val="24"/>
          <w:szCs w:val="24"/>
          <w:highlight w:val="none"/>
          <w:lang w:val="zh-CN"/>
        </w:rPr>
        <w:t xml:space="preserve">1</w:t>
      </w:r>
      <w:r>
        <w:rPr>
          <w:rFonts w:hint="eastAsia" w:ascii="宋体" w:hAnsi="宋体" w:eastAsia="宋体" w:cs="宋体"/>
          <w:b/>
          <w:bCs/>
          <w:color w:val="0000ff"/>
          <w:sz w:val="24"/>
          <w:szCs w:val="24"/>
          <w:highlight w:val="none"/>
          <w:lang w:val="en-US" w:eastAsia="zh-CN"/>
        </w:rPr>
        <w:t xml:space="preserve">2</w:t>
      </w:r>
      <w:r>
        <w:rPr>
          <w:rFonts w:hint="eastAsia" w:ascii="宋体" w:hAnsi="宋体" w:eastAsia="宋体" w:cs="宋体"/>
          <w:b/>
          <w:bCs/>
          <w:color w:val="0000ff"/>
          <w:sz w:val="24"/>
          <w:szCs w:val="24"/>
          <w:highlight w:val="none"/>
          <w:lang w:val="zh-CN"/>
        </w:rPr>
        <w:t xml:space="preserve">00元，</w:t>
      </w:r>
      <w:r>
        <w:rPr>
          <w:rFonts w:hint="eastAsia" w:ascii="宋体" w:hAnsi="宋体" w:eastAsia="宋体" w:cs="宋体"/>
          <w:b/>
          <w:bCs/>
          <w:color w:val="0000ff"/>
          <w:sz w:val="24"/>
          <w:szCs w:val="24"/>
          <w:highlight w:val="none"/>
          <w:lang w:val="en-US" w:eastAsia="zh-CN"/>
        </w:rPr>
        <w:t xml:space="preserve">由各投标人自行报价</w:t>
      </w:r>
      <w:r>
        <w:rPr>
          <w:rFonts w:hint="eastAsia" w:ascii="宋体" w:hAnsi="宋体" w:eastAsia="宋体" w:cs="宋体"/>
          <w:b/>
          <w:bCs/>
          <w:color w:val="0000ff"/>
          <w:sz w:val="24"/>
          <w:szCs w:val="24"/>
          <w:highlight w:val="none"/>
          <w:lang w:val="zh-CN"/>
        </w:rPr>
        <w:t xml:space="preserve">；所有人员必须足额缴纳社保费用，社保（企业部分）不得低于1292.47元/人/月；住房公积金不得低于</w:t>
      </w:r>
      <w:r>
        <w:rPr>
          <w:rFonts w:hint="eastAsia" w:ascii="宋体" w:hAnsi="宋体" w:eastAsia="宋体" w:cs="宋体"/>
          <w:b/>
          <w:bCs/>
          <w:color w:val="0000ff"/>
          <w:sz w:val="24"/>
          <w:szCs w:val="24"/>
          <w:highlight w:val="none"/>
          <w:lang w:val="en-US" w:eastAsia="zh-CN"/>
        </w:rPr>
        <w:t xml:space="preserve">114</w:t>
      </w:r>
      <w:r>
        <w:rPr>
          <w:rFonts w:hint="eastAsia" w:ascii="宋体" w:hAnsi="宋体" w:eastAsia="宋体" w:cs="宋体"/>
          <w:b/>
          <w:bCs/>
          <w:color w:val="0000ff"/>
          <w:sz w:val="24"/>
          <w:szCs w:val="24"/>
          <w:highlight w:val="none"/>
          <w:lang w:val="zh-CN"/>
        </w:rPr>
        <w:t xml:space="preserve">元/人/月；②法定节假日加班天数按13天</w:t>
      </w:r>
      <w:r>
        <w:rPr>
          <w:rFonts w:hint="eastAsia" w:ascii="宋体" w:hAnsi="宋体" w:eastAsia="宋体" w:cs="宋体"/>
          <w:b/>
          <w:bCs/>
          <w:color w:val="0000ff"/>
          <w:sz w:val="24"/>
          <w:szCs w:val="24"/>
          <w:highlight w:val="none"/>
          <w:lang w:val="en-US" w:eastAsia="zh-CN"/>
        </w:rPr>
        <w:t xml:space="preserve">核算</w:t>
      </w:r>
      <w:r>
        <w:rPr>
          <w:rFonts w:hint="eastAsia" w:ascii="宋体" w:hAnsi="宋体" w:eastAsia="宋体" w:cs="宋体"/>
          <w:b/>
          <w:bCs/>
          <w:color w:val="0000ff"/>
          <w:sz w:val="24"/>
          <w:szCs w:val="24"/>
          <w:highlight w:val="none"/>
          <w:lang w:val="zh-CN"/>
        </w:rPr>
        <w:t xml:space="preserve">。加</w:t>
      </w:r>
      <w:r>
        <w:rPr>
          <w:rFonts w:hint="eastAsia" w:ascii="宋体" w:hAnsi="宋体" w:eastAsia="宋体" w:cs="宋体"/>
          <w:b/>
          <w:bCs/>
          <w:color w:val="0000ff"/>
          <w:sz w:val="24"/>
          <w:szCs w:val="24"/>
          <w:highlight w:val="none"/>
          <w:lang w:val="en-US" w:eastAsia="zh-CN"/>
        </w:rPr>
        <w:t xml:space="preserve">满13天，加</w:t>
      </w:r>
      <w:r>
        <w:rPr>
          <w:rFonts w:hint="eastAsia" w:ascii="宋体" w:hAnsi="宋体" w:eastAsia="宋体" w:cs="宋体"/>
          <w:b/>
          <w:bCs/>
          <w:color w:val="0000ff"/>
          <w:sz w:val="24"/>
          <w:szCs w:val="24"/>
          <w:highlight w:val="none"/>
          <w:lang w:val="zh-CN"/>
        </w:rPr>
        <w:t xml:space="preserve">班费不得低于4357.25元/人/年，</w:t>
      </w:r>
      <w:r>
        <w:rPr>
          <w:rFonts w:hint="eastAsia" w:ascii="宋体" w:hAnsi="宋体" w:eastAsia="宋体" w:cs="宋体"/>
          <w:b/>
          <w:bCs/>
          <w:color w:val="0000ff"/>
          <w:sz w:val="24"/>
          <w:szCs w:val="24"/>
          <w:highlight w:val="none"/>
          <w:lang w:val="zh-CN" w:eastAsia="zh-CN"/>
        </w:rPr>
        <w:t xml:space="preserve">加班费</w:t>
      </w:r>
      <w:r>
        <w:rPr>
          <w:rFonts w:hint="eastAsia" w:ascii="宋体" w:hAnsi="宋体" w:cs="宋体"/>
          <w:b/>
          <w:bCs/>
          <w:color w:val="0000ff"/>
          <w:sz w:val="24"/>
          <w:szCs w:val="24"/>
          <w:highlight w:val="none"/>
          <w:lang w:val="zh-CN" w:eastAsia="zh-CN"/>
        </w:rPr>
        <w:t xml:space="preserve">由乙方在加满 13 天节假日加班后，凭各学校签字确认的加班记录表，按实际确认的加班天数向甲方申报结算加班费</w:t>
      </w:r>
      <w:r>
        <w:rPr>
          <w:rFonts w:hint="eastAsia" w:ascii="宋体" w:hAnsi="宋体" w:cs="宋体"/>
          <w:b/>
          <w:bCs/>
          <w:color w:val="0000ff"/>
          <w:sz w:val="24"/>
          <w:szCs w:val="24"/>
          <w:highlight w:val="none"/>
          <w:lang w:val="zh-CN"/>
        </w:rPr>
        <w:t xml:space="preserve">；③</w:t>
      </w:r>
      <w:r>
        <w:rPr>
          <w:rFonts w:hint="eastAsia" w:ascii="宋体" w:hAnsi="宋体" w:cs="宋体"/>
          <w:b/>
          <w:bCs/>
          <w:color w:val="0000ff"/>
          <w:sz w:val="24"/>
          <w:szCs w:val="24"/>
          <w:highlight w:val="none"/>
          <w:lang w:val="en-US" w:eastAsia="zh-CN"/>
        </w:rPr>
        <w:t xml:space="preserve">福</w:t>
      </w:r>
      <w:r>
        <w:rPr>
          <w:rFonts w:hint="eastAsia" w:ascii="宋体" w:hAnsi="宋体" w:eastAsia="宋体" w:cs="宋体"/>
          <w:b/>
          <w:bCs/>
          <w:color w:val="0000ff"/>
          <w:sz w:val="24"/>
          <w:szCs w:val="24"/>
          <w:highlight w:val="none"/>
          <w:lang w:val="en-US" w:eastAsia="zh-CN"/>
        </w:rPr>
        <w:t xml:space="preserve">利费不低于500</w:t>
      </w:r>
      <w:r>
        <w:rPr>
          <w:rFonts w:hint="eastAsia" w:ascii="宋体" w:hAnsi="宋体" w:eastAsia="宋体" w:cs="宋体"/>
          <w:b/>
          <w:bCs/>
          <w:color w:val="0000ff"/>
          <w:sz w:val="24"/>
          <w:szCs w:val="24"/>
          <w:highlight w:val="none"/>
          <w:lang w:val="zh-CN" w:eastAsia="zh-CN"/>
        </w:rPr>
        <w:t xml:space="preserve">元/人/</w:t>
      </w:r>
      <w:r>
        <w:rPr>
          <w:rFonts w:hint="eastAsia" w:ascii="宋体" w:hAnsi="宋体" w:eastAsia="宋体" w:cs="宋体"/>
          <w:b/>
          <w:bCs/>
          <w:color w:val="0000ff"/>
          <w:sz w:val="24"/>
          <w:szCs w:val="24"/>
          <w:highlight w:val="none"/>
          <w:lang w:val="en-US" w:eastAsia="zh-CN"/>
        </w:rPr>
        <w:t xml:space="preserve">年，服装费不低于1000</w:t>
      </w:r>
      <w:r>
        <w:rPr>
          <w:rFonts w:hint="eastAsia" w:ascii="宋体" w:hAnsi="宋体" w:eastAsia="宋体" w:cs="宋体"/>
          <w:b/>
          <w:bCs/>
          <w:color w:val="0000ff"/>
          <w:sz w:val="24"/>
          <w:szCs w:val="24"/>
          <w:highlight w:val="none"/>
          <w:lang w:val="zh-CN" w:eastAsia="zh-CN"/>
        </w:rPr>
        <w:t xml:space="preserve">元/人/</w:t>
      </w:r>
      <w:r>
        <w:rPr>
          <w:rFonts w:hint="eastAsia" w:ascii="宋体" w:hAnsi="宋体" w:eastAsia="宋体" w:cs="宋体"/>
          <w:b/>
          <w:bCs/>
          <w:color w:val="0000ff"/>
          <w:sz w:val="24"/>
          <w:szCs w:val="24"/>
          <w:highlight w:val="none"/>
          <w:lang w:val="en-US" w:eastAsia="zh-CN"/>
        </w:rPr>
        <w:t xml:space="preserve">年</w:t>
      </w:r>
      <w:r>
        <w:rPr>
          <w:rFonts w:hint="eastAsia" w:ascii="宋体" w:hAnsi="宋体" w:eastAsia="宋体" w:cs="宋体"/>
          <w:b/>
          <w:bCs/>
          <w:color w:val="0000ff"/>
          <w:sz w:val="24"/>
          <w:szCs w:val="24"/>
          <w:highlight w:val="none"/>
          <w:lang w:val="zh-CN" w:eastAsia="zh-CN"/>
        </w:rPr>
        <w:t xml:space="preserve">；④税金费率统一按6.72%进行报价，</w:t>
      </w:r>
      <w:r>
        <w:rPr>
          <w:rFonts w:hint="eastAsia" w:ascii="宋体" w:hAnsi="宋体" w:eastAsia="宋体" w:cs="宋体"/>
          <w:b/>
          <w:bCs/>
          <w:color w:val="0000ff"/>
          <w:sz w:val="24"/>
          <w:szCs w:val="24"/>
          <w:highlight w:val="none"/>
          <w:lang w:val="en-US" w:eastAsia="zh-CN"/>
        </w:rPr>
        <w:t xml:space="preserve">按实际缴税基数缴税，每季度凭实际缴税凭证向采购人申报结算税金。</w:t>
      </w:r>
      <w:r>
        <w:rPr>
          <w:rFonts w:ascii="宋体" w:hAnsi="宋体" w:eastAsia="宋体" w:cs="宋体"/>
          <w:b/>
          <w:bCs/>
          <w:color w:val="ff0000"/>
          <w:sz w:val="24"/>
          <w:szCs w:val="24"/>
          <w:highlight w:val="none"/>
          <w:lang w:val="en-US" w:eastAsia="zh-CN"/>
        </w:rPr>
      </w:r>
      <w:r/>
    </w:p>
    <w:p>
      <w:pPr>
        <w:pStyle w:val="784"/>
        <w:ind w:firstLine="480"/>
        <w:spacing w:line="560" w:lineRule="exact"/>
        <w:rPr>
          <w:rFonts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投标人所提供人员的费用</w:t>
      </w:r>
      <w:r>
        <w:rPr>
          <w:rFonts w:hint="eastAsia" w:ascii="宋体" w:hAnsi="宋体" w:cs="宋体"/>
          <w:b/>
          <w:bCs/>
          <w:color w:val="000000"/>
          <w:sz w:val="24"/>
          <w:szCs w:val="24"/>
          <w:highlight w:val="none"/>
        </w:rPr>
        <w:t xml:space="preserve">按</w:t>
      </w:r>
      <w:r>
        <w:rPr>
          <w:rFonts w:hint="eastAsia" w:ascii="宋体" w:hAnsi="宋体" w:cs="宋体"/>
          <w:b/>
          <w:bCs/>
          <w:color w:val="000000"/>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color w:val="000000"/>
          <w:sz w:val="24"/>
          <w:szCs w:val="24"/>
          <w:highlight w:val="none"/>
          <w:lang w:val="zh-CN"/>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12.5投标人根据招标内容的要求准确报价，一经报出，不得更改。</w:t>
      </w:r>
      <w:r>
        <w:rPr>
          <w:rFonts w:ascii="宋体" w:hAnsi="宋体" w:cs="宋体"/>
          <w:color w:val="000000"/>
          <w:sz w:val="24"/>
        </w:rPr>
      </w:r>
      <w:r/>
    </w:p>
    <w:p>
      <w:pPr>
        <w:pStyle w:val="784"/>
        <w:ind w:firstLine="480"/>
        <w:jc w:val="left"/>
        <w:spacing w:line="560" w:lineRule="exact"/>
        <w:rPr>
          <w:rFonts w:ascii="宋体" w:hAnsi="宋体" w:cs="宋体"/>
          <w:color w:val="000000"/>
          <w:sz w:val="24"/>
          <w:lang w:val="zh-CN"/>
        </w:rPr>
      </w:pPr>
      <w:r>
        <w:rPr>
          <w:rFonts w:hint="eastAsia" w:ascii="宋体" w:hAnsi="宋体" w:cs="宋体"/>
          <w:color w:val="000000"/>
          <w:sz w:val="24"/>
        </w:rPr>
        <w:t xml:space="preserve">12.6</w:t>
      </w:r>
      <w:r>
        <w:rPr>
          <w:rFonts w:hint="eastAsia" w:ascii="宋体" w:hAnsi="宋体" w:cs="宋体"/>
          <w:color w:val="000000"/>
          <w:sz w:val="24"/>
          <w:lang w:val="zh-CN"/>
        </w:rPr>
        <w:t xml:space="preserve">投标报价的单位为人民币（元）</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年。如果</w:t>
      </w:r>
      <w:r>
        <w:rPr>
          <w:rFonts w:hint="eastAsia" w:ascii="宋体" w:hAnsi="宋体" w:cs="宋体"/>
          <w:color w:val="000000"/>
          <w:sz w:val="24"/>
        </w:rPr>
        <w:t xml:space="preserve">中标人</w:t>
      </w:r>
      <w:r>
        <w:rPr>
          <w:rFonts w:hint="eastAsia" w:ascii="宋体" w:hAnsi="宋体" w:cs="宋体"/>
          <w:color w:val="000000"/>
          <w:sz w:val="24"/>
          <w:lang w:val="zh-CN"/>
        </w:rPr>
        <w:t xml:space="preserve">未能按合同、招标投标文件履约的，采购人</w:t>
      </w:r>
      <w:r>
        <w:rPr>
          <w:rFonts w:hint="eastAsia" w:ascii="宋体" w:hAnsi="宋体" w:cs="宋体"/>
          <w:color w:val="000000"/>
          <w:sz w:val="24"/>
        </w:rPr>
        <w:t xml:space="preserve">有权</w:t>
      </w:r>
      <w:r>
        <w:rPr>
          <w:rFonts w:hint="eastAsia" w:ascii="宋体" w:hAnsi="宋体" w:cs="宋体"/>
          <w:color w:val="000000"/>
          <w:sz w:val="24"/>
          <w:lang w:val="zh-CN"/>
        </w:rPr>
        <w:t xml:space="preserve">终止合同，履约保证金不予退还，并不支付服务期间的物业服务费用。采购人终止合同的，</w:t>
      </w:r>
      <w:r>
        <w:rPr>
          <w:rFonts w:hint="eastAsia" w:ascii="宋体" w:hAnsi="宋体" w:cs="宋体"/>
          <w:color w:val="000000"/>
          <w:sz w:val="24"/>
        </w:rPr>
        <w:t xml:space="preserve">中标人</w:t>
      </w:r>
      <w:r>
        <w:rPr>
          <w:rFonts w:hint="eastAsia" w:ascii="宋体" w:hAnsi="宋体" w:cs="宋体"/>
          <w:color w:val="000000"/>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sz w:val="24"/>
        </w:rPr>
        <w:t xml:space="preserve">中标人</w:t>
      </w:r>
      <w:r>
        <w:rPr>
          <w:rFonts w:hint="eastAsia" w:ascii="宋体" w:hAnsi="宋体" w:cs="宋体"/>
          <w:color w:val="000000"/>
          <w:sz w:val="24"/>
          <w:lang w:val="zh-CN"/>
        </w:rPr>
        <w:t xml:space="preserve">退出本物业管理时必须向采购人移交全套档案等资料，经采购人验收合格</w:t>
      </w:r>
      <w:r>
        <w:rPr>
          <w:rFonts w:hint="eastAsia" w:ascii="宋体" w:hAnsi="宋体" w:cs="宋体"/>
          <w:color w:val="000000"/>
          <w:sz w:val="24"/>
        </w:rPr>
        <w:t xml:space="preserve">后，采购人</w:t>
      </w:r>
      <w:r>
        <w:rPr>
          <w:rFonts w:hint="eastAsia" w:ascii="宋体" w:hAnsi="宋体" w:cs="宋体"/>
          <w:color w:val="000000"/>
          <w:sz w:val="24"/>
          <w:lang w:val="zh-CN"/>
        </w:rPr>
        <w:t xml:space="preserve">退还履约保证金。</w:t>
      </w:r>
      <w:r>
        <w:rPr>
          <w:rFonts w:ascii="宋体" w:hAnsi="宋体" w:cs="宋体"/>
          <w:color w:val="000000"/>
          <w:sz w:val="24"/>
          <w:lang w:val="zh-CN"/>
        </w:rPr>
      </w:r>
      <w:r/>
    </w:p>
    <w:p>
      <w:pPr>
        <w:pStyle w:val="784"/>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12.7对于超出招标文件的其他临时性服务项目，由甲乙双方协商解决。</w:t>
      </w:r>
      <w:r>
        <w:rPr>
          <w:rFonts w:ascii="宋体" w:hAnsi="宋体" w:cs="宋体"/>
          <w:color w:val="000000"/>
          <w:sz w:val="24"/>
          <w:lang w:val="zh-CN"/>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13.</w:t>
      </w:r>
      <w:r>
        <w:rPr>
          <w:rFonts w:hint="eastAsia" w:ascii="宋体" w:hAnsi="宋体" w:cs="宋体"/>
          <w:b/>
          <w:bCs/>
          <w:color w:val="000000"/>
          <w:sz w:val="24"/>
        </w:rPr>
        <w:t xml:space="preserve">技术要求响应及偏离表、商务要求响应及偏离表</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13.1投标人需对招标文件中的技术要求与商务要求逐项作出响应或偏离，并说明原因。</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13.2投标人可在投标文件中提供认为需要的其他技术文件或说明。</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14.</w:t>
      </w:r>
      <w:r>
        <w:rPr>
          <w:rFonts w:hint="eastAsia" w:ascii="宋体" w:hAnsi="宋体" w:cs="宋体"/>
          <w:b/>
          <w:bCs/>
          <w:color w:val="000000"/>
          <w:sz w:val="24"/>
        </w:rPr>
        <w:t xml:space="preserve">投标函和开标一览表</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14.1投标人应按照招标文件中提供的格式完整、正确填写投标函、开标一览表。</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15.</w:t>
      </w:r>
      <w:r>
        <w:rPr>
          <w:rFonts w:hint="eastAsia" w:ascii="宋体" w:hAnsi="宋体" w:cs="宋体"/>
          <w:b/>
          <w:bCs/>
          <w:color w:val="000000"/>
          <w:sz w:val="24"/>
        </w:rPr>
        <w:t xml:space="preserve">投标有效期</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15.1投标有效期为</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规定的开标之日后</w:t>
      </w:r>
      <w:r>
        <w:rPr>
          <w:rFonts w:hint="eastAsia" w:ascii="宋体" w:hAnsi="宋体" w:cs="宋体"/>
          <w:b/>
          <w:bCs/>
          <w:color w:val="000000"/>
          <w:sz w:val="24"/>
          <w:u w:val="single"/>
        </w:rPr>
        <w:t xml:space="preserve">九十（90）天</w:t>
      </w:r>
      <w:r>
        <w:rPr>
          <w:rFonts w:hint="eastAsia" w:ascii="宋体" w:hAnsi="宋体" w:cs="宋体"/>
          <w:color w:val="000000"/>
          <w:sz w:val="24"/>
        </w:rPr>
        <w:t xml:space="preserve">。投标有效期比规定短的将被视为未实质性响应招标文件而予以拒绝。</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lang w:eastAsia="zh-CN"/>
        </w:rPr>
        <w:t xml:space="preserve">16.</w:t>
      </w:r>
      <w:r>
        <w:rPr>
          <w:rFonts w:hint="eastAsia" w:ascii="宋体" w:hAnsi="宋体" w:cs="宋体"/>
          <w:b/>
          <w:bCs/>
          <w:color w:val="000000"/>
          <w:sz w:val="24"/>
        </w:rPr>
        <w:t xml:space="preserve">投标有效期的延长</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16.1在特殊情况下，</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于原投标有效期满之前，可向投标人提出延长投标有效期的要求。这种要求与答复均应采用书面形式。投标人可以拒绝</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四、投标文件的递交</w:t>
      </w:r>
      <w:r>
        <w:rPr>
          <w:rFonts w:ascii="宋体" w:hAnsi="宋体" w:cs="宋体"/>
          <w:b/>
          <w:bCs/>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17.投标文件的递交</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17.1电子投标文件的递交</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投标人应当按照《操作手册》规定，在投标截止时间前制作并上传电子投标文件。</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18.投标截止时间</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18.1投标人上传电子投标文件的时间不得迟于招标公告中规定的投标截止时间。</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color w:val="000000"/>
          <w:sz w:val="24"/>
          <w:lang w:eastAsia="zh-CN"/>
        </w:rPr>
        <w:t xml:space="preserve">作无效投标</w:t>
      </w:r>
      <w:r>
        <w:rPr>
          <w:rFonts w:hint="eastAsia" w:ascii="宋体" w:hAnsi="宋体" w:cs="宋体"/>
          <w:color w:val="000000"/>
          <w:sz w:val="24"/>
        </w:rPr>
        <w:t xml:space="preserve">处理。</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18.2</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19.投标文件的拒收</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19.1</w:t>
      </w:r>
      <w:r>
        <w:rPr>
          <w:rFonts w:hint="eastAsia" w:ascii="宋体" w:hAnsi="宋体" w:cs="宋体"/>
          <w:color w:val="000000"/>
          <w:sz w:val="24"/>
          <w:lang w:val="en-US" w:eastAsia="zh-CN"/>
        </w:rPr>
        <w:t xml:space="preserve">代理机构</w:t>
      </w:r>
      <w:r>
        <w:rPr>
          <w:rFonts w:hint="eastAsia" w:ascii="宋体" w:hAnsi="宋体" w:cs="宋体"/>
          <w:color w:val="000000"/>
          <w:sz w:val="24"/>
        </w:rPr>
        <w:t xml:space="preserve">拒绝接收在其规定的投标截止时间后上传的任何投标文件。</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20.投标文件的撤回和修改</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20.1投标文件的撤回</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20.1.1电子投标文件的撤回</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20.1.2投标人撤回电子投标文件，则认为其不再参与本项目投标活动。</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20.2投标文件的修改</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20.2.1投标人可在投标截止时间前，对其电子投标文件进行修改，具体操作方法见《操作手册》。</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20.2.2在投标截止时间之后，投标人不得对其电子投标文件作任何修改。</w:t>
      </w:r>
      <w:r>
        <w:rPr>
          <w:rFonts w:ascii="宋体" w:hAnsi="宋体" w:cs="宋体"/>
          <w:color w:val="000000"/>
          <w:sz w:val="24"/>
        </w:rPr>
      </w:r>
      <w:r/>
    </w:p>
    <w:p>
      <w:pPr>
        <w:pStyle w:val="784"/>
        <w:ind w:firstLine="480"/>
        <w:jc w:val="left"/>
        <w:spacing w:line="560" w:lineRule="exact"/>
        <w:rPr>
          <w:rFonts w:ascii="宋体" w:hAnsi="宋体" w:cs="宋体"/>
          <w:color w:val="000000"/>
          <w:sz w:val="24"/>
        </w:rPr>
      </w:pPr>
      <w:r>
        <w:rPr>
          <w:rFonts w:hint="eastAsia" w:ascii="宋体" w:hAnsi="宋体" w:cs="宋体"/>
          <w:color w:val="000000"/>
          <w:sz w:val="24"/>
        </w:rPr>
        <w:t xml:space="preserve">20.3在投标截止时间至招标文件中规定的投标有效期满之间的这段时间内，投标人不得撤回其投标。</w:t>
      </w:r>
      <w:r>
        <w:rPr>
          <w:rFonts w:ascii="宋体" w:hAnsi="宋体" w:cs="宋体"/>
          <w:color w:val="000000"/>
          <w:sz w:val="24"/>
        </w:rPr>
      </w:r>
      <w:r/>
    </w:p>
    <w:p>
      <w:pPr>
        <w:pStyle w:val="784"/>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五、开标与评标</w:t>
      </w:r>
      <w:r>
        <w:rPr>
          <w:rFonts w:ascii="宋体" w:hAnsi="宋体" w:cs="宋体"/>
          <w:b/>
          <w:bCs/>
          <w:color w:val="000000"/>
          <w:sz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21.开标</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w:t>
      </w:r>
      <w:r>
        <w:rPr>
          <w:rFonts w:hint="eastAsia" w:ascii="宋体" w:hAnsi="宋体" w:cs="宋体"/>
          <w:color w:val="000000"/>
          <w:sz w:val="24"/>
          <w:lang w:val="en-US" w:eastAsia="zh-CN"/>
        </w:rPr>
        <w:t xml:space="preserve">代理机构</w:t>
      </w:r>
      <w:r>
        <w:rPr>
          <w:rFonts w:hint="eastAsia" w:ascii="宋体" w:hAnsi="宋体" w:eastAsia="宋体" w:cs="宋体"/>
          <w:color w:val="000000"/>
          <w:sz w:val="24"/>
          <w:szCs w:val="24"/>
        </w:rPr>
        <w:t xml:space="preserve">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21.2开标仪式由</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组织。苏采云系统将自动对项目进行开标，并宣布各投标人名称和投标价格。</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21.3投标人在开标过程中</w:t>
      </w:r>
      <w:r>
        <w:rPr>
          <w:rFonts w:hint="eastAsia" w:ascii="宋体" w:hAnsi="宋体" w:cs="宋体"/>
          <w:color w:val="000000"/>
          <w:sz w:val="24"/>
          <w:szCs w:val="24"/>
          <w:lang w:eastAsia="zh-CN"/>
        </w:rPr>
        <w:t xml:space="preserve">涉及</w:t>
      </w:r>
      <w:r>
        <w:rPr>
          <w:rFonts w:hint="eastAsia" w:ascii="宋体" w:hAnsi="宋体" w:eastAsia="宋体" w:cs="宋体"/>
          <w:color w:val="000000"/>
          <w:sz w:val="24"/>
          <w:szCs w:val="24"/>
        </w:rPr>
        <w:t xml:space="preserve">的投标文件解密、开标结果确认等工作，应按照《操作手册》规定执行。</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22.评标委员会</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22.1开标后，</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22.3评委会独立工作，负责评审所有投标文件并确定中标候选人。</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23.评标过程的保密与公正</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23.1凡是与审查、澄清、评价和比较投标的有关资料以及授标建议等，采购人、评委、</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均不得向投标人或与评标无关的其他人员透露。</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24.投标文件的澄清</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投标人的澄清、说明或者补正不得超出投标文件的范围或者改变投标文件的实质性内容。评标委员会并非对每个投标人都做澄清要求。</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24.3接到评委会澄清、说明和补正要求的投标人如未按规定</w:t>
      </w:r>
      <w:r>
        <w:rPr>
          <w:rFonts w:hint="eastAsia" w:ascii="宋体" w:hAnsi="宋体" w:cs="宋体"/>
          <w:color w:val="000000"/>
          <w:sz w:val="24"/>
          <w:szCs w:val="24"/>
          <w:lang w:eastAsia="zh-CN"/>
        </w:rPr>
        <w:t xml:space="preserve">作出</w:t>
      </w:r>
      <w:r>
        <w:rPr>
          <w:rFonts w:hint="eastAsia" w:ascii="宋体" w:hAnsi="宋体" w:eastAsia="宋体" w:cs="宋体"/>
          <w:color w:val="000000"/>
          <w:sz w:val="24"/>
          <w:szCs w:val="24"/>
        </w:rPr>
        <w:t xml:space="preserve">澄清、说明和补正，其风险由投标人自行承担。</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25.对投标文件的初审</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25.1投标文件初审分为资格审查和符合性审查。</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000000"/>
          <w:sz w:val="24"/>
          <w:szCs w:val="24"/>
          <w:lang w:val="en-US" w:eastAsia="zh-CN"/>
        </w:rPr>
        <w:t xml:space="preserve">信用</w:t>
      </w:r>
      <w:r>
        <w:rPr>
          <w:rFonts w:hint="eastAsia" w:ascii="宋体" w:hAnsi="宋体" w:eastAsia="宋体" w:cs="宋体"/>
          <w:color w:val="000000"/>
          <w:sz w:val="24"/>
          <w:szCs w:val="24"/>
        </w:rPr>
        <w:t xml:space="preserve">记录。</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25.1.3未通过资格审查或符合性审查的投标人，</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将在苏采云系统中告知未通过资格审查或符合性审查的原因，评标结束后，</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将不再告知未通过资格审查和符合性审查的原因。</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（4）总价金额与按单价汇总金额不一致的，以单价金额计算结果为准。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同时出现两种以上错误的，按照前款规定的顺序修正。</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25.6投标人在开、评标全过程中应保持通讯畅通，及时登录苏采云系统查阅、答复相关信息，并安排专人与</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及评标委员会联系。</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26.无效投标条款和废标条款</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26.1无效投标条款</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26.1.1投标人在苏采云系统规定的时间内未成功解密电子投标文件的。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26.1.2投标人未按照招标文件要求上传电子投标文件的。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26.1.3同一投标人提交两个（含两个）以上不同的投标报价的。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26.1.4投标人不具备招标文件中规定资格要求的。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26.1.5投标人的报价超过了采购预算或最高限价的。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26.1.6未通过符合性审查的。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iCs/>
          <w:color w:val="000000"/>
          <w:sz w:val="24"/>
          <w:szCs w:val="24"/>
          <w:u w:val="single"/>
        </w:rPr>
        <w:t xml:space="preserve">（本招标文件中斜体且有下划线部分为实质性要求和条件）</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26.1.9投标文件含有采购人不能接受的附加条件的。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26.1.10投标人不能证明其报价合理性的，评标委员会应当将其作为无效投标处理。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（一）评审过程中出现下列情形之一的，</w:t>
      </w:r>
      <w:r>
        <w:rPr>
          <w:rFonts w:hint="eastAsia" w:ascii="宋体" w:hAnsi="宋体" w:eastAsia="宋体" w:cs="宋体"/>
          <w:color w:val="000000"/>
          <w:sz w:val="24"/>
          <w:szCs w:val="24"/>
        </w:rPr>
        <w:t xml:space="preserve">评标委员会</w:t>
      </w:r>
      <w:r>
        <w:rPr>
          <w:rFonts w:hint="eastAsia" w:ascii="宋体" w:hAnsi="宋体" w:eastAsia="宋体" w:cs="宋体"/>
          <w:color w:val="000000"/>
          <w:sz w:val="24"/>
          <w:szCs w:val="24"/>
        </w:rPr>
        <w:t xml:space="preserve">应当启动异常低价响应审查程序：</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3.投标（响应）报价低于采购项目最高限价45%的，即投标（响应）报价＜采购项目最高限价×45%；</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color w:val="000000"/>
          <w:sz w:val="24"/>
          <w:szCs w:val="24"/>
          <w:lang w:eastAsia="zh-CN"/>
        </w:rPr>
        <w:t xml:space="preserve">，并</w:t>
      </w:r>
      <w:r>
        <w:rPr>
          <w:rFonts w:hint="eastAsia" w:ascii="宋体" w:hAnsi="宋体" w:eastAsia="宋体" w:cs="宋体"/>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26.1.11投标文件未按照招标文件要求加盖CA电子公章的。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26.1.12其他</w:t>
      </w:r>
      <w:r>
        <w:rPr>
          <w:rFonts w:hint="eastAsia" w:ascii="宋体" w:hAnsi="宋体" w:cs="宋体"/>
          <w:color w:val="000000"/>
          <w:sz w:val="24"/>
          <w:szCs w:val="24"/>
          <w:lang w:eastAsia="zh-CN"/>
        </w:rPr>
        <w:t xml:space="preserve">法律法规</w:t>
      </w:r>
      <w:r>
        <w:rPr>
          <w:rFonts w:hint="eastAsia" w:ascii="宋体" w:hAnsi="宋体" w:eastAsia="宋体" w:cs="宋体"/>
          <w:color w:val="000000"/>
          <w:sz w:val="24"/>
          <w:szCs w:val="24"/>
        </w:rPr>
        <w:t xml:space="preserve">及本招标文件规定的</w:t>
      </w:r>
      <w:r>
        <w:rPr>
          <w:rFonts w:hint="eastAsia" w:ascii="宋体" w:hAnsi="宋体" w:cs="宋体"/>
          <w:color w:val="000000"/>
          <w:sz w:val="24"/>
          <w:szCs w:val="24"/>
          <w:lang w:eastAsia="zh-CN"/>
        </w:rPr>
        <w:t xml:space="preserve">属于</w:t>
      </w:r>
      <w:r>
        <w:rPr>
          <w:rFonts w:hint="eastAsia" w:ascii="宋体" w:hAnsi="宋体" w:eastAsia="宋体" w:cs="宋体"/>
          <w:color w:val="000000"/>
          <w:sz w:val="24"/>
          <w:szCs w:val="24"/>
        </w:rPr>
        <w:t xml:space="preserve">无效投标的情形。</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26.2废标条款</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26.2.2出现影响采购公正的违法、违规行为的。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26.2.3因重大变故，采购任务取消的。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26.2.5因苏采云</w:t>
      </w:r>
      <w:r>
        <w:rPr>
          <w:rFonts w:hint="eastAsia" w:ascii="宋体" w:hAnsi="宋体" w:cs="宋体"/>
          <w:color w:val="000000"/>
          <w:sz w:val="24"/>
          <w:szCs w:val="24"/>
          <w:lang w:eastAsia="zh-CN"/>
        </w:rPr>
        <w:t xml:space="preserve">系统故障</w:t>
      </w:r>
      <w:r>
        <w:rPr>
          <w:rFonts w:hint="eastAsia" w:ascii="宋体" w:hAnsi="宋体" w:eastAsia="宋体" w:cs="宋体"/>
          <w:color w:val="000000"/>
          <w:sz w:val="24"/>
          <w:szCs w:val="24"/>
        </w:rPr>
        <w:t xml:space="preserve">原因造成开标不成功的。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26.3投标截止时间结束后参加投标的供应商不足三家的处理：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六、定标</w:t>
      </w:r>
      <w:r>
        <w:rPr>
          <w:rFonts w:hint="eastAsia" w:ascii="宋体" w:hAnsi="宋体" w:eastAsia="宋体" w:cs="宋体"/>
          <w:b/>
          <w:bCs/>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27.确定中标单位</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27.1中标候选人的选取原则和数量见招标文件第五章规定。</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27.2采购人应根据评委会推荐的中标候选人确定中标人。</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将在“中国政府采购网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盐城市政府采购网”发布中标公告，公告期限为1个工作日。</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27.5有下列情形之一的，视为投标人串通投标，投标无效：</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28.质疑处理</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000000"/>
          <w:sz w:val="24"/>
          <w:szCs w:val="24"/>
          <w:lang w:eastAsia="zh-CN"/>
        </w:rPr>
        <w:t xml:space="preserve">代理机构</w:t>
      </w:r>
      <w:r>
        <w:rPr>
          <w:rFonts w:hint="eastAsia" w:ascii="宋体" w:hAnsi="宋体" w:eastAsia="宋体" w:cs="宋体"/>
          <w:b/>
          <w:bCs/>
          <w:color w:val="000000"/>
          <w:sz w:val="24"/>
          <w:szCs w:val="24"/>
        </w:rPr>
        <w:t xml:space="preserve">提出，由</w:t>
      </w:r>
      <w:r>
        <w:rPr>
          <w:rFonts w:hint="eastAsia" w:ascii="宋体" w:hAnsi="宋体" w:cs="宋体"/>
          <w:b/>
          <w:bCs/>
          <w:color w:val="000000"/>
          <w:sz w:val="24"/>
          <w:szCs w:val="24"/>
          <w:lang w:eastAsia="zh-CN"/>
        </w:rPr>
        <w:t xml:space="preserve">代理机构</w:t>
      </w:r>
      <w:r>
        <w:rPr>
          <w:rFonts w:hint="eastAsia" w:ascii="宋体" w:hAnsi="宋体" w:eastAsia="宋体" w:cs="宋体"/>
          <w:b/>
          <w:bCs/>
          <w:color w:val="000000"/>
          <w:sz w:val="24"/>
          <w:szCs w:val="24"/>
        </w:rPr>
        <w:t xml:space="preserve">负责答复。</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及采购人只接收以纸质原件形式送达的质疑，采购人和</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不接受未填写快递运单的快件。质疑接收部门为</w:t>
      </w:r>
      <w:r>
        <w:rPr>
          <w:rFonts w:hint="eastAsia" w:ascii="宋体" w:hAnsi="宋体" w:cs="宋体"/>
          <w:color w:val="000000"/>
          <w:sz w:val="24"/>
          <w:szCs w:val="24"/>
          <w:lang w:val="en-US" w:eastAsia="zh-CN"/>
        </w:rPr>
        <w:t xml:space="preserve">江苏盐渎工程咨询有限公司</w:t>
      </w:r>
      <w:r>
        <w:rPr>
          <w:rFonts w:hint="eastAsia" w:ascii="宋体" w:hAnsi="宋体" w:eastAsia="宋体" w:cs="宋体"/>
          <w:color w:val="000000"/>
          <w:sz w:val="24"/>
          <w:szCs w:val="24"/>
        </w:rPr>
        <w:t xml:space="preserve">，联系地址：</w:t>
      </w:r>
      <w:r>
        <w:rPr>
          <w:rFonts w:hint="eastAsia" w:ascii="宋体" w:hAnsi="宋体" w:cs="宋体"/>
          <w:color w:val="000000"/>
          <w:sz w:val="24"/>
          <w:szCs w:val="24"/>
          <w:lang w:val="en-US" w:eastAsia="zh-CN"/>
        </w:rPr>
        <w:t xml:space="preserve">盐城市盐南高新区青年中路57号钱江财富广场东区B座21楼</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18905109016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28.5以下情形的质疑不予受理</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28.5.1内容不符合《政府采购质疑和投诉办法》第十二条规定的质疑。</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28.5.2超出政府采购法定期限的质疑。</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28.5.3以传真、电子邮件等方式递交的非原件形式的质疑。</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29.中标通知书</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29.l中标结果确定后，</w:t>
      </w:r>
      <w:r>
        <w:rPr>
          <w:rFonts w:hint="eastAsia" w:ascii="宋体" w:hAnsi="宋体" w:cs="宋体"/>
          <w:color w:val="000000"/>
          <w:sz w:val="24"/>
          <w:szCs w:val="24"/>
          <w:lang w:eastAsia="zh-CN"/>
        </w:rPr>
        <w:t xml:space="preserve">代理机构</w:t>
      </w:r>
      <w:r>
        <w:rPr>
          <w:rFonts w:hint="eastAsia" w:ascii="宋体" w:hAnsi="宋体" w:eastAsia="宋体" w:cs="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30.签订合同</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rPr>
          <w:rFonts w:hint="eastAsia" w:ascii="宋体" w:hAnsi="宋体" w:eastAsia="宋体" w:cs="宋体"/>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iCs/>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31.服务（包含与服务相关的货物）的追加</w:t>
      </w:r>
      <w:r>
        <w:rPr>
          <w:rFonts w:hint="eastAsia" w:ascii="宋体" w:hAnsi="宋体" w:eastAsia="宋体" w:cs="宋体"/>
          <w:b/>
          <w:bCs/>
          <w:color w:val="000000"/>
          <w:sz w:val="24"/>
          <w:szCs w:val="24"/>
        </w:rPr>
      </w:r>
      <w:r/>
    </w:p>
    <w:p>
      <w:pPr>
        <w:pStyle w:val="784"/>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rPr>
      </w:r>
      <w:r/>
    </w:p>
    <w:p>
      <w:pPr>
        <w:pStyle w:val="784"/>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32.政府采购政策功能落实</w:t>
      </w:r>
      <w:r>
        <w:rPr>
          <w:rFonts w:hint="eastAsia" w:ascii="宋体" w:hAnsi="宋体" w:eastAsia="宋体" w:cs="宋体"/>
          <w:b/>
          <w:bCs/>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32.1政府采购线上合同信用融资政策</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根据《转发江苏省财政厅 中国人民银行南京分行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关于深入推进政府采购线上合同信用融资工作的通知</w:t>
      </w:r>
      <w:r>
        <w:rPr>
          <w:rFonts w:hint="eastAsia" w:ascii="宋体" w:hAnsi="宋体" w:cs="宋体"/>
          <w:color w:val="000000"/>
          <w:sz w:val="24"/>
          <w:szCs w:val="24"/>
          <w:lang w:eastAsia="zh-CN"/>
        </w:rPr>
        <w:t xml:space="preserve">〉的通知》</w:t>
      </w:r>
      <w:r>
        <w:rPr>
          <w:rFonts w:hint="eastAsia" w:ascii="宋体" w:hAnsi="宋体" w:eastAsia="宋体" w:cs="宋体"/>
          <w:color w:val="000000"/>
          <w:sz w:val="24"/>
          <w:szCs w:val="24"/>
        </w:rPr>
        <w:t xml:space="preserve">（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szCs w:val="24"/>
          <w:lang w:eastAsia="zh-CN"/>
        </w:rPr>
        <w:t xml:space="preserve">系统</w:t>
      </w:r>
      <w:r>
        <w:rPr>
          <w:rFonts w:hint="eastAsia" w:ascii="宋体" w:hAnsi="宋体" w:eastAsia="宋体" w:cs="宋体"/>
          <w:color w:val="000000"/>
          <w:sz w:val="24"/>
          <w:szCs w:val="24"/>
        </w:rPr>
        <w:t xml:space="preserve">操作手册。 </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32.2进口产品</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32.3中小企业、监狱企业及残疾人福利性单位</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32.3.1中小企业定义：</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32.3.2供应商提供的货物、工程或者服务符合下列情形的，享受中小企业扶持政策：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32.3.2.2在工程采购项目中，工程由中小企业承建，即工程施工单位为中小企业；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32.3.6残疾人福利单位定义：享受政府采购支持政策的残疾人福利性单位应当同时满足以下条件：</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32.3.6.2依法与安置的每位残疾人签订了一年以上（含一年）的劳动合同或服务协议；</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32.3.7本项目是否专门面向中小企业预留采购份额见第一章《招标公告》。</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32.3.8采购标的对应的中小企业划分标准所属行业见第四章《采购需求》。</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32.3.9小微企业价格评审优惠的政策：见第五章《评标方法和评标标准》。</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32.4政府采购节能产品、环境标志产品</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由国家确定的认证机构出具的、处于有效期之内的节能产品、环境标志产品认证证书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。节能产品、环境标志产品品目清单以递交响应文件截止时已正式公布的最近一期信息为准，</w:t>
      </w:r>
      <w:r>
        <w:rPr>
          <w:rFonts w:hint="eastAsia" w:ascii="宋体" w:hAnsi="宋体" w:eastAsia="宋体" w:cs="宋体"/>
          <w:b/>
          <w:i/>
          <w:color w:val="000000"/>
          <w:sz w:val="24"/>
          <w:szCs w:val="24"/>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其他条件相同情况下，应当优先采购节能产品、环境标志产品。</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32.5绿色包装</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本项目中涉及商品的包装应按照“财办库〔2020〕123号关于印发《商品包装政府采购需求标准（试行）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快递包装政府采购需求标准（试行）的通知》”执行，在供货、安装过程中能做到低碳物流、环保节约、提高资源利用率。</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32.6政府采购创新产品</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32.7绿色数据中心政策</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本文件中若</w:t>
      </w:r>
      <w:r>
        <w:rPr>
          <w:rFonts w:hint="eastAsia" w:ascii="宋体" w:hAnsi="宋体" w:cs="宋体"/>
          <w:color w:val="000000"/>
          <w:sz w:val="24"/>
          <w:szCs w:val="24"/>
          <w:lang w:eastAsia="zh-CN"/>
        </w:rPr>
        <w:t xml:space="preserve">涉及</w:t>
      </w:r>
      <w:r>
        <w:rPr>
          <w:rFonts w:hint="eastAsia" w:ascii="宋体" w:hAnsi="宋体" w:eastAsia="宋体" w:cs="宋体"/>
          <w:color w:val="000000"/>
          <w:sz w:val="24"/>
          <w:szCs w:val="24"/>
        </w:rPr>
        <w:t xml:space="preserve">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32.8实施本国产品标准及相关政策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32.8.1本项目对采购本国产品给予政策支持。</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32.9履约保证金政策</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确需收取履约保证金的，履约保证金的缴纳形式：</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000000"/>
          <w:sz w:val="24"/>
          <w:szCs w:val="24"/>
        </w:rPr>
        <w:t xml:space="preserve">降低履约保证金缴纳比例为</w:t>
      </w:r>
      <w:r>
        <w:rPr>
          <w:rFonts w:hint="eastAsia" w:ascii="宋体" w:hAnsi="宋体" w:eastAsia="宋体" w:cs="宋体"/>
          <w:b/>
          <w:bCs/>
          <w:color w:val="000000"/>
          <w:sz w:val="24"/>
          <w:szCs w:val="24"/>
          <w:u w:val="single"/>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33.预付款制度</w:t>
      </w:r>
      <w:r>
        <w:rPr>
          <w:rFonts w:hint="eastAsia" w:ascii="宋体" w:hAnsi="宋体" w:eastAsia="宋体" w:cs="宋体"/>
          <w:color w:val="000000"/>
          <w:sz w:val="24"/>
          <w:szCs w:val="24"/>
        </w:rPr>
      </w:r>
      <w:r/>
    </w:p>
    <w:p>
      <w:pPr>
        <w:pStyle w:val="784"/>
        <w:ind w:firstLine="480"/>
        <w:spacing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本项目落实预付款制度，预付款比例为</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rPr>
      </w:r>
      <w:r/>
    </w:p>
    <w:p>
      <w:pPr>
        <w:pStyle w:val="784"/>
        <w:spacing w:line="560" w:lineRule="exact"/>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784"/>
        <w:ind w:firstLine="480"/>
        <w:jc w:val="center"/>
        <w:spacing w:line="560" w:lineRule="exact"/>
        <w:widowControl/>
        <w:rPr>
          <w:rFonts w:ascii="黑体" w:hAnsi="黑体" w:eastAsia="黑体" w:cs="黑体"/>
          <w:color w:val="000000"/>
          <w:sz w:val="44"/>
          <w:szCs w:val="44"/>
        </w:rPr>
        <w:outlineLvl w:val="0"/>
      </w:pPr>
      <w:r/>
      <w:bookmarkStart w:id="5" w:name="_Toc31242"/>
      <w:r>
        <w:rPr>
          <w:rFonts w:hint="eastAsia" w:ascii="黑体" w:hAnsi="黑体" w:eastAsia="黑体" w:cs="黑体"/>
          <w:color w:val="000000"/>
          <w:sz w:val="44"/>
          <w:szCs w:val="44"/>
        </w:rPr>
        <w:t xml:space="preserve">第三章 合同文本</w:t>
      </w:r>
      <w:bookmarkEnd w:id="5"/>
      <w:r>
        <w:rPr>
          <w:rFonts w:ascii="黑体" w:hAnsi="黑体" w:eastAsia="黑体" w:cs="黑体"/>
          <w:color w:val="000000"/>
          <w:sz w:val="44"/>
          <w:szCs w:val="44"/>
        </w:rPr>
      </w:r>
      <w:r/>
    </w:p>
    <w:p>
      <w:pPr>
        <w:pStyle w:val="989"/>
        <w:ind w:firstLine="48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以下为中标后签</w:t>
      </w:r>
      <w:r>
        <w:rPr>
          <w:rFonts w:hint="eastAsia" w:ascii="宋体" w:hAnsi="宋体" w:cs="宋体"/>
          <w:color w:val="000000"/>
          <w:sz w:val="24"/>
          <w:szCs w:val="24"/>
          <w:lang w:eastAsia="zh-CN"/>
        </w:rPr>
        <w:t xml:space="preserve">订</w:t>
      </w:r>
      <w:r>
        <w:rPr>
          <w:rFonts w:hint="eastAsia" w:ascii="宋体" w:hAnsi="宋体" w:cs="宋体"/>
          <w:color w:val="000000"/>
          <w:sz w:val="24"/>
          <w:szCs w:val="24"/>
        </w:rPr>
        <w:t xml:space="preserve">本项目合同的通用条款，中标人不得提出实质性的修改。</w:t>
      </w:r>
      <w:r>
        <w:rPr>
          <w:rFonts w:ascii="宋体" w:hAnsi="宋体" w:cs="宋体"/>
          <w:color w:val="000000"/>
          <w:sz w:val="24"/>
          <w:szCs w:val="24"/>
        </w:rPr>
      </w:r>
      <w:r/>
    </w:p>
    <w:p>
      <w:pPr>
        <w:pStyle w:val="784"/>
        <w:ind w:firstLine="723"/>
        <w:jc w:val="center"/>
        <w:widowControl/>
        <w:rPr>
          <w:rFonts w:eastAsia="宋体" w:cs="方正小标宋简体"/>
          <w:b/>
          <w:bCs/>
          <w:color w:val="000000"/>
          <w:sz w:val="36"/>
          <w:szCs w:val="36"/>
          <w:lang w:val="en-US" w:eastAsia="zh-CN"/>
        </w:rPr>
        <w:outlineLvl w:val="1"/>
      </w:pPr>
      <w:r/>
      <w:bookmarkStart w:id="6" w:name="_Toc184133772"/>
      <w:r/>
      <w:bookmarkStart w:id="7" w:name="_Toc184133595"/>
      <w:r/>
      <w:bookmarkStart w:id="8" w:name="_Toc18997"/>
      <w:r>
        <w:rPr>
          <w:rFonts w:hint="eastAsia" w:cs="方正小标宋简体"/>
          <w:b/>
          <w:bCs/>
          <w:color w:val="000000"/>
          <w:sz w:val="36"/>
          <w:szCs w:val="36"/>
        </w:rPr>
        <w:t xml:space="preserve">政府采购合同</w:t>
      </w:r>
      <w:bookmarkEnd w:id="6"/>
      <w:r/>
      <w:bookmarkEnd w:id="7"/>
      <w:r>
        <w:rPr>
          <w:rFonts w:hint="eastAsia" w:cs="方正小标宋简体"/>
          <w:b/>
          <w:bCs/>
          <w:color w:val="000000"/>
          <w:sz w:val="36"/>
          <w:szCs w:val="36"/>
          <w:lang w:eastAsia="zh-CN"/>
        </w:rPr>
        <w:t xml:space="preserve">（</w:t>
      </w:r>
      <w:r>
        <w:rPr>
          <w:rFonts w:hint="eastAsia" w:cs="方正小标宋简体"/>
          <w:b/>
          <w:bCs/>
          <w:color w:val="000000"/>
          <w:sz w:val="36"/>
          <w:szCs w:val="36"/>
          <w:lang w:val="en-US" w:eastAsia="zh-CN"/>
        </w:rPr>
        <w:t xml:space="preserve">包一）</w:t>
      </w:r>
      <w:r>
        <w:rPr>
          <w:rFonts w:eastAsia="宋体" w:cs="方正小标宋简体"/>
          <w:b/>
          <w:bCs/>
          <w:color w:val="000000"/>
          <w:sz w:val="36"/>
          <w:szCs w:val="36"/>
          <w:lang w:val="en-US" w:eastAsia="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项目编号：</w:t>
      </w:r>
      <w:r>
        <w:rPr>
          <w:rFonts w:hint="eastAsia" w:ascii="宋体" w:hAnsi="宋体" w:eastAsia="宋体" w:cs="宋体"/>
          <w:color w:val="000000"/>
          <w:sz w:val="24"/>
          <w:szCs w:val="24"/>
        </w:rPr>
      </w:r>
      <w:r/>
    </w:p>
    <w:p>
      <w:pPr>
        <w:pStyle w:val="784"/>
        <w:ind w:firstLine="420"/>
        <w:spacing w:line="400" w:lineRule="exact"/>
        <w:rPr>
          <w:rFonts w:ascii="宋体" w:hAnsi="宋体" w:eastAsia="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项目名称：</w:t>
      </w:r>
      <w:r>
        <w:rPr>
          <w:rFonts w:hint="eastAsia" w:ascii="宋体" w:hAnsi="宋体" w:cs="宋体"/>
          <w:color w:val="000000"/>
          <w:sz w:val="24"/>
          <w:szCs w:val="20"/>
          <w:lang w:val="en-US" w:eastAsia="zh-CN"/>
        </w:rPr>
        <w:t xml:space="preserve">2026/2027学年度亭湖区公办校（园）安保服务采购项目（包一）</w:t>
      </w:r>
      <w:r>
        <w:rPr>
          <w:rFonts w:ascii="宋体" w:hAnsi="宋体" w:eastAsia="宋体" w:cs="宋体"/>
          <w:color w:val="000000"/>
          <w:sz w:val="24"/>
          <w:szCs w:val="24"/>
          <w:lang w:val="en-US"/>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甲方（</w:t>
      </w:r>
      <w:r>
        <w:rPr>
          <w:rFonts w:hint="eastAsia" w:ascii="宋体" w:hAnsi="宋体" w:eastAsia="宋体" w:cs="宋体"/>
          <w:color w:val="000000"/>
          <w:sz w:val="24"/>
          <w:szCs w:val="24"/>
        </w:rPr>
        <w:t xml:space="preserve">买</w:t>
      </w:r>
      <w:r>
        <w:rPr>
          <w:rFonts w:hint="eastAsia" w:ascii="宋体" w:hAnsi="宋体" w:eastAsia="宋体" w:cs="宋体"/>
          <w:color w:val="000000"/>
          <w:sz w:val="24"/>
          <w:szCs w:val="24"/>
          <w:lang w:val="zh-CN"/>
        </w:rPr>
        <w:t xml:space="preserve">方）</w:t>
      </w:r>
      <w:r>
        <w:rPr>
          <w:rFonts w:hint="eastAsia" w:ascii="宋体" w:hAnsi="宋体" w:eastAsia="宋体" w:cs="宋体"/>
          <w:color w:val="000000"/>
          <w:sz w:val="24"/>
          <w:szCs w:val="24"/>
        </w:rPr>
        <w:t xml:space="preserve">： 盐城市</w:t>
      </w:r>
      <w:r>
        <w:rPr>
          <w:rFonts w:hint="eastAsia" w:ascii="宋体" w:hAnsi="宋体" w:eastAsia="宋体" w:cs="宋体"/>
          <w:color w:val="000000"/>
          <w:sz w:val="24"/>
          <w:szCs w:val="24"/>
          <w:lang w:eastAsia="zh-CN"/>
        </w:rPr>
        <w:t xml:space="preserve">亭湖区</w:t>
      </w:r>
      <w:r>
        <w:rPr>
          <w:rFonts w:hint="eastAsia" w:ascii="宋体" w:hAnsi="宋体" w:eastAsia="宋体" w:cs="宋体"/>
          <w:color w:val="000000"/>
          <w:sz w:val="24"/>
          <w:szCs w:val="24"/>
        </w:rPr>
        <w:t xml:space="preserve">教育局</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乙方（</w:t>
      </w:r>
      <w:r>
        <w:rPr>
          <w:rFonts w:hint="eastAsia" w:ascii="宋体" w:hAnsi="宋体" w:eastAsia="宋体" w:cs="宋体"/>
          <w:color w:val="000000"/>
          <w:sz w:val="24"/>
          <w:szCs w:val="24"/>
        </w:rPr>
        <w:t xml:space="preserve">卖</w:t>
      </w:r>
      <w:r>
        <w:rPr>
          <w:rFonts w:hint="eastAsia" w:ascii="宋体" w:hAnsi="宋体" w:eastAsia="宋体" w:cs="宋体"/>
          <w:color w:val="000000"/>
          <w:sz w:val="24"/>
          <w:szCs w:val="24"/>
          <w:lang w:val="zh-CN"/>
        </w:rPr>
        <w:t xml:space="preserve">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w:t>
      </w:r>
      <w:r>
        <w:rPr>
          <w:rFonts w:hint="eastAsia" w:ascii="宋体" w:hAnsi="宋体" w:eastAsia="宋体" w:cs="宋体"/>
          <w:color w:val="000000"/>
          <w:sz w:val="24"/>
          <w:szCs w:val="24"/>
          <w:lang w:val="zh-CN"/>
        </w:rPr>
        <w:t xml:space="preserve">乙双方根据盐城市亭湖区教育局学校安保服务项目公开招标的结果，签署本合同。</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bookmarkStart w:id="9" w:name="_Toc184133596"/>
      <w:r/>
      <w:bookmarkStart w:id="10" w:name="_Toc184133773"/>
      <w:r>
        <w:rPr>
          <w:rFonts w:hint="eastAsia" w:ascii="宋体" w:hAnsi="宋体" w:eastAsia="宋体" w:cs="宋体"/>
          <w:color w:val="000000"/>
          <w:sz w:val="24"/>
          <w:szCs w:val="24"/>
          <w:lang w:val="zh-CN"/>
        </w:rPr>
        <w:t xml:space="preserve">第一条 项目基本情况</w:t>
      </w:r>
      <w:bookmarkEnd w:id="9"/>
      <w:r/>
      <w:bookmarkEnd w:id="10"/>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项目名称：盐城市亭湖区教育局学校安保服务项目</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服务地点：盐城市亭湖区教育局中小学和幼儿园。</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3.服务</w:t>
      </w:r>
      <w:r>
        <w:rPr>
          <w:rFonts w:hint="eastAsia" w:ascii="宋体" w:hAnsi="宋体" w:eastAsia="宋体" w:cs="宋体"/>
          <w:color w:val="000000"/>
          <w:sz w:val="24"/>
          <w:szCs w:val="24"/>
          <w:lang w:val="zh-CN"/>
        </w:rPr>
        <w:t xml:space="preserve">规模：盐城市亭湖区教育局在中小学和幼儿园</w:t>
      </w:r>
      <w:r>
        <w:rPr>
          <w:rFonts w:hint="eastAsia" w:ascii="宋体" w:hAnsi="宋体" w:eastAsia="宋体" w:cs="宋体"/>
          <w:color w:val="000000"/>
          <w:sz w:val="24"/>
          <w:szCs w:val="24"/>
          <w:lang w:val="en-US" w:eastAsia="zh-CN"/>
        </w:rPr>
        <w:t xml:space="preserve">设消控室的 24 所学校（园），需105名保安，其中持“双证”人员 48 名</w:t>
      </w:r>
      <w:r>
        <w:rPr>
          <w:rFonts w:hint="eastAsia" w:ascii="宋体" w:hAnsi="宋体" w:eastAsia="宋体" w:cs="宋体"/>
          <w:color w:val="000000"/>
          <w:sz w:val="24"/>
          <w:szCs w:val="24"/>
          <w:lang w:val="zh-CN"/>
        </w:rPr>
        <w:t xml:space="preserve">。年度计划总投资约</w:t>
      </w:r>
      <w:r>
        <w:rPr>
          <w:rFonts w:hint="eastAsia" w:ascii="宋体" w:hAnsi="宋体" w:eastAsia="宋体" w:cs="宋体"/>
          <w:color w:val="000000"/>
          <w:sz w:val="24"/>
          <w:szCs w:val="24"/>
          <w:lang w:val="en-US" w:eastAsia="zh-CN"/>
        </w:rPr>
        <w:t xml:space="preserve">674</w:t>
      </w:r>
      <w:r>
        <w:rPr>
          <w:rFonts w:hint="eastAsia" w:ascii="宋体" w:hAnsi="宋体" w:eastAsia="宋体" w:cs="宋体"/>
          <w:color w:val="000000"/>
          <w:sz w:val="24"/>
          <w:szCs w:val="24"/>
          <w:lang w:val="zh-CN"/>
        </w:rPr>
        <w:t xml:space="preserve">万元/年，资金由财政预算安排。</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bookmarkStart w:id="11" w:name="_Toc184133774"/>
      <w:r/>
      <w:bookmarkStart w:id="12" w:name="_Toc184133597"/>
      <w:r>
        <w:rPr>
          <w:rFonts w:hint="eastAsia" w:ascii="宋体" w:hAnsi="宋体" w:eastAsia="宋体" w:cs="宋体"/>
          <w:color w:val="000000"/>
          <w:sz w:val="24"/>
          <w:szCs w:val="24"/>
          <w:lang w:val="zh-CN"/>
        </w:rPr>
        <w:t xml:space="preserve">第二条 服务的主要内容</w:t>
      </w:r>
      <w:bookmarkEnd w:id="11"/>
      <w:r/>
      <w:bookmarkEnd w:id="12"/>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1.门卫保安：</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小时工作制</w:t>
      </w:r>
      <w:r>
        <w:rPr>
          <w:rFonts w:hint="eastAsia" w:ascii="宋体" w:hAnsi="宋体" w:eastAsia="宋体" w:cs="宋体"/>
          <w:color w:val="000000"/>
          <w:sz w:val="24"/>
          <w:szCs w:val="24"/>
          <w:lang w:val="en-US" w:eastAsia="zh-CN"/>
        </w:rPr>
        <w:t xml:space="preserve">(除寄宿制学校另外增设的保安）</w:t>
      </w:r>
      <w:r>
        <w:rPr>
          <w:rFonts w:hint="eastAsia" w:ascii="宋体" w:hAnsi="宋体" w:eastAsia="宋体" w:cs="宋体"/>
          <w:color w:val="000000"/>
          <w:sz w:val="24"/>
          <w:szCs w:val="24"/>
        </w:rPr>
        <w:t xml:space="preserve">，每人每周平均工作不超过40小时，服从学校的统一管理及安排，实行门卫保安立岗制。</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（2）检查进入校区的校外人员，查明进入校园的理由，并办理登记手续，经检验后准予进入；校内临时工和其他务工人员凭临时出入证进入校园。</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（3）检查出入校区的各种车辆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校内车辆凭通行证从正门进入；施工车辆凭临时车辆出入证进出；校外车辆原则上不得进入校园。</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（4）检查出入校门的物资，校外物资送入校园，要认真登记检查，防止危险物品带入校园；校内物资、设备运出或搬出学校凭学校相关部门出具的出门证明，办理登记手续，经检验无误后放行。</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（5）负责各校门周围、校门广场的道路交通管理及安全秩序</w:t>
      </w:r>
      <w:r>
        <w:rPr>
          <w:rFonts w:hint="eastAsia" w:ascii="宋体" w:hAnsi="宋体" w:eastAsia="宋体" w:cs="宋体"/>
          <w:color w:val="000000"/>
          <w:sz w:val="24"/>
          <w:szCs w:val="24"/>
          <w:lang w:eastAsia="zh-CN"/>
        </w:rPr>
        <w:t xml:space="preserve">，对</w:t>
      </w:r>
      <w:r>
        <w:rPr>
          <w:rFonts w:hint="eastAsia" w:ascii="宋体" w:hAnsi="宋体" w:eastAsia="宋体" w:cs="宋体"/>
          <w:color w:val="000000"/>
          <w:sz w:val="24"/>
          <w:szCs w:val="24"/>
        </w:rPr>
        <w:t xml:space="preserve">机动车和非机动车的停放管理确保校门区域出入畅通。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（6）做好各校门周围及校门广场区域的环境卫生，保持校门区域清洁。</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）认真巡查学校各部位安全隐患并做好记录。</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）防止各类不利于校园治安秩序特别是盗窃、火灾、打架斗殴、校园欺凌等危害校园稳定事件的发生，一旦发现立即报告处置。</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）确保校园道路交通畅通，机动车和非机动车停放有序。</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）确保校园周边治安秩序稳定，积极做好防暴反恐工作。</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2.消防控制室值守人员：</w:t>
      </w:r>
      <w:r>
        <w:rPr>
          <w:rFonts w:hint="eastAsia" w:ascii="宋体" w:hAnsi="宋体" w:eastAsia="宋体" w:cs="宋体"/>
          <w:color w:val="000000"/>
          <w:sz w:val="24"/>
          <w:szCs w:val="24"/>
          <w:lang w:val="en-US" w:eastAsia="zh-CN"/>
        </w:rPr>
      </w:r>
      <w:r/>
    </w:p>
    <w:p>
      <w:pPr>
        <w:pStyle w:val="784"/>
        <w:ind w:firstLine="420"/>
        <w:spacing w:line="400" w:lineRule="exact"/>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105名保安中，含48名同时持有保安证与消防控制室操作员证（监控方向）的工作人员，按24所有消防控制室的学校相关工作要求，同时做好门卫与消控室值守工作。持双证的比仅持保安证的人员，每人工资薪酬每月最高限额上浮1200元。</w:t>
      </w:r>
      <w:r>
        <w:rPr>
          <w:rFonts w:ascii="宋体" w:hAnsi="宋体" w:eastAsia="宋体" w:cs="宋体"/>
          <w:color w:val="000000"/>
          <w:sz w:val="24"/>
          <w:szCs w:val="24"/>
          <w:lang w:val="en-US" w:eastAsia="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3.其他项目：</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（1）学校大型活动及会务工作等安全保障临时性的应急工作。</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（2）校园内发生重大安全事故的协助处理，突发灾害性事故的应急处置等。</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ff0000"/>
          <w:sz w:val="24"/>
          <w:szCs w:val="20"/>
          <w:highlight w:val="none"/>
          <w:lang w:val="en-US" w:eastAsia="zh-CN"/>
        </w:rPr>
        <w:t xml:space="preserve">派到各学校（园）的保安人员负责学校（园）的夜间值班、巡逻工作，由学校（园）进行管理和考核，学校（园）物业服务单位支付费用。</w:t>
      </w:r>
      <w:r>
        <w:rPr>
          <w:rFonts w:hint="eastAsia" w:ascii="宋体" w:hAnsi="宋体" w:eastAsia="宋体" w:cs="宋体"/>
          <w:color w:val="000000"/>
          <w:sz w:val="24"/>
          <w:szCs w:val="24"/>
          <w:lang w:eastAsia="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其他要求</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1.保安队员要求政治可靠，作风正派，年龄原则上不得超过国家法定退休年龄、初中毕业以上学历公民；身体健康，能胜任执勤等护卫任务；无违法犯罪记录；项目负</w:t>
      </w:r>
      <w:r>
        <w:rPr>
          <w:rFonts w:hint="eastAsia" w:ascii="宋体" w:hAnsi="宋体" w:eastAsia="宋体" w:cs="宋体"/>
          <w:color w:val="000000"/>
          <w:sz w:val="24"/>
          <w:szCs w:val="24"/>
        </w:rPr>
        <w:t xml:space="preserve">责人须有三年以上保安队伍管理经验，项目组成员均须持有公安部门核发的保安员证且</w:t>
      </w:r>
      <w:r>
        <w:rPr>
          <w:rFonts w:hint="eastAsia" w:ascii="宋体" w:hAnsi="宋体" w:eastAsia="宋体" w:cs="宋体"/>
          <w:color w:val="000000"/>
          <w:sz w:val="24"/>
          <w:szCs w:val="24"/>
          <w:lang w:eastAsia="zh-CN"/>
        </w:rPr>
        <w:t xml:space="preserve">须在</w:t>
      </w:r>
      <w:r>
        <w:rPr>
          <w:rFonts w:hint="eastAsia" w:ascii="宋体" w:hAnsi="宋体" w:eastAsia="宋体" w:cs="宋体"/>
          <w:color w:val="000000"/>
          <w:sz w:val="24"/>
          <w:szCs w:val="24"/>
        </w:rPr>
        <w:t xml:space="preserve">50周岁前取得。所有队员基本信息、身份证明、无违法犯罪记录证明要在保卫处填写登记表备案并保证队伍的相对稳定。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2.保安公司加强对保安队员的法纪教育和业务学习训练，每月整建制集中理论学习不少于4小时；规范化执勤、消防灭火、防暴训练等不少于4小时，并列入保安队伍进行考核。</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bookmarkStart w:id="13" w:name="_Toc184133775"/>
      <w:r/>
      <w:bookmarkStart w:id="14" w:name="_Toc184133598"/>
      <w:r>
        <w:rPr>
          <w:rFonts w:hint="eastAsia" w:ascii="宋体" w:hAnsi="宋体" w:eastAsia="宋体" w:cs="宋体"/>
          <w:color w:val="000000"/>
          <w:sz w:val="24"/>
          <w:szCs w:val="24"/>
          <w:lang w:val="zh-CN"/>
        </w:rPr>
        <w:t xml:space="preserve">第三条 合同期限</w:t>
      </w:r>
      <w:bookmarkEnd w:id="13"/>
      <w:r/>
      <w:bookmarkEnd w:id="14"/>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服务管理时间：</w:t>
      </w: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年。本合同有效期为自    年   月   日至    年   月   日止。其中试用期3个月，自    年   月   日至    年   月   日止。</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bookmarkStart w:id="15" w:name="_Toc184133599"/>
      <w:r/>
      <w:bookmarkStart w:id="16" w:name="_Toc184133776"/>
      <w:r>
        <w:rPr>
          <w:rFonts w:hint="eastAsia" w:ascii="宋体" w:hAnsi="宋体" w:eastAsia="宋体" w:cs="宋体"/>
          <w:color w:val="000000"/>
          <w:sz w:val="24"/>
          <w:szCs w:val="24"/>
          <w:lang w:val="zh-CN"/>
        </w:rPr>
        <w:t xml:space="preserve">第四条 甲方的权利和义务</w:t>
      </w:r>
      <w:bookmarkEnd w:id="15"/>
      <w:r/>
      <w:bookmarkEnd w:id="16"/>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与乙方议定年度服务计划、年度费用概预算、决算报告；审定乙方制定的服务方案。</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学校</w:t>
      </w:r>
      <w:r>
        <w:rPr>
          <w:rFonts w:hint="eastAsia" w:ascii="宋体" w:hAnsi="宋体" w:eastAsia="宋体" w:cs="宋体"/>
          <w:color w:val="000000"/>
          <w:sz w:val="24"/>
          <w:szCs w:val="24"/>
        </w:rPr>
        <w:t xml:space="preserve">对乙方的服务实施监督检查，检查监督乙方服务工作的执行情况；由所服务学校每</w:t>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rPr>
        <w:t xml:space="preserve">全面进行一次考核评定，甲方有权随时对乙方的工作情况进行考核。</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3.乙方不得将本项目转包和分包给任何第三方，如发现乙方有转包和分包行为，甲方有权单方终止本合同。所交履约保证金作为违约金不予退还。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4.法规政策规定由甲方承担的其他责任。</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bookmarkStart w:id="17" w:name="_Toc184133777"/>
      <w:r/>
      <w:bookmarkStart w:id="18" w:name="_Toc184133600"/>
      <w:r>
        <w:rPr>
          <w:rFonts w:hint="eastAsia" w:ascii="宋体" w:hAnsi="宋体" w:eastAsia="宋体" w:cs="宋体"/>
          <w:color w:val="000000"/>
          <w:sz w:val="24"/>
          <w:szCs w:val="24"/>
          <w:lang w:val="zh-CN"/>
        </w:rPr>
        <w:t xml:space="preserve">第五条 乙方的权利和义务</w:t>
      </w:r>
      <w:bookmarkEnd w:id="17"/>
      <w:r/>
      <w:bookmarkEnd w:id="18"/>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乙方必须按公司化运作，必须遵守国家的法律法规并负责本公司人员的管理。</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乙方应遵守《</w:t>
      </w:r>
      <w:r>
        <w:rPr>
          <w:rFonts w:hint="eastAsia" w:ascii="宋体" w:hAnsi="宋体" w:eastAsia="宋体" w:cs="宋体"/>
          <w:color w:val="000000"/>
          <w:sz w:val="24"/>
          <w:szCs w:val="24"/>
        </w:rPr>
        <w:t xml:space="preserve">中华人民共和国</w:t>
      </w:r>
      <w:r>
        <w:rPr>
          <w:rFonts w:hint="eastAsia" w:ascii="宋体" w:hAnsi="宋体" w:eastAsia="宋体" w:cs="宋体"/>
          <w:color w:val="000000"/>
          <w:sz w:val="24"/>
          <w:szCs w:val="24"/>
          <w:lang w:val="zh-CN"/>
        </w:rPr>
        <w:t xml:space="preserve">劳动法》及相关法律法规的规定，与所聘用的所有和本项目有关的人员建立劳动关系，签订劳动合同，并依法缴纳社保保险。若有违反，责任由乙方自行承担，与甲方无关。</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乙方必须按照甲方要求的定员数足额上岗作业，并按时发放工资、福利、为保安员按照规定办理相关保险。</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乙方在合同期限内录用的人员，合同到期后由乙方负责一切相关事宜。</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协助做好本安保服务区域内的安全防范工作，发生安全事故时，在采取应急措施的同时，及时向有关部门报告，保护好现场、协助做好救助工作；保安人员在维护本安保服务区域的公共秩序时，要履行职责，不得侵害公民的合法权益；</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非经甲方许可并办理有关手续，不得擅自改变安保服务区域内共用部分、共用设施设备的用途；对本安保的公用设施不得擅自占用和改变使用功能；</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CN"/>
        </w:rPr>
        <w:t xml:space="preserve">因维修、养护共用部位、共用设施设备需要而暂时停水、停电或停止共用设施设备的使用的（除排危抢险情形以外），乙方应事先征得甲方同意后实施；</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CN"/>
        </w:rPr>
        <w:t xml:space="preserve">合同期内，乙方的主要负责人、各部门主管要保持相对稳定。本项目所有人员均不得在公司或其他安保项目兼职。法定工作日内项目负责人必须正常上班，项目负责人离开工作岗位必须书面向甲方请假并经甲方同意。保安不得随意调整或更换，需调整或更换必须经过甲方同意后方可进行。</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9.保安员必须持证上岗，具有国家规定的相关证书。</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10.乙方人员服务期间内，因自</w:t>
      </w:r>
      <w:r>
        <w:rPr>
          <w:rFonts w:hint="eastAsia" w:ascii="宋体" w:hAnsi="宋体" w:eastAsia="宋体" w:cs="宋体"/>
          <w:color w:val="000000"/>
          <w:sz w:val="24"/>
          <w:szCs w:val="24"/>
        </w:rPr>
        <w:t xml:space="preserve">身原因或者他人原因遭受人身损害，由乙方负责，与甲方无关。</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总体要求：乙方根据甲方的委托管理事项制定出本安保“管理分项标准”（各项管理服务的工作标准和考核办法），与甲方协商同意后作为本合同的必备附件。</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bookmarkStart w:id="19" w:name="_Toc184133601"/>
      <w:r/>
      <w:bookmarkStart w:id="20" w:name="_Toc184133778"/>
      <w:r>
        <w:rPr>
          <w:rFonts w:hint="eastAsia" w:ascii="宋体" w:hAnsi="宋体" w:eastAsia="宋体" w:cs="宋体"/>
          <w:color w:val="000000"/>
          <w:sz w:val="24"/>
          <w:szCs w:val="24"/>
          <w:lang w:val="zh-CN"/>
        </w:rPr>
        <w:t xml:space="preserve">第六条 履约保证金、管理服务费用</w:t>
      </w:r>
      <w:bookmarkEnd w:id="19"/>
      <w:r/>
      <w:bookmarkEnd w:id="20"/>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1.乙方交纳人民币_____元作为本合同的履约保证金。[合同金额的10%，鼓励采购人对AA评级及以上政府采购供应商（需提供信用管理部门备案的第三方信用报告），降低履约保证金缴纳比例为5%]</w:t>
      </w:r>
      <w:r>
        <w:rPr>
          <w:rFonts w:hint="eastAsia" w:ascii="宋体" w:hAnsi="宋体" w:eastAsia="宋体" w:cs="宋体"/>
          <w:color w:val="000000"/>
          <w:sz w:val="24"/>
          <w:szCs w:val="24"/>
        </w:rPr>
      </w:r>
      <w:r/>
    </w:p>
    <w:p>
      <w:pPr>
        <w:pStyle w:val="784"/>
        <w:ind w:firstLine="420"/>
        <w:spacing w:line="400" w:lineRule="exact"/>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2.确需收取履约保证金的，</w:t>
      </w:r>
      <w:r>
        <w:rPr>
          <w:rFonts w:hint="eastAsia" w:ascii="宋体" w:hAnsi="宋体" w:eastAsia="宋体" w:cs="宋体"/>
          <w:color w:val="000000"/>
          <w:sz w:val="24"/>
          <w:szCs w:val="24"/>
          <w:lang w:val="zh-CN"/>
        </w:rPr>
        <w:t xml:space="preserve">履约保证金的缴纳形式：（</w:t>
      </w:r>
      <w:r>
        <w:rPr>
          <w:rFonts w:hint="eastAsia" w:ascii="宋体" w:hAnsi="宋体" w:eastAsia="宋体" w:cs="宋体"/>
          <w:color w:val="000000"/>
          <w:sz w:val="24"/>
          <w:szCs w:val="24"/>
          <w:lang w:val="en-US" w:eastAsia="zh-CN"/>
        </w:rPr>
        <w:t xml:space="preserve">仅保函一种方式）</w:t>
      </w:r>
      <w:r>
        <w:rPr>
          <w:rFonts w:ascii="宋体" w:hAnsi="宋体" w:eastAsia="宋体" w:cs="宋体"/>
          <w:color w:val="000000"/>
          <w:sz w:val="24"/>
          <w:szCs w:val="24"/>
          <w:lang w:val="en-US" w:eastAsia="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3.合同履行结束后，甲方应及时退还交纳的履约保证金。</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4.履约保证金的退还：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4.1方式：无息退还至投标人缴纳履约保证金的账户。如为保函，在到期时自行失效。</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4.2时间：验收合格且采购人收到发票后30日内。</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4.3条件：按合同要求全部履约完成并经采购人验收合格，且采购人收到中标人出具的发票。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4.4不予退还情形：</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除不可抗力情况外，投标人出现下列情形之一的，其履约保证金，采购人将视情节决定不予退还或部分不予退还。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（2）中标人不履行与采购人订立的合同的；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（3）中标人所供货物或服务不符合招标文件规定要求的；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（4）中标人采取欺骗、弄虚作假方式投标的或与其他投标人串通投标的；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（5）中标人将合同内容转包、违法分包的；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（6）中标人故意捏造事实或伪造证明材料，进行虚假恶意投诉或反映的。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5.本合同履约期间安保服务费为，人民币（大写）：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6.支付方式：</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6.1预付款支付时间：合同签订后收到乙方发票十个工作日内支付预付款，预付款支付比例：合同金额的30%（乙方需提供等额</w:t>
      </w:r>
      <w:r>
        <w:rPr>
          <w:rFonts w:hint="eastAsia" w:ascii="宋体" w:hAnsi="宋体" w:eastAsia="宋体" w:cs="宋体"/>
          <w:color w:val="0000ff"/>
          <w:sz w:val="24"/>
          <w:szCs w:val="24"/>
          <w:lang w:eastAsia="zh-CN"/>
        </w:rPr>
        <w:t xml:space="preserve">发票</w:t>
      </w:r>
      <w:r>
        <w:rPr>
          <w:rFonts w:hint="eastAsia" w:ascii="宋体" w:hAnsi="宋体" w:eastAsia="宋体" w:cs="宋体"/>
          <w:color w:val="0000ff"/>
          <w:sz w:val="24"/>
          <w:szCs w:val="24"/>
        </w:rPr>
        <w:t xml:space="preserve">。在签订合同时，乙方明确表示无需预付款的，可不执行。</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eastAsia="zh-CN"/>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6.2款</w:t>
      </w:r>
      <w:r>
        <w:rPr>
          <w:rFonts w:hint="eastAsia" w:ascii="宋体" w:hAnsi="宋体" w:eastAsia="宋体" w:cs="宋体"/>
          <w:color w:val="0000ff"/>
          <w:sz w:val="24"/>
          <w:szCs w:val="24"/>
          <w:lang w:val="en-US" w:eastAsia="zh-CN"/>
        </w:rPr>
        <w:t xml:space="preserve">项</w:t>
      </w:r>
      <w:r>
        <w:rPr>
          <w:rFonts w:hint="eastAsia" w:ascii="宋体" w:hAnsi="宋体" w:eastAsia="宋体" w:cs="宋体"/>
          <w:color w:val="0000ff"/>
          <w:sz w:val="24"/>
          <w:szCs w:val="24"/>
        </w:rPr>
        <w:t xml:space="preserve">支付时间：</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试用期（3个月）期满，考核合格后，</w:t>
      </w:r>
      <w:r>
        <w:rPr>
          <w:rFonts w:hint="eastAsia" w:ascii="宋体" w:hAnsi="宋体" w:eastAsia="宋体" w:cs="宋体"/>
          <w:color w:val="0000ff"/>
          <w:sz w:val="24"/>
          <w:szCs w:val="24"/>
          <w:lang w:val="en-US" w:eastAsia="zh-CN"/>
        </w:rPr>
        <w:t xml:space="preserve">一次性</w:t>
      </w:r>
      <w:r>
        <w:rPr>
          <w:rFonts w:hint="eastAsia" w:ascii="宋体" w:hAnsi="宋体" w:eastAsia="宋体" w:cs="宋体"/>
          <w:color w:val="0000ff"/>
          <w:sz w:val="24"/>
          <w:szCs w:val="24"/>
        </w:rPr>
        <w:t xml:space="preserve">支付试用期期间</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val="en-US" w:eastAsia="zh-CN"/>
        </w:rPr>
        <w:t xml:space="preserve">3个月)</w:t>
      </w:r>
      <w:r>
        <w:rPr>
          <w:rFonts w:hint="eastAsia" w:ascii="宋体" w:hAnsi="宋体" w:eastAsia="宋体" w:cs="宋体"/>
          <w:color w:val="0000ff"/>
          <w:sz w:val="24"/>
          <w:szCs w:val="24"/>
        </w:rPr>
        <w:t xml:space="preserve">的</w:t>
      </w:r>
      <w:r>
        <w:rPr>
          <w:rFonts w:hint="eastAsia" w:ascii="宋体" w:hAnsi="宋体" w:eastAsia="宋体" w:cs="宋体"/>
          <w:color w:val="0000ff"/>
          <w:sz w:val="24"/>
          <w:szCs w:val="24"/>
          <w:lang w:val="en-US" w:eastAsia="zh-CN"/>
        </w:rPr>
        <w:t xml:space="preserve">安保服务</w:t>
      </w:r>
      <w:r>
        <w:rPr>
          <w:rFonts w:hint="eastAsia" w:ascii="宋体" w:hAnsi="宋体" w:eastAsia="宋体" w:cs="宋体"/>
          <w:color w:val="0000ff"/>
          <w:sz w:val="24"/>
          <w:szCs w:val="24"/>
        </w:rPr>
        <w:t xml:space="preserve">费用。如果未能按合同、招标文件履约的，试用期结束后，履约保证金不予退还，并不支付试用期间的安保服务费用。</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试用期满后，安保服务费的支付</w:t>
      </w:r>
      <w:r>
        <w:rPr>
          <w:rFonts w:hint="eastAsia" w:ascii="宋体" w:hAnsi="宋体" w:eastAsia="宋体" w:cs="宋体"/>
          <w:color w:val="0000ff"/>
          <w:sz w:val="24"/>
          <w:szCs w:val="24"/>
          <w:lang w:val="en-US" w:eastAsia="zh-CN"/>
        </w:rPr>
        <w:t xml:space="preserve">方式具体如下：1.</w:t>
      </w:r>
      <w:r>
        <w:rPr>
          <w:rFonts w:hint="eastAsia" w:ascii="宋体" w:hAnsi="宋体" w:eastAsia="宋体" w:cs="宋体"/>
          <w:color w:val="0000ff"/>
          <w:sz w:val="24"/>
          <w:szCs w:val="24"/>
        </w:rPr>
        <w:t xml:space="preserve">分学校进行考核并进行资金结算</w:t>
      </w:r>
      <w:r>
        <w:rPr>
          <w:rFonts w:hint="eastAsia" w:ascii="宋体" w:hAnsi="宋体" w:eastAsia="宋体" w:cs="宋体"/>
          <w:color w:val="0000ff"/>
          <w:sz w:val="24"/>
          <w:szCs w:val="24"/>
          <w:lang w:val="en-US" w:eastAsia="zh-CN"/>
        </w:rPr>
        <w:t xml:space="preserve">；2.每月考核合格后，根据实际用工人数和用工时间进行结算；3.每月15日前支付上月应付的安保服务费。</w:t>
      </w:r>
      <w:r>
        <w:rPr>
          <w:rFonts w:hint="eastAsia" w:ascii="宋体" w:hAnsi="宋体" w:eastAsia="宋体" w:cs="宋体"/>
          <w:color w:val="0000ff"/>
          <w:sz w:val="24"/>
          <w:szCs w:val="24"/>
          <w:lang w:val="en-US" w:eastAsia="zh-CN"/>
        </w:rPr>
      </w:r>
      <w:r/>
    </w:p>
    <w:p>
      <w:pPr>
        <w:pStyle w:val="784"/>
        <w:ind w:firstLine="420"/>
        <w:spacing w:line="400" w:lineRule="exact"/>
        <w:rPr>
          <w:rFonts w:hint="eastAsia" w:ascii="宋体" w:hAnsi="宋体" w:eastAsia="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乙方于每月结束后5日内向甲方提交服务于本项目的服务人员的工资清单、</w:t>
      </w:r>
      <w:r>
        <w:rPr>
          <w:rFonts w:hint="eastAsia" w:ascii="宋体" w:hAnsi="宋体" w:eastAsia="宋体" w:cs="宋体"/>
          <w:color w:val="0000ff"/>
          <w:sz w:val="24"/>
          <w:szCs w:val="24"/>
          <w:lang w:val="en-US" w:eastAsia="zh-CN"/>
        </w:rPr>
        <w:t xml:space="preserve">五险一金缴纳凭证、服务质量考核等报甲方审核，如果乙方不能按时提供或提供的审核资料不真实、不齐全或不符合要求，甲方有权拒付服务费。经考核全部合格的，甲方收到等额增值税发票后，按规定以对公转账的形式支付上月安保服务费（对考核扣分进行相应扣款，从安保服务费用中扣除）。</w:t>
      </w:r>
      <w:r>
        <w:rPr>
          <w:rFonts w:hint="eastAsia" w:ascii="宋体" w:hAnsi="宋体" w:eastAsia="宋体" w:cs="宋体"/>
          <w:color w:val="0000ff"/>
          <w:sz w:val="24"/>
          <w:szCs w:val="24"/>
          <w:lang w:val="en-US" w:eastAsia="zh-CN"/>
        </w:rPr>
      </w:r>
      <w:r/>
    </w:p>
    <w:p>
      <w:pPr>
        <w:pStyle w:val="784"/>
        <w:ind w:firstLine="420"/>
        <w:spacing w:line="400" w:lineRule="exact"/>
        <w:rPr>
          <w:rFonts w:hint="eastAsia" w:ascii="宋体" w:hAnsi="宋体" w:eastAsia="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lang w:val="en-US" w:eastAsia="zh-CN"/>
        </w:rPr>
        <w:t xml:space="preserve">税金由乙方每季度末凭实际缴税凭证向甲方申报结算税金，加班费由乙方在加满 13 天节假日加班后，凭各学校签字确认的加班记录表，按实际确认的加班天数向甲方申报结算加班费。</w:t>
      </w:r>
      <w:r>
        <w:rPr>
          <w:rFonts w:hint="eastAsia" w:ascii="宋体" w:hAnsi="宋体" w:eastAsia="宋体" w:cs="宋体"/>
          <w:color w:val="0000ff"/>
          <w:sz w:val="24"/>
          <w:szCs w:val="24"/>
          <w:lang w:val="en-US" w:eastAsia="zh-CN"/>
        </w:rPr>
      </w:r>
      <w:r/>
    </w:p>
    <w:p>
      <w:pPr>
        <w:pStyle w:val="784"/>
        <w:ind w:firstLine="420"/>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7.本安保服务费至少应包括但不限于：</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7.1安保服务人员工资、社会保险和按规定计提福利费用（此项含基本工资、社会保险、按规定计提公积金、福利）；</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7.2安保共用部位、共有设施设备日常运维费用；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7.3安保服务公共区域秩序维护费用；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7.4税金：按国家规定计取。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注：1.安保服务合同期限内，如遇采购人重大活动，安保服务单位提供增值服务，可通过提请甲方“一事一议”方式予以费用支出。</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2.合同期内，如果遇政府调整职工最低工资标准或社会保险缴纳基数，甲乙双方</w:t>
      </w:r>
      <w:r>
        <w:rPr>
          <w:rFonts w:hint="eastAsia" w:ascii="宋体" w:hAnsi="宋体" w:eastAsia="宋体" w:cs="宋体"/>
          <w:b/>
          <w:bCs/>
          <w:color w:val="000000"/>
          <w:sz w:val="24"/>
          <w:szCs w:val="24"/>
          <w:lang w:val="zh-CN"/>
        </w:rPr>
        <w:t xml:space="preserve">按照最新政策文件规定执行。</w:t>
      </w:r>
      <w:r>
        <w:rPr>
          <w:rFonts w:hint="eastAsia" w:ascii="宋体" w:hAnsi="宋体" w:eastAsia="宋体" w:cs="宋体"/>
          <w:b/>
          <w:bCs/>
          <w:color w:val="000000"/>
          <w:sz w:val="24"/>
          <w:szCs w:val="24"/>
        </w:rPr>
      </w:r>
      <w:r/>
    </w:p>
    <w:p>
      <w:pPr>
        <w:pStyle w:val="787"/>
        <w:ind w:firstLine="600"/>
        <w:spacing w:before="0" w:after="0"/>
        <w:rPr>
          <w:rFonts w:hint="eastAsia" w:ascii="宋体" w:hAnsi="宋体" w:eastAsia="宋体" w:cs="宋体"/>
          <w:color w:val="000000"/>
          <w:sz w:val="24"/>
          <w:szCs w:val="24"/>
          <w:lang w:val="zh-CN"/>
        </w:rPr>
      </w:pPr>
      <w:r/>
      <w:bookmarkStart w:id="21" w:name="_Toc184133779"/>
      <w:r/>
      <w:bookmarkStart w:id="22" w:name="_Toc184133602"/>
      <w:r>
        <w:rPr>
          <w:rFonts w:hint="eastAsia" w:ascii="宋体" w:hAnsi="宋体" w:eastAsia="宋体" w:cs="宋体"/>
          <w:color w:val="000000"/>
          <w:sz w:val="24"/>
          <w:szCs w:val="24"/>
          <w:lang w:val="zh-CN"/>
        </w:rPr>
        <w:t xml:space="preserve">第七条 合同的构成</w:t>
      </w:r>
      <w:bookmarkEnd w:id="21"/>
      <w:r/>
      <w:bookmarkEnd w:id="22"/>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本合同书；</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本招标文件；</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中标人投标文件；</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盐城市</w:t>
      </w:r>
      <w:r>
        <w:rPr>
          <w:rFonts w:hint="eastAsia" w:ascii="宋体" w:hAnsi="宋体" w:eastAsia="宋体" w:cs="宋体"/>
          <w:color w:val="000000"/>
          <w:sz w:val="24"/>
          <w:szCs w:val="24"/>
          <w:lang w:eastAsia="zh-CN"/>
        </w:rPr>
        <w:t xml:space="preserve">亭湖区</w:t>
      </w:r>
      <w:r>
        <w:rPr>
          <w:rFonts w:hint="eastAsia" w:ascii="宋体" w:hAnsi="宋体" w:eastAsia="宋体" w:cs="宋体"/>
          <w:color w:val="000000"/>
          <w:sz w:val="24"/>
          <w:szCs w:val="24"/>
        </w:rPr>
        <w:t xml:space="preserve">教育局安保服务考核办法；</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国家相关法律法规。</w:t>
      </w:r>
      <w:r>
        <w:rPr>
          <w:rFonts w:hint="eastAsia" w:ascii="宋体" w:hAnsi="宋体" w:eastAsia="宋体" w:cs="宋体"/>
          <w:color w:val="000000"/>
          <w:sz w:val="24"/>
          <w:szCs w:val="24"/>
        </w:rPr>
      </w:r>
      <w:r/>
    </w:p>
    <w:p>
      <w:pPr>
        <w:pStyle w:val="787"/>
        <w:ind w:firstLine="600"/>
        <w:spacing w:before="0" w:after="0"/>
        <w:rPr>
          <w:rFonts w:hint="eastAsia" w:ascii="宋体" w:hAnsi="宋体" w:eastAsia="宋体" w:cs="宋体"/>
          <w:color w:val="000000"/>
          <w:sz w:val="24"/>
          <w:szCs w:val="24"/>
          <w:lang w:val="zh-CN"/>
        </w:rPr>
      </w:pPr>
      <w:r/>
      <w:bookmarkStart w:id="23" w:name="_Toc184133780"/>
      <w:r/>
      <w:bookmarkStart w:id="24" w:name="_Toc184133603"/>
      <w:r>
        <w:rPr>
          <w:rFonts w:hint="eastAsia" w:ascii="宋体" w:hAnsi="宋体" w:eastAsia="宋体" w:cs="宋体"/>
          <w:color w:val="000000"/>
          <w:sz w:val="24"/>
          <w:szCs w:val="24"/>
          <w:lang w:val="zh-CN"/>
        </w:rPr>
        <w:t xml:space="preserve">第八条 安保服务主要要求</w:t>
      </w:r>
      <w:bookmarkEnd w:id="23"/>
      <w:r/>
      <w:bookmarkEnd w:id="24"/>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安保服务主要要求详见采购需求。</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安保服务合同终止时，乙方应当将安保服务用房和所有台账资料、档案完整地移交给所在学校。</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安保服务合同终止时，业主选聘了新的安保服务企业的，安保服务企业之间应当做好交接工作。</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乙方可以将安保服务区域内的专项服务业务委托给专业性服务企业，但不得将该区域内的全部安保服务一并委托给他人。</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未尽事宜，按国家和地方最新《保安服务管理条例》及相关规定执行，有冲突处，按高标准执行。</w:t>
      </w:r>
      <w:r>
        <w:rPr>
          <w:rFonts w:hint="eastAsia" w:ascii="宋体" w:hAnsi="宋体" w:eastAsia="宋体" w:cs="宋体"/>
          <w:color w:val="000000"/>
          <w:sz w:val="24"/>
          <w:szCs w:val="24"/>
        </w:rPr>
      </w:r>
      <w:r/>
    </w:p>
    <w:p>
      <w:pPr>
        <w:pStyle w:val="787"/>
        <w:ind w:firstLine="600"/>
        <w:spacing w:before="0" w:after="0"/>
        <w:rPr>
          <w:rFonts w:hint="eastAsia" w:ascii="宋体" w:hAnsi="宋体" w:eastAsia="宋体" w:cs="宋体"/>
          <w:color w:val="000000"/>
          <w:sz w:val="24"/>
          <w:szCs w:val="24"/>
          <w:lang w:val="zh-CN"/>
        </w:rPr>
      </w:pPr>
      <w:r/>
      <w:bookmarkStart w:id="25" w:name="_Toc184133604"/>
      <w:r/>
      <w:bookmarkStart w:id="26" w:name="_Toc184133781"/>
      <w:r>
        <w:rPr>
          <w:rFonts w:hint="eastAsia" w:ascii="宋体" w:hAnsi="宋体" w:eastAsia="宋体" w:cs="宋体"/>
          <w:color w:val="000000"/>
          <w:sz w:val="24"/>
          <w:szCs w:val="24"/>
          <w:lang w:val="zh-CN"/>
        </w:rPr>
        <w:t xml:space="preserve">第九条 违约责任</w:t>
      </w:r>
      <w:bookmarkEnd w:id="25"/>
      <w:r/>
      <w:bookmarkEnd w:id="26"/>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如因乙方原因，造成不能完成管理目标或直接造成甲方经济损失的，乙方应给予甲方相应赔偿。甲方有权要求乙方限期整改，在整改后仍不能完成管理目标的，甲方有权终止合同。</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甲、乙双方如有采取不正当竞争手段而取得管理权或致使对方失去管理权，或造成对方经济损失的，应当承担全部责任。</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乙方违反收费标准，甲方有权终止合同，并要求乙方退还多出的收费金额，并按多收费用的双倍支付甲方违约金。</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投标项目经理原则上中标后不得更换，如确需更换须提前一个月书面申请报甲方审核并经同意，更换后的项目经理年龄、资历、业绩等不得低于原项目经理。</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如甲方发现乙方存在挂靠、转包、分包行为，甲方可立即单方终止合同，并扣除履约保证金。</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本合同期满或解除（终止）之日内，乙方须向甲方移交所有的资料、台账等，否则应向甲方支付违约金为全年安保费的5%。</w:t>
      </w:r>
      <w:r>
        <w:rPr>
          <w:rFonts w:hint="eastAsia" w:ascii="宋体" w:hAnsi="宋体" w:eastAsia="宋体" w:cs="宋体"/>
          <w:color w:val="000000"/>
          <w:sz w:val="24"/>
          <w:szCs w:val="24"/>
        </w:rPr>
      </w:r>
      <w:r/>
    </w:p>
    <w:p>
      <w:pPr>
        <w:pStyle w:val="787"/>
        <w:ind w:firstLine="600"/>
        <w:spacing w:before="0" w:after="0"/>
        <w:rPr>
          <w:rFonts w:hint="eastAsia" w:ascii="宋体" w:hAnsi="宋体" w:eastAsia="宋体" w:cs="宋体"/>
          <w:color w:val="000000"/>
          <w:sz w:val="24"/>
          <w:szCs w:val="24"/>
          <w:lang w:val="zh-CN"/>
        </w:rPr>
      </w:pPr>
      <w:r/>
      <w:bookmarkStart w:id="27" w:name="_Toc184133782"/>
      <w:r/>
      <w:bookmarkStart w:id="28" w:name="_Toc184133605"/>
      <w:r>
        <w:rPr>
          <w:rFonts w:hint="eastAsia" w:ascii="宋体" w:hAnsi="宋体" w:eastAsia="宋体" w:cs="宋体"/>
          <w:color w:val="000000"/>
          <w:sz w:val="24"/>
          <w:szCs w:val="24"/>
          <w:lang w:val="zh-CN"/>
        </w:rPr>
        <w:t xml:space="preserve">第十条 其他事项</w:t>
      </w:r>
      <w:bookmarkEnd w:id="27"/>
      <w:r/>
      <w:bookmarkEnd w:id="28"/>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甲方将每个月对乙方进行考核统计，考核的依据为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派驻保安考核细则》和所在派驻学校的考核结果，年度综合考核分75分以上（含75分）的为合格，并</w:t>
      </w:r>
      <w:r>
        <w:rPr>
          <w:rFonts w:hint="eastAsia" w:ascii="宋体" w:hAnsi="宋体" w:eastAsia="宋体" w:cs="宋体"/>
          <w:color w:val="000000"/>
          <w:sz w:val="24"/>
          <w:szCs w:val="24"/>
          <w:lang w:eastAsia="zh-CN"/>
        </w:rPr>
        <w:t xml:space="preserve">以此</w:t>
      </w:r>
      <w:r>
        <w:rPr>
          <w:rFonts w:hint="eastAsia" w:ascii="宋体" w:hAnsi="宋体" w:eastAsia="宋体" w:cs="宋体"/>
          <w:color w:val="000000"/>
          <w:sz w:val="24"/>
          <w:szCs w:val="24"/>
        </w:rPr>
        <w:t xml:space="preserve">考核结果作为是否续签合同的依据。</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如因乙方管理不善导致甲方解除合同，则乙方将被列入黑名单。</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双方可对本合同的条款进行修订更改或补充，以书面签订补充协议，补充协议与本合同具有同等效力。</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合同规定的管理期满，本合同自然终止。</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在合同履行中如发生争议，由双方协商解决；协商不成的，可以向甲方所在地仲裁委员会申请仲裁或依法向甲方所在地人民法院提起诉讼。</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本合同之附件均为合同有效组成部分；本合同及其附件内，空格部分填写的文字与印刷文字具有同等效力。本合同及其附件和补充协议中未规定的事项，均遵照中华人民共和国有关法律法规和政策执行。</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双方约定合同份数：壹式   份，甲方   份，乙方   份。</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本合同自双方签订之日起生效。</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9.</w:t>
      </w:r>
      <w:r>
        <w:rPr>
          <w:rFonts w:hint="eastAsia" w:ascii="宋体" w:hAnsi="宋体" w:eastAsia="宋体" w:cs="宋体"/>
          <w:color w:val="000000"/>
          <w:sz w:val="24"/>
          <w:szCs w:val="24"/>
        </w:rPr>
        <w:t xml:space="preserve">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甲方（盖章）：                     乙方（盖章）：</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或授权委托人（签字）：             或授权委托人（签字）：</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  年  月  日                 时间：  年  月  日</w:t>
      </w:r>
      <w:r>
        <w:rPr>
          <w:rFonts w:hint="eastAsia" w:ascii="宋体" w:hAnsi="宋体" w:eastAsia="宋体" w:cs="宋体"/>
          <w:color w:val="000000"/>
          <w:sz w:val="24"/>
          <w:szCs w:val="24"/>
        </w:rPr>
      </w:r>
      <w:r/>
    </w:p>
    <w:p>
      <w:pPr>
        <w:pStyle w:val="784"/>
        <w:jc w:val="center"/>
        <w:spacing w:line="240" w:lineRule="auto"/>
        <w:widowControl/>
        <w:rPr>
          <w:rFonts w:cs="方正小标宋简体"/>
          <w:b/>
          <w:bCs/>
          <w:color w:val="000000"/>
          <w:sz w:val="36"/>
          <w:szCs w:val="36"/>
        </w:rPr>
      </w:pPr>
      <w:r>
        <w:rPr>
          <w:rFonts w:ascii="Times New Roman" w:hAnsi="Times New Roman" w:eastAsia="Arial" w:cs="Times New Roman"/>
          <w:color w:val="000000"/>
          <w:sz w:val="24"/>
          <w:szCs w:val="20"/>
        </w:rPr>
        <w:br w:type="page" w:clear="all"/>
      </w:r>
      <w:bookmarkStart w:id="29" w:name="_Toc184133783"/>
      <w:r/>
      <w:bookmarkStart w:id="30" w:name="_Toc184133606"/>
      <w:r>
        <w:rPr>
          <w:rFonts w:cs="方正小标宋简体"/>
          <w:b/>
          <w:bCs/>
          <w:color w:val="000000"/>
          <w:sz w:val="36"/>
          <w:szCs w:val="36"/>
        </w:rPr>
        <w:t xml:space="preserve">学校派驻保安考核办法</w:t>
      </w:r>
      <w:bookmarkEnd w:id="29"/>
      <w:r/>
      <w:bookmarkEnd w:id="30"/>
      <w:r>
        <w:rPr>
          <w:rFonts w:cs="方正小标宋简体"/>
          <w:b/>
          <w:bCs/>
          <w:color w:val="000000"/>
          <w:sz w:val="36"/>
          <w:szCs w:val="36"/>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为了维护学校的正常教学秩序，营造良好的育人环境，确保师生的人身安全和学校的财产安全，根据学校的有关规定，结合门卫岗位职责，特制定派驻保安岗位考核办法如下：</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lang w:val="zh-CN"/>
        </w:rPr>
      </w:pPr>
      <w:r/>
      <w:bookmarkStart w:id="31" w:name="_Toc184133607"/>
      <w:r/>
      <w:bookmarkStart w:id="32" w:name="_Toc184133784"/>
      <w:r>
        <w:rPr>
          <w:rFonts w:hint="eastAsia" w:ascii="宋体" w:hAnsi="宋体" w:eastAsia="宋体" w:cs="宋体"/>
          <w:color w:val="000000"/>
          <w:sz w:val="24"/>
          <w:szCs w:val="24"/>
          <w:lang w:val="zh-CN"/>
        </w:rPr>
        <w:t xml:space="preserve">一、资质要求</w:t>
      </w:r>
      <w:bookmarkEnd w:id="31"/>
      <w:r/>
      <w:bookmarkEnd w:id="32"/>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1.项目组成员年龄要求：年龄原则上不得超过国家法定退休</w:t>
      </w:r>
      <w:r>
        <w:rPr>
          <w:rFonts w:hint="eastAsia" w:ascii="宋体" w:hAnsi="宋体" w:eastAsia="宋体" w:cs="宋体"/>
          <w:color w:val="000000"/>
          <w:sz w:val="24"/>
          <w:szCs w:val="24"/>
          <w:lang w:val="en-US" w:eastAsia="zh-CN"/>
        </w:rPr>
        <w:t xml:space="preserve">年龄</w:t>
      </w:r>
      <w:r>
        <w:rPr>
          <w:rFonts w:hint="eastAsia" w:ascii="宋体" w:hAnsi="宋体" w:eastAsia="宋体" w:cs="宋体"/>
          <w:color w:val="000000"/>
          <w:sz w:val="24"/>
          <w:szCs w:val="24"/>
        </w:rPr>
        <w:t xml:space="preserve">、所持保安员证须在50周岁前取得、初中毕业以上学历公民；身体健康，能胜任执勤等护</w:t>
      </w:r>
      <w:r>
        <w:rPr>
          <w:rFonts w:hint="eastAsia" w:ascii="宋体" w:hAnsi="宋体" w:eastAsia="宋体" w:cs="宋体"/>
          <w:color w:val="000000"/>
          <w:sz w:val="24"/>
          <w:szCs w:val="24"/>
        </w:rPr>
        <w:t xml:space="preserve">卫任务；无违法犯罪记录。</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配备的保安必须是经过公安机关培训合格</w:t>
      </w:r>
      <w:r>
        <w:rPr>
          <w:rFonts w:hint="eastAsia" w:ascii="宋体" w:hAnsi="宋体" w:eastAsia="宋体" w:cs="宋体"/>
          <w:color w:val="000000"/>
          <w:sz w:val="24"/>
          <w:szCs w:val="24"/>
          <w:lang w:eastAsia="zh-CN"/>
        </w:rPr>
        <w:t xml:space="preserve">或</w:t>
      </w:r>
      <w:r>
        <w:rPr>
          <w:rFonts w:hint="eastAsia" w:ascii="宋体" w:hAnsi="宋体" w:eastAsia="宋体" w:cs="宋体"/>
          <w:color w:val="000000"/>
          <w:sz w:val="24"/>
          <w:szCs w:val="24"/>
        </w:rPr>
        <w:t xml:space="preserve">公安机关认定资格的保安公司的保安人员。所招聘人员必须具有保安员证，招聘的保安人员由当地公安部门备案。</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配备的保安人员在具备基本条件的基础上，还要通过公安部门组织的保安业务培训后认定资格后才能继续上岗。</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服务时间：</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小时工作制</w:t>
      </w:r>
      <w:r>
        <w:rPr>
          <w:rFonts w:hint="eastAsia" w:ascii="宋体" w:hAnsi="宋体" w:eastAsia="宋体" w:cs="宋体"/>
          <w:color w:val="000000"/>
          <w:sz w:val="24"/>
          <w:szCs w:val="24"/>
          <w:lang w:val="en-US" w:eastAsia="zh-CN"/>
        </w:rPr>
        <w:t xml:space="preserve">(除寄宿制学校另外增设的保安）</w:t>
      </w:r>
      <w:r>
        <w:rPr>
          <w:rFonts w:hint="eastAsia" w:ascii="宋体" w:hAnsi="宋体" w:eastAsia="宋体" w:cs="宋体"/>
          <w:color w:val="000000"/>
          <w:sz w:val="24"/>
          <w:szCs w:val="24"/>
        </w:rPr>
        <w:t xml:space="preserve">，原</w:t>
      </w:r>
      <w:r>
        <w:rPr>
          <w:rFonts w:hint="eastAsia" w:ascii="宋体" w:hAnsi="宋体" w:eastAsia="宋体" w:cs="宋体"/>
          <w:color w:val="000000"/>
          <w:sz w:val="24"/>
          <w:szCs w:val="24"/>
          <w:lang w:eastAsia="zh-CN"/>
        </w:rPr>
        <w:t xml:space="preserve">则上</w:t>
      </w:r>
      <w:r>
        <w:rPr>
          <w:rFonts w:hint="eastAsia" w:ascii="宋体" w:hAnsi="宋体" w:eastAsia="宋体" w:cs="宋体"/>
          <w:color w:val="000000"/>
          <w:sz w:val="24"/>
          <w:szCs w:val="24"/>
        </w:rPr>
        <w:t xml:space="preserve">每周40小时。保安工作时间须服从学校延时服务要求，做好寒、暑假工作时间调剂。</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服务的责任范围为：校园内及校园周边。</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派遣须经培训合格的、具备保安从业资格和独立工作能力的保安人员。做到文明执勤、热情服务、礼貌待人，遵守规章制度，认真履行岗位职责。</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派驻的保安人员仍属于乙方保安公司的员工，各项保险费用均由保安公司缴纳。派出的保安人员工资福利、国家法定假日加班费，均由保安公司支付。派出保安人员的工资待遇，不得低于同期盐城市最低工资标准。</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派驻的保安人员由接收学校全权管理，未经学校同意不得私自调动保安人员。</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保安公司加强对派驻保安人员的管理、督察和培训，积极协助学校协调处理与保安工作相关的事项。定期与学校交流情况，征求意见，整改不足。</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应保证派驻人员的相对稳定，除特殊情况外不得随意调换保安人员。对不适合继续留在学校工作的保安人员应及时调换。保安公司必须按相关规定规范用工，确保学校合法利益。</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保安公司的主要任务是严格履行保安工作职能，维护学校正常的工作和教育教学秩序，及时发现、报告、移送和配合处理一般性刑事、治安问题，维护学校合法权益，认真做好安全防范工作。若因保安失职造成学校财物被盗、被损等事经司法机关鉴定追究保安公司相应的经济责任。</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保安公司应建立健全各项保安工作制度，做到定人、定岗、定责，文明执勤，着装规范，自觉维护双方的声誉和形象。并应加强对派配保安人员的监督和管理，认真听取学校的意见和建议，努力满足学校合理的要求，对不称职的保安人员，一经查实的，保安公司应及时处理或调整。</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保安人员应注意自身安全，在上下班途中及工作时间范围内所发生的人身伤害、死亡等事故，一切事故责任均由保安公司承担，所产生的一切费用均由保安公司支付。</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lang w:val="zh-CN"/>
        </w:rPr>
      </w:pPr>
      <w:r/>
      <w:bookmarkStart w:id="33" w:name="_Toc184133785"/>
      <w:r/>
      <w:bookmarkStart w:id="34" w:name="_Toc184133608"/>
      <w:r>
        <w:rPr>
          <w:rFonts w:hint="eastAsia" w:ascii="宋体" w:hAnsi="宋体" w:eastAsia="宋体" w:cs="宋体"/>
          <w:color w:val="000000"/>
          <w:sz w:val="24"/>
          <w:szCs w:val="24"/>
          <w:lang w:val="zh-CN"/>
        </w:rPr>
        <w:t xml:space="preserve">二、主要职责</w:t>
      </w:r>
      <w:bookmarkEnd w:id="33"/>
      <w:r/>
      <w:bookmarkEnd w:id="34"/>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在学校安保处的领导下，做好校园安全保卫工作。严格履行进出校门来访登记制度，每隔四小时巡逻校园内环境，维护校园正常教育教学秩序。发现问题，及时处理并向值日行政或安保处报告。</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在学校上学、放学前后半小时内，积极维护校门口的道路交通秩序，做好必要的防护措施，确保师生安全。</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按规定正确使用校园物防和技防系统，重点巡查学校食堂、财务、仓库和功能室、学生宿舍区等重要场所。</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协助公安机关、辖区民警维护校园周边社会治安秩序，主动反映校园内外治安情况。发现治安隐患及时向学校报告。</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严控校外机动车辆进入校园，指挥校内机动车辆安全有序出入、有序停放。</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保安人员实行值班签到和交、接班情况登记制度。准时开启、关锁好校门，准时启动其他安全防范设备、设施。</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保安人员在日常工作中发现违法犯罪分子，要及时给予制止，并将其扭送至公安机关处理，不得越权执法。遇重大犯罪活动应及时报告，协助公安机关果断处置，并维护现场，提供线索、配合行动。</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做好校园门口周围及广场区域的环境卫生，保持校园门口区域清洁。</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做好学校大型活动及会务工作等安全保障以及临时性的应急工作。</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做好校园内发生重大安全事故的协助处理和突发灾害性事故的应急处置等工作。</w:t>
      </w:r>
      <w:r>
        <w:rPr>
          <w:rFonts w:hint="eastAsia" w:ascii="宋体" w:hAnsi="宋体" w:eastAsia="宋体" w:cs="宋体"/>
          <w:color w:val="000000"/>
          <w:sz w:val="24"/>
          <w:szCs w:val="24"/>
        </w:rPr>
      </w:r>
      <w:r/>
    </w:p>
    <w:p>
      <w:pPr>
        <w:pStyle w:val="784"/>
        <w:ind w:firstLine="560"/>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w:t>
      </w:r>
      <w:r>
        <w:rPr>
          <w:rFonts w:hint="eastAsia" w:ascii="宋体" w:hAnsi="宋体" w:eastAsia="宋体" w:cs="宋体"/>
          <w:b/>
          <w:bCs/>
          <w:color w:val="000000"/>
          <w:sz w:val="24"/>
          <w:szCs w:val="24"/>
          <w:highlight w:val="none"/>
          <w:lang w:val="en-US" w:eastAsia="zh-CN"/>
        </w:rPr>
        <w:t xml:space="preserve">48</w:t>
      </w:r>
      <w:r>
        <w:rPr>
          <w:rFonts w:hint="eastAsia" w:ascii="宋体" w:hAnsi="宋体" w:eastAsia="宋体" w:cs="宋体"/>
          <w:color w:val="000000"/>
          <w:sz w:val="24"/>
          <w:szCs w:val="24"/>
          <w:lang w:val="en-US" w:eastAsia="zh-CN"/>
        </w:rPr>
        <w:t xml:space="preserve">名持双证的保安人员，同时做好本单位消控室值守工作。具体工作内容由学校制定。</w:t>
      </w:r>
      <w:r>
        <w:rPr>
          <w:rFonts w:ascii="宋体" w:hAnsi="宋体" w:eastAsia="宋体" w:cs="宋体"/>
          <w:color w:val="000000"/>
          <w:sz w:val="24"/>
          <w:szCs w:val="24"/>
          <w:lang w:val="en-US" w:eastAsia="zh-CN"/>
        </w:rPr>
      </w:r>
      <w:r/>
    </w:p>
    <w:p>
      <w:pPr>
        <w:pStyle w:val="784"/>
        <w:ind w:firstLine="560"/>
        <w:widowControl/>
        <w:rPr>
          <w:rFonts w:hint="eastAsia" w:ascii="宋体" w:hAnsi="宋体" w:eastAsia="宋体" w:cs="宋体"/>
          <w:color w:val="000000"/>
          <w:sz w:val="24"/>
          <w:szCs w:val="24"/>
          <w:lang w:val="zh-CN"/>
        </w:rPr>
      </w:pPr>
      <w:r/>
      <w:bookmarkStart w:id="35" w:name="_Toc184133786"/>
      <w:r/>
      <w:bookmarkStart w:id="36" w:name="_Toc184133609"/>
      <w:r>
        <w:rPr>
          <w:rFonts w:hint="eastAsia" w:ascii="宋体" w:hAnsi="宋体" w:eastAsia="宋体" w:cs="宋体"/>
          <w:color w:val="000000"/>
          <w:sz w:val="24"/>
          <w:szCs w:val="24"/>
          <w:lang w:val="zh-CN"/>
        </w:rPr>
        <w:t xml:space="preserve">三、考核细则</w:t>
      </w:r>
      <w:bookmarkEnd w:id="35"/>
      <w:r/>
      <w:bookmarkEnd w:id="36"/>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保安公司派遣的安保人员除需遵守相关法律法规、学校的各项规章制度之外，学校还需对保安公司派驻的保安进行考核。</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考核方式；采取定期评分考评和日常监督量化扣分</w:t>
      </w:r>
      <w:r>
        <w:rPr>
          <w:rFonts w:hint="eastAsia" w:ascii="宋体" w:hAnsi="宋体" w:eastAsia="宋体" w:cs="宋体"/>
          <w:color w:val="000000"/>
          <w:sz w:val="24"/>
          <w:szCs w:val="24"/>
          <w:lang w:eastAsia="zh-CN"/>
        </w:rPr>
        <w:t xml:space="preserve">相结合的方式进行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考核办法：详见附件。</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考核时长：每月进行一次。</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考核执行：由学校安保处负责考核。</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如考核出现保安对学校相关要求拒不执行或屡教不改或得分60分以下的情况，甲方有权提出更换保安或终止合同。</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val="en-US" w:eastAsia="zh-CN"/>
        </w:rPr>
        <w:t xml:space="preserve">7.</w:t>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lang w:eastAsia="zh-CN"/>
        </w:rPr>
        <w:t xml:space="preserve">保安人员兼职</w:t>
      </w:r>
      <w:r>
        <w:rPr>
          <w:rFonts w:hint="eastAsia" w:ascii="宋体" w:hAnsi="宋体" w:eastAsia="宋体" w:cs="宋体"/>
          <w:color w:val="ff0000"/>
          <w:sz w:val="24"/>
          <w:szCs w:val="24"/>
          <w:lang w:eastAsia="zh-CN"/>
        </w:rPr>
        <w:t xml:space="preserve">夜间值班和巡逻工作，由学校（园）单独进行考核，不纳入本考核细则。</w:t>
      </w:r>
      <w:r>
        <w:rPr>
          <w:rFonts w:hint="eastAsia" w:ascii="宋体" w:hAnsi="宋体" w:eastAsia="宋体" w:cs="宋体"/>
          <w:color w:val="ff0000"/>
          <w:sz w:val="24"/>
          <w:szCs w:val="24"/>
          <w:lang w:eastAsia="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附件：派驻保安考核细则</w:t>
      </w:r>
      <w:r>
        <w:rPr>
          <w:rFonts w:hint="eastAsia" w:ascii="宋体" w:hAnsi="宋体" w:eastAsia="宋体" w:cs="宋体"/>
          <w:color w:val="000000"/>
          <w:sz w:val="24"/>
          <w:szCs w:val="24"/>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t xml:space="preserve">附件</w:t>
      </w:r>
      <w:r>
        <w:rPr>
          <w:rFonts w:cs="Times New Roman"/>
          <w:color w:val="000000"/>
          <w:sz w:val="28"/>
          <w:szCs w:val="28"/>
        </w:rPr>
      </w:r>
      <w:r/>
    </w:p>
    <w:p>
      <w:pPr>
        <w:pStyle w:val="784"/>
        <w:ind w:firstLine="723"/>
        <w:jc w:val="center"/>
        <w:widowControl/>
        <w:rPr>
          <w:rFonts w:cs="方正小标宋简体"/>
          <w:b/>
          <w:bCs/>
          <w:color w:val="000000"/>
          <w:sz w:val="36"/>
          <w:szCs w:val="36"/>
        </w:rPr>
        <w:outlineLvl w:val="1"/>
      </w:pPr>
      <w:r/>
      <w:bookmarkStart w:id="37" w:name="_Toc184133610"/>
      <w:r/>
      <w:bookmarkStart w:id="38" w:name="_Toc184133787"/>
      <w:r>
        <w:rPr>
          <w:rFonts w:cs="方正小标宋简体"/>
          <w:b/>
          <w:bCs/>
          <w:color w:val="000000"/>
          <w:sz w:val="36"/>
          <w:szCs w:val="36"/>
        </w:rPr>
        <w:t xml:space="preserve">派驻保安考核细则（参考）</w:t>
      </w:r>
      <w:bookmarkEnd w:id="37"/>
      <w:r/>
      <w:bookmarkEnd w:id="38"/>
      <w:r>
        <w:rPr>
          <w:rFonts w:cs="方正小标宋简体"/>
          <w:b/>
          <w:bCs/>
          <w:color w:val="000000"/>
          <w:sz w:val="36"/>
          <w:szCs w:val="36"/>
        </w:rPr>
      </w:r>
      <w:r/>
    </w:p>
    <w:tbl>
      <w:tblPr>
        <w:tblW w:w="10051" w:type="dxa"/>
        <w:tblInd w:w="-6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460"/>
        <w:gridCol w:w="6553"/>
        <w:gridCol w:w="816"/>
      </w:tblGrid>
      <w:tr>
        <w:trPr>
          <w:trHeight w:val="164"/>
          <w:tblHeader/>
        </w:trPr>
        <w:tc>
          <w:tcPr>
            <w:tcW w:w="1222"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考核项目</w:t>
            </w: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考核内容</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考核细则</w:t>
            </w:r>
            <w:r>
              <w:rPr>
                <w:rFonts w:hint="eastAsia" w:ascii="宋体" w:hAnsi="宋体" w:eastAsia="宋体" w:cs="宋体"/>
                <w:color w:val="000000"/>
                <w:sz w:val="24"/>
                <w:szCs w:val="24"/>
              </w:rPr>
            </w:r>
            <w:r/>
          </w:p>
        </w:tc>
        <w:tc>
          <w:tcPr>
            <w:tcW w:w="816"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538"/>
        </w:trPr>
        <w:tc>
          <w:tcPr>
            <w:tcW w:w="1222" w:type="dxa"/>
            <w:vAlign w:val="center"/>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出勤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上班时间迟到、早退、中途离岗者：半小时以内一次扣1分，半小时到一小时扣2分，一小时以上按旷工处理。请病假一天扣1分，事假一天扣2分，无故旷工半天扣5分，一天及以上予以辞退。</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W w:w="1222" w:type="dxa"/>
            <w:vAlign w:val="center"/>
            <w:vMerge w:val="restart"/>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着装及装备维护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仪表装</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着便装上班，一次扣2分；未佩戴相关装备扣1分。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3"/>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装备维护</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勤务装备未放在规定位置一次扣1分；摆放无序一次扣1分；对讲机及相关警具丢失或损坏者扣2分并承担赔偿责任。</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2"/>
        </w:trPr>
        <w:tc>
          <w:tcPr>
            <w:tcW w:w="1222" w:type="dxa"/>
            <w:vAlign w:val="center"/>
            <w:vMerge w:val="restart"/>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日常工作考核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门卫值守</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校外人员及车辆（除本校教职工</w:t>
            </w:r>
            <w:r>
              <w:rPr>
                <w:rFonts w:hint="eastAsia" w:ascii="宋体" w:hAnsi="宋体" w:eastAsia="宋体" w:cs="宋体"/>
                <w:color w:val="000000"/>
                <w:sz w:val="24"/>
                <w:szCs w:val="24"/>
                <w:lang w:eastAsia="zh-CN"/>
              </w:rPr>
              <w:t xml:space="preserve">，经</w:t>
            </w:r>
            <w:r>
              <w:rPr>
                <w:rFonts w:hint="eastAsia" w:ascii="宋体" w:hAnsi="宋体" w:eastAsia="宋体" w:cs="宋体"/>
                <w:color w:val="000000"/>
                <w:sz w:val="24"/>
                <w:szCs w:val="24"/>
              </w:rPr>
              <w:t xml:space="preserve">学校发证确认准予出入，依法执行公务的车辆外）必须登记核实，在确保安全的前提下放行出入，未核实而放行一次扣2分；漏登或记录、核实不清楚一次扣1分；开门不管，不履行职责任其自由通行，尚未发生案（事）件者一次扣1分；发生案（事）件者扣5分，并视其情况承担民事赔偿责任，直至移交相关职能部门处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75"/>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 作纪 律</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工作时间干私活一次扣1分；上班睡觉、玩各类游戏、娱乐活动一次扣1分；未做好交接班一次扣1分；不服从安排一次扣5分，两次予以辞退。</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14"/>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校园巡逻</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规定巡逻区，课间，巡逻不到位一次扣1分；巡逻过程中敷衍塞责，疑点不查，险情不排，隐瞒不报尚未发生事故者一次扣1分；操作不当发生事故者一次扣2分，并视其情况承担相应民事赔偿责任，直至移交相关职能部门处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64"/>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环境卫生</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保持校园门口区域清洁，若杂物较多一次扣1分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40"/>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簿册登记</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不按规定填登相关表册一次扣1分。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03"/>
        </w:trPr>
        <w:tc>
          <w:tcPr>
            <w:tcW w:w="1222"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会议及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培训</w:t>
            </w:r>
            <w:r>
              <w:rPr>
                <w:rFonts w:hint="eastAsia" w:ascii="宋体" w:hAnsi="宋体" w:eastAsia="宋体" w:cs="宋体"/>
                <w:color w:val="000000"/>
                <w:sz w:val="24"/>
                <w:szCs w:val="24"/>
              </w:rPr>
            </w:r>
            <w:r/>
          </w:p>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10分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参会受训</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学校会议及培训：无正当理由缺席一次扣2分；接受工作和不落实一次扣2分；培训及学习会议请假一次扣1分，缺席学校和保安公司组织的保安培训扣10分。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32"/>
        </w:trPr>
        <w:tc>
          <w:tcPr>
            <w:tcW w:w="1222" w:type="dxa"/>
            <w:vAlign w:val="center"/>
            <w:vMerge w:val="restart"/>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职业道德</w:t>
            </w:r>
            <w:r>
              <w:rPr>
                <w:rFonts w:hint="eastAsia" w:ascii="宋体" w:hAnsi="宋体" w:eastAsia="宋体" w:cs="宋体"/>
                <w:color w:val="000000"/>
                <w:sz w:val="24"/>
                <w:szCs w:val="24"/>
              </w:rPr>
            </w:r>
            <w:r/>
          </w:p>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15分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文明礼貌</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对学校师生、家长语言不文明，行为粗鲁一次扣2分；体罚与变相体罚学生一次扣5分，并承担相应责任。</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5"/>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遵纪守法</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饮酒上班或上班饮酒尚未发生案（事）件一次扣2分；发生案（事）件扣5分，并视其情况承担民事赔偿责任，直至移交相关职能部门处理。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16"/>
        </w:trPr>
        <w:tc>
          <w:tcPr>
            <w:tcW w:w="1222"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6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职业操守</w:t>
            </w:r>
            <w:r>
              <w:rPr>
                <w:rFonts w:hint="eastAsia" w:ascii="宋体" w:hAnsi="宋体" w:eastAsia="宋体" w:cs="宋体"/>
                <w:color w:val="000000"/>
                <w:sz w:val="24"/>
                <w:szCs w:val="24"/>
              </w:rPr>
            </w:r>
            <w:r/>
          </w:p>
        </w:tc>
        <w:tc>
          <w:tcPr>
            <w:tcW w:w="655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工作交接弄虚作假、欺骗对方，尚未发生案（事）件一次扣2分，发生案（事）件一次扣5分，并视其情况承担民事赔偿责任，或按严重违反劳动纪律处理，直至移交相关职能部门处理。</w:t>
            </w:r>
            <w:r>
              <w:rPr>
                <w:rFonts w:hint="eastAsia" w:ascii="宋体" w:hAnsi="宋体" w:eastAsia="宋体" w:cs="宋体"/>
                <w:color w:val="000000"/>
                <w:sz w:val="24"/>
                <w:szCs w:val="24"/>
              </w:rPr>
            </w:r>
            <w:r/>
          </w:p>
        </w:tc>
        <w:tc>
          <w:tcPr>
            <w:tcW w:w="81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 各学校以此细则为参考，结合学校实际，制定派驻保安考核细则。</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学校每月落实专人进行考核并纳入常规管理，将每月的考核详细记载，作为保安考核、奖励，调动、交流依据，派驻保安月考核不足60分者，予以辞退。</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校园保安受到公安机关处罚者，予以辞退。</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84"/>
        <w:ind w:firstLine="723"/>
        <w:jc w:val="center"/>
        <w:widowControl/>
        <w:rPr>
          <w:rFonts w:eastAsia="宋体" w:cs="方正小标宋简体"/>
          <w:b/>
          <w:bCs/>
          <w:color w:val="000000"/>
          <w:sz w:val="36"/>
          <w:szCs w:val="36"/>
          <w:lang w:val="en-US" w:eastAsia="zh-CN"/>
        </w:rPr>
        <w:outlineLvl w:val="1"/>
      </w:pPr>
      <w:r>
        <w:rPr>
          <w:rFonts w:hint="eastAsia" w:cs="方正小标宋简体"/>
          <w:b/>
          <w:bCs/>
          <w:color w:val="000000"/>
          <w:sz w:val="36"/>
          <w:szCs w:val="36"/>
        </w:rPr>
        <w:t xml:space="preserve">政府采购合同</w:t>
      </w:r>
      <w:r>
        <w:rPr>
          <w:rFonts w:hint="eastAsia" w:cs="方正小标宋简体"/>
          <w:b/>
          <w:bCs/>
          <w:color w:val="000000"/>
          <w:sz w:val="36"/>
          <w:szCs w:val="36"/>
          <w:lang w:eastAsia="zh-CN"/>
        </w:rPr>
        <w:t xml:space="preserve">（</w:t>
      </w:r>
      <w:r>
        <w:rPr>
          <w:rFonts w:hint="eastAsia" w:cs="方正小标宋简体"/>
          <w:b/>
          <w:bCs/>
          <w:color w:val="000000"/>
          <w:sz w:val="36"/>
          <w:szCs w:val="36"/>
          <w:lang w:val="en-US" w:eastAsia="zh-CN"/>
        </w:rPr>
        <w:t xml:space="preserve">包二）</w:t>
      </w:r>
      <w:r>
        <w:rPr>
          <w:rFonts w:eastAsia="宋体" w:cs="方正小标宋简体"/>
          <w:b/>
          <w:bCs/>
          <w:color w:val="000000"/>
          <w:sz w:val="36"/>
          <w:szCs w:val="36"/>
          <w:lang w:val="en-US" w:eastAsia="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项目编号：</w:t>
      </w:r>
      <w:r>
        <w:rPr>
          <w:rFonts w:hint="eastAsia" w:ascii="宋体" w:hAnsi="宋体" w:eastAsia="宋体" w:cs="宋体"/>
          <w:color w:val="000000"/>
          <w:sz w:val="24"/>
          <w:szCs w:val="24"/>
        </w:rPr>
      </w:r>
      <w:r/>
    </w:p>
    <w:p>
      <w:pPr>
        <w:pStyle w:val="784"/>
        <w:ind w:firstLine="420"/>
        <w:spacing w:line="400" w:lineRule="exact"/>
        <w:rPr>
          <w:rFonts w:ascii="宋体" w:hAnsi="宋体" w:eastAsia="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项目名称：</w:t>
      </w:r>
      <w:r>
        <w:rPr>
          <w:rFonts w:hint="eastAsia" w:ascii="宋体" w:hAnsi="宋体" w:cs="宋体"/>
          <w:color w:val="000000"/>
          <w:sz w:val="24"/>
          <w:szCs w:val="20"/>
          <w:lang w:val="en-US" w:eastAsia="zh-CN"/>
        </w:rPr>
        <w:t xml:space="preserve">2026/2027学年度亭湖区公办校（园）安保服务采购项目（包二）</w:t>
      </w:r>
      <w:r>
        <w:rPr>
          <w:rFonts w:ascii="宋体" w:hAnsi="宋体" w:eastAsia="宋体" w:cs="宋体"/>
          <w:color w:val="000000"/>
          <w:sz w:val="24"/>
          <w:szCs w:val="24"/>
          <w:lang w:val="en-US"/>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甲方（</w:t>
      </w:r>
      <w:r>
        <w:rPr>
          <w:rFonts w:hint="eastAsia" w:ascii="宋体" w:hAnsi="宋体" w:eastAsia="宋体" w:cs="宋体"/>
          <w:color w:val="000000"/>
          <w:sz w:val="24"/>
          <w:szCs w:val="24"/>
        </w:rPr>
        <w:t xml:space="preserve">买</w:t>
      </w:r>
      <w:r>
        <w:rPr>
          <w:rFonts w:hint="eastAsia" w:ascii="宋体" w:hAnsi="宋体" w:eastAsia="宋体" w:cs="宋体"/>
          <w:color w:val="000000"/>
          <w:sz w:val="24"/>
          <w:szCs w:val="24"/>
          <w:lang w:val="zh-CN"/>
        </w:rPr>
        <w:t xml:space="preserve">方）</w:t>
      </w:r>
      <w:r>
        <w:rPr>
          <w:rFonts w:hint="eastAsia" w:ascii="宋体" w:hAnsi="宋体" w:eastAsia="宋体" w:cs="宋体"/>
          <w:color w:val="000000"/>
          <w:sz w:val="24"/>
          <w:szCs w:val="24"/>
        </w:rPr>
        <w:t xml:space="preserve">： 盐城市</w:t>
      </w:r>
      <w:r>
        <w:rPr>
          <w:rFonts w:hint="eastAsia" w:ascii="宋体" w:hAnsi="宋体" w:eastAsia="宋体" w:cs="宋体"/>
          <w:color w:val="000000"/>
          <w:sz w:val="24"/>
          <w:szCs w:val="24"/>
          <w:lang w:eastAsia="zh-CN"/>
        </w:rPr>
        <w:t xml:space="preserve">亭湖区</w:t>
      </w:r>
      <w:r>
        <w:rPr>
          <w:rFonts w:hint="eastAsia" w:ascii="宋体" w:hAnsi="宋体" w:eastAsia="宋体" w:cs="宋体"/>
          <w:color w:val="000000"/>
          <w:sz w:val="24"/>
          <w:szCs w:val="24"/>
        </w:rPr>
        <w:t xml:space="preserve">教育局</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乙方（</w:t>
      </w:r>
      <w:r>
        <w:rPr>
          <w:rFonts w:hint="eastAsia" w:ascii="宋体" w:hAnsi="宋体" w:eastAsia="宋体" w:cs="宋体"/>
          <w:color w:val="000000"/>
          <w:sz w:val="24"/>
          <w:szCs w:val="24"/>
        </w:rPr>
        <w:t xml:space="preserve">卖</w:t>
      </w:r>
      <w:r>
        <w:rPr>
          <w:rFonts w:hint="eastAsia" w:ascii="宋体" w:hAnsi="宋体" w:eastAsia="宋体" w:cs="宋体"/>
          <w:color w:val="000000"/>
          <w:sz w:val="24"/>
          <w:szCs w:val="24"/>
          <w:lang w:val="zh-CN"/>
        </w:rPr>
        <w:t xml:space="preserve">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w:t>
      </w:r>
      <w:r>
        <w:rPr>
          <w:rFonts w:hint="eastAsia" w:ascii="宋体" w:hAnsi="宋体" w:eastAsia="宋体" w:cs="宋体"/>
          <w:color w:val="000000"/>
          <w:sz w:val="24"/>
          <w:szCs w:val="24"/>
          <w:lang w:val="zh-CN"/>
        </w:rPr>
        <w:t xml:space="preserve">乙双方根据盐城市亭湖区教育局学校安保服务项目公开招标的结果，签署本合同。</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第一条 项目基本情况</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项目名称：盐城市亭湖区教育局学校安保服务项目</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服务地点：盐城市亭湖区教育局中小学和幼儿园。</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3.服务</w:t>
      </w:r>
      <w:r>
        <w:rPr>
          <w:rFonts w:hint="eastAsia" w:ascii="宋体" w:hAnsi="宋体" w:eastAsia="宋体" w:cs="宋体"/>
          <w:color w:val="000000"/>
          <w:sz w:val="24"/>
          <w:szCs w:val="24"/>
          <w:lang w:val="zh-CN"/>
        </w:rPr>
        <w:t xml:space="preserve">规模：学校安保服务项目，服务</w:t>
      </w:r>
      <w:r>
        <w:rPr>
          <w:rFonts w:hint="eastAsia" w:ascii="宋体" w:hAnsi="宋体" w:eastAsia="宋体" w:cs="宋体"/>
          <w:color w:val="000000"/>
          <w:sz w:val="24"/>
          <w:szCs w:val="24"/>
          <w:highlight w:val="none"/>
          <w:lang w:val="zh-CN"/>
        </w:rPr>
        <w:t xml:space="preserve">人数为</w:t>
      </w:r>
      <w:r>
        <w:rPr>
          <w:rFonts w:hint="eastAsia" w:ascii="宋体" w:hAnsi="宋体" w:eastAsia="宋体" w:cs="宋体"/>
          <w:b/>
          <w:bCs/>
          <w:color w:val="000000"/>
          <w:sz w:val="24"/>
          <w:szCs w:val="24"/>
          <w:highlight w:val="none"/>
          <w:lang w:val="en-US" w:eastAsia="zh-CN"/>
        </w:rPr>
        <w:t xml:space="preserve">90</w:t>
      </w:r>
      <w:r>
        <w:rPr>
          <w:rFonts w:hint="eastAsia" w:ascii="宋体" w:hAnsi="宋体" w:eastAsia="宋体" w:cs="宋体"/>
          <w:color w:val="000000"/>
          <w:sz w:val="24"/>
          <w:szCs w:val="24"/>
          <w:highlight w:val="none"/>
          <w:lang w:val="zh-CN"/>
        </w:rPr>
        <w:t xml:space="preserve">人。年度计划总投资约</w:t>
      </w:r>
      <w:r>
        <w:rPr>
          <w:rFonts w:hint="eastAsia" w:ascii="宋体" w:hAnsi="宋体" w:eastAsia="宋体" w:cs="宋体"/>
          <w:color w:val="000000"/>
          <w:sz w:val="24"/>
          <w:szCs w:val="24"/>
          <w:highlight w:val="none"/>
          <w:lang w:val="en-US" w:eastAsia="zh-CN"/>
        </w:rPr>
        <w:t xml:space="preserve">516</w:t>
      </w:r>
      <w:r>
        <w:rPr>
          <w:rFonts w:hint="eastAsia" w:ascii="宋体" w:hAnsi="宋体" w:eastAsia="宋体" w:cs="宋体"/>
          <w:color w:val="000000"/>
          <w:sz w:val="24"/>
          <w:szCs w:val="24"/>
          <w:lang w:val="zh-CN"/>
        </w:rPr>
        <w:t xml:space="preserve">万元/年，资金由财政预算安排。</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第二条 服务的主要内容</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1.门卫保安：</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小时工作制</w:t>
      </w:r>
      <w:r>
        <w:rPr>
          <w:rFonts w:hint="eastAsia" w:ascii="宋体" w:hAnsi="宋体" w:eastAsia="宋体" w:cs="宋体"/>
          <w:color w:val="000000"/>
          <w:sz w:val="24"/>
          <w:szCs w:val="24"/>
          <w:lang w:val="en-US" w:eastAsia="zh-CN"/>
        </w:rPr>
        <w:t xml:space="preserve">(除寄宿制学校另外增设的保安）</w:t>
      </w:r>
      <w:r>
        <w:rPr>
          <w:rFonts w:hint="eastAsia" w:ascii="宋体" w:hAnsi="宋体" w:eastAsia="宋体" w:cs="宋体"/>
          <w:color w:val="000000"/>
          <w:sz w:val="24"/>
          <w:szCs w:val="24"/>
        </w:rPr>
        <w:t xml:space="preserve">，每人每周平均工作不超过40小时，服从学校的统一管理及安排，实行门卫保安立岗制。</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（2）检查进入校区的校外人员，查明进入校园的理由，并办理登记手续，经检验后准予进入；校内临时工和其他务工人员凭临时出入证进入校园。</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（3）检查出入校区的各种车辆，对校内车辆凭通行证从正门进入；施工车辆凭临时车辆出入证进出；校外车辆原则上不得进入校园。</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（4）检查出入校门的物资，校外物资送入校园，要认真登记检查，防止危险物品带入校园；校内物资、设备运出或搬出学校凭学校相关部门出具的出门证明，办理登记手续，经检验无误后放行。</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（5）负责各校门周围、校门广场的道路交通管理及安全秩序</w:t>
      </w:r>
      <w:r>
        <w:rPr>
          <w:rFonts w:hint="eastAsia" w:ascii="宋体" w:hAnsi="宋体" w:eastAsia="宋体" w:cs="宋体"/>
          <w:color w:val="000000"/>
          <w:sz w:val="24"/>
          <w:szCs w:val="24"/>
          <w:lang w:eastAsia="zh-CN"/>
        </w:rPr>
        <w:t xml:space="preserve">，对</w:t>
      </w:r>
      <w:r>
        <w:rPr>
          <w:rFonts w:hint="eastAsia" w:ascii="宋体" w:hAnsi="宋体" w:eastAsia="宋体" w:cs="宋体"/>
          <w:color w:val="000000"/>
          <w:sz w:val="24"/>
          <w:szCs w:val="24"/>
        </w:rPr>
        <w:t xml:space="preserve">机动车和非机动车的停放管理确保校门区域出入畅通。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（6）做好各校门周围及校门广场区域的环境卫生，保持校门区域清洁。</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）认真巡查学校各部位安全隐患并做好记录。</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）防止各类不利于校园治安秩序特别是盗窃、火灾、打架斗殴、校园欺凌等危害校园稳定事件的发生，一旦发现立即报告处置。</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）确保校园道路交通畅通，机动车和非机动车停放有序。</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）确保校园周边治安秩序稳定，积极做好防暴反恐工作。</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.其他项目：</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（1）学校大型活动及会务工作等安全保障临时性的应急工作。</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（2）校园内发生重大安全事故的协助处理，突发灾害性事故的应急处置等。</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0"/>
          <w:highlight w:val="none"/>
          <w:lang w:val="en-US" w:eastAsia="zh-CN"/>
        </w:rPr>
        <w:t xml:space="preserve">派到各学校（园）的保安人员负责学校（园）的夜间值班、巡逻工作，由学校（园）进行管理和考核，学校（园）物业服务单位支付费用。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其他要求</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1.保安队员要求政治可靠，作风正派，年龄原则上不得超过国家法定退休年龄、初</w:t>
      </w:r>
      <w:r>
        <w:rPr>
          <w:rFonts w:hint="eastAsia" w:ascii="宋体" w:hAnsi="宋体" w:eastAsia="宋体" w:cs="宋体"/>
          <w:color w:val="000000"/>
          <w:sz w:val="24"/>
          <w:szCs w:val="24"/>
        </w:rPr>
        <w:t xml:space="preserve">中毕业以上学历公民；身体健康，能胜任执勤等护卫任务；无违法犯罪记录；项目负责人须有三年以上保安队伍管理经验，项目组成员均须持有公安部门核发的保安员证且</w:t>
      </w:r>
      <w:r>
        <w:rPr>
          <w:rFonts w:hint="eastAsia" w:ascii="宋体" w:hAnsi="宋体" w:eastAsia="宋体" w:cs="宋体"/>
          <w:color w:val="000000"/>
          <w:sz w:val="24"/>
          <w:szCs w:val="24"/>
          <w:lang w:eastAsia="zh-CN"/>
        </w:rPr>
        <w:t xml:space="preserve">须在</w:t>
      </w:r>
      <w:r>
        <w:rPr>
          <w:rFonts w:hint="eastAsia" w:ascii="宋体" w:hAnsi="宋体" w:eastAsia="宋体" w:cs="宋体"/>
          <w:color w:val="000000"/>
          <w:sz w:val="24"/>
          <w:szCs w:val="24"/>
        </w:rPr>
        <w:t xml:space="preserve">50周岁前取得。所有队员基本信息、身份证明、无违法犯罪记录证明要在保卫处填写登记表备案并保证队伍的相对稳定。</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2.保安公司加强对保安队员的法纪教育和业务学习训练，每月整建制集中理论学习不少于4小时；规范化执勤、消防灭火、防暴训练等不少于4小时，并列入保安队伍进行考核。</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第三条 合同期限</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服务管理时间：</w:t>
      </w: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年。本合同有效期为自    年   月   日至    年   月   日止。其中试用期3个月，自    年   月   日至    年   月   日止。</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第四条 甲方的权利和义务</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与乙方议定年度服务计划、年度费用概预算、决算报告；审定乙方制定的服务方案。</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2.对乙方的服务实施监督检查，检查监督乙方服务工作的执行情况；由所服务学校每季度全面进行一次考核评定，甲方有权随时对乙方的工作情况进行考核。</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3.乙方不得将本项目转包和分包给任何第三方，如发现乙方有转包和分包行为，甲方有权单方终止本合同。所交履约保证金作为违约金不予退还。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4.法规政策规定由甲方承担的其他责任。</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第五条 乙方的权利和义务</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乙方必须按公司化运作，必须遵守国家的法律法规并负责本公司人员的管理。</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乙方应遵守《</w:t>
      </w:r>
      <w:r>
        <w:rPr>
          <w:rFonts w:hint="eastAsia" w:ascii="宋体" w:hAnsi="宋体" w:eastAsia="宋体" w:cs="宋体"/>
          <w:color w:val="000000"/>
          <w:sz w:val="24"/>
          <w:szCs w:val="24"/>
        </w:rPr>
        <w:t xml:space="preserve">中华人民共和国</w:t>
      </w:r>
      <w:r>
        <w:rPr>
          <w:rFonts w:hint="eastAsia" w:ascii="宋体" w:hAnsi="宋体" w:eastAsia="宋体" w:cs="宋体"/>
          <w:color w:val="000000"/>
          <w:sz w:val="24"/>
          <w:szCs w:val="24"/>
          <w:lang w:val="zh-CN"/>
        </w:rPr>
        <w:t xml:space="preserve">劳动法》及相关法律法规的规定，与所聘用的所有和本项目有关的人员建立劳动关系，签订劳动合同，并依法缴纳社保保险。若有违反，责任由乙方自行承担，与甲方无关。</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乙方必须按照甲方要求的定员数足额上岗作业，并按时发放工资、福利、为保安员按照规定办理相关保险。</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乙方在合同期限内录用的人员，合同到期后由乙方负责一切相关事宜。</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协助做好本安保服务区域内的安全防范工作，发生安全事故时，在采取应急措施的同时，及时向有关部门报告，保护好现场、协助做好救助工作；保安人员在维护本安保服务区域的公共秩序时，要履行职责，不得侵害公民的合法权益；</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非经甲方许可并办理有关手续，不得擅自改变安保服务区域内共用部分、共用设施设备的用途；对本安保的公用设施不得擅自占用和改变使用功能；</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CN"/>
        </w:rPr>
        <w:t xml:space="preserve">因维修、养护共用部位、共用设施设备需要而暂时停水、停电或停止共用设施设备的使用的（除排危抢险情形以外），乙方应事先征得甲方同意后实施；</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CN"/>
        </w:rPr>
        <w:t xml:space="preserve">合同期内，乙方的主要负责人、各部门主管要保持相对稳定。本项目所有人员均不得在公司或其他安保项目兼职。法定工作日内项目负责人必须正常上班，项目负责人离开工作岗位必须书面向甲方请假并经甲方同意。保安不得随意调整或更换，需调整或更换必须经过甲方同意后方可进行。</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9.保安员必须持证上岗，具有国家规定的相关证书。</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10.乙方人员服务期间内，因自</w:t>
      </w:r>
      <w:r>
        <w:rPr>
          <w:rFonts w:hint="eastAsia" w:ascii="宋体" w:hAnsi="宋体" w:eastAsia="宋体" w:cs="宋体"/>
          <w:color w:val="000000"/>
          <w:sz w:val="24"/>
          <w:szCs w:val="24"/>
        </w:rPr>
        <w:t xml:space="preserve">身原因或者他人原因遭受人身损害，由乙方负责，与甲方无关。</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总体要求：乙方根据甲方的委托管理事项制定出本安保“管理分项标准”（各项管理服务的工作标准和考核办法），与甲方协商同意后作为本合同的必备附件。</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第六条 履约保证金、管理服务费用</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1.乙方交纳人民币_____元作为本合同的履约保证金。[合同金额的10%，鼓励采购人对AA评级及以上政府采购供应商（需提供信用管理部门备案的第三方信用报告），降低履约保证金缴纳比例为5%]</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2.确需收取履约保证金的，</w:t>
      </w:r>
      <w:r>
        <w:rPr>
          <w:rFonts w:hint="eastAsia" w:ascii="宋体" w:hAnsi="宋体" w:eastAsia="宋体" w:cs="宋体"/>
          <w:color w:val="000000"/>
          <w:sz w:val="24"/>
          <w:szCs w:val="24"/>
          <w:lang w:val="zh-CN"/>
        </w:rPr>
        <w:t xml:space="preserve">履约保证金的缴纳形式：</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lang w:val="zh-CN"/>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3.合同履行结束后，甲方应及时退还交纳的履约保证金。</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4.履约保证金的退还：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4.1方式：无息退还至投标人缴纳履约保证金的账户。如为保函，在到期时自行失效。</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4.2时间：验收合格且采购人收到发票后30日内。</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4.3条件：按合同要求全部履约完成并经采购人验收合格，且采购人收到中标人出具的发票。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4.4不予退还情形：</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除不可抗力情况外，投标人出现下列情形之一的，其履约保证金，采购人将视情节决定不予退还或部分不予退还。</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（2）中标人不履行与采购人订立的合同的；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（3）中标人所供货物或服务不符合招标文件规定要求的；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（4）中标人采取欺骗、弄虚作假方式投标的或与其他投标人串通投标的；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（5）中标人将合同内容转包、违法分包的；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（6）中标人故意捏造事实或伪造证明材料，进行虚假恶意投诉或反映的。</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5.本合同履约期间安保服务费为，人民币（大写）：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6.支付方式：</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6.1预付款支付时间：合同签订后收到乙方发票十个工作日内支付预付款，预付款支付比例：合同金额的30%（乙方需提供等额</w:t>
      </w:r>
      <w:r>
        <w:rPr>
          <w:rFonts w:hint="eastAsia" w:ascii="宋体" w:hAnsi="宋体" w:eastAsia="宋体" w:cs="宋体"/>
          <w:color w:val="0000ff"/>
          <w:sz w:val="24"/>
          <w:szCs w:val="24"/>
          <w:highlight w:val="none"/>
          <w:lang w:eastAsia="zh-CN"/>
        </w:rPr>
        <w:t xml:space="preserve">发票</w:t>
      </w:r>
      <w:r>
        <w:rPr>
          <w:rFonts w:hint="eastAsia" w:ascii="宋体" w:hAnsi="宋体" w:eastAsia="宋体" w:cs="宋体"/>
          <w:color w:val="0000ff"/>
          <w:sz w:val="24"/>
          <w:szCs w:val="24"/>
        </w:rPr>
        <w:t xml:space="preserve">。在签订合同时，乙方明确表示无需预付款的，可不执行。</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eastAsia="zh-CN"/>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6.2款</w:t>
      </w:r>
      <w:r>
        <w:rPr>
          <w:rFonts w:hint="eastAsia" w:ascii="宋体" w:hAnsi="宋体" w:eastAsia="宋体" w:cs="宋体"/>
          <w:color w:val="0000ff"/>
          <w:sz w:val="24"/>
          <w:szCs w:val="24"/>
          <w:lang w:val="en-US" w:eastAsia="zh-CN"/>
        </w:rPr>
        <w:t xml:space="preserve">项</w:t>
      </w:r>
      <w:r>
        <w:rPr>
          <w:rFonts w:hint="eastAsia" w:ascii="宋体" w:hAnsi="宋体" w:eastAsia="宋体" w:cs="宋体"/>
          <w:color w:val="0000ff"/>
          <w:sz w:val="24"/>
          <w:szCs w:val="24"/>
        </w:rPr>
        <w:t xml:space="preserve">支付时间：</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试用期（3个月）期满，考核合格后，</w:t>
      </w:r>
      <w:r>
        <w:rPr>
          <w:rFonts w:hint="eastAsia" w:ascii="宋体" w:hAnsi="宋体" w:eastAsia="宋体" w:cs="宋体"/>
          <w:color w:val="0000ff"/>
          <w:sz w:val="24"/>
          <w:szCs w:val="24"/>
          <w:lang w:val="en-US" w:eastAsia="zh-CN"/>
        </w:rPr>
        <w:t xml:space="preserve">一次性</w:t>
      </w:r>
      <w:r>
        <w:rPr>
          <w:rFonts w:hint="eastAsia" w:ascii="宋体" w:hAnsi="宋体" w:eastAsia="宋体" w:cs="宋体"/>
          <w:color w:val="0000ff"/>
          <w:sz w:val="24"/>
          <w:szCs w:val="24"/>
        </w:rPr>
        <w:t xml:space="preserve">支付试用期期间</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val="en-US" w:eastAsia="zh-CN"/>
        </w:rPr>
        <w:t xml:space="preserve">3个月)</w:t>
      </w:r>
      <w:r>
        <w:rPr>
          <w:rFonts w:hint="eastAsia" w:ascii="宋体" w:hAnsi="宋体" w:eastAsia="宋体" w:cs="宋体"/>
          <w:color w:val="0000ff"/>
          <w:sz w:val="24"/>
          <w:szCs w:val="24"/>
        </w:rPr>
        <w:t xml:space="preserve">的</w:t>
      </w:r>
      <w:r>
        <w:rPr>
          <w:rFonts w:hint="eastAsia" w:ascii="宋体" w:hAnsi="宋体" w:eastAsia="宋体" w:cs="宋体"/>
          <w:color w:val="0000ff"/>
          <w:sz w:val="24"/>
          <w:szCs w:val="24"/>
          <w:lang w:val="en-US" w:eastAsia="zh-CN"/>
        </w:rPr>
        <w:t xml:space="preserve">安保服务</w:t>
      </w:r>
      <w:r>
        <w:rPr>
          <w:rFonts w:hint="eastAsia" w:ascii="宋体" w:hAnsi="宋体" w:eastAsia="宋体" w:cs="宋体"/>
          <w:color w:val="0000ff"/>
          <w:sz w:val="24"/>
          <w:szCs w:val="24"/>
        </w:rPr>
        <w:t xml:space="preserve">费用。如果未能按合同、招标文件履约的，试用期结束后，履约保证金不予退还，并不支付试用期间的安保服务费用。</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试用期满后，安保服务费的支付</w:t>
      </w:r>
      <w:r>
        <w:rPr>
          <w:rFonts w:hint="eastAsia" w:ascii="宋体" w:hAnsi="宋体" w:eastAsia="宋体" w:cs="宋体"/>
          <w:color w:val="0000ff"/>
          <w:sz w:val="24"/>
          <w:szCs w:val="24"/>
          <w:lang w:val="en-US" w:eastAsia="zh-CN"/>
        </w:rPr>
        <w:t xml:space="preserve">方式具体如下：1.</w:t>
      </w:r>
      <w:r>
        <w:rPr>
          <w:rFonts w:hint="eastAsia" w:ascii="宋体" w:hAnsi="宋体" w:eastAsia="宋体" w:cs="宋体"/>
          <w:color w:val="0000ff"/>
          <w:sz w:val="24"/>
          <w:szCs w:val="24"/>
        </w:rPr>
        <w:t xml:space="preserve">分学校进行考核并进行资金结算</w:t>
      </w:r>
      <w:r>
        <w:rPr>
          <w:rFonts w:hint="eastAsia" w:ascii="宋体" w:hAnsi="宋体" w:eastAsia="宋体" w:cs="宋体"/>
          <w:color w:val="0000ff"/>
          <w:sz w:val="24"/>
          <w:szCs w:val="24"/>
          <w:lang w:val="en-US" w:eastAsia="zh-CN"/>
        </w:rPr>
        <w:t xml:space="preserve">；2.每月考核合格后，根据实际用工人数和用工时间进行结算；3.每月15日前支付上月应付的安保服务费。</w:t>
      </w:r>
      <w:r>
        <w:rPr>
          <w:rFonts w:hint="eastAsia" w:ascii="宋体" w:hAnsi="宋体" w:eastAsia="宋体" w:cs="宋体"/>
          <w:color w:val="0000ff"/>
          <w:sz w:val="24"/>
          <w:szCs w:val="24"/>
          <w:lang w:val="en-US" w:eastAsia="zh-CN"/>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乙方于每月结束后5日内向甲方提交服务于本项目的服务人员的工资清单、</w:t>
      </w:r>
      <w:r>
        <w:rPr>
          <w:rFonts w:hint="eastAsia" w:ascii="宋体" w:hAnsi="宋体" w:eastAsia="宋体" w:cs="宋体"/>
          <w:color w:val="0000ff"/>
          <w:sz w:val="24"/>
          <w:szCs w:val="24"/>
          <w:lang w:val="en-US" w:eastAsia="zh-CN"/>
        </w:rPr>
        <w:t xml:space="preserve">五险一金缴纳凭证、</w:t>
      </w:r>
      <w:r>
        <w:rPr>
          <w:rFonts w:hint="eastAsia" w:ascii="宋体" w:hAnsi="宋体" w:eastAsia="宋体" w:cs="宋体"/>
          <w:color w:val="0000ff"/>
          <w:sz w:val="24"/>
          <w:szCs w:val="24"/>
        </w:rPr>
        <w:t xml:space="preserve">服务质量考核</w:t>
      </w:r>
      <w:r>
        <w:rPr>
          <w:rFonts w:hint="eastAsia" w:ascii="宋体" w:hAnsi="宋体" w:eastAsia="宋体" w:cs="宋体"/>
          <w:color w:val="0000ff"/>
          <w:sz w:val="24"/>
          <w:szCs w:val="24"/>
          <w:lang w:val="en-US" w:eastAsia="zh-CN"/>
        </w:rPr>
        <w:t xml:space="preserve">等</w:t>
      </w:r>
      <w:r>
        <w:rPr>
          <w:rFonts w:hint="eastAsia" w:ascii="宋体" w:hAnsi="宋体" w:eastAsia="宋体" w:cs="宋体"/>
          <w:color w:val="0000ff"/>
          <w:sz w:val="24"/>
          <w:szCs w:val="24"/>
        </w:rPr>
        <w:t xml:space="preserve">报甲方审核，如果乙方不能按时提供或提供的审核资料</w:t>
      </w:r>
      <w:r>
        <w:rPr>
          <w:rFonts w:hint="eastAsia" w:ascii="宋体" w:hAnsi="宋体" w:eastAsia="宋体" w:cs="宋体"/>
          <w:color w:val="0000ff"/>
          <w:sz w:val="24"/>
          <w:szCs w:val="24"/>
          <w:lang w:val="en-US" w:eastAsia="zh-CN"/>
        </w:rPr>
        <w:t xml:space="preserve">不真实、</w:t>
      </w:r>
      <w:r>
        <w:rPr>
          <w:rFonts w:hint="eastAsia" w:ascii="宋体" w:hAnsi="宋体" w:eastAsia="宋体" w:cs="宋体"/>
          <w:color w:val="0000ff"/>
          <w:sz w:val="24"/>
          <w:szCs w:val="24"/>
        </w:rPr>
        <w:t xml:space="preserve">不齐全</w:t>
      </w:r>
      <w:r>
        <w:rPr>
          <w:rFonts w:hint="eastAsia" w:ascii="宋体" w:hAnsi="宋体" w:eastAsia="宋体" w:cs="宋体"/>
          <w:color w:val="0000ff"/>
          <w:sz w:val="24"/>
          <w:szCs w:val="24"/>
          <w:lang w:val="en-US" w:eastAsia="zh-CN"/>
        </w:rPr>
        <w:t xml:space="preserve">或</w:t>
      </w:r>
      <w:r>
        <w:rPr>
          <w:rFonts w:hint="eastAsia" w:ascii="宋体" w:hAnsi="宋体" w:eastAsia="宋体" w:cs="宋体"/>
          <w:color w:val="0000ff"/>
          <w:sz w:val="24"/>
          <w:szCs w:val="24"/>
        </w:rPr>
        <w:t xml:space="preserve">不符合要求，甲方有权拒付服务费。经考核全部合格的</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t xml:space="preserve">甲方收到等额增值税发票后</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val="en-US" w:eastAsia="zh-CN"/>
        </w:rPr>
        <w:t xml:space="preserve">按规定</w:t>
      </w:r>
      <w:r>
        <w:rPr>
          <w:rFonts w:hint="eastAsia" w:ascii="宋体" w:hAnsi="宋体" w:eastAsia="宋体" w:cs="宋体"/>
          <w:color w:val="0000ff"/>
          <w:sz w:val="24"/>
          <w:szCs w:val="24"/>
        </w:rPr>
        <w:t xml:space="preserve">以</w:t>
      </w:r>
      <w:r>
        <w:rPr>
          <w:rFonts w:hint="eastAsia" w:ascii="宋体" w:hAnsi="宋体" w:eastAsia="宋体" w:cs="宋体"/>
          <w:color w:val="0000ff"/>
          <w:sz w:val="24"/>
          <w:szCs w:val="24"/>
          <w:lang w:val="en-US" w:eastAsia="zh-CN"/>
        </w:rPr>
        <w:t xml:space="preserve">对公</w:t>
      </w:r>
      <w:r>
        <w:rPr>
          <w:rFonts w:hint="eastAsia" w:ascii="宋体" w:hAnsi="宋体" w:eastAsia="宋体" w:cs="宋体"/>
          <w:color w:val="0000ff"/>
          <w:sz w:val="24"/>
          <w:szCs w:val="24"/>
        </w:rPr>
        <w:t xml:space="preserve">转账的形式支付</w:t>
      </w:r>
      <w:r>
        <w:rPr>
          <w:rFonts w:hint="eastAsia" w:ascii="宋体" w:hAnsi="宋体" w:eastAsia="宋体" w:cs="宋体"/>
          <w:color w:val="0000ff"/>
          <w:sz w:val="24"/>
          <w:szCs w:val="24"/>
          <w:lang w:val="en-US" w:eastAsia="zh-CN"/>
        </w:rPr>
        <w:t xml:space="preserve">上月</w:t>
      </w:r>
      <w:r>
        <w:rPr>
          <w:rFonts w:hint="eastAsia" w:ascii="宋体" w:hAnsi="宋体" w:eastAsia="宋体" w:cs="宋体"/>
          <w:color w:val="0000ff"/>
          <w:sz w:val="24"/>
          <w:szCs w:val="24"/>
        </w:rPr>
        <w:t xml:space="preserve">安保服务费（对考核扣分进行相应扣款，从安保服务费用中扣除）。</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lang w:val="en-US" w:eastAsia="zh-CN"/>
        </w:rPr>
        <w:t xml:space="preserve">税金由乙方每季度末凭实际缴税凭证向甲方申报结算税金，加班费由乙方在加满 13 天节假日加班后，凭各学校签字确认的加班记录表，按实际确认的加班天数向甲方申报结算加班费。</w:t>
      </w:r>
      <w:r>
        <w:rPr>
          <w:rFonts w:hint="eastAsia" w:ascii="宋体" w:hAnsi="宋体" w:eastAsia="宋体" w:cs="宋体"/>
          <w:color w:val="0000ff"/>
          <w:sz w:val="24"/>
          <w:szCs w:val="24"/>
        </w:rPr>
      </w:r>
      <w:r/>
    </w:p>
    <w:p>
      <w:pPr>
        <w:pStyle w:val="784"/>
        <w:ind w:firstLine="420"/>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7.本安保服务费至少应包括但不限于：</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7.1安保服务人员工资、社会保险和按规定计提福利费用（此项含基本工资、社会保险、按规定计提公积金、福利）；</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7.2安保共用部位、共有设施设备日常运维费用；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7.3安保服务公共区域秩序维护费用；</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7.4税金：按国家规定计取。</w:t>
      </w:r>
      <w:r>
        <w:rPr>
          <w:rFonts w:hint="eastAsia" w:ascii="宋体" w:hAnsi="宋体" w:eastAsia="宋体" w:cs="宋体"/>
          <w:color w:val="000000"/>
          <w:sz w:val="24"/>
          <w:szCs w:val="24"/>
        </w:rPr>
      </w:r>
      <w:r/>
    </w:p>
    <w:p>
      <w:pPr>
        <w:pStyle w:val="784"/>
        <w:ind w:firstLine="420"/>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注：1.安保服务合同期限内，如遇采购人重大活动，安保服务单位提供增值服务，可通过提请甲方“一事一议”方式予以费用支出。</w:t>
      </w:r>
      <w:r>
        <w:rPr>
          <w:rFonts w:hint="eastAsia" w:ascii="宋体" w:hAnsi="宋体" w:eastAsia="宋体" w:cs="宋体"/>
          <w:b/>
          <w:bCs/>
          <w:color w:val="000000"/>
          <w:sz w:val="24"/>
          <w:szCs w:val="24"/>
        </w:rPr>
      </w:r>
      <w:r/>
    </w:p>
    <w:p>
      <w:pPr>
        <w:pStyle w:val="784"/>
        <w:ind w:firstLine="420"/>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2.合同期内，如果遇政府调整职工最低工资标准或社会保险缴纳基数，甲乙双方</w:t>
      </w:r>
      <w:r>
        <w:rPr>
          <w:rFonts w:hint="eastAsia" w:ascii="宋体" w:hAnsi="宋体" w:eastAsia="宋体" w:cs="宋体"/>
          <w:b/>
          <w:bCs/>
          <w:color w:val="000000"/>
          <w:sz w:val="24"/>
          <w:szCs w:val="24"/>
          <w:lang w:val="zh-CN"/>
        </w:rPr>
        <w:t xml:space="preserve">按照最新政策文件规定执行。</w:t>
      </w:r>
      <w:r>
        <w:rPr>
          <w:rFonts w:hint="eastAsia" w:ascii="宋体" w:hAnsi="宋体" w:eastAsia="宋体" w:cs="宋体"/>
          <w:b/>
          <w:bCs/>
          <w:color w:val="000000"/>
          <w:sz w:val="24"/>
          <w:szCs w:val="24"/>
        </w:rPr>
      </w:r>
      <w:r/>
    </w:p>
    <w:p>
      <w:pPr>
        <w:pStyle w:val="787"/>
        <w:ind w:firstLine="600"/>
        <w:spacing w:before="0" w:after="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第七条 合同的构成</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本合同书；</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本招标文件；</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中标人投标文件；</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盐城市</w:t>
      </w:r>
      <w:r>
        <w:rPr>
          <w:rFonts w:hint="eastAsia" w:ascii="宋体" w:hAnsi="宋体" w:eastAsia="宋体" w:cs="宋体"/>
          <w:color w:val="000000"/>
          <w:sz w:val="24"/>
          <w:szCs w:val="24"/>
          <w:lang w:eastAsia="zh-CN"/>
        </w:rPr>
        <w:t xml:space="preserve">亭湖区</w:t>
      </w:r>
      <w:r>
        <w:rPr>
          <w:rFonts w:hint="eastAsia" w:ascii="宋体" w:hAnsi="宋体" w:eastAsia="宋体" w:cs="宋体"/>
          <w:color w:val="000000"/>
          <w:sz w:val="24"/>
          <w:szCs w:val="24"/>
        </w:rPr>
        <w:t xml:space="preserve">教育局安保服务考核办法；</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国家相关法律法规。</w:t>
      </w:r>
      <w:r>
        <w:rPr>
          <w:rFonts w:hint="eastAsia" w:ascii="宋体" w:hAnsi="宋体" w:eastAsia="宋体" w:cs="宋体"/>
          <w:color w:val="000000"/>
          <w:sz w:val="24"/>
          <w:szCs w:val="24"/>
        </w:rPr>
      </w:r>
      <w:r/>
    </w:p>
    <w:p>
      <w:pPr>
        <w:pStyle w:val="787"/>
        <w:ind w:firstLine="600"/>
        <w:spacing w:before="0" w:after="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第八条 安保服务主要要求</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安保服务主要要求详见采购需求。</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安保服务合同终止时，乙方应当将安保服务用房和所有台账资料、档案完整地移交给所在学校。</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安保服务合同终止时，业主选聘了新的安保服务企业的，安保服务企业之间应当做好交接工作。</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乙方可以将安保服务区域内的专项服务业务委托给专业性服务企业，但不得将该区域内的全部安保服务一并委托给他人。</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未尽事宜，按国家和地方最新《保安服务管理条例》及相关规定执行，有冲突处，按高标准执行。</w:t>
      </w:r>
      <w:r>
        <w:rPr>
          <w:rFonts w:hint="eastAsia" w:ascii="宋体" w:hAnsi="宋体" w:eastAsia="宋体" w:cs="宋体"/>
          <w:color w:val="000000"/>
          <w:sz w:val="24"/>
          <w:szCs w:val="24"/>
        </w:rPr>
      </w:r>
      <w:r/>
    </w:p>
    <w:p>
      <w:pPr>
        <w:pStyle w:val="787"/>
        <w:ind w:firstLine="600"/>
        <w:spacing w:before="0" w:after="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第九条 违约责任</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如因乙方原因，造成不能完成管理目标或直接造成甲方经济损失的，乙方应给予甲方相应赔偿。甲方有权要求乙方限期整改，在整改后仍不能完成管理目标的，甲方有权终止合同。</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甲、乙双方如有采取不正当竞争手段而取得管理权或致使对方失去管理权，或造成对方经济损失的，应当承担全部责任。</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乙方违反收费标准，甲方有权终止合同，并要求乙方退还多出的收费金额，并按多收费用的双倍支付甲方违约金。</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投标项目经理原则上中标后不得更换，如确需更换须提前一个月书面申请报甲方审核并经同意，更换后的项目经理年龄、资历、业绩等不得低于原项目经理。</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如甲方发现乙方存在挂靠、转包、分包行为，甲方可立即单方终止合同，并扣除履约保证金。</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本合同期满或解除（终止）之日内，乙方须向甲方移交所有的资料、台账等，否则应向甲方支付违约金为全年安保费的5%。</w:t>
      </w:r>
      <w:r>
        <w:rPr>
          <w:rFonts w:hint="eastAsia" w:ascii="宋体" w:hAnsi="宋体" w:eastAsia="宋体" w:cs="宋体"/>
          <w:color w:val="000000"/>
          <w:sz w:val="24"/>
          <w:szCs w:val="24"/>
        </w:rPr>
      </w:r>
      <w:r/>
    </w:p>
    <w:p>
      <w:pPr>
        <w:pStyle w:val="787"/>
        <w:ind w:firstLine="600"/>
        <w:spacing w:before="0" w:after="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第十条 其他事项</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甲方将每个月对乙方进行考核统计，考核的依据为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派驻保安考核细则》和所在派驻学校的考核结果，年度综合考核分75分以上（含75分）的为合格，并</w:t>
      </w:r>
      <w:r>
        <w:rPr>
          <w:rFonts w:hint="eastAsia" w:ascii="宋体" w:hAnsi="宋体" w:eastAsia="宋体" w:cs="宋体"/>
          <w:color w:val="000000"/>
          <w:sz w:val="24"/>
          <w:szCs w:val="24"/>
          <w:lang w:eastAsia="zh-CN"/>
        </w:rPr>
        <w:t xml:space="preserve">以此</w:t>
      </w:r>
      <w:r>
        <w:rPr>
          <w:rFonts w:hint="eastAsia" w:ascii="宋体" w:hAnsi="宋体" w:eastAsia="宋体" w:cs="宋体"/>
          <w:color w:val="000000"/>
          <w:sz w:val="24"/>
          <w:szCs w:val="24"/>
        </w:rPr>
        <w:t xml:space="preserve">考核结果作为是否续签合同的依据。</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如因乙方管理不善导致甲方解除合同，则乙方将被列入黑名单。</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双方可对本合同的条款进行修订更改或补充，以书面签订补充协议，补充协议与本合同具有同等效力。</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合同规定的管理期满，本合同自然终止。</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在合同履行中如发生争议，由双方协商解决；协商不成的，可以向甲方所在地仲裁委员会申请仲裁或依法向甲方所在地人民法院提起诉讼。</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本合同之附件均为合同有效组成部分；本合同及其附件内，空格部分填写的文字与印刷文字具有同等效力。本合同及其附件和补充协议中未规定的事项，均遵照中华人民共和国有关法律法规和政策执行。</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7.</w:t>
      </w:r>
      <w:r>
        <w:rPr>
          <w:rFonts w:hint="eastAsia" w:ascii="宋体" w:hAnsi="宋体" w:eastAsia="宋体" w:cs="宋体"/>
          <w:color w:val="000000"/>
          <w:sz w:val="24"/>
          <w:szCs w:val="24"/>
        </w:rPr>
        <w:t xml:space="preserve">双方约定合同份数：</w:t>
      </w: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式   份，甲方   份，乙方   份。</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本合同自双方签订之日起生效。</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9.</w:t>
      </w:r>
      <w:r>
        <w:rPr>
          <w:rFonts w:hint="eastAsia" w:ascii="宋体" w:hAnsi="宋体" w:eastAsia="宋体" w:cs="宋体"/>
          <w:color w:val="000000"/>
          <w:sz w:val="24"/>
          <w:szCs w:val="24"/>
        </w:rPr>
        <w:t xml:space="preserve">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甲方（盖章）：                     乙方（盖章）：</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或授权委托人（签字）：             或授权委托人（签字）：</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  年  月  日                 时间：  年  月  日</w:t>
      </w:r>
      <w:r>
        <w:rPr>
          <w:rFonts w:hint="eastAsia" w:ascii="宋体" w:hAnsi="宋体" w:eastAsia="宋体" w:cs="宋体"/>
          <w:color w:val="000000"/>
          <w:sz w:val="24"/>
          <w:szCs w:val="24"/>
        </w:rPr>
      </w:r>
      <w:r/>
    </w:p>
    <w:p>
      <w:pPr>
        <w:pStyle w:val="784"/>
        <w:jc w:val="center"/>
        <w:spacing w:line="240" w:lineRule="auto"/>
        <w:widowControl/>
        <w:rPr>
          <w:rFonts w:cs="方正小标宋简体"/>
          <w:b/>
          <w:bCs/>
          <w:color w:val="000000"/>
          <w:sz w:val="36"/>
          <w:szCs w:val="36"/>
        </w:rPr>
      </w:pPr>
      <w:r>
        <w:rPr>
          <w:rFonts w:ascii="Times New Roman" w:hAnsi="Times New Roman" w:eastAsia="Arial" w:cs="Times New Roman"/>
          <w:color w:val="000000"/>
          <w:sz w:val="24"/>
          <w:szCs w:val="20"/>
        </w:rPr>
        <w:br w:type="page" w:clear="all"/>
      </w:r>
      <w:r>
        <w:rPr>
          <w:rFonts w:cs="方正小标宋简体"/>
          <w:b/>
          <w:bCs/>
          <w:color w:val="000000"/>
          <w:sz w:val="36"/>
          <w:szCs w:val="36"/>
        </w:rPr>
        <w:t xml:space="preserve">学校派驻保安考核办法</w:t>
      </w:r>
      <w:r>
        <w:rPr>
          <w:rFonts w:cs="方正小标宋简体"/>
          <w:b/>
          <w:bCs/>
          <w:color w:val="000000"/>
          <w:sz w:val="36"/>
          <w:szCs w:val="36"/>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为了维护学校的正常教学秩序，营造良好的育人环境，确保师生的人身安全和学校的财产安全，根据学校的有关规定，结合门卫岗位职责，特制定派驻保安岗位考核办法如下：</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一、资质要求</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1.项目组成员年龄要求：年龄原则上不得超过国家法定退休年龄、所持保安员</w:t>
      </w:r>
      <w:r>
        <w:rPr>
          <w:rFonts w:hint="eastAsia" w:ascii="宋体" w:hAnsi="宋体" w:eastAsia="宋体" w:cs="宋体"/>
          <w:color w:val="000000"/>
          <w:sz w:val="24"/>
          <w:szCs w:val="24"/>
        </w:rPr>
        <w:t xml:space="preserve">证须在50周岁前取得、初中毕业以上学历公民；身体健康，能胜任执勤等护卫任务；无违法犯罪记录。</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配备的保安必须是经过公安机关培训合格</w:t>
      </w:r>
      <w:r>
        <w:rPr>
          <w:rFonts w:hint="eastAsia" w:ascii="宋体" w:hAnsi="宋体" w:eastAsia="宋体" w:cs="宋体"/>
          <w:color w:val="000000"/>
          <w:sz w:val="24"/>
          <w:szCs w:val="24"/>
          <w:lang w:eastAsia="zh-CN"/>
        </w:rPr>
        <w:t xml:space="preserve">或</w:t>
      </w:r>
      <w:r>
        <w:rPr>
          <w:rFonts w:hint="eastAsia" w:ascii="宋体" w:hAnsi="宋体" w:eastAsia="宋体" w:cs="宋体"/>
          <w:color w:val="000000"/>
          <w:sz w:val="24"/>
          <w:szCs w:val="24"/>
        </w:rPr>
        <w:t xml:space="preserve">公安机关认定资格的保安公司的保安人员。所招聘人员必须具有保安员证，招聘的保安人员由当地公安部门备案。</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配备的保安人员在具备基本条件的基础上，还要通过公安部门组织的保安业务培训后认定资格后才能继续上岗。</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服务时间：</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小时工作制</w:t>
      </w:r>
      <w:r>
        <w:rPr>
          <w:rFonts w:hint="eastAsia" w:ascii="宋体" w:hAnsi="宋体" w:eastAsia="宋体" w:cs="宋体"/>
          <w:color w:val="000000"/>
          <w:sz w:val="24"/>
          <w:szCs w:val="24"/>
          <w:lang w:val="en-US" w:eastAsia="zh-CN"/>
        </w:rPr>
        <w:t xml:space="preserve">(除寄宿制学校另外增设的保安）</w:t>
      </w:r>
      <w:r>
        <w:rPr>
          <w:rFonts w:hint="eastAsia" w:ascii="宋体" w:hAnsi="宋体" w:eastAsia="宋体" w:cs="宋体"/>
          <w:color w:val="000000"/>
          <w:sz w:val="24"/>
          <w:szCs w:val="24"/>
        </w:rPr>
        <w:t xml:space="preserve">，原</w:t>
      </w:r>
      <w:r>
        <w:rPr>
          <w:rFonts w:hint="eastAsia" w:ascii="宋体" w:hAnsi="宋体" w:eastAsia="宋体" w:cs="宋体"/>
          <w:color w:val="000000"/>
          <w:sz w:val="24"/>
          <w:szCs w:val="24"/>
          <w:lang w:eastAsia="zh-CN"/>
        </w:rPr>
        <w:t xml:space="preserve">则上</w:t>
      </w:r>
      <w:r>
        <w:rPr>
          <w:rFonts w:hint="eastAsia" w:ascii="宋体" w:hAnsi="宋体" w:eastAsia="宋体" w:cs="宋体"/>
          <w:color w:val="000000"/>
          <w:sz w:val="24"/>
          <w:szCs w:val="24"/>
        </w:rPr>
        <w:t xml:space="preserve">每周40小时。保安工作时间须服从学校延时服务要求，做好寒、暑假工作时间调剂。</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服务的责任范围为：校园内及校园周边。</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派遣须经培训合格的、具备保安从业资格和独立工作能力的保安人员。做到文明执勤、热情服务、礼貌待人，遵守规章制度，认真履行岗位职责。</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派驻的保安人员仍属于乙方保安公司的员工，各项保险费用均由保安公司缴纳。派出的保安人员工资福利、国家法定假日加班费，均由保安公司支付。派出保安人员的工资待遇，不得低于同期盐城市最低工资标准。</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派驻的保安人员由接收学校全权管理，未经学校同意不得私自调动保安人员。</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保安公司加强对派驻保安人员的管理、督察和培训，积极协助学校协调处理与保安工作相关的事项。定期与学校交流情况，征求意见，整改不足。</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应保证派驻人员的相对稳定，除特殊情况外不得随意调换保安人员。对不适合继续留在学校工作的保安人员应及时调换。保安公司必须按相关规定规范用工，确保学校合法利益。</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保安公司的主要任务是严格履行保安工作职能，维护学校正常的工作和教育教学秩序，及时发现、报告、移送和配合处理一般性刑事、治安问题，维护学校合法权益，认真做好安全防范工作。若因保安失职造成学校财物被盗、被损等事经司法机关鉴定追究保安公司相应的经济责任。</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保安公司应建立健全各项保安工作制度，做到定人、定岗、定责，文明执勤，着装规范，自觉维护双方的声誉和形象。并应加强对派配保安人员的监督和管理，认真听取学校的意见和建议，努力满足学校合理的要求，对不称职的保安人员，一经查实的，保安公司应及时处理或调整。</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保安人员应注意自身安全，在上下班途中及工作时间范围内所发生的人身伤害、死亡等事故，一切事故责任均由保安公司承担，所产生的一切费用均由保安公司支付。</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二、主要职责</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在学校安保处的领导下，做好校园安全保卫工作。严格履行进出校门来访登记制度，每隔四小时巡逻校园内环境，维护校园正常教育教学秩序。发现问题，及时处理并向值日行政或安保处报告。</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在学校上学、放学前后半小时内，积极维护校门口的道路交通秩序，做好必要的防护措施，确保师生安全。</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按规定正确使用校园物防和技防系统，重点巡查学校食堂、财务、仓库和功能室、学生宿舍区等重要场所。</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协助公安机关、辖区民警维护校园周边社会治安秩序，主动反映校园内外治安情况。发现治安隐患及时向学校报告。</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严控校外机动车辆进入校园，指挥校内机动车辆安全有序出入、有序停放。</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保安人员实行值班签到和交、接班情况登记制度。准时开启、关锁好校门，准时启动其他安全防范设备、设施。</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保安人员在日常工作中发现违法犯罪分子，要及时给予制止，并将其扭送至公安机关处理，不得越权执法。遇重大犯罪活动应及时报告，协助公安机关果断处置，并维护现场，提供线索、配合行动。</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做好校园门口周围及广场区域的环境卫生，保持校园门口区域清洁。</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做好学校大型活动及会务工作等安全保障以及临时性的应急工作。</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做好校园内发生重大安全事故的协助处理和突发灾害性事故的应急处置等工作。</w:t>
      </w:r>
      <w:r>
        <w:rPr>
          <w:rFonts w:hint="eastAsia" w:ascii="宋体" w:hAnsi="宋体" w:eastAsia="宋体" w:cs="宋体"/>
          <w:color w:val="000000"/>
          <w:sz w:val="24"/>
          <w:szCs w:val="24"/>
        </w:rPr>
      </w:r>
      <w:r/>
    </w:p>
    <w:p>
      <w:pPr>
        <w:pStyle w:val="784"/>
        <w:ind w:firstLine="560"/>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w:t>
      </w:r>
      <w:r>
        <w:rPr>
          <w:rFonts w:hint="eastAsia" w:ascii="宋体" w:hAnsi="宋体" w:eastAsia="宋体" w:cs="宋体"/>
          <w:b/>
          <w:bCs/>
          <w:color w:val="000000"/>
          <w:sz w:val="24"/>
          <w:szCs w:val="24"/>
          <w:highlight w:val="none"/>
          <w:lang w:val="en-US" w:eastAsia="zh-CN"/>
        </w:rPr>
        <w:t xml:space="preserve">48</w:t>
      </w:r>
      <w:r>
        <w:rPr>
          <w:rFonts w:hint="eastAsia" w:ascii="宋体" w:hAnsi="宋体" w:eastAsia="宋体" w:cs="宋体"/>
          <w:color w:val="000000"/>
          <w:sz w:val="24"/>
          <w:szCs w:val="24"/>
          <w:lang w:val="en-US" w:eastAsia="zh-CN"/>
        </w:rPr>
        <w:t xml:space="preserve">名持双证的保安人员，同时做好本单位消控室值守工作。具体工作内容由学校制定。</w:t>
      </w:r>
      <w:r>
        <w:rPr>
          <w:rFonts w:ascii="宋体" w:hAnsi="宋体" w:eastAsia="宋体" w:cs="宋体"/>
          <w:color w:val="000000"/>
          <w:sz w:val="24"/>
          <w:szCs w:val="24"/>
          <w:lang w:val="en-US" w:eastAsia="zh-CN"/>
        </w:rPr>
      </w:r>
      <w:r/>
    </w:p>
    <w:p>
      <w:pPr>
        <w:pStyle w:val="784"/>
        <w:ind w:firstLine="560"/>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三、考核细则</w:t>
      </w:r>
      <w:r>
        <w:rPr>
          <w:rFonts w:hint="eastAsia" w:ascii="宋体" w:hAnsi="宋体" w:eastAsia="宋体" w:cs="宋体"/>
          <w:color w:val="000000"/>
          <w:sz w:val="24"/>
          <w:szCs w:val="24"/>
          <w:lang w:val="zh-CN"/>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保安公司派遣的安保人员除需遵守相关法律法规、学校的各项规章制度之外，学校还需对保安公司派驻的保安进行考核。</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考核方式；采取定期评分考评和日常监督量化扣分</w:t>
      </w:r>
      <w:r>
        <w:rPr>
          <w:rFonts w:hint="eastAsia" w:ascii="宋体" w:hAnsi="宋体" w:eastAsia="宋体" w:cs="宋体"/>
          <w:color w:val="000000"/>
          <w:sz w:val="24"/>
          <w:szCs w:val="24"/>
          <w:lang w:eastAsia="zh-CN"/>
        </w:rPr>
        <w:t xml:space="preserve">相结合的方式进行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考核办法：详见附件。</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考核时长：每月进行一次。</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考核执行：由学校安保处负责考核。</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如考核出现保安对学校相关要求拒不执行或屡教不改或得分60分以下的情况，甲方有权提出更换保安或终止合同。</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ff0000"/>
          <w:sz w:val="24"/>
          <w:szCs w:val="24"/>
          <w:lang w:val="en-US" w:eastAsia="zh-CN"/>
        </w:rPr>
        <w:t xml:space="preserve">7.</w:t>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lang w:eastAsia="zh-CN"/>
        </w:rPr>
        <w:t xml:space="preserve">保安人员兼职夜间值班和巡逻工作，由学校（园）单独进行考核，不纳入本考核细则。</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附件：派驻保安考核细则</w:t>
      </w:r>
      <w:r>
        <w:rPr>
          <w:rFonts w:hint="eastAsia" w:ascii="宋体" w:hAnsi="宋体" w:eastAsia="宋体" w:cs="宋体"/>
          <w:color w:val="000000"/>
          <w:sz w:val="24"/>
          <w:szCs w:val="24"/>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r>
      <w:r/>
    </w:p>
    <w:p>
      <w:pPr>
        <w:pStyle w:val="784"/>
        <w:ind w:firstLine="0"/>
        <w:jc w:val="both"/>
        <w:spacing w:line="240" w:lineRule="auto"/>
        <w:rPr>
          <w:rFonts w:cs="Times New Roman"/>
          <w:color w:val="000000"/>
          <w:sz w:val="28"/>
          <w:szCs w:val="28"/>
        </w:rPr>
      </w:pPr>
      <w:r>
        <w:rPr>
          <w:rFonts w:cs="Times New Roman"/>
          <w:color w:val="000000"/>
          <w:sz w:val="28"/>
          <w:szCs w:val="28"/>
        </w:rPr>
        <w:t xml:space="preserve">附件</w:t>
      </w:r>
      <w:r>
        <w:rPr>
          <w:rFonts w:cs="Times New Roman"/>
          <w:color w:val="000000"/>
          <w:sz w:val="28"/>
          <w:szCs w:val="28"/>
        </w:rPr>
      </w:r>
      <w:r/>
    </w:p>
    <w:p>
      <w:pPr>
        <w:pStyle w:val="784"/>
        <w:ind w:firstLine="723"/>
        <w:jc w:val="center"/>
        <w:widowControl/>
        <w:rPr>
          <w:rFonts w:cs="方正小标宋简体"/>
          <w:b/>
          <w:bCs/>
          <w:color w:val="000000"/>
          <w:sz w:val="36"/>
          <w:szCs w:val="36"/>
        </w:rPr>
        <w:outlineLvl w:val="1"/>
      </w:pPr>
      <w:r>
        <w:rPr>
          <w:rFonts w:cs="方正小标宋简体"/>
          <w:b/>
          <w:bCs/>
          <w:color w:val="000000"/>
          <w:sz w:val="36"/>
          <w:szCs w:val="36"/>
        </w:rPr>
        <w:t xml:space="preserve">派驻保安考核细则（参考）</w:t>
      </w:r>
      <w:r>
        <w:rPr>
          <w:rFonts w:cs="方正小标宋简体"/>
          <w:b/>
          <w:bCs/>
          <w:color w:val="000000"/>
          <w:sz w:val="36"/>
          <w:szCs w:val="36"/>
        </w:rPr>
      </w:r>
      <w:r/>
    </w:p>
    <w:tbl>
      <w:tblPr>
        <w:tblW w:w="10039" w:type="dxa"/>
        <w:tblInd w:w="-6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1640"/>
        <w:gridCol w:w="6300"/>
        <w:gridCol w:w="776"/>
      </w:tblGrid>
      <w:tr>
        <w:trPr>
          <w:trHeight w:val="102"/>
          <w:tblHeader/>
        </w:trPr>
        <w:tc>
          <w:tcPr>
            <w:tcW w:w="1323"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考核项目</w:t>
            </w: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考核内容</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考核细则</w:t>
            </w:r>
            <w:r>
              <w:rPr>
                <w:rFonts w:hint="eastAsia" w:ascii="宋体" w:hAnsi="宋体" w:eastAsia="宋体" w:cs="宋体"/>
                <w:color w:val="000000"/>
                <w:sz w:val="24"/>
                <w:szCs w:val="24"/>
              </w:rPr>
            </w:r>
            <w:r/>
          </w:p>
        </w:tc>
        <w:tc>
          <w:tcPr>
            <w:tcW w:w="776"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334"/>
        </w:trPr>
        <w:tc>
          <w:tcPr>
            <w:tcW w:w="1323" w:type="dxa"/>
            <w:vAlign w:val="center"/>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出勤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上班时间迟到、早退、中途离岗者：半小时以内一次扣1分，半小时到一小时扣2分，一小时以上按旷工处理。请病假一天扣1分，事假一天扣2分，无故旷工半天扣5分，一天及以上予以辞退。</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9"/>
        </w:trPr>
        <w:tc>
          <w:tcPr>
            <w:tcW w:w="1323" w:type="dxa"/>
            <w:vAlign w:val="center"/>
            <w:vMerge w:val="restart"/>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着装及装备维护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仪表装</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着便装上班，一次扣2分；未佩戴相关装备扣1分。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8"/>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装备维护</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勤务装备未放在规定位置一次扣1分；摆放无序一次扣1分；对讲机及相关警具丢失或损坏者扣2分并承担赔偿责任。</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98"/>
        </w:trPr>
        <w:tc>
          <w:tcPr>
            <w:tcW w:w="1323" w:type="dxa"/>
            <w:vAlign w:val="center"/>
            <w:vMerge w:val="restart"/>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日常工作考核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门卫值守</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校外人员及车辆（除本校教职工</w:t>
            </w:r>
            <w:r>
              <w:rPr>
                <w:rFonts w:hint="eastAsia" w:ascii="宋体" w:hAnsi="宋体" w:eastAsia="宋体" w:cs="宋体"/>
                <w:color w:val="000000"/>
                <w:sz w:val="24"/>
                <w:szCs w:val="24"/>
                <w:lang w:eastAsia="zh-CN"/>
              </w:rPr>
              <w:t xml:space="preserve">，经</w:t>
            </w:r>
            <w:r>
              <w:rPr>
                <w:rFonts w:hint="eastAsia" w:ascii="宋体" w:hAnsi="宋体" w:eastAsia="宋体" w:cs="宋体"/>
                <w:color w:val="000000"/>
                <w:sz w:val="24"/>
                <w:szCs w:val="24"/>
              </w:rPr>
              <w:t xml:space="preserve">学校发证确认准予出入，依法执行公务的车辆外）必须登记核实，在确保安全的前提下放行出入，未核实而放行一次扣2分；漏登或记录、核实不清楚一次扣1分；开门不管，不履行职责任其自由通行，尚未发生案（事）件者一次扣1分；发生案（事）件者扣5分，并视其情况承担民事赔偿责任，直至移交相关职能部门处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95"/>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 作纪 律</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工作时间干私活一次扣1分；上班睡觉、玩各类游戏、娱乐活动一次扣1分；未做好交接班一次扣1分；不服从安排一次扣5分，两次予以辞退。</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4"/>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校园巡逻</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规定巡逻区，课间，巡逻不到位一次扣1分；巡逻过程中敷衍塞责，疑点不查，险情不排，隐瞒不报尚未发生事故者一次扣1分；操作不当发生事故者一次扣2分，并视其情况承担相应民事赔偿责任，直至移交相关职能部门处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02"/>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环境卫生</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保持校园门口区域清洁，若杂物较多一次扣1分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5"/>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簿册登记</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不按规定填登相关表册一次扣1分。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5"/>
        </w:trPr>
        <w:tc>
          <w:tcPr>
            <w:tcW w:w="1323" w:type="dxa"/>
            <w:vAlign w:val="center"/>
            <w:textDirection w:val="lrTb"/>
            <w:noWrap w:val="false"/>
          </w:tcPr>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会议及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培训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参会受训</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学校会议及培训：无正当理由缺席一次扣2分；接受工作和不落实一次扣2分；培训及学习会议请假一次扣1分，缺席学校和保安公司组织的保安培训扣10分。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91"/>
        </w:trPr>
        <w:tc>
          <w:tcPr>
            <w:tcW w:w="1323" w:type="dxa"/>
            <w:vAlign w:val="center"/>
            <w:vMerge w:val="restart"/>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职业道德</w:t>
            </w:r>
            <w:r>
              <w:rPr>
                <w:rFonts w:hint="eastAsia" w:ascii="宋体" w:hAnsi="宋体" w:eastAsia="宋体" w:cs="宋体"/>
                <w:color w:val="000000"/>
                <w:sz w:val="24"/>
                <w:szCs w:val="24"/>
              </w:rPr>
            </w:r>
            <w:r/>
          </w:p>
          <w:p>
            <w:pPr>
              <w:pStyle w:val="784"/>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15分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文明礼貌</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对学校师生、家长语言不文明，行为粗鲁一次扣2分；体罚与变相体罚学生一次扣5分，并承担相应责任。</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4"/>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遵纪守法</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饮酒上班或上班饮酒尚未发生案（事）件一次扣2分；发生案（事）件扣5分，并视其情况承担民事赔偿责任，直至移交相关职能部门处理。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3"/>
        </w:trPr>
        <w:tc>
          <w:tcPr>
            <w:tcW w:w="1323" w:type="dxa"/>
            <w:vAlign w:val="center"/>
            <w:vMerge w:val="continue"/>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4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职业操守</w:t>
            </w:r>
            <w:r>
              <w:rPr>
                <w:rFonts w:hint="eastAsia" w:ascii="宋体" w:hAnsi="宋体" w:eastAsia="宋体" w:cs="宋体"/>
                <w:color w:val="000000"/>
                <w:sz w:val="24"/>
                <w:szCs w:val="24"/>
              </w:rPr>
            </w:r>
            <w:r/>
          </w:p>
        </w:tc>
        <w:tc>
          <w:tcPr>
            <w:tcW w:w="6300" w:type="dxa"/>
            <w:vAlign w:val="center"/>
            <w:textDirection w:val="lrTb"/>
            <w:noWrap w:val="false"/>
          </w:tcPr>
          <w:p>
            <w:pPr>
              <w:pStyle w:val="784"/>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工作交接弄虚作假、欺骗对方，尚未发生案（事）件一次扣2分，发生案（事）件一次扣5分，并视其情况承担民事赔偿责任，或按严重违反劳动纪律处理，直至移交相关职能部门处理。</w:t>
            </w:r>
            <w:r>
              <w:rPr>
                <w:rFonts w:hint="eastAsia" w:ascii="宋体" w:hAnsi="宋体" w:eastAsia="宋体" w:cs="宋体"/>
                <w:color w:val="000000"/>
                <w:sz w:val="24"/>
                <w:szCs w:val="24"/>
              </w:rPr>
            </w:r>
            <w:r/>
          </w:p>
        </w:tc>
        <w:tc>
          <w:tcPr>
            <w:tcW w:w="776" w:type="dxa"/>
            <w:vAlign w:val="center"/>
            <w:textDirection w:val="lrTb"/>
            <w:noWrap w:val="false"/>
          </w:tcPr>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 各学校以此细则为参考，结合学校实际，制定派驻保安考核细则。</w:t>
      </w:r>
      <w:r>
        <w:rPr>
          <w:rFonts w:hint="eastAsia" w:ascii="宋体" w:hAnsi="宋体" w:eastAsia="宋体" w:cs="宋体"/>
          <w:color w:val="000000"/>
          <w:sz w:val="24"/>
          <w:szCs w:val="24"/>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学校每月落实专人进行考核并纳入常规管理，将每月的考核详细记载，作为保安考核、奖励，调动、交流依据，派驻保安月考核不足60分者，予以辞退。</w:t>
      </w:r>
      <w:r>
        <w:rPr>
          <w:rFonts w:hint="eastAsia" w:ascii="宋体" w:hAnsi="宋体" w:eastAsia="宋体" w:cs="宋体"/>
          <w:color w:val="000000"/>
          <w:sz w:val="24"/>
          <w:szCs w:val="24"/>
        </w:rPr>
      </w:r>
      <w:r/>
    </w:p>
    <w:p>
      <w:pPr>
        <w:pStyle w:val="784"/>
        <w:ind w:firstLine="560"/>
        <w:widowControl/>
        <w:rPr>
          <w:rFonts w:cs="Times New Roman"/>
          <w:color w:val="000000"/>
          <w:sz w:val="28"/>
          <w:szCs w:val="28"/>
        </w:rPr>
      </w:pPr>
      <w:r>
        <w:rPr>
          <w:rFonts w:hint="eastAsia" w:ascii="宋体" w:hAnsi="宋体" w:eastAsia="宋体" w:cs="宋体"/>
          <w:color w:val="000000"/>
          <w:sz w:val="24"/>
          <w:szCs w:val="24"/>
        </w:rPr>
        <w:t xml:space="preserve">3. 校园保安受到公安机关处罚者，予以辞退。</w:t>
      </w:r>
      <w:r>
        <w:rPr>
          <w:rFonts w:cs="Times New Roman"/>
          <w:color w:val="000000"/>
          <w:sz w:val="28"/>
          <w:szCs w:val="28"/>
        </w:rPr>
      </w:r>
      <w:r/>
    </w:p>
    <w:p>
      <w:pPr>
        <w:pStyle w:val="784"/>
        <w:ind w:firstLine="56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84"/>
        <w:ind w:firstLine="482"/>
        <w:jc w:val="center"/>
        <w:spacing w:line="560" w:lineRule="exact"/>
        <w:rPr>
          <w:rFonts w:ascii="黑体" w:hAnsi="黑体" w:eastAsia="黑体" w:cs="黑体"/>
          <w:color w:val="000000"/>
          <w:sz w:val="44"/>
          <w:szCs w:val="44"/>
        </w:rPr>
      </w:pPr>
      <w:r>
        <w:rPr>
          <w:rFonts w:hint="eastAsia" w:ascii="宋体" w:hAnsi="宋体" w:cs="宋体"/>
          <w:bCs/>
          <w:color w:val="000000"/>
          <w:sz w:val="24"/>
        </w:rPr>
        <w:br w:type="page" w:clear="all"/>
      </w:r>
      <w:r>
        <w:rPr>
          <w:rFonts w:hint="eastAsia" w:ascii="黑体" w:hAnsi="黑体" w:eastAsia="黑体" w:cs="黑体"/>
          <w:color w:val="000000"/>
          <w:sz w:val="44"/>
          <w:szCs w:val="44"/>
        </w:rPr>
        <w:t xml:space="preserve">第四章 采购需求</w:t>
      </w:r>
      <w:bookmarkEnd w:id="8"/>
      <w:r>
        <w:rPr>
          <w:rFonts w:ascii="黑体" w:hAnsi="黑体" w:eastAsia="黑体" w:cs="黑体"/>
          <w:color w:val="000000"/>
          <w:sz w:val="44"/>
          <w:szCs w:val="44"/>
        </w:rPr>
      </w:r>
      <w:r/>
    </w:p>
    <w:p>
      <w:pPr>
        <w:pStyle w:val="784"/>
        <w:ind w:firstLine="480"/>
        <w:spacing w:line="560" w:lineRule="exact"/>
        <w:widowControl/>
        <w:rPr>
          <w:rFonts w:ascii="宋体" w:hAnsi="宋体" w:cs="宋体"/>
          <w:b/>
          <w:bCs/>
          <w:color w:val="000000"/>
          <w:sz w:val="24"/>
          <w:szCs w:val="20"/>
          <w:lang w:val="zh-CN"/>
        </w:rPr>
      </w:pPr>
      <w:r/>
      <w:bookmarkStart w:id="39" w:name="_Toc49090575"/>
      <w:r/>
      <w:bookmarkStart w:id="40" w:name="_Toc26554093"/>
      <w:r/>
      <w:bookmarkStart w:id="41" w:name="_Toc20321"/>
      <w:r>
        <w:rPr>
          <w:rFonts w:hint="eastAsia" w:ascii="宋体" w:hAnsi="宋体" w:cs="宋体"/>
          <w:b/>
          <w:bCs/>
          <w:color w:val="000000"/>
          <w:sz w:val="24"/>
          <w:szCs w:val="20"/>
          <w:lang w:val="zh-CN"/>
        </w:rPr>
        <w:t xml:space="preserve">项目属性：服务类项目。</w:t>
      </w:r>
      <w:r>
        <w:rPr>
          <w:rFonts w:ascii="宋体" w:hAnsi="宋体" w:cs="宋体"/>
          <w:b/>
          <w:bCs/>
          <w:color w:val="000000"/>
          <w:sz w:val="24"/>
          <w:szCs w:val="20"/>
          <w:lang w:val="zh-CN"/>
        </w:rPr>
      </w:r>
      <w:r/>
    </w:p>
    <w:p>
      <w:pPr>
        <w:pStyle w:val="784"/>
        <w:ind w:firstLine="560"/>
        <w:jc w:val="both"/>
        <w:spacing w:line="240" w:lineRule="auto"/>
        <w:rPr>
          <w:rFonts w:eastAsia="宋体" w:cs="Times New Roman"/>
          <w:b/>
          <w:color w:val="000000"/>
          <w:sz w:val="28"/>
          <w:szCs w:val="28"/>
          <w:lang w:val="en-US" w:eastAsia="zh-CN"/>
        </w:rPr>
      </w:pPr>
      <w:r/>
      <w:bookmarkEnd w:id="39"/>
      <w:r/>
      <w:bookmarkEnd w:id="40"/>
      <w:r>
        <w:rPr>
          <w:rFonts w:cs="Times New Roman"/>
          <w:color w:val="000000"/>
          <w:sz w:val="28"/>
          <w:szCs w:val="28"/>
        </w:rPr>
        <w:t xml:space="preserve">（一）项目要求</w:t>
      </w:r>
      <w:r>
        <w:rPr>
          <w:rFonts w:hint="eastAsia" w:cs="Times New Roman"/>
          <w:color w:val="000000"/>
          <w:sz w:val="28"/>
          <w:szCs w:val="28"/>
          <w:lang w:eastAsia="zh-CN"/>
        </w:rPr>
        <w:t xml:space="preserve">（</w:t>
      </w:r>
      <w:r>
        <w:rPr>
          <w:rFonts w:hint="eastAsia" w:cs="Times New Roman"/>
          <w:color w:val="000000"/>
          <w:sz w:val="28"/>
          <w:szCs w:val="28"/>
          <w:lang w:val="en-US" w:eastAsia="zh-CN"/>
        </w:rPr>
        <w:t xml:space="preserve">包一）</w:t>
      </w:r>
      <w:r>
        <w:rPr>
          <w:rFonts w:eastAsia="宋体" w:cs="Times New Roman"/>
          <w:b/>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579"/>
        <w:gridCol w:w="6721"/>
      </w:tblGrid>
      <w:tr>
        <w:trPr>
          <w:trHeight w:val="454"/>
        </w:trPr>
        <w:tc>
          <w:tcPr>
            <w:tcW w:w="717" w:type="dxa"/>
            <w:vAlign w:val="center"/>
            <w:textDirection w:val="lrTb"/>
            <w:noWrap w:val="false"/>
          </w:tcPr>
          <w:p>
            <w:pPr>
              <w:pStyle w:val="784"/>
              <w:ind w:firstLine="0"/>
              <w:jc w:val="center"/>
              <w:spacing w:line="240" w:lineRule="auto"/>
              <w:rPr>
                <w:rFonts w:cs="黑体"/>
                <w:color w:val="000000"/>
                <w:sz w:val="24"/>
                <w:szCs w:val="24"/>
              </w:rPr>
            </w:pPr>
            <w:r>
              <w:rPr>
                <w:rFonts w:hint="eastAsia" w:cs="黑体"/>
                <w:color w:val="000000"/>
                <w:sz w:val="24"/>
                <w:szCs w:val="24"/>
              </w:rPr>
              <w:t xml:space="preserve">项号</w:t>
            </w:r>
            <w:r>
              <w:rPr>
                <w:rFonts w:cs="黑体"/>
                <w:color w:val="000000"/>
                <w:sz w:val="24"/>
                <w:szCs w:val="24"/>
              </w:rPr>
            </w:r>
            <w:r/>
          </w:p>
        </w:tc>
        <w:tc>
          <w:tcPr>
            <w:tcW w:w="1579" w:type="dxa"/>
            <w:vAlign w:val="center"/>
            <w:textDirection w:val="lrTb"/>
            <w:noWrap w:val="false"/>
          </w:tcPr>
          <w:p>
            <w:pPr>
              <w:pStyle w:val="784"/>
              <w:ind w:firstLine="0"/>
              <w:jc w:val="center"/>
              <w:spacing w:line="240" w:lineRule="auto"/>
              <w:rPr>
                <w:rFonts w:cs="黑体"/>
                <w:color w:val="000000"/>
                <w:sz w:val="24"/>
                <w:szCs w:val="24"/>
              </w:rPr>
            </w:pPr>
            <w:r>
              <w:rPr>
                <w:rFonts w:hint="eastAsia" w:cs="黑体"/>
                <w:color w:val="000000"/>
                <w:sz w:val="24"/>
                <w:szCs w:val="24"/>
              </w:rPr>
              <w:t xml:space="preserve">内 容</w:t>
            </w:r>
            <w:r>
              <w:rPr>
                <w:rFonts w:cs="黑体"/>
                <w:color w:val="000000"/>
                <w:sz w:val="24"/>
                <w:szCs w:val="24"/>
              </w:rPr>
            </w:r>
            <w:r/>
          </w:p>
        </w:tc>
        <w:tc>
          <w:tcPr>
            <w:tcW w:w="6721" w:type="dxa"/>
            <w:vAlign w:val="center"/>
            <w:textDirection w:val="lrTb"/>
            <w:noWrap w:val="false"/>
          </w:tcPr>
          <w:p>
            <w:pPr>
              <w:pStyle w:val="784"/>
              <w:ind w:firstLine="0"/>
              <w:jc w:val="center"/>
              <w:spacing w:line="240" w:lineRule="auto"/>
              <w:rPr>
                <w:rFonts w:cs="黑体"/>
                <w:color w:val="000000"/>
                <w:sz w:val="24"/>
                <w:szCs w:val="24"/>
              </w:rPr>
            </w:pPr>
            <w:r>
              <w:rPr>
                <w:rFonts w:hint="eastAsia" w:cs="黑体"/>
                <w:color w:val="000000"/>
                <w:sz w:val="24"/>
                <w:szCs w:val="24"/>
              </w:rPr>
              <w:t xml:space="preserve">说 明 与 要 求</w:t>
            </w:r>
            <w:r>
              <w:rPr>
                <w:rFonts w:cs="黑体"/>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1</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项目名称</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color w:val="000000"/>
                <w:sz w:val="24"/>
                <w:szCs w:val="24"/>
              </w:rPr>
            </w:pPr>
            <w:r>
              <w:rPr>
                <w:rFonts w:hint="eastAsia" w:cs="Times New Roman"/>
                <w:color w:val="000000"/>
                <w:sz w:val="24"/>
                <w:szCs w:val="24"/>
              </w:rPr>
              <w:t xml:space="preserve">2026/2027学年度亭湖区公办校（园）安保服务采购项目</w:t>
            </w:r>
            <w:r>
              <w:rPr>
                <w:rFonts w:cs="Times New Roman"/>
                <w:color w:val="000000"/>
                <w:sz w:val="24"/>
                <w:szCs w:val="24"/>
              </w:rPr>
              <w:t xml:space="preserve">。</w:t>
            </w:r>
            <w:r>
              <w:rPr>
                <w:rFonts w:cs="Times New Roman"/>
                <w:color w:val="000000"/>
                <w:sz w:val="24"/>
                <w:szCs w:val="24"/>
              </w:rPr>
            </w:r>
            <w:r/>
          </w:p>
        </w:tc>
      </w:tr>
      <w:tr>
        <w:trPr>
          <w:trHeight w:val="588"/>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2</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服务地点</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盐城市</w:t>
            </w:r>
            <w:r>
              <w:rPr>
                <w:rFonts w:hint="eastAsia" w:cs="Times New Roman"/>
                <w:color w:val="000000"/>
                <w:sz w:val="24"/>
                <w:szCs w:val="24"/>
                <w:lang w:eastAsia="zh-CN"/>
              </w:rPr>
              <w:t xml:space="preserve">亭湖区</w:t>
            </w:r>
            <w:r>
              <w:rPr>
                <w:rFonts w:cs="Times New Roman"/>
                <w:color w:val="000000"/>
                <w:sz w:val="24"/>
                <w:szCs w:val="24"/>
              </w:rPr>
              <w:t xml:space="preserve">教育局</w:t>
            </w:r>
            <w:r>
              <w:rPr>
                <w:rFonts w:hint="eastAsia" w:cs="Times New Roman"/>
                <w:color w:val="000000"/>
                <w:sz w:val="24"/>
                <w:szCs w:val="24"/>
                <w:lang w:eastAsia="zh-CN"/>
              </w:rPr>
              <w:t xml:space="preserve">中小学</w:t>
            </w:r>
            <w:r>
              <w:rPr>
                <w:rFonts w:cs="Times New Roman"/>
                <w:color w:val="000000"/>
                <w:sz w:val="24"/>
                <w:szCs w:val="24"/>
              </w:rPr>
              <w:t xml:space="preserve">和</w:t>
            </w:r>
            <w:r>
              <w:rPr>
                <w:rFonts w:hint="eastAsia" w:cs="Times New Roman"/>
                <w:color w:val="000000"/>
                <w:sz w:val="24"/>
                <w:szCs w:val="24"/>
                <w:lang w:eastAsia="zh-CN"/>
              </w:rPr>
              <w:t xml:space="preserve">公办</w:t>
            </w:r>
            <w:r>
              <w:rPr>
                <w:rFonts w:cs="Times New Roman"/>
                <w:color w:val="000000"/>
                <w:sz w:val="24"/>
                <w:szCs w:val="24"/>
              </w:rPr>
              <w:t xml:space="preserve">幼儿园</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3</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项目规模</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highlight w:val="none"/>
              </w:rPr>
            </w:pPr>
            <w:r>
              <w:rPr>
                <w:rFonts w:cs="Times New Roman"/>
                <w:color w:val="000000"/>
                <w:sz w:val="24"/>
                <w:szCs w:val="24"/>
                <w:highlight w:val="none"/>
              </w:rPr>
              <w:t xml:space="preserve">学校安保服务项目，</w:t>
            </w:r>
            <w:r>
              <w:rPr>
                <w:rFonts w:hint="eastAsia" w:cs="Times New Roman"/>
                <w:color w:val="000000"/>
                <w:sz w:val="24"/>
                <w:szCs w:val="24"/>
                <w:highlight w:val="none"/>
                <w:lang w:val="en-US" w:eastAsia="zh-CN"/>
              </w:rPr>
              <w:t xml:space="preserve">设消控室的 24 所学校（园），需105名保安，其中持“双证”人员 48 名。（具体以秋学期实际用人为准）</w:t>
            </w:r>
            <w:r>
              <w:rPr>
                <w:rFonts w:cs="Times New Roman"/>
                <w:color w:val="000000"/>
                <w:sz w:val="24"/>
                <w:szCs w:val="24"/>
                <w:highlight w:val="none"/>
              </w:rPr>
              <w:t xml:space="preserve">。今年计划总投资约</w:t>
            </w:r>
            <w:r>
              <w:rPr>
                <w:rFonts w:hint="eastAsia" w:cs="Times New Roman"/>
                <w:bCs/>
                <w:color w:val="000000"/>
                <w:sz w:val="24"/>
                <w:szCs w:val="24"/>
                <w:highlight w:val="none"/>
                <w:u w:val="single"/>
                <w:lang w:val="en-US" w:eastAsia="zh-CN"/>
              </w:rPr>
              <w:t xml:space="preserve">674</w:t>
            </w:r>
            <w:r>
              <w:rPr>
                <w:rFonts w:cs="Times New Roman"/>
                <w:color w:val="000000"/>
                <w:sz w:val="24"/>
                <w:szCs w:val="24"/>
                <w:highlight w:val="none"/>
                <w:u w:val="single"/>
              </w:rPr>
              <w:t xml:space="preserve"> </w:t>
            </w:r>
            <w:r>
              <w:rPr>
                <w:rFonts w:cs="Times New Roman"/>
                <w:color w:val="000000"/>
                <w:sz w:val="24"/>
                <w:szCs w:val="24"/>
                <w:highlight w:val="none"/>
              </w:rPr>
              <w:t xml:space="preserve">万元，财政预算安排。</w:t>
            </w:r>
            <w:r>
              <w:rPr>
                <w:rFonts w:cs="Times New Roman"/>
                <w:color w:val="000000"/>
                <w:sz w:val="24"/>
                <w:szCs w:val="24"/>
                <w:highlight w:val="none"/>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4</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招标范围</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本招标书适</w:t>
            </w:r>
            <w:r>
              <w:rPr>
                <w:rFonts w:hint="eastAsia" w:cs="Times New Roman"/>
                <w:color w:val="000000"/>
                <w:sz w:val="24"/>
                <w:szCs w:val="24"/>
              </w:rPr>
              <w:t xml:space="preserve">用</w:t>
            </w:r>
            <w:r>
              <w:rPr>
                <w:rFonts w:cs="Times New Roman"/>
                <w:color w:val="000000"/>
                <w:sz w:val="24"/>
                <w:szCs w:val="24"/>
              </w:rPr>
              <w:t xml:space="preserve">于</w:t>
            </w:r>
            <w:r>
              <w:rPr>
                <w:rFonts w:hint="eastAsia" w:cs="Times New Roman"/>
                <w:color w:val="000000"/>
                <w:sz w:val="24"/>
                <w:szCs w:val="24"/>
              </w:rPr>
              <w:t xml:space="preserve">2026/2027学年度亭湖区公办校（园）安保服务采购项目</w:t>
            </w:r>
            <w:r>
              <w:rPr>
                <w:rFonts w:cs="Times New Roman"/>
                <w:color w:val="000000"/>
                <w:sz w:val="24"/>
                <w:szCs w:val="24"/>
              </w:rPr>
              <w:t xml:space="preserve">。</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5</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质量要求</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rPr>
            </w:pPr>
            <w:r>
              <w:rPr>
                <w:rFonts w:cs="Times New Roman"/>
                <w:color w:val="000000"/>
                <w:sz w:val="24"/>
                <w:szCs w:val="24"/>
              </w:rPr>
              <w:t xml:space="preserve">质量标准合同，质量目标合格。</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6</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服务期限</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rPr>
            </w:pPr>
            <w:r>
              <w:rPr>
                <w:rFonts w:cs="Times New Roman"/>
                <w:color w:val="000000"/>
                <w:sz w:val="24"/>
                <w:szCs w:val="24"/>
              </w:rPr>
              <w:t xml:space="preserve">计划开始日期：202</w:t>
            </w:r>
            <w:r>
              <w:rPr>
                <w:rFonts w:hint="eastAsia" w:cs="Times New Roman"/>
                <w:color w:val="000000"/>
                <w:sz w:val="24"/>
                <w:szCs w:val="24"/>
                <w:lang w:val="en-US" w:eastAsia="zh-CN"/>
              </w:rPr>
              <w:t xml:space="preserve">6</w:t>
            </w:r>
            <w:r>
              <w:rPr>
                <w:rFonts w:cs="Times New Roman"/>
                <w:color w:val="000000"/>
                <w:sz w:val="24"/>
                <w:szCs w:val="24"/>
              </w:rPr>
              <w:t xml:space="preserve">年</w:t>
            </w:r>
            <w:r>
              <w:rPr>
                <w:rFonts w:hint="eastAsia" w:cs="Times New Roman"/>
                <w:color w:val="000000"/>
                <w:sz w:val="24"/>
                <w:szCs w:val="24"/>
                <w:lang w:val="en-US" w:eastAsia="zh-CN"/>
              </w:rPr>
              <w:t xml:space="preserve">10</w:t>
            </w:r>
            <w:r>
              <w:rPr>
                <w:rFonts w:cs="Times New Roman"/>
                <w:color w:val="000000"/>
                <w:sz w:val="24"/>
                <w:szCs w:val="24"/>
              </w:rPr>
              <w:t xml:space="preserve">月1日，具体时间以招标人通知为准。</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7</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资金来源</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rPr>
            </w:pPr>
            <w:r>
              <w:rPr>
                <w:rFonts w:cs="Times New Roman"/>
                <w:color w:val="000000"/>
                <w:sz w:val="24"/>
                <w:szCs w:val="24"/>
              </w:rPr>
              <w:t xml:space="preserve">财政安排。</w:t>
            </w:r>
            <w:r>
              <w:rPr>
                <w:rFonts w:cs="Times New Roman"/>
                <w:color w:val="000000"/>
                <w:sz w:val="24"/>
                <w:szCs w:val="24"/>
              </w:rPr>
            </w:r>
            <w:r/>
          </w:p>
        </w:tc>
      </w:tr>
      <w:tr>
        <w:trPr>
          <w:trHeight w:val="1912"/>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8</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投标人资质</w:t>
            </w:r>
            <w:r>
              <w:rPr>
                <w:rFonts w:cs="Times New Roman"/>
                <w:color w:val="000000"/>
                <w:sz w:val="24"/>
                <w:szCs w:val="24"/>
              </w:rPr>
            </w:r>
            <w:r/>
          </w:p>
          <w:p>
            <w:pPr>
              <w:pStyle w:val="784"/>
              <w:ind w:firstLine="0"/>
              <w:jc w:val="both"/>
              <w:spacing w:line="240" w:lineRule="auto"/>
              <w:rPr>
                <w:rFonts w:cs="Times New Roman"/>
                <w:color w:val="000000"/>
                <w:sz w:val="24"/>
                <w:szCs w:val="24"/>
              </w:rPr>
            </w:pPr>
            <w:r>
              <w:rPr>
                <w:rFonts w:cs="Times New Roman"/>
                <w:color w:val="000000"/>
                <w:sz w:val="24"/>
                <w:szCs w:val="24"/>
              </w:rPr>
              <w:t xml:space="preserve">等级要求</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1.</w:t>
            </w:r>
            <w:r>
              <w:rPr>
                <w:rFonts w:hint="eastAsia" w:ascii="宋体" w:hAnsi="宋体" w:eastAsia="宋体" w:cs="宋体"/>
                <w:color w:val="000000"/>
                <w:sz w:val="24"/>
                <w:szCs w:val="20"/>
                <w:highlight w:val="none"/>
              </w:rPr>
              <w:t xml:space="preserve">法人或者其他组织的营业执照等证明文件，自然人的身份证明</w:t>
            </w:r>
            <w:r>
              <w:rPr>
                <w:rFonts w:cs="Times New Roman"/>
                <w:color w:val="000000"/>
                <w:sz w:val="24"/>
                <w:szCs w:val="24"/>
                <w:highlight w:val="none"/>
              </w:rPr>
              <w:t xml:space="preserve">；</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2.</w:t>
            </w:r>
            <w:r>
              <w:rPr>
                <w:rFonts w:hint="eastAsia" w:ascii="宋体" w:hAnsi="宋体" w:eastAsia="宋体" w:cs="宋体"/>
                <w:color w:val="000000"/>
                <w:sz w:val="24"/>
                <w:szCs w:val="20"/>
                <w:highlight w:val="none"/>
              </w:rPr>
              <w:t xml:space="preserve">投标人应具有公安机关核发的《保安服务许可证》</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3.</w:t>
            </w:r>
            <w:r>
              <w:rPr>
                <w:rFonts w:cs="Times New Roman"/>
                <w:color w:val="000000"/>
                <w:sz w:val="24"/>
                <w:szCs w:val="24"/>
                <w:highlight w:val="none"/>
              </w:rPr>
              <w:t xml:space="preserve">项目组成人员和要求：投标申请人须保证授权委托人、投标项目负责人为本单位的正式职工。投标时，投标申请人应提供授权委托人、拟报名项目负责人与本单位签订的在合同期内的有效劳动合同原件及投标人所在地社保部门出具的至少包含</w:t>
            </w:r>
            <w:r>
              <w:rPr>
                <w:rFonts w:hint="eastAsia" w:cs="Times New Roman"/>
                <w:color w:val="000000"/>
                <w:sz w:val="24"/>
                <w:szCs w:val="24"/>
                <w:highlight w:val="none"/>
                <w:lang w:eastAsia="zh-CN"/>
              </w:rPr>
              <w:t xml:space="preserve">2026年5月</w:t>
            </w:r>
            <w:r>
              <w:rPr>
                <w:rFonts w:cs="Times New Roman"/>
                <w:color w:val="000000"/>
                <w:sz w:val="24"/>
                <w:szCs w:val="24"/>
                <w:highlight w:val="none"/>
              </w:rPr>
              <w:t xml:space="preserve">以来任意一个月上述人员个人在该单位参保缴费清单原件；</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4.</w:t>
            </w:r>
            <w:r>
              <w:rPr>
                <w:rFonts w:cs="Times New Roman"/>
                <w:color w:val="000000"/>
                <w:sz w:val="24"/>
                <w:szCs w:val="24"/>
                <w:highlight w:val="none"/>
              </w:rPr>
              <w:t xml:space="preserve">具有良好的商业信誉和健全的财务会计制度；</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5.</w:t>
            </w:r>
            <w:r>
              <w:rPr>
                <w:rFonts w:cs="Times New Roman"/>
                <w:color w:val="000000"/>
                <w:sz w:val="24"/>
                <w:szCs w:val="24"/>
                <w:highlight w:val="none"/>
              </w:rPr>
              <w:t xml:space="preserve">具有依法缴纳税收和社会保障资金的良好记录；</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6.</w:t>
            </w:r>
            <w:r>
              <w:rPr>
                <w:rFonts w:cs="Times New Roman"/>
                <w:color w:val="000000"/>
                <w:sz w:val="24"/>
                <w:szCs w:val="24"/>
                <w:highlight w:val="none"/>
              </w:rPr>
              <w:t xml:space="preserve">近三年内，在经营活动中没有重大违法记录；</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7.</w:t>
            </w:r>
            <w:r>
              <w:rPr>
                <w:rFonts w:cs="Times New Roman"/>
                <w:color w:val="000000"/>
                <w:sz w:val="24"/>
                <w:szCs w:val="24"/>
                <w:highlight w:val="none"/>
              </w:rPr>
              <w:t xml:space="preserve">本招标项目不接受联合体投标；</w:t>
            </w:r>
            <w:r>
              <w:rPr>
                <w:rFonts w:cs="Times New Roman"/>
                <w:color w:val="000000"/>
                <w:sz w:val="24"/>
                <w:szCs w:val="24"/>
                <w:highlight w:val="none"/>
              </w:rPr>
            </w:r>
            <w:r/>
          </w:p>
          <w:p>
            <w:pPr>
              <w:pStyle w:val="784"/>
              <w:ind w:firstLine="0"/>
              <w:jc w:val="both"/>
              <w:spacing w:line="240" w:lineRule="auto"/>
              <w:rPr>
                <w:rFonts w:cs="Times New Roman"/>
                <w:color w:val="000000"/>
                <w:sz w:val="24"/>
                <w:szCs w:val="24"/>
                <w:highlight w:val="none"/>
              </w:rPr>
            </w:pPr>
            <w:r>
              <w:rPr>
                <w:rFonts w:hint="eastAsia" w:cs="Times New Roman"/>
                <w:color w:val="000000"/>
                <w:sz w:val="24"/>
                <w:szCs w:val="24"/>
                <w:highlight w:val="none"/>
                <w:lang w:eastAsia="zh-CN"/>
              </w:rPr>
              <w:t xml:space="preserve">8.</w:t>
            </w:r>
            <w:r>
              <w:rPr>
                <w:rFonts w:cs="Times New Roman"/>
                <w:color w:val="000000"/>
                <w:sz w:val="24"/>
                <w:szCs w:val="24"/>
                <w:highlight w:val="none"/>
              </w:rPr>
              <w:t xml:space="preserve">投标人有违反《盐城市市场廉政准则规定（试行）》中规定情形的或投标人在政府采购招标网有不良行为记录且在公示期内的，不予通过资格审查。</w:t>
            </w:r>
            <w:r>
              <w:rPr>
                <w:rFonts w:cs="Times New Roman"/>
                <w:color w:val="000000"/>
                <w:sz w:val="24"/>
                <w:szCs w:val="24"/>
                <w:highlight w:val="none"/>
              </w:rPr>
            </w:r>
            <w:r/>
          </w:p>
          <w:p>
            <w:pPr>
              <w:pStyle w:val="784"/>
              <w:ind w:firstLine="0"/>
              <w:jc w:val="both"/>
              <w:spacing w:line="240" w:lineRule="auto"/>
              <w:rPr>
                <w:rFonts w:cs="Times New Roman"/>
                <w:color w:val="000000"/>
                <w:sz w:val="24"/>
                <w:szCs w:val="24"/>
                <w:highlight w:val="none"/>
              </w:rPr>
            </w:pPr>
            <w:r>
              <w:rPr>
                <w:rFonts w:cs="Times New Roman"/>
                <w:color w:val="000000"/>
                <w:sz w:val="24"/>
                <w:szCs w:val="24"/>
                <w:highlight w:val="none"/>
              </w:rPr>
              <w:t xml:space="preserve">投标人不符合上述条款的，不予通过资格审查。</w:t>
            </w:r>
            <w:r>
              <w:rPr>
                <w:rFonts w:cs="Times New Roman"/>
                <w:color w:val="000000"/>
                <w:sz w:val="24"/>
                <w:szCs w:val="24"/>
                <w:highlight w:val="none"/>
              </w:rPr>
            </w:r>
            <w:r/>
          </w:p>
        </w:tc>
      </w:tr>
      <w:tr>
        <w:trPr>
          <w:trHeight w:val="507"/>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9</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投标报价方式及计价方法</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bCs/>
                <w:color w:val="000000"/>
                <w:sz w:val="24"/>
                <w:szCs w:val="24"/>
              </w:rPr>
            </w:pPr>
            <w:r>
              <w:rPr>
                <w:rFonts w:cs="Times New Roman"/>
                <w:bCs/>
                <w:color w:val="000000"/>
                <w:sz w:val="24"/>
                <w:szCs w:val="24"/>
              </w:rPr>
              <w:t xml:space="preserve">投标报价方式：</w:t>
            </w:r>
            <w:r>
              <w:rPr>
                <w:rFonts w:hint="eastAsia" w:cs="Times New Roman"/>
                <w:bCs/>
                <w:color w:val="000000"/>
                <w:sz w:val="24"/>
                <w:szCs w:val="24"/>
                <w:lang w:eastAsia="zh-CN"/>
              </w:rPr>
              <w:t xml:space="preserve">一</w:t>
            </w:r>
            <w:r>
              <w:rPr>
                <w:rFonts w:cs="Times New Roman"/>
                <w:bCs/>
                <w:color w:val="000000"/>
                <w:sz w:val="24"/>
                <w:szCs w:val="24"/>
              </w:rPr>
              <w:t xml:space="preserve">年“固定总价”报价。</w:t>
            </w:r>
            <w:r>
              <w:rPr>
                <w:rFonts w:cs="Times New Roman"/>
                <w:bCs/>
                <w:color w:val="000000"/>
                <w:sz w:val="24"/>
                <w:szCs w:val="24"/>
              </w:rPr>
            </w:r>
            <w:r/>
          </w:p>
        </w:tc>
      </w:tr>
      <w:tr>
        <w:trPr>
          <w:trHeight w:val="417"/>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10</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投标保证金</w:t>
            </w:r>
            <w:r>
              <w:rPr>
                <w:rFonts w:cs="Times New Roman"/>
                <w:color w:val="000000"/>
                <w:sz w:val="24"/>
                <w:szCs w:val="24"/>
              </w:rPr>
            </w:r>
            <w:r/>
          </w:p>
          <w:p>
            <w:pPr>
              <w:pStyle w:val="784"/>
              <w:ind w:firstLine="0"/>
              <w:jc w:val="both"/>
              <w:spacing w:line="240" w:lineRule="auto"/>
              <w:rPr>
                <w:rFonts w:cs="Times New Roman"/>
                <w:color w:val="000000"/>
                <w:sz w:val="24"/>
                <w:szCs w:val="24"/>
              </w:rPr>
            </w:pPr>
            <w:r>
              <w:rPr>
                <w:rFonts w:cs="Times New Roman"/>
                <w:color w:val="000000"/>
                <w:sz w:val="24"/>
                <w:szCs w:val="24"/>
              </w:rPr>
              <w:t xml:space="preserve">金额</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bCs/>
                <w:color w:val="000000"/>
                <w:sz w:val="24"/>
                <w:szCs w:val="24"/>
              </w:rPr>
            </w:pPr>
            <w:r>
              <w:rPr>
                <w:rFonts w:cs="Times New Roman"/>
                <w:color w:val="000000"/>
                <w:sz w:val="24"/>
                <w:szCs w:val="24"/>
              </w:rPr>
              <w:t xml:space="preserve">无。</w:t>
            </w:r>
            <w:r>
              <w:rPr>
                <w:rFonts w:cs="Times New Roman"/>
                <w:bCs/>
                <w:color w:val="000000"/>
                <w:sz w:val="24"/>
                <w:szCs w:val="24"/>
              </w:rPr>
            </w:r>
            <w:r/>
          </w:p>
        </w:tc>
      </w:tr>
    </w:tbl>
    <w:p>
      <w:pPr>
        <w:pStyle w:val="784"/>
        <w:ind w:firstLine="560"/>
        <w:jc w:val="both"/>
        <w:spacing w:line="240" w:lineRule="auto"/>
        <w:rPr>
          <w:rFonts w:cs="Times New Roman"/>
          <w:color w:val="000000"/>
          <w:sz w:val="28"/>
          <w:szCs w:val="28"/>
        </w:rPr>
      </w:pPr>
      <w:r>
        <w:rPr>
          <w:rFonts w:cs="Times New Roman"/>
          <w:color w:val="000000"/>
          <w:sz w:val="28"/>
          <w:szCs w:val="28"/>
        </w:rPr>
        <w:t xml:space="preserve">（二）项目说明</w:t>
      </w:r>
      <w:r>
        <w:rPr>
          <w:rFonts w:cs="Times New Roman"/>
          <w:color w:val="000000"/>
          <w:sz w:val="28"/>
          <w:szCs w:val="28"/>
        </w:rPr>
      </w:r>
      <w:r/>
    </w:p>
    <w:p>
      <w:pPr>
        <w:pStyle w:val="784"/>
        <w:ind w:firstLine="562"/>
        <w:jc w:val="both"/>
        <w:spacing w:line="240" w:lineRule="auto"/>
        <w:rPr>
          <w:rFonts w:cs="Times New Roman"/>
          <w:b/>
          <w:color w:val="000000"/>
          <w:sz w:val="28"/>
          <w:szCs w:val="28"/>
        </w:rPr>
      </w:pPr>
      <w:r>
        <w:rPr>
          <w:rFonts w:hint="eastAsia" w:cs="Times New Roman"/>
          <w:b/>
          <w:color w:val="000000"/>
          <w:sz w:val="28"/>
          <w:szCs w:val="28"/>
          <w:lang w:eastAsia="zh-CN"/>
        </w:rPr>
        <w:t xml:space="preserve">1.</w:t>
      </w:r>
      <w:r>
        <w:rPr>
          <w:rFonts w:cs="Times New Roman"/>
          <w:b/>
          <w:color w:val="000000"/>
          <w:sz w:val="28"/>
          <w:szCs w:val="28"/>
        </w:rPr>
        <w:t xml:space="preserve">招标方式</w:t>
      </w:r>
      <w:r>
        <w:rPr>
          <w:rFonts w:cs="Times New Roman"/>
          <w:b/>
          <w:color w:val="000000"/>
          <w:sz w:val="28"/>
          <w:szCs w:val="28"/>
        </w:rPr>
      </w:r>
      <w:r/>
    </w:p>
    <w:p>
      <w:pPr>
        <w:pStyle w:val="784"/>
        <w:ind w:firstLine="560"/>
        <w:jc w:val="both"/>
        <w:spacing w:line="240" w:lineRule="auto"/>
        <w:rPr>
          <w:rFonts w:cs="Times New Roman"/>
          <w:color w:val="000000"/>
          <w:sz w:val="28"/>
          <w:szCs w:val="28"/>
        </w:rPr>
      </w:pPr>
      <w:r>
        <w:rPr>
          <w:rFonts w:cs="Times New Roman"/>
          <w:color w:val="000000"/>
          <w:sz w:val="28"/>
          <w:szCs w:val="28"/>
        </w:rPr>
        <w:t xml:space="preserve">1.1本项目采用</w:t>
      </w:r>
      <w:r>
        <w:rPr>
          <w:rFonts w:cs="Times New Roman"/>
          <w:color w:val="000000"/>
          <w:sz w:val="28"/>
          <w:szCs w:val="28"/>
          <w:u w:val="single"/>
        </w:rPr>
        <w:t xml:space="preserve">招标</w:t>
      </w:r>
      <w:r>
        <w:rPr>
          <w:rFonts w:cs="Times New Roman"/>
          <w:color w:val="000000"/>
          <w:sz w:val="28"/>
          <w:szCs w:val="28"/>
        </w:rPr>
        <w:t xml:space="preserve">方式确定中标人。</w:t>
      </w:r>
      <w:r>
        <w:rPr>
          <w:rFonts w:cs="Times New Roman"/>
          <w:color w:val="000000"/>
          <w:sz w:val="28"/>
          <w:szCs w:val="28"/>
        </w:rPr>
      </w:r>
      <w:r/>
    </w:p>
    <w:p>
      <w:pPr>
        <w:pStyle w:val="784"/>
        <w:ind w:firstLine="562"/>
        <w:jc w:val="both"/>
        <w:spacing w:line="240" w:lineRule="auto"/>
        <w:rPr>
          <w:rFonts w:cs="Times New Roman"/>
          <w:b/>
          <w:color w:val="000000"/>
          <w:sz w:val="28"/>
          <w:szCs w:val="28"/>
        </w:rPr>
      </w:pPr>
      <w:r>
        <w:rPr>
          <w:rFonts w:hint="eastAsia" w:cs="Times New Roman"/>
          <w:b/>
          <w:color w:val="000000"/>
          <w:sz w:val="28"/>
          <w:szCs w:val="28"/>
          <w:lang w:eastAsia="zh-CN"/>
        </w:rPr>
        <w:t xml:space="preserve">2.</w:t>
      </w:r>
      <w:r>
        <w:rPr>
          <w:rFonts w:cs="Times New Roman"/>
          <w:b/>
          <w:color w:val="000000"/>
          <w:sz w:val="28"/>
          <w:szCs w:val="28"/>
        </w:rPr>
        <w:t xml:space="preserve">投标报价文件编制的依据及要求</w:t>
      </w:r>
      <w:r>
        <w:rPr>
          <w:rFonts w:cs="Times New Roman"/>
          <w:b/>
          <w:color w:val="000000"/>
          <w:sz w:val="28"/>
          <w:szCs w:val="28"/>
        </w:rPr>
      </w:r>
      <w:r/>
    </w:p>
    <w:p>
      <w:pPr>
        <w:pStyle w:val="784"/>
        <w:ind w:firstLine="562"/>
        <w:jc w:val="both"/>
        <w:spacing w:line="240" w:lineRule="auto"/>
        <w:rPr>
          <w:rFonts w:cs="Times New Roman"/>
          <w:color w:val="000000"/>
          <w:sz w:val="28"/>
          <w:szCs w:val="28"/>
        </w:rPr>
      </w:pPr>
      <w:r>
        <w:rPr>
          <w:rFonts w:cs="Times New Roman"/>
          <w:b/>
          <w:color w:val="000000"/>
          <w:sz w:val="28"/>
          <w:szCs w:val="28"/>
        </w:rPr>
        <w:t xml:space="preserve">2.1投标报价范围及内容</w:t>
      </w:r>
      <w:r>
        <w:rPr>
          <w:rFonts w:cs="Times New Roman"/>
          <w:color w:val="000000"/>
          <w:sz w:val="28"/>
          <w:szCs w:val="28"/>
        </w:rPr>
        <w:t xml:space="preserve">：学校安保服务项目，内容详见“学校专职保安配备计划表”。</w:t>
      </w:r>
      <w:r>
        <w:rPr>
          <w:rFonts w:cs="Times New Roman"/>
          <w:color w:val="000000"/>
          <w:sz w:val="28"/>
          <w:szCs w:val="28"/>
        </w:rPr>
      </w:r>
      <w:r/>
    </w:p>
    <w:p>
      <w:pPr>
        <w:pStyle w:val="784"/>
        <w:jc w:val="both"/>
        <w:rPr>
          <w:rFonts w:cs="Times New Roman"/>
          <w:b/>
          <w:color w:val="000000"/>
          <w:sz w:val="28"/>
          <w:szCs w:val="28"/>
        </w:rPr>
      </w:pPr>
      <w:r>
        <w:rPr>
          <w:rFonts w:cs="Times New Roman"/>
          <w:b/>
          <w:color w:val="000000"/>
          <w:sz w:val="28"/>
          <w:szCs w:val="28"/>
        </w:rPr>
        <w:t xml:space="preserve">学校专职保安配备计划表</w:t>
      </w:r>
      <w:r>
        <w:rPr>
          <w:rFonts w:cs="Times New Roman"/>
          <w:b/>
          <w:color w:val="000000"/>
          <w:sz w:val="28"/>
          <w:szCs w:val="28"/>
        </w:rPr>
      </w:r>
      <w:r/>
    </w:p>
    <w:tbl>
      <w:tblPr>
        <w:tblW w:w="9057"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2"/>
        <w:gridCol w:w="3155"/>
        <w:gridCol w:w="2257"/>
        <w:gridCol w:w="2703"/>
      </w:tblGrid>
      <w:tr>
        <w:trPr>
          <w:trHeight w:val="888"/>
        </w:trPr>
        <w:tc>
          <w:tcPr>
            <w:tcW w:w="942"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b/>
                <w:bCs/>
                <w:i w:val="0"/>
                <w:iCs w:val="0"/>
                <w:color w:val="000000"/>
                <w:sz w:val="24"/>
                <w:szCs w:val="24"/>
                <w:u w:val="none"/>
              </w:rPr>
              <w:suppressLineNumbers w:val="0"/>
            </w:pPr>
            <w:r>
              <w:rPr>
                <w:rStyle w:val="992"/>
                <w:lang w:val="en-US" w:eastAsia="zh-CN" w:bidi="ar"/>
              </w:rPr>
              <w:t xml:space="preserve">序号</w:t>
            </w:r>
            <w:r>
              <w:rPr>
                <w:rFonts w:ascii="Times New Roman" w:hAnsi="Times New Roman" w:eastAsia="宋体" w:cs="Times New Roman"/>
                <w:b/>
                <w:bCs/>
                <w:i w:val="0"/>
                <w:iCs w:val="0"/>
                <w:color w:val="000000"/>
                <w:sz w:val="24"/>
                <w:szCs w:val="24"/>
                <w:u w:val="none"/>
              </w:rPr>
            </w:r>
            <w:r/>
          </w:p>
        </w:tc>
        <w:tc>
          <w:tcPr>
            <w:tcW w:w="3155" w:type="dxa"/>
            <w:vAlign w:val="center"/>
            <w:textDirection w:val="lrTb"/>
            <w:noWrap/>
          </w:tcPr>
          <w:p>
            <w:pPr>
              <w:pStyle w:val="784"/>
              <w:ind w:left="0" w:firstLine="0"/>
              <w:jc w:val="both"/>
              <w:keepLines w:val="0"/>
              <w:keepNext w:val="0"/>
              <w:pageBreakBefore w:val="0"/>
              <w:spacing w:line="240" w:lineRule="exact"/>
              <w:widowControl/>
              <w:rPr>
                <w:rFonts w:ascii="Times New Roman" w:hAnsi="Times New Roman" w:eastAsia="宋体" w:cs="Times New Roman"/>
                <w:b/>
                <w:bCs/>
                <w:i w:val="0"/>
                <w:iCs w:val="0"/>
                <w:color w:val="000000"/>
                <w:sz w:val="24"/>
                <w:szCs w:val="24"/>
                <w:u w:val="none"/>
              </w:rPr>
              <w:suppressLineNumbers w:val="0"/>
            </w:pPr>
            <w:r>
              <w:rPr>
                <w:rStyle w:val="992"/>
                <w:lang w:val="en-US" w:eastAsia="zh-CN" w:bidi="ar"/>
              </w:rPr>
              <w:t xml:space="preserve">学校名称</w:t>
            </w:r>
            <w:r>
              <w:rPr>
                <w:rFonts w:ascii="Times New Roman" w:hAnsi="Times New Roman" w:eastAsia="宋体" w:cs="Times New Roman"/>
                <w:b/>
                <w:bCs/>
                <w:i w:val="0"/>
                <w:iCs w:val="0"/>
                <w:color w:val="000000"/>
                <w:sz w:val="24"/>
                <w:szCs w:val="24"/>
                <w:u w:val="none"/>
              </w:rPr>
            </w:r>
            <w:r/>
          </w:p>
        </w:tc>
        <w:tc>
          <w:tcPr>
            <w:tcW w:w="2257" w:type="dxa"/>
            <w:vAlign w:val="center"/>
            <w:textDirection w:val="lrTb"/>
            <w:noWrap w:val="false"/>
          </w:tcPr>
          <w:p>
            <w:pPr>
              <w:pStyle w:val="784"/>
              <w:ind w:left="0" w:firstLine="0"/>
              <w:jc w:val="both"/>
              <w:keepLines w:val="0"/>
              <w:keepNext w:val="0"/>
              <w:pageBreakBefore w:val="0"/>
              <w:spacing w:line="240" w:lineRule="exact"/>
              <w:widowControl/>
              <w:rPr>
                <w:rFonts w:hint="eastAsia" w:ascii="方正仿宋_GBK" w:hAnsi="方正仿宋_GBK" w:eastAsia="方正仿宋_GBK" w:cs="方正仿宋_GBK"/>
                <w:b/>
                <w:bCs/>
                <w:i w:val="0"/>
                <w:iCs w:val="0"/>
                <w:color w:val="000000"/>
                <w:sz w:val="24"/>
                <w:szCs w:val="24"/>
                <w:u w:val="none"/>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需配保安数（人）</w:t>
            </w:r>
            <w:r>
              <w:rPr>
                <w:rFonts w:hint="eastAsia" w:ascii="方正仿宋_GBK" w:hAnsi="方正仿宋_GBK" w:eastAsia="方正仿宋_GBK" w:cs="方正仿宋_GBK"/>
                <w:b/>
                <w:bCs/>
                <w:i w:val="0"/>
                <w:iCs w:val="0"/>
                <w:color w:val="000000"/>
                <w:sz w:val="24"/>
                <w:szCs w:val="24"/>
                <w:u w:val="none"/>
              </w:rPr>
            </w:r>
            <w:r/>
          </w:p>
        </w:tc>
        <w:tc>
          <w:tcPr>
            <w:tcW w:w="2703" w:type="dxa"/>
            <w:vAlign w:val="center"/>
            <w:textDirection w:val="lrTb"/>
            <w:noWrap w:val="false"/>
          </w:tcPr>
          <w:p>
            <w:pPr>
              <w:pStyle w:val="784"/>
              <w:jc w:val="center"/>
              <w:keepLines w:val="0"/>
              <w:keepNext w:val="0"/>
              <w:pageBreakBefore w:val="0"/>
              <w:spacing w:line="240" w:lineRule="exact"/>
              <w:widowControl/>
              <w:rPr>
                <w:rFonts w:ascii="Times New Roman" w:hAnsi="Times New Roman" w:eastAsia="宋体" w:cs="Times New Roman"/>
                <w:b/>
                <w:bCs/>
                <w:i w:val="0"/>
                <w:iCs w:val="0"/>
                <w:color w:val="000000"/>
                <w:sz w:val="24"/>
                <w:szCs w:val="24"/>
                <w:u w:val="none"/>
              </w:rPr>
              <w:suppressLineNumbers w:val="0"/>
            </w:pPr>
            <w:r>
              <w:rPr>
                <w:rStyle w:val="992"/>
                <w:lang w:val="en-US" w:eastAsia="zh-CN" w:bidi="ar"/>
              </w:rPr>
              <w:t xml:space="preserve">备注</w:t>
            </w:r>
            <w:r>
              <w:rPr>
                <w:rFonts w:ascii="Times New Roman" w:hAnsi="Times New Roman" w:eastAsia="宋体" w:cs="Times New Roman"/>
                <w:b/>
                <w:bCs/>
                <w:i w:val="0"/>
                <w:iCs w:val="0"/>
                <w:color w:val="000000"/>
                <w:sz w:val="24"/>
                <w:szCs w:val="24"/>
                <w:u w:val="none"/>
              </w:rPr>
            </w:r>
            <w:r/>
          </w:p>
        </w:tc>
      </w:tr>
      <w:tr>
        <w:trPr>
          <w:trHeight w:val="1292"/>
        </w:trPr>
        <w:tc>
          <w:tcPr>
            <w:tcW w:w="942"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包</w:t>
            </w:r>
            <w:r>
              <w:rPr>
                <w:rFonts w:ascii="Times New Roman" w:hAnsi="Times New Roman" w:eastAsia="宋体" w:cs="Times New Roman"/>
                <w:i w:val="0"/>
                <w:iCs w:val="0"/>
                <w:color w:val="000000"/>
                <w:sz w:val="24"/>
                <w:szCs w:val="24"/>
                <w:u w:val="none"/>
                <w:lang w:val="en-US" w:eastAsia="zh-CN" w:bidi="ar"/>
              </w:rPr>
              <w:t xml:space="preserve">1</w:t>
            </w:r>
            <w:r>
              <w:rPr>
                <w:rFonts w:ascii="Times New Roman" w:hAnsi="Times New Roman" w:eastAsia="宋体" w:cs="Times New Roman"/>
                <w:i w:val="0"/>
                <w:iCs w:val="0"/>
                <w:color w:val="000000"/>
                <w:sz w:val="24"/>
                <w:szCs w:val="24"/>
                <w:u w:val="none"/>
              </w:rPr>
            </w:r>
            <w:r/>
          </w:p>
        </w:tc>
        <w:tc>
          <w:tcPr>
            <w:tcW w:w="3155"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lang w:val="en-US"/>
              </w:rPr>
              <w:suppressLineNumbers w:val="0"/>
            </w:pPr>
            <w:r>
              <w:rPr>
                <w:rFonts w:ascii="Times New Roman" w:hAnsi="Times New Roman" w:eastAsia="宋体" w:cs="Times New Roman"/>
                <w:i w:val="0"/>
                <w:iCs w:val="0"/>
                <w:color w:val="000000"/>
                <w:sz w:val="24"/>
                <w:szCs w:val="24"/>
                <w:u w:val="none"/>
                <w:lang w:val="en-US" w:eastAsia="zh-CN"/>
              </w:rPr>
              <w:t xml:space="preserve">24所学校（园）有消防控制室</w:t>
            </w:r>
            <w:r>
              <w:rPr>
                <w:rFonts w:hint="eastAsia" w:ascii="Times New Roman" w:hAnsi="Times New Roman" w:eastAsia="宋体" w:cs="Times New Roman"/>
                <w:i w:val="0"/>
                <w:iCs w:val="0"/>
                <w:color w:val="000000"/>
                <w:sz w:val="24"/>
                <w:szCs w:val="24"/>
                <w:u w:val="none"/>
                <w:lang w:val="en-US" w:eastAsia="zh-CN"/>
              </w:rPr>
              <w:t xml:space="preserve">学校</w:t>
            </w:r>
            <w:r>
              <w:rPr>
                <w:rFonts w:ascii="Times New Roman" w:hAnsi="Times New Roman" w:eastAsia="宋体" w:cs="Times New Roman"/>
                <w:i w:val="0"/>
                <w:iCs w:val="0"/>
                <w:color w:val="000000"/>
                <w:sz w:val="24"/>
                <w:szCs w:val="24"/>
                <w:u w:val="none"/>
                <w:lang w:val="en-US"/>
              </w:rPr>
            </w:r>
            <w:r/>
          </w:p>
        </w:tc>
        <w:tc>
          <w:tcPr>
            <w:tcW w:w="2257"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lang w:val="en-US"/>
              </w:rPr>
              <w:suppressLineNumbers w:val="0"/>
            </w:pPr>
            <w:r>
              <w:rPr>
                <w:rFonts w:ascii="Times New Roman" w:hAnsi="Times New Roman" w:eastAsia="宋体" w:cs="Times New Roman"/>
                <w:i w:val="0"/>
                <w:iCs w:val="0"/>
                <w:color w:val="000000"/>
                <w:sz w:val="24"/>
                <w:szCs w:val="24"/>
                <w:u w:val="none"/>
                <w:lang w:val="en-US" w:eastAsia="zh-CN"/>
              </w:rPr>
              <w:t xml:space="preserve"> </w:t>
            </w:r>
            <w:r>
              <w:rPr>
                <w:rFonts w:hint="eastAsia" w:ascii="Times New Roman" w:hAnsi="Times New Roman" w:eastAsia="宋体" w:cs="Times New Roman"/>
                <w:i w:val="0"/>
                <w:iCs w:val="0"/>
                <w:color w:val="000000"/>
                <w:sz w:val="24"/>
                <w:szCs w:val="24"/>
                <w:u w:val="none"/>
                <w:lang w:val="en-US" w:eastAsia="zh-CN"/>
              </w:rPr>
              <w:t xml:space="preserve">105</w:t>
            </w:r>
            <w:r>
              <w:rPr>
                <w:rFonts w:ascii="Times New Roman" w:hAnsi="Times New Roman" w:eastAsia="宋体" w:cs="Times New Roman"/>
                <w:i w:val="0"/>
                <w:iCs w:val="0"/>
                <w:color w:val="000000"/>
                <w:sz w:val="24"/>
                <w:szCs w:val="24"/>
                <w:u w:val="none"/>
                <w:lang w:val="en-US" w:eastAsia="zh-CN"/>
              </w:rPr>
              <w:t xml:space="preserve">（具体以秋学期实际用人为准）</w:t>
            </w:r>
            <w:r>
              <w:rPr>
                <w:rFonts w:ascii="Times New Roman" w:hAnsi="Times New Roman" w:eastAsia="宋体" w:cs="Times New Roman"/>
                <w:i w:val="0"/>
                <w:iCs w:val="0"/>
                <w:color w:val="000000"/>
                <w:sz w:val="24"/>
                <w:szCs w:val="24"/>
                <w:u w:val="none"/>
                <w:lang w:val="en-US"/>
              </w:rPr>
            </w:r>
            <w:r/>
          </w:p>
        </w:tc>
        <w:tc>
          <w:tcPr>
            <w:tcW w:w="2703"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r>
    </w:tbl>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投标报价范围及依据</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3.1投标报价范围：学校安保服务项目（保安公司）等内容。</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保安服务期限</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4.1校园保安服务期限</w:t>
      </w: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年，即202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月1日至2027年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服务的主要内容</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5.1门卫保安：</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小时工作制</w:t>
      </w:r>
      <w:r>
        <w:rPr>
          <w:rFonts w:hint="eastAsia" w:ascii="宋体" w:hAnsi="宋体" w:eastAsia="宋体" w:cs="宋体"/>
          <w:color w:val="000000"/>
          <w:sz w:val="24"/>
          <w:szCs w:val="24"/>
          <w:highlight w:val="none"/>
          <w:lang w:val="en-US" w:eastAsia="zh-CN"/>
        </w:rPr>
        <w:t xml:space="preserve">(除寄宿制学校另外增设的保安）</w:t>
      </w:r>
      <w:r>
        <w:rPr>
          <w:rFonts w:hint="eastAsia" w:ascii="宋体" w:hAnsi="宋体" w:eastAsia="宋体" w:cs="宋体"/>
          <w:color w:val="000000"/>
          <w:sz w:val="24"/>
          <w:szCs w:val="24"/>
          <w:highlight w:val="none"/>
        </w:rPr>
        <w:t xml:space="preserve">，每人每周平均工作不超过40小时，服从学校的统一管理及安排，实行门卫保安立岗制。</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（2）检查进入校区的校外人员，查明进入校园的理由，并办理登记手续，经检验后准予进入；校内临时工和其他务工人员凭临时出入证进入校园。</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（3）检查出入校区的各种车辆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校内车辆凭通行证从正门进入；施工车辆凭临时车辆出入证进出；校外车辆原则上不得进入校园。</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（4）检查出入校门的物资，校外物资送入校园，要认真登记检查，防止危险物品带入校园；校内物资、设备运出或搬出学校凭学校相关部门出具的出门证明，办理登记手续，经检验无误后放行。</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（5）负责各校门周围、校门广场的道路交通管理及安全秩序</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机动车和非机动车的停放管理确保校门区域出入畅通。</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（6）做好各校门周围及校门广场区域的环境卫生，保持校门区域清洁。</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）认真巡查学校各部位安全隐患并做好记录。</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）防止各类不利于校园治安秩序特别是盗窃、火灾、打架斗殴、校园欺凌等危害校园稳定事件的发生，一旦发现立即报告处置。</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）确保校园道路交通畅通，机动车和非机动车停放有序。</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）确保校园周边治安秩序稳定，积极做好防暴反恐工作。</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5.2消防控制室值守人员：</w:t>
      </w:r>
      <w:r>
        <w:rPr>
          <w:rFonts w:hint="eastAsia" w:ascii="宋体" w:hAnsi="宋体" w:eastAsia="宋体" w:cs="宋体"/>
          <w:color w:val="000000"/>
          <w:sz w:val="24"/>
          <w:szCs w:val="24"/>
          <w:highlight w:val="none"/>
          <w:lang w:val="en-US" w:eastAsia="zh-CN"/>
        </w:rPr>
      </w:r>
      <w:r/>
    </w:p>
    <w:p>
      <w:pPr>
        <w:pStyle w:val="784"/>
        <w:ind w:firstLine="482"/>
        <w:jc w:val="left"/>
        <w:pageBreakBefore w:val="0"/>
        <w:spacing w:line="5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105名保安中，含48名同时持有保安证与消防控制室操作员证（监控方向）的工作人员，按24所有消防控制室的学校相关工作要求，同时做好门卫与消控室值守工作。持双证的比仅持保安证的人员，每人工资薪酬每月上浮最高限额1200元。</w:t>
      </w:r>
      <w:r>
        <w:rPr>
          <w:rFonts w:ascii="宋体" w:hAnsi="宋体" w:eastAsia="宋体" w:cs="宋体"/>
          <w:color w:val="000000"/>
          <w:sz w:val="24"/>
          <w:szCs w:val="24"/>
          <w:highlight w:val="none"/>
          <w:lang w:val="en-US" w:eastAsia="zh-CN"/>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3其他项目：</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（1）学校大型活动及会务工作等安全保障临时性的应急工作。</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（2）校园内发生重大安全事故的协助处理，突发灾害性事故的应急处置等。</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1.保安队员要求政治可靠，作风正派，年龄原则上不得超过国家法定退休年龄、初中毕业以上学历公民；身体健康，能胜任执勤等护卫任务；无违法犯罪记录、所持</w:t>
      </w:r>
      <w:r>
        <w:rPr>
          <w:rFonts w:hint="eastAsia" w:ascii="宋体" w:hAnsi="宋体" w:eastAsia="宋体" w:cs="宋体"/>
          <w:color w:val="000000"/>
          <w:sz w:val="24"/>
          <w:szCs w:val="24"/>
          <w:highlight w:val="none"/>
        </w:rPr>
        <w:t xml:space="preserve">公安部门核发的保安员证，保安员证须在50周岁前取得。所有队员基本信息、身份证明、无违法犯罪记录证明要在保卫处填写登记表备案并保证队伍的相对稳定。</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2.保安公司加强对保安队员的法纪教育和业务学习训练，每月整建制集中理论学习不少于4小时；规范化执勤、消防灭火、防暴训练等不少于4小时，并列入保安队伍考核。</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项目实施方案要求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投标人应根据采购需求和本项目实际，制订相应的服务方案包括但不限于以下内容：</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安保管理服务方案： 评委根据各投标单位对本项目安保管理工作的组织结构、岗位设置及职责、工作流程、服务标准、管理制度等进行综合评审。要求方案细致完整、针对性强、措施有力，方案的贯彻应能满足本项目各项服务要求。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消防管理方案： 评委根据各投标单位对本项目消防管理方案中组织架构、岗位设置、消防设施定期检查、</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rPr>
        <w:t xml:space="preserve">工作计划、消防日常检查内容等进行综合评审。要求方案细致完整、针对性强、措施有力，方案的贯彻应能满足本项目各项服务要求。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应急处置方案： 评委根据各投标单位对本项目可能发生的突发事件，如袭击、入侵、偷窃、火灾等制定的应急预案等内容进行综合评审。要求方案细致完整、针对性强、措施有力，方案的贯彻应能满足本项目各项服务要求。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突发事件应急演练计划： 评委根据各投标单位针对本项目可能发生的突发事件制定的演练计划是否完整、合理进行综合评审。要求方案细致完整、针对性强、措施有力，方案的贯彻应能满足本项目各项服务要求。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服务保障承诺： 评委根据各投标单位对本项目的服务保障承诺内容（人员到位、安全管理、与公安部门联动等方面服务承诺）进行综合评审。要求方案细致完整、针对性强、措施有力，方案的贯彻应能满足本项目各项服务要求。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562"/>
        <w:spacing w:line="85" w:lineRule="atLeast"/>
        <w:rPr>
          <w:rFonts w:eastAsia="宋体"/>
          <w:sz w:val="20"/>
        </w:rPr>
      </w:pPr>
      <w:r>
        <w:rPr>
          <w:rFonts w:hint="eastAsia" w:ascii="宋体" w:hAnsi="宋体" w:cs="宋体"/>
          <w:b/>
          <w:sz w:val="24"/>
        </w:rPr>
        <w:t xml:space="preserve">六、其他</w:t>
      </w:r>
      <w:r>
        <w:rPr>
          <w:rFonts w:eastAsia="宋体"/>
          <w:sz w:val="20"/>
        </w:rPr>
      </w:r>
      <w:r/>
    </w:p>
    <w:p>
      <w:pPr>
        <w:pStyle w:val="784"/>
        <w:ind w:firstLine="560"/>
        <w:spacing w:line="480" w:lineRule="exact"/>
      </w:pPr>
      <w:r>
        <w:rPr>
          <w:rFonts w:hint="eastAsia" w:ascii="宋体" w:hAnsi="宋体" w:cs="宋体"/>
          <w:sz w:val="24"/>
        </w:rPr>
        <w:t xml:space="preserve">1.投标人提供的服务能够达到采购需求中的基本要求，同时需明确详细的技术方案，具体内容如下：</w:t>
      </w:r>
      <w:r/>
    </w:p>
    <w:p>
      <w:pPr>
        <w:pStyle w:val="784"/>
        <w:ind w:firstLine="560"/>
        <w:spacing w:line="480" w:lineRule="exact"/>
      </w:pPr>
      <w:r>
        <w:rPr>
          <w:rFonts w:hint="eastAsia" w:ascii="宋体" w:hAnsi="宋体" w:cs="宋体"/>
          <w:sz w:val="24"/>
        </w:rPr>
        <w:t xml:space="preserve">（1）保安服务管理方案</w:t>
      </w:r>
      <w:r/>
    </w:p>
    <w:p>
      <w:pPr>
        <w:pStyle w:val="784"/>
        <w:ind w:firstLine="560"/>
        <w:spacing w:line="480" w:lineRule="exact"/>
      </w:pPr>
      <w:r>
        <w:rPr>
          <w:rFonts w:hint="eastAsia" w:ascii="宋体" w:hAnsi="宋体" w:cs="宋体"/>
          <w:sz w:val="24"/>
        </w:rPr>
        <w:t xml:space="preserve">针对本项目制定的</w:t>
      </w:r>
      <w:r>
        <w:rPr>
          <w:rFonts w:hint="eastAsia" w:ascii="宋体" w:hAnsi="宋体" w:eastAsia="宋体" w:cs="宋体"/>
          <w:color w:val="000000"/>
          <w:sz w:val="24"/>
          <w:szCs w:val="20"/>
          <w:lang w:eastAsia="zh-CN"/>
        </w:rPr>
        <w:t xml:space="preserve">安保管理工作的组织结构、岗位设置及职责、工作流程、服务标准、管理制度等</w:t>
      </w:r>
      <w:r>
        <w:rPr>
          <w:rFonts w:hint="eastAsia" w:ascii="宋体" w:hAnsi="宋体" w:cs="宋体"/>
          <w:sz w:val="24"/>
        </w:rPr>
        <w:t xml:space="preserve">。</w:t>
      </w:r>
      <w:r/>
    </w:p>
    <w:p>
      <w:pPr>
        <w:pStyle w:val="784"/>
        <w:ind w:firstLine="560"/>
        <w:spacing w:line="480" w:lineRule="exact"/>
      </w:pPr>
      <w:r>
        <w:rPr>
          <w:rFonts w:hint="eastAsia" w:ascii="宋体" w:hAnsi="宋体" w:cs="宋体"/>
          <w:sz w:val="24"/>
        </w:rPr>
        <w:t xml:space="preserve">（2）</w:t>
      </w:r>
      <w:r>
        <w:rPr>
          <w:rFonts w:hint="eastAsia" w:ascii="宋体" w:hAnsi="宋体" w:eastAsia="宋体" w:cs="宋体"/>
          <w:color w:val="000000"/>
          <w:sz w:val="24"/>
          <w:szCs w:val="20"/>
          <w:lang w:eastAsia="zh-CN"/>
        </w:rPr>
        <w:t xml:space="preserve">消防管理方案</w:t>
      </w:r>
      <w:r/>
    </w:p>
    <w:p>
      <w:pPr>
        <w:pStyle w:val="784"/>
        <w:ind w:firstLine="560"/>
        <w:spacing w:line="480" w:lineRule="exact"/>
      </w:pPr>
      <w:r>
        <w:rPr>
          <w:rFonts w:hint="eastAsia" w:ascii="宋体" w:hAnsi="宋体" w:cs="宋体"/>
          <w:sz w:val="24"/>
        </w:rPr>
        <w:t xml:space="preserve">针对</w:t>
      </w:r>
      <w:r>
        <w:rPr>
          <w:rFonts w:hint="eastAsia" w:ascii="宋体" w:hAnsi="宋体" w:eastAsia="宋体" w:cs="宋体"/>
          <w:color w:val="000000"/>
          <w:sz w:val="24"/>
          <w:szCs w:val="20"/>
          <w:lang w:eastAsia="zh-CN"/>
        </w:rPr>
        <w:t xml:space="preserve">本项目消防管理方案中组织架构、岗位设置、消防设施定期检查、维护工作计划、消防日常检查内容等</w:t>
      </w:r>
      <w:r>
        <w:rPr>
          <w:rFonts w:hint="eastAsia" w:ascii="宋体" w:hAnsi="宋体" w:cs="宋体"/>
          <w:sz w:val="24"/>
        </w:rPr>
        <w:t xml:space="preserve">。</w:t>
      </w:r>
      <w:r/>
    </w:p>
    <w:p>
      <w:pPr>
        <w:pStyle w:val="784"/>
        <w:ind w:firstLine="560"/>
        <w:spacing w:line="480" w:lineRule="exact"/>
      </w:pPr>
      <w:r>
        <w:rPr>
          <w:rFonts w:hint="eastAsia" w:ascii="宋体" w:hAnsi="宋体" w:cs="宋体"/>
          <w:sz w:val="24"/>
        </w:rPr>
        <w:t xml:space="preserve">（3）停车管理方案</w:t>
      </w:r>
      <w:r/>
    </w:p>
    <w:p>
      <w:pPr>
        <w:pStyle w:val="784"/>
        <w:ind w:firstLine="560"/>
        <w:spacing w:line="480" w:lineRule="exact"/>
      </w:pPr>
      <w:r>
        <w:rPr>
          <w:rFonts w:hint="eastAsia" w:ascii="宋体" w:hAnsi="宋体" w:cs="宋体"/>
          <w:sz w:val="24"/>
        </w:rPr>
        <w:t xml:space="preserve">针对本项目制定的停车场服务管理方案的岗位设置及职责、工作流程、服务标准、管理制度及非机动车管理服务工作等。</w:t>
      </w:r>
      <w:r/>
    </w:p>
    <w:p>
      <w:pPr>
        <w:pStyle w:val="784"/>
        <w:ind w:firstLine="560"/>
        <w:spacing w:line="480" w:lineRule="exact"/>
      </w:pPr>
      <w:r>
        <w:rPr>
          <w:rFonts w:hint="eastAsia" w:ascii="宋体" w:hAnsi="宋体" w:cs="宋体"/>
          <w:sz w:val="24"/>
        </w:rPr>
        <w:t xml:space="preserve">（4）</w:t>
      </w:r>
      <w:r>
        <w:rPr>
          <w:rFonts w:hint="eastAsia" w:ascii="宋体" w:hAnsi="宋体" w:eastAsia="宋体" w:cs="宋体"/>
          <w:color w:val="000000"/>
          <w:sz w:val="24"/>
          <w:szCs w:val="20"/>
          <w:lang w:eastAsia="zh-CN"/>
        </w:rPr>
        <w:t xml:space="preserve">应急处置方案</w:t>
      </w:r>
      <w:r/>
    </w:p>
    <w:p>
      <w:pPr>
        <w:pStyle w:val="784"/>
        <w:ind w:firstLine="560"/>
        <w:spacing w:line="420" w:lineRule="exact"/>
      </w:pPr>
      <w:r>
        <w:rPr>
          <w:rFonts w:hint="eastAsia" w:ascii="宋体" w:hAnsi="宋体" w:cs="宋体"/>
          <w:sz w:val="24"/>
        </w:rPr>
        <w:t xml:space="preserve">针对</w:t>
      </w:r>
      <w:r>
        <w:rPr>
          <w:rFonts w:hint="eastAsia" w:ascii="宋体" w:hAnsi="宋体" w:eastAsia="宋体" w:cs="宋体"/>
          <w:color w:val="000000"/>
          <w:sz w:val="24"/>
          <w:szCs w:val="20"/>
          <w:lang w:eastAsia="zh-CN"/>
        </w:rPr>
        <w:t xml:space="preserve">本项目可能发生的突发事件，如袭击、入侵、偷窃、火灾等制定的应急预案等</w:t>
      </w:r>
      <w:r>
        <w:rPr>
          <w:rFonts w:hint="eastAsia" w:ascii="宋体" w:hAnsi="宋体" w:cs="宋体"/>
          <w:sz w:val="24"/>
        </w:rPr>
        <w:t xml:space="preserve">。</w:t>
      </w:r>
      <w:r/>
    </w:p>
    <w:p>
      <w:pPr>
        <w:pStyle w:val="784"/>
        <w:ind w:firstLine="560"/>
        <w:spacing w:line="420" w:lineRule="exact"/>
      </w:pPr>
      <w:r>
        <w:rPr>
          <w:rFonts w:hint="eastAsia" w:ascii="宋体" w:hAnsi="宋体" w:cs="宋体"/>
          <w:sz w:val="24"/>
        </w:rPr>
        <w:t xml:space="preserve">（5）服务人员培训方案</w:t>
      </w:r>
      <w:r/>
    </w:p>
    <w:p>
      <w:pPr>
        <w:pStyle w:val="784"/>
        <w:ind w:firstLine="560"/>
        <w:spacing w:line="420" w:lineRule="exact"/>
      </w:pPr>
      <w:r>
        <w:rPr>
          <w:rFonts w:hint="eastAsia" w:ascii="宋体" w:hAnsi="宋体" w:cs="宋体"/>
          <w:sz w:val="24"/>
        </w:rPr>
        <w:t xml:space="preserve">针对本项目工作人员的配备方案（包括但不限于人员配备数量、人员素质、专业配备、专业技能、专业水平、应急情况调配、培训等）等。</w:t>
      </w:r>
      <w:r/>
    </w:p>
    <w:p>
      <w:pPr>
        <w:pStyle w:val="784"/>
        <w:ind w:firstLine="560"/>
        <w:spacing w:line="420" w:lineRule="exact"/>
        <w:rPr>
          <w:rFonts w:ascii="宋体" w:hAnsi="宋体" w:cs="宋体"/>
          <w:sz w:val="24"/>
        </w:rPr>
      </w:pPr>
      <w:r>
        <w:rPr>
          <w:rFonts w:hint="eastAsia" w:ascii="宋体" w:hAnsi="宋体" w:cs="宋体"/>
          <w:sz w:val="24"/>
        </w:rPr>
        <w:t xml:space="preserve">（6）</w:t>
      </w:r>
      <w:r>
        <w:rPr>
          <w:rFonts w:hint="eastAsia" w:ascii="宋体" w:hAnsi="宋体" w:eastAsia="宋体" w:cs="宋体"/>
          <w:color w:val="000000"/>
          <w:sz w:val="24"/>
          <w:szCs w:val="20"/>
          <w:lang w:eastAsia="zh-CN"/>
        </w:rPr>
        <w:t xml:space="preserve">突发事件应急演练计划</w:t>
      </w:r>
      <w:r>
        <w:rPr>
          <w:rFonts w:ascii="宋体" w:hAnsi="宋体" w:cs="宋体"/>
          <w:sz w:val="24"/>
        </w:rPr>
      </w:r>
      <w:r/>
    </w:p>
    <w:p>
      <w:pPr>
        <w:pStyle w:val="784"/>
        <w:ind w:firstLine="560"/>
        <w:spacing w:line="420" w:lineRule="exact"/>
        <w:rPr>
          <w:rFonts w:ascii="宋体" w:hAnsi="宋体" w:cs="宋体"/>
          <w:sz w:val="24"/>
        </w:rPr>
      </w:pPr>
      <w:r>
        <w:rPr>
          <w:rFonts w:hint="eastAsia" w:ascii="宋体" w:hAnsi="宋体" w:cs="宋体"/>
          <w:sz w:val="24"/>
        </w:rPr>
        <w:t xml:space="preserve">根据</w:t>
      </w:r>
      <w:r>
        <w:rPr>
          <w:rFonts w:hint="eastAsia" w:ascii="宋体" w:hAnsi="宋体" w:eastAsia="宋体" w:cs="宋体"/>
          <w:color w:val="000000"/>
          <w:sz w:val="24"/>
          <w:szCs w:val="20"/>
          <w:lang w:eastAsia="zh-CN"/>
        </w:rPr>
        <w:t xml:space="preserve">本项目可能发生的突发事件制定的演练计划是否完整、合理</w:t>
      </w:r>
      <w:r>
        <w:rPr>
          <w:rFonts w:hint="eastAsia" w:ascii="宋体" w:hAnsi="宋体" w:cs="宋体"/>
          <w:sz w:val="24"/>
        </w:rPr>
        <w:t xml:space="preserve">等。</w:t>
      </w:r>
      <w:r>
        <w:rPr>
          <w:rFonts w:ascii="宋体" w:hAnsi="宋体" w:cs="宋体"/>
          <w:sz w:val="24"/>
        </w:rPr>
      </w:r>
      <w:r/>
    </w:p>
    <w:p>
      <w:pPr>
        <w:pStyle w:val="784"/>
        <w:ind w:firstLine="560"/>
        <w:spacing w:line="420" w:lineRule="exact"/>
        <w:rPr>
          <w:rFonts w:eastAsia="宋体"/>
          <w:sz w:val="20"/>
        </w:rPr>
      </w:pPr>
      <w:r>
        <w:rPr>
          <w:rFonts w:hint="eastAsia" w:ascii="宋体" w:hAnsi="宋体" w:cs="宋体"/>
          <w:sz w:val="24"/>
        </w:rPr>
        <w:t xml:space="preserve">（7）</w:t>
      </w:r>
      <w:r>
        <w:rPr>
          <w:rFonts w:hint="eastAsia" w:ascii="宋体" w:hAnsi="宋体" w:eastAsia="宋体" w:cs="宋体"/>
          <w:color w:val="000000"/>
          <w:sz w:val="24"/>
          <w:szCs w:val="20"/>
          <w:lang w:eastAsia="zh-CN"/>
        </w:rPr>
        <w:t xml:space="preserve">服务保障承诺</w:t>
      </w:r>
      <w:r>
        <w:rPr>
          <w:rFonts w:eastAsia="宋体"/>
          <w:sz w:val="20"/>
        </w:rPr>
      </w:r>
      <w:r/>
    </w:p>
    <w:p>
      <w:pPr>
        <w:pStyle w:val="784"/>
        <w:ind w:firstLine="560"/>
        <w:spacing w:line="420" w:lineRule="exact"/>
        <w:rPr>
          <w:rFonts w:ascii="宋体" w:hAnsi="宋体" w:cs="宋体"/>
          <w:sz w:val="24"/>
        </w:rPr>
      </w:pPr>
      <w:r>
        <w:rPr>
          <w:rFonts w:hint="eastAsia" w:ascii="宋体" w:hAnsi="宋体" w:cs="宋体"/>
          <w:sz w:val="24"/>
        </w:rPr>
        <w:t xml:space="preserve">针对</w:t>
      </w:r>
      <w:r>
        <w:rPr>
          <w:rFonts w:hint="eastAsia" w:ascii="宋体" w:hAnsi="宋体" w:eastAsia="宋体" w:cs="宋体"/>
          <w:color w:val="000000"/>
          <w:sz w:val="24"/>
          <w:szCs w:val="20"/>
          <w:lang w:eastAsia="zh-CN"/>
        </w:rPr>
        <w:t xml:space="preserve">本项目的服务保障承诺内容人员到位、安全管理、与公安部门联动等方面服务承诺</w:t>
      </w:r>
      <w:r>
        <w:rPr>
          <w:rFonts w:hint="eastAsia" w:ascii="宋体" w:hAnsi="宋体" w:cs="宋体"/>
          <w:sz w:val="24"/>
        </w:rPr>
        <w:t xml:space="preserve">等</w:t>
      </w:r>
      <w:r>
        <w:rPr>
          <w:rFonts w:ascii="Calibri" w:hAnsi="Calibri" w:eastAsia="Calibri" w:cs="Calibri"/>
          <w:sz w:val="24"/>
        </w:rPr>
        <w:t xml:space="preserve"> </w:t>
      </w:r>
      <w:r>
        <w:rPr>
          <w:rFonts w:hint="eastAsia" w:ascii="宋体" w:hAnsi="宋体" w:cs="宋体"/>
          <w:sz w:val="24"/>
        </w:rPr>
        <w:t xml:space="preserve">。</w:t>
      </w:r>
      <w:r>
        <w:rPr>
          <w:rFonts w:ascii="宋体" w:hAnsi="宋体" w:cs="宋体"/>
          <w:sz w:val="24"/>
        </w:rPr>
      </w:r>
      <w:r/>
    </w:p>
    <w:p>
      <w:pPr>
        <w:pStyle w:val="784"/>
        <w:ind w:firstLine="560"/>
        <w:spacing w:line="420" w:lineRule="exact"/>
        <w:rPr>
          <w:rFonts w:ascii="宋体" w:hAnsi="宋体" w:cs="宋体"/>
          <w:sz w:val="24"/>
        </w:rPr>
      </w:pPr>
      <w:r>
        <w:rPr>
          <w:rFonts w:hint="eastAsia" w:ascii="宋体" w:hAnsi="宋体" w:cs="宋体"/>
          <w:sz w:val="24"/>
        </w:rPr>
        <w:t xml:space="preserve">2.</w:t>
      </w:r>
      <w:r>
        <w:rPr>
          <w:rFonts w:ascii="宋体" w:hAnsi="宋体"/>
          <w:sz w:val="24"/>
          <w:szCs w:val="24"/>
        </w:rPr>
        <w:t xml:space="preserve"> </w:t>
      </w:r>
      <w:r>
        <w:rPr>
          <w:rFonts w:hint="eastAsia" w:ascii="宋体" w:hAnsi="宋体"/>
          <w:sz w:val="24"/>
          <w:szCs w:val="24"/>
        </w:rPr>
        <w:t xml:space="preserve">供应商</w:t>
      </w:r>
      <w:r>
        <w:rPr>
          <w:rFonts w:ascii="宋体" w:hAnsi="宋体"/>
          <w:sz w:val="24"/>
          <w:szCs w:val="24"/>
        </w:rPr>
        <w:t xml:space="preserve">自202</w:t>
      </w:r>
      <w:r>
        <w:rPr>
          <w:rFonts w:hint="eastAsia" w:ascii="宋体" w:hAnsi="宋体"/>
          <w:sz w:val="24"/>
          <w:szCs w:val="24"/>
          <w:lang w:val="en-US" w:eastAsia="zh-CN"/>
        </w:rPr>
        <w:t xml:space="preserve">3</w:t>
      </w:r>
      <w:r>
        <w:rPr>
          <w:rFonts w:ascii="宋体" w:hAnsi="宋体"/>
          <w:sz w:val="24"/>
          <w:szCs w:val="24"/>
        </w:rPr>
        <w:t xml:space="preserve">年1月1日（以合同签订日期为准）以来，</w:t>
      </w:r>
      <w:r>
        <w:rPr>
          <w:rFonts w:ascii="宋体" w:hAnsi="宋体" w:cs="宋体"/>
          <w:sz w:val="24"/>
        </w:rPr>
        <w:t xml:space="preserve">投标人承担过类似安保业绩的</w:t>
      </w:r>
      <w:r>
        <w:rPr>
          <w:rFonts w:hint="eastAsia" w:ascii="宋体" w:hAnsi="宋体" w:cs="宋体"/>
          <w:sz w:val="24"/>
        </w:rPr>
        <w:t xml:space="preserve">优先。</w:t>
      </w:r>
      <w:r>
        <w:rPr>
          <w:rFonts w:ascii="宋体" w:hAnsi="宋体" w:cs="宋体"/>
          <w:sz w:val="24"/>
        </w:rPr>
      </w:r>
      <w:r/>
    </w:p>
    <w:p>
      <w:pPr>
        <w:pStyle w:val="784"/>
        <w:ind w:firstLine="480"/>
        <w:spacing w:line="420" w:lineRule="exact"/>
        <w:widowControl/>
        <w:rPr>
          <w:rFonts w:ascii="宋体" w:hAnsi="宋体"/>
          <w:sz w:val="24"/>
          <w:szCs w:val="24"/>
        </w:rPr>
      </w:pPr>
      <w:r>
        <w:rPr>
          <w:rFonts w:hint="eastAsia" w:ascii="宋体" w:hAnsi="宋体" w:cs="宋体"/>
          <w:sz w:val="24"/>
        </w:rPr>
        <w:t xml:space="preserve">3.</w:t>
      </w:r>
      <w:r>
        <w:rPr>
          <w:rFonts w:hint="eastAsia" w:ascii="宋体" w:hAnsi="宋体"/>
          <w:sz w:val="24"/>
          <w:szCs w:val="24"/>
        </w:rPr>
        <w:t xml:space="preserve"> 供应商</w:t>
      </w:r>
      <w:r>
        <w:rPr>
          <w:rFonts w:ascii="宋体" w:hAnsi="宋体"/>
          <w:sz w:val="24"/>
          <w:szCs w:val="24"/>
        </w:rPr>
        <w:t xml:space="preserve">拟派驻项目负责人具有</w:t>
      </w:r>
      <w:r>
        <w:rPr>
          <w:rFonts w:hint="eastAsia" w:ascii="宋体" w:hAnsi="宋体"/>
          <w:spacing w:val="3"/>
          <w:sz w:val="24"/>
          <w:szCs w:val="24"/>
        </w:rPr>
        <w:t xml:space="preserve">专科</w:t>
      </w:r>
      <w:r>
        <w:rPr>
          <w:rFonts w:ascii="宋体" w:hAnsi="宋体"/>
          <w:sz w:val="24"/>
          <w:szCs w:val="24"/>
        </w:rPr>
        <w:t xml:space="preserve">及以上学历的</w:t>
      </w:r>
      <w:r>
        <w:rPr>
          <w:rFonts w:hint="eastAsia" w:ascii="宋体" w:hAnsi="宋体"/>
          <w:sz w:val="24"/>
          <w:szCs w:val="24"/>
        </w:rPr>
        <w:t xml:space="preserve">优先</w:t>
      </w:r>
      <w:r>
        <w:rPr>
          <w:rFonts w:hint="eastAsia" w:ascii="宋体" w:hAnsi="宋体"/>
          <w:sz w:val="24"/>
          <w:szCs w:val="24"/>
          <w:lang w:eastAsia="zh-CN"/>
        </w:rPr>
        <w:t xml:space="preserve">，</w:t>
      </w:r>
      <w:r>
        <w:rPr>
          <w:rFonts w:hint="eastAsia" w:ascii="宋体" w:hAnsi="宋体" w:eastAsia="宋体" w:cs="宋体"/>
          <w:color w:val="000000"/>
          <w:sz w:val="24"/>
          <w:szCs w:val="20"/>
          <w:lang w:val="en-US" w:eastAsia="zh-CN"/>
        </w:rPr>
        <w:t xml:space="preserve">拟派项目负责人具有人力资源和社会保障部门核发的保安员三级（高级工）及以上等级证书的优先</w:t>
      </w:r>
      <w:r>
        <w:rPr>
          <w:rFonts w:ascii="宋体" w:hAnsi="宋体"/>
          <w:sz w:val="24"/>
          <w:szCs w:val="24"/>
        </w:rPr>
        <w:t xml:space="preserve">。</w:t>
      </w:r>
      <w:r>
        <w:rPr>
          <w:rFonts w:ascii="宋体" w:hAnsi="宋体"/>
          <w:sz w:val="24"/>
          <w:szCs w:val="24"/>
        </w:rPr>
      </w:r>
      <w:r/>
    </w:p>
    <w:p>
      <w:pPr>
        <w:pStyle w:val="784"/>
        <w:ind w:firstLine="480"/>
        <w:spacing w:line="420" w:lineRule="exact"/>
        <w:widowControl/>
        <w:rPr>
          <w:rFonts w:hint="eastAsia" w:ascii="宋体" w:hAnsi="宋体"/>
          <w:sz w:val="24"/>
          <w:szCs w:val="24"/>
        </w:rPr>
      </w:pPr>
      <w:r>
        <w:rPr>
          <w:rFonts w:hint="eastAsia" w:ascii="宋体" w:hAnsi="宋体"/>
          <w:sz w:val="24"/>
          <w:szCs w:val="24"/>
        </w:rPr>
        <w:t xml:space="preserve">4. 供应商</w:t>
      </w:r>
      <w:r>
        <w:rPr>
          <w:rFonts w:ascii="宋体" w:hAnsi="宋体"/>
          <w:sz w:val="24"/>
          <w:szCs w:val="24"/>
        </w:rPr>
        <w:t xml:space="preserve">拟派驻本项目的保安人员中，具有人力资源和社会保障部门核发的保安员三级（高级工）及以上等级证书的</w:t>
      </w:r>
      <w:r>
        <w:rPr>
          <w:rFonts w:hint="eastAsia" w:ascii="宋体" w:hAnsi="宋体"/>
          <w:sz w:val="24"/>
          <w:szCs w:val="24"/>
        </w:rPr>
        <w:t xml:space="preserve">优先</w:t>
      </w:r>
      <w:r>
        <w:rPr>
          <w:rFonts w:hint="eastAsia" w:ascii="宋体" w:hAnsi="宋体"/>
          <w:sz w:val="24"/>
          <w:szCs w:val="24"/>
          <w:lang w:eastAsia="zh-CN"/>
        </w:rPr>
        <w:t xml:space="preserve">，</w:t>
      </w:r>
      <w:r>
        <w:rPr>
          <w:rFonts w:hint="eastAsia" w:ascii="宋体" w:hAnsi="宋体" w:eastAsia="宋体" w:cs="宋体"/>
          <w:color w:val="000000"/>
          <w:sz w:val="24"/>
          <w:szCs w:val="20"/>
          <w:lang w:val="en-US" w:eastAsia="zh-CN"/>
        </w:rPr>
        <w:t xml:space="preserve">拟派驻本项目的保安人员中，具有《消防设施操作员（四级）证书》及以上等级证书的优先</w:t>
      </w:r>
      <w:r>
        <w:rPr>
          <w:rFonts w:hint="eastAsia" w:ascii="宋体" w:hAnsi="宋体"/>
          <w:sz w:val="24"/>
          <w:szCs w:val="24"/>
        </w:rPr>
        <w:t xml:space="preserve">。</w:t>
      </w:r>
      <w:r>
        <w:rPr>
          <w:rFonts w:hint="eastAsia" w:ascii="宋体" w:hAnsi="宋体"/>
          <w:sz w:val="24"/>
          <w:szCs w:val="24"/>
        </w:rPr>
      </w:r>
      <w:r/>
    </w:p>
    <w:p>
      <w:pPr>
        <w:pStyle w:val="784"/>
        <w:ind w:firstLine="480"/>
        <w:spacing w:line="42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．供应商</w:t>
      </w:r>
      <w:r>
        <w:rPr>
          <w:rFonts w:ascii="宋体" w:hAnsi="宋体"/>
          <w:sz w:val="24"/>
          <w:szCs w:val="24"/>
        </w:rPr>
        <w:t xml:space="preserve">拟派驻的本项目保安人员，</w:t>
      </w:r>
      <w:r>
        <w:rPr>
          <w:rFonts w:ascii="宋体" w:hAnsi="宋体"/>
          <w:spacing w:val="3"/>
          <w:sz w:val="24"/>
          <w:szCs w:val="24"/>
        </w:rPr>
        <w:t xml:space="preserve">承诺</w:t>
      </w:r>
      <w:r>
        <w:rPr>
          <w:rFonts w:hint="eastAsia" w:ascii="宋体" w:hAnsi="宋体"/>
          <w:spacing w:val="3"/>
          <w:sz w:val="24"/>
          <w:szCs w:val="24"/>
        </w:rPr>
        <w:t xml:space="preserve">服务期内</w:t>
      </w:r>
      <w:r>
        <w:rPr>
          <w:rFonts w:ascii="宋体" w:hAnsi="宋体"/>
          <w:spacing w:val="3"/>
          <w:sz w:val="24"/>
          <w:szCs w:val="24"/>
        </w:rPr>
        <w:t xml:space="preserve">50周岁以下保安达总数</w:t>
      </w:r>
      <w:r>
        <w:rPr>
          <w:rFonts w:hint="eastAsia" w:ascii="宋体" w:hAnsi="宋体"/>
          <w:sz w:val="24"/>
          <w:szCs w:val="24"/>
        </w:rPr>
        <w:t xml:space="preserve">多的优先</w:t>
      </w:r>
      <w:r>
        <w:rPr>
          <w:rFonts w:ascii="宋体" w:hAnsi="宋体"/>
          <w:sz w:val="24"/>
          <w:szCs w:val="24"/>
        </w:rPr>
        <w:t xml:space="preserve">。</w:t>
      </w:r>
      <w:r>
        <w:rPr>
          <w:rFonts w:ascii="宋体" w:hAnsi="宋体"/>
          <w:sz w:val="24"/>
          <w:szCs w:val="24"/>
        </w:rPr>
      </w:r>
      <w:r/>
    </w:p>
    <w:p>
      <w:pPr>
        <w:pStyle w:val="784"/>
        <w:ind w:firstLine="484"/>
        <w:spacing w:line="420" w:lineRule="exact"/>
        <w:widowControl/>
        <w:rPr>
          <w:rFonts w:hint="eastAsia" w:ascii="宋体" w:hAnsi="宋体" w:eastAsia="宋体"/>
          <w:sz w:val="24"/>
          <w:szCs w:val="24"/>
          <w:lang w:eastAsia="zh-CN"/>
        </w:rPr>
      </w:pPr>
      <w:r>
        <w:rPr>
          <w:rFonts w:hint="eastAsia" w:ascii="宋体" w:hAnsi="宋体"/>
          <w:spacing w:val="1"/>
          <w:sz w:val="24"/>
          <w:szCs w:val="24"/>
        </w:rPr>
        <w:t xml:space="preserve">6.供应商</w:t>
      </w:r>
      <w:r>
        <w:rPr>
          <w:rFonts w:ascii="宋体" w:hAnsi="宋体"/>
          <w:spacing w:val="1"/>
          <w:sz w:val="24"/>
          <w:szCs w:val="24"/>
        </w:rPr>
        <w:t xml:space="preserve">具有有效的</w:t>
      </w:r>
      <w:r>
        <w:rPr>
          <w:rFonts w:hint="eastAsia" w:ascii="宋体" w:hAnsi="宋体" w:eastAsia="宋体" w:cs="宋体"/>
          <w:color w:val="000000"/>
          <w:sz w:val="24"/>
          <w:szCs w:val="20"/>
          <w:lang w:eastAsia="zh-CN"/>
        </w:rPr>
        <w:t xml:space="preserve">质量管理体系、环境管理体系、职业安全管理体系、</w:t>
      </w:r>
      <w:r>
        <w:rPr>
          <w:rFonts w:hint="eastAsia" w:ascii="宋体" w:hAnsi="宋体" w:eastAsia="宋体" w:cs="宋体"/>
          <w:color w:val="000000"/>
          <w:sz w:val="24"/>
          <w:szCs w:val="20"/>
          <w:lang w:val="en-US" w:eastAsia="zh-CN"/>
        </w:rPr>
        <w:t xml:space="preserve">反恐</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防暴力</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保安服务管理</w:t>
      </w:r>
      <w:r>
        <w:rPr>
          <w:rFonts w:hint="eastAsia" w:ascii="宋体" w:hAnsi="宋体" w:eastAsia="宋体" w:cs="宋体"/>
          <w:color w:val="000000"/>
          <w:sz w:val="24"/>
          <w:szCs w:val="20"/>
          <w:lang w:eastAsia="zh-CN"/>
        </w:rPr>
        <w:t xml:space="preserve">体系、</w:t>
      </w:r>
      <w:r>
        <w:rPr>
          <w:rFonts w:hint="eastAsia" w:ascii="宋体" w:hAnsi="宋体" w:eastAsia="宋体" w:cs="宋体"/>
          <w:color w:val="000000"/>
          <w:sz w:val="24"/>
          <w:szCs w:val="20"/>
          <w:lang w:val="en-US" w:eastAsia="zh-CN"/>
        </w:rPr>
        <w:t xml:space="preserve">应急预案管理体系</w:t>
      </w:r>
      <w:r>
        <w:rPr>
          <w:rFonts w:hint="eastAsia" w:ascii="宋体" w:hAnsi="宋体" w:eastAsia="宋体" w:cs="宋体"/>
          <w:color w:val="000000"/>
          <w:sz w:val="24"/>
          <w:szCs w:val="20"/>
          <w:lang w:eastAsia="zh-CN"/>
        </w:rPr>
        <w:t xml:space="preserve">认证</w:t>
      </w:r>
      <w:r>
        <w:rPr>
          <w:rFonts w:ascii="宋体" w:hAnsi="宋体"/>
          <w:spacing w:val="3"/>
          <w:sz w:val="24"/>
          <w:szCs w:val="24"/>
        </w:rPr>
        <w:t xml:space="preserve">的</w:t>
      </w:r>
      <w:r>
        <w:rPr>
          <w:rFonts w:hint="eastAsia" w:ascii="宋体" w:hAnsi="宋体"/>
          <w:spacing w:val="3"/>
          <w:sz w:val="24"/>
          <w:szCs w:val="24"/>
        </w:rPr>
        <w:t xml:space="preserve">优先</w:t>
      </w:r>
      <w:r>
        <w:rPr>
          <w:rFonts w:hint="eastAsia" w:ascii="宋体" w:hAnsi="宋体"/>
          <w:spacing w:val="3"/>
          <w:sz w:val="24"/>
          <w:szCs w:val="24"/>
          <w:lang w:eastAsia="zh-CN"/>
        </w:rPr>
        <w:t xml:space="preserve">。</w:t>
      </w:r>
      <w:r>
        <w:rPr>
          <w:rFonts w:hint="eastAsia" w:ascii="宋体" w:hAnsi="宋体" w:eastAsia="宋体"/>
          <w:sz w:val="24"/>
          <w:szCs w:val="24"/>
          <w:lang w:eastAsia="zh-CN"/>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采购标的对应的中小企业划分标准所属行业一览表</w:t>
      </w:r>
      <w:r>
        <w:rPr>
          <w:rFonts w:hint="eastAsia" w:ascii="宋体" w:hAnsi="宋体" w:eastAsia="宋体" w:cs="宋体"/>
          <w:color w:val="000000"/>
          <w:sz w:val="24"/>
          <w:szCs w:val="24"/>
          <w:highlight w:val="none"/>
        </w:rPr>
      </w:r>
      <w:r/>
    </w:p>
    <w:tbl>
      <w:tblPr>
        <w:tblpPr w:horzAnchor="page" w:tblpX="1611" w:vertAnchor="text" w:tblpY="200" w:leftFromText="180" w:topFromText="0" w:rightFromText="180" w:bottomFromText="0"/>
        <w:tblW w:w="9240" w:type="dxa"/>
        <w:tblCellSpacing w:w="0" w:type="dxa"/>
        <w:tblInd w:w="-134"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5404"/>
      </w:tblGrid>
      <w:tr>
        <w:trPr>
          <w:tblCellSpacing w:w="0" w:type="dxa"/>
        </w:trPr>
        <w:tc>
          <w:tcPr>
            <w:tcW w:w="545"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序号</w:t>
            </w:r>
            <w:r>
              <w:rPr>
                <w:rFonts w:ascii="Calibri" w:hAnsi="Calibri" w:cs="Times New Roman"/>
                <w:sz w:val="24"/>
                <w:szCs w:val="24"/>
              </w:rPr>
            </w:r>
            <w:r/>
          </w:p>
        </w:tc>
        <w:tc>
          <w:tcPr>
            <w:tcW w:w="3291"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采购标的</w:t>
            </w:r>
            <w:r>
              <w:rPr>
                <w:rFonts w:ascii="Calibri" w:hAnsi="Calibri" w:cs="Times New Roman"/>
                <w:sz w:val="24"/>
                <w:szCs w:val="24"/>
              </w:rPr>
            </w:r>
            <w:r/>
          </w:p>
        </w:tc>
        <w:tc>
          <w:tcPr>
            <w:tcW w:w="5404"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对应中小企业划分标准所属行业</w:t>
            </w:r>
            <w:r>
              <w:rPr>
                <w:rFonts w:ascii="Calibri" w:hAnsi="Calibri" w:cs="Times New Roman"/>
                <w:sz w:val="24"/>
                <w:szCs w:val="24"/>
              </w:rPr>
            </w:r>
            <w:r/>
          </w:p>
        </w:tc>
      </w:tr>
      <w:tr>
        <w:trPr>
          <w:tblCellSpacing w:w="0" w:type="dxa"/>
          <w:trHeight w:val="611"/>
        </w:trPr>
        <w:tc>
          <w:tcPr>
            <w:tcW w:w="545"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1</w:t>
            </w:r>
            <w:r>
              <w:rPr>
                <w:rFonts w:ascii="Calibri" w:hAnsi="Calibri" w:cs="Times New Roman"/>
                <w:sz w:val="24"/>
                <w:szCs w:val="24"/>
              </w:rPr>
            </w:r>
            <w:r/>
          </w:p>
        </w:tc>
        <w:tc>
          <w:tcPr>
            <w:tcW w:w="3291"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bCs/>
                <w:color w:val="000000"/>
                <w:sz w:val="24"/>
                <w:lang w:eastAsia="zh-CN"/>
              </w:rPr>
              <w:t xml:space="preserve">2026/2027学年度亭湖区公办校（园）安保服务采购项目</w:t>
            </w:r>
            <w:r>
              <w:rPr>
                <w:rFonts w:ascii="Calibri" w:hAnsi="Calibri" w:cs="Times New Roman"/>
                <w:sz w:val="24"/>
                <w:szCs w:val="24"/>
              </w:rPr>
            </w:r>
            <w:r/>
          </w:p>
        </w:tc>
        <w:tc>
          <w:tcPr>
            <w:tcW w:w="5404"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b/>
                <w:color w:val="000000"/>
                <w:sz w:val="24"/>
                <w:szCs w:val="24"/>
              </w:rPr>
              <w:t xml:space="preserve">租赁和商业服务业</w:t>
            </w:r>
            <w:r>
              <w:rPr>
                <w:rFonts w:ascii="Calibri" w:hAnsi="Calibri" w:cs="Times New Roman"/>
                <w:sz w:val="24"/>
                <w:szCs w:val="24"/>
              </w:rPr>
            </w:r>
            <w:r/>
          </w:p>
        </w:tc>
      </w:tr>
    </w:tbl>
    <w:p>
      <w:pPr>
        <w:pStyle w:val="784"/>
        <w:ind w:firstLine="480"/>
        <w:spacing w:line="560" w:lineRule="exact"/>
        <w:widowControl/>
        <w:rPr>
          <w:rFonts w:ascii="宋体" w:hAnsi="宋体" w:cs="宋体"/>
          <w:b/>
          <w:bCs/>
          <w:color w:val="000000"/>
          <w:sz w:val="24"/>
          <w:szCs w:val="20"/>
          <w:lang w:val="zh-CN"/>
        </w:rPr>
      </w:pPr>
      <w:r>
        <w:rPr>
          <w:rFonts w:hint="eastAsia" w:ascii="宋体" w:hAnsi="宋体" w:eastAsia="宋体" w:cs="宋体"/>
          <w:bCs/>
          <w:color w:val="000000"/>
          <w:sz w:val="44"/>
          <w:szCs w:val="44"/>
        </w:rPr>
        <w:br w:type="page" w:clear="all"/>
      </w:r>
      <w:r>
        <w:rPr>
          <w:rFonts w:hint="eastAsia" w:ascii="宋体" w:hAnsi="宋体" w:cs="宋体"/>
          <w:b/>
          <w:bCs/>
          <w:color w:val="000000"/>
          <w:sz w:val="24"/>
          <w:szCs w:val="20"/>
          <w:lang w:val="zh-CN"/>
        </w:rPr>
        <w:t xml:space="preserve">项目属性：服务类项目。</w:t>
      </w:r>
      <w:r>
        <w:rPr>
          <w:rFonts w:ascii="宋体" w:hAnsi="宋体" w:cs="宋体"/>
          <w:b/>
          <w:bCs/>
          <w:color w:val="000000"/>
          <w:sz w:val="24"/>
          <w:szCs w:val="20"/>
          <w:lang w:val="zh-CN"/>
        </w:rPr>
      </w:r>
      <w:r/>
    </w:p>
    <w:p>
      <w:pPr>
        <w:pStyle w:val="784"/>
        <w:ind w:firstLine="560"/>
        <w:jc w:val="both"/>
        <w:spacing w:line="240" w:lineRule="auto"/>
        <w:rPr>
          <w:rFonts w:eastAsia="宋体" w:cs="Times New Roman"/>
          <w:b/>
          <w:color w:val="000000"/>
          <w:sz w:val="28"/>
          <w:szCs w:val="28"/>
          <w:lang w:val="en-US" w:eastAsia="zh-CN"/>
        </w:rPr>
      </w:pPr>
      <w:r>
        <w:rPr>
          <w:rFonts w:cs="Times New Roman"/>
          <w:color w:val="000000"/>
          <w:sz w:val="28"/>
          <w:szCs w:val="28"/>
        </w:rPr>
        <w:t xml:space="preserve">（一）项目要求</w:t>
      </w:r>
      <w:r>
        <w:rPr>
          <w:rFonts w:hint="eastAsia" w:cs="Times New Roman"/>
          <w:color w:val="000000"/>
          <w:sz w:val="28"/>
          <w:szCs w:val="28"/>
          <w:lang w:eastAsia="zh-CN"/>
        </w:rPr>
        <w:t xml:space="preserve">（</w:t>
      </w:r>
      <w:r>
        <w:rPr>
          <w:rFonts w:hint="eastAsia" w:cs="Times New Roman"/>
          <w:color w:val="000000"/>
          <w:sz w:val="28"/>
          <w:szCs w:val="28"/>
          <w:lang w:val="en-US" w:eastAsia="zh-CN"/>
        </w:rPr>
        <w:t xml:space="preserve">包二）</w:t>
      </w:r>
      <w:r>
        <w:rPr>
          <w:rFonts w:eastAsia="宋体" w:cs="Times New Roman"/>
          <w:b/>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579"/>
        <w:gridCol w:w="6721"/>
      </w:tblGrid>
      <w:tr>
        <w:trPr>
          <w:trHeight w:val="454"/>
        </w:trPr>
        <w:tc>
          <w:tcPr>
            <w:tcW w:w="717" w:type="dxa"/>
            <w:vAlign w:val="center"/>
            <w:textDirection w:val="lrTb"/>
            <w:noWrap w:val="false"/>
          </w:tcPr>
          <w:p>
            <w:pPr>
              <w:pStyle w:val="784"/>
              <w:ind w:firstLine="0"/>
              <w:jc w:val="center"/>
              <w:spacing w:line="240" w:lineRule="auto"/>
              <w:rPr>
                <w:rFonts w:cs="黑体"/>
                <w:color w:val="000000"/>
                <w:sz w:val="24"/>
                <w:szCs w:val="24"/>
              </w:rPr>
            </w:pPr>
            <w:r>
              <w:rPr>
                <w:rFonts w:hint="eastAsia" w:cs="黑体"/>
                <w:color w:val="000000"/>
                <w:sz w:val="24"/>
                <w:szCs w:val="24"/>
              </w:rPr>
              <w:t xml:space="preserve">项号</w:t>
            </w:r>
            <w:r>
              <w:rPr>
                <w:rFonts w:cs="黑体"/>
                <w:color w:val="000000"/>
                <w:sz w:val="24"/>
                <w:szCs w:val="24"/>
              </w:rPr>
            </w:r>
            <w:r/>
          </w:p>
        </w:tc>
        <w:tc>
          <w:tcPr>
            <w:tcW w:w="1579" w:type="dxa"/>
            <w:vAlign w:val="center"/>
            <w:textDirection w:val="lrTb"/>
            <w:noWrap w:val="false"/>
          </w:tcPr>
          <w:p>
            <w:pPr>
              <w:pStyle w:val="784"/>
              <w:ind w:firstLine="0"/>
              <w:jc w:val="center"/>
              <w:spacing w:line="240" w:lineRule="auto"/>
              <w:rPr>
                <w:rFonts w:cs="黑体"/>
                <w:color w:val="000000"/>
                <w:sz w:val="24"/>
                <w:szCs w:val="24"/>
              </w:rPr>
            </w:pPr>
            <w:r>
              <w:rPr>
                <w:rFonts w:hint="eastAsia" w:cs="黑体"/>
                <w:color w:val="000000"/>
                <w:sz w:val="24"/>
                <w:szCs w:val="24"/>
              </w:rPr>
              <w:t xml:space="preserve">内 容</w:t>
            </w:r>
            <w:r>
              <w:rPr>
                <w:rFonts w:cs="黑体"/>
                <w:color w:val="000000"/>
                <w:sz w:val="24"/>
                <w:szCs w:val="24"/>
              </w:rPr>
            </w:r>
            <w:r/>
          </w:p>
        </w:tc>
        <w:tc>
          <w:tcPr>
            <w:tcW w:w="6721" w:type="dxa"/>
            <w:vAlign w:val="center"/>
            <w:textDirection w:val="lrTb"/>
            <w:noWrap w:val="false"/>
          </w:tcPr>
          <w:p>
            <w:pPr>
              <w:pStyle w:val="784"/>
              <w:ind w:firstLine="0"/>
              <w:jc w:val="center"/>
              <w:spacing w:line="240" w:lineRule="auto"/>
              <w:rPr>
                <w:rFonts w:cs="黑体"/>
                <w:color w:val="000000"/>
                <w:sz w:val="24"/>
                <w:szCs w:val="24"/>
              </w:rPr>
            </w:pPr>
            <w:r>
              <w:rPr>
                <w:rFonts w:hint="eastAsia" w:cs="黑体"/>
                <w:color w:val="000000"/>
                <w:sz w:val="24"/>
                <w:szCs w:val="24"/>
              </w:rPr>
              <w:t xml:space="preserve">说 明 与 要 求</w:t>
            </w:r>
            <w:r>
              <w:rPr>
                <w:rFonts w:cs="黑体"/>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1</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项目名称</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color w:val="000000"/>
                <w:sz w:val="24"/>
                <w:szCs w:val="24"/>
              </w:rPr>
            </w:pPr>
            <w:r>
              <w:rPr>
                <w:rFonts w:hint="eastAsia" w:cs="Times New Roman"/>
                <w:color w:val="000000"/>
                <w:sz w:val="24"/>
                <w:szCs w:val="24"/>
              </w:rPr>
              <w:t xml:space="preserve">2026/2027学年度亭湖区公办校（园）安保服务采购项目</w:t>
            </w:r>
            <w:r>
              <w:rPr>
                <w:rFonts w:cs="Times New Roman"/>
                <w:color w:val="000000"/>
                <w:sz w:val="24"/>
                <w:szCs w:val="24"/>
              </w:rPr>
              <w:t xml:space="preserve">。</w:t>
            </w:r>
            <w:r>
              <w:rPr>
                <w:rFonts w:cs="Times New Roman"/>
                <w:color w:val="000000"/>
                <w:sz w:val="24"/>
                <w:szCs w:val="24"/>
              </w:rPr>
            </w:r>
            <w:r/>
          </w:p>
        </w:tc>
      </w:tr>
      <w:tr>
        <w:trPr>
          <w:trHeight w:val="588"/>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2</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服务地点</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盐城市</w:t>
            </w:r>
            <w:r>
              <w:rPr>
                <w:rFonts w:hint="eastAsia" w:cs="Times New Roman"/>
                <w:color w:val="000000"/>
                <w:sz w:val="24"/>
                <w:szCs w:val="24"/>
                <w:lang w:eastAsia="zh-CN"/>
              </w:rPr>
              <w:t xml:space="preserve">亭湖区</w:t>
            </w:r>
            <w:r>
              <w:rPr>
                <w:rFonts w:cs="Times New Roman"/>
                <w:color w:val="000000"/>
                <w:sz w:val="24"/>
                <w:szCs w:val="24"/>
              </w:rPr>
              <w:t xml:space="preserve">教育局</w:t>
            </w:r>
            <w:r>
              <w:rPr>
                <w:rFonts w:hint="eastAsia" w:cs="Times New Roman"/>
                <w:color w:val="000000"/>
                <w:sz w:val="24"/>
                <w:szCs w:val="24"/>
                <w:lang w:eastAsia="zh-CN"/>
              </w:rPr>
              <w:t xml:space="preserve">中小学</w:t>
            </w:r>
            <w:r>
              <w:rPr>
                <w:rFonts w:cs="Times New Roman"/>
                <w:color w:val="000000"/>
                <w:sz w:val="24"/>
                <w:szCs w:val="24"/>
              </w:rPr>
              <w:t xml:space="preserve">和</w:t>
            </w:r>
            <w:r>
              <w:rPr>
                <w:rFonts w:hint="eastAsia" w:cs="Times New Roman"/>
                <w:color w:val="000000"/>
                <w:sz w:val="24"/>
                <w:szCs w:val="24"/>
                <w:lang w:eastAsia="zh-CN"/>
              </w:rPr>
              <w:t xml:space="preserve">公办</w:t>
            </w:r>
            <w:r>
              <w:rPr>
                <w:rFonts w:cs="Times New Roman"/>
                <w:color w:val="000000"/>
                <w:sz w:val="24"/>
                <w:szCs w:val="24"/>
              </w:rPr>
              <w:t xml:space="preserve">幼儿园</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3</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项目规模</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highlight w:val="none"/>
              </w:rPr>
            </w:pPr>
            <w:r>
              <w:rPr>
                <w:rFonts w:cs="Times New Roman"/>
                <w:color w:val="000000"/>
                <w:sz w:val="24"/>
                <w:szCs w:val="24"/>
                <w:highlight w:val="none"/>
              </w:rPr>
              <w:t xml:space="preserve">学校安保服务项目，</w:t>
            </w:r>
            <w:r>
              <w:rPr>
                <w:rFonts w:cs="Times New Roman"/>
                <w:color w:val="000000"/>
                <w:sz w:val="24"/>
                <w:szCs w:val="24"/>
                <w:highlight w:val="none"/>
                <w:lang w:val="en-US" w:eastAsia="zh-CN"/>
              </w:rPr>
              <w:t xml:space="preserve">未设消控室的</w:t>
            </w:r>
            <w:r>
              <w:rPr>
                <w:rFonts w:hint="eastAsia" w:cs="Times New Roman"/>
                <w:color w:val="000000"/>
                <w:sz w:val="24"/>
                <w:szCs w:val="24"/>
                <w:highlight w:val="none"/>
                <w:lang w:val="en-US" w:eastAsia="zh-CN"/>
              </w:rPr>
              <w:t xml:space="preserve">33所学校（园），需 </w:t>
            </w:r>
            <w:r>
              <w:rPr>
                <w:rFonts w:cs="Times New Roman"/>
                <w:color w:val="000000"/>
                <w:sz w:val="24"/>
                <w:szCs w:val="24"/>
                <w:highlight w:val="none"/>
                <w:lang w:val="en-US" w:eastAsia="zh-CN"/>
              </w:rPr>
              <w:t xml:space="preserve">9</w:t>
            </w:r>
            <w:r>
              <w:rPr>
                <w:rFonts w:hint="eastAsia" w:cs="Times New Roman"/>
                <w:color w:val="000000"/>
                <w:sz w:val="24"/>
                <w:szCs w:val="24"/>
                <w:highlight w:val="none"/>
                <w:lang w:val="en-US" w:eastAsia="zh-CN"/>
              </w:rPr>
              <w:t xml:space="preserve">0名保安。（具体以秋学期实际用人为准）</w:t>
            </w:r>
            <w:r>
              <w:rPr>
                <w:rFonts w:cs="Times New Roman"/>
                <w:color w:val="000000"/>
                <w:sz w:val="24"/>
                <w:szCs w:val="24"/>
                <w:highlight w:val="none"/>
              </w:rPr>
              <w:t xml:space="preserve">。今年计划总投资约</w:t>
            </w:r>
            <w:r>
              <w:rPr>
                <w:rFonts w:hint="eastAsia" w:cs="Times New Roman"/>
                <w:bCs/>
                <w:color w:val="000000"/>
                <w:sz w:val="24"/>
                <w:szCs w:val="24"/>
                <w:highlight w:val="none"/>
                <w:u w:val="single"/>
                <w:lang w:val="en-US" w:eastAsia="zh-CN"/>
              </w:rPr>
              <w:t xml:space="preserve">516</w:t>
            </w:r>
            <w:r>
              <w:rPr>
                <w:rFonts w:cs="Times New Roman"/>
                <w:color w:val="000000"/>
                <w:sz w:val="24"/>
                <w:szCs w:val="24"/>
                <w:highlight w:val="none"/>
                <w:u w:val="single"/>
              </w:rPr>
              <w:t xml:space="preserve"> </w:t>
            </w:r>
            <w:r>
              <w:rPr>
                <w:rFonts w:cs="Times New Roman"/>
                <w:color w:val="000000"/>
                <w:sz w:val="24"/>
                <w:szCs w:val="24"/>
                <w:highlight w:val="none"/>
              </w:rPr>
              <w:t xml:space="preserve">万元，财政预算安排。</w:t>
            </w:r>
            <w:r>
              <w:rPr>
                <w:rFonts w:cs="Times New Roman"/>
                <w:color w:val="000000"/>
                <w:sz w:val="24"/>
                <w:szCs w:val="24"/>
                <w:highlight w:val="none"/>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4</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招标范围</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本招标书适</w:t>
            </w:r>
            <w:r>
              <w:rPr>
                <w:rFonts w:hint="eastAsia" w:cs="Times New Roman"/>
                <w:color w:val="000000"/>
                <w:sz w:val="24"/>
                <w:szCs w:val="24"/>
              </w:rPr>
              <w:t xml:space="preserve">用</w:t>
            </w:r>
            <w:r>
              <w:rPr>
                <w:rFonts w:cs="Times New Roman"/>
                <w:color w:val="000000"/>
                <w:sz w:val="24"/>
                <w:szCs w:val="24"/>
              </w:rPr>
              <w:t xml:space="preserve">于</w:t>
            </w:r>
            <w:r>
              <w:rPr>
                <w:rFonts w:hint="eastAsia" w:cs="Times New Roman"/>
                <w:color w:val="000000"/>
                <w:sz w:val="24"/>
                <w:szCs w:val="24"/>
              </w:rPr>
              <w:t xml:space="preserve">2026/2027学年度亭湖区公办校（园）安保服务采购项目</w:t>
            </w:r>
            <w:r>
              <w:rPr>
                <w:rFonts w:cs="Times New Roman"/>
                <w:color w:val="000000"/>
                <w:sz w:val="24"/>
                <w:szCs w:val="24"/>
              </w:rPr>
              <w:t xml:space="preserve">。</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5</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质量要求</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rPr>
            </w:pPr>
            <w:r>
              <w:rPr>
                <w:rFonts w:cs="Times New Roman"/>
                <w:color w:val="000000"/>
                <w:sz w:val="24"/>
                <w:szCs w:val="24"/>
              </w:rPr>
              <w:t xml:space="preserve">质量标准合同，质量目标合格。</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6</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服务期限</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rPr>
            </w:pPr>
            <w:r>
              <w:rPr>
                <w:rFonts w:cs="Times New Roman"/>
                <w:color w:val="000000"/>
                <w:sz w:val="24"/>
                <w:szCs w:val="24"/>
              </w:rPr>
              <w:t xml:space="preserve">计划开始日期：202</w:t>
            </w:r>
            <w:r>
              <w:rPr>
                <w:rFonts w:hint="eastAsia" w:cs="Times New Roman"/>
                <w:color w:val="000000"/>
                <w:sz w:val="24"/>
                <w:szCs w:val="24"/>
                <w:lang w:val="en-US" w:eastAsia="zh-CN"/>
              </w:rPr>
              <w:t xml:space="preserve">6</w:t>
            </w:r>
            <w:r>
              <w:rPr>
                <w:rFonts w:cs="Times New Roman"/>
                <w:color w:val="000000"/>
                <w:sz w:val="24"/>
                <w:szCs w:val="24"/>
              </w:rPr>
              <w:t xml:space="preserve">年</w:t>
            </w:r>
            <w:r>
              <w:rPr>
                <w:rFonts w:hint="eastAsia" w:cs="Times New Roman"/>
                <w:color w:val="000000"/>
                <w:sz w:val="24"/>
                <w:szCs w:val="24"/>
                <w:lang w:val="en-US" w:eastAsia="zh-CN"/>
              </w:rPr>
              <w:t xml:space="preserve">9</w:t>
            </w:r>
            <w:r>
              <w:rPr>
                <w:rFonts w:cs="Times New Roman"/>
                <w:color w:val="000000"/>
                <w:sz w:val="24"/>
                <w:szCs w:val="24"/>
              </w:rPr>
              <w:t xml:space="preserve">月1日，具体时间以招标人通知为准。</w:t>
            </w:r>
            <w:r>
              <w:rPr>
                <w:rFonts w:cs="Times New Roman"/>
                <w:color w:val="000000"/>
                <w:sz w:val="24"/>
                <w:szCs w:val="24"/>
              </w:rPr>
            </w:r>
            <w:r/>
          </w:p>
        </w:tc>
      </w:tr>
      <w:tr>
        <w:trPr>
          <w:trHeight w:val="454"/>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7</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资金来源</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color w:val="000000"/>
                <w:sz w:val="24"/>
                <w:szCs w:val="24"/>
              </w:rPr>
            </w:pPr>
            <w:r>
              <w:rPr>
                <w:rFonts w:cs="Times New Roman"/>
                <w:color w:val="000000"/>
                <w:sz w:val="24"/>
                <w:szCs w:val="24"/>
              </w:rPr>
              <w:t xml:space="preserve">财政安排。</w:t>
            </w:r>
            <w:r>
              <w:rPr>
                <w:rFonts w:cs="Times New Roman"/>
                <w:color w:val="000000"/>
                <w:sz w:val="24"/>
                <w:szCs w:val="24"/>
              </w:rPr>
            </w:r>
            <w:r/>
          </w:p>
        </w:tc>
      </w:tr>
      <w:tr>
        <w:trPr>
          <w:trHeight w:val="1912"/>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8</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投标人资质</w:t>
            </w:r>
            <w:r>
              <w:rPr>
                <w:rFonts w:cs="Times New Roman"/>
                <w:color w:val="000000"/>
                <w:sz w:val="24"/>
                <w:szCs w:val="24"/>
              </w:rPr>
            </w:r>
            <w:r/>
          </w:p>
          <w:p>
            <w:pPr>
              <w:pStyle w:val="784"/>
              <w:ind w:firstLine="0"/>
              <w:jc w:val="both"/>
              <w:spacing w:line="240" w:lineRule="auto"/>
              <w:rPr>
                <w:rFonts w:cs="Times New Roman"/>
                <w:color w:val="000000"/>
                <w:sz w:val="24"/>
                <w:szCs w:val="24"/>
              </w:rPr>
            </w:pPr>
            <w:r>
              <w:rPr>
                <w:rFonts w:cs="Times New Roman"/>
                <w:color w:val="000000"/>
                <w:sz w:val="24"/>
                <w:szCs w:val="24"/>
              </w:rPr>
              <w:t xml:space="preserve">等级要求</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1.</w:t>
            </w:r>
            <w:r>
              <w:rPr>
                <w:rFonts w:hint="eastAsia" w:ascii="宋体" w:hAnsi="宋体" w:eastAsia="宋体" w:cs="宋体"/>
                <w:color w:val="000000"/>
                <w:sz w:val="24"/>
                <w:szCs w:val="20"/>
                <w:highlight w:val="none"/>
              </w:rPr>
              <w:t xml:space="preserve">法人或者其他组织的营业执照等证明文件，自然人的身份证明</w:t>
            </w:r>
            <w:r>
              <w:rPr>
                <w:rFonts w:cs="Times New Roman"/>
                <w:color w:val="000000"/>
                <w:sz w:val="24"/>
                <w:szCs w:val="24"/>
                <w:highlight w:val="none"/>
              </w:rPr>
              <w:t xml:space="preserve">；</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2.</w:t>
            </w:r>
            <w:r>
              <w:rPr>
                <w:rFonts w:hint="eastAsia" w:ascii="宋体" w:hAnsi="宋体" w:eastAsia="宋体" w:cs="宋体"/>
                <w:color w:val="000000"/>
                <w:sz w:val="24"/>
                <w:szCs w:val="20"/>
                <w:highlight w:val="none"/>
              </w:rPr>
              <w:t xml:space="preserve">投标人应具有公安机关核发的《保安服务许可证》</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3.</w:t>
            </w:r>
            <w:r>
              <w:rPr>
                <w:rFonts w:cs="Times New Roman"/>
                <w:color w:val="000000"/>
                <w:sz w:val="24"/>
                <w:szCs w:val="24"/>
                <w:highlight w:val="none"/>
              </w:rPr>
              <w:t xml:space="preserve">项目组成人员和要求：投标申请人须保证授权委托人、投标项目负责人为本单位的正式职工。投标时，投标申请人应提供授权委托人、拟报名项目负责人与本单位签订的在合同期内的有效劳动合同原件及投标人所在地社保部门出具的至少包含</w:t>
            </w:r>
            <w:r>
              <w:rPr>
                <w:rFonts w:hint="eastAsia" w:cs="Times New Roman"/>
                <w:color w:val="000000"/>
                <w:sz w:val="24"/>
                <w:szCs w:val="24"/>
                <w:highlight w:val="none"/>
                <w:lang w:eastAsia="zh-CN"/>
              </w:rPr>
              <w:t xml:space="preserve">2026年5月</w:t>
            </w:r>
            <w:r>
              <w:rPr>
                <w:rFonts w:cs="Times New Roman"/>
                <w:color w:val="000000"/>
                <w:sz w:val="24"/>
                <w:szCs w:val="24"/>
                <w:highlight w:val="none"/>
              </w:rPr>
              <w:t xml:space="preserve">以来任意一个月上述人员个人在该单位参保缴费清单原件；</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4.</w:t>
            </w:r>
            <w:r>
              <w:rPr>
                <w:rFonts w:cs="Times New Roman"/>
                <w:color w:val="000000"/>
                <w:sz w:val="24"/>
                <w:szCs w:val="24"/>
                <w:highlight w:val="none"/>
              </w:rPr>
              <w:t xml:space="preserve">具有良好的商业信誉和健全的财务会计制度；</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5.</w:t>
            </w:r>
            <w:r>
              <w:rPr>
                <w:rFonts w:cs="Times New Roman"/>
                <w:color w:val="000000"/>
                <w:sz w:val="24"/>
                <w:szCs w:val="24"/>
                <w:highlight w:val="none"/>
              </w:rPr>
              <w:t xml:space="preserve">具有依法缴纳税收和社会保障资金的良好记录；</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6.</w:t>
            </w:r>
            <w:r>
              <w:rPr>
                <w:rFonts w:cs="Times New Roman"/>
                <w:color w:val="000000"/>
                <w:sz w:val="24"/>
                <w:szCs w:val="24"/>
                <w:highlight w:val="none"/>
              </w:rPr>
              <w:t xml:space="preserve">近三年内，在经营活动中没有重大违法记录；</w:t>
            </w:r>
            <w:r>
              <w:rPr>
                <w:rFonts w:cs="Times New Roman"/>
                <w:color w:val="000000"/>
                <w:sz w:val="24"/>
                <w:szCs w:val="24"/>
                <w:highlight w:val="none"/>
              </w:rPr>
            </w:r>
            <w:r/>
          </w:p>
          <w:p>
            <w:pPr>
              <w:pStyle w:val="784"/>
              <w:ind w:firstLine="0"/>
              <w:jc w:val="both"/>
              <w:spacing w:line="240" w:lineRule="auto"/>
              <w:widowControl/>
              <w:rPr>
                <w:rFonts w:cs="Times New Roman"/>
                <w:color w:val="000000"/>
                <w:sz w:val="24"/>
                <w:szCs w:val="24"/>
                <w:highlight w:val="none"/>
              </w:rPr>
            </w:pPr>
            <w:r>
              <w:rPr>
                <w:rFonts w:hint="eastAsia" w:cs="Times New Roman"/>
                <w:color w:val="000000"/>
                <w:sz w:val="24"/>
                <w:szCs w:val="24"/>
                <w:highlight w:val="none"/>
                <w:lang w:eastAsia="zh-CN"/>
              </w:rPr>
              <w:t xml:space="preserve">7.</w:t>
            </w:r>
            <w:r>
              <w:rPr>
                <w:rFonts w:cs="Times New Roman"/>
                <w:color w:val="000000"/>
                <w:sz w:val="24"/>
                <w:szCs w:val="24"/>
                <w:highlight w:val="none"/>
              </w:rPr>
              <w:t xml:space="preserve">本招标项目不接受联合体投标；</w:t>
            </w:r>
            <w:r>
              <w:rPr>
                <w:rFonts w:cs="Times New Roman"/>
                <w:color w:val="000000"/>
                <w:sz w:val="24"/>
                <w:szCs w:val="24"/>
                <w:highlight w:val="none"/>
              </w:rPr>
            </w:r>
            <w:r/>
          </w:p>
          <w:p>
            <w:pPr>
              <w:pStyle w:val="784"/>
              <w:ind w:firstLine="0"/>
              <w:jc w:val="both"/>
              <w:spacing w:line="240" w:lineRule="auto"/>
              <w:rPr>
                <w:rFonts w:cs="Times New Roman"/>
                <w:color w:val="000000"/>
                <w:sz w:val="24"/>
                <w:szCs w:val="24"/>
                <w:highlight w:val="none"/>
              </w:rPr>
            </w:pPr>
            <w:r>
              <w:rPr>
                <w:rFonts w:hint="eastAsia" w:cs="Times New Roman"/>
                <w:color w:val="000000"/>
                <w:sz w:val="24"/>
                <w:szCs w:val="24"/>
                <w:highlight w:val="none"/>
                <w:lang w:eastAsia="zh-CN"/>
              </w:rPr>
              <w:t xml:space="preserve">8.</w:t>
            </w:r>
            <w:r>
              <w:rPr>
                <w:rFonts w:cs="Times New Roman"/>
                <w:color w:val="000000"/>
                <w:sz w:val="24"/>
                <w:szCs w:val="24"/>
                <w:highlight w:val="none"/>
              </w:rPr>
              <w:t xml:space="preserve">投标人有违反《盐城市市场廉政准则规定（试行）》中规定情形的或投标人在政府采购招标网有不良行为记录且在公示期内的，不予通过资格审查。</w:t>
            </w:r>
            <w:r>
              <w:rPr>
                <w:rFonts w:cs="Times New Roman"/>
                <w:color w:val="000000"/>
                <w:sz w:val="24"/>
                <w:szCs w:val="24"/>
                <w:highlight w:val="none"/>
              </w:rPr>
            </w:r>
            <w:r/>
          </w:p>
          <w:p>
            <w:pPr>
              <w:pStyle w:val="784"/>
              <w:ind w:firstLine="0"/>
              <w:jc w:val="both"/>
              <w:spacing w:line="240" w:lineRule="auto"/>
              <w:rPr>
                <w:rFonts w:cs="Times New Roman"/>
                <w:color w:val="000000"/>
                <w:sz w:val="24"/>
                <w:szCs w:val="24"/>
                <w:highlight w:val="none"/>
              </w:rPr>
            </w:pPr>
            <w:r>
              <w:rPr>
                <w:rFonts w:cs="Times New Roman"/>
                <w:color w:val="000000"/>
                <w:sz w:val="24"/>
                <w:szCs w:val="24"/>
                <w:highlight w:val="none"/>
              </w:rPr>
              <w:t xml:space="preserve">投标人不符合上述条款的，不予通过资格审查。</w:t>
            </w:r>
            <w:r>
              <w:rPr>
                <w:rFonts w:cs="Times New Roman"/>
                <w:color w:val="000000"/>
                <w:sz w:val="24"/>
                <w:szCs w:val="24"/>
                <w:highlight w:val="none"/>
              </w:rPr>
            </w:r>
            <w:r/>
          </w:p>
        </w:tc>
      </w:tr>
      <w:tr>
        <w:trPr>
          <w:trHeight w:val="507"/>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9</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投标报价方式及计价方法</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rPr>
                <w:rFonts w:cs="Times New Roman"/>
                <w:bCs/>
                <w:color w:val="000000"/>
                <w:sz w:val="24"/>
                <w:szCs w:val="24"/>
              </w:rPr>
            </w:pPr>
            <w:r>
              <w:rPr>
                <w:rFonts w:cs="Times New Roman"/>
                <w:bCs/>
                <w:color w:val="000000"/>
                <w:sz w:val="24"/>
                <w:szCs w:val="24"/>
              </w:rPr>
              <w:t xml:space="preserve">投标报价方式：</w:t>
            </w:r>
            <w:r>
              <w:rPr>
                <w:rFonts w:hint="eastAsia" w:cs="Times New Roman"/>
                <w:bCs/>
                <w:color w:val="000000"/>
                <w:sz w:val="24"/>
                <w:szCs w:val="24"/>
                <w:lang w:eastAsia="zh-CN"/>
              </w:rPr>
              <w:t xml:space="preserve">一</w:t>
            </w:r>
            <w:r>
              <w:rPr>
                <w:rFonts w:cs="Times New Roman"/>
                <w:bCs/>
                <w:color w:val="000000"/>
                <w:sz w:val="24"/>
                <w:szCs w:val="24"/>
              </w:rPr>
              <w:t xml:space="preserve">年“固定总价”报价。</w:t>
            </w:r>
            <w:r>
              <w:rPr>
                <w:rFonts w:cs="Times New Roman"/>
                <w:bCs/>
                <w:color w:val="000000"/>
                <w:sz w:val="24"/>
                <w:szCs w:val="24"/>
              </w:rPr>
            </w:r>
            <w:r/>
          </w:p>
        </w:tc>
      </w:tr>
      <w:tr>
        <w:trPr>
          <w:trHeight w:val="417"/>
        </w:trPr>
        <w:tc>
          <w:tcPr>
            <w:tcW w:w="717"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10</w:t>
            </w:r>
            <w:r>
              <w:rPr>
                <w:rFonts w:cs="Times New Roman"/>
                <w:color w:val="000000"/>
                <w:sz w:val="24"/>
                <w:szCs w:val="24"/>
              </w:rPr>
            </w:r>
            <w:r/>
          </w:p>
        </w:tc>
        <w:tc>
          <w:tcPr>
            <w:tcW w:w="1579" w:type="dxa"/>
            <w:vAlign w:val="center"/>
            <w:textDirection w:val="lrTb"/>
            <w:noWrap w:val="false"/>
          </w:tcPr>
          <w:p>
            <w:pPr>
              <w:pStyle w:val="784"/>
              <w:ind w:firstLine="0"/>
              <w:jc w:val="both"/>
              <w:spacing w:line="240" w:lineRule="auto"/>
              <w:rPr>
                <w:rFonts w:cs="Times New Roman"/>
                <w:color w:val="000000"/>
                <w:sz w:val="24"/>
                <w:szCs w:val="24"/>
              </w:rPr>
            </w:pPr>
            <w:r>
              <w:rPr>
                <w:rFonts w:cs="Times New Roman"/>
                <w:color w:val="000000"/>
                <w:sz w:val="24"/>
                <w:szCs w:val="24"/>
              </w:rPr>
              <w:t xml:space="preserve">投标保证金</w:t>
            </w:r>
            <w:r>
              <w:rPr>
                <w:rFonts w:cs="Times New Roman"/>
                <w:color w:val="000000"/>
                <w:sz w:val="24"/>
                <w:szCs w:val="24"/>
              </w:rPr>
            </w:r>
            <w:r/>
          </w:p>
          <w:p>
            <w:pPr>
              <w:pStyle w:val="784"/>
              <w:ind w:firstLine="0"/>
              <w:jc w:val="both"/>
              <w:spacing w:line="240" w:lineRule="auto"/>
              <w:rPr>
                <w:rFonts w:cs="Times New Roman"/>
                <w:color w:val="000000"/>
                <w:sz w:val="24"/>
                <w:szCs w:val="24"/>
              </w:rPr>
            </w:pPr>
            <w:r>
              <w:rPr>
                <w:rFonts w:cs="Times New Roman"/>
                <w:color w:val="000000"/>
                <w:sz w:val="24"/>
                <w:szCs w:val="24"/>
              </w:rPr>
              <w:t xml:space="preserve">金额</w:t>
            </w:r>
            <w:r>
              <w:rPr>
                <w:rFonts w:cs="Times New Roman"/>
                <w:color w:val="000000"/>
                <w:sz w:val="24"/>
                <w:szCs w:val="24"/>
              </w:rPr>
            </w:r>
            <w:r/>
          </w:p>
        </w:tc>
        <w:tc>
          <w:tcPr>
            <w:tcW w:w="6721" w:type="dxa"/>
            <w:vAlign w:val="center"/>
            <w:textDirection w:val="lrTb"/>
            <w:noWrap w:val="false"/>
          </w:tcPr>
          <w:p>
            <w:pPr>
              <w:pStyle w:val="784"/>
              <w:ind w:firstLine="0"/>
              <w:jc w:val="both"/>
              <w:spacing w:line="240" w:lineRule="auto"/>
              <w:tabs>
                <w:tab w:val="left" w:pos="790" w:leader="none"/>
                <w:tab w:val="left" w:pos="2844" w:leader="none"/>
              </w:tabs>
              <w:rPr>
                <w:rFonts w:cs="Times New Roman"/>
                <w:bCs/>
                <w:color w:val="000000"/>
                <w:sz w:val="24"/>
                <w:szCs w:val="24"/>
              </w:rPr>
            </w:pPr>
            <w:r>
              <w:rPr>
                <w:rFonts w:cs="Times New Roman"/>
                <w:color w:val="000000"/>
                <w:sz w:val="24"/>
                <w:szCs w:val="24"/>
              </w:rPr>
              <w:t xml:space="preserve">无。</w:t>
            </w:r>
            <w:r>
              <w:rPr>
                <w:rFonts w:cs="Times New Roman"/>
                <w:bCs/>
                <w:color w:val="000000"/>
                <w:sz w:val="24"/>
                <w:szCs w:val="24"/>
              </w:rPr>
            </w:r>
            <w:r/>
          </w:p>
        </w:tc>
      </w:tr>
    </w:tbl>
    <w:p>
      <w:pPr>
        <w:pStyle w:val="784"/>
        <w:ind w:firstLine="560"/>
        <w:jc w:val="both"/>
        <w:spacing w:line="240" w:lineRule="auto"/>
        <w:rPr>
          <w:rFonts w:cs="Times New Roman"/>
          <w:color w:val="000000"/>
          <w:sz w:val="28"/>
          <w:szCs w:val="28"/>
        </w:rPr>
      </w:pPr>
      <w:r>
        <w:rPr>
          <w:rFonts w:cs="Times New Roman"/>
          <w:color w:val="000000"/>
          <w:sz w:val="28"/>
          <w:szCs w:val="28"/>
        </w:rPr>
        <w:t xml:space="preserve">（二）项目说明</w:t>
      </w:r>
      <w:r>
        <w:rPr>
          <w:rFonts w:cs="Times New Roman"/>
          <w:color w:val="000000"/>
          <w:sz w:val="28"/>
          <w:szCs w:val="28"/>
        </w:rPr>
      </w:r>
      <w:r/>
    </w:p>
    <w:p>
      <w:pPr>
        <w:pStyle w:val="784"/>
        <w:ind w:firstLine="562"/>
        <w:jc w:val="both"/>
        <w:spacing w:line="240" w:lineRule="auto"/>
        <w:rPr>
          <w:rFonts w:cs="Times New Roman"/>
          <w:b/>
          <w:color w:val="000000"/>
          <w:sz w:val="28"/>
          <w:szCs w:val="28"/>
        </w:rPr>
      </w:pPr>
      <w:r>
        <w:rPr>
          <w:rFonts w:hint="eastAsia" w:cs="Times New Roman"/>
          <w:b/>
          <w:color w:val="000000"/>
          <w:sz w:val="28"/>
          <w:szCs w:val="28"/>
          <w:lang w:eastAsia="zh-CN"/>
        </w:rPr>
        <w:t xml:space="preserve">1.</w:t>
      </w:r>
      <w:r>
        <w:rPr>
          <w:rFonts w:cs="Times New Roman"/>
          <w:b/>
          <w:color w:val="000000"/>
          <w:sz w:val="28"/>
          <w:szCs w:val="28"/>
        </w:rPr>
        <w:t xml:space="preserve">招标方式</w:t>
      </w:r>
      <w:r>
        <w:rPr>
          <w:rFonts w:cs="Times New Roman"/>
          <w:b/>
          <w:color w:val="000000"/>
          <w:sz w:val="28"/>
          <w:szCs w:val="28"/>
        </w:rPr>
      </w:r>
      <w:r/>
    </w:p>
    <w:p>
      <w:pPr>
        <w:pStyle w:val="784"/>
        <w:ind w:firstLine="560"/>
        <w:jc w:val="both"/>
        <w:spacing w:line="240" w:lineRule="auto"/>
        <w:rPr>
          <w:rFonts w:cs="Times New Roman"/>
          <w:color w:val="000000"/>
          <w:sz w:val="28"/>
          <w:szCs w:val="28"/>
        </w:rPr>
      </w:pPr>
      <w:r>
        <w:rPr>
          <w:rFonts w:cs="Times New Roman"/>
          <w:color w:val="000000"/>
          <w:sz w:val="28"/>
          <w:szCs w:val="28"/>
        </w:rPr>
        <w:t xml:space="preserve">1.1本项目采用</w:t>
      </w:r>
      <w:r>
        <w:rPr>
          <w:rFonts w:cs="Times New Roman"/>
          <w:color w:val="000000"/>
          <w:sz w:val="28"/>
          <w:szCs w:val="28"/>
          <w:u w:val="single"/>
        </w:rPr>
        <w:t xml:space="preserve">招标</w:t>
      </w:r>
      <w:r>
        <w:rPr>
          <w:rFonts w:cs="Times New Roman"/>
          <w:color w:val="000000"/>
          <w:sz w:val="28"/>
          <w:szCs w:val="28"/>
        </w:rPr>
        <w:t xml:space="preserve">方式确定中标人。</w:t>
      </w:r>
      <w:r>
        <w:rPr>
          <w:rFonts w:cs="Times New Roman"/>
          <w:color w:val="000000"/>
          <w:sz w:val="28"/>
          <w:szCs w:val="28"/>
        </w:rPr>
      </w:r>
      <w:r/>
    </w:p>
    <w:p>
      <w:pPr>
        <w:pStyle w:val="784"/>
        <w:ind w:firstLine="562"/>
        <w:jc w:val="both"/>
        <w:spacing w:line="240" w:lineRule="auto"/>
        <w:rPr>
          <w:rFonts w:cs="Times New Roman"/>
          <w:b/>
          <w:color w:val="000000"/>
          <w:sz w:val="28"/>
          <w:szCs w:val="28"/>
        </w:rPr>
      </w:pPr>
      <w:r>
        <w:rPr>
          <w:rFonts w:hint="eastAsia" w:cs="Times New Roman"/>
          <w:b/>
          <w:color w:val="000000"/>
          <w:sz w:val="28"/>
          <w:szCs w:val="28"/>
          <w:lang w:eastAsia="zh-CN"/>
        </w:rPr>
        <w:t xml:space="preserve">2.</w:t>
      </w:r>
      <w:r>
        <w:rPr>
          <w:rFonts w:cs="Times New Roman"/>
          <w:b/>
          <w:color w:val="000000"/>
          <w:sz w:val="28"/>
          <w:szCs w:val="28"/>
        </w:rPr>
        <w:t xml:space="preserve">投标报价文件编制的依据及要求</w:t>
      </w:r>
      <w:r>
        <w:rPr>
          <w:rFonts w:cs="Times New Roman"/>
          <w:b/>
          <w:color w:val="000000"/>
          <w:sz w:val="28"/>
          <w:szCs w:val="28"/>
        </w:rPr>
      </w:r>
      <w:r/>
    </w:p>
    <w:p>
      <w:pPr>
        <w:pStyle w:val="784"/>
        <w:ind w:firstLine="562"/>
        <w:jc w:val="both"/>
        <w:spacing w:line="240" w:lineRule="auto"/>
        <w:rPr>
          <w:rFonts w:cs="Times New Roman"/>
          <w:color w:val="000000"/>
          <w:sz w:val="28"/>
          <w:szCs w:val="28"/>
        </w:rPr>
      </w:pPr>
      <w:r>
        <w:rPr>
          <w:rFonts w:cs="Times New Roman"/>
          <w:b/>
          <w:color w:val="000000"/>
          <w:sz w:val="28"/>
          <w:szCs w:val="28"/>
        </w:rPr>
        <w:t xml:space="preserve">2.1投标报价范围及内容</w:t>
      </w:r>
      <w:r>
        <w:rPr>
          <w:rFonts w:cs="Times New Roman"/>
          <w:color w:val="000000"/>
          <w:sz w:val="28"/>
          <w:szCs w:val="28"/>
        </w:rPr>
        <w:t xml:space="preserve">：学校安保服务项目，内容详见“学校专职保安配备计划表”。</w:t>
      </w:r>
      <w:r>
        <w:rPr>
          <w:rFonts w:cs="Times New Roman"/>
          <w:color w:val="000000"/>
          <w:sz w:val="28"/>
          <w:szCs w:val="28"/>
        </w:rPr>
      </w:r>
      <w:r/>
    </w:p>
    <w:p>
      <w:pPr>
        <w:pStyle w:val="784"/>
        <w:jc w:val="both"/>
        <w:rPr>
          <w:rFonts w:cs="Times New Roman"/>
          <w:b/>
          <w:color w:val="000000"/>
          <w:sz w:val="28"/>
          <w:szCs w:val="28"/>
        </w:rPr>
      </w:pPr>
      <w:r>
        <w:rPr>
          <w:rFonts w:cs="Times New Roman"/>
          <w:b/>
          <w:color w:val="000000"/>
          <w:sz w:val="28"/>
          <w:szCs w:val="28"/>
        </w:rPr>
        <w:t xml:space="preserve">学校专职保安配备计划表</w:t>
      </w:r>
      <w:r>
        <w:rPr>
          <w:rFonts w:cs="Times New Roman"/>
          <w:b/>
          <w:color w:val="000000"/>
          <w:sz w:val="28"/>
          <w:szCs w:val="28"/>
        </w:rPr>
      </w:r>
      <w:r/>
    </w:p>
    <w:tbl>
      <w:tblPr>
        <w:tblW w:w="9057"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2"/>
        <w:gridCol w:w="3155"/>
        <w:gridCol w:w="2257"/>
        <w:gridCol w:w="2703"/>
      </w:tblGrid>
      <w:tr>
        <w:trPr>
          <w:trHeight w:val="888"/>
        </w:trPr>
        <w:tc>
          <w:tcPr>
            <w:tcW w:w="942"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b/>
                <w:bCs/>
                <w:i w:val="0"/>
                <w:iCs w:val="0"/>
                <w:color w:val="000000"/>
                <w:sz w:val="24"/>
                <w:szCs w:val="24"/>
                <w:u w:val="none"/>
              </w:rPr>
              <w:suppressLineNumbers w:val="0"/>
            </w:pPr>
            <w:r>
              <w:rPr>
                <w:rStyle w:val="992"/>
                <w:lang w:val="en-US" w:eastAsia="zh-CN" w:bidi="ar"/>
              </w:rPr>
              <w:t xml:space="preserve">序号</w:t>
            </w:r>
            <w:r>
              <w:rPr>
                <w:rFonts w:ascii="Times New Roman" w:hAnsi="Times New Roman" w:eastAsia="宋体" w:cs="Times New Roman"/>
                <w:b/>
                <w:bCs/>
                <w:i w:val="0"/>
                <w:iCs w:val="0"/>
                <w:color w:val="000000"/>
                <w:sz w:val="24"/>
                <w:szCs w:val="24"/>
                <w:u w:val="none"/>
              </w:rPr>
            </w:r>
            <w:r/>
          </w:p>
        </w:tc>
        <w:tc>
          <w:tcPr>
            <w:tcW w:w="3155" w:type="dxa"/>
            <w:vAlign w:val="center"/>
            <w:textDirection w:val="lrTb"/>
            <w:noWrap/>
          </w:tcPr>
          <w:p>
            <w:pPr>
              <w:pStyle w:val="784"/>
              <w:ind w:left="0" w:firstLine="0"/>
              <w:jc w:val="both"/>
              <w:keepLines w:val="0"/>
              <w:keepNext w:val="0"/>
              <w:pageBreakBefore w:val="0"/>
              <w:spacing w:line="240" w:lineRule="exact"/>
              <w:widowControl/>
              <w:rPr>
                <w:rFonts w:ascii="Times New Roman" w:hAnsi="Times New Roman" w:eastAsia="宋体" w:cs="Times New Roman"/>
                <w:b/>
                <w:bCs/>
                <w:i w:val="0"/>
                <w:iCs w:val="0"/>
                <w:color w:val="000000"/>
                <w:sz w:val="24"/>
                <w:szCs w:val="24"/>
                <w:u w:val="none"/>
              </w:rPr>
              <w:suppressLineNumbers w:val="0"/>
            </w:pPr>
            <w:r>
              <w:rPr>
                <w:rStyle w:val="992"/>
                <w:lang w:val="en-US" w:eastAsia="zh-CN" w:bidi="ar"/>
              </w:rPr>
              <w:t xml:space="preserve">学校名称</w:t>
            </w:r>
            <w:r>
              <w:rPr>
                <w:rFonts w:ascii="Times New Roman" w:hAnsi="Times New Roman" w:eastAsia="宋体" w:cs="Times New Roman"/>
                <w:b/>
                <w:bCs/>
                <w:i w:val="0"/>
                <w:iCs w:val="0"/>
                <w:color w:val="000000"/>
                <w:sz w:val="24"/>
                <w:szCs w:val="24"/>
                <w:u w:val="none"/>
              </w:rPr>
            </w:r>
            <w:r/>
          </w:p>
        </w:tc>
        <w:tc>
          <w:tcPr>
            <w:tcW w:w="2257" w:type="dxa"/>
            <w:vAlign w:val="center"/>
            <w:textDirection w:val="lrTb"/>
            <w:noWrap w:val="false"/>
          </w:tcPr>
          <w:p>
            <w:pPr>
              <w:pStyle w:val="784"/>
              <w:ind w:left="0" w:firstLine="0"/>
              <w:jc w:val="both"/>
              <w:keepLines w:val="0"/>
              <w:keepNext w:val="0"/>
              <w:pageBreakBefore w:val="0"/>
              <w:spacing w:line="240" w:lineRule="exact"/>
              <w:widowControl/>
              <w:rPr>
                <w:rFonts w:hint="eastAsia" w:ascii="方正仿宋_GBK" w:hAnsi="方正仿宋_GBK" w:eastAsia="方正仿宋_GBK" w:cs="方正仿宋_GBK"/>
                <w:b/>
                <w:bCs/>
                <w:i w:val="0"/>
                <w:iCs w:val="0"/>
                <w:color w:val="000000"/>
                <w:sz w:val="24"/>
                <w:szCs w:val="24"/>
                <w:u w:val="none"/>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需配保安数（人）</w:t>
            </w:r>
            <w:r>
              <w:rPr>
                <w:rFonts w:hint="eastAsia" w:ascii="方正仿宋_GBK" w:hAnsi="方正仿宋_GBK" w:eastAsia="方正仿宋_GBK" w:cs="方正仿宋_GBK"/>
                <w:b/>
                <w:bCs/>
                <w:i w:val="0"/>
                <w:iCs w:val="0"/>
                <w:color w:val="000000"/>
                <w:sz w:val="24"/>
                <w:szCs w:val="24"/>
                <w:u w:val="none"/>
              </w:rPr>
            </w:r>
            <w:r/>
          </w:p>
        </w:tc>
        <w:tc>
          <w:tcPr>
            <w:tcW w:w="2703" w:type="dxa"/>
            <w:vAlign w:val="center"/>
            <w:textDirection w:val="lrTb"/>
            <w:noWrap w:val="false"/>
          </w:tcPr>
          <w:p>
            <w:pPr>
              <w:pStyle w:val="784"/>
              <w:jc w:val="center"/>
              <w:keepLines w:val="0"/>
              <w:keepNext w:val="0"/>
              <w:pageBreakBefore w:val="0"/>
              <w:spacing w:line="240" w:lineRule="exact"/>
              <w:widowControl/>
              <w:rPr>
                <w:rFonts w:ascii="Times New Roman" w:hAnsi="Times New Roman" w:eastAsia="宋体" w:cs="Times New Roman"/>
                <w:b/>
                <w:bCs/>
                <w:i w:val="0"/>
                <w:iCs w:val="0"/>
                <w:color w:val="000000"/>
                <w:sz w:val="24"/>
                <w:szCs w:val="24"/>
                <w:u w:val="none"/>
              </w:rPr>
              <w:suppressLineNumbers w:val="0"/>
            </w:pPr>
            <w:r>
              <w:rPr>
                <w:rStyle w:val="992"/>
                <w:lang w:val="en-US" w:eastAsia="zh-CN" w:bidi="ar"/>
              </w:rPr>
              <w:t xml:space="preserve">备注</w:t>
            </w:r>
            <w:r>
              <w:rPr>
                <w:rFonts w:ascii="Times New Roman" w:hAnsi="Times New Roman" w:eastAsia="宋体" w:cs="Times New Roman"/>
                <w:b/>
                <w:bCs/>
                <w:i w:val="0"/>
                <w:iCs w:val="0"/>
                <w:color w:val="000000"/>
                <w:sz w:val="24"/>
                <w:szCs w:val="24"/>
                <w:u w:val="none"/>
              </w:rPr>
            </w:r>
            <w:r/>
          </w:p>
        </w:tc>
      </w:tr>
      <w:tr>
        <w:trPr>
          <w:trHeight w:val="1134"/>
        </w:trPr>
        <w:tc>
          <w:tcPr>
            <w:tcW w:w="942"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包</w:t>
            </w:r>
            <w:r>
              <w:rPr>
                <w:rFonts w:ascii="Times New Roman" w:hAnsi="Times New Roman" w:eastAsia="宋体" w:cs="Times New Roman"/>
                <w:i w:val="0"/>
                <w:iCs w:val="0"/>
                <w:color w:val="000000"/>
                <w:sz w:val="24"/>
                <w:szCs w:val="24"/>
                <w:u w:val="none"/>
                <w:lang w:val="en-US" w:eastAsia="zh-CN" w:bidi="ar"/>
              </w:rPr>
              <w:t xml:space="preserve">2</w:t>
            </w:r>
            <w:r>
              <w:rPr>
                <w:rFonts w:ascii="Times New Roman" w:hAnsi="Times New Roman" w:eastAsia="宋体" w:cs="Times New Roman"/>
                <w:i w:val="0"/>
                <w:iCs w:val="0"/>
                <w:color w:val="000000"/>
                <w:sz w:val="24"/>
                <w:szCs w:val="24"/>
                <w:u w:val="none"/>
              </w:rPr>
            </w:r>
            <w:r/>
          </w:p>
        </w:tc>
        <w:tc>
          <w:tcPr>
            <w:tcW w:w="3155"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rPr>
              <w:t xml:space="preserve">未设消控室的学校（园）</w:t>
            </w:r>
            <w:r>
              <w:rPr>
                <w:rFonts w:ascii="Times New Roman" w:hAnsi="Times New Roman" w:eastAsia="宋体" w:cs="Times New Roman"/>
                <w:i w:val="0"/>
                <w:iCs w:val="0"/>
                <w:color w:val="000000"/>
                <w:sz w:val="24"/>
                <w:szCs w:val="24"/>
                <w:u w:val="none"/>
              </w:rPr>
            </w:r>
            <w:r/>
          </w:p>
        </w:tc>
        <w:tc>
          <w:tcPr>
            <w:tcW w:w="2257" w:type="dxa"/>
            <w:vAlign w:val="center"/>
            <w:textDirection w:val="lrTb"/>
            <w:noWrap w:val="false"/>
          </w:tcPr>
          <w:p>
            <w:pPr>
              <w:pStyle w:val="784"/>
              <w:ind w:left="0" w:firstLine="0"/>
              <w:jc w:val="both"/>
              <w:keepLines w:val="0"/>
              <w:keepNext w:val="0"/>
              <w:pageBreakBefore w:val="0"/>
              <w:spacing w:line="240" w:lineRule="exact"/>
              <w:widowControl/>
              <w:rPr>
                <w:rFonts w:ascii="Times New Roman" w:hAnsi="Times New Roman" w:eastAsia="宋体" w:cs="Times New Roman"/>
                <w:i w:val="0"/>
                <w:iCs w:val="0"/>
                <w:color w:val="000000"/>
                <w:sz w:val="24"/>
                <w:szCs w:val="24"/>
                <w:u w:val="none"/>
                <w:lang w:val="en-US"/>
              </w:rPr>
              <w:suppressLineNumbers w:val="0"/>
            </w:pPr>
            <w:r>
              <w:rPr>
                <w:rFonts w:ascii="Times New Roman" w:hAnsi="Times New Roman" w:eastAsia="宋体" w:cs="Times New Roman"/>
                <w:i w:val="0"/>
                <w:iCs w:val="0"/>
                <w:color w:val="000000"/>
                <w:sz w:val="24"/>
                <w:szCs w:val="24"/>
                <w:u w:val="none"/>
                <w:lang w:val="en-US" w:eastAsia="zh-CN"/>
              </w:rPr>
              <w:t xml:space="preserve">9</w:t>
            </w:r>
            <w:r>
              <w:rPr>
                <w:rFonts w:hint="eastAsia" w:eastAsia="宋体" w:cs="Times New Roman"/>
                <w:i w:val="0"/>
                <w:iCs w:val="0"/>
                <w:color w:val="000000"/>
                <w:sz w:val="24"/>
                <w:szCs w:val="24"/>
                <w:u w:val="none"/>
                <w:lang w:val="en-US" w:eastAsia="zh-CN"/>
              </w:rPr>
              <w:t xml:space="preserve">0</w:t>
            </w:r>
            <w:r>
              <w:rPr>
                <w:rFonts w:ascii="Times New Roman" w:hAnsi="Times New Roman" w:eastAsia="宋体" w:cs="Times New Roman"/>
                <w:i w:val="0"/>
                <w:iCs w:val="0"/>
                <w:color w:val="000000"/>
                <w:sz w:val="24"/>
                <w:szCs w:val="24"/>
                <w:u w:val="none"/>
                <w:lang w:val="en-US" w:eastAsia="zh-CN"/>
              </w:rPr>
              <w:t xml:space="preserve">（具体以秋学期实际用人为准）</w:t>
            </w:r>
            <w:r>
              <w:rPr>
                <w:rFonts w:ascii="Times New Roman" w:hAnsi="Times New Roman" w:eastAsia="宋体" w:cs="Times New Roman"/>
                <w:i w:val="0"/>
                <w:iCs w:val="0"/>
                <w:color w:val="000000"/>
                <w:sz w:val="24"/>
                <w:szCs w:val="24"/>
                <w:u w:val="none"/>
                <w:lang w:val="en-US"/>
              </w:rPr>
            </w:r>
            <w:r/>
          </w:p>
        </w:tc>
        <w:tc>
          <w:tcPr>
            <w:tcW w:w="2703" w:type="dxa"/>
            <w:vAlign w:val="center"/>
            <w:textDirection w:val="lrTb"/>
            <w:noWrap w:val="false"/>
          </w:tcPr>
          <w:p>
            <w:pPr>
              <w:pStyle w:val="784"/>
              <w:jc w:val="center"/>
              <w:keepLines w:val="0"/>
              <w:keepNext w:val="0"/>
              <w:pageBreakBefore w:val="0"/>
              <w:spacing w:line="240" w:lineRule="exact"/>
              <w:widowControl/>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r>
    </w:tbl>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投标报价范围及依据</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3.1投标报价范围：学校安保服务项目（保安公司）等内容。</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保安服务期限</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4.1校园保安服务期限</w:t>
      </w: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年，即202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月1日至2027年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服务的主要内容</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5.1门卫保安：</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小时工作制</w:t>
      </w:r>
      <w:r>
        <w:rPr>
          <w:rFonts w:hint="eastAsia" w:ascii="宋体" w:hAnsi="宋体" w:eastAsia="宋体" w:cs="宋体"/>
          <w:color w:val="000000"/>
          <w:sz w:val="24"/>
          <w:szCs w:val="24"/>
          <w:highlight w:val="none"/>
          <w:lang w:val="en-US" w:eastAsia="zh-CN"/>
        </w:rPr>
        <w:t xml:space="preserve">(除寄宿制学校另外增设的保安）</w:t>
      </w:r>
      <w:r>
        <w:rPr>
          <w:rFonts w:hint="eastAsia" w:ascii="宋体" w:hAnsi="宋体" w:eastAsia="宋体" w:cs="宋体"/>
          <w:color w:val="000000"/>
          <w:sz w:val="24"/>
          <w:szCs w:val="24"/>
          <w:highlight w:val="none"/>
        </w:rPr>
        <w:t xml:space="preserve">，每人每周平均工作不超过40小时，服从学校的统一管理及安排，实行门卫保安立岗制。</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（2）检查进入校区的校外人员，查明进入校园的理由，并办理登记手续，经检验后准予进入；校内临时工和其他务工人员凭临时出入证进入校园。</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（3）检查出入校区的各种车辆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校内车辆凭通行证从正门进入；施工车辆凭临时车辆出入证进出；校外车辆原则上不得进入校园。</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（4）检查出入校门的物资，校外物资送入校园，要认真登记检查，防止危险物品带入校园；校内物资、设备运出或搬出学校凭学校相关部门出具的出门证明，办理登记手续，经检验无误后放行。</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（5）负责各校门周围、校门广场的道路交通管理及安全秩序</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机动车和非机动车的停放管理确保校门区域出入畅通。</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（6）做好各校门周围及校门广场区域的环境卫生，保持校门区域清洁。</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）认真巡查学校各部位安全隐患并做好记录。</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）防止各类不利于校园治安秩序特别是盗窃、火灾、打架斗殴、校园欺凌等危害校园稳定事件的发生，一旦发现立即报告处置。</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）确保校园道路交通畅通，机动车和非机动车停放有序。</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）确保校园周边治安秩序稳定，积极做好防暴反恐工作。</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其他项目：</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（1）学校大型活动及会务工作等安全保障临时性的应急工作。</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（2）校园内发生重大安全事故的协助处理，突发灾害性事故的应急处置等。</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安队员要求政治可靠，作风正派，年龄原则上不得超过国家法定退休年龄、初中毕业以上学历公民；身体健康，能胜任执勤等护卫任务；无违法犯罪记录、所持公安部门核发的保安员证，保安员证须在50周岁前取得。所有队员基本信息、身份证明、无违法犯罪记录证明要在保卫处填写登记表备案并保证队伍的相对稳定。</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2.保安公司加强对保安队员的法纪教育和业务学习训练，每月整建制集中理论学习不少于4小时；规范化执勤、消防灭火、防暴训练等不少于4小时，并列入保安队伍考核。</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项目实施方案要求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投标人应根据采购需求和本项目实际，制订相应的服务方案包括但不限于以下内容：</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安保管理服务方案： 评委根据各投标单位对本项目安保管理工作的组织结构、岗位设置及职责、工作流程、服务标准、管理制度等进行综合评审。要求方案细致完整、针对性强、措施有力，方案的贯彻应能满足本项目各项服务要求。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消防管理方案： 评委根据各投标单位对本项目消防管理方案中组织架构、岗位设置、消防设施定期检查、</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rPr>
        <w:t xml:space="preserve">工作计划、消防日常检查内容等进行综合评审。要求方案细致完整、针对性强、措施有力，方案的贯彻应能满足本项目各项服务要求。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应急处置方案： 评委根据各投标单位对本项目可能发生的突发事件，如袭击、入侵、偷窃、火灾等制定的应急预案等内容进行综合评审。要求方案细致完整、针对性强、措施有力，方案的贯彻应能满足本项目各项服务要求。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突发事件应急演练计划： 评委根据各投标单位针对本项目可能发生的突发事件制定的演练计划是否完整、合理进行综合评审。要求方案细致完整、针对性强、措施有力，方案的贯彻应能满足本项目各项服务要求。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服务保障承诺： 评委根据各投标单位对本项目的服务保障承诺内容（人员到位、安全管理、与公安部门联动等方面服务承诺）进行综合评审。要求方案细致完整、针对性强、措施有力，方案的贯彻应能满足本项目各项服务要求。</w:t>
      </w:r>
      <w:r>
        <w:rPr>
          <w:rFonts w:hint="eastAsia" w:ascii="宋体" w:hAnsi="宋体" w:eastAsia="宋体" w:cs="宋体"/>
          <w:color w:val="000000"/>
          <w:sz w:val="24"/>
          <w:szCs w:val="24"/>
          <w:highlight w:val="none"/>
        </w:rPr>
      </w:r>
      <w:r/>
    </w:p>
    <w:p>
      <w:pPr>
        <w:pStyle w:val="784"/>
        <w:ind w:firstLine="562"/>
        <w:spacing w:line="85" w:lineRule="atLeast"/>
        <w:rPr>
          <w:rFonts w:eastAsia="宋体"/>
          <w:sz w:val="20"/>
        </w:rPr>
      </w:pPr>
      <w:r>
        <w:rPr>
          <w:rFonts w:hint="eastAsia" w:ascii="宋体" w:hAnsi="宋体" w:cs="宋体"/>
          <w:b/>
          <w:sz w:val="24"/>
        </w:rPr>
        <w:t xml:space="preserve">六、其他</w:t>
      </w:r>
      <w:r>
        <w:rPr>
          <w:rFonts w:eastAsia="宋体"/>
          <w:sz w:val="20"/>
        </w:rPr>
      </w:r>
      <w:r/>
    </w:p>
    <w:p>
      <w:pPr>
        <w:pStyle w:val="784"/>
        <w:ind w:firstLine="560"/>
        <w:spacing w:line="480" w:lineRule="exact"/>
      </w:pPr>
      <w:r>
        <w:rPr>
          <w:rFonts w:hint="eastAsia" w:ascii="宋体" w:hAnsi="宋体" w:cs="宋体"/>
          <w:sz w:val="24"/>
        </w:rPr>
        <w:t xml:space="preserve">1.投标人提供的服务能够达到采购需求中的基本要求，同时需明确详细的技术方案，具体内容如下：</w:t>
      </w:r>
      <w:r/>
    </w:p>
    <w:p>
      <w:pPr>
        <w:pStyle w:val="784"/>
        <w:ind w:firstLine="560"/>
        <w:spacing w:line="480" w:lineRule="exact"/>
      </w:pPr>
      <w:r>
        <w:rPr>
          <w:rFonts w:hint="eastAsia" w:ascii="宋体" w:hAnsi="宋体" w:cs="宋体"/>
          <w:sz w:val="24"/>
        </w:rPr>
        <w:t xml:space="preserve">（1）保安服务管理方案</w:t>
      </w:r>
      <w:r/>
    </w:p>
    <w:p>
      <w:pPr>
        <w:pStyle w:val="784"/>
        <w:ind w:firstLine="560"/>
        <w:spacing w:line="480" w:lineRule="exact"/>
      </w:pPr>
      <w:r>
        <w:rPr>
          <w:rFonts w:hint="eastAsia" w:ascii="宋体" w:hAnsi="宋体" w:cs="宋体"/>
          <w:sz w:val="24"/>
        </w:rPr>
        <w:t xml:space="preserve">针对本项目制定的</w:t>
      </w:r>
      <w:r>
        <w:rPr>
          <w:rFonts w:hint="eastAsia" w:ascii="宋体" w:hAnsi="宋体" w:eastAsia="宋体" w:cs="宋体"/>
          <w:color w:val="000000"/>
          <w:sz w:val="24"/>
          <w:szCs w:val="20"/>
          <w:lang w:eastAsia="zh-CN"/>
        </w:rPr>
        <w:t xml:space="preserve">安保管理工作的组织结构、岗位设置及职责、工作流程、服务标准、管理制度等</w:t>
      </w:r>
      <w:r>
        <w:rPr>
          <w:rFonts w:hint="eastAsia" w:ascii="宋体" w:hAnsi="宋体" w:cs="宋体"/>
          <w:sz w:val="24"/>
        </w:rPr>
        <w:t xml:space="preserve">。</w:t>
      </w:r>
      <w:r/>
    </w:p>
    <w:p>
      <w:pPr>
        <w:pStyle w:val="784"/>
        <w:ind w:firstLine="560"/>
        <w:spacing w:line="480" w:lineRule="exact"/>
      </w:pPr>
      <w:r>
        <w:rPr>
          <w:rFonts w:hint="eastAsia" w:ascii="宋体" w:hAnsi="宋体" w:cs="宋体"/>
          <w:sz w:val="24"/>
        </w:rPr>
        <w:t xml:space="preserve">（2）</w:t>
      </w:r>
      <w:r>
        <w:rPr>
          <w:rFonts w:hint="eastAsia" w:ascii="宋体" w:hAnsi="宋体" w:eastAsia="宋体" w:cs="宋体"/>
          <w:color w:val="000000"/>
          <w:sz w:val="24"/>
          <w:szCs w:val="20"/>
          <w:lang w:eastAsia="zh-CN"/>
        </w:rPr>
        <w:t xml:space="preserve">消防管理方案</w:t>
      </w:r>
      <w:r/>
    </w:p>
    <w:p>
      <w:pPr>
        <w:pStyle w:val="784"/>
        <w:ind w:firstLine="560"/>
        <w:spacing w:line="480" w:lineRule="exact"/>
      </w:pPr>
      <w:r>
        <w:rPr>
          <w:rFonts w:hint="eastAsia" w:ascii="宋体" w:hAnsi="宋体" w:cs="宋体"/>
          <w:sz w:val="24"/>
        </w:rPr>
        <w:t xml:space="preserve">针对</w:t>
      </w:r>
      <w:r>
        <w:rPr>
          <w:rFonts w:hint="eastAsia" w:ascii="宋体" w:hAnsi="宋体" w:eastAsia="宋体" w:cs="宋体"/>
          <w:color w:val="000000"/>
          <w:sz w:val="24"/>
          <w:szCs w:val="20"/>
          <w:lang w:eastAsia="zh-CN"/>
        </w:rPr>
        <w:t xml:space="preserve">本项目消防管理方案中组织架构、岗位设置、消防设施定期检查、维护工作计划、消防日常检查内容等</w:t>
      </w:r>
      <w:r>
        <w:rPr>
          <w:rFonts w:hint="eastAsia" w:ascii="宋体" w:hAnsi="宋体" w:cs="宋体"/>
          <w:sz w:val="24"/>
        </w:rPr>
        <w:t xml:space="preserve">。</w:t>
      </w:r>
      <w:r/>
    </w:p>
    <w:p>
      <w:pPr>
        <w:pStyle w:val="784"/>
        <w:ind w:firstLine="560"/>
        <w:spacing w:line="480" w:lineRule="exact"/>
      </w:pPr>
      <w:r>
        <w:rPr>
          <w:rFonts w:hint="eastAsia" w:ascii="宋体" w:hAnsi="宋体" w:cs="宋体"/>
          <w:sz w:val="24"/>
        </w:rPr>
        <w:t xml:space="preserve">（3）停车管理方案</w:t>
      </w:r>
      <w:r/>
    </w:p>
    <w:p>
      <w:pPr>
        <w:pStyle w:val="784"/>
        <w:ind w:firstLine="560"/>
        <w:spacing w:line="480" w:lineRule="exact"/>
      </w:pPr>
      <w:r>
        <w:rPr>
          <w:rFonts w:hint="eastAsia" w:ascii="宋体" w:hAnsi="宋体" w:cs="宋体"/>
          <w:sz w:val="24"/>
        </w:rPr>
        <w:t xml:space="preserve">针对本项目制定的停车场服务管理方案的岗位设置及职责、工作流程、服务标准、管理制度及非机动车管理服务工作等。</w:t>
      </w:r>
      <w:r/>
    </w:p>
    <w:p>
      <w:pPr>
        <w:pStyle w:val="784"/>
        <w:ind w:firstLine="560"/>
        <w:spacing w:line="480" w:lineRule="exact"/>
      </w:pPr>
      <w:r>
        <w:rPr>
          <w:rFonts w:hint="eastAsia" w:ascii="宋体" w:hAnsi="宋体" w:cs="宋体"/>
          <w:sz w:val="24"/>
        </w:rPr>
        <w:t xml:space="preserve">（4）</w:t>
      </w:r>
      <w:r>
        <w:rPr>
          <w:rFonts w:hint="eastAsia" w:ascii="宋体" w:hAnsi="宋体" w:eastAsia="宋体" w:cs="宋体"/>
          <w:color w:val="000000"/>
          <w:sz w:val="24"/>
          <w:szCs w:val="20"/>
          <w:lang w:eastAsia="zh-CN"/>
        </w:rPr>
        <w:t xml:space="preserve">应急处置方案</w:t>
      </w:r>
      <w:r/>
    </w:p>
    <w:p>
      <w:pPr>
        <w:pStyle w:val="784"/>
        <w:ind w:firstLine="560"/>
        <w:spacing w:line="420" w:lineRule="exact"/>
      </w:pPr>
      <w:r>
        <w:rPr>
          <w:rFonts w:hint="eastAsia" w:ascii="宋体" w:hAnsi="宋体" w:cs="宋体"/>
          <w:sz w:val="24"/>
        </w:rPr>
        <w:t xml:space="preserve">针对</w:t>
      </w:r>
      <w:r>
        <w:rPr>
          <w:rFonts w:hint="eastAsia" w:ascii="宋体" w:hAnsi="宋体" w:eastAsia="宋体" w:cs="宋体"/>
          <w:color w:val="000000"/>
          <w:sz w:val="24"/>
          <w:szCs w:val="20"/>
          <w:lang w:eastAsia="zh-CN"/>
        </w:rPr>
        <w:t xml:space="preserve">本项目可能发生的突发事件，如袭击、入侵、偷窃、火灾等制定的应急预案等</w:t>
      </w:r>
      <w:r>
        <w:rPr>
          <w:rFonts w:hint="eastAsia" w:ascii="宋体" w:hAnsi="宋体" w:cs="宋体"/>
          <w:sz w:val="24"/>
        </w:rPr>
        <w:t xml:space="preserve">。</w:t>
      </w:r>
      <w:r/>
    </w:p>
    <w:p>
      <w:pPr>
        <w:pStyle w:val="784"/>
        <w:ind w:firstLine="560"/>
        <w:spacing w:line="420" w:lineRule="exact"/>
      </w:pPr>
      <w:r>
        <w:rPr>
          <w:rFonts w:hint="eastAsia" w:ascii="宋体" w:hAnsi="宋体" w:cs="宋体"/>
          <w:sz w:val="24"/>
        </w:rPr>
        <w:t xml:space="preserve">（5）服务人员培训方案</w:t>
      </w:r>
      <w:r/>
    </w:p>
    <w:p>
      <w:pPr>
        <w:pStyle w:val="784"/>
        <w:ind w:firstLine="560"/>
        <w:spacing w:line="420" w:lineRule="exact"/>
      </w:pPr>
      <w:r>
        <w:rPr>
          <w:rFonts w:hint="eastAsia" w:ascii="宋体" w:hAnsi="宋体" w:cs="宋体"/>
          <w:sz w:val="24"/>
        </w:rPr>
        <w:t xml:space="preserve">针对本项目工作人员的配备方案（包括但不限于人员配备数量、人员素质、专业配备、专业技能、专业水平、应急情况调配、培训等）等。</w:t>
      </w:r>
      <w:r/>
    </w:p>
    <w:p>
      <w:pPr>
        <w:pStyle w:val="784"/>
        <w:ind w:firstLine="560"/>
        <w:spacing w:line="420" w:lineRule="exact"/>
        <w:rPr>
          <w:rFonts w:ascii="宋体" w:hAnsi="宋体" w:cs="宋体"/>
          <w:sz w:val="24"/>
        </w:rPr>
      </w:pPr>
      <w:r>
        <w:rPr>
          <w:rFonts w:hint="eastAsia" w:ascii="宋体" w:hAnsi="宋体" w:cs="宋体"/>
          <w:sz w:val="24"/>
        </w:rPr>
        <w:t xml:space="preserve">（6）</w:t>
      </w:r>
      <w:r>
        <w:rPr>
          <w:rFonts w:hint="eastAsia" w:ascii="宋体" w:hAnsi="宋体" w:eastAsia="宋体" w:cs="宋体"/>
          <w:color w:val="000000"/>
          <w:sz w:val="24"/>
          <w:szCs w:val="20"/>
          <w:lang w:eastAsia="zh-CN"/>
        </w:rPr>
        <w:t xml:space="preserve">突发事件应急演练计划</w:t>
      </w:r>
      <w:r>
        <w:rPr>
          <w:rFonts w:ascii="宋体" w:hAnsi="宋体" w:cs="宋体"/>
          <w:sz w:val="24"/>
        </w:rPr>
      </w:r>
      <w:r/>
    </w:p>
    <w:p>
      <w:pPr>
        <w:pStyle w:val="784"/>
        <w:ind w:firstLine="560"/>
        <w:spacing w:line="420" w:lineRule="exact"/>
        <w:rPr>
          <w:rFonts w:ascii="宋体" w:hAnsi="宋体" w:cs="宋体"/>
          <w:sz w:val="24"/>
        </w:rPr>
      </w:pPr>
      <w:r>
        <w:rPr>
          <w:rFonts w:hint="eastAsia" w:ascii="宋体" w:hAnsi="宋体" w:cs="宋体"/>
          <w:sz w:val="24"/>
        </w:rPr>
        <w:t xml:space="preserve">根据</w:t>
      </w:r>
      <w:r>
        <w:rPr>
          <w:rFonts w:hint="eastAsia" w:ascii="宋体" w:hAnsi="宋体" w:eastAsia="宋体" w:cs="宋体"/>
          <w:color w:val="000000"/>
          <w:sz w:val="24"/>
          <w:szCs w:val="20"/>
          <w:lang w:eastAsia="zh-CN"/>
        </w:rPr>
        <w:t xml:space="preserve">本项目可能发生的突发事件制定的演练计划是否完整、合理</w:t>
      </w:r>
      <w:r>
        <w:rPr>
          <w:rFonts w:hint="eastAsia" w:ascii="宋体" w:hAnsi="宋体" w:cs="宋体"/>
          <w:sz w:val="24"/>
        </w:rPr>
        <w:t xml:space="preserve">等。</w:t>
      </w:r>
      <w:r>
        <w:rPr>
          <w:rFonts w:ascii="宋体" w:hAnsi="宋体" w:cs="宋体"/>
          <w:sz w:val="24"/>
        </w:rPr>
      </w:r>
      <w:r/>
    </w:p>
    <w:p>
      <w:pPr>
        <w:pStyle w:val="784"/>
        <w:ind w:firstLine="560"/>
        <w:spacing w:line="420" w:lineRule="exact"/>
        <w:rPr>
          <w:rFonts w:eastAsia="宋体"/>
          <w:sz w:val="20"/>
        </w:rPr>
      </w:pPr>
      <w:r>
        <w:rPr>
          <w:rFonts w:hint="eastAsia" w:ascii="宋体" w:hAnsi="宋体" w:cs="宋体"/>
          <w:sz w:val="24"/>
        </w:rPr>
        <w:t xml:space="preserve">（7）</w:t>
      </w:r>
      <w:r>
        <w:rPr>
          <w:rFonts w:hint="eastAsia" w:ascii="宋体" w:hAnsi="宋体" w:eastAsia="宋体" w:cs="宋体"/>
          <w:color w:val="000000"/>
          <w:sz w:val="24"/>
          <w:szCs w:val="20"/>
          <w:lang w:eastAsia="zh-CN"/>
        </w:rPr>
        <w:t xml:space="preserve">服务保障承诺</w:t>
      </w:r>
      <w:r>
        <w:rPr>
          <w:rFonts w:eastAsia="宋体"/>
          <w:sz w:val="20"/>
        </w:rPr>
      </w:r>
      <w:r/>
    </w:p>
    <w:p>
      <w:pPr>
        <w:pStyle w:val="784"/>
        <w:ind w:firstLine="560"/>
        <w:spacing w:line="420" w:lineRule="exact"/>
        <w:rPr>
          <w:rFonts w:ascii="宋体" w:hAnsi="宋体" w:cs="宋体"/>
          <w:sz w:val="24"/>
        </w:rPr>
      </w:pPr>
      <w:r>
        <w:rPr>
          <w:rFonts w:hint="eastAsia" w:ascii="宋体" w:hAnsi="宋体" w:cs="宋体"/>
          <w:sz w:val="24"/>
        </w:rPr>
        <w:t xml:space="preserve">针对</w:t>
      </w:r>
      <w:r>
        <w:rPr>
          <w:rFonts w:hint="eastAsia" w:ascii="宋体" w:hAnsi="宋体" w:eastAsia="宋体" w:cs="宋体"/>
          <w:color w:val="000000"/>
          <w:sz w:val="24"/>
          <w:szCs w:val="20"/>
          <w:lang w:eastAsia="zh-CN"/>
        </w:rPr>
        <w:t xml:space="preserve">本项目的服务保障承诺内容人员到位、安全管理、与公安部门联动等方面服务承诺</w:t>
      </w:r>
      <w:r>
        <w:rPr>
          <w:rFonts w:hint="eastAsia" w:ascii="宋体" w:hAnsi="宋体" w:cs="宋体"/>
          <w:sz w:val="24"/>
        </w:rPr>
        <w:t xml:space="preserve">等</w:t>
      </w:r>
      <w:r>
        <w:rPr>
          <w:rFonts w:ascii="Calibri" w:hAnsi="Calibri" w:eastAsia="Calibri" w:cs="Calibri"/>
          <w:sz w:val="24"/>
        </w:rPr>
        <w:t xml:space="preserve"> </w:t>
      </w:r>
      <w:r>
        <w:rPr>
          <w:rFonts w:hint="eastAsia" w:ascii="宋体" w:hAnsi="宋体" w:cs="宋体"/>
          <w:sz w:val="24"/>
        </w:rPr>
        <w:t xml:space="preserve">。</w:t>
      </w:r>
      <w:r>
        <w:rPr>
          <w:rFonts w:ascii="宋体" w:hAnsi="宋体" w:cs="宋体"/>
          <w:sz w:val="24"/>
        </w:rPr>
      </w:r>
      <w:r/>
    </w:p>
    <w:p>
      <w:pPr>
        <w:pStyle w:val="784"/>
        <w:ind w:firstLine="560"/>
        <w:spacing w:line="420" w:lineRule="exact"/>
        <w:rPr>
          <w:rFonts w:ascii="宋体" w:hAnsi="宋体" w:cs="宋体"/>
          <w:sz w:val="24"/>
        </w:rPr>
      </w:pPr>
      <w:r>
        <w:rPr>
          <w:rFonts w:hint="eastAsia" w:ascii="宋体" w:hAnsi="宋体" w:cs="宋体"/>
          <w:sz w:val="24"/>
        </w:rPr>
        <w:t xml:space="preserve">2.</w:t>
      </w:r>
      <w:r>
        <w:rPr>
          <w:rFonts w:ascii="宋体" w:hAnsi="宋体"/>
          <w:sz w:val="24"/>
          <w:szCs w:val="24"/>
        </w:rPr>
        <w:t xml:space="preserve"> </w:t>
      </w:r>
      <w:r>
        <w:rPr>
          <w:rFonts w:hint="eastAsia" w:ascii="宋体" w:hAnsi="宋体"/>
          <w:sz w:val="24"/>
          <w:szCs w:val="24"/>
        </w:rPr>
        <w:t xml:space="preserve">供应商</w:t>
      </w:r>
      <w:r>
        <w:rPr>
          <w:rFonts w:ascii="宋体" w:hAnsi="宋体"/>
          <w:sz w:val="24"/>
          <w:szCs w:val="24"/>
        </w:rPr>
        <w:t xml:space="preserve">自202</w:t>
      </w:r>
      <w:r>
        <w:rPr>
          <w:rFonts w:hint="eastAsia" w:ascii="宋体" w:hAnsi="宋体"/>
          <w:sz w:val="24"/>
          <w:szCs w:val="24"/>
          <w:lang w:val="en-US" w:eastAsia="zh-CN"/>
        </w:rPr>
        <w:t xml:space="preserve">3</w:t>
      </w:r>
      <w:r>
        <w:rPr>
          <w:rFonts w:ascii="宋体" w:hAnsi="宋体"/>
          <w:sz w:val="24"/>
          <w:szCs w:val="24"/>
        </w:rPr>
        <w:t xml:space="preserve">年1月1日（以合同签订日期为准）以来，</w:t>
      </w:r>
      <w:r>
        <w:rPr>
          <w:rFonts w:ascii="宋体" w:hAnsi="宋体" w:cs="宋体"/>
          <w:sz w:val="24"/>
        </w:rPr>
        <w:t xml:space="preserve">投标人承担过类似安保业绩的</w:t>
      </w:r>
      <w:r>
        <w:rPr>
          <w:rFonts w:hint="eastAsia" w:ascii="宋体" w:hAnsi="宋体" w:cs="宋体"/>
          <w:sz w:val="24"/>
        </w:rPr>
        <w:t xml:space="preserve">优先。</w:t>
      </w:r>
      <w:r>
        <w:rPr>
          <w:rFonts w:ascii="宋体" w:hAnsi="宋体" w:cs="宋体"/>
          <w:sz w:val="24"/>
        </w:rPr>
      </w:r>
      <w:r/>
    </w:p>
    <w:p>
      <w:pPr>
        <w:pStyle w:val="784"/>
        <w:ind w:firstLine="480"/>
        <w:spacing w:line="420" w:lineRule="exact"/>
        <w:widowControl/>
        <w:rPr>
          <w:rFonts w:ascii="宋体" w:hAnsi="宋体"/>
          <w:sz w:val="24"/>
          <w:szCs w:val="24"/>
        </w:rPr>
      </w:pPr>
      <w:r>
        <w:rPr>
          <w:rFonts w:hint="eastAsia" w:ascii="宋体" w:hAnsi="宋体" w:cs="宋体"/>
          <w:sz w:val="24"/>
        </w:rPr>
        <w:t xml:space="preserve">3.</w:t>
      </w:r>
      <w:r>
        <w:rPr>
          <w:rFonts w:hint="eastAsia" w:ascii="宋体" w:hAnsi="宋体"/>
          <w:sz w:val="24"/>
          <w:szCs w:val="24"/>
        </w:rPr>
        <w:t xml:space="preserve"> 供应商</w:t>
      </w:r>
      <w:r>
        <w:rPr>
          <w:rFonts w:ascii="宋体" w:hAnsi="宋体"/>
          <w:sz w:val="24"/>
          <w:szCs w:val="24"/>
        </w:rPr>
        <w:t xml:space="preserve">拟派驻项目负责人具有</w:t>
      </w:r>
      <w:r>
        <w:rPr>
          <w:rFonts w:hint="eastAsia" w:ascii="宋体" w:hAnsi="宋体"/>
          <w:spacing w:val="3"/>
          <w:sz w:val="24"/>
          <w:szCs w:val="24"/>
        </w:rPr>
        <w:t xml:space="preserve">专科</w:t>
      </w:r>
      <w:r>
        <w:rPr>
          <w:rFonts w:ascii="宋体" w:hAnsi="宋体"/>
          <w:sz w:val="24"/>
          <w:szCs w:val="24"/>
        </w:rPr>
        <w:t xml:space="preserve">及以上学历的</w:t>
      </w:r>
      <w:r>
        <w:rPr>
          <w:rFonts w:hint="eastAsia" w:ascii="宋体" w:hAnsi="宋体"/>
          <w:sz w:val="24"/>
          <w:szCs w:val="24"/>
        </w:rPr>
        <w:t xml:space="preserve">优先</w:t>
      </w:r>
      <w:r>
        <w:rPr>
          <w:rFonts w:hint="eastAsia" w:ascii="宋体" w:hAnsi="宋体"/>
          <w:sz w:val="24"/>
          <w:szCs w:val="24"/>
          <w:lang w:eastAsia="zh-CN"/>
        </w:rPr>
        <w:t xml:space="preserve">，</w:t>
      </w:r>
      <w:r>
        <w:rPr>
          <w:rFonts w:hint="eastAsia" w:ascii="宋体" w:hAnsi="宋体" w:eastAsia="宋体" w:cs="宋体"/>
          <w:color w:val="000000"/>
          <w:sz w:val="24"/>
          <w:szCs w:val="20"/>
          <w:lang w:val="en-US" w:eastAsia="zh-CN"/>
        </w:rPr>
        <w:t xml:space="preserve">拟派项目负责人具有人力资源和社会保障部门核发的保安员三级（高级工）及以上等级证书的优先</w:t>
      </w:r>
      <w:r>
        <w:rPr>
          <w:rFonts w:ascii="宋体" w:hAnsi="宋体"/>
          <w:sz w:val="24"/>
          <w:szCs w:val="24"/>
        </w:rPr>
        <w:t xml:space="preserve">。</w:t>
      </w:r>
      <w:r>
        <w:rPr>
          <w:rFonts w:ascii="宋体" w:hAnsi="宋体"/>
          <w:sz w:val="24"/>
          <w:szCs w:val="24"/>
        </w:rPr>
      </w:r>
      <w:r/>
    </w:p>
    <w:p>
      <w:pPr>
        <w:pStyle w:val="784"/>
        <w:ind w:firstLine="480"/>
        <w:spacing w:line="420" w:lineRule="exact"/>
        <w:widowControl/>
        <w:rPr>
          <w:rFonts w:hint="eastAsia" w:ascii="宋体" w:hAnsi="宋体"/>
          <w:sz w:val="24"/>
          <w:szCs w:val="24"/>
        </w:rPr>
      </w:pPr>
      <w:r>
        <w:rPr>
          <w:rFonts w:hint="eastAsia" w:ascii="宋体" w:hAnsi="宋体"/>
          <w:sz w:val="24"/>
          <w:szCs w:val="24"/>
        </w:rPr>
        <w:t xml:space="preserve">4. 供应商</w:t>
      </w:r>
      <w:r>
        <w:rPr>
          <w:rFonts w:ascii="宋体" w:hAnsi="宋体"/>
          <w:sz w:val="24"/>
          <w:szCs w:val="24"/>
        </w:rPr>
        <w:t xml:space="preserve">拟派驻本项目的保安人员中，具有人力资源和社会保障部门核发的保安员三级（高级工）及以上等级证书的</w:t>
      </w:r>
      <w:r>
        <w:rPr>
          <w:rFonts w:hint="eastAsia" w:ascii="宋体" w:hAnsi="宋体"/>
          <w:sz w:val="24"/>
          <w:szCs w:val="24"/>
        </w:rPr>
        <w:t xml:space="preserve">优先。</w:t>
      </w:r>
      <w:r>
        <w:rPr>
          <w:rFonts w:hint="eastAsia" w:ascii="宋体" w:hAnsi="宋体"/>
          <w:sz w:val="24"/>
          <w:szCs w:val="24"/>
        </w:rPr>
      </w:r>
      <w:r/>
    </w:p>
    <w:p>
      <w:pPr>
        <w:pStyle w:val="784"/>
        <w:ind w:firstLine="480"/>
        <w:spacing w:line="42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．供应商</w:t>
      </w:r>
      <w:r>
        <w:rPr>
          <w:rFonts w:ascii="宋体" w:hAnsi="宋体"/>
          <w:sz w:val="24"/>
          <w:szCs w:val="24"/>
        </w:rPr>
        <w:t xml:space="preserve">拟派驻的本项目保安人员，</w:t>
      </w:r>
      <w:r>
        <w:rPr>
          <w:rFonts w:ascii="宋体" w:hAnsi="宋体"/>
          <w:spacing w:val="3"/>
          <w:sz w:val="24"/>
          <w:szCs w:val="24"/>
        </w:rPr>
        <w:t xml:space="preserve">承诺</w:t>
      </w:r>
      <w:r>
        <w:rPr>
          <w:rFonts w:hint="eastAsia" w:ascii="宋体" w:hAnsi="宋体"/>
          <w:spacing w:val="3"/>
          <w:sz w:val="24"/>
          <w:szCs w:val="24"/>
        </w:rPr>
        <w:t xml:space="preserve">服务期内</w:t>
      </w:r>
      <w:r>
        <w:rPr>
          <w:rFonts w:ascii="宋体" w:hAnsi="宋体"/>
          <w:spacing w:val="3"/>
          <w:sz w:val="24"/>
          <w:szCs w:val="24"/>
        </w:rPr>
        <w:t xml:space="preserve">50周岁以下保安达总数</w:t>
      </w:r>
      <w:r>
        <w:rPr>
          <w:rFonts w:hint="eastAsia" w:ascii="宋体" w:hAnsi="宋体"/>
          <w:sz w:val="24"/>
          <w:szCs w:val="24"/>
        </w:rPr>
        <w:t xml:space="preserve">多的优先</w:t>
      </w:r>
      <w:r>
        <w:rPr>
          <w:rFonts w:ascii="宋体" w:hAnsi="宋体"/>
          <w:sz w:val="24"/>
          <w:szCs w:val="24"/>
        </w:rPr>
        <w:t xml:space="preserve">。</w:t>
      </w:r>
      <w:r>
        <w:rPr>
          <w:rFonts w:ascii="宋体" w:hAnsi="宋体"/>
          <w:sz w:val="24"/>
          <w:szCs w:val="24"/>
        </w:rPr>
      </w:r>
      <w:r/>
    </w:p>
    <w:p>
      <w:pPr>
        <w:pStyle w:val="784"/>
        <w:ind w:firstLine="484"/>
        <w:spacing w:line="420" w:lineRule="exact"/>
        <w:widowControl/>
        <w:rPr>
          <w:rFonts w:hint="eastAsia" w:ascii="宋体" w:hAnsi="宋体" w:eastAsia="宋体"/>
          <w:sz w:val="24"/>
          <w:szCs w:val="24"/>
          <w:lang w:eastAsia="zh-CN"/>
        </w:rPr>
      </w:pPr>
      <w:r>
        <w:rPr>
          <w:rFonts w:hint="eastAsia" w:ascii="宋体" w:hAnsi="宋体"/>
          <w:spacing w:val="1"/>
          <w:sz w:val="24"/>
          <w:szCs w:val="24"/>
        </w:rPr>
        <w:t xml:space="preserve">6.供应商</w:t>
      </w:r>
      <w:r>
        <w:rPr>
          <w:rFonts w:ascii="宋体" w:hAnsi="宋体"/>
          <w:spacing w:val="1"/>
          <w:sz w:val="24"/>
          <w:szCs w:val="24"/>
        </w:rPr>
        <w:t xml:space="preserve">具有有效的</w:t>
      </w:r>
      <w:r>
        <w:rPr>
          <w:rFonts w:hint="eastAsia" w:ascii="宋体" w:hAnsi="宋体" w:eastAsia="宋体" w:cs="宋体"/>
          <w:color w:val="000000"/>
          <w:sz w:val="24"/>
          <w:szCs w:val="20"/>
          <w:lang w:eastAsia="zh-CN"/>
        </w:rPr>
        <w:t xml:space="preserve">质量管理体系、环境管理体系、职业安全管理体系、</w:t>
      </w:r>
      <w:r>
        <w:rPr>
          <w:rFonts w:hint="eastAsia" w:ascii="宋体" w:hAnsi="宋体" w:eastAsia="宋体" w:cs="宋体"/>
          <w:color w:val="000000"/>
          <w:sz w:val="24"/>
          <w:szCs w:val="20"/>
          <w:lang w:val="en-US" w:eastAsia="zh-CN"/>
        </w:rPr>
        <w:t xml:space="preserve">反恐</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防暴力</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保安服务管理</w:t>
      </w:r>
      <w:r>
        <w:rPr>
          <w:rFonts w:hint="eastAsia" w:ascii="宋体" w:hAnsi="宋体" w:eastAsia="宋体" w:cs="宋体"/>
          <w:color w:val="000000"/>
          <w:sz w:val="24"/>
          <w:szCs w:val="20"/>
          <w:lang w:eastAsia="zh-CN"/>
        </w:rPr>
        <w:t xml:space="preserve">体系、</w:t>
      </w:r>
      <w:r>
        <w:rPr>
          <w:rFonts w:hint="eastAsia" w:ascii="宋体" w:hAnsi="宋体" w:eastAsia="宋体" w:cs="宋体"/>
          <w:color w:val="000000"/>
          <w:sz w:val="24"/>
          <w:szCs w:val="20"/>
          <w:lang w:val="en-US" w:eastAsia="zh-CN"/>
        </w:rPr>
        <w:t xml:space="preserve">应急预案管理体系</w:t>
      </w:r>
      <w:r>
        <w:rPr>
          <w:rFonts w:hint="eastAsia" w:ascii="宋体" w:hAnsi="宋体" w:eastAsia="宋体" w:cs="宋体"/>
          <w:color w:val="000000"/>
          <w:sz w:val="24"/>
          <w:szCs w:val="20"/>
          <w:lang w:eastAsia="zh-CN"/>
        </w:rPr>
        <w:t xml:space="preserve">认证</w:t>
      </w:r>
      <w:r>
        <w:rPr>
          <w:rFonts w:ascii="宋体" w:hAnsi="宋体"/>
          <w:spacing w:val="3"/>
          <w:sz w:val="24"/>
          <w:szCs w:val="24"/>
        </w:rPr>
        <w:t xml:space="preserve">的</w:t>
      </w:r>
      <w:r>
        <w:rPr>
          <w:rFonts w:hint="eastAsia" w:ascii="宋体" w:hAnsi="宋体"/>
          <w:spacing w:val="3"/>
          <w:sz w:val="24"/>
          <w:szCs w:val="24"/>
        </w:rPr>
        <w:t xml:space="preserve">优先</w:t>
      </w:r>
      <w:r>
        <w:rPr>
          <w:rFonts w:hint="eastAsia" w:ascii="宋体" w:hAnsi="宋体"/>
          <w:spacing w:val="3"/>
          <w:sz w:val="24"/>
          <w:szCs w:val="24"/>
          <w:lang w:eastAsia="zh-CN"/>
        </w:rPr>
        <w:t xml:space="preserve">。</w:t>
      </w:r>
      <w:r>
        <w:rPr>
          <w:rFonts w:hint="eastAsia" w:ascii="宋体" w:hAnsi="宋体" w:eastAsia="宋体"/>
          <w:sz w:val="24"/>
          <w:szCs w:val="24"/>
          <w:lang w:eastAsia="zh-CN"/>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采购标的对应的中小企业划分标准所属行业一览表</w:t>
      </w:r>
      <w:r>
        <w:rPr>
          <w:rFonts w:hint="eastAsia" w:ascii="宋体" w:hAnsi="宋体" w:eastAsia="宋体" w:cs="宋体"/>
          <w:color w:val="000000"/>
          <w:sz w:val="24"/>
          <w:szCs w:val="24"/>
          <w:highlight w:val="none"/>
        </w:rPr>
      </w:r>
      <w:r/>
    </w:p>
    <w:tbl>
      <w:tblPr>
        <w:tblpPr w:horzAnchor="page" w:tblpX="1611" w:vertAnchor="text" w:tblpY="200" w:leftFromText="180" w:topFromText="0" w:rightFromText="180" w:bottomFromText="0"/>
        <w:tblW w:w="9240" w:type="dxa"/>
        <w:tblCellSpacing w:w="0" w:type="dxa"/>
        <w:tblInd w:w="-134"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5404"/>
      </w:tblGrid>
      <w:tr>
        <w:trPr>
          <w:tblCellSpacing w:w="0" w:type="dxa"/>
        </w:trPr>
        <w:tc>
          <w:tcPr>
            <w:tcW w:w="545"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序号</w:t>
            </w:r>
            <w:r>
              <w:rPr>
                <w:rFonts w:ascii="Calibri" w:hAnsi="Calibri" w:cs="Times New Roman"/>
                <w:sz w:val="24"/>
                <w:szCs w:val="24"/>
              </w:rPr>
            </w:r>
            <w:r/>
          </w:p>
        </w:tc>
        <w:tc>
          <w:tcPr>
            <w:tcW w:w="3291"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采购标的</w:t>
            </w:r>
            <w:r>
              <w:rPr>
                <w:rFonts w:ascii="Calibri" w:hAnsi="Calibri" w:cs="Times New Roman"/>
                <w:sz w:val="24"/>
                <w:szCs w:val="24"/>
              </w:rPr>
            </w:r>
            <w:r/>
          </w:p>
        </w:tc>
        <w:tc>
          <w:tcPr>
            <w:tcW w:w="5404"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对应中小企业划分标准所属行业</w:t>
            </w:r>
            <w:r>
              <w:rPr>
                <w:rFonts w:ascii="Calibri" w:hAnsi="Calibri" w:cs="Times New Roman"/>
                <w:sz w:val="24"/>
                <w:szCs w:val="24"/>
              </w:rPr>
            </w:r>
            <w:r/>
          </w:p>
        </w:tc>
      </w:tr>
      <w:tr>
        <w:trPr>
          <w:tblCellSpacing w:w="0" w:type="dxa"/>
          <w:trHeight w:val="611"/>
        </w:trPr>
        <w:tc>
          <w:tcPr>
            <w:tcW w:w="545"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color w:val="000000"/>
                <w:sz w:val="24"/>
                <w:szCs w:val="24"/>
              </w:rPr>
              <w:t xml:space="preserve">1</w:t>
            </w:r>
            <w:r>
              <w:rPr>
                <w:rFonts w:ascii="Calibri" w:hAnsi="Calibri" w:cs="Times New Roman"/>
                <w:sz w:val="24"/>
                <w:szCs w:val="24"/>
              </w:rPr>
            </w:r>
            <w:r/>
          </w:p>
        </w:tc>
        <w:tc>
          <w:tcPr>
            <w:tcW w:w="3291"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rFonts w:hint="eastAsia"/>
                <w:bCs/>
                <w:color w:val="000000"/>
                <w:sz w:val="24"/>
                <w:lang w:eastAsia="zh-CN"/>
              </w:rPr>
              <w:t xml:space="preserve">2026/2027学年度亭湖区公办校（园）安保服务采购项目</w:t>
            </w:r>
            <w:r>
              <w:rPr>
                <w:rFonts w:ascii="Calibri" w:hAnsi="Calibri" w:cs="Times New Roman"/>
                <w:sz w:val="24"/>
                <w:szCs w:val="24"/>
              </w:rPr>
            </w:r>
            <w:r/>
          </w:p>
        </w:tc>
        <w:tc>
          <w:tcPr>
            <w:tcW w:w="5404" w:type="dxa"/>
            <w:vAlign w:val="center"/>
            <w:textDirection w:val="lrTb"/>
            <w:noWrap w:val="false"/>
          </w:tcPr>
          <w:p>
            <w:pPr>
              <w:pStyle w:val="784"/>
              <w:jc w:val="center"/>
              <w:spacing w:line="0" w:lineRule="atLeast"/>
              <w:rPr>
                <w:rFonts w:ascii="Calibri" w:hAnsi="Calibri" w:cs="Times New Roman"/>
                <w:sz w:val="24"/>
                <w:szCs w:val="24"/>
              </w:rPr>
              <w:framePr w:vAnchor="text" w:hAnchor="page" w:x="1611" w:y="200"/>
            </w:pPr>
            <w:r>
              <w:rPr>
                <w:b/>
                <w:color w:val="000000"/>
                <w:sz w:val="24"/>
                <w:szCs w:val="24"/>
              </w:rPr>
              <w:t xml:space="preserve">租赁和商业服务业</w:t>
            </w:r>
            <w:r>
              <w:rPr>
                <w:rFonts w:ascii="Calibri" w:hAnsi="Calibri" w:cs="Times New Roman"/>
                <w:sz w:val="24"/>
                <w:szCs w:val="24"/>
              </w:rPr>
            </w:r>
            <w:r/>
          </w:p>
        </w:tc>
      </w:tr>
    </w:tbl>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84"/>
        <w:jc w:val="center"/>
        <w:spacing w:line="560" w:lineRule="exact"/>
        <w:widowControl/>
        <w:rPr>
          <w:rFonts w:ascii="宋体" w:hAnsi="宋体" w:eastAsia="宋体" w:cs="宋体"/>
          <w:color w:val="000000"/>
          <w:sz w:val="44"/>
          <w:szCs w:val="44"/>
        </w:rPr>
      </w:pPr>
      <w:r>
        <w:rPr>
          <w:rFonts w:hint="eastAsia" w:ascii="宋体" w:hAnsi="宋体" w:eastAsia="宋体" w:cs="宋体"/>
          <w:color w:val="000000"/>
          <w:sz w:val="44"/>
          <w:szCs w:val="44"/>
        </w:rPr>
        <w:t xml:space="preserve">第五章  评标方法与评标标准</w:t>
      </w:r>
      <w:r>
        <w:rPr>
          <w:rFonts w:ascii="宋体" w:hAnsi="宋体" w:eastAsia="宋体" w:cs="宋体"/>
          <w:color w:val="000000"/>
          <w:sz w:val="44"/>
          <w:szCs w:val="44"/>
        </w:rPr>
      </w:r>
      <w:r/>
    </w:p>
    <w:p>
      <w:pPr>
        <w:pStyle w:val="784"/>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rPr>
          <w:rFonts w:ascii="宋体" w:hAnsi="宋体" w:cs="宋体"/>
          <w:b/>
          <w:bCs/>
          <w:color w:val="000000"/>
          <w:sz w:val="24"/>
          <w:szCs w:val="20"/>
          <w:lang w:val="zh-CN"/>
        </w:rPr>
      </w:r>
      <w:r/>
    </w:p>
    <w:p>
      <w:pPr>
        <w:pStyle w:val="78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lang w:val="zh-CN"/>
        </w:rPr>
      </w:r>
      <w:r/>
    </w:p>
    <w:p>
      <w:pPr>
        <w:pStyle w:val="784"/>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小微型企业价格扣除</w:t>
      </w:r>
      <w:r>
        <w:rPr>
          <w:rFonts w:hint="eastAsia" w:ascii="宋体" w:hAnsi="宋体" w:eastAsia="宋体" w:cs="宋体"/>
          <w:b/>
          <w:bCs/>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（1）本项目专门面向中小企业采购，不再对小型和微型企业报价给予价格扣除。</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残疾人福利单位价格扣除</w:t>
      </w:r>
      <w:r>
        <w:rPr>
          <w:rFonts w:hint="eastAsia" w:ascii="宋体" w:hAnsi="宋体" w:eastAsia="宋体" w:cs="宋体"/>
          <w:b/>
          <w:bCs/>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监狱和戒毒企业价格扣除</w:t>
      </w:r>
      <w:r>
        <w:rPr>
          <w:rFonts w:hint="eastAsia" w:ascii="宋体" w:hAnsi="宋体" w:eastAsia="宋体" w:cs="宋体"/>
          <w:b/>
          <w:bCs/>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残疾人福利单位、监狱企业属于小型、微型企业的，不重复享受政策。</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val="en-US" w:eastAsia="zh-CN"/>
        </w:rPr>
        <w:t xml:space="preserve">横</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784"/>
        <w:ind w:firstLine="482"/>
        <w:jc w:val="left"/>
        <w:pageBreakBefore w:val="0"/>
        <w:spacing w:line="5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highlight w:val="none"/>
          <w:lang w:val="en-US" w:eastAsia="zh-CN"/>
        </w:rPr>
        <w:t xml:space="preserve">在苏采云系统</w:t>
      </w:r>
      <w:r>
        <w:rPr>
          <w:rFonts w:hint="eastAsia" w:ascii="宋体" w:hAnsi="宋体" w:eastAsia="宋体" w:cs="宋体"/>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784"/>
        <w:ind w:firstLine="482"/>
        <w:jc w:val="left"/>
        <w:spacing w:line="560" w:lineRule="exact"/>
        <w:widowControl/>
        <w:rPr>
          <w:rFonts w:ascii="宋体" w:hAnsi="宋体" w:eastAsia="Arial" w:cs="宋体"/>
          <w:color w:val="000000"/>
          <w:sz w:val="24"/>
          <w:szCs w:val="20"/>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由国家确定的认证机构出具的、处于有效期之内的节能产品、环境标志产品认证证书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rPr>
          <w:rFonts w:ascii="宋体" w:hAnsi="宋体" w:eastAsia="Arial" w:cs="宋体"/>
          <w:color w:val="000000"/>
          <w:sz w:val="24"/>
          <w:szCs w:val="20"/>
        </w:rPr>
      </w:r>
      <w:r/>
    </w:p>
    <w:p>
      <w:pPr>
        <w:pStyle w:val="784"/>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rPr>
          <w:rFonts w:ascii="宋体" w:hAnsi="宋体" w:eastAsia="Arial" w:cs="宋体"/>
          <w:b/>
          <w:bCs/>
          <w:color w:val="000000"/>
          <w:sz w:val="24"/>
          <w:szCs w:val="20"/>
        </w:rPr>
      </w:r>
      <w:r/>
    </w:p>
    <w:p>
      <w:pPr>
        <w:pStyle w:val="784"/>
        <w:ind w:firstLine="482"/>
        <w:jc w:val="left"/>
        <w:spacing w:line="560" w:lineRule="exact"/>
        <w:widowControl/>
        <w:rPr>
          <w:rFonts w:hint="eastAsia"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rPr>
          <w:rFonts w:hint="eastAsia" w:ascii="宋体" w:hAnsi="宋体" w:eastAsia="Arial" w:cs="宋体"/>
          <w:color w:val="000000"/>
          <w:sz w:val="24"/>
          <w:szCs w:val="20"/>
        </w:rPr>
      </w:r>
      <w:r/>
    </w:p>
    <w:p>
      <w:pPr>
        <w:pStyle w:val="784"/>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包1</w:t>
      </w:r>
      <w:r>
        <w:rPr>
          <w:rFonts w:ascii="宋体" w:hAnsi="宋体" w:eastAsia="宋体" w:cs="宋体"/>
          <w:color w:val="000000"/>
          <w:sz w:val="24"/>
          <w:szCs w:val="20"/>
          <w:lang w:val="en-US" w:eastAsia="zh-CN"/>
        </w:rPr>
      </w:r>
      <w:r/>
    </w:p>
    <w:tbl>
      <w:tblPr>
        <w:tblW w:w="93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7352"/>
        <w:gridCol w:w="988"/>
      </w:tblGrid>
      <w:tr>
        <w:trPr>
          <w:trHeight w:val="979"/>
          <w:tblHeader/>
        </w:trPr>
        <w:tc>
          <w:tcPr>
            <w:tcW w:w="973" w:type="dxa"/>
            <w:vAlign w:val="center"/>
            <w:textDirection w:val="lrTb"/>
            <w:noWrap w:val="false"/>
          </w:tcPr>
          <w:p>
            <w:pPr>
              <w:pStyle w:val="784"/>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评审</w:t>
            </w:r>
            <w:r>
              <w:rPr>
                <w:rFonts w:ascii="宋体" w:hAnsi="宋体" w:cs="宋体"/>
                <w:b/>
                <w:bCs/>
                <w:color w:val="000000"/>
                <w:sz w:val="24"/>
              </w:rPr>
            </w:r>
            <w:r/>
          </w:p>
          <w:p>
            <w:pPr>
              <w:pStyle w:val="784"/>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项目</w:t>
            </w:r>
            <w:r>
              <w:rPr>
                <w:rFonts w:ascii="宋体" w:hAnsi="宋体" w:cs="宋体"/>
                <w:b/>
                <w:bCs/>
                <w:color w:val="000000"/>
                <w:sz w:val="24"/>
              </w:rPr>
            </w:r>
            <w:r/>
          </w:p>
        </w:tc>
        <w:tc>
          <w:tcPr>
            <w:tcW w:w="7352" w:type="dxa"/>
            <w:vAlign w:val="center"/>
            <w:textDirection w:val="lrTb"/>
            <w:noWrap w:val="false"/>
          </w:tcPr>
          <w:p>
            <w:pPr>
              <w:pStyle w:val="784"/>
              <w:jc w:val="center"/>
              <w:spacing w:line="500" w:lineRule="exact"/>
              <w:rPr>
                <w:rFonts w:ascii="宋体" w:hAnsi="宋体" w:cs="宋体"/>
                <w:b/>
                <w:bCs/>
                <w:color w:val="000000"/>
                <w:sz w:val="24"/>
              </w:rPr>
            </w:pPr>
            <w:r>
              <w:rPr>
                <w:rFonts w:hint="eastAsia" w:ascii="宋体" w:hAnsi="宋体" w:cs="宋体"/>
                <w:b/>
                <w:bCs/>
                <w:color w:val="000000"/>
                <w:sz w:val="24"/>
              </w:rPr>
              <w:t xml:space="preserve">评审标准</w:t>
            </w:r>
            <w:r>
              <w:rPr>
                <w:rFonts w:ascii="宋体" w:hAnsi="宋体" w:cs="宋体"/>
                <w:b/>
                <w:bCs/>
                <w:color w:val="000000"/>
                <w:sz w:val="24"/>
              </w:rPr>
            </w:r>
            <w:r/>
          </w:p>
        </w:tc>
        <w:tc>
          <w:tcPr>
            <w:tcW w:w="988" w:type="dxa"/>
            <w:vAlign w:val="center"/>
            <w:textDirection w:val="lrTb"/>
            <w:noWrap w:val="false"/>
          </w:tcPr>
          <w:p>
            <w:pPr>
              <w:pStyle w:val="784"/>
              <w:jc w:val="center"/>
              <w:spacing w:line="500" w:lineRule="exact"/>
              <w:rPr>
                <w:rFonts w:ascii="宋体" w:hAnsi="宋体" w:cs="宋体"/>
                <w:b/>
                <w:bCs/>
                <w:color w:val="000000"/>
                <w:sz w:val="24"/>
              </w:rPr>
            </w:pPr>
            <w:r>
              <w:rPr>
                <w:rFonts w:hint="eastAsia" w:ascii="宋体" w:hAnsi="宋体" w:cs="宋体"/>
                <w:b/>
                <w:bCs/>
                <w:color w:val="000000"/>
                <w:sz w:val="24"/>
              </w:rPr>
              <w:t xml:space="preserve">最高</w:t>
            </w:r>
            <w:r>
              <w:rPr>
                <w:rFonts w:ascii="宋体" w:hAnsi="宋体" w:cs="宋体"/>
                <w:b/>
                <w:bCs/>
                <w:color w:val="000000"/>
                <w:sz w:val="24"/>
              </w:rPr>
            </w:r>
            <w:r/>
          </w:p>
          <w:p>
            <w:pPr>
              <w:pStyle w:val="784"/>
              <w:jc w:val="center"/>
              <w:spacing w:line="500" w:lineRule="exact"/>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rHeight w:val="439"/>
        </w:trPr>
        <w:tc>
          <w:tcPr>
            <w:tcW w:w="973" w:type="dxa"/>
            <w:vAlign w:val="center"/>
            <w:textDirection w:val="lrTb"/>
            <w:noWrap w:val="false"/>
          </w:tcPr>
          <w:p>
            <w:pPr>
              <w:pStyle w:val="784"/>
              <w:jc w:val="center"/>
              <w:spacing w:line="500" w:lineRule="exact"/>
              <w:rPr>
                <w:rFonts w:ascii="宋体" w:hAnsi="宋体" w:cs="宋体"/>
                <w:color w:val="000000"/>
                <w:sz w:val="24"/>
              </w:rPr>
            </w:pPr>
            <w:r>
              <w:rPr>
                <w:rFonts w:hint="eastAsia" w:ascii="宋体" w:hAnsi="宋体" w:cs="宋体"/>
                <w:color w:val="000000"/>
                <w:sz w:val="24"/>
              </w:rPr>
              <w:t xml:space="preserve">投标</w:t>
            </w:r>
            <w:r>
              <w:rPr>
                <w:rFonts w:ascii="宋体" w:hAnsi="宋体" w:cs="宋体"/>
                <w:color w:val="000000"/>
                <w:sz w:val="24"/>
              </w:rPr>
            </w:r>
            <w:r/>
          </w:p>
          <w:p>
            <w:pPr>
              <w:pStyle w:val="784"/>
              <w:jc w:val="center"/>
              <w:spacing w:line="500" w:lineRule="exact"/>
              <w:rPr>
                <w:rFonts w:ascii="宋体" w:hAnsi="宋体" w:cs="宋体"/>
                <w:color w:val="000000"/>
                <w:sz w:val="24"/>
              </w:rPr>
            </w:pPr>
            <w:r>
              <w:rPr>
                <w:rFonts w:hint="eastAsia" w:ascii="宋体" w:hAnsi="宋体" w:cs="宋体"/>
                <w:color w:val="000000"/>
                <w:sz w:val="24"/>
              </w:rPr>
              <w:t xml:space="preserve">报价</w:t>
            </w:r>
            <w:r>
              <w:rPr>
                <w:rFonts w:ascii="宋体" w:hAnsi="宋体" w:cs="宋体"/>
                <w:color w:val="000000"/>
                <w:sz w:val="24"/>
              </w:rPr>
            </w:r>
            <w:r/>
          </w:p>
        </w:tc>
        <w:tc>
          <w:tcPr>
            <w:tcW w:w="7352" w:type="dxa"/>
            <w:vAlign w:val="center"/>
            <w:textDirection w:val="lrTb"/>
            <w:noWrap w:val="false"/>
          </w:tcPr>
          <w:p>
            <w:pPr>
              <w:pStyle w:val="996"/>
              <w:ind w:firstLine="476"/>
              <w:jc w:val="both"/>
              <w:spacing w:line="240" w:lineRule="auto"/>
              <w:widowControl/>
              <w:rPr>
                <w:rFonts w:ascii="宋体" w:hAnsi="宋体" w:cs="宋体"/>
                <w:color w:val="000000"/>
                <w:sz w:val="24"/>
              </w:rPr>
            </w:pPr>
            <w:r>
              <w:rPr>
                <w:rFonts w:hint="eastAsia" w:ascii="宋体" w:hAnsi="宋体" w:eastAsia="宋体" w:cs="宋体"/>
                <w:color w:val="000000"/>
                <w:sz w:val="24"/>
                <w:szCs w:val="20"/>
                <w:lang w:eastAsia="zh-CN"/>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color w:val="000000"/>
                <w:sz w:val="24"/>
              </w:rPr>
            </w:r>
            <w:r/>
          </w:p>
        </w:tc>
        <w:tc>
          <w:tcPr>
            <w:tcW w:w="988" w:type="dxa"/>
            <w:vAlign w:val="center"/>
            <w:textDirection w:val="lrTb"/>
            <w:noWrap w:val="false"/>
          </w:tcPr>
          <w:p>
            <w:pPr>
              <w:pStyle w:val="784"/>
              <w:jc w:val="center"/>
              <w:spacing w:line="500" w:lineRule="exact"/>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r>
      <w:tr>
        <w:trPr>
          <w:trHeight w:val="1985"/>
        </w:trPr>
        <w:tc>
          <w:tcPr>
            <w:tcW w:w="973" w:type="dxa"/>
            <w:vAlign w:val="center"/>
            <w:textDirection w:val="lrTb"/>
            <w:noWrap w:val="false"/>
          </w:tcPr>
          <w:p>
            <w:pPr>
              <w:pStyle w:val="78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企业实力</w:t>
            </w:r>
            <w:r>
              <w:rPr>
                <w:rFonts w:ascii="宋体" w:hAnsi="宋体" w:eastAsia="宋体" w:cs="宋体"/>
                <w:color w:val="000000"/>
                <w:sz w:val="22"/>
                <w:lang w:val="en-US" w:eastAsia="zh-CN" w:bidi="ar"/>
              </w:rPr>
            </w:r>
            <w:r/>
          </w:p>
        </w:tc>
        <w:tc>
          <w:tcPr>
            <w:tcW w:w="7352" w:type="dxa"/>
            <w:vAlign w:val="center"/>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投标单位具备有效期内的质量管理体系、环境管理体系、职业安全管理体系、</w:t>
            </w:r>
            <w:r>
              <w:rPr>
                <w:rFonts w:hint="eastAsia" w:ascii="宋体" w:hAnsi="宋体" w:eastAsia="宋体" w:cs="宋体"/>
                <w:color w:val="000000"/>
                <w:sz w:val="24"/>
                <w:szCs w:val="20"/>
                <w:lang w:val="en-US" w:eastAsia="zh-CN"/>
              </w:rPr>
              <w:t xml:space="preserve">反恐</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防暴力</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保安服务管理</w:t>
            </w:r>
            <w:r>
              <w:rPr>
                <w:rFonts w:hint="eastAsia" w:ascii="宋体" w:hAnsi="宋体" w:eastAsia="宋体" w:cs="宋体"/>
                <w:color w:val="000000"/>
                <w:sz w:val="24"/>
                <w:szCs w:val="20"/>
                <w:lang w:eastAsia="zh-CN"/>
              </w:rPr>
              <w:t xml:space="preserve">体系、</w:t>
            </w:r>
            <w:r>
              <w:rPr>
                <w:rFonts w:hint="eastAsia" w:ascii="宋体" w:hAnsi="宋体" w:eastAsia="宋体" w:cs="宋体"/>
                <w:color w:val="000000"/>
                <w:sz w:val="24"/>
                <w:szCs w:val="20"/>
                <w:lang w:val="en-US" w:eastAsia="zh-CN"/>
              </w:rPr>
              <w:t xml:space="preserve">应急预案管理体系</w:t>
            </w:r>
            <w:r>
              <w:rPr>
                <w:rFonts w:hint="eastAsia" w:ascii="宋体" w:hAnsi="宋体" w:eastAsia="宋体" w:cs="宋体"/>
                <w:color w:val="000000"/>
                <w:sz w:val="24"/>
                <w:szCs w:val="20"/>
                <w:lang w:eastAsia="zh-CN"/>
              </w:rPr>
              <w:t xml:space="preserve">认证的，每项得</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分，最多得</w:t>
            </w: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lang w:eastAsia="zh-CN"/>
              </w:rPr>
              <w:t xml:space="preserve">分。（认证证书可通过“国家认证认可监督管理委员会”网站查询，投标人提供有效期内证书复印件和网站查询结果截屏，不提供不得分。）</w:t>
            </w:r>
            <w:r>
              <w:rPr>
                <w:rFonts w:hint="eastAsia" w:ascii="宋体" w:hAnsi="宋体" w:eastAsia="宋体" w:cs="宋体"/>
                <w:color w:val="000000"/>
                <w:sz w:val="24"/>
                <w:szCs w:val="20"/>
                <w:lang w:eastAsia="zh-CN"/>
              </w:rPr>
            </w:r>
            <w:r/>
          </w:p>
        </w:tc>
        <w:tc>
          <w:tcPr>
            <w:tcW w:w="988" w:type="dxa"/>
            <w:vAlign w:val="center"/>
            <w:textDirection w:val="lrTb"/>
            <w:noWrap w:val="false"/>
          </w:tcPr>
          <w:p>
            <w:pPr>
              <w:pStyle w:val="784"/>
              <w:jc w:val="center"/>
              <w:spacing w:line="50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7</w:t>
            </w:r>
            <w:r>
              <w:rPr>
                <w:rFonts w:ascii="宋体" w:hAnsi="宋体" w:cs="宋体"/>
                <w:color w:val="000000"/>
                <w:sz w:val="24"/>
                <w:lang w:val="en-US" w:eastAsia="zh-CN"/>
              </w:rPr>
            </w:r>
            <w:r/>
          </w:p>
        </w:tc>
      </w:tr>
      <w:tr>
        <w:trPr>
          <w:trHeight w:val="439"/>
        </w:trPr>
        <w:tc>
          <w:tcPr>
            <w:tcW w:w="973" w:type="dxa"/>
            <w:vAlign w:val="center"/>
            <w:textDirection w:val="lrTb"/>
            <w:noWrap w:val="false"/>
          </w:tcPr>
          <w:p>
            <w:pPr>
              <w:pStyle w:val="784"/>
              <w:jc w:val="center"/>
              <w:widowControl/>
              <w:rPr>
                <w:rFonts w:hint="eastAsia" w:ascii="宋体" w:hAnsi="宋体" w:eastAsia="宋体" w:cs="宋体"/>
                <w:color w:val="000000"/>
                <w:sz w:val="22"/>
                <w:szCs w:val="22"/>
              </w:rPr>
            </w:pPr>
            <w:r>
              <w:rPr>
                <w:rFonts w:hint="eastAsia" w:ascii="宋体" w:hAnsi="宋体" w:cs="宋体"/>
                <w:color w:val="000000"/>
                <w:sz w:val="22"/>
                <w:szCs w:val="22"/>
              </w:rPr>
              <w:t xml:space="preserve">拟配人员</w:t>
            </w:r>
            <w:r>
              <w:rPr>
                <w:rFonts w:hint="eastAsia" w:ascii="宋体" w:hAnsi="宋体" w:eastAsia="宋体" w:cs="宋体"/>
                <w:color w:val="000000"/>
                <w:sz w:val="22"/>
                <w:szCs w:val="22"/>
              </w:rPr>
            </w:r>
            <w:r/>
          </w:p>
        </w:tc>
        <w:tc>
          <w:tcPr>
            <w:tcW w:w="7352" w:type="dxa"/>
            <w:vAlign w:val="center"/>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拟派项目经理具有</w:t>
            </w:r>
            <w:r>
              <w:rPr>
                <w:rFonts w:hint="eastAsia" w:ascii="宋体" w:hAnsi="宋体" w:eastAsia="宋体" w:cs="宋体"/>
                <w:color w:val="000000"/>
                <w:sz w:val="24"/>
                <w:szCs w:val="20"/>
                <w:lang w:val="en-US" w:eastAsia="zh-CN"/>
              </w:rPr>
              <w:t xml:space="preserve">本</w:t>
            </w:r>
            <w:r>
              <w:rPr>
                <w:rFonts w:hint="eastAsia" w:ascii="宋体" w:hAnsi="宋体" w:eastAsia="宋体" w:cs="宋体"/>
                <w:color w:val="000000"/>
                <w:sz w:val="24"/>
                <w:szCs w:val="20"/>
                <w:lang w:eastAsia="zh-CN"/>
              </w:rPr>
              <w:t xml:space="preserve">科及以上学历的得</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2.拟派项目负责人具有人力资源和社会保障部门核发的保安员三级（高级工）及以上等级证书的，得2分。</w:t>
            </w:r>
            <w:r>
              <w:rPr>
                <w:rFonts w:hint="eastAsia" w:ascii="宋体" w:hAnsi="宋体" w:eastAsia="宋体" w:cs="宋体"/>
                <w:color w:val="000000"/>
                <w:sz w:val="24"/>
                <w:szCs w:val="20"/>
                <w:lang w:val="en-US" w:eastAsia="zh-CN"/>
              </w:rPr>
            </w:r>
            <w:r/>
          </w:p>
          <w:p>
            <w:pPr>
              <w:pStyle w:val="996"/>
              <w:ind w:firstLine="476"/>
              <w:jc w:val="both"/>
              <w:spacing w:line="240" w:lineRule="auto"/>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3.</w:t>
            </w:r>
            <w:r>
              <w:rPr>
                <w:rFonts w:ascii="宋体" w:hAnsi="宋体" w:eastAsia="宋体" w:cs="宋体"/>
                <w:color w:val="000000"/>
                <w:sz w:val="24"/>
                <w:szCs w:val="20"/>
                <w:lang w:val="en-US" w:eastAsia="zh-CN"/>
              </w:rPr>
              <w:t xml:space="preserve">拟派驻本项目的保安人员中，具有人力资源和社会保障部门核发的</w:t>
            </w:r>
            <w:bookmarkStart w:id="42" w:name="OLE_LINK23"/>
            <w:r>
              <w:rPr>
                <w:rFonts w:ascii="宋体" w:hAnsi="宋体" w:eastAsia="宋体" w:cs="宋体"/>
                <w:color w:val="000000"/>
                <w:sz w:val="24"/>
                <w:szCs w:val="20"/>
                <w:lang w:val="en-US" w:eastAsia="zh-CN"/>
              </w:rPr>
              <w:t xml:space="preserve">保安员三级（高级工）及以上等级证书</w:t>
            </w:r>
            <w:bookmarkEnd w:id="42"/>
            <w:r>
              <w:rPr>
                <w:rFonts w:ascii="宋体" w:hAnsi="宋体" w:eastAsia="宋体" w:cs="宋体"/>
                <w:color w:val="000000"/>
                <w:sz w:val="24"/>
                <w:szCs w:val="20"/>
                <w:lang w:val="en-US" w:eastAsia="zh-CN"/>
              </w:rPr>
              <w:t xml:space="preserve">的，每有一个证书得2分。本项最高得4分（包括原依法取得仍在有效期内的相应等级证书，所提供的证书如为同一人不重复计分）</w:t>
            </w:r>
            <w:bookmarkStart w:id="43" w:name="OLE_LINK21"/>
            <w:r>
              <w:rPr>
                <w:rFonts w:ascii="宋体" w:hAnsi="宋体" w:eastAsia="宋体" w:cs="宋体"/>
                <w:color w:val="000000"/>
                <w:sz w:val="24"/>
                <w:szCs w:val="20"/>
                <w:lang w:val="en-US" w:eastAsia="zh-CN"/>
              </w:rPr>
              <w:t xml:space="preserve">。</w:t>
            </w:r>
            <w:bookmarkStart w:id="44" w:name="OLE_LINK27"/>
            <w:r>
              <w:rPr>
                <w:rFonts w:ascii="宋体" w:hAnsi="宋体" w:eastAsia="宋体" w:cs="宋体"/>
                <w:color w:val="000000"/>
                <w:sz w:val="24"/>
                <w:szCs w:val="20"/>
                <w:lang w:val="en-US" w:eastAsia="zh-CN"/>
              </w:rPr>
              <w:t xml:space="preserve">投标时提供相关证书扫描件加盖投标人公章，或提供“成绩合格电子凭证”及技能人才评价证书全国联网查询网站</w:t>
            </w:r>
            <w:bookmarkStart w:id="45" w:name="OLE_LINK20"/>
            <w:r>
              <w:rPr>
                <w:rFonts w:ascii="宋体" w:hAnsi="宋体" w:eastAsia="宋体" w:cs="宋体"/>
                <w:color w:val="000000"/>
                <w:sz w:val="24"/>
                <w:szCs w:val="20"/>
                <w:lang w:val="en-US" w:eastAsia="zh-CN"/>
              </w:rPr>
              <w:fldChar w:fldCharType="begin"/>
            </w:r>
            <w:r>
              <w:rPr>
                <w:rFonts w:ascii="宋体" w:hAnsi="宋体" w:eastAsia="宋体" w:cs="宋体"/>
                <w:color w:val="000000"/>
                <w:sz w:val="24"/>
                <w:szCs w:val="20"/>
                <w:lang w:val="en-US" w:eastAsia="zh-CN"/>
              </w:rPr>
              <w:instrText xml:space="preserve">HYPERLINK "http://jndj.osta.org.cn/"</w:instrText>
            </w:r>
            <w:r>
              <w:rPr>
                <w:rFonts w:ascii="宋体" w:hAnsi="宋体" w:eastAsia="宋体" w:cs="宋体"/>
                <w:color w:val="000000"/>
                <w:sz w:val="24"/>
                <w:szCs w:val="20"/>
                <w:lang w:val="en-US" w:eastAsia="zh-CN"/>
              </w:rPr>
              <w:fldChar w:fldCharType="separate"/>
            </w:r>
            <w:r>
              <w:rPr>
                <w:rFonts w:ascii="宋体" w:hAnsi="宋体" w:eastAsia="宋体" w:cs="宋体"/>
                <w:color w:val="000000"/>
                <w:sz w:val="24"/>
                <w:szCs w:val="20"/>
                <w:lang w:val="en-US" w:eastAsia="zh-CN"/>
              </w:rPr>
              <w:t xml:space="preserve">http://jndj.osta.org.cn/</w:t>
            </w:r>
            <w:r>
              <w:rPr>
                <w:rFonts w:ascii="宋体" w:hAnsi="宋体" w:eastAsia="宋体" w:cs="宋体"/>
                <w:color w:val="000000"/>
                <w:sz w:val="24"/>
                <w:szCs w:val="20"/>
                <w:lang w:val="en-US" w:eastAsia="zh-CN"/>
              </w:rPr>
              <w:fldChar w:fldCharType="end"/>
            </w:r>
            <w:bookmarkEnd w:id="45"/>
            <w:r>
              <w:rPr>
                <w:rFonts w:ascii="宋体" w:hAnsi="宋体" w:eastAsia="宋体" w:cs="宋体"/>
                <w:color w:val="000000"/>
                <w:sz w:val="24"/>
                <w:szCs w:val="20"/>
                <w:lang w:val="en-US" w:eastAsia="zh-CN"/>
              </w:rPr>
              <w:t xml:space="preserve">查询页面清晰截图加盖投标人公章，未提供的不得分。</w:t>
            </w:r>
            <w:bookmarkEnd w:id="43"/>
            <w:r/>
            <w:bookmarkEnd w:id="44"/>
            <w:r>
              <w:rPr>
                <w:rFonts w:ascii="宋体" w:hAnsi="宋体" w:eastAsia="宋体" w:cs="宋体"/>
                <w:color w:val="000000"/>
                <w:sz w:val="24"/>
                <w:szCs w:val="20"/>
                <w:lang w:val="en-US" w:eastAsia="zh-CN"/>
              </w:rPr>
            </w:r>
            <w:r/>
          </w:p>
          <w:p>
            <w:pPr>
              <w:pStyle w:val="996"/>
              <w:ind w:firstLine="476"/>
              <w:jc w:val="both"/>
              <w:spacing w:line="240" w:lineRule="auto"/>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4.拟派驻本项目的保安人员中，具有《消防设施操作员（四级）证书》及以上等级证书的，每有一个证书得1分，本项最高得4分。（包括原依法取得仍在有效期内的相应等级的《</w:t>
            </w:r>
            <w:bookmarkStart w:id="46" w:name="OLE_LINK33"/>
            <w:r>
              <w:rPr>
                <w:rFonts w:hint="eastAsia" w:ascii="宋体" w:hAnsi="宋体" w:eastAsia="宋体" w:cs="宋体"/>
                <w:color w:val="000000"/>
                <w:sz w:val="24"/>
                <w:szCs w:val="20"/>
                <w:lang w:val="en-US" w:eastAsia="zh-CN"/>
              </w:rPr>
              <w:t xml:space="preserve">建（构）筑物消防员</w:t>
            </w:r>
            <w:bookmarkEnd w:id="46"/>
            <w:r>
              <w:rPr>
                <w:rFonts w:hint="eastAsia" w:ascii="宋体" w:hAnsi="宋体" w:eastAsia="宋体" w:cs="宋体"/>
                <w:color w:val="000000"/>
                <w:sz w:val="24"/>
                <w:szCs w:val="20"/>
                <w:lang w:val="en-US" w:eastAsia="zh-CN"/>
              </w:rPr>
              <w:t xml:space="preserve">》证书）。投标时提供相关证书扫描件加盖投标人公章，或</w:t>
            </w:r>
            <w:bookmarkStart w:id="47" w:name="OLE_LINK35"/>
            <w:r>
              <w:rPr>
                <w:rFonts w:hint="eastAsia" w:ascii="宋体" w:hAnsi="宋体" w:eastAsia="宋体" w:cs="宋体"/>
                <w:color w:val="000000"/>
                <w:sz w:val="24"/>
                <w:szCs w:val="20"/>
                <w:lang w:val="en-US" w:eastAsia="zh-CN"/>
              </w:rPr>
              <w:t xml:space="preserve">提供</w:t>
            </w:r>
            <w:bookmarkStart w:id="48" w:name="OLE_LINK31"/>
            <w:r>
              <w:rPr>
                <w:rFonts w:hint="eastAsia" w:ascii="宋体" w:hAnsi="宋体" w:eastAsia="宋体" w:cs="宋体"/>
                <w:color w:val="000000"/>
                <w:sz w:val="24"/>
                <w:szCs w:val="20"/>
                <w:lang w:val="en-US" w:eastAsia="zh-CN"/>
              </w:rPr>
              <w:t xml:space="preserve">“成绩合格电子凭证”及技能人才评价证书全国联网查询网站</w:t>
            </w:r>
            <w:bookmarkEnd w:id="48"/>
            <w:r>
              <w:rPr>
                <w:rFonts w:hint="eastAsia" w:ascii="宋体" w:hAnsi="宋体" w:eastAsia="宋体" w:cs="宋体"/>
                <w:color w:val="000000"/>
                <w:sz w:val="24"/>
                <w:szCs w:val="20"/>
                <w:lang w:val="en-US" w:eastAsia="zh-CN"/>
              </w:rPr>
              <w:fldChar w:fldCharType="begin"/>
            </w:r>
            <w:r>
              <w:rPr>
                <w:rFonts w:hint="eastAsia" w:ascii="宋体" w:hAnsi="宋体" w:eastAsia="宋体" w:cs="宋体"/>
                <w:color w:val="000000"/>
                <w:sz w:val="24"/>
                <w:szCs w:val="20"/>
                <w:lang w:val="en-US" w:eastAsia="zh-CN"/>
              </w:rPr>
              <w:instrText xml:space="preserve">HYPERLINK "http://jndj.osta.org.cn/"</w:instrText>
            </w:r>
            <w:r>
              <w:rPr>
                <w:rFonts w:hint="eastAsia" w:ascii="宋体" w:hAnsi="宋体" w:eastAsia="宋体" w:cs="宋体"/>
                <w:color w:val="000000"/>
                <w:sz w:val="24"/>
                <w:szCs w:val="20"/>
                <w:lang w:val="en-US" w:eastAsia="zh-CN"/>
              </w:rPr>
              <w:fldChar w:fldCharType="separate"/>
            </w:r>
            <w:r>
              <w:rPr>
                <w:rFonts w:hint="eastAsia" w:ascii="宋体" w:hAnsi="宋体" w:eastAsia="宋体" w:cs="宋体"/>
                <w:color w:val="000000"/>
                <w:sz w:val="24"/>
                <w:szCs w:val="20"/>
                <w:lang w:val="en-US" w:eastAsia="zh-CN"/>
              </w:rPr>
              <w:t xml:space="preserve">http://jndj.osta.org.cn/</w:t>
            </w:r>
            <w:r>
              <w:rPr>
                <w:rFonts w:hint="eastAsia" w:ascii="宋体" w:hAnsi="宋体" w:eastAsia="宋体" w:cs="宋体"/>
                <w:color w:val="000000"/>
                <w:sz w:val="24"/>
                <w:szCs w:val="20"/>
                <w:lang w:val="en-US" w:eastAsia="zh-CN"/>
              </w:rPr>
              <w:fldChar w:fldCharType="end"/>
            </w:r>
            <w:r>
              <w:rPr>
                <w:rFonts w:hint="eastAsia" w:ascii="宋体" w:hAnsi="宋体" w:eastAsia="宋体" w:cs="宋体"/>
                <w:color w:val="000000"/>
                <w:sz w:val="24"/>
                <w:szCs w:val="20"/>
                <w:lang w:val="en-US" w:eastAsia="zh-CN"/>
              </w:rPr>
              <w:t xml:space="preserve">查询页面清晰截图加盖投标人公章</w:t>
            </w:r>
            <w:bookmarkEnd w:id="47"/>
            <w:r>
              <w:rPr>
                <w:rFonts w:hint="eastAsia" w:ascii="宋体" w:hAnsi="宋体" w:eastAsia="宋体" w:cs="宋体"/>
                <w:color w:val="000000"/>
                <w:sz w:val="24"/>
                <w:szCs w:val="20"/>
                <w:lang w:val="en-US" w:eastAsia="zh-CN"/>
              </w:rPr>
              <w:t xml:space="preserve">，未提供的不得分。</w:t>
            </w:r>
            <w:r>
              <w:rPr>
                <w:rFonts w:ascii="宋体" w:hAnsi="宋体" w:eastAsia="宋体" w:cs="宋体"/>
                <w:color w:val="000000"/>
                <w:sz w:val="24"/>
                <w:szCs w:val="20"/>
                <w:lang w:val="en-US" w:eastAsia="zh-CN"/>
              </w:rPr>
            </w:r>
            <w:r/>
          </w:p>
        </w:tc>
        <w:tc>
          <w:tcPr>
            <w:tcW w:w="988" w:type="dxa"/>
            <w:vAlign w:val="center"/>
            <w:textDirection w:val="lrTb"/>
            <w:noWrap w:val="false"/>
          </w:tcPr>
          <w:p>
            <w:pPr>
              <w:pStyle w:val="784"/>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11</w:t>
            </w:r>
            <w:r>
              <w:rPr>
                <w:rFonts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784"/>
              <w:jc w:val="center"/>
              <w:widowControl/>
              <w:rPr>
                <w:rFonts w:hint="eastAsia" w:ascii="宋体" w:hAnsi="宋体" w:eastAsia="宋体" w:cs="宋体"/>
                <w:color w:val="000000"/>
                <w:sz w:val="22"/>
                <w:szCs w:val="24"/>
              </w:rPr>
            </w:pPr>
            <w:r>
              <w:rPr>
                <w:rFonts w:hint="eastAsia" w:ascii="宋体" w:hAnsi="宋体" w:cs="宋体"/>
                <w:color w:val="000000"/>
                <w:sz w:val="22"/>
                <w:lang w:bidi="ar"/>
              </w:rPr>
              <w:t xml:space="preserve">服务方案</w:t>
            </w:r>
            <w:r>
              <w:rPr>
                <w:rFonts w:hint="eastAsia" w:ascii="宋体" w:hAnsi="宋体" w:eastAsia="宋体" w:cs="宋体"/>
                <w:color w:val="000000"/>
                <w:sz w:val="22"/>
                <w:szCs w:val="24"/>
              </w:rPr>
            </w:r>
            <w:r/>
          </w:p>
        </w:tc>
        <w:tc>
          <w:tcPr>
            <w:tcW w:w="7352" w:type="dxa"/>
            <w:vAlign w:val="top"/>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1.安保管理服务方案</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评委根据各投标单位对本项目安保管理工作的组织结构、岗位设置及职责、工作流程、服务标准、管理制度等进行综合评审后，由评委进行独立打分。优于项目需求得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2.消防管理方案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评委根据各投标单位对本项目消防管理方案中组织架构、岗位设置、消防设施定期检查、维护工作计划、消防日常检查内容等进行综合评审后，由评委进行独立打分。优于项目需求得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3.应急处置方案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评委根据各投标单位对本项目可能发生的突发事件，如袭击、入侵、偷窃、火灾等制定的应急预案等内容进行综合评审后，由评委进行独立打分。优于项目需求得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4.突发事件应急演练计划</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评委根据各投标单位针对本项目可能发生的突发事件制定的演练计划是否完整、合理进行综合评审后，由评委进行独立打分。优于项目需求得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服务保障承诺</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评委根据各投标单位对本项目的服务保障承诺内容（人员到位、安全管理、与公安部门联动等方面服务承诺）进行综合评审后，由评委进行独立打分。优于项目需求得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szCs w:val="20"/>
                <w:lang w:eastAsia="zh-CN"/>
              </w:rPr>
              <w:t xml:space="preserve">分，不</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eastAsia="zh-CN"/>
              </w:rPr>
              <w:t xml:space="preserve">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lang w:val="en-US" w:eastAsia="zh-CN"/>
              </w:rPr>
            </w:r>
            <w:r/>
          </w:p>
        </w:tc>
        <w:tc>
          <w:tcPr>
            <w:tcW w:w="988" w:type="dxa"/>
            <w:vAlign w:val="center"/>
            <w:textDirection w:val="lrTb"/>
            <w:noWrap w:val="false"/>
          </w:tcPr>
          <w:p>
            <w:pPr>
              <w:pStyle w:val="784"/>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28</w:t>
            </w:r>
            <w:r>
              <w:rPr>
                <w:rFonts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784"/>
              <w:jc w:val="center"/>
              <w:spacing w:line="500" w:lineRule="exact"/>
              <w:rPr>
                <w:rFonts w:hint="eastAsia" w:ascii="宋体" w:hAnsi="宋体" w:cs="宋体"/>
                <w:color w:val="000000"/>
                <w:sz w:val="24"/>
              </w:rPr>
            </w:pPr>
            <w:r>
              <w:rPr>
                <w:rFonts w:hint="eastAsia" w:ascii="宋体" w:hAnsi="宋体" w:cs="宋体"/>
                <w:color w:val="000000"/>
                <w:sz w:val="22"/>
                <w:lang w:bidi="ar"/>
              </w:rPr>
              <w:t xml:space="preserve">业绩</w:t>
            </w:r>
            <w:r>
              <w:rPr>
                <w:rFonts w:hint="eastAsia" w:ascii="宋体" w:hAnsi="宋体" w:cs="宋体"/>
                <w:color w:val="000000"/>
                <w:sz w:val="24"/>
              </w:rPr>
            </w:r>
            <w:r/>
          </w:p>
        </w:tc>
        <w:tc>
          <w:tcPr>
            <w:tcW w:w="7352" w:type="dxa"/>
            <w:vAlign w:val="center"/>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根据投标</w:t>
            </w:r>
            <w:r>
              <w:rPr>
                <w:rFonts w:hint="eastAsia" w:ascii="宋体" w:hAnsi="宋体" w:eastAsia="宋体" w:cs="宋体"/>
                <w:color w:val="000000"/>
                <w:sz w:val="24"/>
                <w:szCs w:val="20"/>
                <w:highlight w:val="none"/>
                <w:lang w:eastAsia="zh-CN"/>
              </w:rPr>
              <w:t xml:space="preserve">人</w:t>
            </w:r>
            <w:r>
              <w:rPr>
                <w:rFonts w:hint="eastAsia" w:ascii="宋体" w:hAnsi="宋体" w:eastAsia="宋体" w:cs="宋体"/>
                <w:b/>
                <w:bCs/>
                <w:color w:val="000000"/>
                <w:sz w:val="24"/>
                <w:szCs w:val="20"/>
                <w:highlight w:val="none"/>
                <w:lang w:eastAsia="zh-CN"/>
              </w:rPr>
              <w:t xml:space="preserve">202</w:t>
            </w:r>
            <w:r>
              <w:rPr>
                <w:rFonts w:hint="eastAsia" w:ascii="宋体" w:hAnsi="宋体" w:eastAsia="宋体" w:cs="宋体"/>
                <w:b/>
                <w:bCs/>
                <w:color w:val="000000"/>
                <w:sz w:val="24"/>
                <w:szCs w:val="20"/>
                <w:highlight w:val="none"/>
                <w:lang w:val="en-US" w:eastAsia="zh-CN"/>
              </w:rPr>
              <w:t xml:space="preserve">3</w:t>
            </w:r>
            <w:r>
              <w:rPr>
                <w:rFonts w:hint="eastAsia" w:ascii="宋体" w:hAnsi="宋体" w:eastAsia="宋体" w:cs="宋体"/>
                <w:color w:val="000000"/>
                <w:sz w:val="24"/>
                <w:szCs w:val="20"/>
                <w:highlight w:val="none"/>
                <w:lang w:eastAsia="zh-CN"/>
              </w:rPr>
              <w:t xml:space="preserve">年</w:t>
            </w:r>
            <w:r>
              <w:rPr>
                <w:rFonts w:hint="eastAsia" w:ascii="宋体" w:hAnsi="宋体" w:eastAsia="宋体" w:cs="宋体"/>
                <w:color w:val="000000"/>
                <w:sz w:val="24"/>
                <w:szCs w:val="20"/>
                <w:lang w:eastAsia="zh-CN"/>
              </w:rPr>
              <w:t xml:space="preserve">1月1日（含）以来的类似业绩打分。投标人每提供1个类似业绩得</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分。本项最高得</w:t>
            </w: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（1）类似业绩指：类似</w:t>
            </w:r>
            <w:r>
              <w:rPr>
                <w:rFonts w:hint="eastAsia" w:ascii="宋体" w:hAnsi="宋体" w:eastAsia="宋体" w:cs="宋体"/>
                <w:color w:val="000000"/>
                <w:sz w:val="24"/>
                <w:szCs w:val="20"/>
                <w:lang w:val="en-US" w:eastAsia="zh-CN"/>
              </w:rPr>
              <w:t xml:space="preserve">保安或安保服务</w:t>
            </w:r>
            <w:r>
              <w:rPr>
                <w:rFonts w:hint="eastAsia" w:ascii="宋体" w:hAnsi="宋体" w:eastAsia="宋体" w:cs="宋体"/>
                <w:color w:val="000000"/>
                <w:sz w:val="24"/>
                <w:szCs w:val="20"/>
                <w:lang w:eastAsia="zh-CN"/>
              </w:rPr>
              <w:t xml:space="preserve">项目（物业合同须含保安服务内容）。（2）每个类似业绩均提供合同扫描件，时间以合同签订时间为准。（</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lang w:eastAsia="zh-CN"/>
              </w:rPr>
              <w:t xml:space="preserve">）同一个业主（合同委托方）委托的多个类似业绩只算一个</w:t>
            </w:r>
            <w:r>
              <w:rPr>
                <w:rFonts w:hint="eastAsia" w:ascii="宋体" w:hAnsi="宋体" w:eastAsia="宋体" w:cs="宋体"/>
                <w:color w:val="000000"/>
                <w:sz w:val="24"/>
                <w:szCs w:val="20"/>
                <w:lang w:eastAsia="zh-CN"/>
              </w:rPr>
            </w:r>
            <w:r/>
          </w:p>
        </w:tc>
        <w:tc>
          <w:tcPr>
            <w:tcW w:w="988" w:type="dxa"/>
            <w:vAlign w:val="center"/>
            <w:textDirection w:val="lrTb"/>
            <w:noWrap w:val="false"/>
          </w:tcPr>
          <w:p>
            <w:pPr>
              <w:pStyle w:val="784"/>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eastAsia="宋体" w:cs="宋体"/>
                <w:color w:val="000000"/>
                <w:sz w:val="24"/>
                <w:lang w:val="en-US" w:eastAsia="zh-CN"/>
              </w:rPr>
            </w:r>
            <w:r/>
          </w:p>
        </w:tc>
      </w:tr>
    </w:tbl>
    <w:p>
      <w:pPr>
        <w:pStyle w:val="784"/>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Times New Roman"/>
          <w:b/>
          <w:bCs/>
          <w:i/>
          <w:iCs/>
          <w:color w:val="000000"/>
          <w:sz w:val="24"/>
          <w:szCs w:val="21"/>
          <w:lang w:val="en-US" w:eastAsia="zh-CN" w:bidi="ar-SA"/>
        </w:rPr>
        <w:br w:type="page" w:clear="all"/>
      </w:r>
      <w:r>
        <w:rPr>
          <w:rFonts w:hint="eastAsia" w:ascii="宋体" w:hAnsi="宋体" w:eastAsia="宋体" w:cs="宋体"/>
          <w:color w:val="000000"/>
          <w:sz w:val="24"/>
          <w:szCs w:val="20"/>
          <w:lang w:val="en-US" w:eastAsia="zh-CN"/>
        </w:rPr>
        <w:t xml:space="preserve">包2</w:t>
      </w:r>
      <w:r>
        <w:rPr>
          <w:rFonts w:ascii="宋体" w:hAnsi="宋体" w:eastAsia="宋体" w:cs="宋体"/>
          <w:color w:val="000000"/>
          <w:sz w:val="24"/>
          <w:szCs w:val="20"/>
          <w:lang w:val="en-US" w:eastAsia="zh-CN"/>
        </w:rPr>
      </w:r>
      <w:r/>
    </w:p>
    <w:tbl>
      <w:tblPr>
        <w:tblW w:w="93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7352"/>
        <w:gridCol w:w="988"/>
      </w:tblGrid>
      <w:tr>
        <w:trPr>
          <w:trHeight w:val="979"/>
          <w:tblHeader/>
        </w:trPr>
        <w:tc>
          <w:tcPr>
            <w:tcW w:w="973" w:type="dxa"/>
            <w:vAlign w:val="center"/>
            <w:textDirection w:val="lrTb"/>
            <w:noWrap w:val="false"/>
          </w:tcPr>
          <w:p>
            <w:pPr>
              <w:pStyle w:val="784"/>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评审</w:t>
            </w:r>
            <w:r>
              <w:rPr>
                <w:rFonts w:ascii="宋体" w:hAnsi="宋体" w:cs="宋体"/>
                <w:b/>
                <w:bCs/>
                <w:color w:val="000000"/>
                <w:sz w:val="24"/>
              </w:rPr>
            </w:r>
            <w:r/>
          </w:p>
          <w:p>
            <w:pPr>
              <w:pStyle w:val="784"/>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项目</w:t>
            </w:r>
            <w:r>
              <w:rPr>
                <w:rFonts w:ascii="宋体" w:hAnsi="宋体" w:cs="宋体"/>
                <w:b/>
                <w:bCs/>
                <w:color w:val="000000"/>
                <w:sz w:val="24"/>
              </w:rPr>
            </w:r>
            <w:r/>
          </w:p>
        </w:tc>
        <w:tc>
          <w:tcPr>
            <w:tcW w:w="7352" w:type="dxa"/>
            <w:vAlign w:val="center"/>
            <w:textDirection w:val="lrTb"/>
            <w:noWrap w:val="false"/>
          </w:tcPr>
          <w:p>
            <w:pPr>
              <w:pStyle w:val="784"/>
              <w:jc w:val="center"/>
              <w:spacing w:line="500" w:lineRule="exact"/>
              <w:rPr>
                <w:rFonts w:ascii="宋体" w:hAnsi="宋体" w:cs="宋体"/>
                <w:b/>
                <w:bCs/>
                <w:color w:val="000000"/>
                <w:sz w:val="24"/>
              </w:rPr>
            </w:pPr>
            <w:r>
              <w:rPr>
                <w:rFonts w:hint="eastAsia" w:ascii="宋体" w:hAnsi="宋体" w:cs="宋体"/>
                <w:b/>
                <w:bCs/>
                <w:color w:val="000000"/>
                <w:sz w:val="24"/>
              </w:rPr>
              <w:t xml:space="preserve">评审标准</w:t>
            </w:r>
            <w:r>
              <w:rPr>
                <w:rFonts w:ascii="宋体" w:hAnsi="宋体" w:cs="宋体"/>
                <w:b/>
                <w:bCs/>
                <w:color w:val="000000"/>
                <w:sz w:val="24"/>
              </w:rPr>
            </w:r>
            <w:r/>
          </w:p>
        </w:tc>
        <w:tc>
          <w:tcPr>
            <w:tcW w:w="988" w:type="dxa"/>
            <w:vAlign w:val="center"/>
            <w:textDirection w:val="lrTb"/>
            <w:noWrap w:val="false"/>
          </w:tcPr>
          <w:p>
            <w:pPr>
              <w:pStyle w:val="784"/>
              <w:jc w:val="center"/>
              <w:spacing w:line="500" w:lineRule="exact"/>
              <w:rPr>
                <w:rFonts w:ascii="宋体" w:hAnsi="宋体" w:cs="宋体"/>
                <w:b/>
                <w:bCs/>
                <w:color w:val="000000"/>
                <w:sz w:val="24"/>
              </w:rPr>
            </w:pPr>
            <w:r>
              <w:rPr>
                <w:rFonts w:hint="eastAsia" w:ascii="宋体" w:hAnsi="宋体" w:cs="宋体"/>
                <w:b/>
                <w:bCs/>
                <w:color w:val="000000"/>
                <w:sz w:val="24"/>
              </w:rPr>
              <w:t xml:space="preserve">最高</w:t>
            </w:r>
            <w:r>
              <w:rPr>
                <w:rFonts w:ascii="宋体" w:hAnsi="宋体" w:cs="宋体"/>
                <w:b/>
                <w:bCs/>
                <w:color w:val="000000"/>
                <w:sz w:val="24"/>
              </w:rPr>
            </w:r>
            <w:r/>
          </w:p>
          <w:p>
            <w:pPr>
              <w:pStyle w:val="784"/>
              <w:jc w:val="center"/>
              <w:spacing w:line="500" w:lineRule="exact"/>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rHeight w:val="439"/>
        </w:trPr>
        <w:tc>
          <w:tcPr>
            <w:tcW w:w="973" w:type="dxa"/>
            <w:vAlign w:val="center"/>
            <w:textDirection w:val="lrTb"/>
            <w:noWrap w:val="false"/>
          </w:tcPr>
          <w:p>
            <w:pPr>
              <w:pStyle w:val="784"/>
              <w:jc w:val="center"/>
              <w:spacing w:line="500" w:lineRule="exact"/>
              <w:rPr>
                <w:rFonts w:ascii="宋体" w:hAnsi="宋体" w:cs="宋体"/>
                <w:color w:val="000000"/>
                <w:sz w:val="24"/>
              </w:rPr>
            </w:pPr>
            <w:r>
              <w:rPr>
                <w:rFonts w:hint="eastAsia" w:ascii="宋体" w:hAnsi="宋体" w:cs="宋体"/>
                <w:color w:val="000000"/>
                <w:sz w:val="24"/>
              </w:rPr>
              <w:t xml:space="preserve">投标</w:t>
            </w:r>
            <w:r>
              <w:rPr>
                <w:rFonts w:ascii="宋体" w:hAnsi="宋体" w:cs="宋体"/>
                <w:color w:val="000000"/>
                <w:sz w:val="24"/>
              </w:rPr>
            </w:r>
            <w:r/>
          </w:p>
          <w:p>
            <w:pPr>
              <w:pStyle w:val="784"/>
              <w:jc w:val="center"/>
              <w:spacing w:line="500" w:lineRule="exact"/>
              <w:rPr>
                <w:rFonts w:ascii="宋体" w:hAnsi="宋体" w:cs="宋体"/>
                <w:color w:val="000000"/>
                <w:sz w:val="24"/>
              </w:rPr>
            </w:pPr>
            <w:r>
              <w:rPr>
                <w:rFonts w:hint="eastAsia" w:ascii="宋体" w:hAnsi="宋体" w:cs="宋体"/>
                <w:color w:val="000000"/>
                <w:sz w:val="24"/>
              </w:rPr>
              <w:t xml:space="preserve">报价</w:t>
            </w:r>
            <w:r>
              <w:rPr>
                <w:rFonts w:ascii="宋体" w:hAnsi="宋体" w:cs="宋体"/>
                <w:color w:val="000000"/>
                <w:sz w:val="24"/>
              </w:rPr>
            </w:r>
            <w:r/>
          </w:p>
        </w:tc>
        <w:tc>
          <w:tcPr>
            <w:tcW w:w="7352" w:type="dxa"/>
            <w:vAlign w:val="center"/>
            <w:textDirection w:val="lrTb"/>
            <w:noWrap w:val="false"/>
          </w:tcPr>
          <w:p>
            <w:pPr>
              <w:pStyle w:val="996"/>
              <w:ind w:firstLine="476"/>
              <w:jc w:val="both"/>
              <w:spacing w:line="240" w:lineRule="auto"/>
              <w:widowControl/>
              <w:rPr>
                <w:rFonts w:ascii="宋体" w:hAnsi="宋体" w:cs="宋体"/>
                <w:color w:val="000000"/>
                <w:sz w:val="24"/>
              </w:rPr>
            </w:pPr>
            <w:r>
              <w:rPr>
                <w:rFonts w:hint="eastAsia" w:ascii="宋体" w:hAnsi="宋体" w:eastAsia="宋体" w:cs="宋体"/>
                <w:color w:val="000000"/>
                <w:sz w:val="24"/>
                <w:szCs w:val="20"/>
                <w:lang w:eastAsia="zh-CN"/>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color w:val="000000"/>
                <w:sz w:val="24"/>
              </w:rPr>
            </w:r>
            <w:r/>
          </w:p>
        </w:tc>
        <w:tc>
          <w:tcPr>
            <w:tcW w:w="988" w:type="dxa"/>
            <w:vAlign w:val="center"/>
            <w:textDirection w:val="lrTb"/>
            <w:noWrap w:val="false"/>
          </w:tcPr>
          <w:p>
            <w:pPr>
              <w:pStyle w:val="784"/>
              <w:jc w:val="center"/>
              <w:spacing w:line="500" w:lineRule="exact"/>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r>
      <w:tr>
        <w:trPr>
          <w:trHeight w:val="1608"/>
        </w:trPr>
        <w:tc>
          <w:tcPr>
            <w:tcW w:w="973" w:type="dxa"/>
            <w:vAlign w:val="center"/>
            <w:textDirection w:val="lrTb"/>
            <w:noWrap w:val="false"/>
          </w:tcPr>
          <w:p>
            <w:pPr>
              <w:pStyle w:val="78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企业实力</w:t>
            </w:r>
            <w:r>
              <w:rPr>
                <w:rFonts w:ascii="宋体" w:hAnsi="宋体" w:eastAsia="宋体" w:cs="宋体"/>
                <w:color w:val="000000"/>
                <w:sz w:val="22"/>
                <w:lang w:val="en-US" w:eastAsia="zh-CN" w:bidi="ar"/>
              </w:rPr>
            </w:r>
            <w:r/>
          </w:p>
        </w:tc>
        <w:tc>
          <w:tcPr>
            <w:tcW w:w="7352" w:type="dxa"/>
            <w:vAlign w:val="center"/>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投标单位具备有效期内的质量管理体系、环境管理体系、职业安全管理体系、</w:t>
            </w:r>
            <w:r>
              <w:rPr>
                <w:rFonts w:hint="eastAsia" w:ascii="宋体" w:hAnsi="宋体" w:eastAsia="宋体" w:cs="宋体"/>
                <w:color w:val="000000"/>
                <w:sz w:val="24"/>
                <w:szCs w:val="20"/>
                <w:lang w:val="en-US" w:eastAsia="zh-CN"/>
              </w:rPr>
              <w:t xml:space="preserve">反恐</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防暴力</w:t>
            </w:r>
            <w:r>
              <w:rPr>
                <w:rFonts w:hint="eastAsia" w:ascii="宋体" w:hAnsi="宋体" w:eastAsia="宋体" w:cs="宋体"/>
                <w:color w:val="000000"/>
                <w:sz w:val="24"/>
                <w:szCs w:val="20"/>
                <w:lang w:eastAsia="zh-CN"/>
              </w:rPr>
              <w:t xml:space="preserve">管理体系、</w:t>
            </w:r>
            <w:r>
              <w:rPr>
                <w:rFonts w:hint="eastAsia" w:ascii="宋体" w:hAnsi="宋体" w:eastAsia="宋体" w:cs="宋体"/>
                <w:color w:val="000000"/>
                <w:sz w:val="24"/>
                <w:szCs w:val="20"/>
                <w:lang w:val="en-US" w:eastAsia="zh-CN"/>
              </w:rPr>
              <w:t xml:space="preserve">保安服务管理</w:t>
            </w:r>
            <w:r>
              <w:rPr>
                <w:rFonts w:hint="eastAsia" w:ascii="宋体" w:hAnsi="宋体" w:eastAsia="宋体" w:cs="宋体"/>
                <w:color w:val="000000"/>
                <w:sz w:val="24"/>
                <w:szCs w:val="20"/>
                <w:lang w:eastAsia="zh-CN"/>
              </w:rPr>
              <w:t xml:space="preserve">体系、</w:t>
            </w:r>
            <w:r>
              <w:rPr>
                <w:rFonts w:hint="eastAsia" w:ascii="宋体" w:hAnsi="宋体" w:eastAsia="宋体" w:cs="宋体"/>
                <w:color w:val="000000"/>
                <w:sz w:val="24"/>
                <w:szCs w:val="20"/>
                <w:lang w:val="en-US" w:eastAsia="zh-CN"/>
              </w:rPr>
              <w:t xml:space="preserve">应急预案管理体系</w:t>
            </w:r>
            <w:r>
              <w:rPr>
                <w:rFonts w:hint="eastAsia" w:ascii="宋体" w:hAnsi="宋体" w:eastAsia="宋体" w:cs="宋体"/>
                <w:color w:val="000000"/>
                <w:sz w:val="24"/>
                <w:szCs w:val="20"/>
                <w:lang w:eastAsia="zh-CN"/>
              </w:rPr>
              <w:t xml:space="preserve">认证的，每项得</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分，最多得</w:t>
            </w:r>
            <w:r>
              <w:rPr>
                <w:rFonts w:hint="eastAsia" w:ascii="宋体" w:hAnsi="宋体" w:eastAsia="宋体" w:cs="宋体"/>
                <w:color w:val="000000"/>
                <w:sz w:val="24"/>
                <w:szCs w:val="20"/>
                <w:lang w:val="en-US" w:eastAsia="zh-CN"/>
              </w:rPr>
              <w:t xml:space="preserve">7</w:t>
            </w:r>
            <w:r>
              <w:rPr>
                <w:rFonts w:hint="eastAsia" w:ascii="宋体" w:hAnsi="宋体" w:eastAsia="宋体" w:cs="宋体"/>
                <w:color w:val="000000"/>
                <w:sz w:val="24"/>
                <w:szCs w:val="20"/>
                <w:lang w:eastAsia="zh-CN"/>
              </w:rPr>
              <w:t xml:space="preserve">分。（认证证书可通过“国家认证认可监督管理委员会”网站查询，投标人提供有效期内证书复印件和网站查询结果截屏，不提供不得分。）</w:t>
            </w:r>
            <w:r>
              <w:rPr>
                <w:rFonts w:hint="eastAsia" w:ascii="宋体" w:hAnsi="宋体" w:eastAsia="宋体" w:cs="宋体"/>
                <w:color w:val="000000"/>
                <w:sz w:val="24"/>
                <w:szCs w:val="20"/>
                <w:lang w:eastAsia="zh-CN"/>
              </w:rPr>
            </w:r>
            <w:r/>
          </w:p>
        </w:tc>
        <w:tc>
          <w:tcPr>
            <w:tcW w:w="988" w:type="dxa"/>
            <w:vAlign w:val="center"/>
            <w:textDirection w:val="lrTb"/>
            <w:noWrap w:val="false"/>
          </w:tcPr>
          <w:p>
            <w:pPr>
              <w:pStyle w:val="784"/>
              <w:jc w:val="center"/>
              <w:spacing w:line="50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7</w:t>
            </w:r>
            <w:r>
              <w:rPr>
                <w:rFonts w:ascii="宋体" w:hAnsi="宋体" w:cs="宋体"/>
                <w:color w:val="000000"/>
                <w:sz w:val="24"/>
                <w:lang w:val="en-US" w:eastAsia="zh-CN"/>
              </w:rPr>
            </w:r>
            <w:r/>
          </w:p>
        </w:tc>
      </w:tr>
      <w:tr>
        <w:trPr>
          <w:trHeight w:val="439"/>
        </w:trPr>
        <w:tc>
          <w:tcPr>
            <w:tcW w:w="973" w:type="dxa"/>
            <w:vAlign w:val="center"/>
            <w:textDirection w:val="lrTb"/>
            <w:noWrap w:val="false"/>
          </w:tcPr>
          <w:p>
            <w:pPr>
              <w:pStyle w:val="784"/>
              <w:jc w:val="center"/>
              <w:widowControl/>
              <w:rPr>
                <w:rFonts w:hint="eastAsia" w:ascii="宋体" w:hAnsi="宋体" w:eastAsia="宋体" w:cs="宋体"/>
                <w:color w:val="000000"/>
                <w:sz w:val="22"/>
                <w:szCs w:val="22"/>
              </w:rPr>
            </w:pPr>
            <w:r>
              <w:rPr>
                <w:rFonts w:hint="eastAsia" w:ascii="宋体" w:hAnsi="宋体" w:cs="宋体"/>
                <w:color w:val="000000"/>
                <w:sz w:val="22"/>
                <w:szCs w:val="22"/>
              </w:rPr>
              <w:t xml:space="preserve">拟配人员</w:t>
            </w:r>
            <w:r>
              <w:rPr>
                <w:rFonts w:hint="eastAsia" w:ascii="宋体" w:hAnsi="宋体" w:eastAsia="宋体" w:cs="宋体"/>
                <w:color w:val="000000"/>
                <w:sz w:val="22"/>
                <w:szCs w:val="22"/>
              </w:rPr>
            </w:r>
            <w:r/>
          </w:p>
        </w:tc>
        <w:tc>
          <w:tcPr>
            <w:tcW w:w="7352" w:type="dxa"/>
            <w:vAlign w:val="center"/>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拟派项目经理具有</w:t>
            </w:r>
            <w:r>
              <w:rPr>
                <w:rFonts w:hint="eastAsia" w:ascii="宋体" w:hAnsi="宋体" w:eastAsia="宋体" w:cs="宋体"/>
                <w:color w:val="000000"/>
                <w:sz w:val="24"/>
                <w:szCs w:val="20"/>
                <w:lang w:val="en-US" w:eastAsia="zh-CN"/>
              </w:rPr>
              <w:t xml:space="preserve">本</w:t>
            </w:r>
            <w:r>
              <w:rPr>
                <w:rFonts w:hint="eastAsia" w:ascii="宋体" w:hAnsi="宋体" w:eastAsia="宋体" w:cs="宋体"/>
                <w:color w:val="000000"/>
                <w:sz w:val="24"/>
                <w:szCs w:val="20"/>
                <w:lang w:eastAsia="zh-CN"/>
              </w:rPr>
              <w:t xml:space="preserve">科及以上学历的得</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2.拟派项目负责人具有人力资源和社会保障部门核发的保安员三级（高级工）及以上等级证书的，得2分。</w:t>
            </w:r>
            <w:r>
              <w:rPr>
                <w:rFonts w:hint="eastAsia" w:ascii="宋体" w:hAnsi="宋体" w:eastAsia="宋体" w:cs="宋体"/>
                <w:color w:val="000000"/>
                <w:sz w:val="24"/>
                <w:szCs w:val="20"/>
                <w:lang w:val="en-US" w:eastAsia="zh-CN"/>
              </w:rPr>
            </w:r>
            <w:r/>
          </w:p>
          <w:p>
            <w:pPr>
              <w:pStyle w:val="996"/>
              <w:ind w:firstLine="476"/>
              <w:jc w:val="both"/>
              <w:spacing w:line="240" w:lineRule="auto"/>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3.</w:t>
            </w:r>
            <w:r>
              <w:rPr>
                <w:rFonts w:ascii="宋体" w:hAnsi="宋体" w:eastAsia="宋体" w:cs="宋体"/>
                <w:color w:val="000000"/>
                <w:sz w:val="24"/>
                <w:szCs w:val="20"/>
                <w:lang w:val="en-US" w:eastAsia="zh-CN"/>
              </w:rPr>
              <w:t xml:space="preserve">拟派驻本项目的保安人员中，具有人力资源和社会保障部门核发的保安员三级（高级工）及以上等级证书的，每有一个证书得2分。本项最高得</w:t>
            </w:r>
            <w:r>
              <w:rPr>
                <w:rFonts w:hint="eastAsia" w:ascii="宋体" w:hAnsi="宋体" w:eastAsia="宋体" w:cs="宋体"/>
                <w:color w:val="000000"/>
                <w:sz w:val="24"/>
                <w:szCs w:val="20"/>
                <w:lang w:val="en-US" w:eastAsia="zh-CN"/>
              </w:rPr>
              <w:t xml:space="preserve">8</w:t>
            </w:r>
            <w:r>
              <w:rPr>
                <w:rFonts w:ascii="宋体" w:hAnsi="宋体" w:eastAsia="宋体" w:cs="宋体"/>
                <w:color w:val="000000"/>
                <w:sz w:val="24"/>
                <w:szCs w:val="20"/>
                <w:lang w:val="en-US" w:eastAsia="zh-CN"/>
              </w:rPr>
              <w:t xml:space="preserve">分（包括原依法取得仍在有效期内的相应等级证书，所提供的证书如为同一人不重复计分）。投标时提供相关证书扫描件加盖投标人公章，或提供“成绩合格电子凭证”及技能人才评价证书全国联网查询网站</w:t>
            </w:r>
            <w:r>
              <w:rPr>
                <w:rFonts w:ascii="宋体" w:hAnsi="宋体" w:eastAsia="宋体" w:cs="宋体"/>
                <w:color w:val="000000"/>
                <w:sz w:val="24"/>
                <w:szCs w:val="20"/>
                <w:lang w:val="en-US" w:eastAsia="zh-CN"/>
              </w:rPr>
              <w:fldChar w:fldCharType="begin"/>
            </w:r>
            <w:r>
              <w:rPr>
                <w:rFonts w:ascii="宋体" w:hAnsi="宋体" w:eastAsia="宋体" w:cs="宋体"/>
                <w:color w:val="000000"/>
                <w:sz w:val="24"/>
                <w:szCs w:val="20"/>
                <w:lang w:val="en-US" w:eastAsia="zh-CN"/>
              </w:rPr>
              <w:instrText xml:space="preserve">HYPERLINK "http://jndj.osta.org.cn/"</w:instrText>
            </w:r>
            <w:r>
              <w:rPr>
                <w:rFonts w:ascii="宋体" w:hAnsi="宋体" w:eastAsia="宋体" w:cs="宋体"/>
                <w:color w:val="000000"/>
                <w:sz w:val="24"/>
                <w:szCs w:val="20"/>
                <w:lang w:val="en-US" w:eastAsia="zh-CN"/>
              </w:rPr>
              <w:fldChar w:fldCharType="separate"/>
            </w:r>
            <w:r>
              <w:rPr>
                <w:rFonts w:ascii="宋体" w:hAnsi="宋体" w:eastAsia="宋体" w:cs="宋体"/>
                <w:color w:val="000000"/>
                <w:sz w:val="24"/>
                <w:szCs w:val="20"/>
                <w:lang w:val="en-US" w:eastAsia="zh-CN"/>
              </w:rPr>
              <w:t xml:space="preserve">http://jndj.osta.org.cn/</w:t>
            </w:r>
            <w:r>
              <w:rPr>
                <w:rFonts w:ascii="宋体" w:hAnsi="宋体" w:eastAsia="宋体" w:cs="宋体"/>
                <w:color w:val="000000"/>
                <w:sz w:val="24"/>
                <w:szCs w:val="20"/>
                <w:lang w:val="en-US" w:eastAsia="zh-CN"/>
              </w:rPr>
              <w:fldChar w:fldCharType="end"/>
            </w:r>
            <w:r>
              <w:rPr>
                <w:rFonts w:ascii="宋体" w:hAnsi="宋体" w:eastAsia="宋体" w:cs="宋体"/>
                <w:color w:val="000000"/>
                <w:sz w:val="24"/>
                <w:szCs w:val="20"/>
                <w:lang w:val="en-US" w:eastAsia="zh-CN"/>
              </w:rPr>
              <w:t xml:space="preserve">查询页面清晰截图加盖投标人公章，未提供的不得分。</w:t>
            </w:r>
            <w:r>
              <w:rPr>
                <w:rFonts w:ascii="宋体" w:hAnsi="宋体" w:eastAsia="宋体" w:cs="宋体"/>
                <w:color w:val="000000"/>
                <w:sz w:val="24"/>
                <w:szCs w:val="20"/>
                <w:lang w:val="en-US" w:eastAsia="zh-CN"/>
              </w:rPr>
            </w:r>
            <w:r/>
          </w:p>
        </w:tc>
        <w:tc>
          <w:tcPr>
            <w:tcW w:w="988" w:type="dxa"/>
            <w:vAlign w:val="center"/>
            <w:textDirection w:val="lrTb"/>
            <w:noWrap w:val="false"/>
          </w:tcPr>
          <w:p>
            <w:pPr>
              <w:pStyle w:val="784"/>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11</w:t>
            </w:r>
            <w:r>
              <w:rPr>
                <w:rFonts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784"/>
              <w:jc w:val="center"/>
              <w:widowControl/>
              <w:rPr>
                <w:rFonts w:hint="eastAsia" w:ascii="宋体" w:hAnsi="宋体" w:eastAsia="宋体" w:cs="宋体"/>
                <w:color w:val="000000"/>
                <w:sz w:val="22"/>
                <w:szCs w:val="24"/>
              </w:rPr>
            </w:pPr>
            <w:r>
              <w:rPr>
                <w:rFonts w:hint="eastAsia" w:ascii="宋体" w:hAnsi="宋体" w:cs="宋体"/>
                <w:color w:val="000000"/>
                <w:sz w:val="22"/>
                <w:lang w:bidi="ar"/>
              </w:rPr>
              <w:t xml:space="preserve">服务方案</w:t>
            </w:r>
            <w:r>
              <w:rPr>
                <w:rFonts w:hint="eastAsia" w:ascii="宋体" w:hAnsi="宋体" w:eastAsia="宋体" w:cs="宋体"/>
                <w:color w:val="000000"/>
                <w:sz w:val="22"/>
                <w:szCs w:val="24"/>
              </w:rPr>
            </w:r>
            <w:r/>
          </w:p>
        </w:tc>
        <w:tc>
          <w:tcPr>
            <w:tcW w:w="7352" w:type="dxa"/>
            <w:vAlign w:val="top"/>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1.安保管理服务方案</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评委根据各投标单位对本项目安保管理工作的组织结构、岗位设置及职责、工作流程、服务标准、管理制度等进行综合评审后，由评委进行独立打分。优于项目需求得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2.消防管理方案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评委根据各投标单位对本项目消防管理方案中组织架构、岗位设置、消防设施定期检查、维护工作计划、消防日常检查内容等进行综合评审后，由评委进行独立打分。优于项目需求得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3.应急处置方案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评委根据各投标单位对本项目可能发生的突发事件，如袭击、入侵、偷窃、火灾等制定的应急预案等内容进行综合评审后，由评委进行独立打分。优于项目需求得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4.突发事件应急演练计划</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评委根据各投标单位针对本项目可能发生的突发事件制定的演练计划是否完整、合理进行综合评审后，由评委进行独立打分。优于项目需求得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分，不满足或不提供得0分。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服务保障承诺</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评委根据各投标单位对本项目的服务保障承诺内容（人员到位、安全管理、与公安部门联动等方面服务承诺）进行综合评审后，由评委进行独立打分。优于项目需求得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lang w:eastAsia="zh-CN"/>
              </w:rPr>
              <w:t xml:space="preserve">分，满足项目需求得</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lang w:eastAsia="zh-CN"/>
              </w:rPr>
              <w:t xml:space="preserve">分，不</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eastAsia="zh-CN"/>
              </w:rPr>
              <w:t xml:space="preserve">满足或不提供得0分。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lang w:val="en-US" w:eastAsia="zh-CN"/>
              </w:rPr>
            </w:r>
            <w:r/>
          </w:p>
        </w:tc>
        <w:tc>
          <w:tcPr>
            <w:tcW w:w="988" w:type="dxa"/>
            <w:vAlign w:val="center"/>
            <w:textDirection w:val="lrTb"/>
            <w:noWrap w:val="false"/>
          </w:tcPr>
          <w:p>
            <w:pPr>
              <w:pStyle w:val="784"/>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28</w:t>
            </w:r>
            <w:r>
              <w:rPr>
                <w:rFonts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784"/>
              <w:jc w:val="center"/>
              <w:spacing w:line="500" w:lineRule="exact"/>
              <w:rPr>
                <w:rFonts w:hint="eastAsia" w:ascii="宋体" w:hAnsi="宋体" w:cs="宋体"/>
                <w:color w:val="000000"/>
                <w:sz w:val="24"/>
              </w:rPr>
            </w:pPr>
            <w:r>
              <w:rPr>
                <w:rFonts w:hint="eastAsia" w:ascii="宋体" w:hAnsi="宋体" w:cs="宋体"/>
                <w:color w:val="000000"/>
                <w:sz w:val="22"/>
                <w:lang w:bidi="ar"/>
              </w:rPr>
              <w:t xml:space="preserve">业绩</w:t>
            </w:r>
            <w:r>
              <w:rPr>
                <w:rFonts w:hint="eastAsia" w:ascii="宋体" w:hAnsi="宋体" w:cs="宋体"/>
                <w:color w:val="000000"/>
                <w:sz w:val="24"/>
              </w:rPr>
            </w:r>
            <w:r/>
          </w:p>
        </w:tc>
        <w:tc>
          <w:tcPr>
            <w:tcW w:w="7352" w:type="dxa"/>
            <w:vAlign w:val="center"/>
            <w:textDirection w:val="lrTb"/>
            <w:noWrap w:val="false"/>
          </w:tcPr>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根据投标</w:t>
            </w:r>
            <w:r>
              <w:rPr>
                <w:rFonts w:hint="eastAsia" w:ascii="宋体" w:hAnsi="宋体" w:eastAsia="宋体" w:cs="宋体"/>
                <w:color w:val="000000"/>
                <w:sz w:val="24"/>
                <w:szCs w:val="20"/>
                <w:highlight w:val="none"/>
                <w:lang w:eastAsia="zh-CN"/>
              </w:rPr>
              <w:t xml:space="preserve">人</w:t>
            </w:r>
            <w:r>
              <w:rPr>
                <w:rFonts w:hint="eastAsia" w:ascii="宋体" w:hAnsi="宋体" w:eastAsia="宋体" w:cs="宋体"/>
                <w:b/>
                <w:bCs/>
                <w:color w:val="000000"/>
                <w:sz w:val="24"/>
                <w:szCs w:val="20"/>
                <w:highlight w:val="none"/>
                <w:lang w:eastAsia="zh-CN"/>
              </w:rPr>
              <w:t xml:space="preserve">202</w:t>
            </w:r>
            <w:r>
              <w:rPr>
                <w:rFonts w:hint="eastAsia" w:ascii="宋体" w:hAnsi="宋体" w:eastAsia="宋体" w:cs="宋体"/>
                <w:b/>
                <w:bCs/>
                <w:color w:val="000000"/>
                <w:sz w:val="24"/>
                <w:szCs w:val="20"/>
                <w:highlight w:val="none"/>
                <w:lang w:val="en-US" w:eastAsia="zh-CN"/>
              </w:rPr>
              <w:t xml:space="preserve">3</w:t>
            </w:r>
            <w:r>
              <w:rPr>
                <w:rFonts w:hint="eastAsia" w:ascii="宋体" w:hAnsi="宋体" w:eastAsia="宋体" w:cs="宋体"/>
                <w:color w:val="000000"/>
                <w:sz w:val="24"/>
                <w:szCs w:val="20"/>
                <w:highlight w:val="none"/>
                <w:lang w:eastAsia="zh-CN"/>
              </w:rPr>
              <w:t xml:space="preserve">年</w:t>
            </w:r>
            <w:r>
              <w:rPr>
                <w:rFonts w:hint="eastAsia" w:ascii="宋体" w:hAnsi="宋体" w:eastAsia="宋体" w:cs="宋体"/>
                <w:color w:val="000000"/>
                <w:sz w:val="24"/>
                <w:szCs w:val="20"/>
                <w:lang w:eastAsia="zh-CN"/>
              </w:rPr>
              <w:t xml:space="preserve">1月1日（含）以来的类似业绩打分。投标人每提供1个类似业绩得</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分。本项最高得</w:t>
            </w:r>
            <w:r>
              <w:rPr>
                <w:rFonts w:hint="eastAsia" w:ascii="宋体" w:hAnsi="宋体" w:eastAsia="宋体" w:cs="宋体"/>
                <w:color w:val="000000"/>
                <w:sz w:val="24"/>
                <w:szCs w:val="20"/>
                <w:lang w:val="en-US" w:eastAsia="zh-CN"/>
              </w:rPr>
              <w:t xml:space="preserve">4</w:t>
            </w:r>
            <w:r>
              <w:rPr>
                <w:rFonts w:hint="eastAsia" w:ascii="宋体" w:hAnsi="宋体" w:eastAsia="宋体" w:cs="宋体"/>
                <w:color w:val="000000"/>
                <w:sz w:val="24"/>
                <w:szCs w:val="20"/>
                <w:lang w:eastAsia="zh-CN"/>
              </w:rPr>
              <w:t xml:space="preserve">分。</w:t>
            </w:r>
            <w:r>
              <w:rPr>
                <w:rFonts w:hint="eastAsia" w:ascii="宋体" w:hAnsi="宋体" w:eastAsia="宋体" w:cs="宋体"/>
                <w:color w:val="000000"/>
                <w:sz w:val="24"/>
                <w:szCs w:val="20"/>
                <w:lang w:eastAsia="zh-CN"/>
              </w:rPr>
            </w:r>
            <w:r/>
          </w:p>
          <w:p>
            <w:pPr>
              <w:pStyle w:val="996"/>
              <w:ind w:firstLine="476"/>
              <w:jc w:val="both"/>
              <w:spacing w:line="240" w:lineRule="auto"/>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（1）类似业绩指：类似</w:t>
            </w:r>
            <w:r>
              <w:rPr>
                <w:rFonts w:hint="eastAsia" w:ascii="宋体" w:hAnsi="宋体" w:eastAsia="宋体" w:cs="宋体"/>
                <w:color w:val="000000"/>
                <w:sz w:val="24"/>
                <w:szCs w:val="20"/>
                <w:lang w:val="en-US" w:eastAsia="zh-CN"/>
              </w:rPr>
              <w:t xml:space="preserve">保安或安保服务</w:t>
            </w:r>
            <w:r>
              <w:rPr>
                <w:rFonts w:hint="eastAsia" w:ascii="宋体" w:hAnsi="宋体" w:eastAsia="宋体" w:cs="宋体"/>
                <w:color w:val="000000"/>
                <w:sz w:val="24"/>
                <w:szCs w:val="20"/>
                <w:lang w:eastAsia="zh-CN"/>
              </w:rPr>
              <w:t xml:space="preserve">项目（物业合同须含保安服务内容）。（2）每个类似业绩均提供合同扫描件，时间以合同签订时间为准。（</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lang w:eastAsia="zh-CN"/>
              </w:rPr>
              <w:t xml:space="preserve">）同一个业主（合同委托方）委托的多个类似业绩只算一个</w:t>
            </w:r>
            <w:r>
              <w:rPr>
                <w:rFonts w:hint="eastAsia" w:ascii="宋体" w:hAnsi="宋体" w:eastAsia="宋体" w:cs="宋体"/>
                <w:color w:val="000000"/>
                <w:sz w:val="24"/>
                <w:szCs w:val="20"/>
                <w:lang w:eastAsia="zh-CN"/>
              </w:rPr>
            </w:r>
            <w:r/>
          </w:p>
        </w:tc>
        <w:tc>
          <w:tcPr>
            <w:tcW w:w="988" w:type="dxa"/>
            <w:vAlign w:val="center"/>
            <w:textDirection w:val="lrTb"/>
            <w:noWrap w:val="false"/>
          </w:tcPr>
          <w:p>
            <w:pPr>
              <w:pStyle w:val="784"/>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eastAsia="宋体" w:cs="宋体"/>
                <w:color w:val="000000"/>
                <w:sz w:val="24"/>
                <w:lang w:val="en-US" w:eastAsia="zh-CN"/>
              </w:rPr>
            </w:r>
            <w:r/>
          </w:p>
        </w:tc>
      </w:tr>
    </w:tbl>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784"/>
        <w:rPr>
          <w:rFonts w:ascii="宋体" w:hAnsi="宋体" w:cs="宋体"/>
          <w:bCs/>
          <w:color w:val="000000"/>
          <w:sz w:val="44"/>
        </w:rPr>
      </w:pPr>
      <w:r>
        <w:rPr>
          <w:rFonts w:ascii="宋体" w:hAnsi="宋体" w:cs="宋体"/>
          <w:bCs/>
          <w:color w:val="000000"/>
          <w:sz w:val="44"/>
        </w:rPr>
      </w:r>
      <w:r/>
    </w:p>
    <w:p>
      <w:pPr>
        <w:pStyle w:val="982"/>
        <w:spacing w:line="360" w:lineRule="auto"/>
        <w:rPr>
          <w:rFonts w:ascii="宋体" w:hAnsi="宋体" w:eastAsia="宋体" w:cs="宋体"/>
          <w:bCs/>
          <w:color w:val="000000"/>
          <w:sz w:val="44"/>
        </w:rPr>
      </w:pPr>
      <w:r>
        <w:rPr>
          <w:rFonts w:ascii="宋体" w:hAnsi="宋体" w:eastAsia="宋体" w:cs="宋体"/>
          <w:bCs/>
          <w:color w:val="000000"/>
          <w:sz w:val="44"/>
        </w:rPr>
      </w:r>
      <w:r/>
    </w:p>
    <w:p>
      <w:pPr>
        <w:pStyle w:val="982"/>
        <w:spacing w:line="360" w:lineRule="auto"/>
        <w:rPr>
          <w:rFonts w:ascii="黑体" w:hAnsi="黑体" w:eastAsia="黑体" w:cs="黑体"/>
          <w:color w:val="000000"/>
          <w:sz w:val="44"/>
          <w:szCs w:val="44"/>
        </w:rPr>
      </w:pPr>
      <w:r>
        <w:rPr>
          <w:rFonts w:hint="eastAsia" w:ascii="黑体" w:hAnsi="黑体" w:eastAsia="黑体" w:cs="黑体"/>
          <w:bCs/>
          <w:color w:val="000000"/>
          <w:sz w:val="44"/>
        </w:rPr>
        <w:t xml:space="preserve">第六章 投标文件格式</w:t>
      </w:r>
      <w:bookmarkEnd w:id="41"/>
      <w:r>
        <w:rPr>
          <w:rFonts w:ascii="黑体" w:hAnsi="黑体" w:eastAsia="黑体" w:cs="黑体"/>
          <w:color w:val="000000"/>
          <w:sz w:val="44"/>
          <w:szCs w:val="44"/>
        </w:rPr>
      </w:r>
      <w:r/>
    </w:p>
    <w:p>
      <w:pPr>
        <w:pStyle w:val="784"/>
        <w:spacing w:line="360" w:lineRule="auto"/>
        <w:rPr>
          <w:rFonts w:ascii="宋体" w:hAnsi="宋体" w:cs="宋体"/>
          <w:b/>
          <w:color w:val="000000"/>
          <w:sz w:val="72"/>
        </w:rPr>
      </w:pPr>
      <w:r/>
      <w:bookmarkStart w:id="49" w:name="_Toc23368"/>
      <w:r/>
      <w:bookmarkEnd w:id="49"/>
      <w:r>
        <w:rPr>
          <w:rFonts w:ascii="宋体" w:hAnsi="宋体" w:cs="宋体"/>
          <w:b/>
          <w:color w:val="000000"/>
          <w:sz w:val="72"/>
        </w:rPr>
      </w:r>
      <w:r/>
    </w:p>
    <w:p>
      <w:pPr>
        <w:pStyle w:val="784"/>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rPr>
          <w:rFonts w:ascii="方正小标宋_GBK" w:hAnsi="宋体" w:eastAsia="方正小标宋_GBK"/>
          <w:color w:val="000000"/>
          <w:sz w:val="84"/>
          <w:szCs w:val="84"/>
        </w:rPr>
      </w:r>
      <w:r/>
    </w:p>
    <w:p>
      <w:pPr>
        <w:pStyle w:val="986"/>
        <w:ind w:firstLine="723"/>
        <w:jc w:val="both"/>
        <w:spacing w:beforeAutospacing="0" w:afterAutospacing="0" w:line="360" w:lineRule="auto"/>
        <w:rPr>
          <w:b/>
          <w:color w:val="000000"/>
          <w:sz w:val="36"/>
          <w:szCs w:val="36"/>
        </w:rPr>
      </w:pPr>
      <w:r>
        <w:rPr>
          <w:b/>
          <w:color w:val="000000"/>
          <w:sz w:val="36"/>
          <w:szCs w:val="36"/>
        </w:rPr>
      </w:r>
      <w:r/>
    </w:p>
    <w:p>
      <w:pPr>
        <w:pStyle w:val="986"/>
        <w:ind w:firstLine="723"/>
        <w:jc w:val="both"/>
        <w:spacing w:beforeAutospacing="0" w:afterAutospacing="0" w:line="360" w:lineRule="auto"/>
        <w:rPr>
          <w:b/>
          <w:color w:val="000000"/>
          <w:sz w:val="36"/>
          <w:szCs w:val="36"/>
        </w:rPr>
      </w:pPr>
      <w:r>
        <w:rPr>
          <w:b/>
          <w:color w:val="000000"/>
          <w:sz w:val="36"/>
          <w:szCs w:val="36"/>
        </w:rPr>
      </w:r>
      <w:r/>
    </w:p>
    <w:p>
      <w:pPr>
        <w:pStyle w:val="986"/>
        <w:ind w:firstLine="723"/>
        <w:jc w:val="both"/>
        <w:spacing w:beforeAutospacing="0" w:afterAutospacing="0" w:line="360" w:lineRule="auto"/>
        <w:rPr>
          <w:b/>
          <w:color w:val="000000"/>
          <w:sz w:val="36"/>
          <w:szCs w:val="36"/>
        </w:rPr>
      </w:pPr>
      <w:r>
        <w:rPr>
          <w:b/>
          <w:color w:val="000000"/>
          <w:sz w:val="36"/>
          <w:szCs w:val="36"/>
        </w:rPr>
      </w:r>
      <w:r/>
    </w:p>
    <w:p>
      <w:pPr>
        <w:pStyle w:val="986"/>
        <w:ind w:firstLine="1446"/>
        <w:jc w:val="both"/>
        <w:spacing w:beforeAutospacing="0" w:afterAutospacing="0" w:line="500" w:lineRule="exact"/>
        <w:rPr>
          <w:color w:val="000000"/>
        </w:rPr>
      </w:pPr>
      <w:r/>
      <w:bookmarkStart w:id="50" w:name="_Toc9337"/>
      <w:r>
        <w:rPr>
          <w:rFonts w:hint="eastAsia"/>
          <w:b/>
          <w:color w:val="000000"/>
          <w:sz w:val="36"/>
          <w:szCs w:val="36"/>
        </w:rPr>
        <w:t xml:space="preserve">项 目 名 称：</w:t>
      </w:r>
      <w:r>
        <w:rPr>
          <w:rFonts w:hint="eastAsia"/>
          <w:b/>
          <w:color w:val="000000"/>
          <w:sz w:val="36"/>
          <w:szCs w:val="36"/>
          <w:u w:val="single"/>
        </w:rPr>
        <w:t xml:space="preserve">                   </w:t>
      </w:r>
      <w:bookmarkEnd w:id="50"/>
      <w:r>
        <w:rPr>
          <w:color w:val="000000"/>
        </w:rPr>
      </w:r>
      <w:r/>
    </w:p>
    <w:p>
      <w:pPr>
        <w:pStyle w:val="986"/>
        <w:ind w:firstLine="1446"/>
        <w:jc w:val="both"/>
        <w:spacing w:beforeAutospacing="0" w:afterAutospacing="0" w:line="500" w:lineRule="exact"/>
        <w:rPr>
          <w:b/>
          <w:color w:val="000000"/>
          <w:sz w:val="36"/>
          <w:szCs w:val="36"/>
          <w:u w:val="single"/>
        </w:rPr>
      </w:pPr>
      <w:r/>
      <w:bookmarkStart w:id="51" w:name="_Toc24100"/>
      <w:r>
        <w:rPr>
          <w:rFonts w:hint="eastAsia"/>
          <w:b/>
          <w:color w:val="000000"/>
          <w:sz w:val="36"/>
          <w:szCs w:val="36"/>
        </w:rPr>
        <w:t xml:space="preserve">项 目 编 号：</w:t>
      </w:r>
      <w:r>
        <w:rPr>
          <w:rFonts w:hint="eastAsia"/>
          <w:b/>
          <w:color w:val="000000"/>
          <w:sz w:val="36"/>
          <w:szCs w:val="36"/>
          <w:u w:val="single"/>
        </w:rPr>
        <w:t xml:space="preserve">        </w:t>
      </w:r>
      <w:bookmarkEnd w:id="51"/>
      <w:r>
        <w:rPr>
          <w:rFonts w:hint="eastAsia"/>
          <w:b/>
          <w:color w:val="000000"/>
          <w:sz w:val="36"/>
          <w:szCs w:val="36"/>
          <w:u w:val="single"/>
        </w:rPr>
        <w:t xml:space="preserve">         </w:t>
      </w:r>
      <w:r>
        <w:rPr>
          <w:rFonts w:hint="eastAsia"/>
          <w:b/>
          <w:color w:val="000000"/>
          <w:sz w:val="36"/>
          <w:szCs w:val="36"/>
          <w:u w:val="single"/>
          <w:lang w:val="en-US" w:eastAsia="zh-CN"/>
        </w:rPr>
        <w:t xml:space="preserve">  </w:t>
      </w:r>
      <w:r>
        <w:rPr>
          <w:rFonts w:hint="eastAsia"/>
          <w:b/>
          <w:color w:val="000000"/>
          <w:sz w:val="36"/>
          <w:szCs w:val="36"/>
          <w:u w:val="single"/>
        </w:rPr>
        <w:t xml:space="preserve">  </w:t>
      </w:r>
      <w:r>
        <w:rPr>
          <w:b/>
          <w:color w:val="000000"/>
          <w:sz w:val="36"/>
          <w:szCs w:val="36"/>
          <w:u w:val="single"/>
        </w:rPr>
      </w:r>
      <w:r/>
    </w:p>
    <w:p>
      <w:pPr>
        <w:pStyle w:val="986"/>
        <w:ind w:firstLine="1446"/>
        <w:jc w:val="both"/>
        <w:spacing w:beforeAutospacing="0" w:afterAutospacing="0" w:line="500" w:lineRule="exact"/>
        <w:rPr>
          <w:b/>
          <w:color w:val="000000"/>
          <w:sz w:val="36"/>
          <w:szCs w:val="36"/>
          <w:u w:val="single"/>
        </w:rPr>
      </w:pPr>
      <w:r/>
      <w:bookmarkStart w:id="52" w:name="_Toc7579"/>
      <w:r>
        <w:rPr>
          <w:rFonts w:hint="eastAsia"/>
          <w:b/>
          <w:color w:val="000000"/>
          <w:sz w:val="36"/>
          <w:szCs w:val="36"/>
        </w:rPr>
        <w:t xml:space="preserve">投标人名称 ：</w:t>
      </w:r>
      <w:r>
        <w:rPr>
          <w:rFonts w:hint="eastAsia"/>
          <w:b/>
          <w:color w:val="000000"/>
          <w:sz w:val="36"/>
          <w:szCs w:val="36"/>
          <w:u w:val="single"/>
          <w:lang w:val="en-US" w:eastAsia="zh-CN"/>
        </w:rPr>
        <w:t xml:space="preserve">   </w:t>
      </w:r>
      <w:r>
        <w:rPr>
          <w:rFonts w:hint="eastAsia"/>
          <w:b/>
          <w:color w:val="000000"/>
          <w:sz w:val="36"/>
          <w:szCs w:val="36"/>
          <w:u w:val="single"/>
        </w:rPr>
        <w:t xml:space="preserve">（加盖CA电子公章）</w:t>
      </w:r>
      <w:bookmarkEnd w:id="52"/>
      <w:r>
        <w:rPr>
          <w:rFonts w:hint="eastAsia"/>
          <w:b/>
          <w:color w:val="000000"/>
          <w:sz w:val="36"/>
          <w:szCs w:val="36"/>
          <w:u w:val="single"/>
          <w:lang w:val="en-US" w:eastAsia="zh-CN"/>
        </w:rPr>
        <w:t xml:space="preserve">  </w:t>
      </w:r>
      <w:r>
        <w:rPr>
          <w:rFonts w:hint="eastAsia"/>
          <w:b/>
          <w:color w:val="000000"/>
          <w:sz w:val="36"/>
          <w:szCs w:val="36"/>
          <w:u w:val="single"/>
        </w:rPr>
        <w:t xml:space="preserve"> </w:t>
      </w:r>
      <w:r>
        <w:rPr>
          <w:b/>
          <w:color w:val="000000"/>
          <w:sz w:val="36"/>
          <w:szCs w:val="36"/>
          <w:u w:val="single"/>
        </w:rPr>
      </w:r>
      <w:r/>
    </w:p>
    <w:p>
      <w:pPr>
        <w:pStyle w:val="986"/>
        <w:ind w:firstLine="1446"/>
        <w:jc w:val="both"/>
        <w:spacing w:beforeAutospacing="0" w:afterAutospacing="0" w:line="500" w:lineRule="exact"/>
        <w:rPr>
          <w:color w:val="000000"/>
        </w:rPr>
      </w:pPr>
      <w:r/>
      <w:bookmarkStart w:id="53" w:name="_Toc21823"/>
      <w:r>
        <w:rPr>
          <w:rFonts w:hint="eastAsia"/>
          <w:b/>
          <w:color w:val="000000"/>
          <w:sz w:val="36"/>
          <w:szCs w:val="36"/>
        </w:rPr>
        <w:t xml:space="preserve">日    期 ：</w:t>
      </w:r>
      <w:r>
        <w:rPr>
          <w:rFonts w:hint="eastAsia"/>
          <w:b/>
          <w:color w:val="000000"/>
          <w:sz w:val="36"/>
          <w:szCs w:val="36"/>
          <w:u w:val="single"/>
        </w:rPr>
        <w:t xml:space="preserve">        </w:t>
      </w:r>
      <w:r>
        <w:rPr>
          <w:rFonts w:hint="eastAsia"/>
          <w:b/>
          <w:color w:val="000000"/>
          <w:sz w:val="36"/>
          <w:szCs w:val="36"/>
          <w:u w:val="single"/>
          <w:lang w:val="en-US" w:eastAsia="zh-CN"/>
        </w:rPr>
        <w:t xml:space="preserve">  </w:t>
      </w:r>
      <w:r>
        <w:rPr>
          <w:rFonts w:hint="eastAsia"/>
          <w:b/>
          <w:color w:val="000000"/>
          <w:sz w:val="36"/>
          <w:szCs w:val="36"/>
          <w:u w:val="single"/>
        </w:rPr>
        <w:t xml:space="preserve">           </w:t>
      </w:r>
      <w:bookmarkEnd w:id="53"/>
      <w:r>
        <w:rPr>
          <w:color w:val="000000"/>
        </w:rPr>
      </w:r>
      <w:r/>
    </w:p>
    <w:p>
      <w:pPr>
        <w:pStyle w:val="784"/>
        <w:rPr>
          <w:color w:val="000000"/>
        </w:rPr>
      </w:pPr>
      <w:r>
        <w:rPr>
          <w:rFonts w:hint="eastAsia" w:ascii="宋体" w:hAnsi="宋体" w:cs="宋体"/>
          <w:b/>
          <w:bCs/>
          <w:color w:val="000000"/>
          <w:sz w:val="32"/>
          <w:szCs w:val="32"/>
        </w:rPr>
        <w:br w:type="page" w:clear="all"/>
      </w:r>
      <w:r>
        <w:rPr>
          <w:rFonts w:hint="eastAsia" w:ascii="宋体" w:hAnsi="宋体" w:cs="宋体"/>
          <w:b/>
          <w:bCs/>
          <w:color w:val="000000"/>
          <w:sz w:val="32"/>
          <w:szCs w:val="32"/>
          <w:lang w:val="en-US" w:eastAsia="zh-CN"/>
        </w:rPr>
        <w:t xml:space="preserve">                  </w:t>
      </w:r>
      <w:r>
        <w:rPr>
          <w:rFonts w:hint="eastAsia"/>
          <w:b/>
          <w:bCs/>
          <w:color w:val="000000"/>
          <w:sz w:val="32"/>
          <w:szCs w:val="32"/>
        </w:rPr>
        <w:t xml:space="preserve">投标文件目录</w:t>
      </w:r>
      <w:r>
        <w:rPr>
          <w:color w:val="000000"/>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二、上一年度的财务状况报表（</w:t>
      </w:r>
      <w:r>
        <w:rPr>
          <w:rFonts w:hint="eastAsia" w:ascii="宋体" w:hAnsi="宋体" w:eastAsia="宋体" w:cs="宋体"/>
          <w:color w:val="000000"/>
          <w:sz w:val="24"/>
          <w:lang w:val="en-US" w:eastAsia="zh-CN"/>
        </w:rPr>
        <w:t xml:space="preserve">至少提供资产负债表、利润表、现金流量表，</w:t>
      </w:r>
      <w:r>
        <w:rPr>
          <w:rFonts w:hint="eastAsia" w:ascii="宋体" w:hAnsi="宋体" w:eastAsia="宋体" w:cs="宋体"/>
          <w:color w:val="000000"/>
          <w:sz w:val="24"/>
        </w:rPr>
        <w:t xml:space="preserve">投标人成立不满一年无需提供）</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eastAsia="zh-CN"/>
        </w:rPr>
        <w:t xml:space="preserve">四</w:t>
      </w:r>
      <w:r>
        <w:rPr>
          <w:rFonts w:hint="eastAsia" w:ascii="宋体" w:hAnsi="宋体" w:eastAsia="宋体" w:cs="宋体"/>
          <w:color w:val="000000"/>
          <w:sz w:val="24"/>
        </w:rPr>
        <w:t xml:space="preserve">、商务要求响应及偏离表</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eastAsia="zh-CN"/>
        </w:rPr>
        <w:t xml:space="preserve">五</w:t>
      </w:r>
      <w:r>
        <w:rPr>
          <w:rFonts w:hint="eastAsia" w:ascii="宋体" w:hAnsi="宋体" w:eastAsia="宋体" w:cs="宋体"/>
          <w:color w:val="000000"/>
          <w:sz w:val="24"/>
        </w:rPr>
        <w:t xml:space="preserve">、开标一览表</w:t>
      </w:r>
      <w:r>
        <w:rPr>
          <w:rFonts w:ascii="宋体" w:hAnsi="宋体" w:eastAsia="宋体" w:cs="宋体"/>
          <w:color w:val="000000"/>
          <w:sz w:val="24"/>
        </w:rPr>
      </w:r>
      <w:r/>
    </w:p>
    <w:p>
      <w:pPr>
        <w:pStyle w:val="784"/>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rPr>
          <w:rFonts w:ascii="宋体" w:hAnsi="宋体" w:eastAsia="宋体" w:cs="宋体"/>
          <w:color w:val="000000"/>
          <w:sz w:val="24"/>
        </w:rPr>
      </w:r>
      <w:r/>
    </w:p>
    <w:p>
      <w:pPr>
        <w:pStyle w:val="784"/>
        <w:ind w:firstLine="561"/>
        <w:spacing w:line="560" w:lineRule="exact"/>
        <w:widowControl/>
        <w:rPr>
          <w:rFonts w:hint="eastAsia"/>
          <w:color w:val="000000"/>
          <w:sz w:val="24"/>
          <w:highlight w:val="none"/>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七</w:t>
      </w:r>
      <w:r>
        <w:rPr>
          <w:rFonts w:hint="eastAsia" w:ascii="宋体" w:hAnsi="宋体" w:eastAsia="宋体" w:cs="宋体"/>
          <w:color w:val="000000"/>
          <w:sz w:val="24"/>
          <w:lang w:val="en-US" w:eastAsia="zh-CN"/>
        </w:rPr>
        <w:t xml:space="preserve">、</w:t>
      </w:r>
      <w:r>
        <w:rPr>
          <w:rFonts w:hint="eastAsia"/>
          <w:color w:val="000000"/>
          <w:sz w:val="24"/>
          <w:highlight w:val="none"/>
        </w:rPr>
        <w:t xml:space="preserve">盐城市亭湖区政府采购事前信用承诺书</w:t>
      </w:r>
      <w:r>
        <w:rPr>
          <w:rFonts w:hint="eastAsia"/>
          <w:color w:val="000000"/>
          <w:sz w:val="24"/>
          <w:highlight w:val="none"/>
        </w:rPr>
      </w:r>
      <w:r/>
    </w:p>
    <w:p>
      <w:pPr>
        <w:pStyle w:val="784"/>
        <w:ind w:firstLine="561"/>
        <w:spacing w:line="560" w:lineRule="exact"/>
        <w:widowControl/>
        <w:rPr>
          <w:rFonts w:hint="eastAsia"/>
          <w:color w:val="000000"/>
          <w:sz w:val="24"/>
          <w:highlight w:val="none"/>
        </w:rPr>
        <w:outlineLvl w:val="1"/>
      </w:pPr>
      <w:r>
        <w:rPr>
          <w:rFonts w:hint="eastAsia"/>
          <w:color w:val="000000"/>
          <w:sz w:val="24"/>
          <w:highlight w:val="none"/>
          <w:lang w:eastAsia="zh-CN"/>
        </w:rPr>
        <w:t xml:space="preserve">十八、根据</w:t>
      </w:r>
      <w:r>
        <w:rPr>
          <w:rFonts w:hint="eastAsia"/>
          <w:color w:val="000000"/>
          <w:sz w:val="24"/>
          <w:highlight w:val="none"/>
        </w:rPr>
        <w:t xml:space="preserve">招标文件“第五章 评标方法与评标标准”的要求需要提供的材料</w:t>
      </w:r>
      <w:r>
        <w:rPr>
          <w:rFonts w:hint="eastAsia"/>
          <w:color w:val="000000"/>
          <w:sz w:val="24"/>
          <w:highlight w:val="none"/>
          <w:lang w:eastAsia="zh-CN"/>
        </w:rPr>
        <w:t xml:space="preserve">及投标人</w:t>
      </w:r>
      <w:r>
        <w:rPr>
          <w:rFonts w:hint="eastAsia"/>
          <w:color w:val="000000"/>
          <w:sz w:val="24"/>
          <w:highlight w:val="none"/>
        </w:rPr>
        <w:t xml:space="preserve">认为有必要提供的其他材料</w:t>
      </w:r>
      <w:r>
        <w:rPr>
          <w:rFonts w:hint="eastAsia"/>
          <w:color w:val="000000"/>
          <w:sz w:val="24"/>
          <w:highlight w:val="none"/>
          <w:lang w:eastAsia="zh-CN"/>
        </w:rPr>
        <w:t xml:space="preserve">。</w:t>
      </w:r>
      <w:r>
        <w:rPr>
          <w:rFonts w:hint="eastAsia"/>
          <w:color w:val="000000"/>
          <w:sz w:val="24"/>
          <w:highlight w:val="none"/>
        </w:rPr>
      </w:r>
      <w:r/>
    </w:p>
    <w:p>
      <w:pPr>
        <w:pStyle w:val="784"/>
        <w:jc w:val="center"/>
        <w:spacing w:line="500" w:lineRule="exact"/>
        <w:widowControl/>
        <w:rPr>
          <w:rFonts w:ascii="黑体" w:hAnsi="黑体" w:eastAsia="黑体" w:cs="黑体"/>
          <w:i/>
          <w:color w:val="000000"/>
          <w:sz w:val="32"/>
          <w:szCs w:val="32"/>
          <w:u w:val="single"/>
        </w:rPr>
      </w:pPr>
      <w:r>
        <w:rPr>
          <w:rFonts w:hint="eastAsia" w:ascii="宋体" w:hAnsi="宋体" w:cs="宋体"/>
          <w:b/>
          <w:color w:val="000000"/>
          <w:sz w:val="32"/>
          <w:szCs w:val="32"/>
        </w:rPr>
        <w:br w:type="page" w:clear="all"/>
      </w:r>
      <w:r>
        <w:rPr>
          <w:rFonts w:hint="eastAsia" w:ascii="黑体" w:hAnsi="黑体" w:eastAsia="黑体" w:cs="黑体"/>
          <w:i/>
          <w:color w:val="000000"/>
          <w:sz w:val="32"/>
          <w:szCs w:val="32"/>
          <w:u w:val="single"/>
        </w:rPr>
        <w:t xml:space="preserve">一、法人或者其他组织的营业执照等证明文件，</w:t>
      </w:r>
      <w:r>
        <w:rPr>
          <w:rFonts w:hint="eastAsia" w:ascii="黑体" w:hAnsi="黑体" w:eastAsia="黑体" w:cs="黑体"/>
          <w:i/>
          <w:color w:val="000000"/>
          <w:sz w:val="32"/>
          <w:szCs w:val="32"/>
          <w:u w:val="single"/>
          <w:lang w:val="en-US" w:eastAsia="zh-CN"/>
        </w:rPr>
        <w:t xml:space="preserve">或</w:t>
      </w:r>
      <w:r>
        <w:rPr>
          <w:rFonts w:hint="eastAsia" w:ascii="黑体" w:hAnsi="黑体" w:eastAsia="黑体" w:cs="黑体"/>
          <w:i/>
          <w:color w:val="000000"/>
          <w:sz w:val="32"/>
          <w:szCs w:val="32"/>
          <w:u w:val="single"/>
        </w:rPr>
        <w:t xml:space="preserve">自然人的身份证明</w:t>
      </w:r>
      <w:r>
        <w:rPr>
          <w:rFonts w:ascii="黑体" w:hAnsi="黑体" w:eastAsia="黑体" w:cs="黑体"/>
          <w:i/>
          <w:color w:val="000000"/>
          <w:sz w:val="32"/>
          <w:szCs w:val="32"/>
          <w:u w:val="single"/>
        </w:rPr>
      </w:r>
      <w:r/>
    </w:p>
    <w:p>
      <w:pPr>
        <w:pStyle w:val="784"/>
        <w:jc w:val="center"/>
        <w:spacing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二、 上一年度的财务状况报表（2025年财务状况</w:t>
      </w:r>
      <w:r>
        <w:rPr>
          <w:rFonts w:hint="eastAsia" w:ascii="黑体" w:hAnsi="黑体" w:eastAsia="黑体" w:cs="黑体"/>
          <w:i/>
          <w:color w:val="000000"/>
          <w:sz w:val="32"/>
          <w:szCs w:val="32"/>
          <w:u w:val="single"/>
          <w:lang w:val="en-US" w:eastAsia="zh-CN"/>
        </w:rPr>
        <w:t xml:space="preserve">报</w:t>
      </w:r>
      <w:r>
        <w:rPr>
          <w:rFonts w:hint="eastAsia" w:ascii="黑体" w:hAnsi="黑体" w:eastAsia="黑体" w:cs="黑体"/>
          <w:i/>
          <w:color w:val="000000"/>
          <w:sz w:val="32"/>
          <w:szCs w:val="32"/>
          <w:u w:val="single"/>
        </w:rPr>
        <w:t xml:space="preserve">表未出的，可使用2024年度报表</w:t>
      </w:r>
      <w:r>
        <w:rPr>
          <w:rFonts w:hint="eastAsia" w:ascii="黑体" w:hAnsi="黑体" w:eastAsia="黑体" w:cs="黑体"/>
          <w:i/>
          <w:color w:val="000000"/>
          <w:sz w:val="32"/>
          <w:szCs w:val="32"/>
          <w:u w:val="single"/>
          <w:lang w:eastAsia="zh-CN"/>
        </w:rPr>
        <w:t xml:space="preserve">）</w:t>
      </w:r>
      <w:r>
        <w:rPr>
          <w:rFonts w:ascii="黑体" w:hAnsi="黑体" w:eastAsia="黑体" w:cs="黑体"/>
          <w:i/>
          <w:color w:val="000000"/>
          <w:sz w:val="32"/>
          <w:szCs w:val="32"/>
          <w:u w:val="single"/>
        </w:rPr>
      </w:r>
      <w:r/>
    </w:p>
    <w:p>
      <w:pPr>
        <w:pStyle w:val="784"/>
        <w:jc w:val="center"/>
        <w:spacing w:line="500" w:lineRule="exact"/>
        <w:tabs>
          <w:tab w:val="left" w:pos="1331" w:leader="none"/>
        </w:tabs>
        <w:rPr>
          <w:rFonts w:ascii="宋体" w:hAnsi="宋体" w:cs="宋体"/>
          <w:iCs/>
          <w:color w:val="000000"/>
          <w:sz w:val="24"/>
        </w:rPr>
      </w:pPr>
      <w:r>
        <w:rPr>
          <w:rFonts w:hint="eastAsia" w:ascii="宋体" w:hAnsi="宋体" w:cs="宋体"/>
          <w:iCs/>
          <w:color w:val="000000"/>
          <w:sz w:val="24"/>
        </w:rPr>
        <w:t xml:space="preserve">（至少提供资产负债表、利润表、现金流量表，投标人成立不满一年无需提供）</w:t>
      </w:r>
      <w:r>
        <w:rPr>
          <w:rFonts w:ascii="宋体" w:hAnsi="宋体" w:cs="宋体"/>
          <w:iCs/>
          <w:color w:val="000000"/>
          <w:sz w:val="24"/>
        </w:rPr>
      </w:r>
      <w:r/>
    </w:p>
    <w:p>
      <w:pPr>
        <w:pStyle w:val="784"/>
        <w:jc w:val="center"/>
        <w:spacing w:before="180"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三、具备履行合同所必需的设备和专业技术能力的书面声明</w:t>
      </w:r>
      <w:r>
        <w:rPr>
          <w:rFonts w:ascii="黑体" w:hAnsi="黑体" w:eastAsia="黑体" w:cs="黑体"/>
          <w:i/>
          <w:color w:val="000000"/>
          <w:sz w:val="32"/>
          <w:szCs w:val="32"/>
          <w:u w:val="single"/>
        </w:rPr>
      </w:r>
      <w:r/>
    </w:p>
    <w:p>
      <w:pPr>
        <w:pStyle w:val="985"/>
        <w:ind w:firstLine="480"/>
        <w:jc w:val="both"/>
        <w:spacing w:afterAutospacing="0" w:line="500" w:lineRule="exact"/>
        <w:rPr>
          <w:rFonts w:ascii="宋体" w:hAnsi="宋体" w:eastAsia="宋体" w:cs="宋体"/>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color w:val="000000"/>
        </w:rPr>
      </w:r>
      <w:r/>
    </w:p>
    <w:p>
      <w:pPr>
        <w:pStyle w:val="985"/>
        <w:ind w:firstLine="480"/>
        <w:jc w:val="both"/>
        <w:spacing w:afterAutospacing="0" w:line="380" w:lineRule="exact"/>
        <w:rPr>
          <w:rFonts w:ascii="宋体" w:hAnsi="宋体" w:cs="宋体"/>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985"/>
        <w:ind w:firstLine="480"/>
        <w:jc w:val="both"/>
        <w:spacing w:afterAutospacing="0" w:line="380" w:lineRule="exact"/>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784"/>
        <w:jc w:val="center"/>
        <w:spacing w:before="180"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四、依法缴纳税收和社会保障资金的相关材料</w:t>
      </w:r>
      <w:r>
        <w:rPr>
          <w:rFonts w:ascii="黑体" w:hAnsi="黑体" w:eastAsia="黑体" w:cs="黑体"/>
          <w:i/>
          <w:color w:val="000000"/>
          <w:sz w:val="32"/>
          <w:szCs w:val="32"/>
          <w:u w:val="single"/>
        </w:rPr>
      </w:r>
      <w:r/>
    </w:p>
    <w:p>
      <w:pPr>
        <w:pStyle w:val="985"/>
        <w:ind w:firstLine="480"/>
        <w:jc w:val="both"/>
        <w:spacing w:afterAutospacing="0" w:line="500" w:lineRule="exact"/>
        <w:rPr>
          <w:rFonts w:ascii="宋体" w:hAnsi="宋体" w:eastAsia="宋体" w:cs="宋体"/>
          <w:color w:val="000000"/>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宋体"/>
          <w:color w:val="000000"/>
        </w:rPr>
      </w:r>
      <w:r/>
    </w:p>
    <w:p>
      <w:pPr>
        <w:pStyle w:val="784"/>
        <w:jc w:val="left"/>
        <w:widowControl/>
        <w:rPr>
          <w:rFonts w:ascii="方正小标宋_GBK" w:hAnsi="宋体" w:eastAsia="方正小标宋_GBK" w:cs="黑体"/>
          <w:iCs/>
          <w:color w:val="000000"/>
          <w:sz w:val="30"/>
          <w:szCs w:val="30"/>
        </w:rPr>
      </w:pPr>
      <w:r>
        <w:rPr>
          <w:rFonts w:ascii="方正小标宋_GBK" w:hAnsi="宋体" w:eastAsia="方正小标宋_GBK" w:cs="黑体"/>
          <w:iCs/>
          <w:color w:val="000000"/>
          <w:sz w:val="30"/>
          <w:szCs w:val="30"/>
        </w:rPr>
      </w:r>
      <w:r/>
    </w:p>
    <w:p>
      <w:pPr>
        <w:pStyle w:val="784"/>
        <w:jc w:val="center"/>
        <w:spacing w:before="180"/>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五、参加政府采购活动前3年内在经营活动中没有重大违法 记录的书面声明</w:t>
      </w:r>
      <w:r>
        <w:rPr>
          <w:rFonts w:ascii="黑体" w:hAnsi="黑体" w:eastAsia="黑体" w:cs="黑体"/>
          <w:i/>
          <w:color w:val="000000"/>
          <w:sz w:val="32"/>
          <w:szCs w:val="32"/>
          <w:u w:val="single"/>
        </w:rPr>
      </w:r>
      <w:r/>
    </w:p>
    <w:p>
      <w:pPr>
        <w:pStyle w:val="985"/>
        <w:jc w:val="center"/>
        <w:widowControl/>
        <w:rPr>
          <w:rFonts w:ascii="方正小标宋_GBK" w:eastAsia="方正小标宋_GBK"/>
          <w:bCs/>
          <w:color w:val="000000"/>
        </w:rPr>
      </w:pPr>
      <w:r>
        <w:rPr>
          <w:rFonts w:hint="eastAsia" w:ascii="方正小标宋_GBK" w:hAnsi="宋体" w:eastAsia="方正小标宋_GBK" w:cs="宋体"/>
          <w:bCs/>
          <w:color w:val="000000"/>
          <w:sz w:val="44"/>
          <w:szCs w:val="44"/>
        </w:rPr>
        <w:t xml:space="preserve">声  明</w:t>
      </w:r>
      <w:r>
        <w:rPr>
          <w:rFonts w:ascii="方正小标宋_GBK" w:eastAsia="方正小标宋_GBK"/>
          <w:bCs/>
          <w:color w:val="000000"/>
        </w:rPr>
      </w:r>
      <w:r/>
    </w:p>
    <w:p>
      <w:pPr>
        <w:pStyle w:val="985"/>
        <w:ind w:firstLine="480"/>
        <w:jc w:val="both"/>
        <w:spacing w:line="560" w:lineRule="exact"/>
        <w:rPr>
          <w:rFonts w:ascii="宋体" w:hAnsi="宋体" w:cs="宋体"/>
          <w:color w:val="000000"/>
        </w:rPr>
      </w:pPr>
      <w:r>
        <w:rPr>
          <w:rFonts w:hint="eastAsia" w:ascii="宋体" w:hAnsi="宋体" w:cs="宋体"/>
          <w:color w:val="000000"/>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rPr>
      </w:r>
      <w:r/>
    </w:p>
    <w:p>
      <w:pPr>
        <w:pStyle w:val="985"/>
        <w:ind w:firstLine="492"/>
        <w:jc w:val="both"/>
        <w:spacing w:line="560" w:lineRule="exact"/>
        <w:widowControl/>
        <w:rPr>
          <w:rFonts w:hint="eastAsia" w:ascii="宋体" w:hAnsi="宋体" w:eastAsia="宋体" w:cs="宋体"/>
          <w:color w:val="000000"/>
        </w:rPr>
      </w:pPr>
      <w:r>
        <w:rPr>
          <w:rFonts w:hint="eastAsia" w:ascii="宋体" w:hAnsi="宋体" w:eastAsia="宋体" w:cs="宋体"/>
          <w:color w:val="000000"/>
        </w:rPr>
      </w:r>
      <w:r/>
    </w:p>
    <w:p>
      <w:pPr>
        <w:pStyle w:val="985"/>
        <w:ind w:firstLine="492"/>
        <w:jc w:val="both"/>
        <w:spacing w:line="560" w:lineRule="exact"/>
        <w:widowControl/>
        <w:rPr>
          <w:rFonts w:hint="eastAsia" w:ascii="宋体" w:hAnsi="宋体" w:eastAsia="宋体" w:cs="宋体"/>
          <w:color w:val="000000"/>
        </w:rPr>
      </w:pPr>
      <w:r>
        <w:rPr>
          <w:rFonts w:hint="eastAsia" w:ascii="宋体" w:hAnsi="宋体" w:eastAsia="宋体" w:cs="宋体"/>
          <w:color w:val="000000"/>
        </w:rPr>
      </w:r>
      <w:r/>
    </w:p>
    <w:p>
      <w:pPr>
        <w:pStyle w:val="985"/>
        <w:ind w:firstLine="492"/>
        <w:jc w:val="both"/>
        <w:spacing w:line="560" w:lineRule="exact"/>
        <w:widowControl/>
        <w:rPr>
          <w:rFonts w:hint="eastAsia" w:ascii="宋体" w:hAnsi="宋体" w:eastAsia="宋体" w:cs="宋体"/>
          <w:color w:val="000000"/>
        </w:rPr>
      </w:pPr>
      <w:r>
        <w:rPr>
          <w:rFonts w:hint="eastAsia" w:ascii="宋体" w:hAnsi="宋体" w:eastAsia="宋体" w:cs="宋体"/>
          <w:color w:val="000000"/>
        </w:rPr>
      </w:r>
      <w:r/>
    </w:p>
    <w:p>
      <w:pPr>
        <w:pStyle w:val="985"/>
        <w:ind w:firstLine="492"/>
        <w:jc w:val="both"/>
        <w:spacing w:line="560" w:lineRule="exact"/>
        <w:widowControl/>
        <w:rPr>
          <w:rFonts w:ascii="黑体" w:hAnsi="黑体" w:eastAsia="黑体" w:cs="黑体"/>
          <w:i/>
          <w:color w:val="000000"/>
          <w:sz w:val="32"/>
          <w:szCs w:val="32"/>
          <w:u w:val="single"/>
        </w:rPr>
      </w:pPr>
      <w:r>
        <w:rPr>
          <w:rFonts w:hint="eastAsia" w:ascii="宋体" w:hAnsi="宋体" w:eastAsia="宋体" w:cs="宋体"/>
          <w:color w:val="000000"/>
        </w:rPr>
        <w:t xml:space="preserve"> </w:t>
      </w:r>
      <w:r>
        <w:rPr>
          <w:rFonts w:hint="eastAsia" w:ascii="黑体" w:hAnsi="黑体" w:eastAsia="黑体" w:cs="黑体"/>
          <w:i/>
          <w:color w:val="000000"/>
          <w:sz w:val="32"/>
          <w:szCs w:val="32"/>
          <w:u w:val="single"/>
        </w:rPr>
        <w:t xml:space="preserve">六、单位负责人为同一人或者存在直接控股、管理关系的不同供应商，不得参加同一合同项下的政府采购活动</w:t>
      </w:r>
      <w:r>
        <w:rPr>
          <w:rFonts w:ascii="黑体" w:hAnsi="黑体" w:eastAsia="黑体" w:cs="黑体"/>
          <w:i/>
          <w:color w:val="000000"/>
          <w:sz w:val="32"/>
          <w:szCs w:val="32"/>
          <w:u w:val="single"/>
        </w:rPr>
      </w:r>
      <w:r/>
    </w:p>
    <w:p>
      <w:pPr>
        <w:pStyle w:val="985"/>
        <w:jc w:val="center"/>
        <w:widowControl/>
        <w:rPr>
          <w:rFonts w:ascii="方正小标宋_GBK" w:hAnsi="宋体" w:eastAsia="方正小标宋_GBK" w:cs="宋体"/>
          <w:bCs/>
          <w:color w:val="000000"/>
          <w:sz w:val="44"/>
          <w:szCs w:val="44"/>
        </w:rPr>
      </w:pPr>
      <w:r>
        <w:rPr>
          <w:rFonts w:hint="eastAsia" w:ascii="方正小标宋_GBK" w:hAnsi="宋体" w:eastAsia="方正小标宋_GBK" w:cs="宋体"/>
          <w:bCs/>
          <w:color w:val="000000"/>
          <w:sz w:val="44"/>
          <w:szCs w:val="44"/>
        </w:rPr>
        <w:t xml:space="preserve">声 明</w:t>
      </w:r>
      <w:r>
        <w:rPr>
          <w:rFonts w:ascii="方正小标宋_GBK" w:hAnsi="宋体" w:eastAsia="方正小标宋_GBK" w:cs="宋体"/>
          <w:bCs/>
          <w:color w:val="000000"/>
          <w:sz w:val="44"/>
          <w:szCs w:val="44"/>
        </w:rPr>
      </w:r>
      <w:r/>
    </w:p>
    <w:p>
      <w:pPr>
        <w:pStyle w:val="986"/>
        <w:ind w:firstLine="482"/>
        <w:jc w:val="both"/>
        <w:spacing w:beforeAutospacing="0" w:afterAutospacing="0" w:line="500" w:lineRule="exact"/>
        <w:rPr>
          <w:color w:val="000000"/>
        </w:rPr>
      </w:pPr>
      <w:r>
        <w:rPr>
          <w:rFonts w:hint="eastAsia"/>
          <w:color w:val="000000"/>
        </w:rPr>
        <w:t xml:space="preserve">我单位郑重声明：在参加本次政府采购活动中，我单位没有与参加本项目投标的其他供应商存在单位负责人为同一人或者存在直接控股、管理关系情形。</w:t>
      </w:r>
      <w:r>
        <w:rPr>
          <w:color w:val="000000"/>
        </w:rPr>
      </w:r>
      <w:r/>
    </w:p>
    <w:p>
      <w:pPr>
        <w:pStyle w:val="985"/>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985"/>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985"/>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784"/>
        <w:ind w:firstLine="3120"/>
        <w:spacing w:line="520" w:lineRule="exact"/>
        <w:rPr>
          <w:rFonts w:ascii="宋体" w:hAnsi="宋体" w:cs="宋体"/>
          <w:color w:val="000000"/>
          <w:sz w:val="24"/>
        </w:rPr>
      </w:pPr>
      <w:r>
        <w:rPr>
          <w:rFonts w:hint="eastAsia" w:ascii="宋体" w:hAnsi="宋体" w:cs="宋体"/>
          <w:color w:val="000000"/>
          <w:sz w:val="24"/>
        </w:rPr>
        <w:t xml:space="preserve">企业名称（加盖CA电子公章）：</w:t>
      </w:r>
      <w:r>
        <w:rPr>
          <w:rFonts w:ascii="宋体" w:hAnsi="宋体" w:cs="宋体"/>
          <w:color w:val="000000"/>
          <w:sz w:val="24"/>
        </w:rPr>
      </w:r>
      <w:r/>
    </w:p>
    <w:p>
      <w:pPr>
        <w:pStyle w:val="784"/>
        <w:ind w:firstLine="3120"/>
        <w:spacing w:line="52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784"/>
        <w:jc w:val="left"/>
        <w:widowControl/>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784"/>
        <w:jc w:val="left"/>
        <w:widowControl/>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784"/>
        <w:jc w:val="center"/>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七、特定资格要求的证明文件</w:t>
      </w:r>
      <w:r>
        <w:rPr>
          <w:rFonts w:ascii="黑体" w:hAnsi="黑体" w:eastAsia="黑体" w:cs="黑体"/>
          <w:i/>
          <w:color w:val="000000"/>
          <w:sz w:val="32"/>
          <w:szCs w:val="32"/>
          <w:u w:val="single"/>
        </w:rPr>
      </w:r>
      <w:r/>
    </w:p>
    <w:p>
      <w:pPr>
        <w:pStyle w:val="784"/>
        <w:jc w:val="center"/>
        <w:spacing w:before="180" w:line="400" w:lineRule="exact"/>
        <w:widowControl/>
        <w:rPr>
          <w:rFonts w:ascii="宋体" w:hAnsi="宋体" w:cs="宋体"/>
          <w:color w:val="000000"/>
          <w:sz w:val="24"/>
        </w:rPr>
      </w:pPr>
      <w:r>
        <w:rPr>
          <w:rFonts w:hint="eastAsia" w:ascii="宋体" w:hAnsi="宋体" w:cs="宋体"/>
          <w:color w:val="000000"/>
          <w:sz w:val="24"/>
        </w:rPr>
        <w:t xml:space="preserve">如果本项目申请人的特定资格要求中要求提供的，必须提供。</w:t>
      </w:r>
      <w:r>
        <w:rPr>
          <w:rFonts w:ascii="宋体" w:hAnsi="宋体" w:cs="宋体"/>
          <w:color w:val="000000"/>
          <w:sz w:val="24"/>
        </w:rPr>
      </w:r>
      <w:r/>
    </w:p>
    <w:p>
      <w:pPr>
        <w:pStyle w:val="784"/>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ascii="黑体" w:hAnsi="黑体" w:eastAsia="黑体" w:cs="黑体"/>
          <w:i/>
          <w:color w:val="000000"/>
          <w:sz w:val="32"/>
          <w:szCs w:val="32"/>
          <w:u w:val="single"/>
        </w:rPr>
      </w:r>
      <w:r/>
    </w:p>
    <w:p>
      <w:pPr>
        <w:pStyle w:val="784"/>
        <w:jc w:val="center"/>
        <w:spacing w:before="180" w:line="4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八、法人授权书</w:t>
      </w:r>
      <w:r>
        <w:rPr>
          <w:rFonts w:ascii="黑体" w:hAnsi="黑体" w:eastAsia="黑体" w:cs="黑体"/>
          <w:i/>
          <w:color w:val="000000"/>
          <w:sz w:val="32"/>
          <w:szCs w:val="32"/>
          <w:u w:val="single"/>
        </w:rPr>
      </w:r>
      <w:r/>
    </w:p>
    <w:p>
      <w:pPr>
        <w:pStyle w:val="985"/>
        <w:ind w:firstLine="480"/>
        <w:jc w:val="both"/>
        <w:spacing w:line="560" w:lineRule="exact"/>
        <w:widowControl/>
        <w:rPr>
          <w:rFonts w:ascii="宋体" w:hAnsi="宋体" w:cs="宋体"/>
          <w:color w:val="000000"/>
        </w:rPr>
      </w:pPr>
      <w:r>
        <w:rPr>
          <w:rFonts w:hint="eastAsia" w:ascii="宋体" w:hAnsi="宋体" w:cs="宋体"/>
          <w:color w:val="000000"/>
        </w:rPr>
        <w:t xml:space="preserve">本授权书声明：</w:t>
      </w:r>
      <w:r>
        <w:rPr>
          <w:rFonts w:hint="eastAsia" w:ascii="宋体" w:hAnsi="宋体" w:cs="宋体"/>
          <w:color w:val="000000"/>
          <w:u w:val="single"/>
        </w:rPr>
        <w:t xml:space="preserve">               </w:t>
      </w:r>
      <w:r>
        <w:rPr>
          <w:rFonts w:hint="eastAsia" w:ascii="宋体" w:hAnsi="宋体" w:cs="宋体"/>
          <w:color w:val="000000"/>
        </w:rPr>
        <w:t xml:space="preserve">（供应商名称）授权</w:t>
      </w:r>
      <w:r>
        <w:rPr>
          <w:rFonts w:hint="eastAsia" w:ascii="宋体" w:hAnsi="宋体" w:cs="宋体"/>
          <w:color w:val="000000"/>
          <w:u w:val="single"/>
        </w:rPr>
        <w:t xml:space="preserve">            </w:t>
      </w:r>
      <w:r>
        <w:rPr>
          <w:rFonts w:hint="eastAsia" w:ascii="宋体" w:hAnsi="宋体" w:cs="宋体"/>
          <w:color w:val="000000"/>
        </w:rPr>
        <w:t xml:space="preserve">（被授权人的姓名）为我方就</w:t>
      </w:r>
      <w:r>
        <w:rPr>
          <w:rFonts w:hint="eastAsia" w:ascii="宋体" w:hAnsi="宋体" w:cs="宋体"/>
          <w:color w:val="000000"/>
          <w:u w:val="single"/>
          <w:lang w:val="en-US" w:eastAsia="zh-CN"/>
        </w:rPr>
        <w:t xml:space="preserve">                </w:t>
      </w:r>
      <w:r>
        <w:rPr>
          <w:rFonts w:hint="eastAsia" w:ascii="宋体" w:hAnsi="宋体" w:cs="宋体"/>
          <w:color w:val="000000"/>
        </w:rPr>
        <w:t xml:space="preserve">号</w:t>
      </w:r>
      <w:r>
        <w:rPr>
          <w:rFonts w:hint="eastAsia" w:ascii="宋体" w:hAnsi="宋体" w:cs="宋体"/>
          <w:color w:val="000000"/>
          <w:lang w:val="en-US" w:eastAsia="zh-CN"/>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项目</w:t>
      </w:r>
      <w:r>
        <w:rPr>
          <w:rFonts w:hint="eastAsia" w:ascii="宋体" w:hAnsi="宋体" w:cs="宋体"/>
          <w:color w:val="000000"/>
        </w:rPr>
        <w:t xml:space="preserve">采购活动的合法代理人，以本单位名义全权处理一切与该项目采购有关的事务。</w:t>
      </w:r>
      <w:r>
        <w:rPr>
          <w:rFonts w:ascii="宋体" w:hAnsi="宋体" w:cs="宋体"/>
          <w:color w:val="000000"/>
        </w:rPr>
      </w:r>
      <w:r/>
    </w:p>
    <w:p>
      <w:pPr>
        <w:pStyle w:val="986"/>
        <w:ind w:firstLine="480"/>
        <w:jc w:val="both"/>
        <w:spacing w:beforeAutospacing="0" w:afterAutospacing="0" w:line="500" w:lineRule="exact"/>
        <w:tabs>
          <w:tab w:val="left" w:pos="360" w:leader="none"/>
        </w:tabs>
        <w:rPr>
          <w:color w:val="000000"/>
        </w:rPr>
      </w:pPr>
      <w:r>
        <w:rPr>
          <w:rFonts w:hint="eastAsia"/>
          <w:color w:val="000000"/>
        </w:rPr>
        <w:t xml:space="preserve">本授权书于______年____月____日起生效，特此声明。</w:t>
      </w:r>
      <w:r>
        <w:rPr>
          <w:color w:val="000000"/>
        </w:rPr>
      </w:r>
      <w:r/>
    </w:p>
    <w:p>
      <w:pPr>
        <w:pStyle w:val="986"/>
        <w:ind w:firstLine="480"/>
        <w:jc w:val="both"/>
        <w:spacing w:beforeAutospacing="0" w:afterAutospacing="0" w:line="500" w:lineRule="exact"/>
        <w:tabs>
          <w:tab w:val="left" w:pos="360" w:leader="none"/>
        </w:tabs>
        <w:rPr>
          <w:color w:val="000000"/>
        </w:rPr>
      </w:pPr>
      <w:r>
        <w:rPr>
          <w:rFonts w:hint="eastAsia"/>
          <w:color w:val="000000"/>
        </w:rPr>
        <w:t xml:space="preserve">被授权人身份证号码：</w:t>
      </w:r>
      <w:r>
        <w:rPr>
          <w:rFonts w:hint="eastAsia"/>
          <w:color w:val="000000"/>
          <w:u w:val="single"/>
        </w:rPr>
        <w:t xml:space="preserve">                        </w:t>
      </w:r>
      <w:r>
        <w:rPr>
          <w:color w:val="000000"/>
        </w:rPr>
      </w:r>
      <w:r/>
    </w:p>
    <w:p>
      <w:pPr>
        <w:pStyle w:val="986"/>
        <w:ind w:firstLine="480"/>
        <w:jc w:val="both"/>
        <w:spacing w:beforeAutospacing="0" w:afterAutospacing="0" w:line="500" w:lineRule="exact"/>
        <w:tabs>
          <w:tab w:val="left" w:pos="360" w:leader="none"/>
        </w:tabs>
        <w:rPr>
          <w:color w:val="000000"/>
        </w:rPr>
      </w:pPr>
      <w:r>
        <w:rPr>
          <w:rFonts w:hint="eastAsia"/>
          <w:color w:val="000000"/>
        </w:rPr>
        <w:t xml:space="preserve">被授权人联系电话：</w:t>
      </w:r>
      <w:r>
        <w:rPr>
          <w:rFonts w:hint="eastAsia"/>
          <w:color w:val="000000"/>
          <w:u w:val="single"/>
        </w:rPr>
        <w:t xml:space="preserve">         （手机）         </w:t>
      </w:r>
      <w:r>
        <w:rPr>
          <w:color w:val="000000"/>
        </w:rPr>
      </w:r>
      <w:r/>
    </w:p>
    <w:p>
      <w:pPr>
        <w:pStyle w:val="986"/>
        <w:ind w:firstLine="480"/>
        <w:jc w:val="both"/>
        <w:spacing w:beforeAutospacing="0" w:afterAutospacing="0" w:line="500" w:lineRule="exact"/>
        <w:tabs>
          <w:tab w:val="left" w:pos="360" w:leader="none"/>
        </w:tabs>
        <w:rPr>
          <w:color w:val="000000"/>
        </w:rPr>
      </w:pPr>
      <w:r>
        <w:rPr>
          <w:rFonts w:hint="eastAsia"/>
          <w:color w:val="000000"/>
        </w:rPr>
        <w:t xml:space="preserve">授权单位名称：</w:t>
      </w:r>
      <w:r>
        <w:rPr>
          <w:rFonts w:hint="eastAsia"/>
          <w:color w:val="000000"/>
          <w:u w:val="single"/>
        </w:rPr>
        <w:t xml:space="preserve">      （加盖CA电子公章）      </w:t>
      </w:r>
      <w:r>
        <w:rPr>
          <w:color w:val="000000"/>
        </w:rPr>
      </w:r>
      <w:r/>
    </w:p>
    <w:p>
      <w:pPr>
        <w:pStyle w:val="986"/>
        <w:ind w:firstLine="480"/>
        <w:jc w:val="both"/>
        <w:spacing w:beforeAutospacing="0" w:afterAutospacing="0" w:line="500" w:lineRule="exact"/>
        <w:tabs>
          <w:tab w:val="left" w:pos="360" w:leader="none"/>
        </w:tabs>
        <w:rPr>
          <w:color w:val="000000"/>
        </w:rPr>
      </w:pPr>
      <w:r>
        <w:rPr>
          <w:rFonts w:hint="eastAsia"/>
          <w:color w:val="000000"/>
        </w:rPr>
        <w:t xml:space="preserve">单位地址：</w:t>
      </w:r>
      <w:r>
        <w:rPr>
          <w:rFonts w:hint="eastAsia"/>
          <w:color w:val="000000"/>
          <w:u w:val="single"/>
        </w:rPr>
        <w:t xml:space="preserve">                                  </w:t>
      </w:r>
      <w:r>
        <w:rPr>
          <w:color w:val="000000"/>
        </w:rPr>
      </w:r>
      <w:r/>
    </w:p>
    <w:p>
      <w:pPr>
        <w:pStyle w:val="986"/>
        <w:ind w:firstLine="480"/>
        <w:jc w:val="center"/>
        <w:spacing w:beforeAutospacing="0" w:afterAutospacing="0" w:line="500" w:lineRule="exact"/>
        <w:tabs>
          <w:tab w:val="left" w:pos="360" w:leader="none"/>
        </w:tabs>
        <w:rPr>
          <w:rFonts w:ascii="黑体" w:hAnsi="黑体" w:eastAsia="黑体" w:cs="黑体"/>
          <w:i/>
          <w:color w:val="000000"/>
          <w:sz w:val="32"/>
          <w:szCs w:val="32"/>
          <w:u w:val="single"/>
        </w:rPr>
      </w:pPr>
      <w:r>
        <w:rPr>
          <w:rFonts w:hint="eastAsia"/>
          <w:color w:val="000000"/>
        </w:rPr>
        <w:t xml:space="preserve">日期：</w:t>
      </w:r>
      <w:r>
        <w:rPr>
          <w:rFonts w:hint="eastAsia"/>
          <w:color w:val="000000"/>
          <w:u w:val="single"/>
        </w:rPr>
        <w:t xml:space="preserve">                                       </w:t>
      </w: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九、投标函</w:t>
      </w:r>
      <w:r>
        <w:rPr>
          <w:rFonts w:ascii="黑体" w:hAnsi="黑体" w:eastAsia="黑体" w:cs="黑体"/>
          <w:i/>
          <w:color w:val="000000"/>
          <w:sz w:val="32"/>
          <w:szCs w:val="32"/>
          <w:u w:val="single"/>
        </w:rPr>
      </w:r>
      <w:r/>
    </w:p>
    <w:p>
      <w:pPr>
        <w:pStyle w:val="784"/>
        <w:jc w:val="left"/>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致：</w:t>
      </w:r>
      <w:r>
        <w:rPr>
          <w:rFonts w:hint="eastAsia" w:ascii="宋体" w:hAnsi="宋体" w:eastAsia="宋体" w:cs="宋体"/>
          <w:color w:val="000000"/>
          <w:sz w:val="24"/>
          <w:lang w:eastAsia="zh-CN"/>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根据贵方的</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号招标文件，正式授权下述签字人</w:t>
      </w:r>
      <w:r>
        <w:rPr>
          <w:rFonts w:ascii="宋体" w:hAnsi="宋体" w:cs="宋体"/>
          <w:color w:val="000000"/>
          <w:sz w:val="24"/>
        </w:rPr>
      </w:r>
      <w:r/>
    </w:p>
    <w:p>
      <w:pPr>
        <w:pStyle w:val="784"/>
        <w:jc w:val="left"/>
        <w:spacing w:line="520" w:lineRule="exact"/>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w:t>
      </w:r>
      <w:r>
        <w:rPr>
          <w:rFonts w:hint="eastAsia" w:ascii="宋体" w:hAnsi="宋体" w:cs="宋体"/>
          <w:color w:val="000000"/>
          <w:sz w:val="24"/>
        </w:rPr>
        <w:t xml:space="preserve">姓名</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b/>
          <w:bCs/>
          <w:color w:val="000000"/>
          <w:sz w:val="24"/>
        </w:rPr>
        <w:t xml:space="preserve">此处手写签字、机打姓名均可</w:t>
      </w:r>
      <w:r>
        <w:rPr>
          <w:rFonts w:hint="eastAsia" w:ascii="宋体" w:hAnsi="宋体" w:cs="宋体"/>
          <w:color w:val="000000"/>
          <w:sz w:val="24"/>
        </w:rPr>
        <w:t xml:space="preserve">）代表我方______________（投标人的名称），全权处理本次项目投标的有关事宜。</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据此函，__________签字人（</w:t>
      </w:r>
      <w:r>
        <w:rPr>
          <w:rFonts w:hint="eastAsia" w:ascii="宋体" w:hAnsi="宋体" w:cs="宋体"/>
          <w:b/>
          <w:bCs/>
          <w:color w:val="000000"/>
          <w:sz w:val="24"/>
        </w:rPr>
        <w:t xml:space="preserve">此处手写签字、机打姓名均可</w:t>
      </w:r>
      <w:r>
        <w:rPr>
          <w:rFonts w:hint="eastAsia" w:ascii="宋体" w:hAnsi="宋体" w:cs="宋体"/>
          <w:color w:val="000000"/>
          <w:sz w:val="24"/>
        </w:rPr>
        <w:t xml:space="preserve">）兹宣布同意如下：</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1.按招标文件规定的各项要求，向买方提供所需服务（包含与服务相关的货物）。</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2.我们完全理解贵方不一定将合同授予最低报价的投标人。</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3.我们已详细审核全部招标文件及其有效补充文件，我们知道必须放弃提出含糊不清或误解问题的权利。</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4.我们同意从规定的开标日期起遵循本投标文件，并在规定的投标有效期期满之前均具有约束力。</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5.同意向贵方提供贵方可能另外要求的与投标有关的任何证据或资料，并保证我方已提供和将要提供的文件是真实的、准确的。</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6.一旦我方中标，我方将根据招标文件的规定，严格履行合同的责任和义务，并保证在招标文件规定的时</w:t>
      </w:r>
      <w:r>
        <w:rPr>
          <w:rFonts w:hint="eastAsia" w:ascii="宋体" w:hAnsi="宋体" w:cs="宋体"/>
          <w:color w:val="000000"/>
          <w:sz w:val="24"/>
          <w:lang w:eastAsia="zh-CN"/>
        </w:rPr>
        <w:t xml:space="preserve">间内</w:t>
      </w:r>
      <w:r>
        <w:rPr>
          <w:rFonts w:hint="eastAsia" w:ascii="宋体" w:hAnsi="宋体" w:cs="宋体"/>
          <w:color w:val="000000"/>
          <w:sz w:val="24"/>
        </w:rPr>
        <w:t xml:space="preserve">完成项目，交付买方验收、使用。</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7.与本投标有关的正式通讯地址为：</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地        址：</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电        话：</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投标人开户行：</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账        号： </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日        期：______年____月____日</w:t>
      </w:r>
      <w:r>
        <w:rPr>
          <w:rFonts w:ascii="宋体" w:hAnsi="宋体" w:cs="宋体"/>
          <w:color w:val="000000"/>
          <w:sz w:val="24"/>
        </w:rPr>
      </w:r>
      <w:r/>
    </w:p>
    <w:p>
      <w:pPr>
        <w:pStyle w:val="784"/>
        <w:jc w:val="center"/>
        <w:spacing w:before="180" w:line="4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十、中小企业声明函（服务）</w:t>
      </w:r>
      <w:r>
        <w:rPr>
          <w:rFonts w:ascii="黑体" w:hAnsi="黑体" w:eastAsia="黑体" w:cs="黑体"/>
          <w:i/>
          <w:color w:val="000000"/>
          <w:sz w:val="32"/>
          <w:szCs w:val="32"/>
          <w:u w:val="single"/>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w:t>
      </w:r>
      <w:r>
        <w:rPr>
          <w:rFonts w:hint="eastAsia" w:ascii="宋体" w:hAnsi="宋体" w:cs="宋体"/>
          <w:color w:val="000000"/>
          <w:sz w:val="24"/>
          <w:lang w:eastAsia="zh-CN"/>
        </w:rPr>
        <w:t xml:space="preserve">（</w:t>
      </w:r>
      <w:r>
        <w:rPr>
          <w:rFonts w:ascii="宋体" w:hAnsi="宋体" w:cs="宋体"/>
          <w:color w:val="000000"/>
          <w:sz w:val="24"/>
        </w:rPr>
        <w:t xml:space="preserve">财库</w:t>
      </w:r>
      <w:r>
        <w:rPr>
          <w:rFonts w:hint="eastAsia" w:ascii="宋体" w:hAnsi="宋体" w:cs="宋体"/>
          <w:color w:val="000000"/>
          <w:sz w:val="24"/>
        </w:rPr>
        <w:t xml:space="preserve">〔2020〕46号</w:t>
      </w:r>
      <w:r>
        <w:rPr>
          <w:rFonts w:hint="eastAsia" w:ascii="宋体" w:hAnsi="宋体" w:cs="宋体"/>
          <w:color w:val="000000"/>
          <w:sz w:val="24"/>
          <w:lang w:eastAsia="zh-CN"/>
        </w:rPr>
        <w:t xml:space="preserve">）</w:t>
      </w:r>
      <w:r>
        <w:rPr>
          <w:rFonts w:ascii="宋体" w:hAnsi="宋体" w:cs="宋体"/>
          <w:color w:val="000000"/>
          <w:sz w:val="24"/>
        </w:rPr>
        <w:t xml:space="preserve">的规定，本公司（联合体）参加</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组织的</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w:t>
      </w:r>
      <w:r>
        <w:rPr>
          <w:rFonts w:ascii="宋体" w:hAnsi="宋体" w:cs="宋体"/>
          <w:color w:val="000000"/>
          <w:sz w:val="24"/>
        </w:rPr>
        <w:t xml:space="preserve">采购编号为</w:t>
      </w:r>
      <w:r>
        <w:rPr>
          <w:rFonts w:hint="eastAsia" w:ascii="宋体" w:hAnsi="宋体" w:cs="宋体"/>
          <w:color w:val="000000"/>
          <w:sz w:val="24"/>
          <w:u w:val="single"/>
        </w:rPr>
        <w:t xml:space="preserve">JSZC-</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w:t>
      </w:r>
      <w:r>
        <w:rPr>
          <w:rFonts w:hint="eastAsia" w:ascii="宋体" w:hAnsi="宋体" w:cs="宋体"/>
          <w:color w:val="000000"/>
          <w:sz w:val="24"/>
          <w:u w:val="single"/>
          <w:lang w:val="en-US" w:eastAsia="zh-CN"/>
        </w:rPr>
        <w:t xml:space="preserve">         项目</w:t>
      </w:r>
      <w:r>
        <w:rPr>
          <w:rFonts w:ascii="宋体" w:hAnsi="宋体" w:cs="宋体"/>
          <w:color w:val="000000"/>
          <w:sz w:val="24"/>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000000"/>
          <w:sz w:val="24"/>
          <w:lang w:eastAsia="zh-CN"/>
        </w:rPr>
        <w:t xml:space="preserve">（</w:t>
      </w:r>
      <w:r>
        <w:rPr>
          <w:rFonts w:ascii="宋体" w:hAnsi="宋体" w:cs="宋体"/>
          <w:color w:val="000000"/>
          <w:sz w:val="24"/>
        </w:rPr>
        <w:t xml:space="preserve">工信部联企业</w:t>
      </w:r>
      <w:r>
        <w:rPr>
          <w:rFonts w:hint="eastAsia" w:ascii="宋体" w:hAnsi="宋体" w:cs="宋体"/>
          <w:color w:val="000000"/>
          <w:sz w:val="24"/>
          <w:lang w:eastAsia="zh-CN"/>
        </w:rPr>
        <w:t xml:space="preserve">〔2011〕300号）</w:t>
      </w:r>
      <w:r>
        <w:rPr>
          <w:rFonts w:ascii="宋体" w:hAnsi="宋体" w:cs="宋体"/>
          <w:color w:val="000000"/>
          <w:sz w:val="24"/>
        </w:rPr>
        <w:t xml:space="preserve">的规定，相关企业（含联合体中的中小企业、签订分包意向协议的中小企业）的具体情况如下：</w:t>
      </w:r>
      <w:r>
        <w:rPr>
          <w:color w:val="000000"/>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i/>
          <w:color w:val="000000"/>
          <w:sz w:val="24"/>
          <w:u w:val="single"/>
        </w:rPr>
        <w:t xml:space="preserve">（标的名称）</w:t>
      </w:r>
      <w:r>
        <w:rPr>
          <w:rFonts w:ascii="宋体" w:hAnsi="宋体" w:cs="宋体"/>
          <w:color w:val="000000"/>
          <w:sz w:val="24"/>
        </w:rPr>
        <w:t xml:space="preserve">，属于</w:t>
      </w:r>
      <w:r>
        <w:rPr>
          <w:rFonts w:ascii="宋体" w:hAnsi="宋体" w:cs="宋体"/>
          <w:i/>
          <w:color w:val="000000"/>
          <w:sz w:val="24"/>
          <w:u w:val="single"/>
        </w:rPr>
        <w:t xml:space="preserve">（采购文件中明确的所属行业）</w:t>
      </w:r>
      <w:r>
        <w:rPr>
          <w:rFonts w:ascii="宋体" w:hAnsi="宋体" w:cs="宋体"/>
          <w:color w:val="000000"/>
          <w:sz w:val="24"/>
        </w:rPr>
        <w:t xml:space="preserve">行业；承接企业为（</w:t>
      </w:r>
      <w:r>
        <w:rPr>
          <w:rFonts w:ascii="宋体" w:hAnsi="宋体" w:cs="宋体"/>
          <w:i/>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i/>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i/>
          <w:color w:val="000000"/>
          <w:sz w:val="24"/>
          <w:u w:val="single"/>
        </w:rPr>
        <w:t xml:space="preserve">（标的名称）</w:t>
      </w:r>
      <w:r>
        <w:rPr>
          <w:rFonts w:ascii="宋体" w:hAnsi="宋体" w:cs="宋体"/>
          <w:color w:val="000000"/>
          <w:sz w:val="24"/>
        </w:rPr>
        <w:t xml:space="preserve">，属于</w:t>
      </w:r>
      <w:r>
        <w:rPr>
          <w:rFonts w:ascii="宋体" w:hAnsi="宋体" w:cs="宋体"/>
          <w:i/>
          <w:color w:val="000000"/>
          <w:sz w:val="24"/>
          <w:u w:val="single"/>
        </w:rPr>
        <w:t xml:space="preserve">（采购文件中明确的所属行业）</w:t>
      </w:r>
      <w:r>
        <w:rPr>
          <w:rFonts w:ascii="宋体" w:hAnsi="宋体" w:cs="宋体"/>
          <w:color w:val="000000"/>
          <w:sz w:val="24"/>
        </w:rPr>
        <w:t xml:space="preserve">行业；承接企业为（</w:t>
      </w:r>
      <w:r>
        <w:rPr>
          <w:rFonts w:ascii="宋体" w:hAnsi="宋体" w:cs="宋体"/>
          <w:i/>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i/>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color w:val="000000"/>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rPr>
          <w:color w:val="000000"/>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本企业对上述声明内容的真实性负责。如有虚假，将依法承担相应责任</w:t>
      </w:r>
      <w:r>
        <w:rPr>
          <w:color w:val="000000"/>
        </w:rPr>
      </w:r>
      <w:r/>
    </w:p>
    <w:p>
      <w:pPr>
        <w:pStyle w:val="784"/>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color w:val="000000"/>
        </w:rPr>
      </w:r>
      <w:r/>
    </w:p>
    <w:p>
      <w:pPr>
        <w:pStyle w:val="784"/>
        <w:ind w:firstLine="480"/>
        <w:jc w:val="right"/>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rPr>
          <w:color w:val="000000"/>
        </w:rPr>
      </w:r>
      <w:r/>
    </w:p>
    <w:p>
      <w:pPr>
        <w:pStyle w:val="784"/>
        <w:ind w:firstLine="480"/>
        <w:jc w:val="right"/>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rPr>
          <w:color w:val="000000"/>
        </w:rPr>
      </w:r>
      <w:r/>
    </w:p>
    <w:p>
      <w:pPr>
        <w:pStyle w:val="784"/>
        <w:ind w:firstLine="480"/>
        <w:spacing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rPr>
          <w:color w:val="000000"/>
        </w:rPr>
      </w:r>
      <w:r/>
    </w:p>
    <w:p>
      <w:pPr>
        <w:pStyle w:val="784"/>
        <w:ind w:firstLine="480"/>
        <w:spacing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备注2：供应商如不提供此声明函，价格将不做相应扣除（如项目全面面向中小企业，则资格审查不通过）。</w:t>
      </w:r>
      <w:r>
        <w:rPr>
          <w:color w:val="000000"/>
        </w:rPr>
      </w:r>
      <w:r/>
    </w:p>
    <w:p>
      <w:pPr>
        <w:pStyle w:val="784"/>
        <w:ind w:firstLine="480"/>
        <w:jc w:val="center"/>
        <w:spacing w:line="500" w:lineRule="exact"/>
        <w:shd w:val="clear" w:color="ffffff" w:fill="ffffff"/>
        <w:rPr>
          <w:rFonts w:ascii="黑体" w:hAnsi="黑体" w:eastAsia="黑体" w:cs="黑体"/>
          <w:i/>
          <w:color w:val="000000"/>
          <w:sz w:val="32"/>
          <w:szCs w:val="32"/>
          <w:u w:val="single"/>
        </w:rPr>
      </w:pPr>
      <w:r>
        <w:rPr>
          <w:rFonts w:eastAsia="方正小标宋_GBK"/>
          <w:bCs/>
          <w:color w:val="000000"/>
          <w:sz w:val="32"/>
          <w:szCs w:val="32"/>
        </w:rPr>
        <w:br w:type="page" w:clear="all"/>
      </w:r>
      <w:r>
        <w:rPr>
          <w:rFonts w:hint="eastAsia" w:ascii="黑体" w:hAnsi="黑体" w:eastAsia="黑体" w:cs="黑体"/>
          <w:i/>
          <w:color w:val="000000"/>
          <w:sz w:val="32"/>
          <w:szCs w:val="32"/>
          <w:u w:val="single"/>
        </w:rPr>
        <w:t xml:space="preserve">十一、残疾人福利性单位声明函</w:t>
      </w:r>
      <w:r>
        <w:rPr>
          <w:rFonts w:ascii="黑体" w:hAnsi="黑体" w:eastAsia="黑体" w:cs="黑体"/>
          <w:i/>
          <w:color w:val="000000"/>
          <w:sz w:val="32"/>
          <w:szCs w:val="32"/>
          <w:u w:val="single"/>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单位的采购文件编号为</w:t>
      </w:r>
      <w:r>
        <w:rPr>
          <w:rFonts w:hint="eastAsia" w:ascii="宋体" w:hAnsi="宋体" w:cs="宋体"/>
          <w:color w:val="000000"/>
          <w:sz w:val="24"/>
          <w:szCs w:val="32"/>
          <w:u w:val="single"/>
        </w:rPr>
        <w:t xml:space="preserve">JSZC-</w:t>
      </w:r>
      <w:r>
        <w:rPr>
          <w:rFonts w:hint="eastAsia" w:ascii="宋体" w:hAnsi="宋体" w:cs="宋体"/>
          <w:color w:val="000000"/>
          <w:sz w:val="24"/>
          <w:szCs w:val="32"/>
          <w:u w:val="single"/>
          <w:lang w:val="en-US" w:eastAsia="zh-CN"/>
        </w:rPr>
        <w:t xml:space="preserve">               </w:t>
      </w:r>
      <w:r>
        <w:rPr>
          <w:rFonts w:hint="eastAsia" w:ascii="宋体" w:hAnsi="宋体" w:cs="宋体"/>
          <w:color w:val="000000"/>
          <w:sz w:val="24"/>
        </w:rPr>
        <w:t xml:space="preserve">的</w:t>
      </w:r>
      <w:r>
        <w:rPr>
          <w:rFonts w:hint="eastAsia" w:ascii="宋体" w:hAnsi="宋体" w:cs="宋体"/>
          <w:color w:val="000000"/>
          <w:sz w:val="24"/>
          <w:u w:val="single"/>
          <w:lang w:val="en-US" w:eastAsia="zh-CN"/>
        </w:rPr>
        <w:t xml:space="preserve">                 </w:t>
      </w:r>
      <w:r>
        <w:rPr>
          <w:rFonts w:hint="eastAsia" w:ascii="宋体" w:hAnsi="宋体" w:cs="宋体"/>
          <w:color w:val="000000"/>
          <w:sz w:val="24"/>
          <w:szCs w:val="20"/>
          <w:u w:val="single"/>
        </w:rPr>
        <w:t xml:space="preserve">项目</w:t>
      </w:r>
      <w:r>
        <w:rPr>
          <w:rFonts w:hint="eastAsia" w:ascii="宋体" w:hAnsi="宋体" w:cs="宋体"/>
          <w:color w:val="000000"/>
          <w:sz w:val="24"/>
        </w:rPr>
        <w:t xml:space="preserve">采购活动由本单位提供服务。</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备注：1、供应商如不提供此声明函，价格将不做相应扣除（如项目全面面向中小企业，则资格审查不通过）。</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lang w:eastAsia="zh-CN"/>
        </w:rPr>
        <w:t xml:space="preserve">2.</w:t>
      </w:r>
      <w:r>
        <w:rPr>
          <w:rFonts w:hint="eastAsia" w:ascii="宋体" w:hAnsi="宋体" w:cs="宋体"/>
          <w:color w:val="000000"/>
          <w:sz w:val="24"/>
        </w:rPr>
        <w:t xml:space="preserve">中标人为残疾人福利单位的，此声明函将随中标结果同时公告，接受社会监督。</w:t>
      </w:r>
      <w:r>
        <w:rPr>
          <w:rFonts w:ascii="宋体" w:hAnsi="宋体" w:cs="宋体"/>
          <w:color w:val="000000"/>
          <w:sz w:val="24"/>
        </w:rPr>
      </w:r>
      <w:r/>
    </w:p>
    <w:p>
      <w:pPr>
        <w:pStyle w:val="784"/>
        <w:ind w:firstLine="480"/>
        <w:jc w:val="left"/>
        <w:spacing w:line="52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84"/>
        <w:ind w:firstLine="480"/>
        <w:jc w:val="right"/>
        <w:spacing w:line="520" w:lineRule="exact"/>
        <w:rPr>
          <w:rFonts w:ascii="宋体" w:hAnsi="宋体" w:cs="宋体"/>
          <w:color w:val="000000"/>
          <w:sz w:val="24"/>
        </w:rPr>
      </w:pPr>
      <w:r>
        <w:rPr>
          <w:rFonts w:hint="eastAsia" w:ascii="宋体" w:hAnsi="宋体" w:cs="宋体"/>
          <w:color w:val="000000"/>
          <w:sz w:val="24"/>
        </w:rPr>
        <w:t xml:space="preserve">                  企业名称（加盖CA电子公章）：</w:t>
      </w:r>
      <w:r>
        <w:rPr>
          <w:rFonts w:ascii="宋体" w:hAnsi="宋体" w:cs="宋体"/>
          <w:color w:val="000000"/>
          <w:sz w:val="24"/>
        </w:rPr>
      </w:r>
      <w:r/>
    </w:p>
    <w:p>
      <w:pPr>
        <w:pStyle w:val="784"/>
        <w:ind w:firstLine="480"/>
        <w:jc w:val="right"/>
        <w:spacing w:line="52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784"/>
        <w:jc w:val="center"/>
        <w:rPr>
          <w:rFonts w:hint="eastAsia" w:ascii="黑体" w:hAnsi="黑体" w:eastAsia="黑体" w:cs="黑体"/>
          <w:i/>
          <w:color w:val="000000"/>
          <w:sz w:val="32"/>
          <w:szCs w:val="32"/>
          <w:u w:val="single"/>
        </w:rPr>
      </w:pPr>
      <w:r>
        <w:rPr>
          <w:rFonts w:hint="eastAsia" w:ascii="宋体" w:hAnsi="宋体" w:cs="宋体"/>
          <w:color w:val="000000"/>
          <w:sz w:val="24"/>
        </w:rPr>
        <w:br w:type="page" w:clear="all"/>
      </w:r>
      <w:r>
        <w:rPr>
          <w:rFonts w:hint="eastAsia" w:ascii="黑体" w:hAnsi="黑体" w:eastAsia="黑体" w:cs="黑体"/>
          <w:i/>
          <w:color w:val="000000"/>
          <w:sz w:val="32"/>
          <w:szCs w:val="32"/>
          <w:u w:val="single"/>
          <w:lang w:val="en-US" w:eastAsia="zh-CN"/>
        </w:rPr>
        <w:t xml:space="preserve">十二、</w:t>
      </w:r>
      <w:r>
        <w:rPr>
          <w:rFonts w:hint="eastAsia" w:ascii="黑体" w:hAnsi="黑体" w:eastAsia="黑体" w:cs="黑体"/>
          <w:i/>
          <w:color w:val="000000"/>
          <w:sz w:val="32"/>
          <w:szCs w:val="32"/>
          <w:u w:val="single"/>
        </w:rPr>
        <w:t xml:space="preserve">投标分项报价表</w:t>
      </w:r>
      <w:r>
        <w:rPr>
          <w:rFonts w:hint="eastAsia" w:ascii="黑体" w:hAnsi="黑体" w:eastAsia="黑体" w:cs="黑体"/>
          <w:i/>
          <w:color w:val="000000"/>
          <w:sz w:val="32"/>
          <w:szCs w:val="32"/>
          <w:u w:val="single"/>
        </w:rPr>
      </w:r>
      <w:r/>
    </w:p>
    <w:p>
      <w:pPr>
        <w:pStyle w:val="986"/>
        <w:jc w:val="both"/>
        <w:spacing w:beforeAutospacing="0" w:afterAutospacing="0" w:line="0" w:lineRule="atLeast"/>
        <w:rPr>
          <w:rFonts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t xml:space="preserve">包1：</w:t>
      </w:r>
      <w:r>
        <w:rPr>
          <w:rFonts w:ascii="黑体" w:hAnsi="黑体" w:eastAsia="黑体" w:cs="黑体"/>
          <w:i/>
          <w:color w:val="000000"/>
          <w:sz w:val="32"/>
          <w:szCs w:val="32"/>
          <w:u w:val="single"/>
          <w:lang w:val="en-US" w:eastAsia="zh-CN"/>
        </w:rPr>
      </w:r>
      <w:r/>
    </w:p>
    <w:tbl>
      <w:tblPr>
        <w:tblW w:w="9875" w:type="dxa"/>
        <w:tblInd w:w="-695" w:type="dxa"/>
        <w:tblLayout w:type="fixed"/>
        <w:tblCellMar>
          <w:left w:w="108" w:type="dxa"/>
          <w:top w:w="0" w:type="dxa"/>
          <w:right w:w="108" w:type="dxa"/>
          <w:bottom w:w="0" w:type="dxa"/>
        </w:tblCellMar>
        <w:tblLook w:val="04A0" w:firstRow="1" w:lastRow="0" w:firstColumn="1" w:lastColumn="0" w:noHBand="0" w:noVBand="1"/>
      </w:tblPr>
      <w:tblGrid>
        <w:gridCol w:w="975"/>
        <w:gridCol w:w="1625"/>
        <w:gridCol w:w="921"/>
        <w:gridCol w:w="760"/>
        <w:gridCol w:w="1131"/>
        <w:gridCol w:w="1038"/>
        <w:gridCol w:w="3425"/>
      </w:tblGrid>
      <w:tr>
        <w:trPr>
          <w:trHeight w:val="233"/>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84"/>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岗位名称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pStyle w:val="784"/>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费用名称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人数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单价</w:t>
            </w:r>
            <w:r>
              <w:rPr>
                <w:rFonts w:ascii="宋体" w:hAnsi="宋体" w:cs="宋体"/>
                <w:b/>
                <w:bCs/>
                <w:color w:val="000000"/>
                <w:sz w:val="24"/>
              </w:rPr>
            </w:r>
            <w:r/>
          </w:p>
          <w:p>
            <w:pPr>
              <w:pStyle w:val="784"/>
              <w:jc w:val="center"/>
              <w:spacing w:line="300" w:lineRule="exact"/>
              <w:widowControl/>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元/人/月</w:t>
            </w:r>
            <w:r>
              <w:rPr>
                <w:rFonts w:hint="eastAsia" w:ascii="宋体" w:hAnsi="宋体" w:cs="宋体"/>
                <w:b/>
                <w:bCs/>
                <w:color w:val="000000"/>
                <w:sz w:val="24"/>
                <w:lang w:val="en-US" w:eastAsia="zh-CN"/>
              </w:rPr>
              <w:t xml:space="preserve">)</w:t>
            </w:r>
            <w:r>
              <w:rPr>
                <w:rFonts w:hint="eastAsia" w:ascii="宋体" w:hAnsi="宋体" w:eastAsia="宋体" w:cs="宋体"/>
                <w:b/>
                <w:bCs/>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00" w:lineRule="exact"/>
              <w:widowControl/>
              <w:rPr>
                <w:rFonts w:hint="eastAsia" w:ascii="宋体" w:hAnsi="宋体" w:eastAsia="宋体" w:cs="宋体"/>
                <w:b/>
                <w:bCs/>
                <w:color w:val="000000"/>
                <w:sz w:val="24"/>
                <w:lang w:eastAsia="zh-CN"/>
              </w:rPr>
            </w:pPr>
            <w:r>
              <w:rPr>
                <w:rFonts w:hint="eastAsia" w:ascii="宋体" w:hAnsi="宋体" w:cs="宋体"/>
                <w:b/>
                <w:bCs/>
                <w:color w:val="000000"/>
                <w:sz w:val="24"/>
              </w:rPr>
              <w:t xml:space="preserve">总价</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元/</w:t>
            </w:r>
            <w:r>
              <w:rPr>
                <w:rFonts w:hint="eastAsia" w:ascii="宋体" w:hAnsi="宋体" w:cs="宋体"/>
                <w:b/>
                <w:bCs/>
                <w:color w:val="000000"/>
                <w:sz w:val="24"/>
                <w:lang w:val="en-US" w:eastAsia="zh-CN"/>
              </w:rPr>
              <w:t xml:space="preserve">年)</w:t>
            </w:r>
            <w:r>
              <w:rPr>
                <w:rFonts w:hint="eastAsia" w:ascii="宋体" w:hAnsi="宋体" w:eastAsia="宋体" w:cs="宋体"/>
                <w:b/>
                <w:bCs/>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备注</w:t>
            </w:r>
            <w:r>
              <w:rPr>
                <w:rFonts w:ascii="宋体" w:hAnsi="宋体" w:cs="宋体"/>
                <w:b/>
                <w:bCs/>
                <w:color w:val="000000"/>
                <w:sz w:val="24"/>
              </w:rPr>
            </w:r>
            <w:r/>
          </w:p>
        </w:tc>
      </w:tr>
      <w:tr>
        <w:trPr>
          <w:trHeight w:val="16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一</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84"/>
              <w:jc w:val="center"/>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保安服务人员工资</w:t>
            </w:r>
            <w:r>
              <w:rPr>
                <w:rFonts w:hint="eastAsia" w:ascii="宋体" w:hAnsi="宋体" w:eastAsia="宋体" w:cs="宋体"/>
                <w:color w:val="000000"/>
                <w:sz w:val="24"/>
                <w:lang w:val="en-US" w:eastAsia="zh-CN"/>
              </w:rPr>
            </w:r>
            <w:r/>
          </w:p>
        </w:tc>
        <w:tc>
          <w:tcPr>
            <w:gridSpan w:val="4"/>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Cs w:val="18"/>
                <w:highlight w:val="none"/>
              </w:rPr>
              <w:t xml:space="preserve">（以下各项合计）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00" w:lineRule="exact"/>
              <w:widowControl/>
              <w:rPr>
                <w:rFonts w:ascii="宋体" w:hAnsi="宋体" w:cs="宋体"/>
                <w:color w:val="000000"/>
                <w:sz w:val="24"/>
              </w:rPr>
            </w:pPr>
            <w:r>
              <w:rPr>
                <w:rFonts w:hint="eastAsia" w:ascii="宋体" w:hAnsi="宋体" w:cs="宋体"/>
                <w:color w:val="000000"/>
                <w:sz w:val="24"/>
              </w:rPr>
              <w:t xml:space="preserve">备注栏内要求必须完全响应</w:t>
            </w:r>
            <w:r>
              <w:rPr>
                <w:rFonts w:hint="eastAsia" w:ascii="宋体" w:hAnsi="宋体" w:cs="宋体"/>
                <w:color w:val="000000"/>
                <w:sz w:val="24"/>
                <w:lang w:eastAsia="zh-CN"/>
              </w:rPr>
              <w:t xml:space="preserve">，</w:t>
            </w:r>
            <w:r>
              <w:rPr>
                <w:rFonts w:hint="eastAsia" w:ascii="宋体" w:hAnsi="宋体" w:cs="宋体"/>
                <w:color w:val="000000"/>
                <w:sz w:val="24"/>
              </w:rPr>
              <w:t xml:space="preserve">否则作无效标书处理。</w:t>
            </w:r>
            <w:r>
              <w:rPr>
                <w:rFonts w:ascii="宋体" w:hAnsi="宋体" w:cs="宋体"/>
                <w:color w:val="000000"/>
                <w:sz w:val="24"/>
              </w:rPr>
            </w:r>
            <w:r/>
          </w:p>
        </w:tc>
      </w:tr>
      <w:tr>
        <w:trPr>
          <w:trHeight w:val="166"/>
        </w:trPr>
        <w:tc>
          <w:tcPr>
            <w:tcBorders>
              <w:top w:val="single" w:color="000000" w:sz="4" w:space="0"/>
              <w:left w:val="single" w:color="000000" w:sz="4" w:space="0"/>
              <w:bottom w:val="none" w:color="000000" w:sz="0"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lang w:val="en-US" w:eastAsia="zh-CN"/>
              </w:rPr>
            </w:pPr>
            <w:r>
              <w:rPr>
                <w:rFonts w:hint="eastAsia" w:ascii="宋体" w:hAnsi="宋体" w:cs="宋体"/>
                <w:color w:val="000000"/>
                <w:sz w:val="24"/>
              </w:rPr>
              <w:t xml:space="preserve">1</w:t>
            </w:r>
            <w:r>
              <w:rPr>
                <w:rFonts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625" w:type="dxa"/>
            <w:vAlign w:val="center"/>
            <w:textDirection w:val="lrTb"/>
            <w:noWrap/>
          </w:tcPr>
          <w:p>
            <w:pPr>
              <w:pStyle w:val="784"/>
              <w:jc w:val="center"/>
              <w:spacing w:line="5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保安</w:t>
            </w:r>
            <w:r>
              <w:rPr>
                <w:rFonts w:hint="eastAsia" w:ascii="宋体" w:hAnsi="宋体" w:cs="宋体"/>
                <w:color w:val="000000"/>
                <w:sz w:val="24"/>
                <w:lang w:eastAsia="zh-CN"/>
              </w:rPr>
              <w:t xml:space="preserve">员</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921" w:type="dxa"/>
            <w:vAlign w:val="center"/>
            <w:textDirection w:val="lrTb"/>
            <w:noWrap/>
          </w:tcPr>
          <w:p>
            <w:pPr>
              <w:pStyle w:val="784"/>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人员工资</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pPr>
            <w:r>
              <w:rPr>
                <w:rFonts w:hint="eastAsia" w:ascii="宋体" w:hAnsi="宋体" w:cs="宋体"/>
                <w:color w:val="000000"/>
                <w:sz w:val="24"/>
                <w:highlight w:val="green"/>
                <w:lang w:val="en-US" w:eastAsia="zh-CN"/>
              </w:rPr>
              <w:t xml:space="preserve">57</w:t>
            </w:r>
            <w:r>
              <w:rPr>
                <w:rFonts w:ascii="宋体" w:hAnsi="宋体" w:cs="宋体"/>
                <w:color w:val="000000"/>
                <w:sz w:val="24"/>
                <w:highlight w:val="green"/>
                <w:lang w:val="en-US" w:eastAsia="zh-CN"/>
              </w:rPr>
            </w:r>
            <w:r/>
          </w:p>
        </w:tc>
        <w:tc>
          <w:tcPr>
            <w:tcBorders>
              <w:top w:val="single" w:color="000000" w:sz="4" w:space="0"/>
              <w:left w:val="single" w:color="000000" w:sz="4" w:space="0"/>
              <w:bottom w:val="none" w:color="000000" w:sz="0" w:space="0"/>
              <w:right w:val="single" w:color="000000" w:sz="4" w:space="0"/>
            </w:tcBorders>
            <w:tcW w:w="1131" w:type="dxa"/>
            <w:vAlign w:val="center"/>
            <w:textDirection w:val="lrTb"/>
            <w:noWrap/>
          </w:tcPr>
          <w:p>
            <w:pPr>
              <w:pStyle w:val="784"/>
              <w:jc w:val="center"/>
              <w:spacing w:line="360" w:lineRule="exact"/>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both"/>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425" w:type="dxa"/>
            <w:vAlign w:val="center"/>
            <w:textDirection w:val="lrTb"/>
            <w:noWrap/>
          </w:tcPr>
          <w:p>
            <w:pPr>
              <w:pStyle w:val="784"/>
              <w:jc w:val="left"/>
              <w:spacing w:line="360" w:lineRule="exact"/>
              <w:rPr>
                <w:rFonts w:ascii="宋体" w:hAnsi="宋体" w:eastAsia="宋体" w:cs="宋体"/>
                <w:color w:val="000000"/>
                <w:sz w:val="24"/>
                <w:lang w:val="en-US" w:eastAsia="zh-CN"/>
              </w:rPr>
            </w:pPr>
            <w:r>
              <w:rPr>
                <w:rFonts w:hint="eastAsia" w:ascii="宋体" w:hAnsi="宋体" w:cs="宋体"/>
                <w:color w:val="000000"/>
                <w:sz w:val="24"/>
              </w:rPr>
              <w:t xml:space="preserve">工资</w:t>
            </w:r>
            <w:bookmarkStart w:id="54" w:name="OLE_LINK7"/>
            <w:r/>
            <w:bookmarkStart w:id="55" w:name="OLE_LINK8"/>
            <w:r>
              <w:rPr>
                <w:rFonts w:hint="eastAsia" w:ascii="宋体" w:hAnsi="宋体" w:cs="宋体"/>
                <w:color w:val="000000"/>
                <w:sz w:val="24"/>
              </w:rPr>
              <w:t xml:space="preserve">单价不低于2430元/人/月</w:t>
            </w:r>
            <w:bookmarkEnd w:id="54"/>
            <w:r/>
            <w:bookmarkEnd w:id="55"/>
            <w:r>
              <w:rPr>
                <w:rFonts w:hint="eastAsia" w:ascii="宋体" w:hAnsi="宋体" w:cs="宋体"/>
                <w:color w:val="000000"/>
                <w:sz w:val="24"/>
                <w:lang w:val="en-US" w:eastAsia="zh-CN"/>
              </w:rPr>
              <w:t xml:space="preserve">*1.3倍，按9个月时间计算。</w:t>
            </w:r>
            <w:r>
              <w:rPr>
                <w:rFonts w:ascii="宋体" w:hAnsi="宋体" w:eastAsia="宋体" w:cs="宋体"/>
                <w:color w:val="000000"/>
                <w:sz w:val="24"/>
                <w:lang w:val="en-US" w:eastAsia="zh-CN"/>
              </w:rPr>
            </w:r>
            <w:r/>
          </w:p>
        </w:tc>
      </w:tr>
      <w:tr>
        <w:trPr>
          <w:trHeight w:val="230"/>
        </w:trPr>
        <w:tc>
          <w:tcPr>
            <w:tcBorders>
              <w:top w:val="single" w:color="000000" w:sz="4" w:space="0"/>
              <w:left w:val="single" w:color="000000" w:sz="4" w:space="0"/>
              <w:bottom w:val="none" w:color="000000" w:sz="0" w:space="0"/>
              <w:right w:val="single" w:color="000000" w:sz="4" w:space="0"/>
            </w:tcBorders>
            <w:tcW w:w="975"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625" w:type="dxa"/>
            <w:vAlign w:val="center"/>
            <w:textDirection w:val="lrTb"/>
            <w:noWrap/>
          </w:tcPr>
          <w:p>
            <w:pPr>
              <w:pStyle w:val="784"/>
              <w:jc w:val="center"/>
              <w:spacing w:line="5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保安</w:t>
            </w:r>
            <w:r>
              <w:rPr>
                <w:rFonts w:hint="eastAsia" w:ascii="宋体" w:hAnsi="宋体" w:cs="宋体"/>
                <w:color w:val="000000"/>
                <w:sz w:val="24"/>
                <w:lang w:eastAsia="zh-CN"/>
              </w:rPr>
              <w:t xml:space="preserve">员</w:t>
            </w:r>
            <w:r>
              <w:rPr>
                <w:rFonts w:hint="eastAsia" w:ascii="宋体" w:hAnsi="宋体" w:cs="宋体"/>
                <w:color w:val="000000"/>
                <w:sz w:val="24"/>
                <w:lang w:val="en-US" w:eastAsia="zh-CN"/>
              </w:rPr>
              <w:t xml:space="preserve">(寒暑假时间)</w:t>
            </w:r>
            <w:r>
              <w:rPr>
                <w:rFonts w:hint="eastAsia"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921" w:type="dxa"/>
            <w:vAlign w:val="center"/>
            <w:textDirection w:val="lrTb"/>
            <w:noWrap/>
          </w:tcPr>
          <w:p>
            <w:pPr>
              <w:pStyle w:val="784"/>
              <w:jc w:val="center"/>
              <w:rPr>
                <w:rFonts w:hint="eastAsia" w:ascii="宋体" w:hAnsi="宋体" w:cs="宋体"/>
                <w:color w:val="000000"/>
                <w:sz w:val="24"/>
              </w:rPr>
            </w:pPr>
            <w:r>
              <w:rPr>
                <w:rFonts w:hint="eastAsia" w:ascii="宋体" w:hAnsi="宋体" w:cs="宋体"/>
                <w:color w:val="000000"/>
                <w:sz w:val="24"/>
              </w:rPr>
              <w:t xml:space="preserve">人员工资</w:t>
            </w:r>
            <w:r>
              <w:rPr>
                <w:rFonts w:hint="eastAsia"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pPr>
            <w:r>
              <w:rPr>
                <w:rFonts w:hint="eastAsia" w:ascii="宋体" w:hAnsi="宋体" w:cs="宋体"/>
                <w:color w:val="000000"/>
                <w:sz w:val="24"/>
                <w:highlight w:val="green"/>
                <w:lang w:val="en-US" w:eastAsia="zh-CN"/>
              </w:rPr>
              <w:t xml:space="preserve">57</w:t>
            </w:r>
            <w:r>
              <w:rPr>
                <w:rFonts w:ascii="宋体" w:hAnsi="宋体" w:cs="宋体"/>
                <w:color w:val="000000"/>
                <w:sz w:val="24"/>
                <w:highlight w:val="green"/>
                <w:lang w:val="en-US" w:eastAsia="zh-CN"/>
              </w:rPr>
            </w:r>
            <w:r/>
          </w:p>
        </w:tc>
        <w:tc>
          <w:tcPr>
            <w:tcBorders>
              <w:top w:val="single" w:color="000000" w:sz="4" w:space="0"/>
              <w:left w:val="single" w:color="000000" w:sz="4" w:space="0"/>
              <w:bottom w:val="none" w:color="000000" w:sz="0" w:space="0"/>
              <w:right w:val="single" w:color="000000" w:sz="4" w:space="0"/>
            </w:tcBorders>
            <w:tcW w:w="1131" w:type="dxa"/>
            <w:vAlign w:val="center"/>
            <w:textDirection w:val="lrTb"/>
            <w:noWrap/>
          </w:tcPr>
          <w:p>
            <w:pPr>
              <w:pStyle w:val="784"/>
              <w:jc w:val="center"/>
              <w:spacing w:line="360" w:lineRule="exact"/>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both"/>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425" w:type="dxa"/>
            <w:vAlign w:val="center"/>
            <w:textDirection w:val="lrTb"/>
            <w:noWrap/>
          </w:tcPr>
          <w:p>
            <w:pPr>
              <w:pStyle w:val="784"/>
              <w:jc w:val="left"/>
              <w:spacing w:line="360" w:lineRule="exact"/>
              <w:rPr>
                <w:rFonts w:hint="eastAsia" w:ascii="宋体" w:hAnsi="宋体" w:eastAsia="宋体" w:cs="宋体"/>
                <w:color w:val="000000"/>
                <w:sz w:val="24"/>
                <w:lang w:eastAsia="zh-CN"/>
              </w:rPr>
            </w:pPr>
            <w:r>
              <w:rPr>
                <w:rFonts w:hint="eastAsia" w:ascii="宋体" w:hAnsi="宋体" w:cs="宋体"/>
                <w:color w:val="000000"/>
                <w:sz w:val="24"/>
              </w:rPr>
              <w:t xml:space="preserve">工资单价不低于2430元/人/月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按3个月时间计算。</w:t>
            </w:r>
            <w:r>
              <w:rPr>
                <w:rFonts w:hint="eastAsia" w:ascii="宋体" w:hAnsi="宋体" w:eastAsia="宋体" w:cs="宋体"/>
                <w:color w:val="000000"/>
                <w:sz w:val="24"/>
                <w:lang w:eastAsia="zh-CN"/>
              </w:rPr>
            </w:r>
            <w:r/>
          </w:p>
        </w:tc>
      </w:tr>
      <w:tr>
        <w:trPr>
          <w:trHeight w:val="343"/>
        </w:trPr>
        <w:tc>
          <w:tcPr>
            <w:tcBorders>
              <w:top w:val="single" w:color="000000" w:sz="4" w:space="0"/>
              <w:left w:val="single" w:color="000000" w:sz="4" w:space="0"/>
              <w:bottom w:val="none" w:color="000000" w:sz="0" w:space="0"/>
              <w:right w:val="single" w:color="000000" w:sz="4" w:space="0"/>
            </w:tcBorders>
            <w:tcW w:w="975"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625" w:type="dxa"/>
            <w:vAlign w:val="center"/>
            <w:textDirection w:val="lrTb"/>
            <w:noWrap/>
          </w:tcPr>
          <w:p>
            <w:pPr>
              <w:pStyle w:val="784"/>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保安</w:t>
            </w:r>
            <w:r>
              <w:rPr>
                <w:rFonts w:hint="eastAsia" w:ascii="宋体" w:hAnsi="宋体" w:cs="宋体"/>
                <w:color w:val="000000"/>
                <w:sz w:val="24"/>
                <w:lang w:eastAsia="zh-CN"/>
              </w:rPr>
              <w:t xml:space="preserve">员</w:t>
            </w:r>
            <w:r>
              <w:rPr>
                <w:rFonts w:hint="eastAsia" w:ascii="宋体" w:hAnsi="宋体" w:cs="宋体"/>
                <w:color w:val="000000"/>
                <w:sz w:val="24"/>
                <w:lang w:val="en-US" w:eastAsia="zh-CN"/>
              </w:rPr>
              <w:t xml:space="preserve">(持有消防控制室操作员证)</w:t>
            </w:r>
            <w:r>
              <w:rPr>
                <w:rFonts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921" w:type="dxa"/>
            <w:vAlign w:val="center"/>
            <w:textDirection w:val="lrTb"/>
            <w:noWrap/>
          </w:tcPr>
          <w:p>
            <w:pPr>
              <w:pStyle w:val="784"/>
              <w:jc w:val="center"/>
              <w:rPr>
                <w:rFonts w:hint="eastAsia" w:ascii="宋体" w:hAnsi="宋体" w:cs="宋体"/>
                <w:color w:val="000000"/>
                <w:sz w:val="24"/>
              </w:rPr>
            </w:pPr>
            <w:r>
              <w:rPr>
                <w:rFonts w:hint="eastAsia" w:ascii="宋体" w:hAnsi="宋体" w:cs="宋体"/>
                <w:color w:val="000000"/>
                <w:sz w:val="24"/>
              </w:rPr>
              <w:t xml:space="preserve">人员工资</w:t>
            </w:r>
            <w:r>
              <w:rPr>
                <w:rFonts w:hint="eastAsia"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pPr>
            <w:r>
              <w:rPr>
                <w:rFonts w:hint="eastAsia" w:ascii="宋体" w:hAnsi="宋体" w:cs="宋体"/>
                <w:color w:val="000000"/>
                <w:sz w:val="24"/>
                <w:highlight w:val="green"/>
                <w:lang w:val="en-US" w:eastAsia="zh-CN"/>
              </w:rPr>
              <w:t xml:space="preserve">48</w:t>
            </w:r>
            <w:r>
              <w:rPr>
                <w:rFonts w:ascii="宋体" w:hAnsi="宋体" w:cs="宋体"/>
                <w:color w:val="000000"/>
                <w:sz w:val="24"/>
                <w:highlight w:val="green"/>
                <w:lang w:val="en-US" w:eastAsia="zh-CN"/>
              </w:rPr>
            </w:r>
            <w:r/>
          </w:p>
        </w:tc>
        <w:tc>
          <w:tcPr>
            <w:tcBorders>
              <w:top w:val="single" w:color="000000" w:sz="4" w:space="0"/>
              <w:left w:val="single" w:color="000000" w:sz="4" w:space="0"/>
              <w:bottom w:val="none" w:color="000000" w:sz="0" w:space="0"/>
              <w:right w:val="single" w:color="000000" w:sz="4" w:space="0"/>
            </w:tcBorders>
            <w:tcW w:w="1131" w:type="dxa"/>
            <w:vAlign w:val="center"/>
            <w:textDirection w:val="lrTb"/>
            <w:noWrap/>
          </w:tcPr>
          <w:p>
            <w:pPr>
              <w:pStyle w:val="784"/>
              <w:jc w:val="center"/>
              <w:spacing w:line="360" w:lineRule="exact"/>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both"/>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425" w:type="dxa"/>
            <w:vAlign w:val="center"/>
            <w:textDirection w:val="lrTb"/>
            <w:noWrap/>
          </w:tcPr>
          <w:p>
            <w:pPr>
              <w:pStyle w:val="784"/>
              <w:jc w:val="left"/>
              <w:spacing w:line="360" w:lineRule="exact"/>
              <w:rPr>
                <w:rFonts w:hint="eastAsia" w:ascii="宋体" w:hAnsi="宋体" w:cs="宋体"/>
                <w:color w:val="000000"/>
                <w:sz w:val="24"/>
              </w:rPr>
            </w:pPr>
            <w:r>
              <w:rPr>
                <w:rFonts w:hint="eastAsia" w:ascii="宋体" w:hAnsi="宋体" w:eastAsia="宋体" w:cs="宋体"/>
                <w:b/>
                <w:bCs/>
                <w:color w:val="000000"/>
                <w:sz w:val="24"/>
                <w:szCs w:val="24"/>
                <w:highlight w:val="yellow"/>
                <w:lang w:val="en-US" w:eastAsia="zh-CN"/>
              </w:rPr>
              <w:t xml:space="preserve">持双证的比仅持保安证的人员，</w:t>
            </w:r>
            <w:r>
              <w:rPr>
                <w:rFonts w:hint="eastAsia" w:ascii="宋体" w:hAnsi="宋体" w:cs="宋体"/>
                <w:color w:val="000000"/>
                <w:sz w:val="24"/>
              </w:rPr>
              <w:t xml:space="preserve">工资单价不低于2430元/人/月</w:t>
            </w:r>
            <w:r>
              <w:rPr>
                <w:rFonts w:hint="eastAsia" w:ascii="宋体" w:hAnsi="宋体" w:cs="宋体"/>
                <w:color w:val="000000"/>
                <w:sz w:val="24"/>
                <w:lang w:val="en-US" w:eastAsia="zh-CN"/>
              </w:rPr>
              <w:t xml:space="preserve">*1.3倍，按12个月时间计算。</w:t>
            </w:r>
            <w:r>
              <w:rPr>
                <w:rFonts w:hint="eastAsia" w:ascii="宋体" w:hAnsi="宋体" w:cs="宋体"/>
                <w:color w:val="000000"/>
                <w:sz w:val="24"/>
              </w:rPr>
            </w:r>
            <w:r/>
          </w:p>
        </w:tc>
      </w:tr>
      <w:tr>
        <w:trPr>
          <w:trHeight w:val="343"/>
        </w:trPr>
        <w:tc>
          <w:tcPr>
            <w:tcBorders>
              <w:top w:val="single" w:color="000000" w:sz="4" w:space="0"/>
              <w:left w:val="single" w:color="000000" w:sz="4" w:space="0"/>
              <w:bottom w:val="none" w:color="000000" w:sz="0"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625" w:type="dxa"/>
            <w:vAlign w:val="center"/>
            <w:textDirection w:val="lrTb"/>
            <w:noWrap/>
          </w:tcPr>
          <w:p>
            <w:pPr>
              <w:pStyle w:val="784"/>
              <w:jc w:val="center"/>
              <w:spacing w:line="5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保安</w:t>
            </w:r>
            <w:r>
              <w:rPr>
                <w:rFonts w:hint="eastAsia" w:ascii="宋体" w:hAnsi="宋体" w:cs="宋体"/>
                <w:color w:val="000000"/>
                <w:sz w:val="24"/>
                <w:lang w:eastAsia="zh-CN"/>
              </w:rPr>
              <w:t xml:space="preserve">员</w:t>
            </w:r>
            <w:r>
              <w:rPr>
                <w:rFonts w:hint="eastAsia" w:ascii="宋体" w:hAnsi="宋体" w:cs="宋体"/>
                <w:color w:val="000000"/>
                <w:sz w:val="24"/>
                <w:lang w:val="en-US" w:eastAsia="zh-CN"/>
              </w:rPr>
              <w:t xml:space="preserve">(持有消防控制室操作员证)</w:t>
            </w:r>
            <w:r>
              <w:rPr>
                <w:rFonts w:hint="eastAsia"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921" w:type="dxa"/>
            <w:vAlign w:val="center"/>
            <w:textDirection w:val="lrTb"/>
            <w:noWrap/>
          </w:tcPr>
          <w:p>
            <w:pPr>
              <w:pStyle w:val="784"/>
              <w:jc w:val="center"/>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证书工资</w:t>
            </w:r>
            <w:r>
              <w:rPr>
                <w:rFonts w:ascii="宋体" w:hAnsi="宋体" w:eastAsia="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pPr>
            <w:r>
              <w:rPr>
                <w:rFonts w:hint="eastAsia" w:ascii="宋体" w:hAnsi="宋体" w:cs="宋体"/>
                <w:color w:val="000000"/>
                <w:sz w:val="24"/>
                <w:highlight w:val="green"/>
                <w:lang w:val="en-US" w:eastAsia="zh-CN"/>
              </w:rPr>
              <w:t xml:space="preserve">48</w:t>
            </w:r>
            <w:r>
              <w:rPr>
                <w:rFonts w:ascii="宋体" w:hAnsi="宋体" w:cs="宋体"/>
                <w:color w:val="000000"/>
                <w:sz w:val="24"/>
                <w:highlight w:val="green"/>
                <w:lang w:val="en-US" w:eastAsia="zh-CN"/>
              </w:rPr>
            </w:r>
            <w:r/>
          </w:p>
        </w:tc>
        <w:tc>
          <w:tcPr>
            <w:tcBorders>
              <w:top w:val="single" w:color="000000" w:sz="4" w:space="0"/>
              <w:left w:val="single" w:color="000000" w:sz="4" w:space="0"/>
              <w:bottom w:val="none" w:color="000000" w:sz="0" w:space="0"/>
              <w:right w:val="single" w:color="000000" w:sz="4" w:space="0"/>
            </w:tcBorders>
            <w:tcW w:w="1131" w:type="dxa"/>
            <w:vAlign w:val="center"/>
            <w:textDirection w:val="lrTb"/>
            <w:noWrap/>
          </w:tcPr>
          <w:p>
            <w:pPr>
              <w:pStyle w:val="784"/>
              <w:jc w:val="center"/>
              <w:spacing w:line="360" w:lineRule="exact"/>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both"/>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425" w:type="dxa"/>
            <w:vAlign w:val="center"/>
            <w:textDirection w:val="lrTb"/>
            <w:noWrap/>
          </w:tcPr>
          <w:p>
            <w:pPr>
              <w:pStyle w:val="784"/>
              <w:jc w:val="left"/>
              <w:spacing w:line="360" w:lineRule="exact"/>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t xml:space="preserve">每人工资薪酬每月上浮</w:t>
            </w:r>
            <w:r>
              <w:rPr>
                <w:rFonts w:hint="eastAsia" w:ascii="宋体" w:hAnsi="宋体" w:cs="宋体"/>
                <w:b/>
                <w:bCs/>
                <w:color w:val="000000"/>
                <w:sz w:val="24"/>
                <w:szCs w:val="24"/>
                <w:highlight w:val="none"/>
                <w:lang w:val="zh-CN" w:eastAsia="zh-CN"/>
              </w:rPr>
              <w:t xml:space="preserve">最高限额</w:t>
            </w: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zh-CN"/>
              </w:rPr>
              <w:t xml:space="preserve">00元，</w:t>
            </w:r>
            <w:r>
              <w:rPr>
                <w:rFonts w:hint="eastAsia" w:ascii="宋体" w:hAnsi="宋体" w:cs="宋体"/>
                <w:b/>
                <w:bCs/>
                <w:color w:val="000000"/>
                <w:sz w:val="24"/>
                <w:szCs w:val="24"/>
                <w:highlight w:val="none"/>
                <w:lang w:val="en-US" w:eastAsia="zh-CN"/>
              </w:rPr>
              <w:t xml:space="preserve">由各投标人自行报价</w:t>
            </w:r>
            <w:r>
              <w:rPr>
                <w:rFonts w:hint="eastAsia" w:ascii="宋体" w:hAnsi="宋体" w:eastAsia="宋体" w:cs="宋体"/>
                <w:b/>
                <w:bCs/>
                <w:color w:val="00000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r>
            <w:r/>
          </w:p>
        </w:tc>
      </w:tr>
      <w:tr>
        <w:trPr>
          <w:trHeight w:val="207"/>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社会保险</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pPr>
            <w:r>
              <w:rPr>
                <w:rFonts w:hint="eastAsia" w:ascii="宋体" w:hAnsi="宋体" w:cs="宋体"/>
                <w:color w:val="000000"/>
                <w:sz w:val="24"/>
                <w:highlight w:val="green"/>
                <w:lang w:val="en-US" w:eastAsia="zh-CN"/>
              </w:rPr>
              <w:t xml:space="preserve">105</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00" w:lineRule="exact"/>
              <w:widowControl/>
              <w:rPr>
                <w:rFonts w:ascii="宋体" w:hAnsi="宋体" w:cs="宋体"/>
                <w:color w:val="000000"/>
                <w:sz w:val="24"/>
              </w:rPr>
            </w:pPr>
            <w:r>
              <w:rPr>
                <w:rFonts w:hint="eastAsia" w:ascii="宋体" w:hAnsi="宋体" w:cs="宋体"/>
                <w:color w:val="000000"/>
                <w:sz w:val="24"/>
              </w:rPr>
              <w:t xml:space="preserve">所有人员必须足额缴纳社保费用，社保（企业部分）不得低于1292.47元/人/月。</w:t>
            </w:r>
            <w:r>
              <w:rPr>
                <w:rFonts w:ascii="宋体" w:hAnsi="宋体" w:cs="宋体"/>
                <w:color w:val="000000"/>
                <w:sz w:val="24"/>
              </w:rPr>
            </w:r>
            <w:r/>
          </w:p>
        </w:tc>
      </w:tr>
      <w:tr>
        <w:trPr>
          <w:trHeight w:val="139"/>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住房公积金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pPr>
            <w:r>
              <w:rPr>
                <w:rFonts w:hint="eastAsia" w:ascii="宋体" w:hAnsi="宋体" w:cs="宋体"/>
                <w:color w:val="000000"/>
                <w:sz w:val="24"/>
                <w:highlight w:val="green"/>
                <w:lang w:val="en-US" w:eastAsia="zh-CN"/>
              </w:rPr>
              <w:t xml:space="preserve">105</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00" w:lineRule="exact"/>
              <w:widowControl/>
              <w:rPr>
                <w:rFonts w:ascii="宋体" w:hAnsi="宋体" w:cs="宋体"/>
                <w:color w:val="000000"/>
                <w:sz w:val="24"/>
              </w:rPr>
            </w:pPr>
            <w:r>
              <w:rPr>
                <w:rFonts w:hint="eastAsia" w:ascii="宋体" w:hAnsi="宋体" w:cs="宋体"/>
                <w:color w:val="000000"/>
                <w:sz w:val="24"/>
              </w:rPr>
              <w:t xml:space="preserve">住房公积金不得低于</w:t>
            </w:r>
            <w:r>
              <w:rPr>
                <w:rFonts w:hint="eastAsia" w:ascii="宋体" w:hAnsi="宋体" w:cs="宋体"/>
                <w:color w:val="000000"/>
                <w:sz w:val="24"/>
                <w:highlight w:val="yellow"/>
                <w:lang w:val="en-US" w:eastAsia="zh-CN"/>
              </w:rPr>
              <w:t xml:space="preserve">114</w:t>
            </w:r>
            <w:r>
              <w:rPr>
                <w:rFonts w:hint="eastAsia" w:ascii="宋体" w:hAnsi="宋体" w:cs="宋体"/>
                <w:color w:val="000000"/>
                <w:sz w:val="24"/>
              </w:rPr>
              <w:t xml:space="preserve">元/人/月。</w:t>
            </w:r>
            <w:r>
              <w:rPr>
                <w:rFonts w:ascii="宋体" w:hAnsi="宋体" w:cs="宋体"/>
                <w:color w:val="000000"/>
                <w:sz w:val="24"/>
              </w:rPr>
            </w:r>
            <w:r/>
          </w:p>
        </w:tc>
      </w:tr>
      <w:tr>
        <w:trPr>
          <w:trHeight w:val="479"/>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四</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法定节假日加班费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pPr>
            <w:r>
              <w:rPr>
                <w:rFonts w:hint="eastAsia" w:ascii="宋体" w:hAnsi="宋体" w:cs="宋体"/>
                <w:color w:val="000000"/>
                <w:sz w:val="24"/>
                <w:highlight w:val="green"/>
                <w:lang w:val="en-US" w:eastAsia="zh-CN"/>
              </w:rPr>
              <w:t xml:space="preserve">105</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00" w:lineRule="exact"/>
              <w:widowControl/>
              <w:rPr>
                <w:rFonts w:ascii="宋体" w:hAnsi="宋体" w:cs="宋体"/>
                <w:color w:val="000000"/>
                <w:sz w:val="24"/>
              </w:rPr>
            </w:pPr>
            <w:r>
              <w:rPr>
                <w:rFonts w:hint="eastAsia" w:ascii="宋体" w:hAnsi="宋体" w:cs="宋体"/>
                <w:color w:val="000000"/>
                <w:sz w:val="24"/>
              </w:rPr>
              <w:t xml:space="preserve">法定节假日加班费不得低于4357.25元/人/年。</w:t>
            </w:r>
            <w:r>
              <w:rPr>
                <w:rFonts w:hint="eastAsia" w:ascii="宋体" w:hAnsi="宋体" w:cs="宋体"/>
                <w:b/>
                <w:bCs/>
                <w:color w:val="000000"/>
                <w:sz w:val="24"/>
                <w:szCs w:val="24"/>
                <w:highlight w:val="none"/>
                <w:lang w:val="zh-CN"/>
              </w:rPr>
              <w:t xml:space="preserve">法定节假日加班天数按13天</w:t>
            </w:r>
            <w:r>
              <w:rPr>
                <w:rFonts w:hint="eastAsia" w:ascii="宋体" w:hAnsi="宋体" w:cs="宋体"/>
                <w:b/>
                <w:bCs/>
                <w:color w:val="000000"/>
                <w:sz w:val="24"/>
                <w:szCs w:val="24"/>
                <w:highlight w:val="none"/>
                <w:lang w:val="en-US" w:eastAsia="zh-CN"/>
              </w:rPr>
              <w:t xml:space="preserve">核算</w:t>
            </w:r>
            <w:r>
              <w:rPr>
                <w:rFonts w:hint="eastAsia" w:ascii="宋体" w:hAnsi="宋体" w:cs="宋体"/>
                <w:b/>
                <w:bCs/>
                <w:color w:val="000000"/>
                <w:sz w:val="24"/>
                <w:szCs w:val="24"/>
                <w:highlight w:val="none"/>
                <w:lang w:val="zh-CN"/>
              </w:rPr>
              <w:t xml:space="preserve">。加</w:t>
            </w:r>
            <w:r>
              <w:rPr>
                <w:rFonts w:hint="eastAsia" w:ascii="宋体" w:hAnsi="宋体" w:cs="宋体"/>
                <w:b/>
                <w:bCs/>
                <w:color w:val="000000"/>
                <w:sz w:val="24"/>
                <w:szCs w:val="24"/>
                <w:highlight w:val="none"/>
                <w:lang w:val="en-US" w:eastAsia="zh-CN"/>
              </w:rPr>
              <w:t xml:space="preserve">满13天，加</w:t>
            </w:r>
            <w:r>
              <w:rPr>
                <w:rFonts w:hint="eastAsia" w:ascii="宋体" w:hAnsi="宋体" w:cs="宋体"/>
                <w:b/>
                <w:bCs/>
                <w:color w:val="000000"/>
                <w:sz w:val="24"/>
                <w:szCs w:val="24"/>
                <w:highlight w:val="none"/>
                <w:lang w:val="zh-CN"/>
              </w:rPr>
              <w:t xml:space="preserve">班费不得低于4357.25元/人/年，凭各学校签字确认的加班记录表，向采购人申报结算加班费。</w:t>
            </w:r>
            <w:r>
              <w:rPr>
                <w:rFonts w:ascii="宋体" w:hAnsi="宋体" w:cs="宋体"/>
                <w:color w:val="000000"/>
                <w:sz w:val="24"/>
              </w:rPr>
            </w:r>
            <w:r/>
          </w:p>
        </w:tc>
      </w:tr>
      <w:tr>
        <w:trPr>
          <w:trHeight w:val="142"/>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五</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综合</w:t>
            </w:r>
            <w:r>
              <w:rPr>
                <w:rFonts w:hint="eastAsia" w:ascii="宋体" w:hAnsi="宋体" w:cs="宋体"/>
                <w:color w:val="000000"/>
                <w:sz w:val="24"/>
                <w:lang w:eastAsia="zh-CN"/>
              </w:rPr>
              <w:t xml:space="preserve">杂</w:t>
            </w:r>
            <w:r>
              <w:rPr>
                <w:rFonts w:hint="eastAsia" w:ascii="宋体" w:hAnsi="宋体" w:cs="宋体"/>
                <w:color w:val="000000"/>
                <w:sz w:val="24"/>
              </w:rPr>
              <w:t xml:space="preserve">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highlight w:val="green"/>
              </w:rPr>
            </w:pPr>
            <w:r>
              <w:rPr>
                <w:rFonts w:ascii="宋体" w:hAnsi="宋体" w:cs="宋体"/>
                <w:color w:val="000000"/>
                <w:sz w:val="24"/>
                <w:highlight w:val="gree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60" w:lineRule="exact"/>
              <w:widowControl/>
              <w:rPr>
                <w:rFonts w:ascii="宋体" w:hAnsi="宋体" w:cs="宋体"/>
                <w:color w:val="000000"/>
                <w:sz w:val="24"/>
              </w:rPr>
            </w:pPr>
            <w:r>
              <w:rPr>
                <w:rFonts w:ascii="宋体" w:hAnsi="宋体" w:cs="宋体"/>
                <w:color w:val="000000"/>
                <w:sz w:val="24"/>
                <w:highlight w:val="yellow"/>
              </w:rPr>
              <w:t xml:space="preserve">含福利</w:t>
            </w:r>
            <w:r>
              <w:rPr>
                <w:rFonts w:hint="eastAsia" w:ascii="宋体" w:hAnsi="宋体" w:cs="宋体"/>
                <w:color w:val="000000"/>
                <w:sz w:val="24"/>
                <w:highlight w:val="yellow"/>
                <w:lang w:eastAsia="zh-CN"/>
              </w:rPr>
              <w:t xml:space="preserve">、</w:t>
            </w:r>
            <w:r>
              <w:rPr>
                <w:rFonts w:ascii="宋体" w:hAnsi="宋体" w:cs="宋体"/>
                <w:color w:val="000000"/>
                <w:sz w:val="24"/>
                <w:highlight w:val="yellow"/>
              </w:rPr>
              <w:t xml:space="preserve">服装</w:t>
            </w:r>
            <w:r>
              <w:rPr>
                <w:rFonts w:hint="eastAsia" w:ascii="宋体" w:hAnsi="宋体" w:cs="宋体"/>
                <w:color w:val="000000"/>
                <w:sz w:val="24"/>
                <w:highlight w:val="yellow"/>
                <w:lang w:val="en-US" w:eastAsia="zh-CN"/>
              </w:rPr>
              <w:t xml:space="preserve">等费用</w:t>
            </w:r>
            <w:r>
              <w:rPr>
                <w:rFonts w:ascii="宋体" w:hAnsi="宋体" w:cs="宋体"/>
                <w:color w:val="000000"/>
                <w:sz w:val="24"/>
                <w:highlight w:val="yellow"/>
              </w:rPr>
              <w:t xml:space="preserve">。</w:t>
            </w:r>
            <w:r>
              <w:rPr>
                <w:rFonts w:ascii="宋体" w:hAnsi="宋体" w:cs="宋体"/>
                <w:color w:val="000000"/>
                <w:sz w:val="24"/>
              </w:rPr>
            </w:r>
            <w:r/>
          </w:p>
        </w:tc>
      </w:tr>
      <w:tr>
        <w:trPr>
          <w:trHeight w:val="97"/>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福利费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pPr>
            <w:r>
              <w:rPr>
                <w:rFonts w:hint="eastAsia" w:ascii="宋体" w:hAnsi="宋体" w:cs="宋体"/>
                <w:color w:val="000000"/>
                <w:sz w:val="24"/>
                <w:highlight w:val="green"/>
                <w:lang w:val="en-US" w:eastAsia="zh-CN"/>
              </w:rPr>
              <w:t xml:space="preserve">105</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60" w:lineRule="exact"/>
              <w:widowControl/>
              <w:rPr>
                <w:rFonts w:ascii="宋体" w:hAnsi="宋体" w:cs="宋体"/>
                <w:color w:val="000000"/>
                <w:sz w:val="24"/>
              </w:rPr>
            </w:pPr>
            <w:r>
              <w:rPr>
                <w:rFonts w:hint="eastAsia" w:ascii="宋体" w:hAnsi="宋体" w:cs="宋体"/>
                <w:color w:val="000000"/>
                <w:sz w:val="24"/>
              </w:rPr>
              <w:t xml:space="preserve">不低于</w:t>
            </w:r>
            <w:r>
              <w:rPr>
                <w:rFonts w:hint="eastAsia" w:ascii="宋体" w:hAnsi="宋体" w:cs="宋体"/>
                <w:color w:val="000000"/>
                <w:sz w:val="24"/>
                <w:lang w:val="en-US" w:eastAsia="zh-CN"/>
              </w:rPr>
              <w:t xml:space="preserve">50</w:t>
            </w:r>
            <w:r>
              <w:rPr>
                <w:rFonts w:hint="eastAsia" w:ascii="宋体" w:hAnsi="宋体" w:cs="宋体"/>
                <w:color w:val="000000"/>
                <w:sz w:val="24"/>
              </w:rPr>
              <w:t xml:space="preserve">0元/人/年</w:t>
            </w:r>
            <w:r>
              <w:rPr>
                <w:rFonts w:ascii="宋体" w:hAnsi="宋体" w:cs="宋体"/>
                <w:color w:val="000000"/>
                <w:sz w:val="24"/>
              </w:rPr>
            </w:r>
            <w:r/>
          </w:p>
        </w:tc>
      </w:tr>
      <w:tr>
        <w:trPr>
          <w:trHeight w:val="97"/>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2</w:t>
            </w:r>
            <w:r>
              <w:rPr>
                <w:rFonts w:ascii="宋体" w:hAnsi="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服装费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pPr>
            <w:r>
              <w:rPr>
                <w:rFonts w:hint="eastAsia" w:ascii="宋体" w:hAnsi="宋体" w:cs="宋体"/>
                <w:color w:val="000000"/>
                <w:sz w:val="24"/>
                <w:highlight w:val="green"/>
                <w:lang w:val="en-US" w:eastAsia="zh-CN"/>
              </w:rPr>
              <w:t xml:space="preserve">105</w:t>
            </w:r>
            <w:r>
              <w:rPr>
                <w:rFonts w:ascii="宋体" w:hAnsi="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60" w:lineRule="exact"/>
              <w:widowControl/>
              <w:rPr>
                <w:rFonts w:ascii="宋体" w:hAnsi="宋体" w:cs="宋体"/>
                <w:color w:val="000000"/>
                <w:sz w:val="24"/>
              </w:rPr>
            </w:pPr>
            <w:r>
              <w:rPr>
                <w:rFonts w:hint="eastAsia" w:ascii="宋体" w:hAnsi="宋体" w:cs="宋体"/>
                <w:color w:val="000000"/>
                <w:sz w:val="24"/>
              </w:rPr>
              <w:t xml:space="preserve">不低于1000元/人/年</w:t>
            </w:r>
            <w:r>
              <w:rPr>
                <w:rFonts w:ascii="宋体" w:hAnsi="宋体" w:cs="宋体"/>
                <w:color w:val="000000"/>
                <w:sz w:val="24"/>
              </w:rPr>
            </w:r>
            <w:r/>
          </w:p>
        </w:tc>
      </w:tr>
      <w:tr>
        <w:trPr>
          <w:trHeight w:val="97"/>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cs="宋体"/>
                <w:b/>
                <w:bCs/>
                <w:color w:val="ff0000"/>
                <w:sz w:val="24"/>
                <w:highlight w:val="yellow"/>
                <w:lang w:val="en-US" w:eastAsia="zh-CN"/>
              </w:rPr>
            </w:pPr>
            <w:r>
              <w:rPr>
                <w:rFonts w:hint="eastAsia" w:ascii="宋体" w:hAnsi="宋体" w:cs="宋体"/>
                <w:b/>
                <w:bCs/>
                <w:color w:val="ff0000"/>
                <w:sz w:val="24"/>
                <w:highlight w:val="yellow"/>
                <w:lang w:val="en-US" w:eastAsia="zh-CN"/>
              </w:rPr>
              <w:t xml:space="preserve">3</w:t>
            </w:r>
            <w:r>
              <w:rPr>
                <w:rFonts w:ascii="宋体" w:hAnsi="宋体" w:cs="宋体"/>
                <w:b/>
                <w:bCs/>
                <w:color w:val="ff0000"/>
                <w:sz w:val="24"/>
                <w:highlight w:val="yellow"/>
                <w:lang w:val="en-US" w:eastAsia="zh-CN"/>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keepLines w:val="0"/>
              <w:keepNext w:val="0"/>
              <w:widowControl/>
              <w:rPr>
                <w:rFonts w:ascii="宋体" w:hAnsi="宋体" w:eastAsia="宋体" w:cs="宋体"/>
                <w:b/>
                <w:bCs/>
                <w:i w:val="0"/>
                <w:iCs w:val="0"/>
                <w:color w:val="000000"/>
                <w:sz w:val="24"/>
                <w:szCs w:val="24"/>
                <w:highlight w:val="yellow"/>
                <w:u w:val="none"/>
                <w:lang w:val="en-US" w:eastAsia="zh-CN" w:bidi="ar"/>
              </w:rPr>
              <w:suppressLineNumbers w:val="0"/>
            </w:pPr>
            <w:r>
              <w:rPr>
                <w:rFonts w:hint="eastAsia" w:ascii="宋体" w:hAnsi="宋体" w:eastAsia="宋体" w:cs="宋体"/>
                <w:b/>
                <w:bCs/>
                <w:i w:val="0"/>
                <w:iCs w:val="0"/>
                <w:color w:val="000000"/>
                <w:sz w:val="24"/>
                <w:szCs w:val="24"/>
                <w:highlight w:val="yellow"/>
                <w:u w:val="none"/>
                <w:lang w:val="en-US" w:eastAsia="zh-CN" w:bidi="ar"/>
              </w:rPr>
              <w:t xml:space="preserve">...</w:t>
            </w:r>
            <w:r>
              <w:rPr>
                <w:rFonts w:ascii="宋体" w:hAnsi="宋体" w:eastAsia="宋体" w:cs="宋体"/>
                <w:b/>
                <w:bCs/>
                <w:i w:val="0"/>
                <w:iCs w:val="0"/>
                <w:color w:val="000000"/>
                <w:sz w:val="24"/>
                <w:szCs w:val="24"/>
                <w:highlight w:val="yellow"/>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keepLines w:val="0"/>
              <w:keepNext w:val="0"/>
              <w:widowControl/>
              <w:rPr>
                <w:rFonts w:hint="eastAsia" w:ascii="宋体" w:hAnsi="宋体" w:cs="宋体"/>
                <w:b/>
                <w:bCs/>
                <w:color w:val="000000"/>
                <w:sz w:val="24"/>
                <w:highlight w:val="yellow"/>
                <w:lang w:val="en-US" w:eastAsia="zh-CN"/>
              </w:rPr>
              <w:suppressLineNumbers w:val="0"/>
            </w:pPr>
            <w:r>
              <w:rPr>
                <w:rFonts w:hint="eastAsia" w:ascii="宋体" w:hAnsi="宋体" w:cs="宋体"/>
                <w:b/>
                <w:bCs/>
                <w:color w:val="000000"/>
                <w:sz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keepLines w:val="0"/>
              <w:keepNext w:val="0"/>
              <w:widowControl/>
              <w:rPr>
                <w:rFonts w:ascii="宋体" w:hAnsi="宋体" w:cs="宋体"/>
                <w:b/>
                <w:bCs/>
                <w:color w:val="000000"/>
                <w:sz w:val="24"/>
                <w:highlight w:val="yellow"/>
              </w:rPr>
              <w:suppressLineNumbers w:val="0"/>
            </w:pPr>
            <w:r>
              <w:rPr>
                <w:rFonts w:ascii="宋体" w:hAnsi="宋体" w:cs="宋体"/>
                <w:b/>
                <w:bCs/>
                <w:color w:val="000000"/>
                <w:sz w:val="24"/>
                <w:highlight w:val="yellow"/>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keepLines w:val="0"/>
              <w:keepNext w:val="0"/>
              <w:widowControl/>
              <w:rPr>
                <w:rFonts w:ascii="宋体" w:hAnsi="宋体" w:cs="宋体"/>
                <w:b/>
                <w:bCs/>
                <w:color w:val="000000"/>
                <w:sz w:val="24"/>
                <w:highlight w:val="yellow"/>
              </w:rPr>
              <w:suppressLineNumbers w:val="0"/>
            </w:pPr>
            <w:r>
              <w:rPr>
                <w:rFonts w:ascii="宋体" w:hAnsi="宋体" w:cs="宋体"/>
                <w:b/>
                <w:bCs/>
                <w:color w:val="000000"/>
                <w:sz w:val="24"/>
                <w:highlight w:val="yellow"/>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keepLines w:val="0"/>
              <w:keepNext w:val="0"/>
              <w:widowControl/>
              <w:rPr>
                <w:rFonts w:hint="eastAsia" w:ascii="宋体" w:hAnsi="宋体" w:eastAsia="宋体" w:cs="宋体"/>
                <w:b/>
                <w:bCs/>
                <w:i w:val="0"/>
                <w:iCs w:val="0"/>
                <w:color w:val="000000"/>
                <w:sz w:val="24"/>
                <w:szCs w:val="24"/>
                <w:highlight w:val="yellow"/>
                <w:u w:val="none"/>
                <w:lang w:val="en-US" w:eastAsia="zh-CN" w:bidi="ar"/>
              </w:rPr>
              <w:suppressLineNumbers w:val="0"/>
            </w:pPr>
            <w:r>
              <w:rPr>
                <w:rFonts w:hint="eastAsia" w:ascii="宋体" w:hAnsi="宋体" w:eastAsia="宋体" w:cs="宋体"/>
                <w:b/>
                <w:bCs/>
                <w:i w:val="0"/>
                <w:iCs w:val="0"/>
                <w:color w:val="000000"/>
                <w:sz w:val="24"/>
                <w:szCs w:val="24"/>
                <w:highlight w:val="yellow"/>
                <w:u w:val="none"/>
                <w:lang w:val="en-US" w:eastAsia="zh-CN" w:bidi="ar"/>
              </w:rPr>
            </w:r>
            <w:r/>
          </w:p>
        </w:tc>
      </w:tr>
      <w:tr>
        <w:trPr>
          <w:trHeight w:val="97"/>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hint="eastAsia" w:ascii="宋体" w:hAnsi="宋体" w:eastAsia="宋体" w:cs="宋体"/>
                <w:color w:val="000000"/>
                <w:sz w:val="24"/>
                <w:szCs w:val="24"/>
              </w:rPr>
            </w:pPr>
            <w:r>
              <w:rPr>
                <w:rFonts w:hint="eastAsia" w:ascii="宋体" w:hAnsi="宋体" w:cs="宋体"/>
                <w:color w:val="000000"/>
                <w:sz w:val="24"/>
              </w:rPr>
              <w:t xml:space="preserve">六</w:t>
            </w: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hint="eastAsia" w:ascii="宋体" w:hAnsi="宋体" w:cs="宋体"/>
                <w:color w:val="000000"/>
                <w:sz w:val="24"/>
              </w:rPr>
            </w:pPr>
            <w:r>
              <w:rPr>
                <w:rFonts w:cs="Times New Roman"/>
                <w:color w:val="000000"/>
                <w:sz w:val="24"/>
                <w:szCs w:val="24"/>
              </w:rPr>
              <w:t xml:space="preserve">企业管理费及利润</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60" w:lineRule="exact"/>
              <w:widowControl/>
              <w:rPr>
                <w:rFonts w:ascii="宋体" w:hAnsi="宋体" w:cs="宋体"/>
                <w:color w:val="000000"/>
                <w:sz w:val="24"/>
              </w:rPr>
            </w:pPr>
            <w:r>
              <w:rPr>
                <w:rFonts w:ascii="宋体" w:hAnsi="宋体" w:cs="宋体"/>
                <w:color w:val="000000"/>
                <w:sz w:val="24"/>
              </w:rPr>
            </w:r>
            <w:r/>
          </w:p>
        </w:tc>
      </w:tr>
      <w:tr>
        <w:trPr>
          <w:trHeight w:val="532"/>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ascii="宋体" w:hAnsi="宋体" w:eastAsia="宋体" w:cs="宋体"/>
                <w:color w:val="000000"/>
                <w:sz w:val="24"/>
                <w:szCs w:val="24"/>
              </w:rPr>
            </w:pPr>
            <w:r>
              <w:rPr>
                <w:rFonts w:hint="eastAsia" w:ascii="宋体" w:hAnsi="宋体" w:cs="宋体"/>
                <w:color w:val="000000"/>
                <w:sz w:val="24"/>
              </w:rPr>
              <w:t xml:space="preserve">七</w:t>
            </w:r>
            <w:r>
              <w:rPr>
                <w:rFonts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税金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00" w:lineRule="exact"/>
              <w:widowControl/>
              <w:rPr>
                <w:rFonts w:ascii="宋体" w:hAnsi="宋体" w:cs="宋体"/>
                <w:color w:val="000000"/>
                <w:sz w:val="24"/>
                <w:lang w:val="en-US"/>
              </w:rPr>
            </w:pPr>
            <w:r>
              <w:rPr>
                <w:rFonts w:hint="eastAsia" w:ascii="宋体" w:hAnsi="宋体" w:cs="宋体"/>
                <w:color w:val="000000"/>
                <w:sz w:val="24"/>
                <w:highlight w:val="green"/>
                <w:lang w:eastAsia="zh-CN"/>
              </w:rPr>
              <w:t xml:space="preserve">七</w:t>
            </w:r>
            <w:r>
              <w:rPr>
                <w:rFonts w:hint="eastAsia" w:ascii="宋体" w:hAnsi="宋体" w:cs="宋体"/>
                <w:color w:val="000000"/>
                <w:sz w:val="24"/>
                <w:highlight w:val="green"/>
              </w:rPr>
              <w:t xml:space="preserve">=（一+二+三+四+五</w:t>
            </w:r>
            <w:r>
              <w:rPr>
                <w:rFonts w:hint="eastAsia" w:ascii="宋体" w:hAnsi="宋体" w:cs="宋体"/>
                <w:color w:val="000000"/>
                <w:sz w:val="24"/>
                <w:highlight w:val="green"/>
                <w:lang w:val="en-US" w:eastAsia="zh-CN"/>
              </w:rPr>
              <w:t xml:space="preserve">+六</w:t>
            </w:r>
            <w:r>
              <w:rPr>
                <w:rFonts w:hint="eastAsia" w:ascii="宋体" w:hAnsi="宋体" w:cs="宋体"/>
                <w:color w:val="000000"/>
                <w:sz w:val="24"/>
                <w:highlight w:val="green"/>
              </w:rPr>
              <w:t xml:space="preserve">）</w:t>
            </w:r>
            <w:r>
              <w:rPr>
                <w:rFonts w:hint="eastAsia" w:ascii="宋体" w:hAnsi="宋体" w:cs="宋体"/>
                <w:color w:val="000000"/>
                <w:sz w:val="24"/>
              </w:rPr>
              <w:t xml:space="preserve">*税金费率，</w:t>
            </w:r>
            <w:r>
              <w:rPr>
                <w:rFonts w:hint="eastAsia" w:ascii="宋体" w:hAnsi="宋体" w:cs="宋体"/>
                <w:b/>
                <w:bCs/>
                <w:color w:val="000000"/>
                <w:sz w:val="24"/>
                <w:szCs w:val="24"/>
                <w:highlight w:val="none"/>
                <w:lang w:val="en-US" w:eastAsia="zh-CN"/>
              </w:rPr>
              <w:t xml:space="preserve">按实际缴税基数缴税，每季度凭实际缴税凭证向采购人申报结算税金。此项在报价时不需填写</w:t>
            </w:r>
            <w:r>
              <w:rPr>
                <w:rFonts w:ascii="宋体" w:hAnsi="宋体" w:cs="宋体"/>
                <w:color w:val="000000"/>
                <w:sz w:val="24"/>
                <w:lang w:val="en-US"/>
              </w:rPr>
            </w:r>
            <w:r/>
          </w:p>
        </w:tc>
      </w:tr>
      <w:tr>
        <w:trPr>
          <w:trHeight w:val="168"/>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pStyle w:val="784"/>
              <w:jc w:val="center"/>
              <w:spacing w:line="360" w:lineRule="exact"/>
              <w:widowControl/>
              <w:rPr>
                <w:rFonts w:ascii="宋体" w:hAnsi="宋体" w:cs="宋体"/>
                <w:color w:val="000000"/>
                <w:sz w:val="24"/>
              </w:rPr>
            </w:pPr>
            <w:r>
              <w:rPr>
                <w:rFonts w:hint="eastAsia" w:ascii="宋体" w:hAnsi="宋体" w:cs="宋体"/>
                <w:color w:val="000000"/>
                <w:sz w:val="24"/>
              </w:rPr>
              <w:t xml:space="preserve">总价（元）=（一+二+……+</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784"/>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pStyle w:val="784"/>
              <w:jc w:val="left"/>
              <w:spacing w:line="300" w:lineRule="exact"/>
              <w:widowControl/>
              <w:rPr>
                <w:rFonts w:ascii="宋体" w:hAnsi="宋体" w:cs="宋体"/>
                <w:color w:val="000000"/>
                <w:sz w:val="24"/>
              </w:rPr>
            </w:pPr>
            <w:r>
              <w:rPr>
                <w:rFonts w:ascii="宋体" w:hAnsi="宋体" w:cs="宋体"/>
                <w:color w:val="000000"/>
                <w:sz w:val="24"/>
              </w:rPr>
            </w:r>
            <w:r/>
          </w:p>
        </w:tc>
      </w:tr>
    </w:tbl>
    <w:p>
      <w:pPr>
        <w:pStyle w:val="784"/>
        <w:ind w:firstLine="470"/>
        <w:spacing w:line="500" w:lineRule="exact"/>
        <w:rPr>
          <w:rFonts w:hint="eastAsia" w:ascii="宋体" w:hAnsi="宋体" w:cs="宋体"/>
          <w:b/>
          <w:color w:val="000000"/>
          <w:sz w:val="24"/>
        </w:rPr>
      </w:pPr>
      <w:r>
        <w:rPr>
          <w:rFonts w:hint="eastAsia" w:ascii="宋体" w:hAnsi="宋体" w:cs="宋体"/>
          <w:b/>
          <w:i/>
          <w:iCs/>
          <w:color w:val="000000"/>
          <w:sz w:val="24"/>
          <w:u w:val="single"/>
        </w:rPr>
        <w:t xml:space="preserve">注：投标人所提供人员的费用不得低于上述标准进行测算，否则视为未实质性响应招标文件要求</w:t>
      </w:r>
      <w:r>
        <w:rPr>
          <w:rFonts w:hint="eastAsia" w:ascii="宋体" w:hAnsi="宋体" w:cs="宋体"/>
          <w:b/>
          <w:i/>
          <w:iCs/>
          <w:color w:val="000000"/>
          <w:sz w:val="24"/>
        </w:rPr>
        <w:t xml:space="preserve">。</w:t>
      </w:r>
      <w:r>
        <w:rPr>
          <w:rFonts w:hint="eastAsia" w:ascii="宋体" w:hAnsi="宋体" w:cs="宋体"/>
          <w:b/>
          <w:color w:val="000000"/>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b/>
          <w:color w:val="000000"/>
          <w:sz w:val="24"/>
        </w:rPr>
      </w:r>
      <w:r/>
    </w:p>
    <w:p>
      <w:pPr>
        <w:pStyle w:val="784"/>
        <w:ind w:firstLine="440"/>
        <w:jc w:val="right"/>
        <w:rPr>
          <w:color w:val="000000"/>
          <w:highlight w:val="none"/>
        </w:rPr>
      </w:pPr>
      <w:r>
        <w:rPr>
          <w:color w:val="000000"/>
          <w:highlight w:val="none"/>
        </w:rPr>
      </w:r>
      <w:r/>
    </w:p>
    <w:p>
      <w:pPr>
        <w:pStyle w:val="784"/>
        <w:ind w:firstLine="440"/>
        <w:jc w:val="right"/>
        <w:rPr>
          <w:color w:val="000000"/>
          <w:sz w:val="24"/>
          <w:szCs w:val="22"/>
          <w:highlight w:val="none"/>
        </w:rPr>
      </w:pPr>
      <w:r>
        <w:rPr>
          <w:rFonts w:hint="eastAsia"/>
          <w:color w:val="000000"/>
          <w:sz w:val="24"/>
          <w:szCs w:val="22"/>
          <w:highlight w:val="none"/>
        </w:rPr>
        <w:t xml:space="preserve">投标</w:t>
      </w:r>
      <w:r>
        <w:rPr>
          <w:rFonts w:hint="eastAsia"/>
          <w:color w:val="000000"/>
          <w:sz w:val="24"/>
          <w:szCs w:val="22"/>
          <w:highlight w:val="none"/>
          <w:lang w:eastAsia="zh-CN"/>
        </w:rPr>
        <w:t xml:space="preserve">人</w:t>
      </w:r>
      <w:r>
        <w:rPr>
          <w:rFonts w:hint="eastAsia"/>
          <w:color w:val="000000"/>
          <w:sz w:val="24"/>
          <w:szCs w:val="22"/>
          <w:highlight w:val="none"/>
        </w:rPr>
        <w:t xml:space="preserve">：（单位盖章）</w:t>
      </w:r>
      <w:r>
        <w:rPr>
          <w:color w:val="000000"/>
          <w:sz w:val="24"/>
          <w:szCs w:val="22"/>
          <w:highlight w:val="none"/>
        </w:rPr>
      </w:r>
      <w:r/>
    </w:p>
    <w:p>
      <w:pPr>
        <w:pStyle w:val="784"/>
        <w:ind w:firstLine="440"/>
        <w:jc w:val="right"/>
        <w:rPr>
          <w:color w:val="000000"/>
          <w:sz w:val="24"/>
          <w:szCs w:val="22"/>
          <w:highlight w:val="none"/>
        </w:rPr>
      </w:pPr>
      <w:r>
        <w:rPr>
          <w:rFonts w:hint="eastAsia"/>
          <w:color w:val="000000"/>
          <w:sz w:val="24"/>
          <w:szCs w:val="22"/>
          <w:highlight w:val="none"/>
        </w:rPr>
        <w:t xml:space="preserve">                  法定代表人或授权委托人：（签字或盖章）</w:t>
      </w:r>
      <w:r>
        <w:rPr>
          <w:color w:val="000000"/>
          <w:sz w:val="24"/>
          <w:szCs w:val="22"/>
          <w:highlight w:val="none"/>
        </w:rPr>
      </w:r>
      <w:r/>
    </w:p>
    <w:p>
      <w:pPr>
        <w:pStyle w:val="784"/>
        <w:ind w:firstLine="470"/>
        <w:jc w:val="right"/>
        <w:spacing w:line="500" w:lineRule="exact"/>
        <w:rPr>
          <w:rFonts w:hint="eastAsia"/>
          <w:color w:val="000000"/>
          <w:sz w:val="24"/>
          <w:szCs w:val="22"/>
          <w:highlight w:val="none"/>
        </w:rPr>
      </w:pPr>
      <w:r>
        <w:rPr>
          <w:rFonts w:hint="eastAsia"/>
          <w:color w:val="000000"/>
          <w:sz w:val="24"/>
          <w:szCs w:val="22"/>
          <w:highlight w:val="none"/>
        </w:rPr>
        <w:t xml:space="preserve">                                     日期： 年  月  日</w:t>
      </w:r>
      <w:r>
        <w:rPr>
          <w:rFonts w:hint="eastAsia"/>
          <w:color w:val="000000"/>
          <w:sz w:val="24"/>
          <w:szCs w:val="22"/>
          <w:highlight w:val="none"/>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hint="eastAsia"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r>
      <w:r/>
    </w:p>
    <w:p>
      <w:pPr>
        <w:pStyle w:val="986"/>
        <w:jc w:val="both"/>
        <w:spacing w:beforeAutospacing="0" w:afterAutospacing="0" w:line="0" w:lineRule="atLeast"/>
        <w:rPr>
          <w:rFonts w:ascii="黑体" w:hAnsi="黑体" w:eastAsia="黑体" w:cs="黑体"/>
          <w:i/>
          <w:color w:val="000000"/>
          <w:sz w:val="32"/>
          <w:szCs w:val="32"/>
          <w:u w:val="single"/>
          <w:lang w:val="en-US" w:eastAsia="zh-CN"/>
        </w:rPr>
      </w:pPr>
      <w:r>
        <w:rPr>
          <w:rFonts w:hint="eastAsia" w:ascii="黑体" w:hAnsi="黑体" w:eastAsia="黑体" w:cs="黑体"/>
          <w:i/>
          <w:color w:val="000000"/>
          <w:sz w:val="32"/>
          <w:szCs w:val="32"/>
          <w:u w:val="single"/>
          <w:lang w:val="en-US" w:eastAsia="zh-CN"/>
        </w:rPr>
        <w:t xml:space="preserve">包2：</w:t>
      </w:r>
      <w:r>
        <w:rPr>
          <w:rFonts w:ascii="黑体" w:hAnsi="黑体" w:eastAsia="黑体" w:cs="黑体"/>
          <w:i/>
          <w:color w:val="000000"/>
          <w:sz w:val="32"/>
          <w:szCs w:val="32"/>
          <w:u w:val="single"/>
          <w:lang w:val="en-US" w:eastAsia="zh-CN"/>
        </w:rPr>
      </w:r>
      <w:r/>
    </w:p>
    <w:tbl>
      <w:tblPr>
        <w:tblpPr w:horzAnchor="page" w:tblpX="1006" w:vertAnchor="text" w:tblpY="405" w:leftFromText="180" w:topFromText="0" w:rightFromText="180" w:bottomFromText="0"/>
        <w:tblW w:w="9825" w:type="dxa"/>
        <w:tblInd w:w="-108" w:type="dxa"/>
        <w:tblLayout w:type="fixed"/>
        <w:tblCellMar>
          <w:left w:w="108" w:type="dxa"/>
          <w:top w:w="0" w:type="dxa"/>
          <w:right w:w="108" w:type="dxa"/>
          <w:bottom w:w="0" w:type="dxa"/>
        </w:tblCellMar>
        <w:tblLook w:val="04A0" w:firstRow="1" w:lastRow="0" w:firstColumn="1" w:lastColumn="0" w:noHBand="0" w:noVBand="1"/>
      </w:tblPr>
      <w:tblGrid>
        <w:gridCol w:w="650"/>
        <w:gridCol w:w="1225"/>
        <w:gridCol w:w="1250"/>
        <w:gridCol w:w="850"/>
        <w:gridCol w:w="1212"/>
        <w:gridCol w:w="875"/>
        <w:gridCol w:w="3763"/>
      </w:tblGrid>
      <w:tr>
        <w:trPr>
          <w:trHeight w:val="27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岗位名称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费用名称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人数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单价</w:t>
            </w:r>
            <w:r>
              <w:rPr>
                <w:rFonts w:ascii="宋体" w:hAnsi="宋体" w:cs="宋体"/>
                <w:b/>
                <w:bCs/>
                <w:color w:val="000000"/>
                <w:sz w:val="24"/>
              </w:rPr>
            </w:r>
            <w:r/>
          </w:p>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（元/人/月）</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总价（元/</w:t>
            </w:r>
            <w:r>
              <w:rPr>
                <w:rFonts w:hint="eastAsia" w:ascii="宋体" w:hAnsi="宋体" w:cs="宋体"/>
                <w:b/>
                <w:bCs/>
                <w:color w:val="000000"/>
                <w:sz w:val="24"/>
                <w:lang w:val="en-US" w:eastAsia="zh-CN"/>
              </w:rPr>
              <w:t xml:space="preserve">年</w:t>
            </w:r>
            <w:r>
              <w:rPr>
                <w:rFonts w:hint="eastAsia" w:ascii="宋体" w:hAnsi="宋体" w:cs="宋体"/>
                <w:b/>
                <w:bCs/>
                <w:color w:val="000000"/>
                <w:sz w:val="24"/>
              </w:rPr>
              <w:t xml:space="preserve">）</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center"/>
              <w:spacing w:line="300" w:lineRule="exact"/>
              <w:widowControl/>
              <w:rPr>
                <w:rFonts w:ascii="宋体" w:hAnsi="宋体" w:cs="宋体"/>
                <w:b/>
                <w:bCs/>
                <w:color w:val="000000"/>
                <w:sz w:val="24"/>
              </w:rPr>
              <w:framePr w:vAnchor="text" w:hAnchor="page" w:x="1006" w:y="405"/>
            </w:pPr>
            <w:r>
              <w:rPr>
                <w:rFonts w:hint="eastAsia" w:ascii="宋体" w:hAnsi="宋体" w:cs="宋体"/>
                <w:b/>
                <w:bCs/>
                <w:color w:val="000000"/>
                <w:sz w:val="24"/>
              </w:rPr>
              <w:t xml:space="preserve">备注</w:t>
            </w:r>
            <w:r>
              <w:rPr>
                <w:rFonts w:ascii="宋体" w:hAnsi="宋体" w:cs="宋体"/>
                <w:b/>
                <w:bCs/>
                <w:color w:val="000000"/>
                <w:sz w:val="24"/>
              </w:rPr>
            </w:r>
            <w:r/>
          </w:p>
        </w:tc>
      </w:tr>
      <w:tr>
        <w:trPr>
          <w:trHeight w:val="28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b/>
                <w:bCs/>
                <w:color w:val="ff0000"/>
                <w:sz w:val="21"/>
                <w:szCs w:val="16"/>
                <w:highlight w:val="yellow"/>
                <w:lang w:val="en-US" w:eastAsia="zh-CN"/>
              </w:rPr>
              <w:t xml:space="preserve">保安</w:t>
            </w:r>
            <w:r>
              <w:rPr>
                <w:rFonts w:hint="eastAsia" w:ascii="宋体" w:hAnsi="宋体" w:eastAsia="宋体" w:cs="宋体"/>
                <w:b/>
                <w:bCs/>
                <w:color w:val="ff0000"/>
                <w:sz w:val="21"/>
                <w:szCs w:val="16"/>
                <w:highlight w:val="yellow"/>
              </w:rPr>
              <w:t xml:space="preserve">服务人员工资</w:t>
            </w:r>
            <w:r>
              <w:rPr>
                <w:rFonts w:ascii="宋体" w:hAnsi="宋体" w:cs="宋体"/>
                <w:color w:val="000000"/>
                <w:sz w:val="24"/>
              </w:rPr>
            </w:r>
            <w:r/>
          </w:p>
        </w:tc>
        <w:tc>
          <w:tcPr>
            <w:gridSpan w:val="4"/>
            <w:tcBorders>
              <w:top w:val="single" w:color="000000" w:sz="4" w:space="0"/>
              <w:left w:val="single" w:color="000000" w:sz="4" w:space="0"/>
              <w:bottom w:val="single" w:color="000000" w:sz="4" w:space="0"/>
              <w:right w:val="single" w:color="000000" w:sz="4" w:space="0"/>
            </w:tcBorders>
            <w:tcW w:w="4187"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Cs w:val="18"/>
                <w:highlight w:val="none"/>
              </w:rPr>
              <w:t xml:space="preserve">（以下各项合计）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0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备注栏内要求必须完全响应</w:t>
            </w:r>
            <w:r>
              <w:rPr>
                <w:rFonts w:hint="eastAsia" w:ascii="宋体" w:hAnsi="宋体" w:cs="宋体"/>
                <w:color w:val="000000"/>
                <w:sz w:val="24"/>
                <w:lang w:eastAsia="zh-CN"/>
              </w:rPr>
              <w:t xml:space="preserve">，</w:t>
            </w:r>
            <w:r>
              <w:rPr>
                <w:rFonts w:hint="eastAsia" w:ascii="宋体" w:hAnsi="宋体" w:cs="宋体"/>
                <w:color w:val="000000"/>
                <w:sz w:val="24"/>
              </w:rPr>
              <w:t xml:space="preserve">否则作无效标书处理。</w:t>
            </w:r>
            <w:r>
              <w:rPr>
                <w:rFonts w:ascii="宋体" w:hAnsi="宋体" w:cs="宋体"/>
                <w:color w:val="000000"/>
                <w:sz w:val="24"/>
              </w:rPr>
            </w:r>
            <w:r/>
          </w:p>
        </w:tc>
      </w:tr>
      <w:tr>
        <w:trPr>
          <w:trHeight w:val="225"/>
        </w:trPr>
        <w:tc>
          <w:tcPr>
            <w:tcBorders>
              <w:top w:val="single" w:color="000000" w:sz="4" w:space="0"/>
              <w:left w:val="single" w:color="000000" w:sz="4" w:space="0"/>
              <w:bottom w:val="none" w:color="000000" w:sz="0"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lang w:val="en-US" w:eastAsia="zh-CN"/>
              </w:rPr>
              <w:framePr w:vAnchor="text" w:hAnchor="page" w:x="1006" w:y="405"/>
            </w:pPr>
            <w:r>
              <w:rPr>
                <w:rFonts w:hint="eastAsia" w:ascii="宋体" w:hAnsi="宋体" w:cs="宋体"/>
                <w:color w:val="000000"/>
                <w:sz w:val="24"/>
              </w:rPr>
              <w:t xml:space="preserve">1</w:t>
            </w:r>
            <w:r>
              <w:rPr>
                <w:rFonts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225" w:type="dxa"/>
            <w:vAlign w:val="center"/>
            <w:textDirection w:val="lrTb"/>
            <w:noWrap/>
          </w:tcPr>
          <w:p>
            <w:pPr>
              <w:pStyle w:val="784"/>
              <w:jc w:val="center"/>
              <w:spacing w:line="500" w:lineRule="exact"/>
              <w:widowControl/>
              <w:rPr>
                <w:rFonts w:hint="eastAsia" w:ascii="宋体" w:hAnsi="宋体" w:eastAsia="宋体" w:cs="宋体"/>
                <w:sz w:val="24"/>
                <w:szCs w:val="24"/>
                <w:lang w:val="en-US" w:eastAsia="zh-CN" w:bidi="ar-SA"/>
              </w:rPr>
              <w:framePr w:vAnchor="text" w:hAnchor="page" w:x="1006" w:y="405"/>
            </w:pPr>
            <w:r>
              <w:rPr>
                <w:rFonts w:hint="eastAsia" w:ascii="宋体" w:hAnsi="宋体" w:cs="宋体"/>
                <w:color w:val="000000"/>
                <w:sz w:val="24"/>
                <w:lang w:val="en-US" w:eastAsia="zh-CN"/>
              </w:rPr>
              <w:t xml:space="preserve">保安</w:t>
            </w:r>
            <w:r>
              <w:rPr>
                <w:rFonts w:hint="eastAsia" w:ascii="宋体" w:hAnsi="宋体" w:cs="宋体"/>
                <w:color w:val="000000"/>
                <w:sz w:val="24"/>
                <w:lang w:eastAsia="zh-CN"/>
              </w:rPr>
              <w:t xml:space="preserve">员</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1250" w:type="dxa"/>
            <w:vAlign w:val="center"/>
            <w:textDirection w:val="lrTb"/>
            <w:noWrap/>
          </w:tcPr>
          <w:p>
            <w:pPr>
              <w:pStyle w:val="784"/>
              <w:jc w:val="center"/>
              <w:rPr>
                <w:rFonts w:hint="eastAsia" w:ascii="宋体" w:hAnsi="宋体" w:eastAsia="宋体" w:cs="宋体"/>
                <w:sz w:val="24"/>
                <w:szCs w:val="24"/>
                <w:lang w:val="en-US" w:eastAsia="zh-CN" w:bidi="ar-SA"/>
              </w:rPr>
              <w:framePr w:vAnchor="text" w:hAnchor="page" w:x="1006" w:y="405"/>
            </w:pPr>
            <w:r>
              <w:rPr>
                <w:rFonts w:hint="eastAsia" w:ascii="宋体" w:hAnsi="宋体" w:cs="宋体"/>
                <w:color w:val="000000"/>
                <w:sz w:val="24"/>
              </w:rPr>
              <w:t xml:space="preserve">人员工资</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framePr w:vAnchor="text" w:hAnchor="page" w:x="1006" w:y="405"/>
            </w:pPr>
            <w:r>
              <w:rPr>
                <w:rFonts w:hint="eastAsia" w:ascii="宋体" w:hAnsi="宋体" w:cs="宋体"/>
                <w:color w:val="000000"/>
                <w:sz w:val="24"/>
                <w:highlight w:val="green"/>
                <w:lang w:val="en-US" w:eastAsia="zh-CN"/>
              </w:rPr>
              <w:t xml:space="preserve">90</w:t>
            </w:r>
            <w:r>
              <w:rPr>
                <w:rFonts w:ascii="宋体" w:hAnsi="宋体" w:cs="宋体"/>
                <w:color w:val="000000"/>
                <w:sz w:val="24"/>
                <w:highlight w:val="green"/>
                <w:lang w:val="en-US" w:eastAsia="zh-CN"/>
              </w:rPr>
            </w:r>
            <w:r/>
          </w:p>
        </w:tc>
        <w:tc>
          <w:tcPr>
            <w:tcBorders>
              <w:top w:val="single" w:color="000000" w:sz="4" w:space="0"/>
              <w:left w:val="single" w:color="000000" w:sz="4" w:space="0"/>
              <w:bottom w:val="none" w:color="000000" w:sz="0" w:space="0"/>
              <w:right w:val="single" w:color="000000" w:sz="4" w:space="0"/>
            </w:tcBorders>
            <w:tcW w:w="1212" w:type="dxa"/>
            <w:vAlign w:val="center"/>
            <w:textDirection w:val="lrTb"/>
            <w:noWrap/>
          </w:tcPr>
          <w:p>
            <w:pPr>
              <w:pStyle w:val="784"/>
              <w:jc w:val="center"/>
              <w:spacing w:line="360" w:lineRule="exact"/>
              <w:widowControl/>
              <w:rPr>
                <w:rFonts w:ascii="宋体" w:hAnsi="宋体" w:eastAsia="宋体" w:cs="宋体"/>
                <w:color w:val="000000"/>
                <w:sz w:val="24"/>
                <w:lang w:val="en-US" w:eastAsia="zh-CN"/>
              </w:rPr>
              <w:framePr w:vAnchor="text" w:hAnchor="page" w:x="1006" w:y="405"/>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both"/>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763" w:type="dxa"/>
            <w:vAlign w:val="center"/>
            <w:textDirection w:val="lrTb"/>
            <w:noWrap/>
          </w:tcPr>
          <w:p>
            <w:pPr>
              <w:pStyle w:val="784"/>
              <w:jc w:val="left"/>
              <w:spacing w:line="360" w:lineRule="exact"/>
              <w:rPr>
                <w:rFonts w:ascii="宋体" w:hAnsi="宋体" w:eastAsia="宋体" w:cs="宋体"/>
                <w:color w:val="000000"/>
                <w:sz w:val="24"/>
                <w:lang w:val="en-US" w:eastAsia="zh-CN"/>
              </w:rPr>
              <w:framePr w:vAnchor="text" w:hAnchor="page" w:x="1006" w:y="405"/>
            </w:pPr>
            <w:r>
              <w:rPr>
                <w:rFonts w:hint="eastAsia" w:ascii="宋体" w:hAnsi="宋体" w:cs="宋体"/>
                <w:color w:val="000000"/>
                <w:sz w:val="24"/>
              </w:rPr>
              <w:t xml:space="preserve">工资单价不低于2430元/人/月</w:t>
            </w:r>
            <w:r>
              <w:rPr>
                <w:rFonts w:hint="eastAsia" w:ascii="宋体" w:hAnsi="宋体" w:cs="宋体"/>
                <w:color w:val="000000"/>
                <w:sz w:val="24"/>
                <w:lang w:val="en-US" w:eastAsia="zh-CN"/>
              </w:rPr>
              <w:t xml:space="preserve">*1.3倍</w:t>
            </w:r>
            <w:r>
              <w:rPr>
                <w:rFonts w:hint="eastAsia" w:ascii="宋体" w:hAnsi="宋体" w:cs="宋体"/>
                <w:color w:val="000000"/>
                <w:sz w:val="24"/>
                <w:lang w:val="en-US" w:eastAsia="zh-CN"/>
              </w:rPr>
              <w:t xml:space="preserve">，按9个月时间计算。</w:t>
            </w:r>
            <w:r>
              <w:rPr>
                <w:rFonts w:ascii="宋体" w:hAnsi="宋体" w:eastAsia="宋体" w:cs="宋体"/>
                <w:color w:val="000000"/>
                <w:sz w:val="24"/>
                <w:lang w:val="en-US" w:eastAsia="zh-CN"/>
              </w:rPr>
            </w:r>
            <w:r/>
          </w:p>
        </w:tc>
      </w:tr>
      <w:tr>
        <w:trPr>
          <w:trHeight w:val="225"/>
        </w:trPr>
        <w:tc>
          <w:tcPr>
            <w:tcBorders>
              <w:top w:val="single" w:color="000000" w:sz="4" w:space="0"/>
              <w:left w:val="single" w:color="000000" w:sz="4" w:space="0"/>
              <w:bottom w:val="none" w:color="000000" w:sz="0" w:space="0"/>
              <w:right w:val="single" w:color="000000" w:sz="4" w:space="0"/>
            </w:tcBorders>
            <w:tcW w:w="650"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framePr w:vAnchor="text" w:hAnchor="page" w:x="1006" w:y="405"/>
            </w:pP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225" w:type="dxa"/>
            <w:vAlign w:val="center"/>
            <w:textDirection w:val="lrTb"/>
            <w:noWrap/>
          </w:tcPr>
          <w:p>
            <w:pPr>
              <w:pStyle w:val="784"/>
              <w:jc w:val="center"/>
              <w:spacing w:line="500" w:lineRule="exact"/>
              <w:widowControl/>
              <w:rPr>
                <w:rFonts w:hint="eastAsia" w:ascii="宋体" w:hAnsi="宋体" w:cs="宋体"/>
                <w:color w:val="000000"/>
                <w:sz w:val="24"/>
                <w:lang w:val="en-US" w:eastAsia="zh-CN"/>
              </w:rPr>
              <w:framePr w:vAnchor="text" w:hAnchor="page" w:x="1006" w:y="405"/>
            </w:pPr>
            <w:r>
              <w:rPr>
                <w:rFonts w:hint="eastAsia" w:ascii="宋体" w:hAnsi="宋体" w:cs="宋体"/>
                <w:color w:val="000000"/>
                <w:sz w:val="24"/>
                <w:lang w:val="en-US" w:eastAsia="zh-CN"/>
              </w:rPr>
              <w:t xml:space="preserve">保安</w:t>
            </w:r>
            <w:r>
              <w:rPr>
                <w:rFonts w:hint="eastAsia" w:ascii="宋体" w:hAnsi="宋体" w:cs="宋体"/>
                <w:color w:val="000000"/>
                <w:sz w:val="24"/>
                <w:lang w:eastAsia="zh-CN"/>
              </w:rPr>
              <w:t xml:space="preserve">员</w:t>
            </w:r>
            <w:r>
              <w:rPr>
                <w:rFonts w:hint="eastAsia" w:ascii="宋体" w:hAnsi="宋体" w:cs="宋体"/>
                <w:color w:val="000000"/>
                <w:sz w:val="24"/>
                <w:lang w:val="en-US" w:eastAsia="zh-CN"/>
              </w:rPr>
            </w:r>
            <w:r/>
          </w:p>
        </w:tc>
        <w:tc>
          <w:tcPr>
            <w:tcBorders>
              <w:top w:val="single" w:color="000000" w:sz="4" w:space="0"/>
              <w:left w:val="single" w:color="000000" w:sz="4" w:space="0"/>
              <w:bottom w:val="none" w:color="000000" w:sz="0" w:space="0"/>
              <w:right w:val="single" w:color="000000" w:sz="4" w:space="0"/>
            </w:tcBorders>
            <w:tcW w:w="1250" w:type="dxa"/>
            <w:vAlign w:val="center"/>
            <w:textDirection w:val="lrTb"/>
            <w:noWrap/>
          </w:tcPr>
          <w:p>
            <w:pPr>
              <w:pStyle w:val="784"/>
              <w:jc w:val="center"/>
              <w:rPr>
                <w:rFonts w:hint="eastAsia" w:ascii="宋体" w:hAnsi="宋体" w:cs="宋体"/>
                <w:color w:val="000000"/>
                <w:sz w:val="24"/>
              </w:rPr>
              <w:framePr w:vAnchor="text" w:hAnchor="page" w:x="1006" w:y="405"/>
            </w:pPr>
            <w:r>
              <w:rPr>
                <w:rFonts w:hint="eastAsia" w:ascii="宋体" w:hAnsi="宋体" w:cs="宋体"/>
                <w:color w:val="000000"/>
                <w:sz w:val="24"/>
              </w:rPr>
              <w:t xml:space="preserve">人员工资</w:t>
            </w:r>
            <w:r>
              <w:rPr>
                <w:rFonts w:hint="eastAsia"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tcPr>
          <w:p>
            <w:pPr>
              <w:pStyle w:val="784"/>
              <w:jc w:val="center"/>
              <w:spacing w:line="360" w:lineRule="exact"/>
              <w:widowControl/>
              <w:rPr>
                <w:rFonts w:hint="eastAsia" w:ascii="宋体" w:hAnsi="宋体" w:cs="宋体"/>
                <w:color w:val="000000"/>
                <w:sz w:val="24"/>
                <w:highlight w:val="green"/>
                <w:lang w:val="en-US" w:eastAsia="zh-CN"/>
              </w:rPr>
              <w:framePr w:vAnchor="text" w:hAnchor="page" w:x="1006" w:y="405"/>
            </w:pPr>
            <w:r>
              <w:rPr>
                <w:rFonts w:hint="eastAsia" w:ascii="宋体" w:hAnsi="宋体" w:cs="宋体"/>
                <w:color w:val="000000"/>
                <w:sz w:val="24"/>
                <w:highlight w:val="green"/>
                <w:lang w:val="en-US" w:eastAsia="zh-CN"/>
              </w:rPr>
              <w:t xml:space="preserve">90</w:t>
            </w:r>
            <w:r>
              <w:rPr>
                <w:rFonts w:hint="eastAsia" w:ascii="宋体" w:hAnsi="宋体" w:cs="宋体"/>
                <w:color w:val="000000"/>
                <w:sz w:val="24"/>
                <w:highlight w:val="green"/>
                <w:lang w:val="en-US" w:eastAsia="zh-CN"/>
              </w:rPr>
            </w:r>
            <w:r/>
          </w:p>
        </w:tc>
        <w:tc>
          <w:tcPr>
            <w:tcBorders>
              <w:top w:val="single" w:color="000000" w:sz="4" w:space="0"/>
              <w:left w:val="single" w:color="000000" w:sz="4" w:space="0"/>
              <w:bottom w:val="none" w:color="000000" w:sz="0" w:space="0"/>
              <w:right w:val="single" w:color="000000" w:sz="4" w:space="0"/>
            </w:tcBorders>
            <w:tcW w:w="1212" w:type="dxa"/>
            <w:vAlign w:val="center"/>
            <w:textDirection w:val="lrTb"/>
            <w:noWrap/>
          </w:tcPr>
          <w:p>
            <w:pPr>
              <w:pStyle w:val="784"/>
              <w:jc w:val="center"/>
              <w:spacing w:line="360" w:lineRule="exact"/>
              <w:widowControl/>
              <w:rPr>
                <w:rFonts w:ascii="宋体" w:hAnsi="宋体" w:eastAsia="宋体" w:cs="宋体"/>
                <w:color w:val="000000"/>
                <w:sz w:val="24"/>
                <w:lang w:val="en-US" w:eastAsia="zh-CN"/>
              </w:rPr>
              <w:framePr w:vAnchor="text" w:hAnchor="page" w:x="1006" w:y="405"/>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both"/>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763" w:type="dxa"/>
            <w:vAlign w:val="center"/>
            <w:textDirection w:val="lrTb"/>
            <w:noWrap/>
          </w:tcPr>
          <w:p>
            <w:pPr>
              <w:pStyle w:val="784"/>
              <w:jc w:val="left"/>
              <w:spacing w:line="360" w:lineRule="exact"/>
              <w:rPr>
                <w:rFonts w:hint="eastAsia" w:ascii="宋体" w:hAnsi="宋体" w:cs="宋体"/>
                <w:color w:val="000000"/>
                <w:sz w:val="24"/>
              </w:rPr>
              <w:framePr w:vAnchor="text" w:hAnchor="page" w:x="1006" w:y="405"/>
            </w:pPr>
            <w:r>
              <w:rPr>
                <w:rFonts w:hint="eastAsia" w:ascii="宋体" w:hAnsi="宋体" w:cs="宋体"/>
                <w:color w:val="000000"/>
                <w:sz w:val="24"/>
              </w:rPr>
              <w:t xml:space="preserve">工资单价不低于2430元/人/月</w:t>
            </w:r>
            <w:r>
              <w:rPr>
                <w:rFonts w:hint="eastAsia" w:ascii="宋体" w:hAnsi="宋体" w:cs="宋体"/>
                <w:color w:val="000000"/>
                <w:sz w:val="24"/>
                <w:lang w:val="en-US" w:eastAsia="zh-CN"/>
              </w:rPr>
              <w:t xml:space="preserve">，按3个月时间计算。</w:t>
            </w:r>
            <w:r>
              <w:rPr>
                <w:rFonts w:hint="eastAsia" w:ascii="宋体" w:hAnsi="宋体" w:cs="宋体"/>
                <w:color w:val="000000"/>
                <w:sz w:val="24"/>
              </w:rPr>
            </w:r>
            <w:r/>
          </w:p>
        </w:tc>
      </w:tr>
      <w:tr>
        <w:trPr>
          <w:trHeight w:val="239"/>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二</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社会保险</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framePr w:vAnchor="text" w:hAnchor="page" w:x="1006" w:y="405"/>
            </w:pPr>
            <w:r>
              <w:rPr>
                <w:rFonts w:hint="eastAsia" w:ascii="宋体" w:hAnsi="宋体" w:cs="宋体"/>
                <w:color w:val="000000"/>
                <w:sz w:val="24"/>
                <w:highlight w:val="green"/>
                <w:lang w:val="en-US" w:eastAsia="zh-CN"/>
              </w:rPr>
              <w:t xml:space="preserve">90</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0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所有人员必须足额缴纳社保费用，社保（企业部分）不得低于1292.47元/人/</w:t>
            </w:r>
            <w:r>
              <w:rPr>
                <w:rFonts w:hint="eastAsia" w:ascii="宋体" w:hAnsi="宋体" w:cs="宋体"/>
                <w:color w:val="000000"/>
                <w:sz w:val="24"/>
                <w:lang w:eastAsia="zh-CN"/>
              </w:rPr>
              <w:t xml:space="preserve">月</w:t>
            </w:r>
            <w:r>
              <w:rPr>
                <w:rFonts w:hint="eastAsia" w:ascii="宋体" w:hAnsi="宋体" w:cs="宋体"/>
                <w:color w:val="000000"/>
                <w:sz w:val="24"/>
              </w:rPr>
              <w:t xml:space="preserve">。</w:t>
            </w:r>
            <w:r>
              <w:rPr>
                <w:rFonts w:ascii="宋体" w:hAnsi="宋体" w:cs="宋体"/>
                <w:color w:val="000000"/>
                <w:sz w:val="24"/>
              </w:rPr>
            </w:r>
            <w:r/>
          </w:p>
        </w:tc>
      </w:tr>
      <w:tr>
        <w:trPr>
          <w:trHeight w:val="16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三</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住房公积金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framePr w:vAnchor="text" w:hAnchor="page" w:x="1006" w:y="405"/>
            </w:pPr>
            <w:r>
              <w:rPr>
                <w:rFonts w:hint="eastAsia" w:ascii="宋体" w:hAnsi="宋体" w:cs="宋体"/>
                <w:color w:val="000000"/>
                <w:sz w:val="24"/>
                <w:highlight w:val="green"/>
                <w:lang w:val="en-US" w:eastAsia="zh-CN"/>
              </w:rPr>
              <w:t xml:space="preserve">90</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0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住房公积金不得低于114元/人/每月。</w:t>
            </w:r>
            <w:r>
              <w:rPr>
                <w:rFonts w:ascii="宋体" w:hAnsi="宋体" w:cs="宋体"/>
                <w:color w:val="000000"/>
                <w:sz w:val="24"/>
              </w:rPr>
            </w:r>
            <w:r/>
          </w:p>
        </w:tc>
      </w:tr>
      <w:tr>
        <w:trPr>
          <w:trHeight w:val="553"/>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四</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法定节假日加班费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framePr w:vAnchor="text" w:hAnchor="page" w:x="1006" w:y="405"/>
            </w:pPr>
            <w:r>
              <w:rPr>
                <w:rFonts w:hint="eastAsia" w:ascii="宋体" w:hAnsi="宋体" w:cs="宋体"/>
                <w:color w:val="000000"/>
                <w:sz w:val="24"/>
                <w:highlight w:val="none"/>
                <w:lang w:val="en-US" w:eastAsia="zh-CN"/>
              </w:rPr>
              <w:t xml:space="preserve">65</w:t>
            </w:r>
            <w:r>
              <w:rPr>
                <w:rFonts w:hint="eastAsia" w:ascii="宋体" w:hAnsi="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0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法定节假日加班费不得低于4357.25元/人/</w:t>
            </w:r>
            <w:r>
              <w:rPr>
                <w:rFonts w:hint="eastAsia" w:ascii="宋体" w:hAnsi="宋体" w:cs="宋体"/>
                <w:color w:val="000000"/>
                <w:sz w:val="24"/>
                <w:lang w:eastAsia="zh-CN"/>
              </w:rPr>
              <w:t xml:space="preserve">年</w:t>
            </w:r>
            <w:r>
              <w:rPr>
                <w:rFonts w:hint="eastAsia" w:ascii="宋体" w:hAnsi="宋体" w:cs="宋体"/>
                <w:color w:val="000000"/>
                <w:sz w:val="24"/>
              </w:rPr>
              <w:t xml:space="preserve">。</w:t>
            </w:r>
            <w:r>
              <w:rPr>
                <w:rFonts w:hint="eastAsia" w:ascii="宋体" w:hAnsi="宋体" w:cs="宋体"/>
                <w:b/>
                <w:bCs/>
                <w:color w:val="0000ff"/>
                <w:sz w:val="24"/>
                <w:szCs w:val="24"/>
                <w:highlight w:val="none"/>
                <w:lang w:val="zh-CN"/>
              </w:rPr>
              <w:t xml:space="preserve">法定节假日加班天数按13天</w:t>
            </w:r>
            <w:r>
              <w:rPr>
                <w:rFonts w:hint="eastAsia" w:ascii="宋体" w:hAnsi="宋体" w:cs="宋体"/>
                <w:b/>
                <w:bCs/>
                <w:color w:val="0000ff"/>
                <w:sz w:val="24"/>
                <w:szCs w:val="24"/>
                <w:highlight w:val="none"/>
                <w:lang w:val="en-US" w:eastAsia="zh-CN"/>
              </w:rPr>
              <w:t xml:space="preserve">核算</w:t>
            </w:r>
            <w:r>
              <w:rPr>
                <w:rFonts w:hint="eastAsia" w:ascii="宋体" w:hAnsi="宋体" w:cs="宋体"/>
                <w:b/>
                <w:bCs/>
                <w:color w:val="0000ff"/>
                <w:sz w:val="24"/>
                <w:szCs w:val="24"/>
                <w:highlight w:val="none"/>
                <w:lang w:val="zh-CN"/>
              </w:rPr>
              <w:t xml:space="preserve">。</w:t>
            </w:r>
            <w:r>
              <w:rPr>
                <w:rFonts w:hint="eastAsia" w:ascii="宋体" w:hAnsi="宋体" w:cs="宋体"/>
                <w:b/>
                <w:bCs/>
                <w:color w:val="ff0000"/>
                <w:sz w:val="24"/>
                <w:szCs w:val="24"/>
                <w:highlight w:val="none"/>
                <w:lang w:val="zh-CN"/>
              </w:rPr>
              <w:t xml:space="preserve">加</w:t>
            </w:r>
            <w:r>
              <w:rPr>
                <w:rFonts w:hint="eastAsia" w:ascii="宋体" w:hAnsi="宋体" w:cs="宋体"/>
                <w:b/>
                <w:bCs/>
                <w:color w:val="ff0000"/>
                <w:sz w:val="24"/>
                <w:szCs w:val="24"/>
                <w:highlight w:val="none"/>
                <w:lang w:val="en-US" w:eastAsia="zh-CN"/>
              </w:rPr>
              <w:t xml:space="preserve">满13天，</w:t>
            </w:r>
            <w:r>
              <w:rPr>
                <w:rFonts w:hint="eastAsia" w:ascii="宋体" w:hAnsi="宋体" w:cs="宋体"/>
                <w:b/>
                <w:bCs/>
                <w:color w:val="0000ff"/>
                <w:sz w:val="24"/>
                <w:szCs w:val="24"/>
                <w:highlight w:val="none"/>
                <w:lang w:val="en-US" w:eastAsia="zh-CN"/>
              </w:rPr>
              <w:t xml:space="preserve">加</w:t>
            </w:r>
            <w:r>
              <w:rPr>
                <w:rFonts w:hint="eastAsia" w:ascii="宋体" w:hAnsi="宋体" w:cs="宋体"/>
                <w:b/>
                <w:bCs/>
                <w:color w:val="0000ff"/>
                <w:sz w:val="24"/>
                <w:szCs w:val="24"/>
                <w:highlight w:val="none"/>
                <w:lang w:val="zh-CN"/>
              </w:rPr>
              <w:t xml:space="preserve">班费不得低于4357.25元/人/年，凭各学校签字确认的加班记录表，向采购人申报结算加班费。</w:t>
            </w:r>
            <w:r>
              <w:rPr>
                <w:rFonts w:ascii="宋体" w:hAnsi="宋体" w:cs="宋体"/>
                <w:color w:val="000000"/>
                <w:sz w:val="24"/>
              </w:rPr>
            </w:r>
            <w:r/>
          </w:p>
        </w:tc>
      </w:tr>
      <w:tr>
        <w:trPr>
          <w:trHeight w:val="164"/>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五</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综合</w:t>
            </w:r>
            <w:r>
              <w:rPr>
                <w:rFonts w:hint="eastAsia" w:ascii="宋体" w:hAnsi="宋体" w:cs="宋体"/>
                <w:color w:val="000000"/>
                <w:sz w:val="24"/>
                <w:lang w:eastAsia="zh-CN"/>
              </w:rPr>
              <w:t xml:space="preserve">杂</w:t>
            </w:r>
            <w:r>
              <w:rPr>
                <w:rFonts w:hint="eastAsia" w:ascii="宋体" w:hAnsi="宋体" w:cs="宋体"/>
                <w:color w:val="000000"/>
                <w:sz w:val="24"/>
              </w:rPr>
              <w:t xml:space="preserve">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cs="宋体"/>
                <w:color w:val="000000"/>
                <w:sz w:val="24"/>
                <w:highlight w:val="green"/>
              </w:rPr>
              <w:framePr w:vAnchor="text" w:hAnchor="page" w:x="1006" w:y="405"/>
            </w:pPr>
            <w:r>
              <w:rPr>
                <w:rFonts w:ascii="宋体" w:hAnsi="宋体" w:cs="宋体"/>
                <w:color w:val="000000"/>
                <w:sz w:val="24"/>
                <w:highlight w:val="gree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60" w:lineRule="exact"/>
              <w:widowControl/>
              <w:rPr>
                <w:rFonts w:ascii="宋体" w:hAnsi="宋体" w:cs="宋体"/>
                <w:color w:val="000000"/>
                <w:sz w:val="24"/>
              </w:rPr>
              <w:framePr w:vAnchor="text" w:hAnchor="page" w:x="1006" w:y="405"/>
            </w:pPr>
            <w:r>
              <w:rPr>
                <w:rFonts w:ascii="宋体" w:hAnsi="宋体" w:cs="宋体"/>
                <w:color w:val="ff0000"/>
                <w:sz w:val="24"/>
                <w:highlight w:val="yellow"/>
              </w:rPr>
              <w:t xml:space="preserve">含福利</w:t>
            </w:r>
            <w:r>
              <w:rPr>
                <w:rFonts w:hint="eastAsia" w:ascii="宋体" w:hAnsi="宋体" w:cs="宋体"/>
                <w:color w:val="ff0000"/>
                <w:sz w:val="24"/>
                <w:highlight w:val="yellow"/>
                <w:lang w:eastAsia="zh-CN"/>
              </w:rPr>
              <w:t xml:space="preserve">、</w:t>
            </w:r>
            <w:r>
              <w:rPr>
                <w:rFonts w:ascii="宋体" w:hAnsi="宋体" w:cs="宋体"/>
                <w:color w:val="ff0000"/>
                <w:sz w:val="24"/>
                <w:highlight w:val="yellow"/>
              </w:rPr>
              <w:t xml:space="preserve">服装</w:t>
            </w:r>
            <w:r>
              <w:rPr>
                <w:rFonts w:hint="eastAsia" w:ascii="宋体" w:hAnsi="宋体" w:cs="宋体"/>
                <w:color w:val="ff0000"/>
                <w:sz w:val="24"/>
                <w:highlight w:val="yellow"/>
                <w:lang w:val="en-US" w:eastAsia="zh-CN"/>
              </w:rPr>
              <w:t xml:space="preserve">等费用</w:t>
            </w:r>
            <w:r>
              <w:rPr>
                <w:rFonts w:ascii="宋体" w:hAnsi="宋体" w:cs="宋体"/>
                <w:color w:val="ff0000"/>
                <w:sz w:val="24"/>
                <w:highlight w:val="yellow"/>
              </w:rPr>
              <w:t xml:space="preserve">。</w:t>
            </w:r>
            <w:r>
              <w:rPr>
                <w:rFonts w:ascii="宋体" w:hAnsi="宋体" w:cs="宋体"/>
                <w:color w:val="000000"/>
                <w:sz w:val="24"/>
              </w:rPr>
            </w:r>
            <w:r/>
          </w:p>
        </w:tc>
      </w:tr>
      <w:tr>
        <w:trPr>
          <w:trHeight w:val="11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framePr w:vAnchor="text" w:hAnchor="page" w:x="1006" w:y="405"/>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hint="eastAsia" w:ascii="宋体" w:hAnsi="宋体" w:cs="宋体"/>
                <w:color w:val="000000"/>
                <w:sz w:val="24"/>
              </w:rPr>
              <w:framePr w:vAnchor="text" w:hAnchor="page" w:x="1006" w:y="405"/>
            </w:pPr>
            <w:r>
              <w:rPr>
                <w:rFonts w:hint="eastAsia" w:ascii="宋体" w:hAnsi="宋体" w:cs="宋体"/>
                <w:color w:val="000000"/>
                <w:sz w:val="24"/>
              </w:rPr>
              <w:t xml:space="preserve">福利费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eastAsia="宋体" w:cs="宋体"/>
                <w:color w:val="000000"/>
                <w:sz w:val="24"/>
                <w:highlight w:val="green"/>
                <w:lang w:val="en-US" w:eastAsia="zh-CN"/>
              </w:rPr>
              <w:framePr w:vAnchor="text" w:hAnchor="page" w:x="1006" w:y="405"/>
            </w:pPr>
            <w:r>
              <w:rPr>
                <w:rFonts w:hint="eastAsia" w:ascii="宋体" w:hAnsi="宋体" w:cs="宋体"/>
                <w:color w:val="000000"/>
                <w:sz w:val="24"/>
                <w:highlight w:val="green"/>
                <w:lang w:val="en-US" w:eastAsia="zh-CN"/>
              </w:rPr>
              <w:t xml:space="preserve">90</w:t>
            </w:r>
            <w:r>
              <w:rPr>
                <w:rFonts w:ascii="宋体" w:hAnsi="宋体" w:eastAsia="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不低于</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00元/人/年</w:t>
            </w:r>
            <w:r>
              <w:rPr>
                <w:rFonts w:ascii="宋体" w:hAnsi="宋体" w:cs="宋体"/>
                <w:color w:val="000000"/>
                <w:sz w:val="24"/>
              </w:rPr>
            </w:r>
            <w:r/>
          </w:p>
        </w:tc>
      </w:tr>
      <w:tr>
        <w:trPr>
          <w:trHeight w:val="11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cs="宋体"/>
                <w:color w:val="000000"/>
                <w:sz w:val="24"/>
                <w:lang w:val="en-US" w:eastAsia="zh-CN"/>
              </w:rPr>
              <w:framePr w:vAnchor="text" w:hAnchor="page" w:x="1006" w:y="405"/>
            </w:pPr>
            <w:r>
              <w:rPr>
                <w:rFonts w:hint="eastAsia" w:ascii="宋体" w:hAnsi="宋体" w:cs="宋体"/>
                <w:color w:val="000000"/>
                <w:sz w:val="24"/>
                <w:lang w:val="en-US" w:eastAsia="zh-CN"/>
              </w:rPr>
              <w:t xml:space="preserve">2</w:t>
            </w:r>
            <w:r>
              <w:rPr>
                <w:rFonts w:ascii="宋体" w:hAnsi="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hint="eastAsia" w:ascii="宋体" w:hAnsi="宋体" w:cs="宋体"/>
                <w:color w:val="000000"/>
                <w:sz w:val="24"/>
              </w:rPr>
              <w:framePr w:vAnchor="text" w:hAnchor="page" w:x="1006" w:y="405"/>
            </w:pPr>
            <w:r>
              <w:rPr>
                <w:rFonts w:hint="eastAsia" w:ascii="宋体" w:hAnsi="宋体" w:cs="宋体"/>
                <w:color w:val="000000"/>
                <w:sz w:val="24"/>
              </w:rPr>
              <w:t xml:space="preserve">服装费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cs="宋体"/>
                <w:color w:val="000000"/>
                <w:sz w:val="24"/>
                <w:highlight w:val="green"/>
                <w:lang w:val="en-US" w:eastAsia="zh-CN"/>
              </w:rPr>
              <w:framePr w:vAnchor="text" w:hAnchor="page" w:x="1006" w:y="405"/>
            </w:pPr>
            <w:r>
              <w:rPr>
                <w:rFonts w:hint="eastAsia" w:ascii="宋体" w:hAnsi="宋体" w:cs="宋体"/>
                <w:color w:val="000000"/>
                <w:sz w:val="24"/>
                <w:highlight w:val="green"/>
                <w:lang w:val="en-US" w:eastAsia="zh-CN"/>
              </w:rPr>
              <w:t xml:space="preserve">90</w:t>
            </w:r>
            <w:r>
              <w:rPr>
                <w:rFonts w:ascii="宋体" w:hAnsi="宋体" w:cs="宋体"/>
                <w:color w:val="000000"/>
                <w:sz w:val="24"/>
                <w:highlight w:val="green"/>
                <w:lang w:val="en-US" w:eastAsia="zh-C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不低于1000元/人/年</w:t>
            </w:r>
            <w:r>
              <w:rPr>
                <w:rFonts w:ascii="宋体" w:hAnsi="宋体" w:cs="宋体"/>
                <w:color w:val="000000"/>
                <w:sz w:val="24"/>
              </w:rPr>
            </w:r>
            <w:r/>
          </w:p>
        </w:tc>
      </w:tr>
      <w:tr>
        <w:trPr>
          <w:trHeight w:val="11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hint="eastAsia" w:ascii="宋体" w:hAnsi="宋体" w:cs="宋体"/>
                <w:color w:val="000000"/>
                <w:sz w:val="24"/>
                <w:lang w:val="en-US" w:eastAsia="zh-CN"/>
              </w:rPr>
              <w:framePr w:vAnchor="text" w:hAnchor="page" w:x="1006" w:y="405"/>
            </w:pPr>
            <w:r>
              <w:rPr>
                <w:rFonts w:hint="eastAsia" w:ascii="宋体" w:hAnsi="宋体" w:cs="宋体"/>
                <w:b/>
                <w:bCs/>
                <w:color w:val="ff0000"/>
                <w:sz w:val="24"/>
                <w:highlight w:val="yellow"/>
                <w:lang w:val="en-US" w:eastAsia="zh-CN"/>
              </w:rPr>
              <w:t xml:space="preserve">3</w:t>
            </w:r>
            <w:r>
              <w:rPr>
                <w:rFonts w:hint="eastAsia" w:ascii="宋体" w:hAnsi="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keepLines w:val="0"/>
              <w:keepNext w:val="0"/>
              <w:widowControl/>
              <w:rPr>
                <w:rFonts w:hint="eastAsia" w:ascii="宋体" w:hAnsi="宋体" w:cs="宋体"/>
                <w:color w:val="000000"/>
                <w:sz w:val="24"/>
              </w:rPr>
              <w:framePr w:vAnchor="text" w:hAnchor="page" w:x="1006" w:y="405"/>
              <w:suppressLineNumbers w:val="0"/>
            </w:pPr>
            <w:r>
              <w:rPr>
                <w:rFonts w:hint="eastAsia" w:ascii="宋体" w:hAnsi="宋体" w:eastAsia="宋体" w:cs="宋体"/>
                <w:b/>
                <w:bCs/>
                <w:i w:val="0"/>
                <w:iCs w:val="0"/>
                <w:color w:val="ff0000"/>
                <w:sz w:val="24"/>
                <w:szCs w:val="24"/>
                <w:highlight w:val="yellow"/>
                <w:u w:val="none"/>
                <w:lang w:val="en-US" w:eastAsia="zh-CN" w:bidi="ar"/>
              </w:rPr>
              <w:t xml:space="preserve">...</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keepLines w:val="0"/>
              <w:keepNext w:val="0"/>
              <w:widowControl/>
              <w:rPr>
                <w:rFonts w:hint="eastAsia" w:ascii="宋体" w:hAnsi="宋体" w:cs="宋体"/>
                <w:color w:val="000000"/>
                <w:sz w:val="24"/>
                <w:lang w:val="en-US" w:eastAsia="zh-CN"/>
              </w:rPr>
              <w:framePr w:vAnchor="text" w:hAnchor="page" w:x="1006" w:y="405"/>
              <w:suppressLineNumbers w:val="0"/>
            </w:pPr>
            <w:r>
              <w:rPr>
                <w:rFonts w:hint="eastAsia" w:ascii="宋体" w:hAnsi="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keepLines w:val="0"/>
              <w:keepNext w:val="0"/>
              <w:widowControl/>
              <w:rPr>
                <w:rFonts w:ascii="宋体" w:hAnsi="宋体" w:cs="宋体"/>
                <w:color w:val="000000"/>
                <w:sz w:val="24"/>
              </w:rPr>
              <w:framePr w:vAnchor="text" w:hAnchor="page" w:x="1006" w:y="405"/>
              <w:suppressLineNumbers w:val="0"/>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keepLines w:val="0"/>
              <w:keepNext w:val="0"/>
              <w:widowControl/>
              <w:rPr>
                <w:rFonts w:ascii="宋体" w:hAnsi="宋体" w:cs="宋体"/>
                <w:color w:val="000000"/>
                <w:sz w:val="24"/>
              </w:rPr>
              <w:framePr w:vAnchor="text" w:hAnchor="page" w:x="1006" w:y="405"/>
              <w:suppressLineNumbers w:val="0"/>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keepLines w:val="0"/>
              <w:keepNext w:val="0"/>
              <w:widowControl/>
              <w:rPr>
                <w:rFonts w:hint="eastAsia" w:ascii="宋体" w:hAnsi="宋体" w:cs="宋体"/>
                <w:color w:val="000000"/>
                <w:sz w:val="24"/>
              </w:rPr>
              <w:framePr w:vAnchor="text" w:hAnchor="page" w:x="1006" w:y="405"/>
              <w:suppressLineNumbers w:val="0"/>
            </w:pPr>
            <w:r>
              <w:rPr>
                <w:rFonts w:hint="eastAsia" w:ascii="宋体" w:hAnsi="宋体" w:cs="宋体"/>
                <w:color w:val="000000"/>
                <w:sz w:val="24"/>
              </w:rPr>
            </w:r>
            <w:r/>
          </w:p>
        </w:tc>
      </w:tr>
      <w:tr>
        <w:trPr>
          <w:trHeight w:val="11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hint="eastAsia" w:ascii="宋体" w:hAnsi="宋体" w:eastAsia="宋体" w:cs="宋体"/>
                <w:color w:val="000000"/>
                <w:sz w:val="24"/>
                <w:szCs w:val="24"/>
              </w:rPr>
              <w:framePr w:vAnchor="text" w:hAnchor="page" w:x="1006" w:y="405"/>
            </w:pPr>
            <w:r>
              <w:rPr>
                <w:rFonts w:hint="eastAsia" w:ascii="宋体" w:hAnsi="宋体" w:cs="宋体"/>
                <w:color w:val="000000"/>
                <w:sz w:val="24"/>
              </w:rPr>
              <w:t xml:space="preserve">六</w:t>
            </w: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hint="eastAsia" w:ascii="宋体" w:hAnsi="宋体" w:cs="宋体"/>
                <w:color w:val="000000"/>
                <w:sz w:val="24"/>
              </w:rPr>
              <w:framePr w:vAnchor="text" w:hAnchor="page" w:x="1006" w:y="405"/>
            </w:pPr>
            <w:r>
              <w:rPr>
                <w:rFonts w:cs="Times New Roman"/>
                <w:color w:val="000000"/>
                <w:sz w:val="24"/>
                <w:szCs w:val="24"/>
              </w:rPr>
              <w:t xml:space="preserve">企业管理费及利润</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r>
      <w:tr>
        <w:trPr>
          <w:trHeight w:val="39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ascii="宋体" w:hAnsi="宋体" w:eastAsia="宋体" w:cs="宋体"/>
                <w:color w:val="000000"/>
                <w:sz w:val="24"/>
                <w:szCs w:val="24"/>
              </w:rPr>
              <w:framePr w:vAnchor="text" w:hAnchor="page" w:x="1006" w:y="405"/>
            </w:pPr>
            <w:r>
              <w:rPr>
                <w:rFonts w:hint="eastAsia" w:ascii="宋体" w:hAnsi="宋体" w:cs="宋体"/>
                <w:color w:val="000000"/>
                <w:sz w:val="24"/>
              </w:rPr>
              <w:t xml:space="preserve">七</w:t>
            </w:r>
            <w:r>
              <w:rPr>
                <w:rFonts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税金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00" w:lineRule="exact"/>
              <w:widowControl/>
              <w:rPr>
                <w:rFonts w:ascii="宋体" w:hAnsi="宋体" w:cs="宋体"/>
                <w:color w:val="000000"/>
                <w:sz w:val="24"/>
              </w:rPr>
              <w:framePr w:vAnchor="text" w:hAnchor="page" w:x="1006" w:y="405"/>
            </w:pPr>
            <w:r>
              <w:rPr>
                <w:rFonts w:hint="eastAsia" w:ascii="宋体" w:hAnsi="宋体" w:eastAsia="宋体" w:cs="宋体"/>
                <w:color w:val="ff0000"/>
                <w:sz w:val="24"/>
                <w:highlight w:val="green"/>
                <w:lang w:eastAsia="zh-CN"/>
              </w:rPr>
              <w:t xml:space="preserve">七=（一+二+三+四+五</w:t>
            </w:r>
            <w:r>
              <w:rPr>
                <w:rFonts w:hint="eastAsia" w:ascii="宋体" w:hAnsi="宋体" w:eastAsia="宋体" w:cs="宋体"/>
                <w:color w:val="ff0000"/>
                <w:sz w:val="24"/>
                <w:highlight w:val="green"/>
                <w:lang w:val="en-US" w:eastAsia="zh-CN"/>
              </w:rPr>
              <w:t xml:space="preserve">+六</w:t>
            </w:r>
            <w:r>
              <w:rPr>
                <w:rFonts w:hint="eastAsia" w:ascii="宋体" w:hAnsi="宋体" w:eastAsia="宋体" w:cs="宋体"/>
                <w:color w:val="ff0000"/>
                <w:sz w:val="24"/>
                <w:highlight w:val="green"/>
                <w:lang w:eastAsia="zh-CN"/>
              </w:rPr>
              <w:t xml:space="preserve">）</w:t>
            </w:r>
            <w:r>
              <w:rPr>
                <w:rFonts w:hint="eastAsia" w:ascii="宋体" w:hAnsi="宋体" w:cs="宋体"/>
                <w:color w:val="000000"/>
                <w:sz w:val="24"/>
              </w:rPr>
              <w:t xml:space="preserve">*税金费率，税金费率不得低于6.72%。</w:t>
            </w:r>
            <w:r>
              <w:rPr>
                <w:rFonts w:hint="eastAsia" w:ascii="宋体" w:hAnsi="宋体" w:cs="宋体"/>
                <w:b/>
                <w:bCs/>
                <w:color w:val="ff0000"/>
                <w:sz w:val="24"/>
                <w:szCs w:val="24"/>
                <w:highlight w:val="none"/>
                <w:lang w:val="en-US" w:eastAsia="zh-CN"/>
              </w:rPr>
              <w:t xml:space="preserve">按实际缴税基数缴税，每季度凭实际缴税凭证向采购人申报结算税金。此项在报价时不需填写</w:t>
            </w:r>
            <w:r>
              <w:rPr>
                <w:rFonts w:ascii="宋体" w:hAnsi="宋体" w:cs="宋体"/>
                <w:color w:val="000000"/>
                <w:sz w:val="24"/>
              </w:rPr>
            </w:r>
            <w:r/>
          </w:p>
        </w:tc>
      </w:tr>
      <w:tr>
        <w:trPr>
          <w:trHeight w:val="194"/>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84"/>
              <w:jc w:val="center"/>
              <w:spacing w:line="360" w:lineRule="exact"/>
              <w:widowControl/>
              <w:rPr>
                <w:rFonts w:hint="eastAsia" w:ascii="宋体" w:hAnsi="宋体" w:eastAsia="宋体" w:cs="宋体"/>
                <w:color w:val="000000"/>
                <w:sz w:val="24"/>
                <w:lang w:val="en-US" w:eastAsia="zh-CN"/>
              </w:rPr>
              <w:framePr w:vAnchor="text" w:hAnchor="page" w:x="1006" w:y="405"/>
            </w:pP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hint="eastAsia" w:ascii="宋体" w:hAnsi="宋体" w:cs="宋体"/>
                <w:color w:val="000000"/>
                <w:sz w:val="24"/>
              </w:rPr>
              <w:t xml:space="preserve">总价（元）=（一+二+……+</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784"/>
              <w:jc w:val="center"/>
              <w:spacing w:line="360" w:lineRule="exact"/>
              <w:widowControl/>
              <w:rPr>
                <w:rFonts w:ascii="宋体" w:hAnsi="宋体" w:cs="宋体"/>
                <w:color w:val="000000"/>
                <w:sz w:val="24"/>
              </w:rPr>
              <w:framePr w:vAnchor="text" w:hAnchor="page" w:x="1006" w:y="405"/>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763" w:type="dxa"/>
            <w:vAlign w:val="center"/>
            <w:textDirection w:val="lrTb"/>
            <w:noWrap/>
          </w:tcPr>
          <w:p>
            <w:pPr>
              <w:pStyle w:val="784"/>
              <w:jc w:val="left"/>
              <w:spacing w:line="300" w:lineRule="exact"/>
              <w:widowControl/>
              <w:rPr>
                <w:rFonts w:ascii="宋体" w:hAnsi="宋体" w:cs="宋体"/>
                <w:color w:val="000000"/>
                <w:sz w:val="24"/>
              </w:rPr>
              <w:framePr w:vAnchor="text" w:hAnchor="page" w:x="1006" w:y="405"/>
            </w:pPr>
            <w:r>
              <w:rPr>
                <w:rFonts w:ascii="宋体" w:hAnsi="宋体" w:cs="宋体"/>
                <w:color w:val="000000"/>
                <w:sz w:val="24"/>
              </w:rPr>
            </w:r>
            <w:r/>
          </w:p>
        </w:tc>
      </w:tr>
    </w:tbl>
    <w:p>
      <w:pPr>
        <w:pStyle w:val="784"/>
        <w:spacing w:line="500" w:lineRule="exact"/>
        <w:rPr>
          <w:rFonts w:hint="eastAsia" w:ascii="宋体" w:hAnsi="宋体" w:cs="宋体"/>
          <w:b/>
          <w:color w:val="000000"/>
          <w:sz w:val="24"/>
        </w:rPr>
      </w:pPr>
      <w:r>
        <w:rPr>
          <w:rFonts w:hint="eastAsia" w:ascii="宋体" w:hAnsi="宋体" w:cs="宋体"/>
          <w:b/>
          <w:i/>
          <w:iCs/>
          <w:color w:val="000000"/>
          <w:sz w:val="24"/>
          <w:u w:val="single"/>
        </w:rPr>
        <w:t xml:space="preserve">注：投标人所提供人员的费用不得低于上述标准进行测算，否则视为未实质性响应招标文件要求</w:t>
      </w:r>
      <w:r>
        <w:rPr>
          <w:rFonts w:hint="eastAsia" w:ascii="宋体" w:hAnsi="宋体" w:cs="宋体"/>
          <w:b/>
          <w:i/>
          <w:iCs/>
          <w:color w:val="000000"/>
          <w:sz w:val="24"/>
        </w:rPr>
        <w:t xml:space="preserve">。</w:t>
      </w:r>
      <w:r>
        <w:rPr>
          <w:rFonts w:hint="eastAsia" w:ascii="宋体" w:hAnsi="宋体" w:cs="宋体"/>
          <w:b/>
          <w:color w:val="000000"/>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b/>
          <w:color w:val="000000"/>
          <w:sz w:val="24"/>
        </w:rPr>
      </w:r>
      <w:r/>
    </w:p>
    <w:p>
      <w:pPr>
        <w:pStyle w:val="784"/>
        <w:ind w:firstLine="440"/>
        <w:jc w:val="right"/>
        <w:rPr>
          <w:color w:val="000000"/>
          <w:highlight w:val="none"/>
        </w:rPr>
      </w:pPr>
      <w:r>
        <w:rPr>
          <w:color w:val="000000"/>
          <w:highlight w:val="none"/>
        </w:rPr>
      </w:r>
      <w:r/>
    </w:p>
    <w:p>
      <w:pPr>
        <w:pStyle w:val="784"/>
        <w:ind w:firstLine="440"/>
        <w:jc w:val="right"/>
        <w:rPr>
          <w:color w:val="000000"/>
          <w:sz w:val="24"/>
          <w:szCs w:val="22"/>
          <w:highlight w:val="none"/>
        </w:rPr>
      </w:pPr>
      <w:r>
        <w:rPr>
          <w:rFonts w:hint="eastAsia"/>
          <w:color w:val="000000"/>
          <w:sz w:val="24"/>
          <w:szCs w:val="22"/>
          <w:highlight w:val="none"/>
        </w:rPr>
        <w:t xml:space="preserve">投标</w:t>
      </w:r>
      <w:r>
        <w:rPr>
          <w:rFonts w:hint="eastAsia"/>
          <w:color w:val="000000"/>
          <w:sz w:val="24"/>
          <w:szCs w:val="22"/>
          <w:highlight w:val="none"/>
          <w:lang w:eastAsia="zh-CN"/>
        </w:rPr>
        <w:t xml:space="preserve">人</w:t>
      </w:r>
      <w:r>
        <w:rPr>
          <w:rFonts w:hint="eastAsia"/>
          <w:color w:val="000000"/>
          <w:sz w:val="24"/>
          <w:szCs w:val="22"/>
          <w:highlight w:val="none"/>
        </w:rPr>
        <w:t xml:space="preserve">：（单位盖章）</w:t>
      </w:r>
      <w:r>
        <w:rPr>
          <w:color w:val="000000"/>
          <w:sz w:val="24"/>
          <w:szCs w:val="22"/>
          <w:highlight w:val="none"/>
        </w:rPr>
      </w:r>
      <w:r/>
    </w:p>
    <w:p>
      <w:pPr>
        <w:pStyle w:val="784"/>
        <w:ind w:firstLine="440"/>
        <w:jc w:val="right"/>
        <w:rPr>
          <w:color w:val="000000"/>
          <w:sz w:val="24"/>
          <w:szCs w:val="22"/>
          <w:highlight w:val="none"/>
        </w:rPr>
      </w:pPr>
      <w:r>
        <w:rPr>
          <w:rFonts w:hint="eastAsia"/>
          <w:color w:val="000000"/>
          <w:sz w:val="24"/>
          <w:szCs w:val="22"/>
          <w:highlight w:val="none"/>
        </w:rPr>
        <w:t xml:space="preserve">                  法定代表人或授权委托人：（签字或盖章）</w:t>
      </w:r>
      <w:r>
        <w:rPr>
          <w:color w:val="000000"/>
          <w:sz w:val="24"/>
          <w:szCs w:val="22"/>
          <w:highlight w:val="none"/>
        </w:rPr>
      </w:r>
      <w:r/>
    </w:p>
    <w:p>
      <w:pPr>
        <w:pStyle w:val="784"/>
        <w:ind w:firstLine="470"/>
        <w:jc w:val="right"/>
        <w:spacing w:line="500" w:lineRule="exact"/>
        <w:rPr>
          <w:rFonts w:hint="eastAsia" w:ascii="宋体" w:hAnsi="宋体" w:cs="宋体"/>
          <w:b/>
          <w:color w:val="000000"/>
          <w:sz w:val="24"/>
        </w:rPr>
      </w:pPr>
      <w:r>
        <w:rPr>
          <w:rFonts w:hint="eastAsia"/>
          <w:color w:val="000000"/>
          <w:sz w:val="24"/>
          <w:szCs w:val="22"/>
          <w:highlight w:val="none"/>
        </w:rPr>
        <w:t xml:space="preserve">                                     日期： 年  月  日</w:t>
      </w:r>
      <w:r>
        <w:rPr>
          <w:rFonts w:hint="eastAsia" w:ascii="宋体" w:hAnsi="宋体" w:cs="宋体"/>
          <w:b/>
          <w:color w:val="000000"/>
          <w:sz w:val="24"/>
        </w:rPr>
      </w:r>
      <w:r/>
    </w:p>
    <w:p>
      <w:pPr>
        <w:pStyle w:val="784"/>
        <w:rPr>
          <w:rFonts w:ascii="黑体" w:hAnsi="黑体" w:eastAsia="黑体" w:cs="黑体"/>
          <w:i/>
          <w:color w:val="000000"/>
          <w:sz w:val="32"/>
          <w:szCs w:val="32"/>
          <w:u w:val="single"/>
        </w:rPr>
      </w:pPr>
      <w:r>
        <w:rPr>
          <w:rFonts w:hint="eastAsia" w:ascii="宋体" w:hAnsi="宋体" w:cs="宋体"/>
          <w:b/>
          <w:bCs/>
          <w:color w:val="000000"/>
          <w:sz w:val="32"/>
          <w:szCs w:val="32"/>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三</w:t>
      </w:r>
      <w:r>
        <w:rPr>
          <w:rFonts w:hint="eastAsia" w:ascii="黑体" w:hAnsi="黑体" w:eastAsia="黑体" w:cs="黑体"/>
          <w:i/>
          <w:color w:val="000000"/>
          <w:sz w:val="32"/>
          <w:szCs w:val="32"/>
          <w:u w:val="single"/>
        </w:rPr>
        <w:t xml:space="preserve">、技术要求响应及偏离表</w:t>
      </w:r>
      <w:r>
        <w:rPr>
          <w:rFonts w:ascii="黑体" w:hAnsi="黑体" w:eastAsia="黑体" w:cs="黑体"/>
          <w:i/>
          <w:color w:val="000000"/>
          <w:sz w:val="32"/>
          <w:szCs w:val="32"/>
          <w:u w:val="single"/>
        </w:rPr>
      </w:r>
      <w:r/>
    </w:p>
    <w:p>
      <w:pPr>
        <w:pStyle w:val="986"/>
        <w:jc w:val="both"/>
        <w:spacing w:beforeAutospacing="0" w:afterAutospacing="0"/>
        <w:rPr>
          <w:bCs/>
          <w:i/>
          <w:color w:val="000000"/>
          <w:sz w:val="13"/>
          <w:szCs w:val="13"/>
          <w:u w:val="single"/>
        </w:rPr>
      </w:pPr>
      <w:r>
        <w:rPr>
          <w:bCs/>
          <w:i/>
          <w:color w:val="000000"/>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986"/>
              <w:jc w:val="center"/>
              <w:spacing w:beforeAutospacing="0" w:afterAutospacing="0"/>
              <w:rPr>
                <w:color w:val="000000"/>
              </w:rPr>
            </w:pPr>
            <w:r>
              <w:rPr>
                <w:rFonts w:hint="eastAsia"/>
                <w:color w:val="000000"/>
              </w:rPr>
              <w:t xml:space="preserve">序号</w:t>
            </w:r>
            <w:r>
              <w:rPr>
                <w:color w:val="000000"/>
              </w:rPr>
            </w:r>
            <w:r/>
          </w:p>
        </w:tc>
        <w:tc>
          <w:tcPr>
            <w:tcW w:w="2369" w:type="dxa"/>
            <w:vAlign w:val="center"/>
            <w:textDirection w:val="lrTb"/>
            <w:noWrap/>
          </w:tcPr>
          <w:p>
            <w:pPr>
              <w:pStyle w:val="986"/>
              <w:jc w:val="center"/>
              <w:spacing w:beforeAutospacing="0" w:afterAutospacing="0"/>
              <w:rPr>
                <w:color w:val="000000"/>
              </w:rPr>
            </w:pPr>
            <w:r>
              <w:rPr>
                <w:rFonts w:hint="eastAsia"/>
                <w:color w:val="000000"/>
              </w:rPr>
              <w:t xml:space="preserve">招标文件要求</w:t>
            </w:r>
            <w:r>
              <w:rPr>
                <w:color w:val="000000"/>
              </w:rPr>
            </w:r>
            <w:r/>
          </w:p>
        </w:tc>
        <w:tc>
          <w:tcPr>
            <w:tcW w:w="2240" w:type="dxa"/>
            <w:vAlign w:val="center"/>
            <w:textDirection w:val="lrTb"/>
            <w:noWrap/>
          </w:tcPr>
          <w:p>
            <w:pPr>
              <w:pStyle w:val="986"/>
              <w:jc w:val="center"/>
              <w:spacing w:beforeAutospacing="0" w:afterAutospacing="0"/>
              <w:rPr>
                <w:color w:val="000000"/>
              </w:rPr>
            </w:pPr>
            <w:r>
              <w:rPr>
                <w:rFonts w:hint="eastAsia"/>
                <w:color w:val="000000"/>
              </w:rPr>
              <w:t xml:space="preserve">投标响应情况</w:t>
            </w:r>
            <w:r>
              <w:rPr>
                <w:color w:val="000000"/>
              </w:rPr>
            </w:r>
            <w:r/>
          </w:p>
        </w:tc>
        <w:tc>
          <w:tcPr>
            <w:tcW w:w="1679" w:type="dxa"/>
            <w:vAlign w:val="center"/>
            <w:textDirection w:val="lrTb"/>
            <w:noWrap/>
          </w:tcPr>
          <w:p>
            <w:pPr>
              <w:pStyle w:val="986"/>
              <w:jc w:val="center"/>
              <w:spacing w:beforeAutospacing="0" w:afterAutospacing="0"/>
              <w:rPr>
                <w:color w:val="000000"/>
              </w:rPr>
            </w:pPr>
            <w:r>
              <w:rPr>
                <w:rFonts w:hint="eastAsia"/>
                <w:color w:val="000000"/>
              </w:rPr>
              <w:t xml:space="preserve">超出、符合或偏离</w:t>
            </w:r>
            <w:r>
              <w:rPr>
                <w:color w:val="000000"/>
              </w:rPr>
            </w:r>
            <w:r/>
          </w:p>
        </w:tc>
        <w:tc>
          <w:tcPr>
            <w:tcW w:w="1679" w:type="dxa"/>
            <w:vAlign w:val="center"/>
            <w:textDirection w:val="lrTb"/>
            <w:noWrap/>
          </w:tcPr>
          <w:p>
            <w:pPr>
              <w:pStyle w:val="986"/>
              <w:jc w:val="center"/>
              <w:spacing w:beforeAutospacing="0" w:afterAutospacing="0"/>
              <w:rPr>
                <w:color w:val="000000"/>
              </w:rPr>
            </w:pPr>
            <w:r>
              <w:rPr>
                <w:rFonts w:hint="eastAsia"/>
                <w:color w:val="000000"/>
              </w:rPr>
              <w:t xml:space="preserve">证明</w:t>
            </w:r>
            <w:r>
              <w:rPr>
                <w:color w:val="000000"/>
              </w:rPr>
            </w:r>
            <w:r/>
          </w:p>
          <w:p>
            <w:pPr>
              <w:pStyle w:val="986"/>
              <w:jc w:val="center"/>
              <w:spacing w:beforeAutospacing="0" w:afterAutospacing="0"/>
              <w:rPr>
                <w:color w:val="000000"/>
              </w:rPr>
            </w:pPr>
            <w:r>
              <w:rPr>
                <w:rFonts w:hint="eastAsia"/>
                <w:color w:val="000000"/>
              </w:rPr>
              <w:t xml:space="preserve">材料</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9"/>
        </w:trPr>
        <w:tc>
          <w:tcPr>
            <w:tcW w:w="81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986"/>
              <w:ind w:firstLine="480"/>
              <w:jc w:val="center"/>
              <w:spacing w:beforeAutospacing="0" w:afterAutospacing="0"/>
              <w:rPr>
                <w:color w:val="000000"/>
              </w:rPr>
            </w:pPr>
            <w:r>
              <w:rPr>
                <w:rFonts w:hint="eastAsia"/>
                <w:color w:val="000000"/>
              </w:rPr>
              <w:t xml:space="preserve">……</w:t>
            </w:r>
            <w:r>
              <w:rPr>
                <w:color w:val="000000"/>
              </w:rPr>
            </w:r>
            <w:r/>
          </w:p>
        </w:tc>
        <w:tc>
          <w:tcPr>
            <w:tcW w:w="2240"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bl>
    <w:p>
      <w:pPr>
        <w:pStyle w:val="986"/>
        <w:ind w:firstLine="480"/>
        <w:jc w:val="both"/>
        <w:spacing w:beforeAutospacing="0" w:afterAutospacing="0"/>
        <w:rPr>
          <w:color w:val="000000"/>
        </w:rPr>
      </w:pPr>
      <w:r>
        <w:rPr>
          <w:rFonts w:hint="eastAsia"/>
          <w:color w:val="000000"/>
        </w:rPr>
        <w:t xml:space="preserve">注：行数不够，可自行添加。</w:t>
      </w:r>
      <w:r>
        <w:rPr>
          <w:color w:val="000000"/>
        </w:rPr>
      </w:r>
      <w:r/>
    </w:p>
    <w:p>
      <w:pPr>
        <w:pStyle w:val="986"/>
        <w:jc w:val="center"/>
        <w:spacing w:beforeAutospacing="0" w:afterAutospacing="0" w:line="0" w:lineRule="atLeast"/>
        <w:rPr>
          <w:color w:val="000000"/>
        </w:rPr>
      </w:pPr>
      <w:r>
        <w:rPr>
          <w:rFonts w:hint="eastAsia"/>
          <w:color w:val="000000"/>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四</w:t>
      </w:r>
      <w:r>
        <w:rPr>
          <w:rFonts w:hint="eastAsia" w:ascii="黑体" w:hAnsi="黑体" w:eastAsia="黑体" w:cs="黑体"/>
          <w:i/>
          <w:color w:val="000000"/>
          <w:sz w:val="32"/>
          <w:szCs w:val="32"/>
          <w:u w:val="single"/>
        </w:rPr>
        <w:t xml:space="preserve">、商务要求响应及偏离表</w:t>
      </w:r>
      <w:r>
        <w:rPr>
          <w:color w:val="000000"/>
        </w:rPr>
      </w:r>
      <w:r/>
    </w:p>
    <w:p>
      <w:pPr>
        <w:pStyle w:val="986"/>
        <w:jc w:val="both"/>
        <w:spacing w:beforeAutospacing="0" w:afterAutospacing="0"/>
        <w:rPr>
          <w:bCs/>
          <w:i/>
          <w:color w:val="000000"/>
          <w:sz w:val="13"/>
          <w:szCs w:val="13"/>
          <w:u w:val="single"/>
        </w:rPr>
      </w:pPr>
      <w:r>
        <w:rPr>
          <w:bCs/>
          <w:i/>
          <w:color w:val="000000"/>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986"/>
              <w:jc w:val="center"/>
              <w:spacing w:beforeAutospacing="0" w:afterAutospacing="0"/>
              <w:rPr>
                <w:color w:val="000000"/>
              </w:rPr>
            </w:pPr>
            <w:r>
              <w:rPr>
                <w:rFonts w:hint="eastAsia"/>
                <w:color w:val="000000"/>
              </w:rPr>
              <w:t xml:space="preserve">序号</w:t>
            </w:r>
            <w:r>
              <w:rPr>
                <w:color w:val="000000"/>
              </w:rPr>
            </w:r>
            <w:r/>
          </w:p>
        </w:tc>
        <w:tc>
          <w:tcPr>
            <w:tcW w:w="2011" w:type="dxa"/>
            <w:vAlign w:val="center"/>
            <w:textDirection w:val="lrTb"/>
            <w:noWrap/>
          </w:tcPr>
          <w:p>
            <w:pPr>
              <w:pStyle w:val="986"/>
              <w:jc w:val="center"/>
              <w:spacing w:beforeAutospacing="0" w:afterAutospacing="0"/>
              <w:rPr>
                <w:color w:val="000000"/>
              </w:rPr>
            </w:pPr>
            <w:r>
              <w:rPr>
                <w:rFonts w:hint="eastAsia"/>
                <w:color w:val="000000"/>
              </w:rPr>
              <w:t xml:space="preserve">招标文件要求</w:t>
            </w:r>
            <w:r>
              <w:rPr>
                <w:color w:val="000000"/>
              </w:rPr>
            </w:r>
            <w:r/>
          </w:p>
        </w:tc>
        <w:tc>
          <w:tcPr>
            <w:tcW w:w="2304" w:type="dxa"/>
            <w:vAlign w:val="center"/>
            <w:textDirection w:val="lrTb"/>
            <w:noWrap/>
          </w:tcPr>
          <w:p>
            <w:pPr>
              <w:pStyle w:val="986"/>
              <w:jc w:val="center"/>
              <w:spacing w:beforeAutospacing="0" w:afterAutospacing="0"/>
              <w:rPr>
                <w:color w:val="000000"/>
              </w:rPr>
            </w:pPr>
            <w:r>
              <w:rPr>
                <w:rFonts w:hint="eastAsia"/>
                <w:color w:val="000000"/>
              </w:rPr>
              <w:t xml:space="preserve">投标响应情况</w:t>
            </w:r>
            <w:r>
              <w:rPr>
                <w:color w:val="000000"/>
              </w:rPr>
            </w:r>
            <w:r/>
          </w:p>
        </w:tc>
        <w:tc>
          <w:tcPr>
            <w:tcW w:w="1872" w:type="dxa"/>
            <w:vAlign w:val="center"/>
            <w:textDirection w:val="lrTb"/>
            <w:noWrap/>
          </w:tcPr>
          <w:p>
            <w:pPr>
              <w:pStyle w:val="986"/>
              <w:jc w:val="center"/>
              <w:spacing w:beforeAutospacing="0" w:afterAutospacing="0"/>
              <w:rPr>
                <w:color w:val="000000"/>
              </w:rPr>
            </w:pPr>
            <w:r>
              <w:rPr>
                <w:rFonts w:hint="eastAsia"/>
                <w:color w:val="000000"/>
              </w:rPr>
              <w:t xml:space="preserve">超出、符合或偏离</w:t>
            </w:r>
            <w:r>
              <w:rPr>
                <w:color w:val="000000"/>
              </w:rPr>
            </w:r>
            <w:r/>
          </w:p>
        </w:tc>
        <w:tc>
          <w:tcPr>
            <w:tcW w:w="1813" w:type="dxa"/>
            <w:vAlign w:val="center"/>
            <w:textDirection w:val="lrTb"/>
            <w:noWrap/>
          </w:tcPr>
          <w:p>
            <w:pPr>
              <w:pStyle w:val="986"/>
              <w:jc w:val="center"/>
              <w:spacing w:beforeAutospacing="0" w:afterAutospacing="0"/>
              <w:rPr>
                <w:color w:val="000000"/>
              </w:rPr>
            </w:pPr>
            <w:r>
              <w:rPr>
                <w:rFonts w:hint="eastAsia"/>
                <w:color w:val="000000"/>
              </w:rPr>
              <w:t xml:space="preserve">证明</w:t>
            </w:r>
            <w:r>
              <w:rPr>
                <w:color w:val="000000"/>
              </w:rPr>
            </w:r>
            <w:r/>
          </w:p>
          <w:p>
            <w:pPr>
              <w:pStyle w:val="986"/>
              <w:jc w:val="center"/>
              <w:spacing w:beforeAutospacing="0" w:afterAutospacing="0"/>
              <w:rPr>
                <w:color w:val="000000"/>
              </w:rPr>
            </w:pPr>
            <w:r>
              <w:rPr>
                <w:rFonts w:hint="eastAsia"/>
                <w:color w:val="000000"/>
              </w:rPr>
              <w:t xml:space="preserve">材料</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26"/>
        </w:trPr>
        <w:tc>
          <w:tcPr>
            <w:tcW w:w="777"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986"/>
              <w:ind w:firstLine="600"/>
              <w:jc w:val="center"/>
              <w:spacing w:beforeAutospacing="0" w:afterAutospacing="0"/>
              <w:rPr>
                <w:color w:val="000000"/>
              </w:rPr>
            </w:pPr>
            <w:r>
              <w:rPr>
                <w:rFonts w:hint="eastAsia"/>
                <w:color w:val="000000"/>
              </w:rPr>
              <w:t xml:space="preserve"> </w:t>
            </w:r>
            <w:r>
              <w:rPr>
                <w:color w:val="000000"/>
              </w:rPr>
            </w:r>
            <w:r/>
          </w:p>
        </w:tc>
      </w:tr>
    </w:tbl>
    <w:p>
      <w:pPr>
        <w:pStyle w:val="986"/>
        <w:jc w:val="both"/>
        <w:spacing w:beforeAutospacing="0" w:afterAutospacing="0"/>
        <w:rPr>
          <w:color w:val="000000"/>
        </w:rPr>
      </w:pPr>
      <w:r>
        <w:rPr>
          <w:rFonts w:hint="eastAsia"/>
          <w:color w:val="000000"/>
        </w:rPr>
        <w:t xml:space="preserve">注：行数不够，可自行添加。</w:t>
      </w:r>
      <w:r>
        <w:rPr>
          <w:color w:val="000000"/>
        </w:rPr>
      </w:r>
      <w:r/>
    </w:p>
    <w:p>
      <w:pPr>
        <w:pStyle w:val="986"/>
        <w:ind w:firstLine="600"/>
        <w:jc w:val="both"/>
        <w:spacing w:beforeAutospacing="0" w:afterAutospacing="0"/>
        <w:rPr>
          <w:color w:val="000000"/>
        </w:rPr>
      </w:pPr>
      <w:r>
        <w:rPr>
          <w:color w:val="000000"/>
        </w:rPr>
      </w:r>
      <w:r/>
    </w:p>
    <w:p>
      <w:pPr>
        <w:pStyle w:val="986"/>
        <w:jc w:val="center"/>
        <w:spacing w:beforeAutospacing="0" w:afterAutospacing="0" w:line="0" w:lineRule="atLeast"/>
        <w:rPr>
          <w:bCs/>
          <w:color w:val="000000"/>
          <w:sz w:val="32"/>
          <w:szCs w:val="32"/>
        </w:rPr>
      </w:pPr>
      <w:r>
        <w:rPr>
          <w:rFonts w:hint="eastAsia"/>
          <w:b/>
          <w:i/>
          <w:color w:val="000000"/>
          <w:sz w:val="32"/>
          <w:szCs w:val="32"/>
          <w:u w:val="single"/>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、开标一览表</w:t>
      </w:r>
      <w:r>
        <w:rPr>
          <w:bCs/>
          <w:color w:val="000000"/>
          <w:sz w:val="32"/>
          <w:szCs w:val="32"/>
        </w:rPr>
      </w:r>
      <w:r/>
    </w:p>
    <w:p>
      <w:pPr>
        <w:pStyle w:val="986"/>
        <w:ind w:firstLine="482"/>
        <w:jc w:val="both"/>
        <w:spacing w:beforeAutospacing="0" w:afterAutospacing="0" w:line="500" w:lineRule="exact"/>
        <w:rPr>
          <w:color w:val="000000"/>
        </w:rPr>
      </w:pPr>
      <w:r>
        <w:rPr>
          <w:rFonts w:hint="eastAsia"/>
          <w:color w:val="000000"/>
        </w:rPr>
        <w:t xml:space="preserve">投标人全称（加盖CA电子签章）：</w:t>
      </w:r>
      <w:r>
        <w:rPr>
          <w:color w:val="000000"/>
        </w:rPr>
      </w:r>
      <w:r/>
    </w:p>
    <w:p>
      <w:pPr>
        <w:pStyle w:val="986"/>
        <w:ind w:firstLine="482"/>
        <w:jc w:val="both"/>
        <w:spacing w:beforeAutospacing="0" w:afterAutospacing="0" w:line="500" w:lineRule="exact"/>
        <w:rPr>
          <w:color w:val="000000"/>
        </w:rPr>
      </w:pPr>
      <w:r>
        <w:rPr>
          <w:rFonts w:hint="eastAsia"/>
          <w:color w:val="000000"/>
        </w:rPr>
        <w:t xml:space="preserve">项目名称：</w:t>
      </w:r>
      <w:r>
        <w:rPr>
          <w:rFonts w:hint="eastAsia"/>
          <w:color w:val="000000"/>
          <w:lang w:eastAsia="zh-CN"/>
        </w:rPr>
        <w:t xml:space="preserve">2026/2027学年度亭湖区公办校（园）安保服务采购项目</w:t>
      </w:r>
      <w:r>
        <w:rPr>
          <w:color w:val="000000"/>
        </w:rPr>
      </w:r>
      <w:r/>
    </w:p>
    <w:p>
      <w:pPr>
        <w:pStyle w:val="986"/>
        <w:ind w:firstLine="482"/>
        <w:jc w:val="both"/>
        <w:spacing w:beforeAutospacing="0" w:afterAutospacing="0" w:line="500" w:lineRule="exact"/>
        <w:rPr>
          <w:color w:val="000000"/>
        </w:rPr>
      </w:pPr>
      <w:r>
        <w:rPr>
          <w:rFonts w:hint="eastAsia"/>
          <w:color w:val="000000"/>
        </w:rPr>
        <w:t xml:space="preserve">项目编号：</w:t>
      </w:r>
      <w:r>
        <w:rPr>
          <w:color w:val="000000"/>
        </w:rPr>
      </w:r>
      <w:r/>
    </w:p>
    <w:p>
      <w:pPr>
        <w:pStyle w:val="986"/>
        <w:ind w:firstLine="482"/>
        <w:jc w:val="both"/>
        <w:spacing w:beforeAutospacing="0" w:afterAutospacing="0" w:line="500" w:lineRule="exact"/>
        <w:rPr>
          <w:color w:val="000000"/>
        </w:rPr>
      </w:pPr>
      <w:r>
        <w:rPr>
          <w:rFonts w:hint="eastAsia"/>
          <w:color w:val="000000"/>
        </w:rPr>
        <w:t xml:space="preserve">分包号</w:t>
      </w:r>
      <w:r>
        <w:rPr>
          <w:rFonts w:hint="eastAsia"/>
          <w:color w:val="000000"/>
          <w:lang w:eastAsia="zh-CN"/>
        </w:rPr>
        <w:t xml:space="preserve">：</w:t>
      </w:r>
      <w:r>
        <w:rPr>
          <w:rFonts w:hint="eastAsia"/>
          <w:color w:val="000000"/>
        </w:rPr>
        <w:t xml:space="preserve">    </w:t>
      </w:r>
      <w:r>
        <w:rPr>
          <w:color w:val="000000"/>
        </w:rPr>
      </w:r>
      <w:r/>
    </w:p>
    <w:tbl>
      <w:tblPr>
        <w:tblW w:w="0" w:type="auto"/>
        <w:tblCellSpacing w:w="0"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986"/>
              <w:jc w:val="center"/>
              <w:spacing w:beforeAutospacing="0" w:afterAutospacing="0" w:line="400" w:lineRule="exact"/>
              <w:rPr>
                <w:color w:val="000000"/>
              </w:rPr>
            </w:pPr>
            <w:r>
              <w:rPr>
                <w:rFonts w:hint="eastAsia"/>
                <w:color w:val="000000"/>
              </w:rPr>
              <w:t xml:space="preserve">投标总报价：</w:t>
            </w:r>
            <w:r>
              <w:rPr>
                <w:color w:val="000000"/>
              </w:rPr>
            </w:r>
            <w:r/>
          </w:p>
        </w:tc>
      </w:tr>
      <w:tr>
        <w:trPr>
          <w:tblCellSpacing w:w="0" w:type="dxa"/>
          <w:trHeight w:val="1070"/>
        </w:trPr>
        <w:tc>
          <w:tcPr>
            <w:tcW w:w="8619" w:type="dxa"/>
            <w:vAlign w:val="center"/>
            <w:textDirection w:val="lrTb"/>
            <w:noWrap/>
          </w:tcPr>
          <w:p>
            <w:pPr>
              <w:pStyle w:val="986"/>
              <w:spacing w:beforeAutospacing="0" w:afterAutospacing="0" w:line="400" w:lineRule="exact"/>
              <w:rPr>
                <w:color w:val="000000"/>
              </w:rPr>
            </w:pPr>
            <w:r>
              <w:rPr>
                <w:rFonts w:hint="eastAsia"/>
                <w:color w:val="000000"/>
              </w:rPr>
              <w:t xml:space="preserve">小写：           （人民币：元）       </w:t>
            </w:r>
            <w:r>
              <w:rPr>
                <w:color w:val="000000"/>
              </w:rPr>
            </w:r>
            <w:r/>
          </w:p>
        </w:tc>
      </w:tr>
      <w:tr>
        <w:trPr>
          <w:tblCellSpacing w:w="0" w:type="dxa"/>
          <w:trHeight w:val="1070"/>
        </w:trPr>
        <w:tc>
          <w:tcPr>
            <w:tcW w:w="8619" w:type="dxa"/>
            <w:vAlign w:val="center"/>
            <w:textDirection w:val="lrTb"/>
            <w:noWrap/>
          </w:tcPr>
          <w:p>
            <w:pPr>
              <w:pStyle w:val="986"/>
              <w:spacing w:beforeAutospacing="0" w:afterAutospacing="0" w:line="400" w:lineRule="exact"/>
              <w:rPr>
                <w:color w:val="000000"/>
              </w:rPr>
            </w:pPr>
            <w:r>
              <w:rPr>
                <w:rFonts w:hint="eastAsia"/>
                <w:color w:val="000000"/>
                <w:szCs w:val="21"/>
              </w:rPr>
              <w:t xml:space="preserve">报价（大写）：   </w:t>
            </w:r>
            <w:r>
              <w:rPr>
                <w:rFonts w:hint="eastAsia"/>
                <w:color w:val="000000"/>
              </w:rPr>
              <w:t xml:space="preserve">     金额大写     </w:t>
            </w:r>
            <w:r>
              <w:rPr>
                <w:color w:val="000000"/>
              </w:rPr>
            </w:r>
            <w:r/>
          </w:p>
        </w:tc>
      </w:tr>
    </w:tbl>
    <w:p>
      <w:pPr>
        <w:pStyle w:val="986"/>
        <w:ind w:firstLine="600"/>
        <w:jc w:val="both"/>
        <w:spacing w:beforeAutospacing="0" w:afterAutospacing="0" w:line="500" w:lineRule="exact"/>
        <w:rPr>
          <w:color w:val="000000"/>
        </w:rPr>
      </w:pPr>
      <w:r>
        <w:rPr>
          <w:color w:val="000000"/>
        </w:rPr>
        <w:t xml:space="preserve"> </w:t>
      </w:r>
      <w:r>
        <w:rPr>
          <w:color w:val="000000"/>
        </w:rPr>
      </w:r>
      <w:r/>
    </w:p>
    <w:p>
      <w:pPr>
        <w:pStyle w:val="986"/>
        <w:ind w:firstLine="480"/>
        <w:jc w:val="right"/>
        <w:spacing w:beforeAutospacing="0" w:afterAutospacing="0" w:line="500" w:lineRule="exact"/>
        <w:rPr>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986"/>
        <w:ind w:firstLine="600"/>
        <w:jc w:val="both"/>
        <w:spacing w:beforeAutospacing="0" w:afterAutospacing="0" w:line="500" w:lineRule="exact"/>
        <w:rPr>
          <w:color w:val="000000"/>
        </w:rPr>
      </w:pPr>
      <w:r>
        <w:rPr>
          <w:rFonts w:hint="eastAsia"/>
          <w:color w:val="000000"/>
        </w:rPr>
        <w:t xml:space="preserve"> </w:t>
      </w:r>
      <w:r>
        <w:rPr>
          <w:color w:val="000000"/>
        </w:rPr>
      </w:r>
      <w:r/>
    </w:p>
    <w:p>
      <w:pPr>
        <w:pStyle w:val="784"/>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986"/>
        <w:jc w:val="center"/>
        <w:spacing w:beforeAutospacing="0" w:afterAutospacing="0" w:line="500" w:lineRule="exact"/>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eastAsia="zh-CN"/>
        </w:rPr>
        <w:t xml:space="preserve">六</w:t>
      </w:r>
      <w:r>
        <w:rPr>
          <w:rFonts w:hint="eastAsia" w:ascii="黑体" w:hAnsi="黑体" w:eastAsia="黑体" w:cs="黑体"/>
          <w:i/>
          <w:color w:val="000000"/>
          <w:sz w:val="32"/>
          <w:szCs w:val="32"/>
          <w:u w:val="single"/>
        </w:rPr>
        <w:t xml:space="preserve">、服务方案等</w:t>
      </w:r>
      <w:r>
        <w:rPr>
          <w:rFonts w:ascii="黑体" w:hAnsi="黑体" w:eastAsia="黑体" w:cs="黑体"/>
          <w:i/>
          <w:color w:val="000000"/>
          <w:sz w:val="32"/>
          <w:szCs w:val="32"/>
          <w:u w:val="single"/>
        </w:rPr>
      </w:r>
      <w:r/>
    </w:p>
    <w:p>
      <w:pPr>
        <w:pStyle w:val="986"/>
        <w:jc w:val="both"/>
        <w:spacing w:beforeAutospacing="0" w:afterAutospacing="0" w:line="0" w:lineRule="atLeast"/>
        <w:rPr>
          <w:color w:val="000000"/>
          <w:sz w:val="32"/>
          <w:szCs w:val="32"/>
        </w:rPr>
      </w:pPr>
      <w:r>
        <w:rPr>
          <w:color w:val="000000"/>
          <w:sz w:val="32"/>
          <w:szCs w:val="32"/>
        </w:rPr>
      </w:r>
      <w:r/>
    </w:p>
    <w:p>
      <w:pPr>
        <w:pStyle w:val="784"/>
        <w:ind w:firstLine="440"/>
        <w:jc w:val="center"/>
        <w:rPr>
          <w:color w:val="000000"/>
          <w:highlight w:val="non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七</w:t>
      </w:r>
      <w:r>
        <w:rPr>
          <w:rFonts w:hint="eastAsia" w:ascii="黑体" w:hAnsi="黑体" w:eastAsia="黑体" w:cs="黑体"/>
          <w:i/>
          <w:color w:val="000000"/>
          <w:sz w:val="32"/>
          <w:szCs w:val="32"/>
          <w:u w:val="single"/>
        </w:rPr>
        <w:t xml:space="preserve">、盐城市亭湖区政府采购事前信用承诺书</w:t>
      </w:r>
      <w:r>
        <w:rPr>
          <w:color w:val="000000"/>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为营造我市公开、公平、公正、诚实守信的政府采购交易环境，树立诚信守法的投标人形象，本人代表本单位作出以下承诺：</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（二）本单位无涉及政府采购活动的违法、违规不良记录，我公司及相关负责人无因存在重大隐患整改不力、</w:t>
      </w:r>
      <w:r>
        <w:rPr>
          <w:rFonts w:hint="eastAsia"/>
          <w:color w:val="000000"/>
          <w:sz w:val="24"/>
          <w:szCs w:val="24"/>
          <w:highlight w:val="none"/>
          <w:lang w:eastAsia="zh-CN"/>
        </w:rPr>
        <w:t xml:space="preserve">发生</w:t>
      </w:r>
      <w:r>
        <w:rPr>
          <w:rFonts w:hint="eastAsia"/>
          <w:color w:val="000000"/>
          <w:sz w:val="24"/>
          <w:szCs w:val="24"/>
          <w:highlight w:val="none"/>
        </w:rPr>
        <w:t xml:space="preserve">重大社会影响生产安全事故或其他严重违法违规行为而被列入失信联合惩戒的不良记录；</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（三）严格依照国家和省、市关于政府采购的</w:t>
      </w:r>
      <w:r>
        <w:rPr>
          <w:rFonts w:hint="eastAsia"/>
          <w:color w:val="000000"/>
          <w:sz w:val="24"/>
          <w:szCs w:val="24"/>
          <w:highlight w:val="none"/>
          <w:lang w:eastAsia="zh-CN"/>
        </w:rPr>
        <w:t xml:space="preserve">法律法规</w:t>
      </w:r>
      <w:r>
        <w:rPr>
          <w:rFonts w:hint="eastAsia"/>
          <w:color w:val="000000"/>
          <w:sz w:val="24"/>
          <w:szCs w:val="24"/>
          <w:highlight w:val="none"/>
        </w:rPr>
        <w:t xml:space="preserve">、规章、规范性文件，参加政府采购投标活动；积极履行社会责任，促进廉政建设； </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（四）严格遵守即时信息公示规定，及时维护和更新盐城市政府采购网中与本单位相关的信息；</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（五）自我约束、自我管理，守合同、重信用，自觉维护政府采购交易的良好秩序，与参与本次政府采购活动的其他</w:t>
      </w:r>
      <w:r>
        <w:rPr>
          <w:rFonts w:hint="eastAsia"/>
          <w:color w:val="000000"/>
          <w:sz w:val="24"/>
          <w:szCs w:val="24"/>
          <w:highlight w:val="none"/>
          <w:lang w:eastAsia="zh-CN"/>
        </w:rPr>
        <w:t xml:space="preserve">投标人</w:t>
      </w:r>
      <w:r>
        <w:rPr>
          <w:rFonts w:hint="eastAsia"/>
          <w:color w:val="000000"/>
          <w:sz w:val="24"/>
          <w:szCs w:val="24"/>
          <w:highlight w:val="none"/>
        </w:rPr>
        <w:t xml:space="preserve">不存在直接控股或管理关系，不参与围标串标、弄虚作假、骗取中标、干扰评标、违约毁约等行为；</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（六）自觉接受政府、行业组织、社会公众、新闻舆论的监督；</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sz w:val="24"/>
          <w:szCs w:val="24"/>
          <w:highlight w:val="none"/>
        </w:rPr>
      </w:r>
      <w:r/>
    </w:p>
    <w:p>
      <w:pPr>
        <w:pStyle w:val="784"/>
        <w:ind w:firstLine="440"/>
        <w:spacing w:line="520" w:lineRule="exact"/>
        <w:widowControl/>
        <w:rPr>
          <w:color w:val="000000"/>
          <w:sz w:val="24"/>
          <w:szCs w:val="24"/>
          <w:highlight w:val="none"/>
        </w:rPr>
      </w:pPr>
      <w:r>
        <w:rPr>
          <w:rFonts w:hint="eastAsia"/>
          <w:color w:val="000000"/>
          <w:sz w:val="24"/>
          <w:szCs w:val="24"/>
          <w:highlight w:val="none"/>
        </w:rPr>
        <w:t xml:space="preserve">（八）本人已认真阅读了上述承诺，并向本单位员工</w:t>
      </w:r>
      <w:r>
        <w:rPr>
          <w:rFonts w:hint="eastAsia"/>
          <w:color w:val="000000"/>
          <w:sz w:val="24"/>
          <w:szCs w:val="24"/>
          <w:highlight w:val="none"/>
          <w:lang w:eastAsia="zh-CN"/>
        </w:rPr>
        <w:t xml:space="preserve">做</w:t>
      </w:r>
      <w:r>
        <w:rPr>
          <w:rFonts w:hint="eastAsia"/>
          <w:color w:val="000000"/>
          <w:sz w:val="24"/>
          <w:szCs w:val="24"/>
          <w:highlight w:val="none"/>
        </w:rPr>
        <w:t xml:space="preserve">了宣传教育。</w:t>
      </w:r>
      <w:r>
        <w:rPr>
          <w:color w:val="000000"/>
          <w:sz w:val="24"/>
          <w:szCs w:val="24"/>
          <w:highlight w:val="none"/>
        </w:rPr>
      </w:r>
      <w:r/>
    </w:p>
    <w:p>
      <w:pPr>
        <w:pStyle w:val="784"/>
        <w:ind w:firstLine="0"/>
        <w:jc w:val="right"/>
        <w:spacing w:line="520" w:lineRule="exact"/>
        <w:widowControl/>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784"/>
        <w:ind w:firstLine="440"/>
        <w:jc w:val="right"/>
        <w:rPr>
          <w:color w:val="000000"/>
          <w:sz w:val="24"/>
          <w:szCs w:val="24"/>
          <w:highlight w:val="none"/>
        </w:rPr>
      </w:pPr>
      <w:r>
        <w:rPr>
          <w:rFonts w:hint="eastAsia"/>
          <w:color w:val="000000"/>
          <w:sz w:val="24"/>
          <w:szCs w:val="24"/>
          <w:highlight w:val="none"/>
        </w:rPr>
        <w:t xml:space="preserve"> 法定代表人（签名）：          </w:t>
      </w:r>
      <w:r>
        <w:rPr>
          <w:color w:val="000000"/>
          <w:sz w:val="24"/>
          <w:szCs w:val="24"/>
          <w:highlight w:val="none"/>
        </w:rPr>
      </w:r>
      <w:r/>
    </w:p>
    <w:p>
      <w:pPr>
        <w:pStyle w:val="784"/>
        <w:ind w:firstLine="440"/>
        <w:jc w:val="right"/>
        <w:rPr>
          <w:color w:val="000000"/>
          <w:sz w:val="24"/>
          <w:szCs w:val="24"/>
          <w:highlight w:val="none"/>
        </w:rPr>
      </w:pPr>
      <w:r>
        <w:rPr>
          <w:rFonts w:hint="eastAsia"/>
          <w:color w:val="000000"/>
          <w:sz w:val="24"/>
          <w:szCs w:val="24"/>
          <w:highlight w:val="none"/>
        </w:rPr>
        <w:t xml:space="preserve">单位名称（盖章）：          </w:t>
      </w:r>
      <w:r>
        <w:rPr>
          <w:color w:val="000000"/>
          <w:sz w:val="24"/>
          <w:szCs w:val="24"/>
          <w:highlight w:val="none"/>
        </w:rPr>
      </w:r>
      <w:r/>
    </w:p>
    <w:p>
      <w:pPr>
        <w:pStyle w:val="784"/>
        <w:ind w:firstLine="440"/>
        <w:rPr>
          <w:color w:val="000000"/>
          <w:sz w:val="24"/>
          <w:szCs w:val="24"/>
          <w:highlight w:val="none"/>
        </w:rPr>
      </w:pPr>
      <w:r>
        <w:rPr>
          <w:rFonts w:hint="eastAsia"/>
          <w:color w:val="000000"/>
          <w:sz w:val="24"/>
          <w:szCs w:val="24"/>
          <w:highlight w:val="none"/>
        </w:rPr>
        <w:t xml:space="preserve">                                                       年   月   日</w:t>
      </w:r>
      <w:r>
        <w:rPr>
          <w:color w:val="000000"/>
          <w:sz w:val="24"/>
          <w:szCs w:val="24"/>
          <w:highlight w:val="none"/>
        </w:rPr>
      </w:r>
      <w:r/>
    </w:p>
    <w:p>
      <w:pPr>
        <w:pStyle w:val="784"/>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784"/>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784"/>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784"/>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784"/>
        <w:jc w:val="center"/>
        <w:spacing w:line="640" w:lineRule="exact"/>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970"/>
        <w:ind w:firstLine="562"/>
        <w:jc w:val="center"/>
        <w:spacing w:beforeAutospacing="0" w:afterAutospacing="0"/>
        <w:rPr>
          <w:rFonts w:hint="eastAsia" w:ascii="黑体" w:hAnsi="黑体" w:eastAsia="黑体" w:cs="黑体"/>
          <w:b w:val="0"/>
          <w:i/>
          <w:color w:val="000000"/>
          <w:sz w:val="32"/>
          <w:szCs w:val="32"/>
          <w:highlight w:val="none"/>
          <w:u w:val="single"/>
          <w:lang w:val="en-US" w:eastAsia="zh-CN" w:bidi="ar-SA"/>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八</w:t>
      </w:r>
      <w:r>
        <w:rPr>
          <w:rFonts w:hint="eastAsia" w:ascii="黑体" w:hAnsi="黑体" w:eastAsia="黑体" w:cs="黑体"/>
          <w:i/>
          <w:color w:val="000000"/>
          <w:sz w:val="32"/>
          <w:szCs w:val="32"/>
          <w:u w:val="single"/>
        </w:rPr>
        <w:t xml:space="preserve">、</w:t>
      </w:r>
      <w:r>
        <w:rPr>
          <w:rFonts w:hint="eastAsia" w:ascii="黑体" w:hAnsi="黑体" w:eastAsia="黑体" w:cs="黑体"/>
          <w:b w:val="0"/>
          <w:i/>
          <w:color w:val="000000"/>
          <w:sz w:val="32"/>
          <w:szCs w:val="32"/>
          <w:highlight w:val="none"/>
          <w:u w:val="single"/>
          <w:lang w:val="en-US" w:eastAsia="zh-CN" w:bidi="ar-SA"/>
        </w:rPr>
        <w:t xml:space="preserve">根据招标文件“第五章 评标方法与评标标准”的要求需要提供的材料及投标人认为有必要提供的其他材料</w:t>
      </w:r>
      <w:r>
        <w:rPr>
          <w:rFonts w:hint="eastAsia" w:ascii="黑体" w:hAnsi="黑体" w:eastAsia="黑体" w:cs="黑体"/>
          <w:b w:val="0"/>
          <w:i/>
          <w:color w:val="000000"/>
          <w:sz w:val="32"/>
          <w:szCs w:val="32"/>
          <w:highlight w:val="none"/>
          <w:u w:val="single"/>
          <w:lang w:val="en-US" w:eastAsia="zh-CN" w:bidi="ar-SA"/>
        </w:rPr>
      </w:r>
      <w:r/>
    </w:p>
    <w:p>
      <w:pPr>
        <w:pStyle w:val="970"/>
        <w:ind w:firstLine="5102"/>
        <w:spacing w:beforeAutospacing="0" w:afterAutospacing="0" w:line="500" w:lineRule="exact"/>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784"/>
        <w:rPr>
          <w:rFonts w:ascii="宋体" w:hAnsi="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ascii="宋体" w:hAnsi="宋体" w:cs="宋体"/>
          <w:color w:val="000000"/>
        </w:rPr>
      </w:r>
      <w:r/>
    </w:p>
    <w:p>
      <w:pPr>
        <w:pStyle w:val="784"/>
        <w:rPr>
          <w:rFonts w:ascii="宋体" w:hAnsi="宋体" w:cs="宋体"/>
          <w:color w:val="000000"/>
        </w:rPr>
      </w:pPr>
      <w:r>
        <w:rPr>
          <w:rFonts w:ascii="宋体" w:hAnsi="宋体" w:cs="宋体"/>
          <w:color w:val="000000"/>
        </w:rPr>
      </w:r>
      <w:r/>
    </w:p>
    <w:p>
      <w:pPr>
        <w:pStyle w:val="970"/>
        <w:jc w:val="center"/>
        <w:spacing w:beforeAutospacing="0" w:afterAutospacing="0"/>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质疑函范本</w:t>
      </w:r>
      <w:r>
        <w:rPr>
          <w:rFonts w:ascii="黑体" w:hAnsi="黑体" w:eastAsia="黑体" w:cs="黑体"/>
          <w:i/>
          <w:color w:val="000000"/>
          <w:sz w:val="32"/>
          <w:szCs w:val="32"/>
          <w:u w:val="single"/>
        </w:rPr>
      </w:r>
      <w:r/>
    </w:p>
    <w:p>
      <w:pPr>
        <w:pStyle w:val="970"/>
        <w:jc w:val="both"/>
        <w:spacing w:before="290" w:beforeAutospacing="0" w:afterAutospacing="0" w:line="500" w:lineRule="exact"/>
        <w:rPr>
          <w:rFonts w:ascii="宋体" w:hAnsi="宋体" w:cs="宋体"/>
          <w:color w:val="000000"/>
        </w:rPr>
      </w:pPr>
      <w:r>
        <w:rPr>
          <w:rFonts w:hint="eastAsia" w:ascii="宋体" w:hAnsi="宋体" w:cs="宋体"/>
          <w:color w:val="000000"/>
        </w:rPr>
        <w:t xml:space="preserve">一、质疑供应商基本信息</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二、质疑项目基本情况</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三、质疑事项具体内容</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color w:val="000000"/>
        </w:rPr>
      </w:r>
      <w:r/>
    </w:p>
    <w:p>
      <w:pPr>
        <w:pStyle w:val="970"/>
        <w:spacing w:beforeAutospacing="0" w:afterAutospacing="0" w:line="500" w:lineRule="exact"/>
        <w:rPr>
          <w:rFonts w:ascii="宋体" w:hAnsi="宋体" w:cs="宋体"/>
          <w:color w:val="000000"/>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质疑事项2</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970"/>
        <w:jc w:val="both"/>
        <w:spacing w:beforeAutospacing="0" w:afterAutospacing="0" w:line="360" w:lineRule="auto"/>
        <w:rPr>
          <w:rFonts w:ascii="宋体" w:hAnsi="宋体" w:cs="宋体"/>
          <w:color w:val="000000"/>
        </w:rPr>
      </w:pPr>
      <w:r>
        <w:rPr>
          <w:rFonts w:hint="eastAsia" w:ascii="宋体" w:hAnsi="宋体" w:cs="宋体"/>
          <w:color w:val="000000"/>
        </w:rPr>
        <w:t xml:space="preserve">四、与质疑事项相关的质疑请求</w:t>
      </w:r>
      <w:r>
        <w:rPr>
          <w:rFonts w:ascii="宋体" w:hAnsi="宋体" w:cs="宋体"/>
          <w:color w:val="000000"/>
        </w:rPr>
      </w:r>
      <w:r/>
    </w:p>
    <w:p>
      <w:pPr>
        <w:pStyle w:val="970"/>
        <w:jc w:val="both"/>
        <w:spacing w:beforeAutospacing="0" w:afterAutospacing="0" w:line="360" w:lineRule="auto"/>
        <w:rPr>
          <w:rFonts w:ascii="宋体" w:hAnsi="宋体" w:cs="宋体"/>
          <w:color w:val="000000"/>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color w:val="000000"/>
        </w:rPr>
      </w:r>
      <w:r/>
    </w:p>
    <w:p>
      <w:pPr>
        <w:pStyle w:val="970"/>
        <w:jc w:val="both"/>
        <w:spacing w:beforeAutospacing="0" w:afterAutospacing="0" w:line="360" w:lineRule="auto"/>
        <w:rPr>
          <w:rFonts w:ascii="宋体" w:hAnsi="宋体" w:cs="宋体"/>
          <w:color w:val="000000"/>
        </w:rPr>
      </w:pPr>
      <w:r>
        <w:rPr>
          <w:rFonts w:hint="eastAsia" w:ascii="宋体" w:hAnsi="宋体" w:cs="宋体"/>
          <w:color w:val="000000"/>
        </w:rPr>
        <w:t xml:space="preserve">签字</w:t>
      </w:r>
      <w:r>
        <w:rPr>
          <w:rFonts w:hint="eastAsia" w:ascii="宋体" w:hAnsi="宋体" w:cs="宋体"/>
          <w:color w:val="000000"/>
          <w:lang w:eastAsia="zh-CN"/>
        </w:rPr>
        <w:t xml:space="preserve">（</w:t>
      </w:r>
      <w:r>
        <w:rPr>
          <w:rFonts w:hint="eastAsia" w:ascii="宋体" w:hAnsi="宋体" w:cs="宋体"/>
          <w:color w:val="000000"/>
        </w:rPr>
        <w:t xml:space="preserve">签章</w:t>
      </w:r>
      <w:r>
        <w:rPr>
          <w:rFonts w:hint="eastAsia" w:ascii="宋体" w:hAnsi="宋体" w:cs="宋体"/>
          <w:color w:val="000000"/>
          <w:lang w:eastAsia="zh-CN"/>
        </w:rPr>
        <w:t xml:space="preserve">）</w:t>
      </w:r>
      <w:r>
        <w:rPr>
          <w:rFonts w:hint="eastAsia" w:ascii="宋体" w:hAnsi="宋体" w:cs="宋体"/>
          <w:color w:val="000000"/>
        </w:rPr>
        <w:t xml:space="preserve">：                 公章：               日期：    </w:t>
      </w:r>
      <w:r>
        <w:rPr>
          <w:rFonts w:ascii="宋体" w:hAnsi="宋体" w:cs="宋体"/>
          <w:color w:val="000000"/>
        </w:rPr>
      </w:r>
      <w:r/>
    </w:p>
    <w:p>
      <w:pPr>
        <w:pStyle w:val="970"/>
        <w:jc w:val="both"/>
        <w:spacing w:beforeAutospacing="0" w:afterAutospacing="0" w:line="500" w:lineRule="exact"/>
        <w:rPr>
          <w:rFonts w:ascii="宋体" w:hAnsi="宋体" w:cs="宋体"/>
          <w:color w:val="000000"/>
        </w:rPr>
      </w:pPr>
      <w:r>
        <w:rPr>
          <w:rFonts w:hint="eastAsia" w:ascii="宋体" w:hAnsi="宋体" w:cs="宋体"/>
          <w:b/>
          <w:color w:val="000000"/>
        </w:rPr>
        <w:t xml:space="preserve">质疑函制作说明：</w:t>
      </w:r>
      <w:r>
        <w:rPr>
          <w:rFonts w:ascii="宋体" w:hAnsi="宋体" w:cs="宋体"/>
          <w:color w:val="000000"/>
        </w:rPr>
      </w:r>
      <w:r/>
    </w:p>
    <w:p>
      <w:pPr>
        <w:pStyle w:val="970"/>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1.供应商提出质疑时，应提交质疑函和必要的证明材料。</w:t>
      </w:r>
      <w:r>
        <w:rPr>
          <w:rFonts w:ascii="宋体" w:hAnsi="宋体" w:cs="宋体"/>
          <w:color w:val="000000"/>
        </w:rPr>
      </w:r>
      <w:r/>
    </w:p>
    <w:p>
      <w:pPr>
        <w:pStyle w:val="970"/>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rPr>
      </w:r>
      <w:r/>
    </w:p>
    <w:p>
      <w:pPr>
        <w:pStyle w:val="970"/>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3.质疑供应商若对项目的某一分包进行质疑，质疑函中应列明具体分包号。</w:t>
      </w:r>
      <w:r>
        <w:rPr>
          <w:rFonts w:ascii="宋体" w:hAnsi="宋体" w:cs="宋体"/>
          <w:color w:val="000000"/>
        </w:rPr>
      </w:r>
      <w:r/>
    </w:p>
    <w:p>
      <w:pPr>
        <w:pStyle w:val="970"/>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4.质疑函的质疑事项应具体、明确，并有必要的事实依据和法律依据。</w:t>
      </w:r>
      <w:r>
        <w:rPr>
          <w:rFonts w:ascii="宋体" w:hAnsi="宋体" w:cs="宋体"/>
          <w:color w:val="000000"/>
        </w:rPr>
      </w:r>
      <w:r/>
    </w:p>
    <w:p>
      <w:pPr>
        <w:pStyle w:val="970"/>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5.质疑函的质疑请求应与质疑事项相关。</w:t>
      </w:r>
      <w:r>
        <w:rPr>
          <w:rFonts w:ascii="宋体" w:hAnsi="宋体" w:cs="宋体"/>
          <w:color w:val="000000"/>
        </w:rPr>
      </w:r>
      <w:r/>
    </w:p>
    <w:p>
      <w:pPr>
        <w:pStyle w:val="970"/>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rPr>
      </w:r>
      <w:r/>
    </w:p>
    <w:p>
      <w:pPr>
        <w:pStyle w:val="784"/>
        <w:spacing w:line="500" w:lineRule="exact"/>
        <w:rPr>
          <w:color w:val="000000"/>
        </w:rPr>
      </w:pPr>
      <w:r>
        <w:rPr>
          <w:color w:val="000000"/>
        </w:rPr>
      </w:r>
      <w:r/>
    </w:p>
    <w:p>
      <w:pPr>
        <w:pStyle w:val="784"/>
        <w:spacing w:line="500" w:lineRule="exact"/>
        <w:rPr>
          <w:color w:val="000000"/>
        </w:rPr>
      </w:pPr>
      <w:r>
        <w:rPr>
          <w:color w:val="000000"/>
        </w:rPr>
      </w:r>
      <w:r/>
    </w:p>
    <w:p>
      <w:pPr>
        <w:pStyle w:val="784"/>
        <w:spacing w:line="500" w:lineRule="exact"/>
        <w:rPr>
          <w:color w:val="000000"/>
        </w:rPr>
      </w:pPr>
      <w:r>
        <w:rPr>
          <w:color w:val="000000"/>
        </w:rPr>
      </w:r>
      <w:r/>
    </w:p>
    <w:p>
      <w:pPr>
        <w:pStyle w:val="784"/>
        <w:spacing w:line="500" w:lineRule="exact"/>
        <w:rPr>
          <w:color w:val="000000"/>
        </w:rPr>
      </w:pPr>
      <w:r>
        <w:rPr>
          <w:color w:val="000000"/>
        </w:rPr>
      </w:r>
      <w:r/>
    </w:p>
    <w:p>
      <w:pPr>
        <w:pStyle w:val="784"/>
        <w:spacing w:line="500" w:lineRule="exact"/>
        <w:rPr>
          <w:color w:val="000000"/>
        </w:rPr>
      </w:pPr>
      <w:r>
        <w:rPr>
          <w:color w:val="000000"/>
        </w:rPr>
      </w:r>
      <w:r/>
    </w:p>
    <w:p>
      <w:pPr>
        <w:pStyle w:val="784"/>
        <w:rPr>
          <w:color w:val="000000"/>
        </w:rPr>
      </w:pPr>
      <w:r>
        <w:rPr>
          <w:color w:val="000000"/>
        </w:rPr>
      </w:r>
      <w:r/>
    </w:p>
    <w:p>
      <w:pPr>
        <w:pStyle w:val="784"/>
        <w:rPr>
          <w:color w:val="000000"/>
        </w:rPr>
      </w:pPr>
      <w:r>
        <w:rPr>
          <w:color w:val="000000"/>
        </w:rPr>
      </w:r>
      <w:r/>
    </w:p>
    <w:p>
      <w:pPr>
        <w:pStyle w:val="784"/>
        <w:rPr>
          <w:color w:val="000000"/>
        </w:rPr>
      </w:pPr>
      <w:r>
        <w:rPr>
          <w:color w:val="000000"/>
        </w:rPr>
      </w:r>
      <w:r/>
    </w:p>
    <w:p>
      <w:pPr>
        <w:pStyle w:val="784"/>
        <w:jc w:val="left"/>
        <w:tabs>
          <w:tab w:val="left" w:pos="7680" w:leader="none"/>
        </w:tabs>
        <w:rPr>
          <w:rFonts w:hint="eastAsia"/>
          <w:color w:val="000000"/>
        </w:rPr>
      </w:pPr>
      <w:r>
        <w:rPr>
          <w:rFonts w:hint="eastAsia"/>
          <w:color w:val="000000"/>
        </w:rPr>
        <w:tab/>
      </w:r>
      <w:r/>
    </w:p>
    <w:sectPr>
      <w:headerReference w:type="default" r:id="rId8"/>
      <w:footerReference w:type="default" r:id="rId12"/>
      <w:footnotePr/>
      <w:endnotePr/>
      <w:type w:val="nextPage"/>
      <w:pgSz w:w="11906" w:h="16838" w:orient="portrait"/>
      <w:pgMar w:top="873" w:right="1417" w:bottom="873"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楷体">
    <w:panose1 w:val="02010609060101010101"/>
  </w:font>
  <w:font w:name="Garamond">
    <w:panose1 w:val="02020404030301010803"/>
  </w:font>
  <w:font w:name="黑体">
    <w:panose1 w:val="02010609060101010101"/>
  </w:font>
  <w:font w:name="Verdana">
    <w:panose1 w:val="020B0604030504040204"/>
  </w:font>
  <w:font w:name="仿宋_GB2312">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4"/>
                          </w:pPr>
                          <w:r/>
                          <w:r/>
                        </w:p>
                        <w:p>
                          <w:pPr>
                            <w:pStyle w:val="7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4"/>
                    </w:pPr>
                    <w:r/>
                    <w:r/>
                  </w:p>
                  <w:p>
                    <w:pPr>
                      <w:pStyle w:val="7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4"/>
                          </w:pPr>
                          <w:r/>
                          <w:r/>
                        </w:p>
                        <w:p>
                          <w:pPr>
                            <w:pStyle w:val="78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4"/>
                    </w:pPr>
                    <w:r/>
                    <w:r/>
                  </w:p>
                  <w:p>
                    <w:pPr>
                      <w:pStyle w:val="784"/>
                    </w:pPr>
                    <w:r/>
                    <w:r/>
                  </w:p>
                </w:txbxContent>
              </v:textbox>
            </v:shape>
          </w:pict>
        </mc:Fallback>
      </mc:AlternateContent>
    </w:r>
    <w:r/>
  </w:p>
  <w:p>
    <w:pPr>
      <w:pStyle w:val="97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4"/>
                          </w:pPr>
                          <w:r/>
                          <w:r/>
                        </w:p>
                        <w:p>
                          <w:pPr>
                            <w:pStyle w:val="78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4"/>
                    </w:pPr>
                    <w:r/>
                    <w:r/>
                  </w:p>
                  <w:p>
                    <w:pPr>
                      <w:pStyle w:val="7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988"/>
                            <w:tabs>
                              <w:tab w:val="clear" w:pos="7143" w:leader="none"/>
                              <w:tab w:val="clear" w:pos="14287" w:leader="none"/>
                            </w:tabs>
                          </w:pPr>
                          <w:r/>
                          <w:r/>
                        </w:p>
                        <w:p>
                          <w:pPr>
                            <w:pStyle w:val="784"/>
                          </w:pPr>
                          <w:r/>
                          <w:r/>
                        </w:p>
                        <w:p>
                          <w:pPr>
                            <w:pStyle w:val="784"/>
                          </w:pPr>
                          <w:r/>
                          <w:r/>
                        </w:p>
                      </w:txbxContent>
                    </wps:txbx>
                    <wps:bodyPr wrap="square" lIns="0" tIns="0" rIns="0" bIns="0" upright="1"/>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988"/>
                      <w:tabs>
                        <w:tab w:val="clear" w:pos="7143" w:leader="none"/>
                        <w:tab w:val="clear" w:pos="14287" w:leader="none"/>
                      </w:tabs>
                    </w:pPr>
                    <w:r/>
                    <w:r/>
                  </w:p>
                  <w:p>
                    <w:pPr>
                      <w:pStyle w:val="784"/>
                    </w:pPr>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4"/>
    <w:next w:val="784"/>
    <w:link w:val="796"/>
    <w:uiPriority w:val="9"/>
    <w:qFormat/>
    <w:pPr>
      <w:keepLines/>
      <w:keepNext/>
      <w:spacing w:before="480" w:after="200"/>
      <w:outlineLvl w:val="0"/>
    </w:pPr>
    <w:rPr>
      <w:rFonts w:ascii="Arial" w:hAnsi="Arial" w:eastAsia="Arial" w:cs="Arial"/>
      <w:sz w:val="40"/>
      <w:szCs w:val="40"/>
    </w:rPr>
  </w:style>
  <w:style w:type="paragraph" w:styleId="14">
    <w:name w:val="Heading 2"/>
    <w:basedOn w:val="784"/>
    <w:next w:val="784"/>
    <w:link w:val="797"/>
    <w:uiPriority w:val="9"/>
    <w:unhideWhenUsed/>
    <w:qFormat/>
    <w:pPr>
      <w:keepLines/>
      <w:keepNext/>
      <w:spacing w:before="360" w:after="200"/>
      <w:outlineLvl w:val="1"/>
    </w:pPr>
    <w:rPr>
      <w:rFonts w:ascii="Arial" w:hAnsi="Arial" w:eastAsia="Arial" w:cs="Arial"/>
      <w:sz w:val="34"/>
    </w:rPr>
  </w:style>
  <w:style w:type="paragraph" w:styleId="16">
    <w:name w:val="Heading 3"/>
    <w:basedOn w:val="784"/>
    <w:next w:val="784"/>
    <w:link w:val="79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84"/>
    <w:next w:val="784"/>
    <w:link w:val="79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84"/>
    <w:next w:val="784"/>
    <w:link w:val="80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84"/>
    <w:next w:val="784"/>
    <w:link w:val="80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84"/>
    <w:next w:val="78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84"/>
    <w:next w:val="784"/>
    <w:link w:val="80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84"/>
    <w:next w:val="784"/>
    <w:link w:val="80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84"/>
    <w:next w:val="784"/>
    <w:link w:val="827"/>
    <w:uiPriority w:val="10"/>
    <w:qFormat/>
    <w:pPr>
      <w:contextualSpacing/>
      <w:spacing w:before="300" w:after="200"/>
    </w:pPr>
    <w:rPr>
      <w:sz w:val="48"/>
      <w:szCs w:val="48"/>
    </w:rPr>
  </w:style>
  <w:style w:type="paragraph" w:styleId="35">
    <w:name w:val="Subtitle"/>
    <w:basedOn w:val="784"/>
    <w:next w:val="784"/>
    <w:link w:val="819"/>
    <w:uiPriority w:val="11"/>
    <w:qFormat/>
    <w:pPr>
      <w:spacing w:before="200" w:after="200"/>
    </w:pPr>
    <w:rPr>
      <w:sz w:val="24"/>
      <w:szCs w:val="24"/>
    </w:rPr>
  </w:style>
  <w:style w:type="paragraph" w:styleId="41">
    <w:name w:val="Header"/>
    <w:basedOn w:val="784"/>
    <w:link w:val="815"/>
    <w:uiPriority w:val="99"/>
    <w:unhideWhenUsed/>
    <w:pPr>
      <w:spacing w:after="0" w:line="240" w:lineRule="auto"/>
      <w:tabs>
        <w:tab w:val="center" w:pos="7143" w:leader="none"/>
        <w:tab w:val="right" w:pos="14287" w:leader="none"/>
      </w:tabs>
    </w:pPr>
  </w:style>
  <w:style w:type="paragraph" w:styleId="43">
    <w:name w:val="Footer"/>
    <w:basedOn w:val="784"/>
    <w:link w:val="813"/>
    <w:uiPriority w:val="99"/>
    <w:unhideWhenUsed/>
    <w:pPr>
      <w:spacing w:after="0" w:line="240" w:lineRule="auto"/>
      <w:tabs>
        <w:tab w:val="center" w:pos="7143" w:leader="none"/>
        <w:tab w:val="right" w:pos="14287" w:leader="none"/>
      </w:tabs>
    </w:pPr>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84"/>
    <w:link w:val="82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84"/>
    <w:link w:val="81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84"/>
    <w:next w:val="784"/>
    <w:uiPriority w:val="39"/>
    <w:unhideWhenUsed/>
    <w:pPr>
      <w:ind w:left="0" w:right="0" w:firstLine="0"/>
      <w:spacing w:after="57"/>
    </w:pPr>
  </w:style>
  <w:style w:type="paragraph" w:styleId="181">
    <w:name w:val="toc 2"/>
    <w:basedOn w:val="784"/>
    <w:next w:val="784"/>
    <w:uiPriority w:val="39"/>
    <w:unhideWhenUsed/>
    <w:pPr>
      <w:ind w:left="283" w:right="0" w:firstLine="0"/>
      <w:spacing w:after="57"/>
    </w:pPr>
  </w:style>
  <w:style w:type="paragraph" w:styleId="182">
    <w:name w:val="toc 3"/>
    <w:basedOn w:val="784"/>
    <w:next w:val="784"/>
    <w:uiPriority w:val="39"/>
    <w:unhideWhenUsed/>
    <w:pPr>
      <w:ind w:left="567" w:right="0" w:firstLine="0"/>
      <w:spacing w:after="57"/>
    </w:pPr>
  </w:style>
  <w:style w:type="paragraph" w:styleId="183">
    <w:name w:val="toc 4"/>
    <w:basedOn w:val="784"/>
    <w:next w:val="784"/>
    <w:uiPriority w:val="39"/>
    <w:unhideWhenUsed/>
    <w:pPr>
      <w:ind w:left="850" w:right="0" w:firstLine="0"/>
      <w:spacing w:after="57"/>
    </w:pPr>
  </w:style>
  <w:style w:type="paragraph" w:styleId="184">
    <w:name w:val="toc 5"/>
    <w:basedOn w:val="784"/>
    <w:next w:val="784"/>
    <w:uiPriority w:val="39"/>
    <w:unhideWhenUsed/>
    <w:pPr>
      <w:ind w:left="1134" w:right="0" w:firstLine="0"/>
      <w:spacing w:after="57"/>
    </w:pPr>
  </w:style>
  <w:style w:type="paragraph" w:styleId="185">
    <w:name w:val="toc 6"/>
    <w:basedOn w:val="784"/>
    <w:next w:val="784"/>
    <w:uiPriority w:val="39"/>
    <w:unhideWhenUsed/>
    <w:pPr>
      <w:ind w:left="1417" w:right="0" w:firstLine="0"/>
      <w:spacing w:after="57"/>
    </w:pPr>
  </w:style>
  <w:style w:type="paragraph" w:styleId="186">
    <w:name w:val="toc 7"/>
    <w:basedOn w:val="784"/>
    <w:next w:val="784"/>
    <w:uiPriority w:val="39"/>
    <w:unhideWhenUsed/>
    <w:pPr>
      <w:ind w:left="1701" w:right="0" w:firstLine="0"/>
      <w:spacing w:after="57"/>
    </w:pPr>
  </w:style>
  <w:style w:type="paragraph" w:styleId="187">
    <w:name w:val="toc 8"/>
    <w:basedOn w:val="784"/>
    <w:next w:val="784"/>
    <w:uiPriority w:val="39"/>
    <w:unhideWhenUsed/>
    <w:pPr>
      <w:ind w:left="1984" w:right="0" w:firstLine="0"/>
      <w:spacing w:after="57"/>
    </w:pPr>
  </w:style>
  <w:style w:type="paragraph" w:styleId="188">
    <w:name w:val="toc 9"/>
    <w:basedOn w:val="784"/>
    <w:next w:val="784"/>
    <w:uiPriority w:val="39"/>
    <w:unhideWhenUsed/>
    <w:pPr>
      <w:ind w:left="2268" w:right="0" w:firstLine="0"/>
      <w:spacing w:after="57"/>
    </w:pPr>
  </w:style>
  <w:style w:type="paragraph" w:styleId="190">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Times New Roman" w:hAnsi="Times New Roman" w:eastAsia="宋体" w:cs="Times New Roman"/>
      <w:sz w:val="21"/>
      <w:szCs w:val="24"/>
    </w:rPr>
  </w:style>
  <w:style w:type="paragraph" w:styleId="785">
    <w:name w:val="标题 1"/>
    <w:basedOn w:val="784"/>
    <w:next w:val="784"/>
    <w:link w:val="796"/>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97"/>
    <w:uiPriority w:val="9"/>
    <w:unhideWhenUsed/>
    <w:qFormat/>
    <w:pPr>
      <w:keepLines/>
      <w:keepNext/>
      <w:spacing w:before="360" w:after="200"/>
      <w:outlineLvl w:val="1"/>
    </w:pPr>
    <w:rPr>
      <w:rFonts w:ascii="Arial" w:hAnsi="Arial" w:eastAsia="Arial" w:cs="Arial"/>
      <w:sz w:val="34"/>
    </w:rPr>
  </w:style>
  <w:style w:type="paragraph" w:styleId="787">
    <w:name w:val="标题 3"/>
    <w:basedOn w:val="784"/>
    <w:next w:val="784"/>
    <w:link w:val="798"/>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799"/>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800"/>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801"/>
    <w:uiPriority w:val="9"/>
    <w:unhideWhenUsed/>
    <w:qFormat/>
    <w:pPr>
      <w:keepLines/>
      <w:keepNext/>
      <w:spacing w:before="320" w:after="200"/>
      <w:outlineLvl w:val="5"/>
    </w:pPr>
    <w:rPr>
      <w:rFonts w:ascii="Arial" w:hAnsi="Arial" w:eastAsia="Arial" w:cs="Arial"/>
      <w:b/>
      <w:bCs/>
      <w:sz w:val="22"/>
      <w:szCs w:val="22"/>
    </w:rPr>
  </w:style>
  <w:style w:type="paragraph" w:styleId="791">
    <w:name w:val="标题 7"/>
    <w:basedOn w:val="784"/>
    <w:next w:val="78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标题 8"/>
    <w:basedOn w:val="784"/>
    <w:next w:val="784"/>
    <w:link w:val="803"/>
    <w:uiPriority w:val="9"/>
    <w:unhideWhenUsed/>
    <w:qFormat/>
    <w:pPr>
      <w:keepLines/>
      <w:keepNext/>
      <w:spacing w:before="320" w:after="200"/>
      <w:outlineLvl w:val="7"/>
    </w:pPr>
    <w:rPr>
      <w:rFonts w:ascii="Arial" w:hAnsi="Arial" w:eastAsia="Arial" w:cs="Arial"/>
      <w:i/>
      <w:iCs/>
      <w:sz w:val="22"/>
      <w:szCs w:val="22"/>
    </w:rPr>
  </w:style>
  <w:style w:type="paragraph" w:styleId="793">
    <w:name w:val="标题 9"/>
    <w:basedOn w:val="784"/>
    <w:next w:val="784"/>
    <w:link w:val="804"/>
    <w:uiPriority w:val="9"/>
    <w:unhideWhenUsed/>
    <w:qFormat/>
    <w:pPr>
      <w:keepLines/>
      <w:keepNext/>
      <w:spacing w:before="320" w:after="200"/>
      <w:outlineLvl w:val="8"/>
    </w:pPr>
    <w:rPr>
      <w:rFonts w:ascii="Arial" w:hAnsi="Arial" w:eastAsia="Arial" w:cs="Arial"/>
      <w:i/>
      <w:iCs/>
      <w:sz w:val="21"/>
      <w:szCs w:val="21"/>
    </w:rPr>
  </w:style>
  <w:style w:type="character" w:styleId="794">
    <w:name w:val="默认段落字体"/>
    <w:next w:val="794"/>
    <w:link w:val="784"/>
    <w:uiPriority w:val="1"/>
    <w:unhideWhenUsed/>
  </w:style>
  <w:style w:type="table" w:styleId="795">
    <w:name w:val="普通表格"/>
    <w:next w:val="795"/>
    <w:link w:val="784"/>
    <w:uiPriority w:val="99"/>
    <w:unhideWhenUsed/>
    <w:qFormat/>
    <w:tblPr/>
  </w:style>
  <w:style w:type="character" w:styleId="796">
    <w:name w:val="Heading 1 Char"/>
    <w:next w:val="796"/>
    <w:link w:val="785"/>
    <w:uiPriority w:val="9"/>
    <w:qFormat/>
    <w:rPr>
      <w:rFonts w:ascii="Arial" w:hAnsi="Arial" w:eastAsia="Arial" w:cs="Arial"/>
      <w:sz w:val="40"/>
      <w:szCs w:val="40"/>
    </w:rPr>
  </w:style>
  <w:style w:type="character" w:styleId="797">
    <w:name w:val="Heading 2 Char"/>
    <w:next w:val="797"/>
    <w:link w:val="786"/>
    <w:uiPriority w:val="9"/>
    <w:qFormat/>
    <w:rPr>
      <w:rFonts w:ascii="Arial" w:hAnsi="Arial" w:eastAsia="Arial" w:cs="Arial"/>
      <w:sz w:val="34"/>
    </w:rPr>
  </w:style>
  <w:style w:type="character" w:styleId="798">
    <w:name w:val="Heading 3 Char"/>
    <w:next w:val="798"/>
    <w:link w:val="787"/>
    <w:uiPriority w:val="9"/>
    <w:qFormat/>
    <w:rPr>
      <w:rFonts w:ascii="Arial" w:hAnsi="Arial" w:eastAsia="Arial" w:cs="Arial"/>
      <w:sz w:val="30"/>
      <w:szCs w:val="30"/>
    </w:rPr>
  </w:style>
  <w:style w:type="character" w:styleId="799">
    <w:name w:val="Heading 4 Char"/>
    <w:next w:val="799"/>
    <w:link w:val="788"/>
    <w:uiPriority w:val="9"/>
    <w:qFormat/>
    <w:rPr>
      <w:rFonts w:ascii="Arial" w:hAnsi="Arial" w:eastAsia="Arial" w:cs="Arial"/>
      <w:b/>
      <w:bCs/>
      <w:sz w:val="26"/>
      <w:szCs w:val="26"/>
    </w:rPr>
  </w:style>
  <w:style w:type="character" w:styleId="800">
    <w:name w:val="Heading 5 Char"/>
    <w:next w:val="800"/>
    <w:link w:val="789"/>
    <w:uiPriority w:val="9"/>
    <w:qFormat/>
    <w:rPr>
      <w:rFonts w:ascii="Arial" w:hAnsi="Arial" w:eastAsia="Arial" w:cs="Arial"/>
      <w:b/>
      <w:bCs/>
      <w:sz w:val="24"/>
      <w:szCs w:val="24"/>
    </w:rPr>
  </w:style>
  <w:style w:type="character" w:styleId="801">
    <w:name w:val="Heading 6 Char"/>
    <w:next w:val="801"/>
    <w:link w:val="790"/>
    <w:uiPriority w:val="9"/>
    <w:qFormat/>
    <w:rPr>
      <w:rFonts w:ascii="Arial" w:hAnsi="Arial" w:eastAsia="Arial" w:cs="Arial"/>
      <w:b/>
      <w:bCs/>
      <w:sz w:val="22"/>
      <w:szCs w:val="22"/>
    </w:rPr>
  </w:style>
  <w:style w:type="character" w:styleId="802">
    <w:name w:val="Heading 7 Char"/>
    <w:next w:val="802"/>
    <w:link w:val="791"/>
    <w:uiPriority w:val="9"/>
    <w:qFormat/>
    <w:rPr>
      <w:rFonts w:ascii="Arial" w:hAnsi="Arial" w:eastAsia="Arial" w:cs="Arial"/>
      <w:b/>
      <w:bCs/>
      <w:i/>
      <w:iCs/>
      <w:sz w:val="22"/>
      <w:szCs w:val="22"/>
    </w:rPr>
  </w:style>
  <w:style w:type="character" w:styleId="803">
    <w:name w:val="Heading 8 Char"/>
    <w:next w:val="803"/>
    <w:link w:val="792"/>
    <w:uiPriority w:val="9"/>
    <w:qFormat/>
    <w:rPr>
      <w:rFonts w:ascii="Arial" w:hAnsi="Arial" w:eastAsia="Arial" w:cs="Arial"/>
      <w:i/>
      <w:iCs/>
      <w:sz w:val="22"/>
      <w:szCs w:val="22"/>
    </w:rPr>
  </w:style>
  <w:style w:type="character" w:styleId="804">
    <w:name w:val="Heading 9 Char"/>
    <w:next w:val="804"/>
    <w:link w:val="793"/>
    <w:uiPriority w:val="9"/>
    <w:rPr>
      <w:rFonts w:ascii="Arial" w:hAnsi="Arial" w:eastAsia="Arial" w:cs="Arial"/>
      <w:i/>
      <w:iCs/>
      <w:sz w:val="21"/>
      <w:szCs w:val="21"/>
    </w:rPr>
  </w:style>
  <w:style w:type="paragraph" w:styleId="805">
    <w:name w:val="目录 7"/>
    <w:basedOn w:val="784"/>
    <w:next w:val="784"/>
    <w:link w:val="784"/>
    <w:uiPriority w:val="39"/>
    <w:unhideWhenUsed/>
    <w:qFormat/>
    <w:pPr>
      <w:ind w:left="1701" w:right="0" w:firstLine="0"/>
      <w:spacing w:after="57"/>
    </w:pPr>
  </w:style>
  <w:style w:type="paragraph" w:styleId="806">
    <w:name w:val="题注"/>
    <w:basedOn w:val="784"/>
    <w:next w:val="784"/>
    <w:link w:val="784"/>
    <w:uiPriority w:val="35"/>
    <w:unhideWhenUsed/>
    <w:qFormat/>
    <w:pPr>
      <w:spacing w:line="276" w:lineRule="auto"/>
    </w:pPr>
    <w:rPr>
      <w:b/>
      <w:bCs/>
      <w:color w:val="4f81bd"/>
      <w:sz w:val="18"/>
      <w:szCs w:val="18"/>
    </w:rPr>
  </w:style>
  <w:style w:type="paragraph" w:styleId="807">
    <w:name w:val="目录 5"/>
    <w:basedOn w:val="784"/>
    <w:next w:val="784"/>
    <w:link w:val="784"/>
    <w:uiPriority w:val="39"/>
    <w:unhideWhenUsed/>
    <w:qFormat/>
    <w:pPr>
      <w:ind w:left="1134" w:right="0" w:firstLine="0"/>
      <w:spacing w:after="57"/>
    </w:pPr>
  </w:style>
  <w:style w:type="paragraph" w:styleId="808">
    <w:name w:val="目录 3"/>
    <w:basedOn w:val="784"/>
    <w:next w:val="784"/>
    <w:link w:val="784"/>
    <w:uiPriority w:val="39"/>
    <w:unhideWhenUsed/>
    <w:qFormat/>
    <w:pPr>
      <w:ind w:left="567" w:right="0" w:firstLine="0"/>
      <w:spacing w:after="57"/>
    </w:pPr>
  </w:style>
  <w:style w:type="paragraph" w:styleId="809">
    <w:name w:val="目录 8"/>
    <w:basedOn w:val="784"/>
    <w:next w:val="784"/>
    <w:link w:val="784"/>
    <w:uiPriority w:val="39"/>
    <w:unhideWhenUsed/>
    <w:qFormat/>
    <w:pPr>
      <w:ind w:left="1984" w:right="0" w:firstLine="0"/>
      <w:spacing w:after="57"/>
    </w:pPr>
  </w:style>
  <w:style w:type="paragraph" w:styleId="810">
    <w:name w:val="尾注文本"/>
    <w:basedOn w:val="784"/>
    <w:next w:val="810"/>
    <w:link w:val="811"/>
    <w:uiPriority w:val="99"/>
    <w:unhideWhenUsed/>
    <w:qFormat/>
    <w:pPr>
      <w:spacing w:after="0" w:line="240" w:lineRule="auto"/>
    </w:pPr>
    <w:rPr>
      <w:sz w:val="20"/>
    </w:rPr>
  </w:style>
  <w:style w:type="character" w:styleId="811">
    <w:name w:val="Endnote Text Char"/>
    <w:next w:val="811"/>
    <w:link w:val="810"/>
    <w:uiPriority w:val="99"/>
    <w:qFormat/>
    <w:rPr>
      <w:sz w:val="20"/>
    </w:rPr>
  </w:style>
  <w:style w:type="paragraph" w:styleId="812">
    <w:name w:val="页脚"/>
    <w:basedOn w:val="784"/>
    <w:next w:val="812"/>
    <w:link w:val="813"/>
    <w:uiPriority w:val="99"/>
    <w:unhideWhenUsed/>
    <w:qFormat/>
    <w:pPr>
      <w:spacing w:after="0" w:line="240" w:lineRule="auto"/>
      <w:tabs>
        <w:tab w:val="center" w:pos="7143" w:leader="none"/>
        <w:tab w:val="right" w:pos="14287" w:leader="none"/>
      </w:tabs>
    </w:pPr>
  </w:style>
  <w:style w:type="character" w:styleId="813">
    <w:name w:val="Caption Char"/>
    <w:next w:val="813"/>
    <w:link w:val="812"/>
    <w:uiPriority w:val="99"/>
  </w:style>
  <w:style w:type="paragraph" w:styleId="814">
    <w:name w:val="页眉"/>
    <w:basedOn w:val="784"/>
    <w:next w:val="814"/>
    <w:link w:val="815"/>
    <w:uiPriority w:val="99"/>
    <w:unhideWhenUsed/>
    <w:qFormat/>
    <w:pPr>
      <w:spacing w:after="0" w:line="240" w:lineRule="auto"/>
      <w:tabs>
        <w:tab w:val="center" w:pos="7143" w:leader="none"/>
        <w:tab w:val="right" w:pos="14287" w:leader="none"/>
      </w:tabs>
    </w:pPr>
  </w:style>
  <w:style w:type="character" w:styleId="815">
    <w:name w:val="Header Char"/>
    <w:next w:val="815"/>
    <w:link w:val="814"/>
    <w:uiPriority w:val="99"/>
    <w:qFormat/>
  </w:style>
  <w:style w:type="paragraph" w:styleId="816">
    <w:name w:val="目录 1"/>
    <w:basedOn w:val="784"/>
    <w:next w:val="784"/>
    <w:link w:val="784"/>
    <w:uiPriority w:val="39"/>
    <w:unhideWhenUsed/>
    <w:qFormat/>
    <w:pPr>
      <w:ind w:left="0" w:right="0" w:firstLine="0"/>
      <w:spacing w:after="57"/>
    </w:pPr>
  </w:style>
  <w:style w:type="paragraph" w:styleId="817">
    <w:name w:val="目录 4"/>
    <w:basedOn w:val="784"/>
    <w:next w:val="784"/>
    <w:link w:val="784"/>
    <w:uiPriority w:val="39"/>
    <w:unhideWhenUsed/>
    <w:qFormat/>
    <w:pPr>
      <w:ind w:left="850" w:right="0" w:firstLine="0"/>
      <w:spacing w:after="57"/>
    </w:pPr>
  </w:style>
  <w:style w:type="paragraph" w:styleId="818">
    <w:name w:val="副标题"/>
    <w:basedOn w:val="784"/>
    <w:next w:val="784"/>
    <w:link w:val="819"/>
    <w:uiPriority w:val="11"/>
    <w:qFormat/>
    <w:pPr>
      <w:spacing w:before="200" w:after="200"/>
    </w:pPr>
    <w:rPr>
      <w:sz w:val="24"/>
      <w:szCs w:val="24"/>
    </w:rPr>
  </w:style>
  <w:style w:type="character" w:styleId="819">
    <w:name w:val="Subtitle Char"/>
    <w:next w:val="819"/>
    <w:link w:val="818"/>
    <w:uiPriority w:val="11"/>
    <w:qFormat/>
    <w:rPr>
      <w:sz w:val="24"/>
      <w:szCs w:val="24"/>
    </w:rPr>
  </w:style>
  <w:style w:type="paragraph" w:styleId="820">
    <w:name w:val="脚注文本"/>
    <w:basedOn w:val="784"/>
    <w:next w:val="820"/>
    <w:link w:val="821"/>
    <w:uiPriority w:val="99"/>
    <w:unhideWhenUsed/>
    <w:qFormat/>
    <w:pPr>
      <w:spacing w:after="40" w:line="240" w:lineRule="auto"/>
    </w:pPr>
    <w:rPr>
      <w:sz w:val="18"/>
    </w:rPr>
  </w:style>
  <w:style w:type="character" w:styleId="821">
    <w:name w:val="Footnote Text Char"/>
    <w:next w:val="821"/>
    <w:link w:val="820"/>
    <w:uiPriority w:val="99"/>
    <w:qFormat/>
    <w:rPr>
      <w:sz w:val="18"/>
    </w:rPr>
  </w:style>
  <w:style w:type="paragraph" w:styleId="822">
    <w:name w:val="目录 6"/>
    <w:basedOn w:val="784"/>
    <w:next w:val="784"/>
    <w:link w:val="784"/>
    <w:uiPriority w:val="39"/>
    <w:unhideWhenUsed/>
    <w:qFormat/>
    <w:pPr>
      <w:ind w:left="1417" w:right="0" w:firstLine="0"/>
      <w:spacing w:after="57"/>
    </w:pPr>
  </w:style>
  <w:style w:type="paragraph" w:styleId="823">
    <w:name w:val="图表目录"/>
    <w:basedOn w:val="784"/>
    <w:next w:val="784"/>
    <w:link w:val="784"/>
    <w:uiPriority w:val="99"/>
    <w:unhideWhenUsed/>
    <w:qFormat/>
    <w:pPr>
      <w:spacing w:after="0" w:afterAutospacing="0"/>
    </w:pPr>
  </w:style>
  <w:style w:type="paragraph" w:styleId="824">
    <w:name w:val="目录 2"/>
    <w:basedOn w:val="784"/>
    <w:next w:val="784"/>
    <w:link w:val="784"/>
    <w:uiPriority w:val="39"/>
    <w:unhideWhenUsed/>
    <w:qFormat/>
    <w:pPr>
      <w:ind w:left="283" w:right="0" w:firstLine="0"/>
      <w:spacing w:after="57"/>
    </w:pPr>
  </w:style>
  <w:style w:type="paragraph" w:styleId="825">
    <w:name w:val="目录 9"/>
    <w:basedOn w:val="784"/>
    <w:next w:val="784"/>
    <w:link w:val="784"/>
    <w:uiPriority w:val="39"/>
    <w:unhideWhenUsed/>
    <w:qFormat/>
    <w:pPr>
      <w:ind w:left="2268" w:right="0" w:firstLine="0"/>
      <w:spacing w:after="57"/>
    </w:pPr>
  </w:style>
  <w:style w:type="paragraph" w:styleId="826">
    <w:name w:val="标题"/>
    <w:basedOn w:val="784"/>
    <w:next w:val="784"/>
    <w:link w:val="827"/>
    <w:uiPriority w:val="10"/>
    <w:qFormat/>
    <w:pPr>
      <w:contextualSpacing/>
      <w:spacing w:before="300" w:after="200"/>
    </w:pPr>
    <w:rPr>
      <w:sz w:val="48"/>
      <w:szCs w:val="48"/>
    </w:rPr>
  </w:style>
  <w:style w:type="character" w:styleId="827">
    <w:name w:val="Title Char"/>
    <w:next w:val="827"/>
    <w:link w:val="826"/>
    <w:uiPriority w:val="10"/>
    <w:rPr>
      <w:sz w:val="48"/>
      <w:szCs w:val="48"/>
    </w:rPr>
  </w:style>
  <w:style w:type="table" w:styleId="828">
    <w:name w:val="网格型"/>
    <w:next w:val="828"/>
    <w:link w:val="784"/>
    <w:uiPriority w:val="59"/>
    <w:qFormat/>
    <w:pPr>
      <w:spacing w:after="0" w:line="240" w:lineRule="auto"/>
    </w:pPr>
    <w:tblPr/>
  </w:style>
  <w:style w:type="character" w:styleId="829">
    <w:name w:val="尾注引用"/>
    <w:next w:val="829"/>
    <w:link w:val="784"/>
    <w:uiPriority w:val="99"/>
    <w:unhideWhenUsed/>
    <w:qFormat/>
    <w:rPr>
      <w:vertAlign w:val="superscript"/>
    </w:rPr>
  </w:style>
  <w:style w:type="character" w:styleId="830">
    <w:name w:val="超链接"/>
    <w:next w:val="830"/>
    <w:link w:val="784"/>
    <w:uiPriority w:val="99"/>
    <w:unhideWhenUsed/>
    <w:qFormat/>
    <w:rPr>
      <w:color w:val="0000ff"/>
      <w:u w:val="single"/>
    </w:rPr>
  </w:style>
  <w:style w:type="character" w:styleId="831">
    <w:name w:val="脚注引用"/>
    <w:next w:val="831"/>
    <w:link w:val="784"/>
    <w:uiPriority w:val="99"/>
    <w:unhideWhenUsed/>
    <w:qFormat/>
    <w:rPr>
      <w:vertAlign w:val="superscript"/>
    </w:rPr>
  </w:style>
  <w:style w:type="character" w:styleId="832">
    <w:name w:val="Footer Char"/>
    <w:next w:val="832"/>
    <w:link w:val="812"/>
    <w:uiPriority w:val="99"/>
    <w:qFormat/>
  </w:style>
  <w:style w:type="character" w:styleId="833">
    <w:name w:val="NormalCharacter1"/>
    <w:next w:val="833"/>
    <w:link w:val="784"/>
    <w:semiHidden/>
    <w:qFormat/>
  </w:style>
  <w:style w:type="paragraph" w:styleId="834">
    <w:name w:val="No Spacing"/>
    <w:next w:val="834"/>
    <w:link w:val="784"/>
    <w:uiPriority w:val="1"/>
    <w:qFormat/>
    <w:pPr>
      <w:spacing w:before="0" w:after="0" w:line="240" w:lineRule="auto"/>
    </w:pPr>
    <w:rPr>
      <w:rFonts w:ascii="Calibri" w:hAnsi="Calibri" w:eastAsia="宋体" w:cs="Times New Roman"/>
    </w:rPr>
  </w:style>
  <w:style w:type="paragraph" w:styleId="835">
    <w:name w:val="Quote"/>
    <w:basedOn w:val="784"/>
    <w:next w:val="784"/>
    <w:link w:val="836"/>
    <w:uiPriority w:val="29"/>
    <w:qFormat/>
    <w:pPr>
      <w:ind w:left="720" w:right="720"/>
    </w:pPr>
    <w:rPr>
      <w:i/>
    </w:rPr>
  </w:style>
  <w:style w:type="character" w:styleId="836">
    <w:name w:val="Quote Char"/>
    <w:next w:val="836"/>
    <w:link w:val="835"/>
    <w:uiPriority w:val="29"/>
    <w:qFormat/>
    <w:rPr>
      <w:i/>
    </w:rPr>
  </w:style>
  <w:style w:type="paragraph" w:styleId="837">
    <w:name w:val="Intense Quote"/>
    <w:basedOn w:val="784"/>
    <w:next w:val="784"/>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next w:val="838"/>
    <w:link w:val="837"/>
    <w:uiPriority w:val="30"/>
    <w:qFormat/>
    <w:rPr>
      <w:i/>
    </w:rPr>
  </w:style>
  <w:style w:type="table" w:styleId="839">
    <w:name w:val="Table Grid Light"/>
    <w:next w:val="839"/>
    <w:link w:val="784"/>
    <w:uiPriority w:val="59"/>
    <w:qFormat/>
    <w:pPr>
      <w:spacing w:after="0" w:line="240" w:lineRule="auto"/>
    </w:pPr>
    <w:tblPr/>
  </w:style>
  <w:style w:type="table" w:styleId="840">
    <w:name w:val="Plain Table 1"/>
    <w:next w:val="840"/>
    <w:link w:val="784"/>
    <w:uiPriority w:val="59"/>
    <w:qFormat/>
    <w:pPr>
      <w:spacing w:after="0" w:line="240" w:lineRule="auto"/>
    </w:pPr>
    <w:tblPr/>
  </w:style>
  <w:style w:type="table" w:styleId="841">
    <w:name w:val="Plain Table 2"/>
    <w:next w:val="841"/>
    <w:link w:val="784"/>
    <w:uiPriority w:val="59"/>
    <w:qFormat/>
    <w:pPr>
      <w:spacing w:after="0" w:line="240" w:lineRule="auto"/>
    </w:pPr>
    <w:tblPr/>
  </w:style>
  <w:style w:type="table" w:styleId="842">
    <w:name w:val="Plain Table 3"/>
    <w:next w:val="842"/>
    <w:link w:val="784"/>
    <w:uiPriority w:val="99"/>
    <w:qFormat/>
    <w:pPr>
      <w:spacing w:after="0" w:line="240" w:lineRule="auto"/>
    </w:pPr>
    <w:tblPr/>
  </w:style>
  <w:style w:type="table" w:styleId="843">
    <w:name w:val="Plain Table 4"/>
    <w:next w:val="843"/>
    <w:link w:val="784"/>
    <w:uiPriority w:val="99"/>
    <w:qFormat/>
    <w:pPr>
      <w:spacing w:after="0" w:line="240" w:lineRule="auto"/>
    </w:pPr>
    <w:tblPr/>
  </w:style>
  <w:style w:type="table" w:styleId="844">
    <w:name w:val="Plain Table 5"/>
    <w:next w:val="844"/>
    <w:link w:val="784"/>
    <w:uiPriority w:val="99"/>
    <w:qFormat/>
    <w:pPr>
      <w:spacing w:after="0" w:line="240" w:lineRule="auto"/>
    </w:pPr>
    <w:tblPr/>
  </w:style>
  <w:style w:type="table" w:styleId="845">
    <w:name w:val="Grid Table 1 Light"/>
    <w:next w:val="845"/>
    <w:link w:val="784"/>
    <w:uiPriority w:val="99"/>
    <w:qFormat/>
    <w:pPr>
      <w:spacing w:after="0" w:line="240" w:lineRule="auto"/>
    </w:pPr>
    <w:tblPr/>
  </w:style>
  <w:style w:type="table" w:styleId="846">
    <w:name w:val="Grid Table 1 Light - Accent 1"/>
    <w:next w:val="846"/>
    <w:link w:val="784"/>
    <w:uiPriority w:val="99"/>
    <w:qFormat/>
    <w:pPr>
      <w:spacing w:after="0" w:line="240" w:lineRule="auto"/>
    </w:pPr>
    <w:tblPr/>
  </w:style>
  <w:style w:type="table" w:styleId="847">
    <w:name w:val="Grid Table 1 Light - Accent 2"/>
    <w:next w:val="847"/>
    <w:link w:val="784"/>
    <w:uiPriority w:val="99"/>
    <w:pPr>
      <w:spacing w:after="0" w:line="240" w:lineRule="auto"/>
    </w:pPr>
    <w:tblPr/>
  </w:style>
  <w:style w:type="table" w:styleId="848">
    <w:name w:val="Grid Table 1 Light - Accent 3"/>
    <w:next w:val="848"/>
    <w:link w:val="784"/>
    <w:uiPriority w:val="99"/>
    <w:pPr>
      <w:spacing w:after="0" w:line="240" w:lineRule="auto"/>
    </w:pPr>
    <w:tblPr/>
  </w:style>
  <w:style w:type="table" w:styleId="849">
    <w:name w:val="Grid Table 1 Light - Accent 4"/>
    <w:next w:val="849"/>
    <w:link w:val="784"/>
    <w:uiPriority w:val="99"/>
    <w:qFormat/>
    <w:pPr>
      <w:spacing w:after="0" w:line="240" w:lineRule="auto"/>
    </w:pPr>
    <w:tblPr/>
  </w:style>
  <w:style w:type="table" w:styleId="850">
    <w:name w:val="Grid Table 1 Light - Accent 5"/>
    <w:next w:val="850"/>
    <w:link w:val="784"/>
    <w:uiPriority w:val="99"/>
    <w:qFormat/>
    <w:pPr>
      <w:spacing w:after="0" w:line="240" w:lineRule="auto"/>
    </w:pPr>
    <w:tblPr/>
  </w:style>
  <w:style w:type="table" w:styleId="851">
    <w:name w:val="Grid Table 1 Light - Accent 6"/>
    <w:next w:val="851"/>
    <w:link w:val="784"/>
    <w:uiPriority w:val="99"/>
    <w:qFormat/>
    <w:pPr>
      <w:spacing w:after="0" w:line="240" w:lineRule="auto"/>
    </w:pPr>
    <w:tblPr/>
  </w:style>
  <w:style w:type="table" w:styleId="852">
    <w:name w:val="Grid Table 2"/>
    <w:next w:val="852"/>
    <w:link w:val="784"/>
    <w:uiPriority w:val="99"/>
    <w:qFormat/>
    <w:pPr>
      <w:spacing w:after="0" w:line="240" w:lineRule="auto"/>
    </w:pPr>
    <w:tblPr/>
  </w:style>
  <w:style w:type="table" w:styleId="853">
    <w:name w:val="Grid Table 2 - Accent 1"/>
    <w:next w:val="853"/>
    <w:link w:val="784"/>
    <w:uiPriority w:val="99"/>
    <w:qFormat/>
    <w:pPr>
      <w:spacing w:after="0" w:line="240" w:lineRule="auto"/>
    </w:pPr>
    <w:tblPr/>
  </w:style>
  <w:style w:type="table" w:styleId="854">
    <w:name w:val="Grid Table 2 - Accent 2"/>
    <w:next w:val="854"/>
    <w:link w:val="784"/>
    <w:uiPriority w:val="99"/>
    <w:pPr>
      <w:spacing w:after="0" w:line="240" w:lineRule="auto"/>
    </w:pPr>
    <w:tblPr/>
  </w:style>
  <w:style w:type="table" w:styleId="855">
    <w:name w:val="Grid Table 2 - Accent 3"/>
    <w:next w:val="855"/>
    <w:link w:val="784"/>
    <w:uiPriority w:val="99"/>
    <w:qFormat/>
    <w:pPr>
      <w:spacing w:after="0" w:line="240" w:lineRule="auto"/>
    </w:pPr>
    <w:tblPr/>
  </w:style>
  <w:style w:type="table" w:styleId="856">
    <w:name w:val="Grid Table 2 - Accent 4"/>
    <w:next w:val="856"/>
    <w:link w:val="784"/>
    <w:uiPriority w:val="99"/>
    <w:pPr>
      <w:spacing w:after="0" w:line="240" w:lineRule="auto"/>
    </w:pPr>
    <w:tblPr/>
  </w:style>
  <w:style w:type="table" w:styleId="857">
    <w:name w:val="Grid Table 2 - Accent 5"/>
    <w:next w:val="857"/>
    <w:link w:val="784"/>
    <w:uiPriority w:val="99"/>
    <w:qFormat/>
    <w:pPr>
      <w:spacing w:after="0" w:line="240" w:lineRule="auto"/>
    </w:pPr>
    <w:tblPr/>
  </w:style>
  <w:style w:type="table" w:styleId="858">
    <w:name w:val="Grid Table 2 - Accent 6"/>
    <w:next w:val="858"/>
    <w:link w:val="784"/>
    <w:uiPriority w:val="99"/>
    <w:qFormat/>
    <w:pPr>
      <w:spacing w:after="0" w:line="240" w:lineRule="auto"/>
    </w:pPr>
    <w:tblPr/>
  </w:style>
  <w:style w:type="table" w:styleId="859">
    <w:name w:val="Grid Table 3"/>
    <w:next w:val="859"/>
    <w:link w:val="784"/>
    <w:uiPriority w:val="99"/>
    <w:qFormat/>
    <w:pPr>
      <w:spacing w:after="0" w:line="240" w:lineRule="auto"/>
    </w:pPr>
    <w:tblPr/>
  </w:style>
  <w:style w:type="table" w:styleId="860">
    <w:name w:val="Grid Table 3 - Accent 1"/>
    <w:next w:val="860"/>
    <w:link w:val="784"/>
    <w:uiPriority w:val="99"/>
    <w:pPr>
      <w:spacing w:after="0" w:line="240" w:lineRule="auto"/>
    </w:pPr>
    <w:tblPr/>
  </w:style>
  <w:style w:type="table" w:styleId="861">
    <w:name w:val="Grid Table 3 - Accent 2"/>
    <w:next w:val="861"/>
    <w:link w:val="784"/>
    <w:uiPriority w:val="99"/>
    <w:qFormat/>
    <w:pPr>
      <w:spacing w:after="0" w:line="240" w:lineRule="auto"/>
    </w:pPr>
    <w:tblPr/>
  </w:style>
  <w:style w:type="table" w:styleId="862">
    <w:name w:val="Grid Table 3 - Accent 3"/>
    <w:next w:val="862"/>
    <w:link w:val="784"/>
    <w:uiPriority w:val="99"/>
    <w:qFormat/>
    <w:pPr>
      <w:spacing w:after="0" w:line="240" w:lineRule="auto"/>
    </w:pPr>
    <w:tblPr/>
  </w:style>
  <w:style w:type="table" w:styleId="863">
    <w:name w:val="Grid Table 3 - Accent 4"/>
    <w:next w:val="863"/>
    <w:link w:val="784"/>
    <w:uiPriority w:val="99"/>
    <w:pPr>
      <w:spacing w:after="0" w:line="240" w:lineRule="auto"/>
    </w:pPr>
    <w:tblPr/>
  </w:style>
  <w:style w:type="table" w:styleId="864">
    <w:name w:val="Grid Table 3 - Accent 5"/>
    <w:next w:val="864"/>
    <w:link w:val="784"/>
    <w:uiPriority w:val="99"/>
    <w:qFormat/>
    <w:pPr>
      <w:spacing w:after="0" w:line="240" w:lineRule="auto"/>
    </w:pPr>
    <w:tblPr/>
  </w:style>
  <w:style w:type="table" w:styleId="865">
    <w:name w:val="Grid Table 3 - Accent 6"/>
    <w:next w:val="865"/>
    <w:link w:val="784"/>
    <w:uiPriority w:val="99"/>
    <w:qFormat/>
    <w:pPr>
      <w:spacing w:after="0" w:line="240" w:lineRule="auto"/>
    </w:pPr>
    <w:tblPr/>
  </w:style>
  <w:style w:type="table" w:styleId="866">
    <w:name w:val="Grid Table 4"/>
    <w:next w:val="866"/>
    <w:link w:val="784"/>
    <w:uiPriority w:val="59"/>
    <w:qFormat/>
    <w:pPr>
      <w:spacing w:after="0" w:line="240" w:lineRule="auto"/>
    </w:pPr>
    <w:tblPr/>
  </w:style>
  <w:style w:type="table" w:styleId="867">
    <w:name w:val="Grid Table 4 - Accent 1"/>
    <w:next w:val="867"/>
    <w:link w:val="784"/>
    <w:uiPriority w:val="59"/>
    <w:qFormat/>
    <w:pPr>
      <w:spacing w:after="0" w:line="240" w:lineRule="auto"/>
    </w:pPr>
    <w:tblPr/>
  </w:style>
  <w:style w:type="table" w:styleId="868">
    <w:name w:val="Grid Table 4 - Accent 2"/>
    <w:next w:val="868"/>
    <w:link w:val="784"/>
    <w:uiPriority w:val="59"/>
    <w:qFormat/>
    <w:pPr>
      <w:spacing w:after="0" w:line="240" w:lineRule="auto"/>
    </w:pPr>
    <w:tblPr/>
  </w:style>
  <w:style w:type="table" w:styleId="869">
    <w:name w:val="Grid Table 4 - Accent 3"/>
    <w:next w:val="869"/>
    <w:link w:val="784"/>
    <w:uiPriority w:val="59"/>
    <w:qFormat/>
    <w:pPr>
      <w:spacing w:after="0" w:line="240" w:lineRule="auto"/>
    </w:pPr>
    <w:tblPr/>
  </w:style>
  <w:style w:type="table" w:styleId="870">
    <w:name w:val="Grid Table 4 - Accent 4"/>
    <w:next w:val="870"/>
    <w:link w:val="784"/>
    <w:uiPriority w:val="59"/>
    <w:qFormat/>
    <w:pPr>
      <w:spacing w:after="0" w:line="240" w:lineRule="auto"/>
    </w:pPr>
    <w:tblPr/>
  </w:style>
  <w:style w:type="table" w:styleId="871">
    <w:name w:val="Grid Table 4 - Accent 5"/>
    <w:next w:val="871"/>
    <w:link w:val="784"/>
    <w:uiPriority w:val="59"/>
    <w:qFormat/>
    <w:pPr>
      <w:spacing w:after="0" w:line="240" w:lineRule="auto"/>
    </w:pPr>
    <w:tblPr/>
  </w:style>
  <w:style w:type="table" w:styleId="872">
    <w:name w:val="Grid Table 4 - Accent 6"/>
    <w:next w:val="872"/>
    <w:link w:val="784"/>
    <w:uiPriority w:val="59"/>
    <w:pPr>
      <w:spacing w:after="0" w:line="240" w:lineRule="auto"/>
    </w:pPr>
    <w:tblPr/>
  </w:style>
  <w:style w:type="table" w:styleId="873">
    <w:name w:val="Grid Table 5 Dark"/>
    <w:next w:val="873"/>
    <w:link w:val="784"/>
    <w:uiPriority w:val="99"/>
    <w:pPr>
      <w:spacing w:after="0" w:line="240" w:lineRule="auto"/>
    </w:pPr>
    <w:tblPr/>
  </w:style>
  <w:style w:type="table" w:styleId="874">
    <w:name w:val="Grid Table 5 Dark- Accent 1"/>
    <w:next w:val="874"/>
    <w:link w:val="784"/>
    <w:uiPriority w:val="99"/>
    <w:qFormat/>
    <w:pPr>
      <w:spacing w:after="0" w:line="240" w:lineRule="auto"/>
    </w:pPr>
    <w:tblPr/>
  </w:style>
  <w:style w:type="table" w:styleId="875">
    <w:name w:val="Grid Table 5 Dark - Accent 2"/>
    <w:next w:val="875"/>
    <w:link w:val="784"/>
    <w:uiPriority w:val="99"/>
    <w:qFormat/>
    <w:pPr>
      <w:spacing w:after="0" w:line="240" w:lineRule="auto"/>
    </w:pPr>
    <w:tblPr/>
  </w:style>
  <w:style w:type="table" w:styleId="876">
    <w:name w:val="Grid Table 5 Dark - Accent 3"/>
    <w:next w:val="876"/>
    <w:link w:val="784"/>
    <w:uiPriority w:val="99"/>
    <w:qFormat/>
    <w:pPr>
      <w:spacing w:after="0" w:line="240" w:lineRule="auto"/>
    </w:pPr>
    <w:tblPr/>
  </w:style>
  <w:style w:type="table" w:styleId="877">
    <w:name w:val="Grid Table 5 Dark- Accent 4"/>
    <w:next w:val="877"/>
    <w:link w:val="784"/>
    <w:uiPriority w:val="99"/>
    <w:qFormat/>
    <w:pPr>
      <w:spacing w:after="0" w:line="240" w:lineRule="auto"/>
    </w:pPr>
    <w:tblPr/>
  </w:style>
  <w:style w:type="table" w:styleId="878">
    <w:name w:val="Grid Table 5 Dark - Accent 5"/>
    <w:next w:val="878"/>
    <w:link w:val="784"/>
    <w:uiPriority w:val="99"/>
    <w:qFormat/>
    <w:pPr>
      <w:spacing w:after="0" w:line="240" w:lineRule="auto"/>
    </w:pPr>
    <w:tblPr/>
  </w:style>
  <w:style w:type="table" w:styleId="879">
    <w:name w:val="Grid Table 5 Dark - Accent 6"/>
    <w:next w:val="879"/>
    <w:link w:val="784"/>
    <w:uiPriority w:val="99"/>
    <w:pPr>
      <w:spacing w:after="0" w:line="240" w:lineRule="auto"/>
    </w:pPr>
    <w:tblPr/>
  </w:style>
  <w:style w:type="table" w:styleId="880">
    <w:name w:val="Grid Table 6 Colorful"/>
    <w:next w:val="880"/>
    <w:link w:val="784"/>
    <w:uiPriority w:val="99"/>
    <w:pPr>
      <w:spacing w:after="0" w:line="240" w:lineRule="auto"/>
    </w:pPr>
    <w:tblPr/>
  </w:style>
  <w:style w:type="table" w:styleId="881">
    <w:name w:val="Grid Table 6 Colorful - Accent 1"/>
    <w:next w:val="881"/>
    <w:link w:val="784"/>
    <w:uiPriority w:val="99"/>
    <w:pPr>
      <w:spacing w:after="0" w:line="240" w:lineRule="auto"/>
    </w:pPr>
    <w:tblPr/>
  </w:style>
  <w:style w:type="table" w:styleId="882">
    <w:name w:val="Grid Table 6 Colorful - Accent 2"/>
    <w:next w:val="882"/>
    <w:link w:val="784"/>
    <w:uiPriority w:val="99"/>
    <w:pPr>
      <w:spacing w:after="0" w:line="240" w:lineRule="auto"/>
    </w:pPr>
    <w:tblPr/>
  </w:style>
  <w:style w:type="table" w:styleId="883">
    <w:name w:val="Grid Table 6 Colorful - Accent 3"/>
    <w:next w:val="883"/>
    <w:link w:val="784"/>
    <w:uiPriority w:val="99"/>
    <w:pPr>
      <w:spacing w:after="0" w:line="240" w:lineRule="auto"/>
    </w:pPr>
    <w:tblPr/>
  </w:style>
  <w:style w:type="table" w:styleId="884">
    <w:name w:val="Grid Table 6 Colorful - Accent 4"/>
    <w:next w:val="884"/>
    <w:link w:val="784"/>
    <w:uiPriority w:val="99"/>
    <w:pPr>
      <w:spacing w:after="0" w:line="240" w:lineRule="auto"/>
    </w:pPr>
    <w:tblPr/>
  </w:style>
  <w:style w:type="table" w:styleId="885">
    <w:name w:val="Grid Table 6 Colorful - Accent 5"/>
    <w:next w:val="885"/>
    <w:link w:val="784"/>
    <w:uiPriority w:val="99"/>
    <w:pPr>
      <w:spacing w:after="0" w:line="240" w:lineRule="auto"/>
    </w:pPr>
    <w:tblPr/>
  </w:style>
  <w:style w:type="table" w:styleId="886">
    <w:name w:val="Grid Table 6 Colorful - Accent 6"/>
    <w:next w:val="886"/>
    <w:link w:val="784"/>
    <w:uiPriority w:val="99"/>
    <w:pPr>
      <w:spacing w:after="0" w:line="240" w:lineRule="auto"/>
    </w:pPr>
    <w:tblPr/>
  </w:style>
  <w:style w:type="table" w:styleId="887">
    <w:name w:val="Grid Table 7 Colorful"/>
    <w:next w:val="887"/>
    <w:link w:val="784"/>
    <w:uiPriority w:val="99"/>
    <w:pPr>
      <w:spacing w:after="0" w:line="240" w:lineRule="auto"/>
    </w:pPr>
    <w:tblPr/>
  </w:style>
  <w:style w:type="table" w:styleId="888">
    <w:name w:val="Grid Table 7 Colorful - Accent 1"/>
    <w:next w:val="888"/>
    <w:link w:val="784"/>
    <w:uiPriority w:val="99"/>
    <w:pPr>
      <w:spacing w:after="0" w:line="240" w:lineRule="auto"/>
    </w:pPr>
    <w:tblPr/>
  </w:style>
  <w:style w:type="table" w:styleId="889">
    <w:name w:val="Grid Table 7 Colorful - Accent 2"/>
    <w:next w:val="889"/>
    <w:link w:val="784"/>
    <w:uiPriority w:val="99"/>
    <w:pPr>
      <w:spacing w:after="0" w:line="240" w:lineRule="auto"/>
    </w:pPr>
    <w:tblPr/>
  </w:style>
  <w:style w:type="table" w:styleId="890">
    <w:name w:val="Grid Table 7 Colorful - Accent 3"/>
    <w:next w:val="890"/>
    <w:link w:val="784"/>
    <w:uiPriority w:val="99"/>
    <w:pPr>
      <w:spacing w:after="0" w:line="240" w:lineRule="auto"/>
    </w:pPr>
    <w:tblPr/>
  </w:style>
  <w:style w:type="table" w:styleId="891">
    <w:name w:val="Grid Table 7 Colorful - Accent 4"/>
    <w:next w:val="891"/>
    <w:link w:val="784"/>
    <w:uiPriority w:val="99"/>
    <w:pPr>
      <w:spacing w:after="0" w:line="240" w:lineRule="auto"/>
    </w:pPr>
    <w:tblPr/>
  </w:style>
  <w:style w:type="table" w:styleId="892">
    <w:name w:val="Grid Table 7 Colorful - Accent 5"/>
    <w:next w:val="892"/>
    <w:link w:val="784"/>
    <w:uiPriority w:val="99"/>
    <w:pPr>
      <w:spacing w:after="0" w:line="240" w:lineRule="auto"/>
    </w:pPr>
    <w:tblPr/>
  </w:style>
  <w:style w:type="table" w:styleId="893">
    <w:name w:val="Grid Table 7 Colorful - Accent 6"/>
    <w:next w:val="893"/>
    <w:link w:val="784"/>
    <w:uiPriority w:val="99"/>
    <w:pPr>
      <w:spacing w:after="0" w:line="240" w:lineRule="auto"/>
    </w:pPr>
    <w:tblPr/>
  </w:style>
  <w:style w:type="table" w:styleId="894">
    <w:name w:val="List Table 1 Light"/>
    <w:next w:val="894"/>
    <w:link w:val="784"/>
    <w:uiPriority w:val="99"/>
    <w:pPr>
      <w:spacing w:after="0" w:line="240" w:lineRule="auto"/>
    </w:pPr>
    <w:tblPr/>
  </w:style>
  <w:style w:type="table" w:styleId="895">
    <w:name w:val="List Table 1 Light - Accent 1"/>
    <w:next w:val="895"/>
    <w:link w:val="784"/>
    <w:uiPriority w:val="99"/>
    <w:pPr>
      <w:spacing w:after="0" w:line="240" w:lineRule="auto"/>
    </w:pPr>
    <w:tblPr/>
  </w:style>
  <w:style w:type="table" w:styleId="896">
    <w:name w:val="List Table 1 Light - Accent 2"/>
    <w:next w:val="896"/>
    <w:link w:val="784"/>
    <w:uiPriority w:val="99"/>
    <w:pPr>
      <w:spacing w:after="0" w:line="240" w:lineRule="auto"/>
    </w:pPr>
    <w:tblPr/>
  </w:style>
  <w:style w:type="table" w:styleId="897">
    <w:name w:val="List Table 1 Light - Accent 3"/>
    <w:next w:val="897"/>
    <w:link w:val="784"/>
    <w:uiPriority w:val="99"/>
    <w:pPr>
      <w:spacing w:after="0" w:line="240" w:lineRule="auto"/>
    </w:pPr>
    <w:tblPr/>
  </w:style>
  <w:style w:type="table" w:styleId="898">
    <w:name w:val="List Table 1 Light - Accent 4"/>
    <w:next w:val="898"/>
    <w:link w:val="784"/>
    <w:uiPriority w:val="99"/>
    <w:pPr>
      <w:spacing w:after="0" w:line="240" w:lineRule="auto"/>
    </w:pPr>
    <w:tblPr/>
  </w:style>
  <w:style w:type="table" w:styleId="899">
    <w:name w:val="List Table 1 Light - Accent 5"/>
    <w:next w:val="899"/>
    <w:link w:val="784"/>
    <w:uiPriority w:val="99"/>
    <w:pPr>
      <w:spacing w:after="0" w:line="240" w:lineRule="auto"/>
    </w:pPr>
    <w:tblPr/>
  </w:style>
  <w:style w:type="table" w:styleId="900">
    <w:name w:val="List Table 1 Light - Accent 6"/>
    <w:next w:val="900"/>
    <w:link w:val="784"/>
    <w:uiPriority w:val="99"/>
    <w:pPr>
      <w:spacing w:after="0" w:line="240" w:lineRule="auto"/>
    </w:pPr>
    <w:tblPr/>
  </w:style>
  <w:style w:type="table" w:styleId="901">
    <w:name w:val="List Table 2"/>
    <w:next w:val="901"/>
    <w:link w:val="784"/>
    <w:uiPriority w:val="99"/>
    <w:pPr>
      <w:spacing w:after="0" w:line="240" w:lineRule="auto"/>
    </w:pPr>
    <w:tblPr/>
  </w:style>
  <w:style w:type="table" w:styleId="902">
    <w:name w:val="List Table 2 - Accent 1"/>
    <w:next w:val="902"/>
    <w:link w:val="784"/>
    <w:uiPriority w:val="99"/>
    <w:pPr>
      <w:spacing w:after="0" w:line="240" w:lineRule="auto"/>
    </w:pPr>
    <w:tblPr/>
  </w:style>
  <w:style w:type="table" w:styleId="903">
    <w:name w:val="List Table 2 - Accent 2"/>
    <w:next w:val="903"/>
    <w:link w:val="784"/>
    <w:uiPriority w:val="99"/>
    <w:pPr>
      <w:spacing w:after="0" w:line="240" w:lineRule="auto"/>
    </w:pPr>
    <w:tblPr/>
  </w:style>
  <w:style w:type="table" w:styleId="904">
    <w:name w:val="List Table 2 - Accent 3"/>
    <w:next w:val="904"/>
    <w:link w:val="784"/>
    <w:uiPriority w:val="99"/>
    <w:pPr>
      <w:spacing w:after="0" w:line="240" w:lineRule="auto"/>
    </w:pPr>
    <w:tblPr/>
  </w:style>
  <w:style w:type="table" w:styleId="905">
    <w:name w:val="List Table 2 - Accent 4"/>
    <w:next w:val="905"/>
    <w:link w:val="784"/>
    <w:uiPriority w:val="99"/>
    <w:pPr>
      <w:spacing w:after="0" w:line="240" w:lineRule="auto"/>
    </w:pPr>
    <w:tblPr/>
  </w:style>
  <w:style w:type="table" w:styleId="906">
    <w:name w:val="List Table 2 - Accent 5"/>
    <w:next w:val="906"/>
    <w:link w:val="784"/>
    <w:uiPriority w:val="99"/>
    <w:pPr>
      <w:spacing w:after="0" w:line="240" w:lineRule="auto"/>
    </w:pPr>
    <w:tblPr/>
  </w:style>
  <w:style w:type="table" w:styleId="907">
    <w:name w:val="List Table 2 - Accent 6"/>
    <w:next w:val="907"/>
    <w:link w:val="784"/>
    <w:uiPriority w:val="99"/>
    <w:pPr>
      <w:spacing w:after="0" w:line="240" w:lineRule="auto"/>
    </w:pPr>
    <w:tblPr/>
  </w:style>
  <w:style w:type="table" w:styleId="908">
    <w:name w:val="List Table 3"/>
    <w:next w:val="908"/>
    <w:link w:val="784"/>
    <w:uiPriority w:val="99"/>
    <w:pPr>
      <w:spacing w:after="0" w:line="240" w:lineRule="auto"/>
    </w:pPr>
    <w:tblPr/>
  </w:style>
  <w:style w:type="table" w:styleId="909">
    <w:name w:val="List Table 3 - Accent 1"/>
    <w:next w:val="909"/>
    <w:link w:val="784"/>
    <w:uiPriority w:val="99"/>
    <w:pPr>
      <w:spacing w:after="0" w:line="240" w:lineRule="auto"/>
    </w:pPr>
    <w:tblPr/>
  </w:style>
  <w:style w:type="table" w:styleId="910">
    <w:name w:val="List Table 3 - Accent 2"/>
    <w:next w:val="910"/>
    <w:link w:val="784"/>
    <w:uiPriority w:val="99"/>
    <w:qFormat/>
    <w:pPr>
      <w:spacing w:after="0" w:line="240" w:lineRule="auto"/>
    </w:pPr>
    <w:tblPr/>
  </w:style>
  <w:style w:type="table" w:styleId="911">
    <w:name w:val="List Table 3 - Accent 3"/>
    <w:next w:val="911"/>
    <w:link w:val="784"/>
    <w:uiPriority w:val="99"/>
    <w:pPr>
      <w:spacing w:after="0" w:line="240" w:lineRule="auto"/>
    </w:pPr>
    <w:tblPr/>
  </w:style>
  <w:style w:type="table" w:styleId="912">
    <w:name w:val="List Table 3 - Accent 4"/>
    <w:next w:val="912"/>
    <w:link w:val="784"/>
    <w:uiPriority w:val="99"/>
    <w:pPr>
      <w:spacing w:after="0" w:line="240" w:lineRule="auto"/>
    </w:pPr>
    <w:tblPr/>
  </w:style>
  <w:style w:type="table" w:styleId="913">
    <w:name w:val="List Table 3 - Accent 5"/>
    <w:next w:val="913"/>
    <w:link w:val="784"/>
    <w:uiPriority w:val="99"/>
    <w:pPr>
      <w:spacing w:after="0" w:line="240" w:lineRule="auto"/>
    </w:pPr>
    <w:tblPr/>
  </w:style>
  <w:style w:type="table" w:styleId="914">
    <w:name w:val="List Table 3 - Accent 6"/>
    <w:next w:val="914"/>
    <w:link w:val="784"/>
    <w:uiPriority w:val="99"/>
    <w:qFormat/>
    <w:pPr>
      <w:spacing w:after="0" w:line="240" w:lineRule="auto"/>
    </w:pPr>
    <w:tblPr/>
  </w:style>
  <w:style w:type="table" w:styleId="915">
    <w:name w:val="List Table 4"/>
    <w:next w:val="915"/>
    <w:link w:val="784"/>
    <w:uiPriority w:val="99"/>
    <w:qFormat/>
    <w:pPr>
      <w:spacing w:after="0" w:line="240" w:lineRule="auto"/>
    </w:pPr>
    <w:tblPr/>
  </w:style>
  <w:style w:type="table" w:styleId="916">
    <w:name w:val="List Table 4 - Accent 1"/>
    <w:next w:val="916"/>
    <w:link w:val="784"/>
    <w:uiPriority w:val="99"/>
    <w:pPr>
      <w:spacing w:after="0" w:line="240" w:lineRule="auto"/>
    </w:pPr>
    <w:tblPr/>
  </w:style>
  <w:style w:type="table" w:styleId="917">
    <w:name w:val="List Table 4 - Accent 2"/>
    <w:next w:val="917"/>
    <w:link w:val="784"/>
    <w:uiPriority w:val="99"/>
    <w:pPr>
      <w:spacing w:after="0" w:line="240" w:lineRule="auto"/>
    </w:pPr>
    <w:tblPr/>
  </w:style>
  <w:style w:type="table" w:styleId="918">
    <w:name w:val="List Table 4 - Accent 3"/>
    <w:next w:val="918"/>
    <w:link w:val="784"/>
    <w:uiPriority w:val="99"/>
    <w:pPr>
      <w:spacing w:after="0" w:line="240" w:lineRule="auto"/>
    </w:pPr>
    <w:tblPr/>
  </w:style>
  <w:style w:type="table" w:styleId="919">
    <w:name w:val="List Table 4 - Accent 4"/>
    <w:next w:val="919"/>
    <w:link w:val="784"/>
    <w:uiPriority w:val="99"/>
    <w:pPr>
      <w:spacing w:after="0" w:line="240" w:lineRule="auto"/>
    </w:pPr>
    <w:tblPr/>
  </w:style>
  <w:style w:type="table" w:styleId="920">
    <w:name w:val="List Table 4 - Accent 5"/>
    <w:next w:val="920"/>
    <w:link w:val="784"/>
    <w:uiPriority w:val="99"/>
    <w:qFormat/>
    <w:pPr>
      <w:spacing w:after="0" w:line="240" w:lineRule="auto"/>
    </w:pPr>
    <w:tblPr/>
  </w:style>
  <w:style w:type="table" w:styleId="921">
    <w:name w:val="List Table 4 - Accent 6"/>
    <w:next w:val="921"/>
    <w:link w:val="784"/>
    <w:uiPriority w:val="99"/>
    <w:pPr>
      <w:spacing w:after="0" w:line="240" w:lineRule="auto"/>
    </w:pPr>
    <w:tblPr/>
  </w:style>
  <w:style w:type="table" w:styleId="922">
    <w:name w:val="List Table 5 Dark"/>
    <w:next w:val="922"/>
    <w:link w:val="784"/>
    <w:uiPriority w:val="99"/>
    <w:qFormat/>
    <w:pPr>
      <w:spacing w:after="0" w:line="240" w:lineRule="auto"/>
    </w:pPr>
    <w:tblPr/>
  </w:style>
  <w:style w:type="table" w:styleId="923">
    <w:name w:val="List Table 5 Dark - Accent 1"/>
    <w:next w:val="923"/>
    <w:link w:val="784"/>
    <w:uiPriority w:val="99"/>
    <w:pPr>
      <w:spacing w:after="0" w:line="240" w:lineRule="auto"/>
    </w:pPr>
    <w:tblPr/>
  </w:style>
  <w:style w:type="table" w:styleId="924">
    <w:name w:val="List Table 5 Dark - Accent 2"/>
    <w:next w:val="924"/>
    <w:link w:val="784"/>
    <w:uiPriority w:val="99"/>
    <w:qFormat/>
    <w:pPr>
      <w:spacing w:after="0" w:line="240" w:lineRule="auto"/>
    </w:pPr>
    <w:tblPr/>
  </w:style>
  <w:style w:type="table" w:styleId="925">
    <w:name w:val="List Table 5 Dark - Accent 3"/>
    <w:next w:val="925"/>
    <w:link w:val="784"/>
    <w:uiPriority w:val="99"/>
    <w:pPr>
      <w:spacing w:after="0" w:line="240" w:lineRule="auto"/>
    </w:pPr>
    <w:tblPr/>
  </w:style>
  <w:style w:type="table" w:styleId="926">
    <w:name w:val="List Table 5 Dark - Accent 4"/>
    <w:next w:val="926"/>
    <w:link w:val="784"/>
    <w:uiPriority w:val="99"/>
    <w:qFormat/>
    <w:pPr>
      <w:spacing w:after="0" w:line="240" w:lineRule="auto"/>
    </w:pPr>
    <w:tblPr/>
  </w:style>
  <w:style w:type="table" w:styleId="927">
    <w:name w:val="List Table 5 Dark - Accent 5"/>
    <w:next w:val="927"/>
    <w:link w:val="784"/>
    <w:uiPriority w:val="99"/>
    <w:pPr>
      <w:spacing w:after="0" w:line="240" w:lineRule="auto"/>
    </w:pPr>
    <w:tblPr/>
  </w:style>
  <w:style w:type="table" w:styleId="928">
    <w:name w:val="List Table 5 Dark - Accent 6"/>
    <w:next w:val="928"/>
    <w:link w:val="784"/>
    <w:uiPriority w:val="99"/>
    <w:pPr>
      <w:spacing w:after="0" w:line="240" w:lineRule="auto"/>
    </w:pPr>
    <w:tblPr/>
  </w:style>
  <w:style w:type="table" w:styleId="929">
    <w:name w:val="List Table 6 Colorful"/>
    <w:next w:val="929"/>
    <w:link w:val="784"/>
    <w:uiPriority w:val="99"/>
    <w:qFormat/>
    <w:pPr>
      <w:spacing w:after="0" w:line="240" w:lineRule="auto"/>
    </w:pPr>
    <w:tblPr/>
  </w:style>
  <w:style w:type="table" w:styleId="930">
    <w:name w:val="List Table 6 Colorful - Accent 1"/>
    <w:next w:val="930"/>
    <w:link w:val="784"/>
    <w:uiPriority w:val="99"/>
    <w:pPr>
      <w:spacing w:after="0" w:line="240" w:lineRule="auto"/>
    </w:pPr>
    <w:tblPr/>
  </w:style>
  <w:style w:type="table" w:styleId="931">
    <w:name w:val="List Table 6 Colorful - Accent 2"/>
    <w:next w:val="931"/>
    <w:link w:val="784"/>
    <w:uiPriority w:val="99"/>
    <w:qFormat/>
    <w:pPr>
      <w:spacing w:after="0" w:line="240" w:lineRule="auto"/>
    </w:pPr>
    <w:tblPr/>
  </w:style>
  <w:style w:type="table" w:styleId="932">
    <w:name w:val="List Table 6 Colorful - Accent 3"/>
    <w:next w:val="932"/>
    <w:link w:val="784"/>
    <w:uiPriority w:val="99"/>
    <w:pPr>
      <w:spacing w:after="0" w:line="240" w:lineRule="auto"/>
    </w:pPr>
    <w:tblPr/>
  </w:style>
  <w:style w:type="table" w:styleId="933">
    <w:name w:val="List Table 6 Colorful - Accent 4"/>
    <w:next w:val="933"/>
    <w:link w:val="784"/>
    <w:uiPriority w:val="99"/>
    <w:pPr>
      <w:spacing w:after="0" w:line="240" w:lineRule="auto"/>
    </w:pPr>
    <w:tblPr/>
  </w:style>
  <w:style w:type="table" w:styleId="934">
    <w:name w:val="List Table 6 Colorful - Accent 5"/>
    <w:next w:val="934"/>
    <w:link w:val="784"/>
    <w:uiPriority w:val="99"/>
    <w:qFormat/>
    <w:pPr>
      <w:spacing w:after="0" w:line="240" w:lineRule="auto"/>
    </w:pPr>
    <w:tblPr/>
  </w:style>
  <w:style w:type="table" w:styleId="935">
    <w:name w:val="List Table 6 Colorful - Accent 6"/>
    <w:next w:val="935"/>
    <w:link w:val="784"/>
    <w:uiPriority w:val="99"/>
    <w:qFormat/>
    <w:pPr>
      <w:spacing w:after="0" w:line="240" w:lineRule="auto"/>
    </w:pPr>
    <w:tblPr/>
  </w:style>
  <w:style w:type="table" w:styleId="936">
    <w:name w:val="List Table 7 Colorful"/>
    <w:next w:val="936"/>
    <w:link w:val="784"/>
    <w:uiPriority w:val="99"/>
    <w:pPr>
      <w:spacing w:after="0" w:line="240" w:lineRule="auto"/>
    </w:pPr>
    <w:tblPr/>
  </w:style>
  <w:style w:type="table" w:styleId="937">
    <w:name w:val="List Table 7 Colorful - Accent 1"/>
    <w:next w:val="937"/>
    <w:link w:val="784"/>
    <w:uiPriority w:val="99"/>
    <w:qFormat/>
    <w:pPr>
      <w:spacing w:after="0" w:line="240" w:lineRule="auto"/>
    </w:pPr>
    <w:tblPr/>
  </w:style>
  <w:style w:type="table" w:styleId="938">
    <w:name w:val="List Table 7 Colorful - Accent 2"/>
    <w:next w:val="938"/>
    <w:link w:val="784"/>
    <w:uiPriority w:val="99"/>
    <w:pPr>
      <w:spacing w:after="0" w:line="240" w:lineRule="auto"/>
    </w:pPr>
    <w:tblPr/>
  </w:style>
  <w:style w:type="table" w:styleId="939">
    <w:name w:val="List Table 7 Colorful - Accent 3"/>
    <w:next w:val="939"/>
    <w:link w:val="784"/>
    <w:uiPriority w:val="99"/>
    <w:qFormat/>
    <w:pPr>
      <w:spacing w:after="0" w:line="240" w:lineRule="auto"/>
    </w:pPr>
    <w:tblPr/>
  </w:style>
  <w:style w:type="table" w:styleId="940">
    <w:name w:val="List Table 7 Colorful - Accent 4"/>
    <w:next w:val="940"/>
    <w:link w:val="784"/>
    <w:uiPriority w:val="99"/>
    <w:qFormat/>
    <w:pPr>
      <w:spacing w:after="0" w:line="240" w:lineRule="auto"/>
    </w:pPr>
    <w:tblPr/>
  </w:style>
  <w:style w:type="table" w:styleId="941">
    <w:name w:val="List Table 7 Colorful - Accent 5"/>
    <w:next w:val="941"/>
    <w:link w:val="784"/>
    <w:uiPriority w:val="99"/>
    <w:qFormat/>
    <w:pPr>
      <w:spacing w:after="0" w:line="240" w:lineRule="auto"/>
    </w:pPr>
    <w:tblPr/>
  </w:style>
  <w:style w:type="table" w:styleId="942">
    <w:name w:val="List Table 7 Colorful - Accent 6"/>
    <w:next w:val="942"/>
    <w:link w:val="784"/>
    <w:uiPriority w:val="99"/>
    <w:qFormat/>
    <w:pPr>
      <w:spacing w:after="0" w:line="240" w:lineRule="auto"/>
    </w:pPr>
    <w:tblPr/>
  </w:style>
  <w:style w:type="table" w:styleId="943">
    <w:name w:val="Lined - Accent"/>
    <w:next w:val="943"/>
    <w:link w:val="784"/>
    <w:uiPriority w:val="99"/>
    <w:pPr>
      <w:spacing w:after="0" w:line="240" w:lineRule="auto"/>
    </w:pPr>
    <w:rPr>
      <w:color w:val="404040"/>
    </w:rPr>
    <w:tblPr/>
  </w:style>
  <w:style w:type="table" w:styleId="944">
    <w:name w:val="Lined - Accent 1"/>
    <w:next w:val="944"/>
    <w:link w:val="784"/>
    <w:uiPriority w:val="99"/>
    <w:qFormat/>
    <w:pPr>
      <w:spacing w:after="0" w:line="240" w:lineRule="auto"/>
    </w:pPr>
    <w:rPr>
      <w:color w:val="404040"/>
    </w:rPr>
    <w:tblPr/>
  </w:style>
  <w:style w:type="table" w:styleId="945">
    <w:name w:val="Lined - Accent 2"/>
    <w:next w:val="945"/>
    <w:link w:val="784"/>
    <w:uiPriority w:val="99"/>
    <w:pPr>
      <w:spacing w:after="0" w:line="240" w:lineRule="auto"/>
    </w:pPr>
    <w:rPr>
      <w:color w:val="404040"/>
    </w:rPr>
    <w:tblPr/>
  </w:style>
  <w:style w:type="table" w:styleId="946">
    <w:name w:val="Lined - Accent 3"/>
    <w:next w:val="946"/>
    <w:link w:val="784"/>
    <w:uiPriority w:val="99"/>
    <w:qFormat/>
    <w:pPr>
      <w:spacing w:after="0" w:line="240" w:lineRule="auto"/>
    </w:pPr>
    <w:rPr>
      <w:color w:val="404040"/>
    </w:rPr>
    <w:tblPr/>
  </w:style>
  <w:style w:type="table" w:styleId="947">
    <w:name w:val="Lined - Accent 4"/>
    <w:next w:val="947"/>
    <w:link w:val="784"/>
    <w:uiPriority w:val="99"/>
    <w:pPr>
      <w:spacing w:after="0" w:line="240" w:lineRule="auto"/>
    </w:pPr>
    <w:rPr>
      <w:color w:val="404040"/>
    </w:rPr>
    <w:tblPr/>
  </w:style>
  <w:style w:type="table" w:styleId="948">
    <w:name w:val="Lined - Accent 5"/>
    <w:next w:val="948"/>
    <w:link w:val="784"/>
    <w:uiPriority w:val="99"/>
    <w:qFormat/>
    <w:pPr>
      <w:spacing w:after="0" w:line="240" w:lineRule="auto"/>
    </w:pPr>
    <w:rPr>
      <w:color w:val="404040"/>
    </w:rPr>
    <w:tblPr/>
  </w:style>
  <w:style w:type="table" w:styleId="949">
    <w:name w:val="Lined - Accent 6"/>
    <w:next w:val="949"/>
    <w:link w:val="784"/>
    <w:uiPriority w:val="99"/>
    <w:pPr>
      <w:spacing w:after="0" w:line="240" w:lineRule="auto"/>
    </w:pPr>
    <w:rPr>
      <w:color w:val="404040"/>
    </w:rPr>
    <w:tblPr/>
  </w:style>
  <w:style w:type="table" w:styleId="950">
    <w:name w:val="Bordered &amp; Lined - Accent"/>
    <w:next w:val="950"/>
    <w:link w:val="784"/>
    <w:uiPriority w:val="99"/>
    <w:qFormat/>
    <w:pPr>
      <w:spacing w:after="0" w:line="240" w:lineRule="auto"/>
    </w:pPr>
    <w:rPr>
      <w:color w:val="404040"/>
    </w:rPr>
    <w:tblPr/>
  </w:style>
  <w:style w:type="table" w:styleId="951">
    <w:name w:val="Bordered &amp; Lined - Accent 1"/>
    <w:next w:val="951"/>
    <w:link w:val="784"/>
    <w:uiPriority w:val="99"/>
    <w:qFormat/>
    <w:pPr>
      <w:spacing w:after="0" w:line="240" w:lineRule="auto"/>
    </w:pPr>
    <w:rPr>
      <w:color w:val="404040"/>
    </w:rPr>
    <w:tblPr/>
  </w:style>
  <w:style w:type="table" w:styleId="952">
    <w:name w:val="Bordered &amp; Lined - Accent 2"/>
    <w:next w:val="952"/>
    <w:link w:val="784"/>
    <w:uiPriority w:val="99"/>
    <w:pPr>
      <w:spacing w:after="0" w:line="240" w:lineRule="auto"/>
    </w:pPr>
    <w:rPr>
      <w:color w:val="404040"/>
    </w:rPr>
    <w:tblPr/>
  </w:style>
  <w:style w:type="table" w:styleId="953">
    <w:name w:val="Bordered &amp; Lined - Accent 3"/>
    <w:next w:val="953"/>
    <w:link w:val="784"/>
    <w:uiPriority w:val="99"/>
    <w:pPr>
      <w:spacing w:after="0" w:line="240" w:lineRule="auto"/>
    </w:pPr>
    <w:rPr>
      <w:color w:val="404040"/>
    </w:rPr>
    <w:tblPr/>
  </w:style>
  <w:style w:type="table" w:styleId="954">
    <w:name w:val="Bordered &amp; Lined - Accent 4"/>
    <w:next w:val="954"/>
    <w:link w:val="784"/>
    <w:uiPriority w:val="99"/>
    <w:pPr>
      <w:spacing w:after="0" w:line="240" w:lineRule="auto"/>
    </w:pPr>
    <w:rPr>
      <w:color w:val="404040"/>
    </w:rPr>
    <w:tblPr/>
  </w:style>
  <w:style w:type="table" w:styleId="955">
    <w:name w:val="Bordered &amp; Lined - Accent 5"/>
    <w:next w:val="955"/>
    <w:link w:val="784"/>
    <w:uiPriority w:val="99"/>
    <w:pPr>
      <w:spacing w:after="0" w:line="240" w:lineRule="auto"/>
    </w:pPr>
    <w:rPr>
      <w:color w:val="404040"/>
    </w:rPr>
    <w:tblPr/>
  </w:style>
  <w:style w:type="table" w:styleId="956">
    <w:name w:val="Bordered &amp; Lined - Accent 6"/>
    <w:next w:val="956"/>
    <w:link w:val="784"/>
    <w:uiPriority w:val="99"/>
    <w:pPr>
      <w:spacing w:after="0" w:line="240" w:lineRule="auto"/>
    </w:pPr>
    <w:rPr>
      <w:color w:val="404040"/>
    </w:rPr>
    <w:tblPr/>
  </w:style>
  <w:style w:type="table" w:styleId="957">
    <w:name w:val="Bordered"/>
    <w:next w:val="957"/>
    <w:link w:val="784"/>
    <w:uiPriority w:val="99"/>
    <w:pPr>
      <w:spacing w:after="0" w:line="240" w:lineRule="auto"/>
    </w:pPr>
    <w:tblPr/>
  </w:style>
  <w:style w:type="table" w:styleId="958">
    <w:name w:val="Bordered - Accent 1"/>
    <w:next w:val="958"/>
    <w:link w:val="784"/>
    <w:uiPriority w:val="99"/>
    <w:qFormat/>
    <w:pPr>
      <w:spacing w:after="0" w:line="240" w:lineRule="auto"/>
    </w:pPr>
    <w:tblPr/>
  </w:style>
  <w:style w:type="table" w:styleId="959">
    <w:name w:val="Bordered - Accent 2"/>
    <w:next w:val="959"/>
    <w:link w:val="784"/>
    <w:uiPriority w:val="99"/>
    <w:qFormat/>
    <w:pPr>
      <w:spacing w:after="0" w:line="240" w:lineRule="auto"/>
    </w:pPr>
    <w:tblPr/>
  </w:style>
  <w:style w:type="table" w:styleId="960">
    <w:name w:val="Bordered - Accent 3"/>
    <w:next w:val="960"/>
    <w:link w:val="784"/>
    <w:uiPriority w:val="99"/>
    <w:qFormat/>
    <w:pPr>
      <w:spacing w:after="0" w:line="240" w:lineRule="auto"/>
    </w:pPr>
    <w:tblPr/>
  </w:style>
  <w:style w:type="table" w:styleId="961">
    <w:name w:val="Bordered - Accent 4"/>
    <w:next w:val="961"/>
    <w:link w:val="784"/>
    <w:uiPriority w:val="99"/>
    <w:qFormat/>
    <w:pPr>
      <w:spacing w:after="0" w:line="240" w:lineRule="auto"/>
    </w:pPr>
    <w:tblPr/>
  </w:style>
  <w:style w:type="table" w:styleId="962">
    <w:name w:val="Bordered - Accent 5"/>
    <w:next w:val="962"/>
    <w:link w:val="784"/>
    <w:uiPriority w:val="99"/>
    <w:qFormat/>
    <w:pPr>
      <w:spacing w:after="0" w:line="240" w:lineRule="auto"/>
    </w:pPr>
    <w:tblPr/>
  </w:style>
  <w:style w:type="table" w:styleId="963">
    <w:name w:val="Bordered - Accent 6"/>
    <w:next w:val="963"/>
    <w:link w:val="784"/>
    <w:uiPriority w:val="99"/>
    <w:pPr>
      <w:spacing w:after="0" w:line="240" w:lineRule="auto"/>
    </w:pPr>
    <w:tblPr/>
  </w:style>
  <w:style w:type="paragraph" w:styleId="964">
    <w:name w:val="TOC Heading"/>
    <w:next w:val="964"/>
    <w:link w:val="784"/>
    <w:uiPriority w:val="39"/>
    <w:unhideWhenUsed/>
    <w:qFormat/>
    <w:rPr>
      <w:rFonts w:ascii="Calibri" w:hAnsi="Calibri" w:eastAsia="宋体" w:cs="Times New Roman"/>
    </w:rPr>
  </w:style>
  <w:style w:type="character" w:styleId="965">
    <w:name w:val="默认段落字体1"/>
    <w:next w:val="965"/>
    <w:link w:val="784"/>
    <w:semiHidden/>
    <w:qFormat/>
  </w:style>
  <w:style w:type="table" w:styleId="966">
    <w:name w:val="普通表格1"/>
    <w:next w:val="966"/>
    <w:link w:val="784"/>
    <w:semiHidden/>
    <w:qFormat/>
    <w:tblPr/>
  </w:style>
  <w:style w:type="character" w:styleId="967">
    <w:name w:val="页码11"/>
    <w:next w:val="967"/>
    <w:link w:val="784"/>
    <w:qFormat/>
  </w:style>
  <w:style w:type="paragraph" w:styleId="968">
    <w:name w:val="批注文字11"/>
    <w:basedOn w:val="784"/>
    <w:next w:val="968"/>
    <w:link w:val="784"/>
    <w:qFormat/>
    <w:pPr>
      <w:jc w:val="left"/>
    </w:pPr>
  </w:style>
  <w:style w:type="paragraph" w:styleId="969">
    <w:name w:val="文本块11"/>
    <w:basedOn w:val="784"/>
    <w:next w:val="969"/>
    <w:link w:val="784"/>
    <w:uiPriority w:val="99"/>
    <w:qFormat/>
    <w:pPr>
      <w:ind w:left="560" w:right="-512"/>
    </w:pPr>
    <w:rPr>
      <w:rFonts w:ascii="幼圆" w:eastAsia="幼圆" w:cs="Garamond"/>
      <w:sz w:val="24"/>
      <w:szCs w:val="21"/>
    </w:rPr>
  </w:style>
  <w:style w:type="paragraph" w:styleId="970">
    <w:name w:val="普通(网站)111"/>
    <w:basedOn w:val="784"/>
    <w:next w:val="970"/>
    <w:link w:val="784"/>
    <w:qFormat/>
    <w:pPr>
      <w:jc w:val="left"/>
      <w:spacing w:beforeAutospacing="1" w:afterAutospacing="1"/>
    </w:pPr>
    <w:rPr>
      <w:sz w:val="24"/>
    </w:rPr>
  </w:style>
  <w:style w:type="paragraph" w:styleId="971">
    <w:name w:val="正文文本1"/>
    <w:basedOn w:val="784"/>
    <w:next w:val="971"/>
    <w:link w:val="784"/>
    <w:uiPriority w:val="99"/>
    <w:qFormat/>
    <w:rPr>
      <w:rFonts w:ascii="楷体" w:hAnsi="Arial" w:eastAsia="楷体"/>
      <w:sz w:val="28"/>
      <w:szCs w:val="28"/>
    </w:rPr>
  </w:style>
  <w:style w:type="paragraph" w:styleId="972">
    <w:name w:val="页眉1"/>
    <w:basedOn w:val="784"/>
    <w:next w:val="972"/>
    <w:link w:val="78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73">
    <w:name w:val="页脚12"/>
    <w:basedOn w:val="784"/>
    <w:next w:val="973"/>
    <w:link w:val="784"/>
    <w:unhideWhenUsed/>
    <w:qFormat/>
    <w:pPr>
      <w:jc w:val="left"/>
      <w:tabs>
        <w:tab w:val="center" w:pos="4153" w:leader="none"/>
        <w:tab w:val="right" w:pos="8306" w:leader="none"/>
      </w:tabs>
    </w:pPr>
    <w:rPr>
      <w:sz w:val="18"/>
      <w:szCs w:val="18"/>
    </w:rPr>
  </w:style>
  <w:style w:type="paragraph" w:styleId="974">
    <w:name w:val="普通正文"/>
    <w:basedOn w:val="784"/>
    <w:next w:val="974"/>
    <w:link w:val="784"/>
    <w:qFormat/>
    <w:pPr>
      <w:ind w:firstLine="480"/>
      <w:jc w:val="left"/>
      <w:spacing w:before="120" w:after="120" w:line="360" w:lineRule="auto"/>
    </w:pPr>
    <w:rPr>
      <w:rFonts w:ascii="Arial" w:hAnsi="Arial"/>
      <w:sz w:val="24"/>
    </w:rPr>
  </w:style>
  <w:style w:type="paragraph" w:styleId="975">
    <w:name w:val="Default"/>
    <w:next w:val="975"/>
    <w:link w:val="784"/>
    <w:qFormat/>
    <w:pPr>
      <w:widowControl w:val="off"/>
    </w:pPr>
    <w:rPr>
      <w:rFonts w:ascii="仿宋_GB2312" w:hAnsi="Times New Roman" w:eastAsia="仿宋_GB2312" w:cs="仿宋_GB2312"/>
      <w:color w:val="000000"/>
      <w:sz w:val="24"/>
      <w:szCs w:val="24"/>
      <w:lang w:val="en-US" w:eastAsia="zh-CN" w:bidi="ar-SA"/>
    </w:rPr>
  </w:style>
  <w:style w:type="paragraph" w:styleId="976">
    <w:name w:val="List Paragraph"/>
    <w:basedOn w:val="784"/>
    <w:next w:val="976"/>
    <w:link w:val="784"/>
    <w:uiPriority w:val="99"/>
    <w:unhideWhenUsed/>
    <w:qFormat/>
    <w:pPr>
      <w:ind w:firstLine="420"/>
    </w:pPr>
  </w:style>
  <w:style w:type="paragraph" w:styleId="977">
    <w:name w:val="页眉1111"/>
    <w:basedOn w:val="784"/>
    <w:next w:val="977"/>
    <w:link w:val="784"/>
    <w:qFormat/>
    <w:pPr>
      <w:jc w:val="center"/>
      <w:tabs>
        <w:tab w:val="center" w:pos="4153" w:leader="none"/>
        <w:tab w:val="right" w:pos="8306" w:leader="none"/>
      </w:tabs>
      <w:pBdr>
        <w:bottom w:val="single" w:color="000000" w:sz="6" w:space="1"/>
      </w:pBdr>
    </w:pPr>
    <w:rPr>
      <w:sz w:val="18"/>
      <w:szCs w:val="18"/>
    </w:rPr>
  </w:style>
  <w:style w:type="paragraph" w:styleId="978">
    <w:name w:val="日期1"/>
    <w:basedOn w:val="784"/>
    <w:next w:val="784"/>
    <w:link w:val="784"/>
    <w:qFormat/>
    <w:rPr>
      <w:sz w:val="24"/>
      <w:szCs w:val="20"/>
    </w:rPr>
  </w:style>
  <w:style w:type="paragraph" w:styleId="979">
    <w:name w:val="页脚11"/>
    <w:basedOn w:val="784"/>
    <w:next w:val="979"/>
    <w:link w:val="784"/>
    <w:qFormat/>
    <w:pPr>
      <w:jc w:val="left"/>
      <w:tabs>
        <w:tab w:val="center" w:pos="4153" w:leader="none"/>
        <w:tab w:val="right" w:pos="8306" w:leader="none"/>
      </w:tabs>
    </w:pPr>
    <w:rPr>
      <w:sz w:val="18"/>
      <w:szCs w:val="20"/>
    </w:rPr>
  </w:style>
  <w:style w:type="paragraph" w:styleId="980">
    <w:name w:val="页脚1"/>
    <w:basedOn w:val="784"/>
    <w:next w:val="980"/>
    <w:link w:val="784"/>
    <w:qFormat/>
    <w:pPr>
      <w:jc w:val="left"/>
      <w:tabs>
        <w:tab w:val="center" w:pos="4153" w:leader="none"/>
        <w:tab w:val="right" w:pos="8306" w:leader="none"/>
      </w:tabs>
    </w:pPr>
    <w:rPr>
      <w:sz w:val="18"/>
      <w:szCs w:val="18"/>
    </w:rPr>
  </w:style>
  <w:style w:type="paragraph" w:styleId="981">
    <w:name w:val="段"/>
    <w:next w:val="784"/>
    <w:link w:val="784"/>
    <w:qFormat/>
    <w:pPr>
      <w:ind w:firstLine="200"/>
      <w:jc w:val="both"/>
      <w:widowControl w:val="off"/>
    </w:pPr>
    <w:rPr>
      <w:rFonts w:ascii="宋体" w:hAnsi="宋体" w:eastAsia="宋体" w:cs="宋体"/>
      <w:color w:val="000000"/>
      <w:sz w:val="21"/>
      <w:szCs w:val="21"/>
      <w:lang w:val="en-US" w:eastAsia="zh-CN" w:bidi="ar-SA"/>
    </w:rPr>
  </w:style>
  <w:style w:type="paragraph" w:styleId="982">
    <w:name w:val="标题 1121"/>
    <w:basedOn w:val="784"/>
    <w:next w:val="784"/>
    <w:link w:val="784"/>
    <w:qFormat/>
    <w:pPr>
      <w:jc w:val="center"/>
      <w:keepNext/>
      <w:outlineLvl w:val="0"/>
    </w:pPr>
    <w:rPr>
      <w:rFonts w:ascii="楷体" w:eastAsia="楷体"/>
      <w:sz w:val="28"/>
      <w:szCs w:val="28"/>
    </w:rPr>
  </w:style>
  <w:style w:type="paragraph" w:styleId="983">
    <w:name w:val="Char Char Char Char Char Char Char Char"/>
    <w:basedOn w:val="784"/>
    <w:next w:val="983"/>
    <w:link w:val="784"/>
    <w:qFormat/>
    <w:pPr>
      <w:ind w:firstLine="420"/>
      <w:jc w:val="left"/>
      <w:spacing w:after="160" w:line="240" w:lineRule="exact"/>
      <w:widowControl/>
    </w:pPr>
    <w:rPr>
      <w:rFonts w:ascii="Verdana" w:hAnsi="Verdana"/>
      <w:color w:val="000000"/>
      <w:sz w:val="20"/>
      <w:szCs w:val="20"/>
      <w:lang w:eastAsia="en-US"/>
    </w:rPr>
  </w:style>
  <w:style w:type="paragraph" w:styleId="984">
    <w:name w:val="页脚2"/>
    <w:basedOn w:val="784"/>
    <w:next w:val="984"/>
    <w:link w:val="784"/>
    <w:uiPriority w:val="99"/>
    <w:unhideWhenUsed/>
    <w:qFormat/>
    <w:pPr>
      <w:tabs>
        <w:tab w:val="center" w:pos="4153" w:leader="none"/>
        <w:tab w:val="right" w:pos="8306" w:leader="none"/>
      </w:tabs>
    </w:pPr>
    <w:rPr>
      <w:sz w:val="18"/>
      <w:szCs w:val="18"/>
    </w:rPr>
  </w:style>
  <w:style w:type="paragraph" w:styleId="985">
    <w:name w:val="普通(网站)12"/>
    <w:basedOn w:val="784"/>
    <w:next w:val="985"/>
    <w:link w:val="784"/>
    <w:qFormat/>
    <w:pPr>
      <w:jc w:val="left"/>
      <w:spacing w:beforeAutospacing="1" w:afterAutospacing="1"/>
    </w:pPr>
    <w:rPr>
      <w:sz w:val="24"/>
    </w:rPr>
  </w:style>
  <w:style w:type="paragraph" w:styleId="986">
    <w:name w:val="普通(网站)1"/>
    <w:basedOn w:val="784"/>
    <w:next w:val="986"/>
    <w:link w:val="784"/>
    <w:qFormat/>
    <w:pPr>
      <w:jc w:val="left"/>
      <w:spacing w:before="100" w:beforeAutospacing="1" w:after="100" w:afterAutospacing="1"/>
      <w:widowControl/>
    </w:pPr>
    <w:rPr>
      <w:rFonts w:ascii="宋体" w:hAnsi="宋体" w:cs="宋体"/>
      <w:sz w:val="24"/>
    </w:rPr>
  </w:style>
  <w:style w:type="paragraph" w:styleId="987">
    <w:name w:val="文本块1"/>
    <w:basedOn w:val="784"/>
    <w:next w:val="987"/>
    <w:link w:val="784"/>
    <w:uiPriority w:val="99"/>
    <w:qFormat/>
    <w:pPr>
      <w:ind w:left="1440" w:right="1440"/>
      <w:spacing w:after="120"/>
      <w:tabs>
        <w:tab w:val="left" w:pos="9000" w:leader="none"/>
      </w:tabs>
    </w:pPr>
  </w:style>
  <w:style w:type="paragraph" w:styleId="988">
    <w:name w:val="Footer1"/>
    <w:basedOn w:val="784"/>
    <w:next w:val="988"/>
    <w:link w:val="784"/>
    <w:qFormat/>
    <w:pPr>
      <w:tabs>
        <w:tab w:val="center" w:pos="7143" w:leader="none"/>
        <w:tab w:val="right" w:pos="14287" w:leader="none"/>
      </w:tabs>
    </w:pPr>
  </w:style>
  <w:style w:type="paragraph" w:styleId="989">
    <w:name w:val="批注文字1"/>
    <w:basedOn w:val="784"/>
    <w:next w:val="989"/>
    <w:link w:val="784"/>
    <w:qFormat/>
    <w:pPr>
      <w:jc w:val="left"/>
    </w:pPr>
    <w:rPr>
      <w:rFonts w:ascii="Calibri" w:hAnsi="Calibri"/>
      <w:szCs w:val="22"/>
    </w:rPr>
  </w:style>
  <w:style w:type="paragraph" w:styleId="990">
    <w:name w:val="普通(网站)11"/>
    <w:basedOn w:val="784"/>
    <w:next w:val="990"/>
    <w:link w:val="784"/>
    <w:qFormat/>
    <w:pPr>
      <w:jc w:val="left"/>
      <w:spacing w:before="100" w:beforeAutospacing="1" w:after="100" w:afterAutospacing="1"/>
      <w:widowControl/>
    </w:pPr>
    <w:rPr>
      <w:rFonts w:ascii="宋体" w:hAnsi="宋体" w:cs="宋体"/>
      <w:sz w:val="24"/>
    </w:rPr>
  </w:style>
  <w:style w:type="table" w:styleId="991">
    <w:name w:val="网格型1"/>
    <w:next w:val="991"/>
    <w:link w:val="784"/>
    <w:uiPriority w:val="59"/>
    <w:qFormat/>
    <w:tblPr/>
  </w:style>
  <w:style w:type="character" w:styleId="992">
    <w:name w:val="font21"/>
    <w:basedOn w:val="794"/>
    <w:next w:val="992"/>
    <w:link w:val="784"/>
    <w:qFormat/>
    <w:rPr>
      <w:rFonts w:hint="eastAsia" w:ascii="宋体" w:hAnsi="宋体" w:eastAsia="宋体" w:cs="宋体"/>
      <w:b/>
      <w:bCs/>
      <w:color w:val="000000"/>
      <w:sz w:val="21"/>
      <w:szCs w:val="21"/>
      <w:u w:val="none"/>
    </w:rPr>
  </w:style>
  <w:style w:type="character" w:styleId="993">
    <w:name w:val="font41"/>
    <w:basedOn w:val="794"/>
    <w:next w:val="993"/>
    <w:link w:val="784"/>
    <w:qFormat/>
    <w:rPr>
      <w:rFonts w:hint="eastAsia" w:ascii="方正仿宋_GBK" w:hAnsi="方正仿宋_GBK" w:eastAsia="方正仿宋_GBK" w:cs="方正仿宋_GBK"/>
      <w:color w:val="000000"/>
      <w:sz w:val="24"/>
      <w:szCs w:val="24"/>
      <w:u w:val="none"/>
    </w:rPr>
  </w:style>
  <w:style w:type="character" w:styleId="994">
    <w:name w:val="font51"/>
    <w:basedOn w:val="794"/>
    <w:next w:val="994"/>
    <w:link w:val="784"/>
    <w:qFormat/>
    <w:rPr>
      <w:rFonts w:hint="eastAsia" w:ascii="方正仿宋_GBK" w:hAnsi="方正仿宋_GBK" w:eastAsia="方正仿宋_GBK" w:cs="方正仿宋_GBK"/>
      <w:color w:val="000000"/>
      <w:sz w:val="24"/>
      <w:szCs w:val="24"/>
      <w:u w:val="none"/>
    </w:rPr>
  </w:style>
  <w:style w:type="character" w:styleId="995">
    <w:name w:val="font31"/>
    <w:basedOn w:val="794"/>
    <w:next w:val="995"/>
    <w:link w:val="784"/>
    <w:rPr>
      <w:rFonts w:ascii="Times New Roman" w:hAnsi="Times New Roman" w:cs="Times New Roman"/>
      <w:color w:val="000000"/>
      <w:sz w:val="24"/>
      <w:szCs w:val="24"/>
      <w:u w:val="none"/>
    </w:rPr>
  </w:style>
  <w:style w:type="paragraph" w:styleId="996">
    <w:name w:val="Table Text"/>
    <w:basedOn w:val="784"/>
    <w:next w:val="996"/>
    <w:link w:val="784"/>
    <w:semiHidden/>
    <w:qFormat/>
    <w:rPr>
      <w:sz w:val="24"/>
      <w:szCs w:val="24"/>
      <w:lang w:eastAsia="en-US"/>
    </w:rPr>
  </w:style>
  <w:style w:type="table" w:styleId="997">
    <w:name w:val="Table Normal"/>
    <w:next w:val="997"/>
    <w:link w:val="784"/>
    <w:unhideWhenUsed/>
    <w:qFormat/>
    <w:tblPr/>
  </w:style>
  <w:style w:type="character" w:styleId="13835" w:default="1">
    <w:name w:val="Default Paragraph Font"/>
    <w:uiPriority w:val="1"/>
    <w:semiHidden/>
    <w:unhideWhenUsed/>
  </w:style>
  <w:style w:type="numbering" w:styleId="13836" w:default="1">
    <w:name w:val="No List"/>
    <w:uiPriority w:val="99"/>
    <w:semiHidden/>
    <w:unhideWhenUsed/>
  </w:style>
  <w:style w:type="table" w:styleId="138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熊伟</cp:lastModifiedBy>
  <cp:revision>2</cp:revision>
  <dcterms:created xsi:type="dcterms:W3CDTF">2022-08-21T09:23:00Z</dcterms:created>
  <dcterms:modified xsi:type="dcterms:W3CDTF">2026-09-09T08:24:41Z</dcterms:modified>
</cp:coreProperties>
</file>