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10"/>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2"/>
          <w:szCs w:val="32"/>
        </w:rPr>
        <w:t xml:space="preserve">项目名称：</w:t>
      </w:r>
      <w:r>
        <w:rPr>
          <w:rFonts w:hint="eastAsia" w:ascii="宋体" w:hAnsi="宋体" w:eastAsia="宋体" w:cs="宋体"/>
          <w:b/>
          <w:i w:val="0"/>
          <w:iCs w:val="0"/>
          <w:sz w:val="32"/>
          <w:szCs w:val="32"/>
          <w:lang w:eastAsia="zh-CN"/>
        </w:rPr>
        <w:t xml:space="preserve">盐城市盐都区学富镇戚庄等村土地复垦项目</w:t>
      </w:r>
      <w:r/>
    </w:p>
    <w:p>
      <w:pPr>
        <w:ind w:firstLine="964"/>
        <w:jc w:val="both"/>
        <w:keepLines w:val="0"/>
        <w:keepNext w:val="0"/>
        <w:pageBreakBefore w:val="0"/>
        <w:spacing w:line="1100" w:lineRule="exact"/>
        <w:widowControl w:val="off"/>
        <w:rPr>
          <w:rFonts w:hint="eastAsia" w:ascii="宋体" w:hAnsi="宋体" w:eastAsia="宋体" w:cs="宋体"/>
          <w:b/>
          <w:i w:val="0"/>
          <w:iCs w:val="0"/>
          <w:color w:val="auto"/>
          <w:sz w:val="32"/>
          <w:szCs w:val="32"/>
        </w:rPr>
      </w:pPr>
      <w:r>
        <w:rPr>
          <w:rFonts w:hint="eastAsia" w:ascii="宋体" w:hAnsi="宋体" w:eastAsia="宋体" w:cs="宋体"/>
          <w:b/>
          <w:i w:val="0"/>
          <w:iCs w:val="0"/>
          <w:color w:val="auto"/>
          <w:sz w:val="32"/>
          <w:szCs w:val="32"/>
          <w:lang w:val="en-US" w:eastAsia="zh-CN"/>
        </w:rPr>
        <w:t xml:space="preserve">项目编号：JSZC-320903-ZDPA-C2026-0001</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32"/>
          <w:szCs w:val="32"/>
          <w:lang w:eastAsia="zh-CN"/>
        </w:rPr>
      </w:pPr>
      <w:r>
        <w:rPr>
          <w:rFonts w:hint="eastAsia" w:ascii="宋体" w:hAnsi="宋体" w:eastAsia="宋体" w:cs="宋体"/>
          <w:b/>
          <w:bCs w:val="0"/>
          <w:i w:val="0"/>
          <w:iCs w:val="0"/>
          <w:spacing w:val="15"/>
          <w:sz w:val="32"/>
          <w:szCs w:val="32"/>
          <w:lang w:eastAsia="zh-CN"/>
        </w:rPr>
      </w:r>
      <w:r/>
    </w:p>
    <w:p>
      <w:pPr>
        <w:jc w:val="center"/>
        <w:spacing w:line="500" w:lineRule="exact"/>
        <w:rPr>
          <w:rFonts w:hint="eastAsia" w:ascii="宋体" w:hAnsi="宋体" w:eastAsia="宋体" w:cs="宋体"/>
          <w:b/>
          <w:bCs w:val="0"/>
          <w:i w:val="0"/>
          <w:iCs w:val="0"/>
          <w:spacing w:val="15"/>
          <w:sz w:val="32"/>
          <w:szCs w:val="32"/>
          <w:lang w:eastAsia="zh-CN"/>
        </w:rPr>
      </w:pPr>
      <w:r>
        <w:rPr>
          <w:rFonts w:hint="eastAsia" w:ascii="宋体" w:hAnsi="宋体" w:eastAsia="宋体" w:cs="宋体"/>
          <w:b/>
          <w:bCs w:val="0"/>
          <w:i w:val="0"/>
          <w:iCs w:val="0"/>
          <w:spacing w:val="15"/>
          <w:sz w:val="32"/>
          <w:szCs w:val="32"/>
          <w:lang w:eastAsia="zh-CN"/>
        </w:rPr>
      </w:r>
      <w:r/>
    </w:p>
    <w:p>
      <w:pPr>
        <w:jc w:val="center"/>
        <w:spacing w:line="500" w:lineRule="exact"/>
        <w:rPr>
          <w:rFonts w:hint="eastAsia" w:ascii="宋体" w:hAnsi="宋体" w:eastAsia="宋体" w:cs="宋体"/>
          <w:b/>
          <w:bCs w:val="0"/>
          <w:i w:val="0"/>
          <w:iCs w:val="0"/>
          <w:spacing w:val="15"/>
          <w:sz w:val="32"/>
          <w:szCs w:val="32"/>
          <w:lang w:eastAsia="zh-CN"/>
        </w:rPr>
      </w:pPr>
      <w:r>
        <w:rPr>
          <w:rFonts w:hint="eastAsia" w:ascii="宋体" w:hAnsi="宋体" w:eastAsia="宋体" w:cs="宋体"/>
          <w:b/>
          <w:bCs w:val="0"/>
          <w:i w:val="0"/>
          <w:iCs w:val="0"/>
          <w:spacing w:val="15"/>
          <w:sz w:val="32"/>
          <w:szCs w:val="32"/>
          <w:lang w:eastAsia="zh-CN"/>
        </w:rPr>
        <w:t xml:space="preserve">盐城市盐都区</w:t>
      </w:r>
      <w:r>
        <w:rPr>
          <w:rFonts w:hint="eastAsia" w:ascii="宋体" w:hAnsi="宋体" w:cs="宋体"/>
          <w:b/>
          <w:bCs w:val="0"/>
          <w:i w:val="0"/>
          <w:iCs w:val="0"/>
          <w:spacing w:val="15"/>
          <w:sz w:val="32"/>
          <w:szCs w:val="32"/>
          <w:lang w:eastAsia="zh-CN"/>
        </w:rPr>
        <w:t xml:space="preserve">学富</w:t>
      </w:r>
      <w:r>
        <w:rPr>
          <w:rFonts w:hint="eastAsia" w:ascii="宋体" w:hAnsi="宋体" w:eastAsia="宋体" w:cs="宋体"/>
          <w:b/>
          <w:bCs w:val="0"/>
          <w:i w:val="0"/>
          <w:iCs w:val="0"/>
          <w:spacing w:val="15"/>
          <w:sz w:val="32"/>
          <w:szCs w:val="32"/>
          <w:lang w:eastAsia="zh-CN"/>
        </w:rPr>
        <w:t xml:space="preserve">镇人民政府</w:t>
      </w:r>
      <w:r/>
    </w:p>
    <w:p>
      <w:pPr>
        <w:spacing w:line="500" w:lineRule="exact"/>
        <w:rPr>
          <w:rFonts w:hint="eastAsia" w:ascii="宋体" w:hAnsi="宋体" w:eastAsia="宋体" w:cs="宋体"/>
          <w:b/>
          <w:bCs w:val="0"/>
          <w:i w:val="0"/>
          <w:iCs w:val="0"/>
          <w:sz w:val="32"/>
          <w:szCs w:val="32"/>
        </w:rPr>
      </w:pPr>
      <w:r>
        <w:rPr>
          <w:rFonts w:hint="eastAsia" w:ascii="宋体" w:hAnsi="宋体" w:eastAsia="宋体" w:cs="宋体"/>
          <w:b/>
          <w:bCs w:val="0"/>
          <w:i w:val="0"/>
          <w:iCs w:val="0"/>
          <w:sz w:val="32"/>
          <w:szCs w:val="32"/>
        </w:rPr>
      </w:r>
      <w:r/>
    </w:p>
    <w:p>
      <w:pPr>
        <w:jc w:val="center"/>
        <w:spacing w:line="500" w:lineRule="exact"/>
        <w:rPr>
          <w:rFonts w:hint="eastAsia" w:ascii="宋体" w:hAnsi="宋体" w:eastAsia="宋体" w:cs="宋体"/>
          <w:b/>
          <w:bCs w:val="0"/>
          <w:i w:val="0"/>
          <w:iCs w:val="0"/>
          <w:sz w:val="32"/>
          <w:szCs w:val="32"/>
        </w:rPr>
      </w:pPr>
      <w:r>
        <w:rPr>
          <w:rFonts w:hint="eastAsia" w:ascii="宋体" w:hAnsi="宋体" w:cs="宋体"/>
          <w:b/>
          <w:bCs w:val="0"/>
          <w:i w:val="0"/>
          <w:iCs w:val="0"/>
          <w:sz w:val="32"/>
          <w:szCs w:val="32"/>
          <w:lang w:val="en-US" w:eastAsia="zh-CN"/>
        </w:rPr>
        <w:t xml:space="preserve">2026年9月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16938516"/>
      <w:r/>
      <w:bookmarkStart w:id="2" w:name="_Toc479757206"/>
      <w:r/>
      <w:bookmarkStart w:id="3" w:name="_Toc513029200"/>
      <w:r/>
      <w:bookmarkStart w:id="4" w:name="_Toc20823272"/>
      <w:r/>
      <w:bookmarkStart w:id="5" w:name="_Toc523127445"/>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1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13"/>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790"/>
      <w:r/>
      <w:bookmarkStart w:id="7" w:name="_Toc35393621"/>
      <w:r/>
      <w:bookmarkStart w:id="8" w:name="_Toc28359079"/>
      <w:r/>
      <w:bookmarkStart w:id="9" w:name="_Toc28359002"/>
      <w:r/>
      <w:bookmarkStart w:id="10" w:name="_Hlk24379207"/>
      <w:r>
        <w:rPr>
          <w:rFonts w:hint="eastAsia" w:ascii="宋体" w:hAnsi="宋体" w:cs="宋体"/>
          <w:i w:val="0"/>
          <w:iCs w:val="0"/>
          <w:color w:val="auto"/>
          <w:sz w:val="24"/>
          <w:szCs w:val="24"/>
          <w:highlight w:val="none"/>
          <w:u w:val="single"/>
          <w:lang w:eastAsia="zh-CN"/>
        </w:rPr>
        <w:t xml:space="preserve">盐城市盐都区学富镇戚庄等村土地复垦项目</w:t>
      </w:r>
      <w:r>
        <w:rPr>
          <w:rStyle w:val="1037"/>
          <w:rFonts w:hint="eastAsia" w:ascii="宋体" w:hAnsi="宋体" w:eastAsia="宋体" w:cs="宋体"/>
          <w:i w:val="0"/>
          <w:iCs w:val="0"/>
          <w:color w:val="000000"/>
          <w:sz w:val="24"/>
          <w:szCs w:val="24"/>
          <w:lang w:val="en-US"/>
        </w:rPr>
        <w:t xml:space="preserve">潜在供应商应在“苏采云”系统内免费下载</w:t>
      </w:r>
      <w:r>
        <w:rPr>
          <w:rStyle w:val="1037"/>
          <w:rFonts w:hint="eastAsia" w:ascii="宋体" w:hAnsi="宋体" w:eastAsia="宋体" w:cs="宋体"/>
          <w:i w:val="0"/>
          <w:iCs w:val="0"/>
          <w:color w:val="auto"/>
          <w:sz w:val="24"/>
          <w:szCs w:val="24"/>
          <w:lang w:val="en-US"/>
        </w:rPr>
        <w:t xml:space="preserve">（投标人必须在苏采云系统中获取磋商文件，方能参与政府采购项目）；并于</w:t>
      </w:r>
      <w:r>
        <w:rPr>
          <w:rStyle w:val="1037"/>
          <w:rFonts w:hint="eastAsia" w:ascii="宋体" w:hAnsi="宋体" w:cs="宋体"/>
          <w:i w:val="0"/>
          <w:iCs w:val="0"/>
          <w:color w:val="auto"/>
          <w:sz w:val="24"/>
          <w:szCs w:val="24"/>
          <w:lang w:val="en-US"/>
        </w:rPr>
        <w:t xml:space="preserve">2026年10月  20日9</w:t>
      </w:r>
      <w:r>
        <w:rPr>
          <w:rStyle w:val="1037"/>
          <w:rFonts w:hint="eastAsia" w:ascii="宋体" w:hAnsi="宋体" w:eastAsia="宋体" w:cs="宋体"/>
          <w:i w:val="0"/>
          <w:iCs w:val="0"/>
          <w:color w:val="auto"/>
          <w:sz w:val="24"/>
          <w:szCs w:val="24"/>
          <w:lang w:val="en-US"/>
        </w:rPr>
        <w:t xml:space="preserve">点</w:t>
      </w:r>
      <w:r>
        <w:rPr>
          <w:rStyle w:val="1037"/>
          <w:rFonts w:hint="eastAsia" w:ascii="宋体" w:hAnsi="宋体" w:cs="宋体"/>
          <w:i w:val="0"/>
          <w:iCs w:val="0"/>
          <w:color w:val="auto"/>
          <w:sz w:val="24"/>
          <w:szCs w:val="24"/>
          <w:lang w:val="en-US"/>
        </w:rPr>
        <w:t xml:space="preserve">00</w:t>
      </w:r>
      <w:r>
        <w:rPr>
          <w:rStyle w:val="1037"/>
          <w:rFonts w:hint="eastAsia" w:ascii="宋体" w:hAnsi="宋体" w:eastAsia="宋体" w:cs="宋体"/>
          <w:i w:val="0"/>
          <w:iCs w:val="0"/>
          <w:color w:val="auto"/>
          <w:sz w:val="24"/>
          <w:szCs w:val="24"/>
          <w:lang w:val="en-US"/>
        </w:rPr>
        <w:t xml:space="preserve">分（北京时间）前递交响应文件。</w:t>
      </w:r>
      <w:r/>
    </w:p>
    <w:p>
      <w:pPr>
        <w:pStyle w:val="71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rPr>
        <w:t xml:space="preserve">一、项目基本情况</w:t>
      </w:r>
      <w:bookmarkEnd w:id="6"/>
      <w:r/>
      <w:bookmarkEnd w:id="7"/>
      <w:r/>
      <w:bookmarkEnd w:id="8"/>
      <w:r/>
      <w:bookmarkEnd w:id="9"/>
      <w:r>
        <w:rPr>
          <w:rFonts w:hint="eastAsia" w:ascii="宋体" w:hAnsi="宋体" w:eastAsia="宋体" w:cs="宋体"/>
          <w:b/>
          <w:bCs/>
          <w:i w:val="0"/>
          <w:iCs w:val="0"/>
          <w:color w:val="auto"/>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项目编号：JSZC-320903-ZDPA-C2026-0001</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项目名称：</w:t>
      </w:r>
      <w:bookmarkEnd w:id="10"/>
      <w:r>
        <w:rPr>
          <w:rFonts w:hint="eastAsia" w:ascii="宋体" w:hAnsi="宋体" w:cs="宋体"/>
          <w:i w:val="0"/>
          <w:iCs w:val="0"/>
          <w:color w:val="auto"/>
          <w:sz w:val="24"/>
          <w:szCs w:val="24"/>
          <w:lang w:eastAsia="zh-CN"/>
        </w:rPr>
        <w:t xml:space="preserve">盐城市盐都区学富镇戚庄等村土地复垦项目</w:t>
      </w:r>
      <w:r/>
    </w:p>
    <w:p>
      <w:pPr>
        <w:ind w:firstLine="480"/>
        <w:keepLines w:val="0"/>
        <w:pageBreakBefore w:val="0"/>
        <w:spacing w:line="38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采购方式：竞争性磋商</w:t>
      </w:r>
      <w:bookmarkStart w:id="90" w:name="_GoBack"/>
      <w:r/>
      <w:bookmarkEnd w:id="90"/>
      <w:r/>
      <w:r/>
    </w:p>
    <w:p>
      <w:pPr>
        <w:ind w:firstLine="480"/>
        <w:keepLines w:val="0"/>
        <w:pageBreakBefore w:val="0"/>
        <w:spacing w:line="38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预算金额：</w:t>
      </w:r>
      <w:r>
        <w:rPr>
          <w:rFonts w:hint="eastAsia" w:ascii="宋体" w:hAnsi="宋体" w:cs="宋体"/>
          <w:i w:val="0"/>
          <w:iCs w:val="0"/>
          <w:color w:val="auto"/>
          <w:sz w:val="24"/>
          <w:szCs w:val="24"/>
          <w:lang w:val="en-US" w:eastAsia="zh-CN"/>
        </w:rPr>
        <w:t xml:space="preserve">3413039.96</w:t>
      </w:r>
      <w:r>
        <w:rPr>
          <w:rFonts w:hint="eastAsia" w:ascii="宋体" w:hAnsi="宋体" w:eastAsia="宋体" w:cs="宋体"/>
          <w:i w:val="0"/>
          <w:iCs w:val="0"/>
          <w:color w:val="auto"/>
          <w:sz w:val="24"/>
          <w:szCs w:val="24"/>
          <w:lang w:val="en-US" w:eastAsia="zh-CN"/>
        </w:rPr>
        <w:t xml:space="preserve">元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lang w:eastAsia="zh-CN"/>
        </w:rPr>
        <w:t xml:space="preserve">最高限价：</w:t>
      </w:r>
      <w:r>
        <w:rPr>
          <w:rFonts w:hint="eastAsia" w:ascii="宋体" w:hAnsi="宋体" w:cs="宋体"/>
          <w:i w:val="0"/>
          <w:iCs w:val="0"/>
          <w:color w:val="auto"/>
          <w:sz w:val="24"/>
          <w:szCs w:val="24"/>
          <w:lang w:eastAsia="zh-CN"/>
        </w:rPr>
        <w:t xml:space="preserve">3413039.96</w:t>
      </w:r>
      <w:r>
        <w:rPr>
          <w:rFonts w:hint="eastAsia" w:ascii="宋体" w:hAnsi="宋体" w:eastAsia="宋体" w:cs="宋体"/>
          <w:i w:val="0"/>
          <w:iCs w:val="0"/>
          <w:color w:val="auto"/>
          <w:sz w:val="24"/>
          <w:szCs w:val="24"/>
          <w:lang w:eastAsia="zh-CN"/>
        </w:rPr>
        <w:t xml:space="preserve">元</w:t>
      </w:r>
      <w:r>
        <w:rPr>
          <w:rFonts w:hint="eastAsia" w:ascii="宋体" w:hAnsi="宋体" w:eastAsia="宋体" w:cs="宋体"/>
          <w:i w:val="0"/>
          <w:iCs w:val="0"/>
          <w:color w:val="auto"/>
          <w:sz w:val="24"/>
          <w:szCs w:val="24"/>
        </w:rPr>
        <w:t xml:space="preserve">，投标报价高于最高投标限价的作无效标处理</w:t>
      </w:r>
      <w:r>
        <w:rPr>
          <w:rFonts w:hint="eastAsia" w:ascii="宋体" w:hAnsi="宋体" w:eastAsia="宋体" w:cs="宋体"/>
          <w:i w:val="0"/>
          <w:iCs w:val="0"/>
          <w:color w:val="auto"/>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none"/>
          <w:lang w:val="en-US" w:eastAsia="zh-CN"/>
        </w:rPr>
      </w:pPr>
      <w:r/>
      <w:bookmarkStart w:id="11" w:name="_Toc28359080"/>
      <w:r/>
      <w:bookmarkStart w:id="12" w:name="_Toc28359003"/>
      <w:r/>
      <w:bookmarkStart w:id="13" w:name="_Toc35393791"/>
      <w:r/>
      <w:bookmarkStart w:id="14" w:name="_Toc35393622"/>
      <w:r>
        <w:rPr>
          <w:rFonts w:hint="eastAsia" w:ascii="宋体" w:hAnsi="宋体" w:eastAsia="宋体" w:cs="宋体"/>
          <w:i w:val="0"/>
          <w:iCs w:val="0"/>
          <w:color w:val="auto"/>
          <w:sz w:val="24"/>
          <w:szCs w:val="24"/>
          <w:highlight w:val="none"/>
        </w:rPr>
        <w:t xml:space="preserve">采购需求：</w:t>
      </w:r>
      <w:r>
        <w:rPr>
          <w:rFonts w:hint="eastAsia" w:ascii="宋体" w:hAnsi="宋体" w:cs="宋体"/>
          <w:i w:val="0"/>
          <w:iCs w:val="0"/>
          <w:color w:val="auto"/>
          <w:sz w:val="24"/>
          <w:szCs w:val="24"/>
          <w:highlight w:val="none"/>
          <w:lang w:val="en-US" w:eastAsia="zh-CN"/>
        </w:rPr>
        <w:t xml:space="preserve">盐城市盐都区学富镇戚庄等村土地复垦项目</w:t>
      </w:r>
      <w:r>
        <w:rPr>
          <w:rFonts w:hint="eastAsia" w:ascii="宋体" w:hAnsi="宋体" w:eastAsia="宋体" w:cs="宋体"/>
          <w:i w:val="0"/>
          <w:iCs w:val="0"/>
          <w:color w:val="auto"/>
          <w:sz w:val="24"/>
          <w:szCs w:val="24"/>
          <w:highlight w:val="none"/>
          <w:lang w:val="en-US" w:eastAsia="zh-CN"/>
        </w:rPr>
        <w:t xml:space="preserve">的施工，</w:t>
      </w:r>
      <w:r>
        <w:rPr>
          <w:rFonts w:hint="eastAsia" w:ascii="宋体" w:hAnsi="宋体" w:cs="宋体"/>
          <w:i w:val="0"/>
          <w:iCs w:val="0"/>
          <w:color w:val="auto"/>
          <w:sz w:val="24"/>
          <w:szCs w:val="24"/>
          <w:highlight w:val="none"/>
          <w:lang w:val="en-US" w:eastAsia="zh-CN"/>
        </w:rPr>
        <w:t xml:space="preserve">主要包括土地平整工程、农田水利工程、道路工程等</w:t>
      </w:r>
      <w:r>
        <w:rPr>
          <w:rFonts w:hint="eastAsia" w:ascii="宋体" w:hAnsi="宋体" w:eastAsia="宋体" w:cs="宋体"/>
          <w:i w:val="0"/>
          <w:iCs w:val="0"/>
          <w:color w:val="auto"/>
          <w:sz w:val="24"/>
          <w:szCs w:val="24"/>
          <w:highlight w:val="none"/>
          <w:lang w:val="en-US" w:eastAsia="zh-CN"/>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auto"/>
          <w:sz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ind w:firstLine="480"/>
        <w:keepLines w:val="0"/>
        <w:keepNext w:val="0"/>
        <w:pageBreakBefore w:val="0"/>
        <w:spacing w:line="380" w:lineRule="exact"/>
        <w:rPr>
          <w:rFonts w:hint="eastAsia" w:ascii="宋体" w:hAnsi="宋体" w:eastAsia="宋体" w:cs="宋体"/>
          <w:i w:val="0"/>
          <w:iCs w:val="0"/>
          <w:color w:val="auto"/>
          <w:sz w:val="24"/>
          <w:szCs w:val="24"/>
          <w:highlight w:val="yellow"/>
          <w:u w:val="single"/>
          <w:lang w:eastAsia="zh-CN"/>
        </w:rPr>
      </w:pPr>
      <w:r>
        <w:rPr>
          <w:rFonts w:hint="eastAsia" w:ascii="宋体" w:hAnsi="宋体" w:eastAsia="宋体" w:cs="宋体"/>
          <w:i w:val="0"/>
          <w:iCs w:val="0"/>
          <w:color w:val="auto"/>
          <w:sz w:val="24"/>
          <w:szCs w:val="24"/>
          <w:highlight w:val="none"/>
        </w:rPr>
        <w:t xml:space="preserve">工期要求：</w:t>
      </w:r>
      <w:r>
        <w:rPr>
          <w:rFonts w:hint="eastAsia" w:ascii="宋体" w:hAnsi="宋体" w:cs="宋体"/>
          <w:i w:val="0"/>
          <w:iCs w:val="0"/>
          <w:color w:val="auto"/>
          <w:sz w:val="24"/>
          <w:szCs w:val="24"/>
          <w:highlight w:val="none"/>
          <w:lang w:val="en-US" w:eastAsia="zh-CN"/>
        </w:rPr>
        <w:t xml:space="preserve">60日历天</w:t>
      </w:r>
      <w:r>
        <w:rPr>
          <w:rFonts w:hint="eastAsia" w:ascii="宋体" w:hAnsi="宋体" w:eastAsia="宋体" w:cs="宋体"/>
          <w:i w:val="0"/>
          <w:iCs w:val="0"/>
          <w:color w:val="auto"/>
          <w:sz w:val="24"/>
          <w:szCs w:val="24"/>
          <w:highlight w:val="none"/>
          <w:lang w:eastAsia="zh-CN"/>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13"/>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81"/>
      <w:r/>
      <w:bookmarkStart w:id="16" w:name="_Toc35393792"/>
      <w:r/>
      <w:bookmarkStart w:id="17" w:name="_Toc28359004"/>
      <w:r/>
      <w:bookmarkStart w:id="18" w:name="_Toc35393623"/>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w:t>
      </w:r>
      <w:r>
        <w:rPr>
          <w:rFonts w:hint="eastAsia" w:ascii="宋体" w:hAnsi="宋体" w:cs="宋体"/>
          <w:i w:val="0"/>
          <w:iCs w:val="0"/>
          <w:color w:val="auto"/>
          <w:sz w:val="24"/>
          <w:szCs w:val="24"/>
          <w:highlight w:val="none"/>
          <w:lang w:val="en-US" w:eastAsia="zh-CN"/>
        </w:rPr>
        <w:t xml:space="preserve">表</w:t>
      </w:r>
      <w:r>
        <w:rPr>
          <w:rFonts w:hint="eastAsia" w:ascii="宋体" w:hAnsi="宋体" w:eastAsia="宋体" w:cs="宋体"/>
          <w:i w:val="0"/>
          <w:iCs w:val="0"/>
          <w:color w:val="auto"/>
          <w:sz w:val="24"/>
          <w:szCs w:val="24"/>
          <w:highlight w:val="none"/>
        </w:rPr>
        <w:t xml:space="preserve">（至少提供资产负债表、利润表、现金流量表，投标人成立不满一年无需提供）；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2.落实政府采购政策需满足的资格要求：本项目为专门面向中小企业采购的项目（供应商投标时须提供《中小型企业声明函》，否则按无效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none"/>
          <w:lang w:val="en-US" w:eastAsia="zh-CN"/>
        </w:rPr>
        <w:t xml:space="preserve">标</w:t>
      </w:r>
      <w:r>
        <w:rPr>
          <w:rFonts w:hint="eastAsia" w:ascii="宋体" w:hAnsi="宋体" w:eastAsia="宋体" w:cs="宋体"/>
          <w:i w:val="0"/>
          <w:iCs w:val="0"/>
          <w:color w:val="auto"/>
          <w:sz w:val="24"/>
          <w:szCs w:val="24"/>
          <w:highlight w:val="none"/>
          <w:u w:val="non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37"/>
          <w:rFonts w:hint="eastAsia" w:ascii="宋体" w:hAnsi="宋体" w:eastAsia="宋体" w:cs="宋体"/>
          <w:b/>
          <w:bCs w:val="0"/>
          <w:i w:val="0"/>
          <w:iCs w:val="0"/>
          <w:sz w:val="24"/>
          <w:szCs w:val="24"/>
          <w:highlight w:val="none"/>
          <w:lang w:val="en-US" w:eastAsia="zh-CN"/>
        </w:rPr>
      </w:pPr>
      <w:r>
        <w:rPr>
          <w:rStyle w:val="1037"/>
          <w:rFonts w:hint="eastAsia" w:ascii="宋体" w:hAnsi="宋体" w:eastAsia="宋体" w:cs="宋体"/>
          <w:b/>
          <w:bCs w:val="0"/>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37"/>
          <w:rFonts w:hint="eastAsia" w:ascii="宋体" w:hAnsi="宋体" w:eastAsia="宋体" w:cs="宋体"/>
          <w:b/>
          <w:bCs w:val="0"/>
          <w:i w:val="0"/>
          <w:iCs w:val="0"/>
          <w:sz w:val="24"/>
          <w:szCs w:val="24"/>
          <w:highlight w:val="yellow"/>
          <w:lang w:val="en-US" w:eastAsia="zh-CN"/>
        </w:rPr>
      </w:pPr>
      <w:r>
        <w:rPr>
          <w:rStyle w:val="1037"/>
          <w:rFonts w:hint="eastAsia" w:ascii="宋体" w:hAnsi="宋体" w:eastAsia="宋体" w:cs="宋体"/>
          <w:b/>
          <w:bCs w:val="0"/>
          <w:i w:val="0"/>
          <w:iCs w:val="0"/>
          <w:sz w:val="24"/>
          <w:szCs w:val="24"/>
          <w:highlight w:val="none"/>
          <w:lang w:val="en-US" w:eastAsia="zh-CN"/>
        </w:rPr>
        <w:t xml:space="preserve">3.2项目负责人必须是投标人本单位正式职工，具有水利水电专业</w:t>
      </w:r>
      <w:r>
        <w:rPr>
          <w:rStyle w:val="1037"/>
          <w:rFonts w:hint="eastAsia" w:ascii="宋体" w:hAnsi="宋体" w:cs="宋体"/>
          <w:b/>
          <w:bCs w:val="0"/>
          <w:i w:val="0"/>
          <w:iCs w:val="0"/>
          <w:sz w:val="24"/>
          <w:szCs w:val="24"/>
          <w:highlight w:val="none"/>
          <w:lang w:val="en-US" w:eastAsia="zh-CN"/>
        </w:rPr>
        <w:t xml:space="preserve">二级</w:t>
      </w:r>
      <w:r>
        <w:rPr>
          <w:rStyle w:val="1037"/>
          <w:rFonts w:hint="eastAsia" w:ascii="宋体" w:hAnsi="宋体" w:eastAsia="宋体" w:cs="宋体"/>
          <w:b/>
          <w:bCs w:val="0"/>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6月</w:t>
      </w:r>
      <w:r>
        <w:rPr>
          <w:rFonts w:hint="eastAsia" w:ascii="宋体" w:hAnsi="宋体" w:eastAsia="宋体" w:cs="宋体"/>
          <w:b/>
          <w:bCs/>
          <w:i w:val="0"/>
          <w:iCs w:val="0"/>
          <w:color w:val="auto"/>
          <w:sz w:val="24"/>
          <w:szCs w:val="24"/>
          <w:highlight w:val="none"/>
          <w:lang w:val="en-US" w:eastAsia="zh-CN"/>
        </w:rPr>
        <w:t xml:space="preserve">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794"/>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35393632"/>
      <w:r/>
      <w:bookmarkStart w:id="20" w:name="_Toc28359092"/>
      <w:r/>
      <w:bookmarkStart w:id="21" w:name="_Toc28359015"/>
      <w:r/>
      <w:bookmarkStart w:id="22" w:name="_Toc35393801"/>
      <w:r/>
      <w:bookmarkStart w:id="23" w:name="_Toc35393624"/>
      <w:r/>
      <w:bookmarkStart w:id="24" w:name="_Toc28359082"/>
      <w:r/>
      <w:bookmarkStart w:id="25" w:name="_Toc35393793"/>
      <w:r/>
      <w:bookmarkStart w:id="26" w:name="_Toc28359005"/>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794"/>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年</w:t>
      </w:r>
      <w:r>
        <w:rPr>
          <w:rFonts w:hint="eastAsia" w:cs="宋体"/>
          <w:i w:val="0"/>
          <w:iCs w:val="0"/>
          <w:color w:val="auto"/>
          <w:sz w:val="24"/>
          <w:szCs w:val="24"/>
          <w:highlight w:val="none"/>
          <w:u w:val="single"/>
          <w:shd w:val="clear" w:color="auto" w:fill="auto"/>
          <w:lang w:val="en-US" w:eastAsia="zh-CN"/>
        </w:rPr>
        <w:t xml:space="preserve">10</w:t>
      </w:r>
      <w:r>
        <w:rPr>
          <w:rFonts w:hint="eastAsia" w:ascii="宋体" w:hAnsi="宋体" w:eastAsia="宋体" w:cs="宋体"/>
          <w:i w:val="0"/>
          <w:iCs w:val="0"/>
          <w:color w:val="auto"/>
          <w:sz w:val="24"/>
          <w:szCs w:val="24"/>
          <w:highlight w:val="none"/>
          <w:u w:val="single"/>
          <w:shd w:val="clear" w:color="auto" w:fill="auto"/>
        </w:rPr>
        <w:t xml:space="preserve">月</w:t>
      </w:r>
      <w:r>
        <w:rPr>
          <w:rFonts w:hint="eastAsia" w:cs="宋体"/>
          <w:i w:val="0"/>
          <w:iCs w:val="0"/>
          <w:color w:val="auto"/>
          <w:sz w:val="24"/>
          <w:szCs w:val="24"/>
          <w:highlight w:val="none"/>
          <w:u w:val="single"/>
          <w:shd w:val="clear" w:color="auto" w:fill="auto"/>
          <w:lang w:val="en-US" w:eastAsia="zh-CN"/>
        </w:rPr>
        <w:t xml:space="preserve">20</w:t>
      </w:r>
      <w:r>
        <w:rPr>
          <w:rFonts w:hint="eastAsia" w:ascii="宋体" w:hAnsi="宋体" w:eastAsia="宋体" w:cs="宋体"/>
          <w:i w:val="0"/>
          <w:iCs w:val="0"/>
          <w:color w:val="auto"/>
          <w:sz w:val="24"/>
          <w:szCs w:val="24"/>
          <w:highlight w:val="none"/>
          <w:u w:val="single"/>
          <w:shd w:val="clear" w:color="auto" w:fill="auto"/>
        </w:rPr>
        <w:t xml:space="preserve">日</w:t>
      </w:r>
      <w:r>
        <w:rPr>
          <w:rFonts w:hint="eastAsia" w:cs="宋体"/>
          <w:i w:val="0"/>
          <w:iCs w:val="0"/>
          <w:color w:val="auto"/>
          <w:sz w:val="24"/>
          <w:szCs w:val="24"/>
          <w:highlight w:val="none"/>
          <w:u w:val="single"/>
          <w:shd w:val="clear" w:color="auto" w:fill="auto"/>
          <w:lang w:val="en-US" w:eastAsia="zh-CN"/>
        </w:rPr>
        <w:t xml:space="preserve">9</w:t>
      </w:r>
      <w:r>
        <w:rPr>
          <w:rFonts w:hint="eastAsia" w:ascii="宋体" w:hAnsi="宋体" w:eastAsia="宋体" w:cs="宋体"/>
          <w:i w:val="0"/>
          <w:iCs w:val="0"/>
          <w:color w:val="auto"/>
          <w:sz w:val="24"/>
          <w:szCs w:val="24"/>
          <w:highlight w:val="none"/>
          <w:u w:val="single"/>
          <w:shd w:val="clear" w:color="auto" w:fill="auto"/>
        </w:rPr>
        <w:t xml:space="preserve">点</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794"/>
        <w:ind w:firstLine="480"/>
        <w:jc w:val="both"/>
        <w:pageBreakBefore w:val="0"/>
        <w:spacing w:beforeAutospacing="0" w:afterAutospacing="0" w:line="380" w:lineRule="exact"/>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pStyle w:val="713"/>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35393794"/>
      <w:r/>
      <w:bookmarkStart w:id="29" w:name="_Toc28359084"/>
      <w:r/>
      <w:bookmarkStart w:id="30" w:name="_Toc35393625"/>
      <w:r/>
      <w:bookmarkStart w:id="31" w:name="_Toc28359007"/>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08"/>
      <w:r/>
      <w:bookmarkStart w:id="33" w:name="_Toc28359085"/>
      <w:r/>
      <w:bookmarkStart w:id="34" w:name="_Toc35393796"/>
      <w:r/>
      <w:bookmarkStart w:id="35" w:name="_Toc35393627"/>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28359096"/>
      <w:r/>
      <w:bookmarkStart w:id="37" w:name="_Toc35393806"/>
      <w:r/>
      <w:bookmarkStart w:id="38" w:name="_Toc35393637"/>
      <w:r/>
      <w:bookmarkStart w:id="39" w:name="_Toc28359019"/>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w:t>
      </w:r>
      <w:r>
        <w:rPr>
          <w:rFonts w:hint="eastAsia" w:ascii="宋体" w:hAnsi="宋体" w:cs="宋体"/>
          <w:i w:val="0"/>
          <w:iCs w:val="0"/>
          <w:color w:val="auto"/>
          <w:sz w:val="24"/>
          <w:szCs w:val="24"/>
          <w:highlight w:val="none"/>
          <w:shd w:val="clear" w:color="auto" w:fill="auto"/>
          <w:lang w:val="en-US" w:eastAsia="zh-CN" w:bidi="ar-SA"/>
        </w:rPr>
        <w:t xml:space="preserve">正大鹏安建设项目管理有限公司</w:t>
      </w:r>
      <w:r>
        <w:rPr>
          <w:rFonts w:hint="eastAsia" w:ascii="宋体" w:hAnsi="宋体" w:eastAsia="宋体" w:cs="宋体"/>
          <w:i w:val="0"/>
          <w:iCs w:val="0"/>
          <w:color w:val="auto"/>
          <w:sz w:val="24"/>
          <w:szCs w:val="24"/>
          <w:highlight w:val="none"/>
          <w:shd w:val="clear" w:color="auto" w:fill="auto"/>
          <w:lang w:val="en-US" w:eastAsia="zh-CN" w:bidi="ar-SA"/>
        </w:rPr>
        <w:t xml:space="preserve">，未中标单位不需要提供）。</w:t>
      </w:r>
      <w:bookmarkEnd w:id="36"/>
      <w:r/>
      <w:bookmarkEnd w:id="37"/>
      <w:r/>
      <w:bookmarkEnd w:id="38"/>
      <w:r/>
      <w:bookmarkEnd w:id="39"/>
      <w:r/>
      <w:r/>
    </w:p>
    <w:p>
      <w:pPr>
        <w:pStyle w:val="800"/>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名    称：</w:t>
      </w:r>
      <w:r>
        <w:rPr>
          <w:rFonts w:hint="eastAsia" w:ascii="宋体" w:hAnsi="宋体" w:eastAsia="宋体" w:cs="宋体"/>
          <w:i w:val="0"/>
          <w:iCs w:val="0"/>
          <w:color w:val="auto"/>
          <w:sz w:val="24"/>
          <w:szCs w:val="24"/>
          <w:u w:val="none"/>
          <w:lang w:val="en-US" w:eastAsia="zh-CN"/>
        </w:rPr>
        <w:t xml:space="preserve">盐城市盐都区学富镇人民政府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rPr>
        <w:t xml:space="preserve">地    址：‌盐都区学富镇杨斌中路1号‌‌</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w:t>
      </w:r>
      <w:r>
        <w:rPr>
          <w:rFonts w:hint="eastAsia" w:ascii="宋体" w:hAnsi="宋体" w:eastAsia="宋体" w:cs="宋体"/>
          <w:i w:val="0"/>
          <w:iCs w:val="0"/>
          <w:color w:val="auto"/>
          <w:sz w:val="24"/>
          <w:szCs w:val="24"/>
          <w:u w:val="none"/>
          <w:lang w:val="en-US" w:eastAsia="zh-CN"/>
        </w:rPr>
        <w:t xml:space="preserve">  </w:t>
      </w:r>
      <w:r>
        <w:rPr>
          <w:rFonts w:hint="eastAsia" w:ascii="宋体" w:hAnsi="宋体" w:eastAsia="宋体" w:cs="宋体"/>
          <w:i w:val="0"/>
          <w:iCs w:val="0"/>
          <w:color w:val="auto"/>
          <w:sz w:val="24"/>
          <w:szCs w:val="24"/>
          <w:u w:val="none"/>
        </w:rPr>
        <w:t xml:space="preserve">系</w:t>
      </w:r>
      <w:r>
        <w:rPr>
          <w:rFonts w:hint="eastAsia" w:ascii="宋体" w:hAnsi="宋体" w:eastAsia="宋体" w:cs="宋体"/>
          <w:i w:val="0"/>
          <w:iCs w:val="0"/>
          <w:color w:val="auto"/>
          <w:sz w:val="24"/>
          <w:szCs w:val="24"/>
          <w:u w:val="none"/>
          <w:lang w:val="en-US" w:eastAsia="zh-CN"/>
        </w:rPr>
        <w:t xml:space="preserve">   </w:t>
      </w:r>
      <w:r>
        <w:rPr>
          <w:rFonts w:hint="eastAsia" w:ascii="宋体" w:hAnsi="宋体" w:eastAsia="宋体" w:cs="宋体"/>
          <w:i w:val="0"/>
          <w:iCs w:val="0"/>
          <w:color w:val="auto"/>
          <w:sz w:val="24"/>
          <w:szCs w:val="24"/>
          <w:u w:val="none"/>
        </w:rPr>
        <w:t xml:space="preserve">人：</w:t>
      </w:r>
      <w:r>
        <w:rPr>
          <w:rFonts w:hint="eastAsia" w:ascii="宋体" w:hAnsi="宋体" w:cs="宋体"/>
          <w:i w:val="0"/>
          <w:iCs w:val="0"/>
          <w:color w:val="auto"/>
          <w:sz w:val="24"/>
          <w:szCs w:val="24"/>
          <w:u w:val="none"/>
          <w:lang w:val="en-US" w:eastAsia="zh-CN"/>
        </w:rPr>
        <w:t xml:space="preserve">成先生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 系 方 式：15861983085</w:t>
      </w:r>
      <w:r>
        <w:rPr>
          <w:rFonts w:hint="eastAsia" w:ascii="宋体" w:hAnsi="宋体" w:cs="宋体"/>
          <w:i w:val="0"/>
          <w:iCs w:val="0"/>
          <w:color w:val="auto"/>
          <w:sz w:val="24"/>
          <w:szCs w:val="24"/>
          <w:u w:val="none"/>
          <w:lang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eastAsia="zh-CN"/>
        </w:rPr>
        <w:t xml:space="preserve">2.</w:t>
      </w:r>
      <w:r>
        <w:rPr>
          <w:rFonts w:hint="eastAsia" w:ascii="宋体" w:hAnsi="宋体" w:eastAsia="宋体" w:cs="宋体"/>
          <w:i w:val="0"/>
          <w:iCs w:val="0"/>
          <w:color w:val="auto"/>
          <w:sz w:val="24"/>
          <w:szCs w:val="24"/>
          <w:u w:val="none"/>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名      称：</w:t>
      </w:r>
      <w:r>
        <w:rPr>
          <w:rFonts w:hint="eastAsia" w:ascii="宋体" w:hAnsi="宋体" w:cs="宋体"/>
          <w:i w:val="0"/>
          <w:iCs w:val="0"/>
          <w:color w:val="auto"/>
          <w:sz w:val="24"/>
          <w:szCs w:val="24"/>
          <w:u w:val="none"/>
          <w:lang w:val="en-US" w:eastAsia="zh-CN"/>
        </w:rPr>
        <w:t xml:space="preserve">正大鹏安建设项目管理有限公司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地　     址：</w:t>
      </w:r>
      <w:r>
        <w:rPr>
          <w:rFonts w:hint="eastAsia" w:ascii="宋体" w:hAnsi="宋体" w:cs="宋体"/>
          <w:i w:val="0"/>
          <w:iCs w:val="0"/>
          <w:color w:val="auto"/>
          <w:sz w:val="24"/>
          <w:szCs w:val="24"/>
          <w:u w:val="none"/>
          <w:lang w:val="en-US" w:eastAsia="zh-CN"/>
        </w:rPr>
        <w:t xml:space="preserve">盐城市盐都区恒荣世家北苑24幢2单元三楼</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联  系   人：</w:t>
      </w:r>
      <w:r>
        <w:rPr>
          <w:rFonts w:hint="eastAsia" w:ascii="宋体" w:hAnsi="宋体" w:cs="宋体"/>
          <w:i w:val="0"/>
          <w:iCs w:val="0"/>
          <w:color w:val="auto"/>
          <w:sz w:val="24"/>
          <w:szCs w:val="24"/>
          <w:u w:val="none"/>
          <w:lang w:val="en-US" w:eastAsia="zh-CN"/>
        </w:rPr>
        <w:t xml:space="preserve">韦女士</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 系 方 式：</w:t>
      </w:r>
      <w:r>
        <w:rPr>
          <w:rFonts w:hint="eastAsia" w:ascii="宋体" w:hAnsi="宋体" w:cs="宋体"/>
          <w:i w:val="0"/>
          <w:iCs w:val="0"/>
          <w:color w:val="auto"/>
          <w:sz w:val="24"/>
          <w:szCs w:val="24"/>
          <w:u w:val="none"/>
          <w:lang w:val="en-US" w:eastAsia="zh-CN"/>
        </w:rPr>
        <w:t xml:space="preserve">18105105536</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3.</w:t>
      </w:r>
      <w:r>
        <w:rPr>
          <w:rFonts w:hint="eastAsia" w:ascii="宋体" w:hAnsi="宋体" w:eastAsia="宋体" w:cs="宋体"/>
          <w:i w:val="0"/>
          <w:iCs w:val="0"/>
          <w:color w:val="auto"/>
          <w:sz w:val="24"/>
          <w:szCs w:val="24"/>
          <w:u w:val="none"/>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w:t>
      </w:r>
      <w:r>
        <w:rPr>
          <w:rFonts w:hint="eastAsia" w:ascii="宋体" w:hAnsi="宋体" w:eastAsia="宋体" w:cs="宋体"/>
          <w:i w:val="0"/>
          <w:iCs w:val="0"/>
          <w:color w:val="auto"/>
          <w:sz w:val="24"/>
          <w:szCs w:val="24"/>
          <w:u w:val="none"/>
          <w:lang w:val="en-US" w:eastAsia="zh-CN"/>
        </w:rPr>
        <w:t xml:space="preserve">  </w:t>
      </w:r>
      <w:r>
        <w:rPr>
          <w:rFonts w:hint="eastAsia" w:ascii="宋体" w:hAnsi="宋体" w:eastAsia="宋体" w:cs="宋体"/>
          <w:i w:val="0"/>
          <w:iCs w:val="0"/>
          <w:color w:val="auto"/>
          <w:sz w:val="24"/>
          <w:szCs w:val="24"/>
          <w:u w:val="none"/>
        </w:rPr>
        <w:t xml:space="preserve">系</w:t>
      </w:r>
      <w:r>
        <w:rPr>
          <w:rFonts w:hint="eastAsia" w:ascii="宋体" w:hAnsi="宋体" w:eastAsia="宋体" w:cs="宋体"/>
          <w:i w:val="0"/>
          <w:iCs w:val="0"/>
          <w:color w:val="auto"/>
          <w:sz w:val="24"/>
          <w:szCs w:val="24"/>
          <w:u w:val="none"/>
          <w:lang w:val="en-US" w:eastAsia="zh-CN"/>
        </w:rPr>
        <w:t xml:space="preserve">   </w:t>
      </w:r>
      <w:r>
        <w:rPr>
          <w:rFonts w:hint="eastAsia" w:ascii="宋体" w:hAnsi="宋体" w:eastAsia="宋体" w:cs="宋体"/>
          <w:i w:val="0"/>
          <w:iCs w:val="0"/>
          <w:color w:val="auto"/>
          <w:sz w:val="24"/>
          <w:szCs w:val="24"/>
          <w:u w:val="none"/>
        </w:rPr>
        <w:t xml:space="preserve">人：</w:t>
      </w:r>
      <w:r>
        <w:rPr>
          <w:rFonts w:hint="eastAsia" w:ascii="宋体" w:hAnsi="宋体" w:cs="宋体"/>
          <w:i w:val="0"/>
          <w:iCs w:val="0"/>
          <w:color w:val="auto"/>
          <w:sz w:val="24"/>
          <w:szCs w:val="24"/>
          <w:u w:val="none"/>
          <w:lang w:val="en-US" w:eastAsia="zh-CN"/>
        </w:rPr>
        <w:t xml:space="preserve">成先生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none"/>
        </w:rPr>
        <w:t xml:space="preserve">联 系 方 式：15861983085</w:t>
      </w:r>
      <w:r>
        <w:rPr>
          <w:rFonts w:hint="eastAsia" w:ascii="宋体" w:hAnsi="宋体" w:cs="宋体"/>
          <w:i w:val="0"/>
          <w:iCs w:val="0"/>
          <w:color w:val="auto"/>
          <w:sz w:val="24"/>
          <w:szCs w:val="24"/>
          <w:u w:val="none"/>
          <w:lang w:eastAsia="zh-CN"/>
        </w:rPr>
        <w:t xml:space="preserve">   </w:t>
      </w:r>
      <w:r>
        <w:rPr>
          <w:rFonts w:hint="eastAsia" w:ascii="宋体" w:hAnsi="宋体" w:cs="宋体"/>
          <w:i w:val="0"/>
          <w:iCs w:val="0"/>
          <w:color w:val="ff0000"/>
          <w:sz w:val="24"/>
          <w:szCs w:val="24"/>
          <w:u w:val="none"/>
          <w:lang w:eastAsia="zh-CN"/>
        </w:rPr>
        <w:t xml:space="preserve">  </w:t>
      </w:r>
      <w:r>
        <w:rPr>
          <w:rFonts w:hint="eastAsia" w:ascii="宋体" w:hAnsi="宋体" w:cs="宋体"/>
          <w:i w:val="0"/>
          <w:iCs w:val="0"/>
          <w:color w:val="auto"/>
          <w:sz w:val="24"/>
          <w:szCs w:val="24"/>
          <w:u w:val="none"/>
          <w:lang w:eastAsia="zh-CN"/>
        </w:rPr>
        <w:t xml:space="preserve"> </w:t>
      </w:r>
      <w:r>
        <w:rPr>
          <w:rFonts w:hint="eastAsia" w:ascii="宋体" w:hAnsi="宋体" w:cs="宋体"/>
          <w:i w:val="0"/>
          <w:iCs w:val="0"/>
          <w:color w:val="auto"/>
          <w:sz w:val="24"/>
          <w:szCs w:val="24"/>
          <w:lang w:eastAsia="zh-CN"/>
        </w:rPr>
        <w:t xml:space="preserve"> </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714"/>
        <w:numPr>
          <w:ilvl w:val="0"/>
          <w:numId w:val="13"/>
        </w:numPr>
        <w:spacing w:line="500" w:lineRule="exact"/>
        <w:rPr>
          <w:rFonts w:hint="eastAsia" w:ascii="宋体" w:hAnsi="宋体" w:eastAsia="宋体" w:cs="宋体"/>
          <w:i w:val="0"/>
          <w:iCs w:val="0"/>
        </w:rPr>
      </w:pPr>
      <w:r/>
      <w:bookmarkStart w:id="41" w:name="_Toc120614213"/>
      <w:r/>
      <w:bookmarkStart w:id="42" w:name="_Toc20823274"/>
      <w:r/>
      <w:bookmarkStart w:id="43" w:name="_Toc513029202"/>
      <w:r/>
      <w:bookmarkStart w:id="44" w:name="_Toc16938518"/>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513029242"/>
      <w:r/>
      <w:bookmarkStart w:id="46" w:name="_Toc479757207"/>
      <w:r/>
      <w:bookmarkStart w:id="47" w:name="_Toc16938558"/>
      <w:r/>
      <w:bookmarkStart w:id="48" w:name="_Toc20823314"/>
      <w:r/>
      <w:bookmarkStart w:id="49" w:name="_Toc120614221"/>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462564072"/>
      <w:r/>
      <w:bookmarkStart w:id="51" w:name="_Toc61149553"/>
      <w:r/>
      <w:bookmarkStart w:id="52" w:name="_Toc513029213"/>
      <w:r/>
      <w:bookmarkStart w:id="53" w:name="_Toc14577351"/>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4.3</w:t>
      </w:r>
      <w:r>
        <w:rPr>
          <w:rFonts w:hint="eastAsia" w:ascii="宋体" w:hAnsi="宋体" w:eastAsia="宋体" w:cs="宋体"/>
          <w:i w:val="0"/>
          <w:iCs w:val="0"/>
          <w:color w:val="auto"/>
          <w:sz w:val="24"/>
          <w:szCs w:val="24"/>
          <w:highlight w:val="none"/>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。该费用折算在报价中，不在投标文件中单独列出。由中标单位在领取中标通知书前直接向招标代理公司一次性付清。</w:t>
      </w:r>
      <w:r>
        <w:rPr>
          <w:color w:val="auto"/>
          <w:highlight w:val="none"/>
        </w:rP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rPr>
        <w:t xml:space="preserve">26.3.10</w:t>
      </w:r>
      <w:r>
        <w:rPr>
          <w:rFonts w:hint="eastAsia" w:ascii="宋体" w:hAnsi="宋体" w:eastAsia="宋体" w:cs="宋体"/>
          <w:b/>
          <w:bCs/>
          <w:i w:val="0"/>
          <w:iCs w:val="0"/>
          <w:color w:val="auto"/>
          <w:sz w:val="24"/>
          <w:szCs w:val="24"/>
          <w:highlight w:val="none"/>
          <w:lang w:val="en-US" w:eastAsia="zh-CN"/>
        </w:rPr>
        <w:t xml:space="preserve">供应商</w:t>
      </w:r>
      <w:r>
        <w:rPr>
          <w:rFonts w:hint="eastAsia" w:ascii="宋体" w:hAnsi="宋体" w:eastAsia="宋体" w:cs="宋体"/>
          <w:b/>
          <w:bCs/>
          <w:i w:val="0"/>
          <w:iCs w:val="0"/>
          <w:color w:val="auto"/>
          <w:sz w:val="24"/>
          <w:szCs w:val="24"/>
          <w:highlight w:val="none"/>
        </w:rPr>
        <w:t xml:space="preserve">不能证明其报价合理性的，</w:t>
      </w:r>
      <w:r>
        <w:rPr>
          <w:rFonts w:hint="eastAsia" w:ascii="宋体" w:hAnsi="宋体" w:eastAsia="宋体" w:cs="宋体"/>
          <w:b/>
          <w:bCs/>
          <w:i w:val="0"/>
          <w:iCs w:val="0"/>
          <w:color w:val="auto"/>
          <w:sz w:val="24"/>
          <w:szCs w:val="24"/>
          <w:highlight w:val="none"/>
          <w:lang w:val="en-US" w:eastAsia="zh-CN"/>
        </w:rPr>
        <w:t xml:space="preserve">磋商小组</w:t>
      </w:r>
      <w:r>
        <w:rPr>
          <w:rFonts w:hint="eastAsia" w:ascii="宋体" w:hAnsi="宋体" w:eastAsia="宋体" w:cs="宋体"/>
          <w:b/>
          <w:bCs/>
          <w:i w:val="0"/>
          <w:iCs w:val="0"/>
          <w:color w:val="auto"/>
          <w:sz w:val="24"/>
          <w:szCs w:val="24"/>
          <w:highlight w:val="none"/>
        </w:rPr>
        <w:t xml:space="preserve">应当将其作为无效</w:t>
      </w:r>
      <w:r>
        <w:rPr>
          <w:rFonts w:hint="eastAsia" w:ascii="宋体" w:hAnsi="宋体" w:eastAsia="宋体" w:cs="宋体"/>
          <w:b/>
          <w:bCs/>
          <w:i w:val="0"/>
          <w:iCs w:val="0"/>
          <w:color w:val="auto"/>
          <w:sz w:val="24"/>
          <w:szCs w:val="24"/>
          <w:highlight w:val="none"/>
          <w:lang w:val="en-US" w:eastAsia="zh-CN"/>
        </w:rPr>
        <w:t xml:space="preserve">响应</w:t>
      </w:r>
      <w:r>
        <w:rPr>
          <w:rFonts w:hint="eastAsia" w:ascii="宋体" w:hAnsi="宋体" w:eastAsia="宋体" w:cs="宋体"/>
          <w:b/>
          <w:bCs/>
          <w:i w:val="0"/>
          <w:iCs w:val="0"/>
          <w:color w:val="auto"/>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26.3.1</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6938590"/>
      <w:r/>
      <w:bookmarkStart w:id="55" w:name="_Toc20823346"/>
      <w:r/>
      <w:bookmarkStart w:id="56" w:name="_Toc120614244"/>
      <w:r/>
      <w:bookmarkStart w:id="57" w:name="_Toc479757211"/>
      <w:r/>
      <w:bookmarkStart w:id="58" w:name="_Toc462564139"/>
      <w:r/>
      <w:r/>
    </w:p>
    <w:p>
      <w:pPr>
        <w:ind w:firstLine="480"/>
        <w:spacing w:line="500" w:lineRule="exact"/>
        <w:rPr>
          <w:rFonts w:hint="eastAsia" w:ascii="宋体" w:hAnsi="宋体" w:eastAsia="宋体" w:cs="宋体"/>
          <w:bCs/>
          <w:i w:val="0"/>
          <w:iCs w:val="0"/>
          <w:sz w:val="24"/>
          <w:szCs w:val="24"/>
        </w:rPr>
      </w:pPr>
      <w:r/>
      <w:bookmarkStart w:id="59" w:name="_Toc20823315"/>
      <w:r/>
      <w:bookmarkStart w:id="60" w:name="_Toc513029243"/>
      <w:r/>
      <w:bookmarkStart w:id="61" w:name="_Toc16938559"/>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学富</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59"/>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盐城市盐都区学富镇戚庄等村土地复垦项目</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59"/>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hAnsi="宋体" w:cs="宋体"/>
          <w:i w:val="0"/>
          <w:iCs w:val="0"/>
          <w:sz w:val="24"/>
          <w:szCs w:val="24"/>
          <w:lang w:eastAsia="zh-CN"/>
        </w:rPr>
        <w:t xml:space="preserve">：</w:t>
      </w:r>
      <w:r>
        <w:rPr>
          <w:rFonts w:hint="eastAsia" w:ascii="宋体" w:hAnsi="宋体" w:cs="宋体"/>
          <w:i w:val="0"/>
          <w:iCs w:val="0"/>
          <w:color w:val="auto"/>
          <w:sz w:val="24"/>
          <w:szCs w:val="24"/>
          <w:u w:val="single"/>
          <w:lang w:val="en-US" w:eastAsia="zh-CN"/>
        </w:rPr>
        <w:t xml:space="preserve">盐城市盐都区学富镇戚庄等村土地复垦项目</w:t>
      </w:r>
      <w:r>
        <w:rPr>
          <w:rFonts w:hint="eastAsia" w:ascii="宋体" w:hAnsi="宋体" w:eastAsia="宋体" w:cs="宋体"/>
          <w:i w:val="0"/>
          <w:iCs w:val="0"/>
          <w:sz w:val="24"/>
          <w:szCs w:val="24"/>
          <w:lang w:val="en-US" w:eastAsia="zh-CN"/>
        </w:rPr>
        <w:t xml:space="preserve"> </w:t>
      </w:r>
      <w:r/>
    </w:p>
    <w:p>
      <w:pPr>
        <w:pStyle w:val="759"/>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w:t>
      </w:r>
      <w:r>
        <w:rPr>
          <w:rFonts w:hint="eastAsia" w:ascii="宋体" w:hAnsi="宋体" w:eastAsia="宋体" w:cs="宋体"/>
          <w:i w:val="0"/>
          <w:iCs w:val="0"/>
          <w:sz w:val="24"/>
          <w:szCs w:val="24"/>
          <w:u w:val="single"/>
        </w:rPr>
        <w:t xml:space="preserve">盐都区</w:t>
      </w:r>
      <w:r>
        <w:rPr>
          <w:rFonts w:hint="eastAsia" w:hAnsi="宋体" w:cs="宋体"/>
          <w:i w:val="0"/>
          <w:iCs w:val="0"/>
          <w:sz w:val="24"/>
          <w:szCs w:val="24"/>
          <w:u w:val="single"/>
          <w:lang w:val="en-US" w:eastAsia="zh-CN"/>
        </w:rPr>
        <w:t xml:space="preserve">学富</w:t>
      </w:r>
      <w:r>
        <w:rPr>
          <w:rFonts w:hint="eastAsia" w:ascii="宋体" w:hAnsi="宋体" w:eastAsia="宋体" w:cs="宋体"/>
          <w:i w:val="0"/>
          <w:iCs w:val="0"/>
          <w:sz w:val="24"/>
          <w:szCs w:val="24"/>
          <w:u w:val="single"/>
          <w:lang w:val="en-US" w:eastAsia="zh-CN"/>
        </w:rPr>
        <w:t xml:space="preserve">镇</w:t>
      </w:r>
      <w:r>
        <w:rPr>
          <w:rFonts w:hint="eastAsia" w:ascii="宋体" w:hAnsi="宋体" w:eastAsia="宋体" w:cs="宋体"/>
          <w:i w:val="0"/>
          <w:iCs w:val="0"/>
          <w:sz w:val="24"/>
          <w:szCs w:val="24"/>
          <w:u w:val="single"/>
        </w:rPr>
        <w:t xml:space="preserve">。</w:t>
      </w:r>
      <w:r/>
    </w:p>
    <w:p>
      <w:pPr>
        <w:ind w:firstLine="480"/>
        <w:keepLines w:val="0"/>
        <w:keepNext w:val="0"/>
        <w:pageBreakBefore w:val="0"/>
        <w:spacing w:line="440" w:lineRule="exact"/>
        <w:rPr>
          <w:rFonts w:hint="eastAsia" w:ascii="宋体" w:hAnsi="宋体" w:eastAsia="宋体" w:cs="宋体"/>
          <w:bCs/>
          <w:i w:val="0"/>
          <w:iCs w:val="0"/>
          <w:color w:val="auto"/>
          <w:sz w:val="24"/>
          <w:szCs w:val="28"/>
        </w:rPr>
      </w:pPr>
      <w:r>
        <w:rPr>
          <w:rFonts w:hint="eastAsia" w:ascii="宋体" w:hAnsi="宋体" w:eastAsia="宋体" w:cs="宋体"/>
          <w:bCs/>
          <w:i w:val="0"/>
          <w:iCs w:val="0"/>
          <w:color w:val="auto"/>
          <w:sz w:val="24"/>
          <w:szCs w:val="28"/>
          <w:lang w:val="en-US" w:eastAsia="zh-CN"/>
        </w:rPr>
        <w:t xml:space="preserve">1.3项目</w:t>
      </w:r>
      <w:r>
        <w:rPr>
          <w:rFonts w:hint="eastAsia" w:ascii="宋体" w:hAnsi="宋体" w:eastAsia="宋体" w:cs="宋体"/>
          <w:bCs/>
          <w:i w:val="0"/>
          <w:iCs w:val="0"/>
          <w:color w:val="auto"/>
          <w:sz w:val="24"/>
          <w:szCs w:val="28"/>
        </w:rPr>
        <w:t xml:space="preserve">内容：</w:t>
      </w:r>
      <w:r>
        <w:rPr>
          <w:rFonts w:hint="eastAsia" w:ascii="宋体" w:hAnsi="宋体" w:cs="宋体"/>
          <w:i w:val="0"/>
          <w:iCs w:val="0"/>
          <w:color w:val="auto"/>
          <w:sz w:val="24"/>
          <w:szCs w:val="24"/>
          <w:u w:val="single"/>
          <w:lang w:val="en-US" w:eastAsia="zh-CN"/>
        </w:rPr>
        <w:t xml:space="preserve">盐城市盐都区学富镇戚庄等村土地复垦项目</w:t>
      </w:r>
      <w:r>
        <w:rPr>
          <w:rFonts w:hint="eastAsia" w:ascii="宋体" w:hAnsi="宋体" w:eastAsia="宋体" w:cs="宋体"/>
          <w:i w:val="0"/>
          <w:iCs w:val="0"/>
          <w:color w:val="auto"/>
          <w:sz w:val="24"/>
          <w:szCs w:val="24"/>
          <w:u w:val="single"/>
          <w:lang w:val="en-US" w:eastAsia="zh-CN"/>
        </w:rPr>
        <w:t xml:space="preserve">的施工，具体以采购人提供的施工图纸及工程量清单为准</w:t>
      </w:r>
      <w:r>
        <w:rPr>
          <w:rFonts w:hint="eastAsia" w:ascii="宋体" w:hAnsi="宋体" w:eastAsia="宋体" w:cs="宋体"/>
          <w:bCs/>
          <w:i w:val="0"/>
          <w:iCs w:val="0"/>
          <w:color w:val="auto"/>
          <w:sz w:val="24"/>
          <w:szCs w:val="28"/>
          <w:u w:val="single"/>
          <w:lang w:eastAsia="zh-CN"/>
        </w:rPr>
        <w:t xml:space="preserve">，采购人保留对采购范围适当调整的权利</w:t>
      </w:r>
      <w:r>
        <w:rPr>
          <w:rFonts w:hint="eastAsia" w:ascii="宋体" w:hAnsi="宋体" w:eastAsia="宋体" w:cs="宋体"/>
          <w:bCs/>
          <w:i w:val="0"/>
          <w:iCs w:val="0"/>
          <w:color w:val="auto"/>
          <w:sz w:val="24"/>
          <w:szCs w:val="28"/>
          <w:u w:val="single"/>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794"/>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default" w:ascii="宋体" w:hAnsi="宋体" w:eastAsia="宋体" w:cs="宋体"/>
          <w:b w:val="0"/>
          <w:bCs/>
          <w:i w:val="0"/>
          <w:iCs w:val="0"/>
          <w:color w:val="auto"/>
          <w:sz w:val="24"/>
          <w:szCs w:val="24"/>
          <w:lang w:val="en-US"/>
        </w:rPr>
      </w:pPr>
      <w:r>
        <w:rPr>
          <w:rFonts w:hint="eastAsia" w:ascii="宋体" w:hAnsi="宋体" w:eastAsia="宋体" w:cs="宋体"/>
          <w:b w:val="0"/>
          <w:bCs/>
          <w:i w:val="0"/>
          <w:iCs w:val="0"/>
          <w:sz w:val="24"/>
          <w:szCs w:val="24"/>
          <w:lang w:val="en-US" w:eastAsia="zh-CN" w:bidi="ar-SA"/>
        </w:rPr>
        <w:t xml:space="preserve">2.2.1</w:t>
      </w:r>
      <w:r>
        <w:rPr>
          <w:rFonts w:hint="eastAsia" w:ascii="宋体" w:hAnsi="宋体" w:eastAsia="宋体" w:cs="宋体"/>
          <w:b w:val="0"/>
          <w:bCs/>
          <w:i w:val="0"/>
          <w:iCs w:val="0"/>
          <w:color w:val="auto"/>
          <w:sz w:val="24"/>
          <w:szCs w:val="24"/>
        </w:rPr>
        <w:t xml:space="preserve">本项目履约保证金为</w:t>
      </w:r>
      <w:r>
        <w:rPr>
          <w:rFonts w:hint="eastAsia" w:ascii="宋体" w:hAnsi="宋体" w:eastAsia="宋体" w:cs="宋体"/>
          <w:b w:val="0"/>
          <w:bCs/>
          <w:i w:val="0"/>
          <w:iCs w:val="0"/>
          <w:color w:val="auto"/>
          <w:sz w:val="24"/>
          <w:szCs w:val="24"/>
          <w:u w:val="single"/>
        </w:rPr>
        <w:t xml:space="preserve">人民币</w:t>
      </w:r>
      <w:r>
        <w:rPr>
          <w:rFonts w:hint="eastAsia" w:ascii="宋体" w:hAnsi="宋体" w:eastAsia="宋体" w:cs="宋体"/>
          <w:b w:val="0"/>
          <w:bCs/>
          <w:i w:val="0"/>
          <w:iCs w:val="0"/>
          <w:color w:val="auto"/>
          <w:sz w:val="24"/>
          <w:szCs w:val="24"/>
          <w:u w:val="single"/>
          <w:lang w:val="en-US" w:eastAsia="zh-CN"/>
        </w:rPr>
        <w:t xml:space="preserve">     </w:t>
      </w:r>
      <w:r>
        <w:rPr>
          <w:rFonts w:hint="eastAsia" w:ascii="宋体" w:hAnsi="宋体" w:eastAsia="宋体" w:cs="宋体"/>
          <w:b w:val="0"/>
          <w:bCs/>
          <w:i w:val="0"/>
          <w:iCs w:val="0"/>
          <w:color w:val="auto"/>
          <w:sz w:val="24"/>
          <w:szCs w:val="24"/>
          <w:u w:val="single"/>
        </w:rPr>
        <w:t xml:space="preserve">元</w:t>
      </w:r>
      <w:r>
        <w:rPr>
          <w:rFonts w:hint="eastAsia" w:ascii="宋体" w:hAnsi="宋体" w:eastAsia="宋体" w:cs="宋体"/>
          <w:b w:val="0"/>
          <w:bCs/>
          <w:i w:val="0"/>
          <w:iCs w:val="0"/>
          <w:color w:val="auto"/>
          <w:sz w:val="24"/>
          <w:szCs w:val="24"/>
          <w:u w:val="single"/>
          <w:lang w:val="en-US" w:eastAsia="zh-CN"/>
        </w:rPr>
        <w:t xml:space="preserve">整</w:t>
      </w:r>
      <w:r>
        <w:rPr>
          <w:rFonts w:hint="eastAsia" w:ascii="宋体" w:hAnsi="宋体" w:eastAsia="宋体" w:cs="宋体"/>
          <w:b w:val="0"/>
          <w:bCs/>
          <w:i w:val="0"/>
          <w:iCs w:val="0"/>
          <w:color w:val="auto"/>
          <w:sz w:val="24"/>
          <w:szCs w:val="24"/>
        </w:rPr>
        <w:t xml:space="preserve">（¥：</w:t>
      </w:r>
      <w:r>
        <w:rPr>
          <w:rFonts w:hint="eastAsia" w:ascii="宋体" w:hAnsi="宋体" w:eastAsia="宋体" w:cs="宋体"/>
          <w:b w:val="0"/>
          <w:bCs/>
          <w:i w:val="0"/>
          <w:iCs w:val="0"/>
          <w:color w:val="auto"/>
          <w:sz w:val="24"/>
          <w:szCs w:val="24"/>
          <w:u w:val="single"/>
          <w:lang w:val="en-US" w:eastAsia="zh-CN"/>
        </w:rPr>
        <w:t xml:space="preserve">    元</w:t>
      </w:r>
      <w:r>
        <w:rPr>
          <w:rFonts w:hint="eastAsia" w:ascii="宋体" w:hAnsi="宋体" w:eastAsia="宋体" w:cs="宋体"/>
          <w:b w:val="0"/>
          <w:bCs/>
          <w:i w:val="0"/>
          <w:iCs w:val="0"/>
          <w:color w:val="auto"/>
          <w:sz w:val="24"/>
          <w:szCs w:val="24"/>
        </w:rPr>
        <w:t xml:space="preserve">）</w:t>
      </w:r>
      <w:r>
        <w:rPr>
          <w:rFonts w:hint="eastAsia" w:ascii="宋体" w:hAnsi="宋体" w:eastAsia="宋体" w:cs="宋体"/>
          <w:b w:val="0"/>
          <w:bCs/>
          <w:i w:val="0"/>
          <w:iCs w:val="0"/>
          <w:color w:val="auto"/>
          <w:sz w:val="24"/>
          <w:szCs w:val="24"/>
          <w:lang w:eastAsia="zh-CN"/>
        </w:rPr>
        <w:t xml:space="preserve">（</w:t>
      </w:r>
      <w:r>
        <w:rPr>
          <w:rFonts w:hint="eastAsia" w:ascii="宋体" w:hAnsi="宋体" w:eastAsia="宋体" w:cs="宋体"/>
          <w:b w:val="0"/>
          <w:bCs/>
          <w:i w:val="0"/>
          <w:iCs w:val="0"/>
          <w:color w:val="auto"/>
          <w:sz w:val="24"/>
          <w:szCs w:val="24"/>
          <w:lang w:val="en-US" w:eastAsia="zh-CN"/>
        </w:rPr>
        <w:t xml:space="preserve">合同价的10%</w:t>
      </w:r>
      <w:r>
        <w:rPr>
          <w:rFonts w:hint="eastAsia" w:ascii="宋体" w:hAnsi="宋体" w:eastAsia="宋体" w:cs="宋体"/>
          <w:b w:val="0"/>
          <w:bCs/>
          <w:i w:val="0"/>
          <w:iCs w:val="0"/>
          <w:color w:val="auto"/>
          <w:sz w:val="24"/>
          <w:szCs w:val="24"/>
          <w:lang w:eastAsia="zh-CN"/>
        </w:rPr>
        <w:t xml:space="preserve">）</w:t>
      </w:r>
      <w:r>
        <w:rPr>
          <w:rFonts w:hint="eastAsia" w:ascii="宋体" w:hAnsi="宋体" w:eastAsia="宋体" w:cs="宋体"/>
          <w:b w:val="0"/>
          <w:bCs/>
          <w:i w:val="0"/>
          <w:iCs w:val="0"/>
          <w:color w:val="auto"/>
          <w:sz w:val="24"/>
          <w:szCs w:val="24"/>
        </w:rPr>
        <w:t xml:space="preserve">，</w:t>
      </w:r>
      <w:r>
        <w:rPr>
          <w:rFonts w:hint="eastAsia" w:ascii="宋体" w:hAnsi="宋体" w:eastAsia="宋体" w:cs="宋体"/>
          <w:b w:val="0"/>
          <w:bCs/>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val="0"/>
          <w:bCs/>
          <w:i w:val="0"/>
          <w:iCs w:val="0"/>
          <w:color w:val="auto"/>
          <w:sz w:val="24"/>
          <w:szCs w:val="24"/>
          <w:lang w:val="en-US" w:eastAsia="zh-CN"/>
        </w:rPr>
        <w:t xml:space="preserve">合同价的5%</w:t>
      </w:r>
      <w:r>
        <w:rPr>
          <w:rFonts w:hint="eastAsia" w:ascii="宋体" w:hAnsi="宋体" w:eastAsia="宋体" w:cs="宋体"/>
          <w:b w:val="0"/>
          <w:bCs/>
          <w:i w:val="0"/>
          <w:iCs w:val="0"/>
          <w:color w:val="auto"/>
          <w:sz w:val="24"/>
          <w:szCs w:val="24"/>
          <w:lang w:val="zh-CN"/>
        </w:rPr>
        <w:t xml:space="preserve">）。</w:t>
      </w:r>
      <w:r>
        <w:rPr>
          <w:rFonts w:hint="eastAsia" w:ascii="宋体" w:hAnsi="宋体" w:eastAsia="宋体" w:cs="宋体"/>
          <w:b w:val="0"/>
          <w:bCs/>
          <w:i w:val="0"/>
          <w:iCs w:val="0"/>
          <w:color w:val="auto"/>
          <w:sz w:val="24"/>
          <w:szCs w:val="24"/>
          <w:lang w:val="zh-CN" w:eastAsia="zh-CN"/>
        </w:rPr>
        <w:t xml:space="preserve">依据《关于在全省政府采购领域推行电子履约保函（保险）的通知》，鼓励供应商自愿使用履约保函（保险）代替缴纳履约保证金</w:t>
      </w:r>
      <w:r>
        <w:rPr>
          <w:rFonts w:hint="eastAsia" w:ascii="宋体" w:hAnsi="宋体" w:cs="宋体"/>
          <w:b w:val="0"/>
          <w:bCs/>
          <w:i w:val="0"/>
          <w:iCs w:val="0"/>
          <w:color w:val="auto"/>
          <w:sz w:val="24"/>
          <w:szCs w:val="24"/>
          <w:lang w:val="zh-CN" w:eastAsia="zh-CN"/>
        </w:rPr>
        <w:t xml:space="preserve">。</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val="0"/>
          <w:bCs/>
          <w:i w:val="0"/>
          <w:iCs w:val="0"/>
          <w:sz w:val="24"/>
          <w:szCs w:val="28"/>
          <w:u w:val="non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non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w:t>
      </w:r>
      <w:r>
        <w:rPr>
          <w:rFonts w:hint="eastAsia" w:ascii="宋体" w:hAnsi="宋体" w:eastAsia="宋体" w:cs="宋体"/>
          <w:b w:val="0"/>
          <w:bCs w:val="0"/>
          <w:i w:val="0"/>
          <w:iCs w:val="0"/>
          <w:sz w:val="24"/>
          <w:szCs w:val="28"/>
        </w:rPr>
        <w:t xml:space="preserve">如因承包人原因延误工期的，承包人应承担违约责任，按每拖延一天向发包人支付违约金5000元整。逾期超过10日的，发包人有权没收承包人的履约保证金，解除合同并要求承包人支付合同总价20%的违约金。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u w:val="single"/>
          <w:lang w:val="en-US" w:eastAsia="zh-CN"/>
        </w:rPr>
        <w:t xml:space="preserve">合格，耕地质量等级不低于上年度建设占用耕地质量平均等级</w:t>
      </w:r>
      <w:r>
        <w:rPr>
          <w:rFonts w:hint="eastAsia" w:ascii="宋体" w:hAnsi="宋体" w:cs="宋体"/>
          <w:i w:val="0"/>
          <w:iCs w:val="0"/>
          <w:sz w:val="24"/>
          <w:szCs w:val="28"/>
          <w:highlight w:val="none"/>
          <w:lang w:val="en-US" w:eastAsia="zh-CN"/>
        </w:rPr>
        <w:t xml:space="preserve">。</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auto"/>
          <w:sz w:val="24"/>
          <w:szCs w:val="28"/>
          <w:lang w:eastAsia="zh-CN"/>
        </w:rPr>
      </w:pPr>
      <w:r>
        <w:rPr>
          <w:rFonts w:hint="eastAsia" w:ascii="宋体" w:hAnsi="宋体" w:eastAsia="宋体" w:cs="宋体"/>
          <w:b/>
          <w:bCs/>
          <w:i w:val="0"/>
          <w:iCs w:val="0"/>
          <w:color w:val="auto"/>
          <w:sz w:val="24"/>
          <w:szCs w:val="28"/>
          <w:lang w:eastAsia="zh-CN"/>
        </w:rPr>
        <w:t xml:space="preserve">具体付款幅度如下：</w:t>
      </w:r>
      <w:r/>
    </w:p>
    <w:p>
      <w:pPr>
        <w:pStyle w:val="1052"/>
        <w:ind w:left="0" w:firstLine="482"/>
        <w:keepLines w:val="0"/>
        <w:keepNext w:val="0"/>
        <w:pageBreakBefore w:val="0"/>
        <w:spacing w:line="440" w:lineRule="exact"/>
        <w:rPr>
          <w:rFonts w:hint="eastAsia" w:ascii="宋体" w:hAnsi="宋体" w:eastAsia="宋体" w:cs="宋体"/>
          <w:b/>
          <w:i w:val="0"/>
          <w:iCs w:val="0"/>
          <w:sz w:val="24"/>
          <w:szCs w:val="28"/>
          <w:highlight w:val="none"/>
          <w:u w:val="single"/>
          <w:lang w:val="en-US" w:eastAsia="zh-CN"/>
        </w:rPr>
      </w:pPr>
      <w:r>
        <w:rPr>
          <w:rFonts w:hint="eastAsia" w:ascii="宋体" w:hAnsi="宋体" w:eastAsia="宋体" w:cs="宋体"/>
          <w:b/>
          <w:i w:val="0"/>
          <w:iCs w:val="0"/>
          <w:sz w:val="24"/>
          <w:szCs w:val="28"/>
          <w:highlight w:val="none"/>
          <w:u w:val="single"/>
          <w:lang w:val="en-US" w:eastAsia="zh-CN"/>
        </w:rPr>
        <w:t xml:space="preserve">合同签订后，工程开工前，预付合同总额的10%（在签订合同时，如供应商明确书面表示无需预付款或者主动要求降低预付款比例的，采购人可就预付款比例作相应调整）；</w:t>
      </w:r>
      <w:r/>
    </w:p>
    <w:p>
      <w:pPr>
        <w:pStyle w:val="1052"/>
        <w:ind w:left="0" w:firstLine="482"/>
        <w:keepLines w:val="0"/>
        <w:keepNext w:val="0"/>
        <w:pageBreakBefore w:val="0"/>
        <w:spacing w:line="440" w:lineRule="exact"/>
        <w:rPr>
          <w:rFonts w:hint="eastAsia" w:ascii="宋体" w:hAnsi="宋体" w:eastAsia="宋体" w:cs="宋体"/>
          <w:b/>
          <w:i w:val="0"/>
          <w:iCs w:val="0"/>
          <w:sz w:val="24"/>
          <w:szCs w:val="28"/>
          <w:highlight w:val="none"/>
          <w:u w:val="single"/>
          <w:lang w:val="en-US" w:eastAsia="zh-CN"/>
        </w:rPr>
      </w:pPr>
      <w:r>
        <w:rPr>
          <w:rFonts w:hint="eastAsia" w:ascii="宋体" w:hAnsi="宋体" w:eastAsia="宋体" w:cs="宋体"/>
          <w:b/>
          <w:i w:val="0"/>
          <w:iCs w:val="0"/>
          <w:sz w:val="24"/>
          <w:szCs w:val="28"/>
          <w:highlight w:val="none"/>
          <w:u w:val="single"/>
          <w:lang w:val="en-US" w:eastAsia="zh-CN"/>
        </w:rPr>
        <w:t xml:space="preserve">工程竣工验收合格，耕地质量等级达到上年度建设占用耕地质量平均等级并经过市自然资源和规划局验收合格后支付合同金额的80%；</w:t>
      </w:r>
      <w:r/>
    </w:p>
    <w:p>
      <w:pPr>
        <w:pStyle w:val="1052"/>
        <w:ind w:left="0" w:firstLine="482"/>
        <w:keepLines w:val="0"/>
        <w:keepNext w:val="0"/>
        <w:pageBreakBefore w:val="0"/>
        <w:spacing w:line="440" w:lineRule="exact"/>
        <w:rPr>
          <w:rFonts w:hint="eastAsia" w:ascii="宋体" w:hAnsi="宋体" w:eastAsia="宋体" w:cs="宋体"/>
          <w:b/>
          <w:i w:val="0"/>
          <w:iCs w:val="0"/>
          <w:sz w:val="24"/>
          <w:szCs w:val="28"/>
          <w:highlight w:val="none"/>
          <w:u w:val="single"/>
          <w:lang w:val="en-US" w:eastAsia="zh-CN"/>
        </w:rPr>
      </w:pPr>
      <w:r>
        <w:rPr>
          <w:rFonts w:hint="eastAsia" w:ascii="宋体" w:hAnsi="宋体" w:eastAsia="宋体" w:cs="宋体"/>
          <w:b/>
          <w:i w:val="0"/>
          <w:iCs w:val="0"/>
          <w:sz w:val="24"/>
          <w:szCs w:val="28"/>
          <w:highlight w:val="none"/>
          <w:u w:val="single"/>
          <w:lang w:val="en-US" w:eastAsia="zh-CN"/>
        </w:rPr>
        <w:t xml:space="preserve">工程竣工验收合格，耕地质量等级达到上年度建设占用耕地质量平均等级满一年后经审计付至审定价的95%；</w:t>
      </w:r>
      <w:r/>
    </w:p>
    <w:p>
      <w:pPr>
        <w:pStyle w:val="1052"/>
        <w:ind w:left="0" w:firstLine="482"/>
        <w:keepLines w:val="0"/>
        <w:keepNext w:val="0"/>
        <w:pageBreakBefore w:val="0"/>
        <w:spacing w:line="440" w:lineRule="exact"/>
        <w:rPr>
          <w:rFonts w:hint="eastAsia" w:ascii="宋体" w:hAnsi="宋体" w:eastAsia="宋体" w:cs="宋体"/>
          <w:b/>
          <w:i w:val="0"/>
          <w:iCs w:val="0"/>
          <w:sz w:val="24"/>
          <w:szCs w:val="28"/>
          <w:highlight w:val="none"/>
          <w:u w:val="single"/>
          <w:lang w:val="en-US" w:eastAsia="zh-CN"/>
        </w:rPr>
      </w:pPr>
      <w:r>
        <w:rPr>
          <w:rFonts w:hint="eastAsia" w:ascii="宋体" w:hAnsi="宋体" w:eastAsia="宋体" w:cs="宋体"/>
          <w:b/>
          <w:i w:val="0"/>
          <w:iCs w:val="0"/>
          <w:sz w:val="24"/>
          <w:szCs w:val="28"/>
          <w:highlight w:val="none"/>
          <w:u w:val="single"/>
          <w:lang w:val="en-US" w:eastAsia="zh-CN"/>
        </w:rPr>
        <w:t xml:space="preserve">工程竣工验收合格，耕地质量等级达到上年度建设占用耕地质量平均等级满两年后按审定价付清余款。</w:t>
      </w:r>
      <w:r/>
    </w:p>
    <w:p>
      <w:pPr>
        <w:pStyle w:val="799"/>
        <w:ind w:firstLine="470"/>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w:t>
      </w:r>
      <w:r>
        <w:rPr>
          <w:rFonts w:hint="eastAsia" w:ascii="宋体" w:hAnsi="宋体" w:eastAsia="宋体" w:cs="宋体"/>
          <w:i w:val="0"/>
          <w:iCs w:val="0"/>
          <w:color w:val="auto"/>
          <w:sz w:val="24"/>
          <w:szCs w:val="24"/>
          <w:highlight w:val="none"/>
          <w:lang w:val="en-US" w:eastAsia="zh-CN" w:bidi="ar-SA"/>
        </w:rPr>
        <w:t xml:space="preserve">塘内及塘边的杂草、杂物必须清理清运出现场，严禁就地深埋，招标人不提供堆放场地，投标人自行考虑堆放场所及运距。</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799"/>
        <w:numPr>
          <w:ilvl w:val="0"/>
          <w:numId w:val="0"/>
        </w:numPr>
        <w:ind w:firstLine="48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10.双方义务和责任</w:t>
      </w:r>
      <w:r/>
    </w:p>
    <w:p>
      <w:pPr>
        <w:pStyle w:val="799"/>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799"/>
        <w:numPr>
          <w:ilvl w:val="0"/>
          <w:numId w:val="0"/>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（1）对承包人施工进行过程管理，协助承包人解决施工中的矛盾。</w:t>
      </w:r>
      <w:r/>
    </w:p>
    <w:p>
      <w:pPr>
        <w:pStyle w:val="799"/>
        <w:numPr>
          <w:ilvl w:val="0"/>
          <w:numId w:val="0"/>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（2）按合同约定支付工程款。</w:t>
      </w:r>
      <w:r/>
    </w:p>
    <w:p>
      <w:pPr>
        <w:pStyle w:val="716"/>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296503045"/>
      <w:r/>
      <w:bookmarkStart w:id="63" w:name="_Toc351203518"/>
      <w:r/>
      <w:bookmarkStart w:id="64" w:name="_Toc296346546"/>
      <w:r/>
      <w:bookmarkStart w:id="65" w:name="_Toc3375587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337558747"/>
      <w:r/>
      <w:bookmarkStart w:id="67" w:name="_Toc296503046"/>
      <w:r/>
      <w:bookmarkStart w:id="68" w:name="_Toc351203519"/>
      <w:r/>
      <w:bookmarkStart w:id="69" w:name="_Toc296346547"/>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4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4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a.安排专人负责安全保卫工作，费用由承包人承担。</w:t>
      </w:r>
      <w:r/>
    </w:p>
    <w:p>
      <w:pPr>
        <w:pStyle w:val="74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b.承包人必须按文明施工要求组织施工，保护周围环境，设置相关标牌，费用由承包人承担。</w:t>
      </w:r>
      <w:r/>
    </w:p>
    <w:p>
      <w:pPr>
        <w:pStyle w:val="74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c.承包人在工程竣工验收后七日内拆除所有临时设施，并清运出现场，费用由承包人负责，否则如发生相关费用由发包人在工程竣工结算价款中扣除。</w:t>
      </w:r>
      <w:r/>
    </w:p>
    <w:p>
      <w:pPr>
        <w:pStyle w:val="747"/>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d.如发包人代扣代缴本工程应由承包人缴纳的各项费用，承包人必须配合履行发包人要求的各项手续，费用由承包人负责。 </w:t>
      </w:r>
      <w:r/>
    </w:p>
    <w:p>
      <w:pPr>
        <w:pStyle w:val="747"/>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e.承包人在施工期间必须在必要的地方设置明显的安全警示标志设施，保证施工安全和周围行人安全。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 xml:space="preserve">（</w:t>
      </w:r>
      <w:r>
        <w:rPr>
          <w:rFonts w:hint="eastAsia" w:ascii="宋体" w:hAnsi="宋体" w:cs="宋体"/>
          <w:i w:val="0"/>
          <w:iCs w:val="0"/>
          <w:color w:val="000000"/>
          <w:sz w:val="24"/>
          <w:szCs w:val="24"/>
          <w:u w:val="none"/>
          <w:lang w:val="en-US" w:eastAsia="zh-CN"/>
        </w:rPr>
        <w:t xml:space="preserve">1</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eastAsia="zh-CN"/>
        </w:rPr>
        <w:t xml:space="preserve">（</w:t>
      </w:r>
      <w:r>
        <w:rPr>
          <w:rFonts w:hint="eastAsia" w:ascii="宋体" w:hAnsi="宋体" w:cs="宋体"/>
          <w:i w:val="0"/>
          <w:iCs w:val="0"/>
          <w:color w:val="000000"/>
          <w:sz w:val="24"/>
          <w:szCs w:val="24"/>
          <w:u w:val="none"/>
          <w:lang w:val="en-US" w:eastAsia="zh-CN"/>
        </w:rPr>
        <w:t xml:space="preserve">2</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eastAsia="zh-CN"/>
        </w:rPr>
        <w:t xml:space="preserve">（</w:t>
      </w:r>
      <w:r>
        <w:rPr>
          <w:rFonts w:hint="eastAsia" w:ascii="宋体" w:hAnsi="宋体" w:cs="宋体"/>
          <w:i w:val="0"/>
          <w:iCs w:val="0"/>
          <w:color w:val="000000"/>
          <w:sz w:val="24"/>
          <w:szCs w:val="24"/>
          <w:u w:val="none"/>
          <w:lang w:val="en-US" w:eastAsia="zh-CN"/>
        </w:rPr>
        <w:t xml:space="preserve">3</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b w:val="0"/>
          <w:bCs w:val="0"/>
          <w:i w:val="0"/>
          <w:iCs w:val="0"/>
          <w:sz w:val="24"/>
          <w:szCs w:val="28"/>
          <w:lang w:val="en-US" w:eastAsia="zh-CN" w:bidi="ar-SA"/>
        </w:rPr>
        <w:t xml:space="preserve">a.</w:t>
      </w:r>
      <w:r>
        <w:rPr>
          <w:rFonts w:hint="eastAsia" w:ascii="宋体" w:hAnsi="宋体" w:eastAsia="宋体" w:cs="宋体"/>
          <w:i w:val="0"/>
          <w:iCs w:val="0"/>
          <w:color w:val="000000"/>
          <w:sz w:val="24"/>
          <w:szCs w:val="24"/>
          <w:u w:val="none"/>
        </w:rPr>
        <w:t xml:space="preserve">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b w:val="0"/>
          <w:bCs w:val="0"/>
          <w:i w:val="0"/>
          <w:iCs w:val="0"/>
          <w:sz w:val="24"/>
          <w:szCs w:val="28"/>
          <w:lang w:val="en-US" w:eastAsia="zh-CN" w:bidi="ar-SA"/>
        </w:rPr>
        <w:t xml:space="preserve">a.</w:t>
      </w:r>
      <w:r>
        <w:rPr>
          <w:rFonts w:hint="eastAsia" w:ascii="宋体" w:hAnsi="宋体" w:eastAsia="宋体" w:cs="宋体"/>
          <w:i w:val="0"/>
          <w:iCs w:val="0"/>
          <w:color w:val="000000"/>
          <w:sz w:val="24"/>
          <w:szCs w:val="24"/>
          <w:u w:val="none"/>
        </w:rPr>
        <w:t xml:space="preserve">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cs="宋体"/>
          <w:b w:val="0"/>
          <w:bCs w:val="0"/>
          <w:i w:val="0"/>
          <w:iCs w:val="0"/>
          <w:sz w:val="24"/>
          <w:szCs w:val="28"/>
          <w:lang w:val="en-US" w:eastAsia="zh-CN" w:bidi="ar-SA"/>
        </w:rPr>
        <w:t xml:space="preserve">b</w:t>
      </w:r>
      <w:r>
        <w:rPr>
          <w:rFonts w:hint="eastAsia" w:ascii="宋体" w:hAnsi="宋体" w:eastAsia="宋体" w:cs="宋体"/>
          <w:b w:val="0"/>
          <w:bCs w:val="0"/>
          <w:i w:val="0"/>
          <w:iCs w:val="0"/>
          <w:sz w:val="24"/>
          <w:szCs w:val="28"/>
          <w:lang w:val="en-US" w:eastAsia="zh-CN" w:bidi="ar-SA"/>
        </w:rPr>
        <w:t xml:space="preserve">.</w:t>
      </w:r>
      <w:r>
        <w:rPr>
          <w:rFonts w:hint="eastAsia" w:ascii="宋体" w:hAnsi="宋体" w:eastAsia="宋体" w:cs="宋体"/>
          <w:i w:val="0"/>
          <w:iCs w:val="0"/>
          <w:color w:val="000000"/>
          <w:sz w:val="24"/>
          <w:szCs w:val="24"/>
          <w:u w:val="none"/>
        </w:rPr>
        <w:t xml:space="preserve">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cs="宋体"/>
          <w:b w:val="0"/>
          <w:bCs w:val="0"/>
          <w:i w:val="0"/>
          <w:iCs w:val="0"/>
          <w:sz w:val="24"/>
          <w:szCs w:val="28"/>
          <w:lang w:val="en-US" w:eastAsia="zh-CN" w:bidi="ar-SA"/>
        </w:rPr>
        <w:t xml:space="preserve">c</w:t>
      </w:r>
      <w:r>
        <w:rPr>
          <w:rFonts w:hint="eastAsia" w:ascii="宋体" w:hAnsi="宋体" w:eastAsia="宋体" w:cs="宋体"/>
          <w:b w:val="0"/>
          <w:bCs w:val="0"/>
          <w:i w:val="0"/>
          <w:iCs w:val="0"/>
          <w:sz w:val="24"/>
          <w:szCs w:val="28"/>
          <w:lang w:val="en-US" w:eastAsia="zh-CN" w:bidi="ar-SA"/>
        </w:rPr>
        <w:t xml:space="preserve">.</w:t>
      </w:r>
      <w:r>
        <w:rPr>
          <w:rFonts w:hint="eastAsia" w:ascii="宋体" w:hAnsi="宋体" w:eastAsia="宋体" w:cs="宋体"/>
          <w:i w:val="0"/>
          <w:iCs w:val="0"/>
          <w:color w:val="000000"/>
          <w:sz w:val="24"/>
          <w:szCs w:val="24"/>
          <w:u w:val="none"/>
        </w:rPr>
        <w:t xml:space="preserve">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0"/>
        </w:numPr>
        <w:ind w:left="24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 xml:space="preserve">d.</w:t>
      </w: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0"/>
        </w:numPr>
        <w:ind w:firstLine="480"/>
        <w:pageBreakBefore w:val="0"/>
        <w:spacing w:line="440" w:lineRule="exact"/>
        <w:rPr>
          <w:rFonts w:hint="eastAsia" w:ascii="宋体" w:hAnsi="宋体" w:eastAsia="宋体" w:cs="宋体"/>
          <w:i w:val="0"/>
          <w:iCs w:val="0"/>
          <w:sz w:val="24"/>
          <w:szCs w:val="28"/>
        </w:rPr>
      </w:pPr>
      <w:r>
        <w:rPr>
          <w:rFonts w:hint="eastAsia" w:ascii="宋体" w:hAnsi="宋体" w:cs="宋体"/>
          <w:i w:val="0"/>
          <w:iCs w:val="0"/>
          <w:sz w:val="24"/>
          <w:szCs w:val="28"/>
          <w:lang w:val="en-US" w:eastAsia="zh-CN"/>
        </w:rPr>
        <w:t xml:space="preserve">e.</w:t>
      </w:r>
      <w:r>
        <w:rPr>
          <w:rFonts w:hint="eastAsia" w:ascii="宋体" w:hAnsi="宋体" w:eastAsia="宋体" w:cs="宋体"/>
          <w:i w:val="0"/>
          <w:iCs w:val="0"/>
          <w:sz w:val="24"/>
          <w:szCs w:val="28"/>
        </w:rPr>
        <w:t xml:space="preserve">不同意本工程合同条件；</w:t>
      </w:r>
      <w:r/>
    </w:p>
    <w:p>
      <w:pPr>
        <w:numPr>
          <w:ilvl w:val="0"/>
          <w:numId w:val="0"/>
        </w:numPr>
        <w:ind w:left="24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cs="宋体"/>
          <w:i w:val="0"/>
          <w:iCs w:val="0"/>
          <w:sz w:val="24"/>
          <w:szCs w:val="28"/>
          <w:lang w:val="en-US" w:eastAsia="zh-CN"/>
        </w:rPr>
        <w:t xml:space="preserve">f.</w:t>
      </w: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4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4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4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47"/>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cs="宋体"/>
          <w:i w:val="0"/>
          <w:iCs w:val="0"/>
          <w:sz w:val="24"/>
          <w:szCs w:val="28"/>
          <w:lang w:val="en-US" w:eastAsia="zh-CN"/>
        </w:rPr>
        <w:t xml:space="preserve">12</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23"/>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cs="宋体"/>
          <w:i w:val="0"/>
          <w:iCs w:val="0"/>
          <w:sz w:val="24"/>
          <w:szCs w:val="28"/>
          <w:lang w:val="en-US" w:eastAsia="zh-CN"/>
        </w:rPr>
        <w:t xml:space="preserve">12</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79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799"/>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47"/>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799"/>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59"/>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48497790"/>
      <w:r/>
      <w:bookmarkStart w:id="71" w:name="_Toc30576034"/>
      <w:r/>
      <w:bookmarkStart w:id="72" w:name="_Toc20152126"/>
      <w:r/>
      <w:bookmarkStart w:id="73" w:name="_Toc18858"/>
      <w:r/>
      <w:bookmarkStart w:id="74" w:name="_Toc46309689"/>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cs="宋体"/>
          <w:i w:val="0"/>
          <w:iCs w:val="0"/>
          <w:szCs w:val="22"/>
          <w:u w:val="single"/>
          <w:lang w:val="en-US" w:eastAsia="zh-CN"/>
        </w:rPr>
        <w:t xml:space="preserve">     </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cs="宋体"/>
          <w:i w:val="0"/>
          <w:iCs w:val="0"/>
          <w:szCs w:val="22"/>
          <w:u w:val="single"/>
          <w:lang w:val="en-US" w:eastAsia="zh-CN"/>
        </w:rPr>
        <w:t xml:space="preserve">  </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w:t>
      </w:r>
      <w:r>
        <w:rPr>
          <w:rFonts w:hint="eastAsia" w:ascii="宋体" w:hAnsi="宋体" w:cs="宋体"/>
          <w:i w:val="0"/>
          <w:iCs w:val="0"/>
          <w:spacing w:val="-13"/>
          <w:szCs w:val="22"/>
          <w:u w:val="single"/>
          <w:lang w:val="en-US" w:eastAsia="zh-CN"/>
        </w:rPr>
        <w:t xml:space="preserve">               </w:t>
      </w:r>
      <w:r>
        <w:rPr>
          <w:rFonts w:hint="eastAsia" w:ascii="宋体" w:hAnsi="宋体" w:eastAsia="宋体" w:cs="宋体"/>
          <w:i w:val="0"/>
          <w:iCs w:val="0"/>
          <w:spacing w:val="-13"/>
          <w:szCs w:val="22"/>
        </w:rPr>
        <w:t xml:space="preserve">（盖公章）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w:t>
      </w:r>
      <w:r>
        <w:rPr>
          <w:rFonts w:hint="eastAsia" w:ascii="宋体" w:hAnsi="宋体" w:cs="宋体"/>
          <w:i w:val="0"/>
          <w:iCs w:val="0"/>
          <w:spacing w:val="-8"/>
          <w:szCs w:val="22"/>
          <w:u w:val="single"/>
          <w:lang w:val="en-US" w:eastAsia="zh-CN"/>
        </w:rPr>
        <w:t xml:space="preserve">           </w:t>
      </w:r>
      <w:r>
        <w:rPr>
          <w:rFonts w:hint="eastAsia" w:ascii="宋体" w:hAnsi="宋体" w:eastAsia="宋体" w:cs="宋体"/>
          <w:i w:val="0"/>
          <w:iCs w:val="0"/>
          <w:spacing w:val="-8"/>
          <w:szCs w:val="22"/>
        </w:rPr>
        <w:t xml:space="preserve">（签字）</w:t>
      </w:r>
      <w:r/>
    </w:p>
    <w:p>
      <w:pPr>
        <w:ind w:left="63" w:right="63"/>
        <w:jc w:val="left"/>
        <w:spacing w:line="360" w:lineRule="auto"/>
        <w:tabs>
          <w:tab w:val="left" w:pos="1366" w:leader="none"/>
        </w:tabs>
        <w:rPr>
          <w:rFonts w:hint="default" w:ascii="宋体" w:hAnsi="宋体" w:eastAsia="宋体" w:cs="宋体"/>
          <w:i w:val="0"/>
          <w:iCs w:val="0"/>
          <w:szCs w:val="22"/>
          <w:u w:val="single"/>
          <w:lang w:val="en-US" w:eastAsia="zh-CN"/>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rPr>
          <w:rFonts w:hint="eastAsia" w:ascii="宋体" w:hAnsi="宋体" w:cs="宋体"/>
          <w:i w:val="0"/>
          <w:iCs w:val="0"/>
          <w:spacing w:val="-3"/>
          <w:szCs w:val="22"/>
          <w:u w:val="single"/>
          <w:lang w:val="en-US" w:eastAsia="zh-CN"/>
        </w:rPr>
        <w:t xml:space="preserve">                          </w:t>
      </w:r>
      <w:r/>
    </w:p>
    <w:p>
      <w:pPr>
        <w:ind w:left="71" w:right="63" w:firstLine="63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w:t>
      </w:r>
      <w:r>
        <w:rPr>
          <w:rFonts w:hint="eastAsia" w:ascii="宋体" w:hAnsi="宋体" w:cs="宋体"/>
          <w:i w:val="0"/>
          <w:iCs w:val="0"/>
          <w:spacing w:val="-13"/>
          <w:szCs w:val="22"/>
          <w:u w:val="single"/>
          <w:lang w:val="en-US" w:eastAsia="zh-CN"/>
        </w:rPr>
        <w:t xml:space="preserve">                 </w:t>
      </w:r>
      <w:r>
        <w:rPr>
          <w:rFonts w:hint="eastAsia" w:ascii="宋体" w:hAnsi="宋体" w:eastAsia="宋体" w:cs="宋体"/>
          <w:i w:val="0"/>
          <w:iCs w:val="0"/>
          <w:spacing w:val="-13"/>
          <w:szCs w:val="22"/>
        </w:rPr>
        <w:t xml:space="preserve">（盖公章）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w:t>
      </w:r>
      <w:r>
        <w:rPr>
          <w:rFonts w:hint="eastAsia" w:ascii="宋体" w:hAnsi="宋体" w:cs="宋体"/>
          <w:i w:val="0"/>
          <w:iCs w:val="0"/>
          <w:spacing w:val="-8"/>
          <w:szCs w:val="22"/>
          <w:u w:val="single"/>
          <w:lang w:val="en-US" w:eastAsia="zh-CN"/>
        </w:rPr>
        <w:t xml:space="preserve">              </w:t>
      </w:r>
      <w:r>
        <w:rPr>
          <w:rFonts w:hint="eastAsia" w:ascii="宋体" w:hAnsi="宋体" w:eastAsia="宋体" w:cs="宋体"/>
          <w:i w:val="0"/>
          <w:iCs w:val="0"/>
          <w:spacing w:val="-8"/>
          <w:szCs w:val="22"/>
        </w:rPr>
        <w:t xml:space="preserve">（签字）</w:t>
      </w:r>
      <w:r/>
    </w:p>
    <w:p>
      <w:pPr>
        <w:ind w:left="63" w:right="63"/>
        <w:jc w:val="left"/>
        <w:spacing w:line="360" w:lineRule="auto"/>
        <w:tabs>
          <w:tab w:val="left" w:pos="1366" w:leader="none"/>
        </w:tabs>
        <w:rPr>
          <w:rFonts w:hint="default" w:ascii="宋体" w:hAnsi="宋体" w:eastAsia="宋体" w:cs="宋体"/>
          <w:i w:val="0"/>
          <w:iCs w:val="0"/>
          <w:szCs w:val="22"/>
          <w:u w:val="single"/>
          <w:lang w:val="en-US" w:eastAsia="zh-CN"/>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rPr>
          <w:rFonts w:hint="eastAsia" w:ascii="宋体" w:hAnsi="宋体" w:cs="宋体"/>
          <w:i w:val="0"/>
          <w:iCs w:val="0"/>
          <w:spacing w:val="-3"/>
          <w:szCs w:val="22"/>
          <w:u w:val="single"/>
          <w:lang w:val="en-US" w:eastAsia="zh-CN"/>
        </w:rPr>
        <w:t xml:space="preserve">                         </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jc w:val="center"/>
        <w:widowControl/>
        <w:rPr>
          <w:rFonts w:hint="eastAsia" w:ascii="宋体" w:hAnsi="宋体" w:eastAsia="宋体" w:cs="宋体"/>
          <w:b/>
          <w:i w:val="0"/>
          <w:iCs w:val="0"/>
          <w:sz w:val="44"/>
          <w:szCs w:val="44"/>
        </w:rPr>
      </w:pPr>
      <w:r>
        <w:rPr>
          <w:rFonts w:hint="eastAsia" w:ascii="宋体" w:hAnsi="宋体" w:eastAsia="宋体" w:cs="宋体"/>
          <w:b/>
          <w:i w:val="0"/>
          <w:iCs w:val="0"/>
          <w:sz w:val="44"/>
          <w:szCs w:val="44"/>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49090575"/>
      <w:r/>
      <w:bookmarkStart w:id="76" w:name="_Toc26554093"/>
      <w:r/>
      <w:bookmarkStart w:id="77" w:name="_Toc120614281"/>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cs="宋体"/>
          <w:bCs/>
          <w:i w:val="0"/>
          <w:iCs w:val="0"/>
          <w:sz w:val="24"/>
          <w:szCs w:val="24"/>
          <w:lang w:val="en-US" w:eastAsia="zh-CN"/>
        </w:rPr>
        <w:t xml:space="preserve">盐城市盐都区学富镇戚庄等村土地复垦项目</w:t>
      </w:r>
      <w:r>
        <w:rPr>
          <w:rFonts w:hint="eastAsia" w:ascii="宋体" w:hAnsi="宋体" w:eastAsia="宋体" w:cs="宋体"/>
          <w:bCs/>
          <w:i w:val="0"/>
          <w:iCs w:val="0"/>
          <w:sz w:val="24"/>
          <w:szCs w:val="24"/>
          <w:lang w:val="en-US" w:eastAsia="zh-CN"/>
        </w:rPr>
        <w:t xml:space="preserve">的施工</w:t>
      </w:r>
      <w:r>
        <w:rPr>
          <w:rFonts w:hint="eastAsia" w:ascii="宋体" w:hAnsi="宋体" w:cs="宋体"/>
          <w:bCs/>
          <w:i w:val="0"/>
          <w:iCs w:val="0"/>
          <w:sz w:val="24"/>
          <w:szCs w:val="24"/>
          <w:lang w:eastAsia="zh-CN"/>
        </w:rPr>
        <w:t xml:space="preserve">，</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w:t>
      </w:r>
      <w:r>
        <w:rPr>
          <w:rFonts w:hint="eastAsia" w:ascii="宋体" w:hAnsi="宋体" w:cs="宋体"/>
          <w:bCs/>
          <w:i w:val="0"/>
          <w:iCs w:val="0"/>
          <w:sz w:val="24"/>
          <w:szCs w:val="24"/>
          <w:lang w:eastAsia="zh-CN"/>
        </w:rPr>
        <w:t xml:space="preserve">，</w:t>
      </w:r>
      <w:r>
        <w:rPr>
          <w:rFonts w:hint="eastAsia" w:ascii="宋体" w:hAnsi="宋体" w:eastAsia="宋体" w:cs="宋体"/>
          <w:bCs/>
          <w:i w:val="0"/>
          <w:iCs w:val="0"/>
          <w:sz w:val="24"/>
          <w:szCs w:val="24"/>
        </w:rPr>
        <w:t xml:space="preserve">采购人保留对采购范围适当调整的权利。</w:t>
      </w:r>
      <w:r/>
    </w:p>
    <w:p>
      <w:pPr>
        <w:ind w:firstLine="482"/>
        <w:keepLines w:val="0"/>
        <w:keepNext w:val="0"/>
        <w:pageBreakBefore w:val="0"/>
        <w:spacing w:line="440" w:lineRule="exact"/>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lang w:val="en-US" w:eastAsia="zh-CN"/>
        </w:rPr>
        <w:t xml:space="preserve">二、</w:t>
      </w:r>
      <w:r>
        <w:rPr>
          <w:rFonts w:hint="eastAsia" w:ascii="宋体" w:hAnsi="宋体" w:eastAsia="宋体" w:cs="宋体"/>
          <w:b/>
          <w:i w:val="0"/>
          <w:iCs w:val="0"/>
          <w:sz w:val="24"/>
          <w:szCs w:val="24"/>
        </w:rPr>
        <w:t xml:space="preserve">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cs="宋体"/>
          <w:i w:val="0"/>
          <w:iCs w:val="0"/>
          <w:sz w:val="24"/>
          <w:szCs w:val="24"/>
          <w:lang w:val="en-US" w:eastAsia="zh-CN"/>
        </w:rPr>
        <w:t xml:space="preserve">1、</w:t>
      </w:r>
      <w:r>
        <w:rPr>
          <w:rFonts w:hint="eastAsia" w:ascii="宋体" w:hAnsi="宋体" w:eastAsia="宋体" w:cs="宋体"/>
          <w:i w:val="0"/>
          <w:iCs w:val="0"/>
          <w:sz w:val="24"/>
          <w:szCs w:val="24"/>
        </w:rPr>
        <w:t xml:space="preserve">项目名称：</w:t>
      </w:r>
      <w:r>
        <w:rPr>
          <w:rFonts w:hint="eastAsia" w:ascii="宋体" w:hAnsi="宋体" w:cs="宋体"/>
          <w:i w:val="0"/>
          <w:iCs w:val="0"/>
          <w:sz w:val="24"/>
          <w:szCs w:val="24"/>
          <w:lang w:val="en-US" w:eastAsia="zh-CN"/>
        </w:rPr>
        <w:t xml:space="preserve">盐城市盐都区学富镇戚庄等村土地复垦项目</w:t>
      </w:r>
      <w:r/>
    </w:p>
    <w:p>
      <w:pPr>
        <w:ind w:firstLine="420"/>
        <w:spacing w:line="460" w:lineRule="exact"/>
        <w:rPr>
          <w:rFonts w:hint="eastAsia" w:ascii="宋体" w:hAnsi="宋体" w:eastAsia="宋体" w:cs="宋体"/>
          <w:i w:val="0"/>
          <w:iCs w:val="0"/>
          <w:sz w:val="24"/>
          <w:szCs w:val="24"/>
        </w:rPr>
      </w:pPr>
      <w:r>
        <w:rPr>
          <w:rFonts w:hint="eastAsia" w:ascii="宋体" w:hAnsi="宋体" w:cs="宋体"/>
          <w:i w:val="0"/>
          <w:iCs w:val="0"/>
          <w:sz w:val="24"/>
          <w:szCs w:val="24"/>
          <w:lang w:val="en-US" w:eastAsia="zh-CN"/>
        </w:rPr>
        <w:t xml:space="preserve">2、</w:t>
      </w:r>
      <w:r>
        <w:rPr>
          <w:rFonts w:hint="eastAsia" w:ascii="宋体" w:hAnsi="宋体" w:eastAsia="宋体" w:cs="宋体"/>
          <w:i w:val="0"/>
          <w:iCs w:val="0"/>
          <w:sz w:val="24"/>
          <w:szCs w:val="24"/>
        </w:rPr>
        <w:t xml:space="preserve">项目地点：盐都区</w:t>
      </w:r>
      <w:r>
        <w:rPr>
          <w:rFonts w:hint="eastAsia" w:ascii="宋体"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采购范围：本工程建设地点位于学富镇境内，质量要求为国家合格标准，采购范围为：</w:t>
      </w:r>
      <w:r>
        <w:rPr>
          <w:rFonts w:hint="eastAsia" w:ascii="宋体" w:hAnsi="宋体" w:eastAsia="宋体" w:cs="宋体"/>
          <w:i w:val="0"/>
          <w:iCs w:val="0"/>
          <w:sz w:val="24"/>
          <w:szCs w:val="24"/>
          <w:lang w:eastAsia="zh-CN"/>
        </w:rPr>
        <w:t xml:space="preserve">盐城市盐都区学富镇戚庄等村土地复垦项目</w:t>
      </w:r>
      <w:r>
        <w:rPr>
          <w:rFonts w:hint="eastAsia" w:ascii="宋体" w:hAnsi="宋体" w:eastAsia="宋体" w:cs="宋体"/>
          <w:i w:val="0"/>
          <w:iCs w:val="0"/>
          <w:sz w:val="24"/>
          <w:szCs w:val="24"/>
        </w:rPr>
        <w:t xml:space="preserve">，主要包括土地平整工程、农田水利工程、道路工程等。</w:t>
      </w:r>
      <w:r>
        <w:rPr>
          <w:rFonts w:hint="eastAsia" w:ascii="宋体" w:hAnsi="宋体" w:eastAsia="宋体" w:cs="宋体"/>
          <w:i w:val="0"/>
          <w:iCs w:val="0"/>
          <w:sz w:val="24"/>
          <w:szCs w:val="24"/>
          <w:lang w:val="en-US" w:eastAsia="zh-CN"/>
        </w:rPr>
        <w:t xml:space="preserve">详细内容以采购人提供的施工图纸及工程量清单为准，采购人保留对采购范围适当调整的权利。</w:t>
      </w:r>
      <w:r/>
    </w:p>
    <w:p>
      <w:pPr>
        <w:ind w:firstLine="420"/>
        <w:spacing w:line="460" w:lineRule="exact"/>
        <w:rPr>
          <w:rFonts w:hint="eastAsia" w:ascii="宋体" w:hAnsi="宋体" w:eastAsia="宋体" w:cs="宋体"/>
          <w:b/>
          <w:bCs/>
          <w:i w:val="0"/>
          <w:iCs w:val="0"/>
          <w:sz w:val="24"/>
          <w:szCs w:val="24"/>
        </w:rPr>
      </w:pPr>
      <w:r>
        <w:rPr>
          <w:rFonts w:hint="eastAsia" w:ascii="宋体" w:hAnsi="宋体" w:cs="宋体"/>
          <w:b/>
          <w:bCs/>
          <w:i w:val="0"/>
          <w:iCs w:val="0"/>
          <w:sz w:val="24"/>
          <w:szCs w:val="24"/>
          <w:lang w:val="en-US" w:eastAsia="zh-CN"/>
        </w:rPr>
        <w:t xml:space="preserve">三</w:t>
      </w:r>
      <w:r>
        <w:rPr>
          <w:rFonts w:hint="eastAsia" w:ascii="宋体" w:hAnsi="宋体" w:eastAsia="宋体" w:cs="宋体"/>
          <w:b/>
          <w:bCs/>
          <w:i w:val="0"/>
          <w:iCs w:val="0"/>
          <w:sz w:val="24"/>
          <w:szCs w:val="24"/>
          <w:lang w:val="en-US" w:eastAsia="zh-CN"/>
        </w:rPr>
        <w:t xml:space="preserve">、</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jc w:val="left"/>
        <w:spacing w:line="460" w:lineRule="exact"/>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1、</w:t>
      </w:r>
      <w:r>
        <w:rPr>
          <w:rFonts w:hint="eastAsia" w:ascii="宋体" w:hAnsi="宋体" w:eastAsia="宋体" w:cs="宋体"/>
          <w:i w:val="0"/>
          <w:iCs w:val="0"/>
          <w:sz w:val="24"/>
          <w:szCs w:val="24"/>
          <w:lang w:val="en-US" w:eastAsia="zh-CN"/>
        </w:rPr>
        <w:t xml:space="preserve">项目规模：</w:t>
      </w:r>
      <w:r>
        <w:rPr>
          <w:rFonts w:hint="eastAsia" w:ascii="宋体" w:hAnsi="宋体" w:cs="宋体"/>
          <w:i w:val="0"/>
          <w:iCs w:val="0"/>
          <w:sz w:val="24"/>
          <w:szCs w:val="24"/>
          <w:lang w:val="en-US" w:eastAsia="zh-CN"/>
        </w:rPr>
        <w:t xml:space="preserve">盐城市盐都区学富镇戚庄等村土地复垦项目，总投额约</w:t>
      </w:r>
      <w:r>
        <w:rPr>
          <w:rFonts w:hint="eastAsia" w:ascii="宋体" w:hAnsi="宋体" w:cs="宋体"/>
          <w:i w:val="0"/>
          <w:iCs w:val="0"/>
          <w:sz w:val="24"/>
          <w:szCs w:val="24"/>
          <w:u w:val="single"/>
          <w:lang w:eastAsia="zh-CN"/>
        </w:rPr>
        <w:t xml:space="preserve">3413039.96</w:t>
      </w:r>
      <w:r>
        <w:rPr>
          <w:rFonts w:hint="eastAsia" w:ascii="宋体" w:hAnsi="宋体" w:eastAsia="宋体" w:cs="宋体"/>
          <w:i w:val="0"/>
          <w:iCs w:val="0"/>
          <w:sz w:val="24"/>
          <w:szCs w:val="24"/>
          <w:u w:val="single"/>
          <w:lang w:val="en-US" w:eastAsia="zh-CN"/>
        </w:rPr>
        <w:t xml:space="preserve">元</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cs="宋体"/>
          <w:i w:val="0"/>
          <w:iCs w:val="0"/>
          <w:sz w:val="24"/>
          <w:szCs w:val="24"/>
          <w:lang w:val="en-US" w:eastAsia="zh-CN"/>
        </w:rPr>
        <w:t xml:space="preserve">2、</w:t>
      </w:r>
      <w:r>
        <w:rPr>
          <w:rFonts w:hint="eastAsia" w:ascii="宋体" w:hAnsi="宋体" w:eastAsia="宋体" w:cs="宋体"/>
          <w:i w:val="0"/>
          <w:iCs w:val="0"/>
          <w:sz w:val="24"/>
          <w:szCs w:val="24"/>
          <w:lang w:val="en-US" w:eastAsia="zh-CN"/>
        </w:rPr>
        <w:t xml:space="preserve">详细内容以采购人提供的施工图纸及工程量清单为准，采购人保留对采购范围适当调整的权利。</w:t>
      </w:r>
      <w:r/>
    </w:p>
    <w:p>
      <w:pPr>
        <w:pStyle w:val="1047"/>
        <w:ind w:firstLine="482"/>
        <w:spacing w:line="500" w:lineRule="exact"/>
        <w:rPr>
          <w:rFonts w:hint="eastAsia" w:ascii="宋体" w:hAnsi="宋体" w:eastAsia="宋体" w:cs="宋体"/>
          <w:b w:val="0"/>
          <w:bCs/>
          <w:i w:val="0"/>
          <w:iCs w:val="0"/>
          <w:color w:val="auto"/>
          <w:szCs w:val="24"/>
          <w:highlight w:val="none"/>
        </w:rPr>
        <w:outlineLvl w:val="1"/>
      </w:pPr>
      <w:r>
        <w:rPr>
          <w:rFonts w:hint="eastAsia" w:ascii="宋体" w:hAnsi="宋体" w:cs="宋体"/>
          <w:b w:val="0"/>
          <w:bCs/>
          <w:i w:val="0"/>
          <w:iCs w:val="0"/>
          <w:color w:val="auto"/>
          <w:szCs w:val="24"/>
          <w:highlight w:val="none"/>
          <w:lang w:val="en-US" w:eastAsia="zh-CN"/>
        </w:rPr>
        <w:t xml:space="preserve">3、</w:t>
      </w:r>
      <w:r>
        <w:rPr>
          <w:rFonts w:hint="eastAsia" w:ascii="宋体" w:hAnsi="宋体" w:eastAsia="宋体" w:cs="宋体"/>
          <w:b w:val="0"/>
          <w:bCs/>
          <w:i w:val="0"/>
          <w:iCs w:val="0"/>
          <w:color w:val="auto"/>
          <w:szCs w:val="24"/>
          <w:highlight w:val="none"/>
          <w:lang w:val="en-US" w:eastAsia="zh-CN"/>
        </w:rPr>
        <w:t xml:space="preserve">项目要求</w:t>
      </w:r>
      <w:r/>
    </w:p>
    <w:p>
      <w:pPr>
        <w:pStyle w:val="1047"/>
        <w:ind w:firstLine="480"/>
        <w:spacing w:line="500" w:lineRule="exact"/>
        <w:rPr>
          <w:rFonts w:hint="eastAsia" w:ascii="宋体" w:hAnsi="宋体" w:eastAsia="宋体" w:cs="宋体"/>
          <w:b w:val="0"/>
          <w:bCs/>
          <w:i w:val="0"/>
          <w:iCs w:val="0"/>
          <w:color w:val="auto"/>
          <w:sz w:val="24"/>
          <w:szCs w:val="24"/>
          <w:highlight w:val="none"/>
        </w:rPr>
      </w:pPr>
      <w:r>
        <w:rPr>
          <w:rFonts w:hint="eastAsia" w:ascii="宋体" w:hAnsi="宋体" w:cs="宋体"/>
          <w:b w:val="0"/>
          <w:bCs/>
          <w:i w:val="0"/>
          <w:iCs w:val="0"/>
          <w:color w:val="auto"/>
          <w:sz w:val="24"/>
          <w:szCs w:val="24"/>
          <w:highlight w:val="none"/>
          <w:lang w:val="en-US" w:eastAsia="zh-CN"/>
        </w:rPr>
        <w:t xml:space="preserve">3.1</w:t>
      </w:r>
      <w:r>
        <w:rPr>
          <w:rFonts w:hint="eastAsia" w:ascii="宋体" w:hAnsi="宋体" w:eastAsia="宋体" w:cs="宋体"/>
          <w:b w:val="0"/>
          <w:bCs/>
          <w:i w:val="0"/>
          <w:iCs w:val="0"/>
          <w:color w:val="auto"/>
          <w:sz w:val="24"/>
          <w:szCs w:val="24"/>
          <w:highlight w:val="none"/>
        </w:rPr>
        <w:t xml:space="preserve">工期要求：</w:t>
      </w:r>
      <w:r>
        <w:rPr>
          <w:rFonts w:hint="eastAsia" w:ascii="宋体" w:hAnsi="宋体" w:eastAsia="宋体" w:cs="宋体"/>
          <w:b w:val="0"/>
          <w:bCs/>
          <w:i w:val="0"/>
          <w:iCs w:val="0"/>
          <w:color w:val="ff0000"/>
          <w:sz w:val="24"/>
          <w:szCs w:val="24"/>
          <w:highlight w:val="none"/>
          <w:u w:val="single"/>
          <w:lang w:val="en-US" w:eastAsia="zh-CN"/>
        </w:rPr>
        <w:t xml:space="preserve"> </w:t>
      </w:r>
      <w:r>
        <w:rPr>
          <w:rFonts w:hint="eastAsia" w:ascii="宋体" w:hAnsi="宋体" w:cs="宋体"/>
          <w:b w:val="0"/>
          <w:bCs/>
          <w:i w:val="0"/>
          <w:iCs w:val="0"/>
          <w:color w:val="ff0000"/>
          <w:sz w:val="24"/>
          <w:szCs w:val="24"/>
          <w:highlight w:val="none"/>
          <w:u w:val="single"/>
          <w:lang w:val="en-US" w:eastAsia="zh-CN"/>
        </w:rPr>
        <w:t xml:space="preserve">60</w:t>
      </w:r>
      <w:r>
        <w:rPr>
          <w:rFonts w:hint="eastAsia" w:ascii="宋体" w:hAnsi="宋体" w:eastAsia="宋体" w:cs="宋体"/>
          <w:b w:val="0"/>
          <w:bCs/>
          <w:i w:val="0"/>
          <w:iCs w:val="0"/>
          <w:color w:val="ff0000"/>
          <w:sz w:val="24"/>
          <w:szCs w:val="24"/>
          <w:highlight w:val="none"/>
          <w:u w:val="single"/>
        </w:rPr>
        <w:t xml:space="preserve"> </w:t>
      </w:r>
      <w:r>
        <w:rPr>
          <w:rFonts w:hint="eastAsia" w:ascii="宋体" w:hAnsi="宋体" w:eastAsia="宋体" w:cs="宋体"/>
          <w:b w:val="0"/>
          <w:bCs/>
          <w:i w:val="0"/>
          <w:iCs w:val="0"/>
          <w:color w:val="ff0000"/>
          <w:sz w:val="24"/>
          <w:szCs w:val="24"/>
          <w:highlight w:val="none"/>
        </w:rPr>
        <w:t xml:space="preserve">日历天</w:t>
      </w:r>
      <w:r>
        <w:rPr>
          <w:rFonts w:hint="eastAsia" w:ascii="宋体" w:hAnsi="宋体" w:eastAsia="宋体" w:cs="宋体"/>
          <w:b w:val="0"/>
          <w:bCs/>
          <w:i w:val="0"/>
          <w:iCs w:val="0"/>
          <w:color w:val="auto"/>
          <w:sz w:val="24"/>
          <w:szCs w:val="24"/>
          <w:highlight w:val="none"/>
        </w:rPr>
        <w:t xml:space="preserve">，具体开工日期以采购人的书面通知为准。</w:t>
      </w:r>
      <w:r/>
    </w:p>
    <w:p>
      <w:pPr>
        <w:ind w:firstLine="482"/>
        <w:keepLines w:val="0"/>
        <w:keepNext w:val="0"/>
        <w:pageBreakBefore w:val="0"/>
        <w:spacing w:line="400" w:lineRule="exact"/>
        <w:rPr>
          <w:rFonts w:hint="eastAsia" w:ascii="宋体" w:hAnsi="宋体" w:eastAsia="宋体" w:cs="宋体"/>
          <w:b w:val="0"/>
          <w:bCs/>
          <w:i w:val="0"/>
          <w:iCs w:val="0"/>
          <w:color w:val="auto"/>
          <w:sz w:val="24"/>
          <w:szCs w:val="24"/>
          <w:lang w:val="en-US" w:eastAsia="zh-CN"/>
        </w:rPr>
      </w:pPr>
      <w:r>
        <w:rPr>
          <w:rFonts w:hint="eastAsia" w:ascii="宋体" w:hAnsi="宋体" w:cs="宋体"/>
          <w:b w:val="0"/>
          <w:bCs/>
          <w:i w:val="0"/>
          <w:iCs w:val="0"/>
          <w:color w:val="auto"/>
          <w:sz w:val="24"/>
          <w:szCs w:val="24"/>
          <w:lang w:val="en-US" w:eastAsia="zh-CN"/>
        </w:rPr>
        <w:t xml:space="preserve">3.2</w:t>
      </w:r>
      <w:r>
        <w:rPr>
          <w:rFonts w:hint="eastAsia" w:ascii="宋体" w:hAnsi="宋体" w:eastAsia="宋体" w:cs="宋体"/>
          <w:b w:val="0"/>
          <w:bCs/>
          <w:i w:val="0"/>
          <w:iCs w:val="0"/>
          <w:color w:val="auto"/>
          <w:sz w:val="24"/>
          <w:szCs w:val="24"/>
        </w:rPr>
        <w:t xml:space="preserve">质量标准：</w:t>
      </w:r>
      <w:r>
        <w:rPr>
          <w:rFonts w:hint="eastAsia" w:ascii="宋体" w:hAnsi="宋体" w:cs="宋体"/>
          <w:b w:val="0"/>
          <w:bCs/>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b w:val="0"/>
          <w:bCs/>
          <w:i w:val="0"/>
          <w:iCs w:val="0"/>
          <w:color w:val="auto"/>
          <w:sz w:val="24"/>
          <w:szCs w:val="24"/>
          <w:highlight w:val="none"/>
          <w:lang w:val="en-US" w:eastAsia="zh-CN"/>
        </w:rPr>
        <w:t xml:space="preserve">   </w:t>
      </w:r>
      <w:r/>
    </w:p>
    <w:p>
      <w:pPr>
        <w:pStyle w:val="1047"/>
        <w:ind w:firstLine="480"/>
        <w:spacing w:line="500" w:lineRule="exact"/>
        <w:rPr>
          <w:rFonts w:hint="eastAsia" w:ascii="宋体" w:hAnsi="宋体" w:eastAsia="宋体" w:cs="宋体"/>
          <w:b w:val="0"/>
          <w:bCs/>
          <w:i w:val="0"/>
          <w:iCs w:val="0"/>
          <w:color w:val="auto"/>
          <w:sz w:val="24"/>
          <w:szCs w:val="24"/>
          <w:highlight w:val="none"/>
          <w:lang w:val="en-US" w:eastAsia="zh-CN" w:bidi="ar-SA"/>
        </w:rPr>
      </w:pPr>
      <w:r>
        <w:rPr>
          <w:rFonts w:hint="eastAsia" w:ascii="宋体" w:hAnsi="宋体" w:cs="宋体"/>
          <w:b w:val="0"/>
          <w:bCs/>
          <w:i w:val="0"/>
          <w:iCs w:val="0"/>
          <w:color w:val="auto"/>
          <w:sz w:val="24"/>
          <w:szCs w:val="24"/>
          <w:highlight w:val="none"/>
          <w:lang w:val="en-US" w:eastAsia="zh-CN" w:bidi="ar-SA"/>
        </w:rPr>
        <w:t xml:space="preserve">3.3</w:t>
      </w:r>
      <w:r>
        <w:rPr>
          <w:rFonts w:hint="eastAsia" w:ascii="宋体" w:hAnsi="宋体" w:eastAsia="宋体" w:cs="宋体"/>
          <w:b w:val="0"/>
          <w:bCs/>
          <w:i w:val="0"/>
          <w:iCs w:val="0"/>
          <w:color w:val="auto"/>
          <w:sz w:val="24"/>
          <w:szCs w:val="24"/>
          <w:highlight w:val="none"/>
          <w:lang w:val="en-US" w:eastAsia="zh-CN" w:bidi="ar-SA"/>
        </w:rPr>
        <w:t xml:space="preserve">施工要求：</w:t>
      </w:r>
      <w:r/>
    </w:p>
    <w:p>
      <w:pPr>
        <w:pStyle w:val="1047"/>
        <w:ind w:firstLine="480"/>
        <w:spacing w:line="500" w:lineRule="exact"/>
        <w:rPr>
          <w:rFonts w:hint="eastAsia" w:ascii="宋体" w:hAnsi="宋体" w:eastAsia="宋体" w:cs="宋体"/>
          <w:b w:val="0"/>
          <w:bCs/>
          <w:i w:val="0"/>
          <w:iCs w:val="0"/>
          <w:color w:val="auto"/>
          <w:sz w:val="24"/>
          <w:szCs w:val="24"/>
          <w:highlight w:val="none"/>
          <w:lang w:val="en-US" w:eastAsia="zh-CN" w:bidi="ar-SA"/>
        </w:rPr>
      </w:pPr>
      <w:r>
        <w:rPr>
          <w:rFonts w:hint="eastAsia" w:ascii="宋体" w:hAnsi="宋体" w:cs="宋体"/>
          <w:b w:val="0"/>
          <w:bCs/>
          <w:i w:val="0"/>
          <w:iCs w:val="0"/>
          <w:color w:val="auto"/>
          <w:sz w:val="24"/>
          <w:szCs w:val="24"/>
          <w:highlight w:val="none"/>
          <w:lang w:val="en-US" w:eastAsia="zh-CN" w:bidi="ar-SA"/>
        </w:rPr>
        <w:t xml:space="preserve">3.</w:t>
      </w:r>
      <w:r>
        <w:rPr>
          <w:rFonts w:hint="eastAsia" w:ascii="宋体" w:hAnsi="宋体" w:eastAsia="宋体" w:cs="宋体"/>
          <w:b w:val="0"/>
          <w:bCs/>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p>
    <w:p>
      <w:pPr>
        <w:pStyle w:val="1047"/>
        <w:ind w:firstLine="480"/>
        <w:spacing w:line="500" w:lineRule="exact"/>
        <w:rPr>
          <w:rFonts w:hint="eastAsia" w:ascii="宋体" w:hAnsi="宋体" w:eastAsia="宋体" w:cs="宋体"/>
          <w:b w:val="0"/>
          <w:bCs/>
          <w:i w:val="0"/>
          <w:iCs w:val="0"/>
          <w:color w:val="auto"/>
          <w:sz w:val="24"/>
          <w:szCs w:val="24"/>
          <w:highlight w:val="none"/>
          <w:lang w:val="en-US" w:eastAsia="zh-CN" w:bidi="ar-SA"/>
        </w:rPr>
      </w:pPr>
      <w:r>
        <w:rPr>
          <w:rFonts w:hint="eastAsia" w:ascii="宋体" w:hAnsi="宋体" w:cs="宋体"/>
          <w:b w:val="0"/>
          <w:bCs/>
          <w:i w:val="0"/>
          <w:iCs w:val="0"/>
          <w:color w:val="auto"/>
          <w:sz w:val="24"/>
          <w:szCs w:val="24"/>
          <w:highlight w:val="none"/>
          <w:lang w:val="en-US" w:eastAsia="zh-CN" w:bidi="ar-SA"/>
        </w:rPr>
        <w:t xml:space="preserve">3.</w:t>
      </w:r>
      <w:r>
        <w:rPr>
          <w:rFonts w:hint="eastAsia" w:ascii="宋体" w:hAnsi="宋体" w:eastAsia="宋体" w:cs="宋体"/>
          <w:b w:val="0"/>
          <w:bCs/>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47"/>
        <w:ind w:firstLine="480"/>
        <w:spacing w:line="500" w:lineRule="exact"/>
        <w:rPr>
          <w:rFonts w:hint="eastAsia" w:ascii="宋体" w:hAnsi="宋体" w:eastAsia="宋体" w:cs="宋体"/>
          <w:b w:val="0"/>
          <w:bCs/>
          <w:i w:val="0"/>
          <w:iCs w:val="0"/>
          <w:color w:val="auto"/>
          <w:sz w:val="24"/>
          <w:szCs w:val="24"/>
          <w:highlight w:val="none"/>
          <w:lang w:val="en-US" w:eastAsia="zh-CN" w:bidi="ar-SA"/>
        </w:rPr>
      </w:pPr>
      <w:r>
        <w:rPr>
          <w:rFonts w:hint="eastAsia" w:ascii="宋体" w:hAnsi="宋体" w:cs="宋体"/>
          <w:b w:val="0"/>
          <w:bCs/>
          <w:i w:val="0"/>
          <w:iCs w:val="0"/>
          <w:color w:val="auto"/>
          <w:sz w:val="24"/>
          <w:szCs w:val="24"/>
          <w:highlight w:val="none"/>
          <w:lang w:val="en-US" w:eastAsia="zh-CN" w:bidi="ar-SA"/>
        </w:rPr>
        <w:t xml:space="preserve">3.3.3 外购土按照都环发[2025]10号文的相关规定执行。</w:t>
      </w:r>
      <w:r/>
    </w:p>
    <w:p>
      <w:pPr>
        <w:numPr>
          <w:ilvl w:val="0"/>
          <w:numId w:val="0"/>
        </w:numPr>
        <w:ind w:firstLine="482"/>
        <w:spacing w:line="500" w:lineRule="exact"/>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47"/>
        <w:numPr>
          <w:ilvl w:val="0"/>
          <w:numId w:val="0"/>
        </w:numPr>
        <w:ind w:firstLine="482"/>
        <w:spacing w:line="500" w:lineRule="exact"/>
        <w:rPr>
          <w:rFonts w:hint="eastAsia" w:ascii="宋体" w:hAnsi="宋体" w:eastAsia="宋体" w:cs="宋体"/>
          <w:b w:val="0"/>
          <w:bCs w:val="0"/>
          <w:i w:val="0"/>
          <w:iCs w:val="0"/>
          <w:color w:val="auto"/>
          <w:szCs w:val="24"/>
          <w:highlight w:val="none"/>
        </w:rPr>
      </w:pPr>
      <w:r>
        <w:rPr>
          <w:rFonts w:hint="eastAsia" w:ascii="宋体" w:hAnsi="宋体" w:cs="宋体"/>
          <w:b w:val="0"/>
          <w:bCs w:val="0"/>
          <w:i w:val="0"/>
          <w:i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lang w:val="en-US" w:eastAsia="zh-CN" w:bidi="ar-SA"/>
        </w:rPr>
        <w:t xml:space="preserve">本项目最高限价：</w:t>
      </w:r>
      <w:r>
        <w:rPr>
          <w:rFonts w:hint="eastAsia" w:ascii="宋体" w:hAnsi="宋体" w:cs="宋体"/>
          <w:b w:val="0"/>
          <w:bCs w:val="0"/>
          <w:i w:val="0"/>
          <w:iCs w:val="0"/>
          <w:color w:val="auto"/>
          <w:sz w:val="24"/>
          <w:szCs w:val="24"/>
          <w:highlight w:val="none"/>
          <w:u w:val="single"/>
          <w:lang w:val="en-US" w:eastAsia="zh-CN" w:bidi="ar-SA"/>
        </w:rPr>
        <w:t xml:space="preserve">3413039.96</w:t>
      </w:r>
      <w:r>
        <w:rPr>
          <w:rFonts w:hint="eastAsia" w:ascii="宋体" w:hAnsi="宋体" w:eastAsia="宋体" w:cs="宋体"/>
          <w:b w:val="0"/>
          <w:bCs w:val="0"/>
          <w:i w:val="0"/>
          <w:iCs w:val="0"/>
          <w:color w:val="auto"/>
          <w:sz w:val="24"/>
          <w:szCs w:val="24"/>
          <w:highlight w:val="none"/>
          <w:u w:val="single"/>
          <w:lang w:val="en-US" w:eastAsia="zh-CN" w:bidi="ar-SA"/>
        </w:rPr>
        <w:t xml:space="preserve">元</w:t>
      </w:r>
      <w:r>
        <w:rPr>
          <w:rFonts w:hint="eastAsia" w:ascii="宋体" w:hAnsi="宋体" w:eastAsia="宋体" w:cs="宋体"/>
          <w:b w:val="0"/>
          <w:bCs w:val="0"/>
          <w:i w:val="0"/>
          <w:iCs w:val="0"/>
          <w:color w:val="auto"/>
          <w:szCs w:val="24"/>
          <w:highlight w:val="none"/>
        </w:rPr>
        <w:t xml:space="preserve">（投标报价高于最高限价的，采购人将不予接受，视为无效标书）。</w:t>
      </w:r>
      <w:r/>
    </w:p>
    <w:p>
      <w:pPr>
        <w:pStyle w:val="1047"/>
        <w:numPr>
          <w:ilvl w:val="0"/>
          <w:numId w:val="0"/>
        </w:numPr>
        <w:ind w:firstLine="480"/>
        <w:spacing w:line="500" w:lineRule="exact"/>
        <w:rPr>
          <w:rFonts w:hint="eastAsia" w:ascii="宋体" w:hAnsi="宋体" w:eastAsia="宋体" w:cs="宋体"/>
          <w:b w:val="0"/>
          <w:bCs w:val="0"/>
          <w:i w:val="0"/>
          <w:iCs w:val="0"/>
          <w:color w:val="auto"/>
          <w:szCs w:val="24"/>
          <w:highlight w:val="none"/>
        </w:rPr>
      </w:pPr>
      <w:r>
        <w:rPr>
          <w:rFonts w:hint="eastAsia" w:ascii="宋体" w:hAnsi="宋体" w:eastAsia="宋体" w:cs="宋体"/>
          <w:b w:val="0"/>
          <w:bCs w:val="0"/>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 w:val="0"/>
          <w:bCs w:val="0"/>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47"/>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cs="宋体"/>
          <w:b/>
          <w:i w:val="0"/>
          <w:iCs w:val="0"/>
          <w:color w:val="auto"/>
          <w:szCs w:val="24"/>
          <w:highlight w:val="none"/>
          <w:lang w:val="en-US" w:eastAsia="zh-CN"/>
        </w:rPr>
        <w:t xml:space="preserve">四</w:t>
      </w:r>
      <w:r>
        <w:rPr>
          <w:rFonts w:hint="eastAsia" w:ascii="宋体" w:hAnsi="宋体" w:eastAsia="宋体" w:cs="宋体"/>
          <w:b/>
          <w:i w:val="0"/>
          <w:iCs w:val="0"/>
          <w:color w:val="auto"/>
          <w:szCs w:val="24"/>
          <w:highlight w:val="none"/>
        </w:rPr>
        <w:t xml:space="preserve">、</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i w:val="0"/>
          <w:iCs w:val="0"/>
          <w:sz w:val="24"/>
          <w:szCs w:val="24"/>
          <w:lang w:val="en-US" w:eastAsia="zh-CN"/>
        </w:rPr>
        <w:t xml:space="preserve">1、</w:t>
      </w:r>
      <w:r>
        <w:rPr>
          <w:rFonts w:hint="eastAsia" w:ascii="宋体" w:hAnsi="宋体" w:eastAsia="宋体" w:cs="宋体"/>
          <w:b/>
          <w:bCs/>
          <w:i w:val="0"/>
          <w:iCs w:val="0"/>
          <w:sz w:val="24"/>
          <w:szCs w:val="24"/>
          <w:lang w:val="en-US" w:eastAsia="zh-CN"/>
        </w:rPr>
        <w:t xml:space="preserve">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i w:val="0"/>
          <w:iCs w:val="0"/>
          <w:sz w:val="24"/>
          <w:szCs w:val="24"/>
          <w:lang w:val="en-US" w:eastAsia="zh-CN"/>
        </w:rPr>
        <w:t xml:space="preserve">2、</w:t>
      </w:r>
      <w:r>
        <w:rPr>
          <w:rFonts w:hint="eastAsia" w:ascii="宋体" w:hAnsi="宋体" w:eastAsia="宋体" w:cs="宋体"/>
          <w:b/>
          <w:bCs/>
          <w:i w:val="0"/>
          <w:iCs w:val="0"/>
          <w:sz w:val="24"/>
          <w:szCs w:val="24"/>
          <w:lang w:val="en-US" w:eastAsia="zh-CN"/>
        </w:rPr>
        <w:t xml:space="preserve">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.2</w:t>
      </w:r>
      <w:r>
        <w:rPr>
          <w:rFonts w:hint="eastAsia" w:ascii="宋体" w:hAnsi="宋体" w:eastAsia="宋体" w:cs="宋体"/>
          <w:i w:val="0"/>
          <w:iCs w:val="0"/>
          <w:sz w:val="24"/>
          <w:szCs w:val="24"/>
          <w:lang w:val="en-US" w:eastAsia="zh-CN"/>
        </w:rPr>
        <w:t xml:space="preserve">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.4</w:t>
      </w:r>
      <w:r>
        <w:rPr>
          <w:rFonts w:hint="eastAsia" w:ascii="宋体" w:hAnsi="宋体" w:eastAsia="宋体" w:cs="宋体"/>
          <w:i w:val="0"/>
          <w:iCs w:val="0"/>
          <w:sz w:val="24"/>
          <w:szCs w:val="24"/>
          <w:lang w:val="en-US" w:eastAsia="zh-CN"/>
        </w:rPr>
        <w:t xml:space="preserve">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.5</w:t>
      </w:r>
      <w:r>
        <w:rPr>
          <w:rFonts w:hint="eastAsia" w:ascii="宋体" w:hAnsi="宋体" w:eastAsia="宋体" w:cs="宋体"/>
          <w:i w:val="0"/>
          <w:iCs w:val="0"/>
          <w:sz w:val="24"/>
          <w:szCs w:val="24"/>
          <w:lang w:val="en-US" w:eastAsia="zh-CN"/>
        </w:rPr>
        <w:t xml:space="preserve">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.6</w:t>
      </w:r>
      <w:r>
        <w:rPr>
          <w:rFonts w:hint="eastAsia" w:ascii="宋体" w:hAnsi="宋体" w:eastAsia="宋体" w:cs="宋体"/>
          <w:i w:val="0"/>
          <w:iCs w:val="0"/>
          <w:sz w:val="24"/>
          <w:szCs w:val="24"/>
          <w:lang w:val="en-US" w:eastAsia="zh-CN"/>
        </w:rPr>
        <w:t xml:space="preserve">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.7</w:t>
      </w:r>
      <w:r>
        <w:rPr>
          <w:rFonts w:hint="eastAsia" w:ascii="宋体" w:hAnsi="宋体" w:eastAsia="宋体" w:cs="宋体"/>
          <w:i w:val="0"/>
          <w:iCs w:val="0"/>
          <w:sz w:val="24"/>
          <w:szCs w:val="24"/>
          <w:lang w:val="en-US" w:eastAsia="zh-CN"/>
        </w:rPr>
        <w:t xml:space="preserve">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.8</w:t>
      </w:r>
      <w:r>
        <w:rPr>
          <w:rFonts w:hint="eastAsia" w:ascii="宋体" w:hAnsi="宋体" w:eastAsia="宋体" w:cs="宋体"/>
          <w:i w:val="0"/>
          <w:iCs w:val="0"/>
          <w:sz w:val="24"/>
          <w:szCs w:val="24"/>
          <w:lang w:val="en-US" w:eastAsia="zh-CN"/>
        </w:rPr>
        <w:t xml:space="preserve">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w:t>
      </w:r>
      <w:r>
        <w:rPr>
          <w:rFonts w:hint="eastAsia" w:ascii="宋体" w:hAnsi="宋体" w:cs="宋体"/>
          <w:i w:val="0"/>
          <w:iCs w:val="0"/>
          <w:sz w:val="24"/>
          <w:szCs w:val="24"/>
          <w:lang w:val="en-US" w:eastAsia="zh-CN"/>
        </w:rPr>
        <w:t xml:space="preserve">.</w:t>
      </w: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2.2.1</w:t>
      </w:r>
      <w:r>
        <w:rPr>
          <w:rFonts w:hint="eastAsia" w:ascii="宋体" w:hAnsi="宋体" w:eastAsia="宋体" w:cs="宋体"/>
          <w:i w:val="0"/>
          <w:iCs w:val="0"/>
          <w:sz w:val="24"/>
          <w:szCs w:val="24"/>
          <w:lang w:val="en-US" w:eastAsia="zh-CN"/>
        </w:rPr>
        <w:t xml:space="preserve">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2.2.2</w:t>
      </w:r>
      <w:r>
        <w:rPr>
          <w:rFonts w:hint="eastAsia" w:ascii="宋体" w:hAnsi="宋体" w:eastAsia="宋体" w:cs="宋体"/>
          <w:i w:val="0"/>
          <w:iCs w:val="0"/>
          <w:sz w:val="24"/>
          <w:szCs w:val="24"/>
          <w:lang w:val="en-US" w:eastAsia="zh-CN"/>
        </w:rPr>
        <w:t xml:space="preserve">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17本工程所需采购的设备，必须按名称、型号规格、预算价格等内容，填写人工、材料、设备预算价格汇总表。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2.2.</w:t>
      </w: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2.2.20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cs="宋体"/>
          <w:b/>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000000"/>
          <w:sz w:val="24"/>
          <w:szCs w:val="24"/>
          <w:highlight w:val="none"/>
          <w:lang w:val="en-US" w:eastAsia="zh-CN"/>
        </w:rPr>
        <w:t xml:space="preserve">图纸及清单请自行前往百度网盘获取：</w:t>
      </w:r>
      <w:r/>
    </w:p>
    <w:p>
      <w:pPr>
        <w:ind w:left="0" w:right="0" w:firstLine="422"/>
        <w:jc w:val="both"/>
        <w:keepLines w:val="0"/>
        <w:keepNext w:val="0"/>
        <w:pageBreakBefore w:val="0"/>
        <w:spacing w:line="440" w:lineRule="exact"/>
        <w:widowControl/>
        <w:rPr>
          <w:rFonts w:hint="eastAsia" w:ascii="宋体" w:hAnsi="宋体" w:cs="宋体"/>
          <w:b/>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000000"/>
          <w:sz w:val="24"/>
          <w:szCs w:val="24"/>
          <w:highlight w:val="none"/>
          <w:lang w:val="en-US" w:eastAsia="zh-CN"/>
        </w:rPr>
        <w:t xml:space="preserve">链接：https://pan.baidu.com/s/1kCYdb5_zfo0xMMHQ8dOQpw?pwd=2n0c </w:t>
      </w:r>
      <w:r/>
    </w:p>
    <w:p>
      <w:pPr>
        <w:ind w:left="0" w:right="0" w:firstLine="422"/>
        <w:jc w:val="both"/>
        <w:keepLines w:val="0"/>
        <w:keepNext w:val="0"/>
        <w:pageBreakBefore w:val="0"/>
        <w:spacing w:line="440" w:lineRule="exact"/>
        <w:widowControl/>
        <w:rPr>
          <w:rFonts w:hint="eastAsia" w:ascii="宋体" w:hAnsi="宋体" w:cs="宋体"/>
          <w:b/>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000000"/>
          <w:sz w:val="24"/>
          <w:szCs w:val="24"/>
          <w:highlight w:val="none"/>
          <w:lang w:val="en-US" w:eastAsia="zh-CN"/>
        </w:rPr>
        <w:t xml:space="preserve">提取码：2n0c</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盐城市盐都区学富镇戚庄等村土地复垦项目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widowControl/>
        <w:rPr>
          <w:rFonts w:hint="eastAsia" w:ascii="宋体" w:hAnsi="宋体" w:eastAsia="宋体" w:cs="宋体"/>
          <w:b/>
          <w:i w:val="0"/>
          <w:iCs w:val="0"/>
          <w:sz w:val="44"/>
          <w:szCs w:val="44"/>
        </w:rPr>
      </w:pPr>
      <w:r>
        <w:rPr>
          <w:rFonts w:hint="eastAsia" w:ascii="宋体" w:hAnsi="宋体" w:eastAsia="宋体" w:cs="宋体"/>
          <w:b/>
          <w:i w:val="0"/>
          <w:iCs w:val="0"/>
          <w:sz w:val="44"/>
          <w:szCs w:val="44"/>
          <w:lang w:val="en-US" w:eastAsia="zh-CN"/>
        </w:rPr>
        <w:t xml:space="preserve">第五章 </w:t>
      </w:r>
      <w:r>
        <w:rPr>
          <w:rFonts w:hint="eastAsia" w:ascii="宋体" w:hAnsi="宋体" w:eastAsia="宋体" w:cs="宋体"/>
          <w:b/>
          <w:i w:val="0"/>
          <w:iCs w:val="0"/>
          <w:sz w:val="44"/>
          <w:szCs w:val="44"/>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120614282"/>
      <w:r/>
      <w:bookmarkStart w:id="79" w:name="_Toc49090576"/>
      <w:r/>
      <w:bookmarkStart w:id="80" w:name="_Toc26554094"/>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5"/>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10"/>
        <w:ind w:firstLine="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本项目评分总分值为100分。</w:t>
      </w:r>
      <w:r/>
    </w:p>
    <w:tbl>
      <w:tblPr>
        <w:tblStyle w:val="801"/>
        <w:tblpPr w:horzAnchor="page" w:tblpX="1160" w:vertAnchor="text" w:tblpY="424" w:leftFromText="180" w:topFromText="0" w:rightFromText="180" w:bottomFromText="0"/>
        <w:tblW w:w="957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7770"/>
      </w:tblGrid>
      <w:tr>
        <w:trPr>
          <w:trHeight w:val="5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06" w:type="dxa"/>
            <w:vAlign w:val="center"/>
            <w:textDirection w:val="lrTb"/>
            <w:noWrap/>
          </w:tcPr>
          <w:p>
            <w:pPr>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 </w:t>
            </w:r>
            <w:r>
              <w:rPr>
                <w:rFonts w:hint="eastAsia" w:ascii="宋体" w:hAnsi="宋体" w:eastAsia="宋体" w:cs="宋体"/>
                <w:b/>
                <w:i w:val="0"/>
                <w:iCs w:val="0"/>
                <w:color w:val="000000"/>
                <w:sz w:val="22"/>
                <w:szCs w:val="22"/>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70" w:type="dxa"/>
            <w:vAlign w:val="center"/>
            <w:textDirection w:val="lrTb"/>
            <w:noWrap/>
          </w:tcPr>
          <w:p>
            <w:pPr>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2"/>
                <w:szCs w:val="22"/>
                <w:highlight w:val="none"/>
              </w:rPr>
              <w:t xml:space="preserve">评分标准</w:t>
            </w:r>
            <w:r/>
          </w:p>
        </w:tc>
      </w:tr>
      <w:tr>
        <w:trPr>
          <w:trHeight w:val="20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6"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7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p>
        </w:tc>
      </w:tr>
      <w:tr>
        <w:trPr>
          <w:trHeight w:val="1439"/>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806" w:type="dxa"/>
            <w:vAlign w:val="center"/>
            <w:textDirection w:val="lrTb"/>
            <w:noWrap/>
          </w:tcPr>
          <w:p>
            <w:pPr>
              <w:ind w:left="0" w:right="0" w:firstLine="0"/>
              <w:jc w:val="center"/>
              <w:spacing w:before="0" w:after="0" w:line="360" w:lineRule="auto"/>
              <w:rPr>
                <w:rFonts w:hint="eastAsia" w:ascii="宋体" w:hAnsi="宋体" w:eastAsia="宋体" w:cs="宋体"/>
                <w:i w:val="0"/>
                <w:iCs w:val="0"/>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企业业绩</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77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供应商自2023年1月1日以来[日期以竣工(完工)验收证明为准】，承担过类似占补平衡土地复垦项目等业绩并经验收合格的，每提供一份业绩得2分，本项最高10分。[提供合同及工程竣工(完工)验收证明复印件加盖投标人公章，未提供或提供不全的不得分】</w:t>
            </w:r>
            <w:r/>
          </w:p>
        </w:tc>
      </w:tr>
      <w:tr>
        <w:trPr>
          <w:trHeight w:val="5116"/>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806"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资源配置</w:t>
            </w:r>
            <w:r/>
          </w:p>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12</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7770" w:type="dxa"/>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1、项目负责人具有工程类中级职称的得1分；具有工程类高级及以上职称的得2分。</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2、拟投入本项目的技术负责人具备工程类中级职称的得1分；具有工程类高级及以上职称的得2分。</w:t>
            </w:r>
            <w:r>
              <w:rPr>
                <w:rFonts w:hint="eastAsia" w:ascii="宋体" w:hAnsi="宋体" w:eastAsia="宋体" w:cs="宋体"/>
                <w:b/>
                <w:bCs/>
                <w:color w:val="auto"/>
                <w:sz w:val="22"/>
                <w:szCs w:val="22"/>
                <w:highlight w:val="none"/>
                <w:lang w:val="en-US" w:eastAsia="zh-CN"/>
              </w:rPr>
              <w:t xml:space="preserve">【项目负责人不得兼任技术负责人】</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10"/>
              <w:ind w:left="0" w:firstLine="0"/>
              <w:jc w:val="both"/>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rPr>
                <w:rFonts w:hint="eastAsia" w:ascii="宋体" w:hAnsi="宋体" w:cs="宋体"/>
                <w:color w:val="auto"/>
                <w:sz w:val="22"/>
                <w:szCs w:val="22"/>
                <w:highlight w:val="none"/>
                <w:lang w:val="en-US" w:eastAsia="zh-CN"/>
                <w14:ligatures w14:val="none"/>
              </w:rPr>
              <w:t xml:space="preserve">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注：提供项目组成员一览表（格式自拟），</w:t>
            </w:r>
            <w:r>
              <w:rPr>
                <w:rFonts w:hint="eastAsia" w:ascii="宋体" w:hAnsi="宋体" w:eastAsia="宋体" w:cs="宋体"/>
                <w:b/>
                <w:bCs/>
                <w:color w:val="auto"/>
                <w:sz w:val="22"/>
                <w:szCs w:val="22"/>
                <w:highlight w:val="none"/>
                <w:lang w:val="en-US" w:eastAsia="zh-CN"/>
              </w:rPr>
              <w:t xml:space="preserve">同一人员不重复计分，</w:t>
            </w:r>
            <w:r>
              <w:rPr>
                <w:rFonts w:hint="eastAsia" w:ascii="宋体" w:hAnsi="宋体" w:eastAsia="宋体" w:cs="宋体"/>
                <w:color w:val="auto"/>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月份以来任意一个月在本单位缴纳养老保险证明的复印件加盖投标人公章，未提供的人员不得分。</w:t>
            </w:r>
            <w:r/>
          </w:p>
        </w:tc>
      </w:tr>
      <w:tr>
        <w:trPr>
          <w:trHeight w:val="1611"/>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806"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施工方案</w:t>
            </w:r>
            <w:r/>
          </w:p>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48</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7770" w:type="dxa"/>
            <w:vAlign w:val="top"/>
            <w:textDirection w:val="lrTb"/>
            <w:noWrap/>
          </w:tcPr>
          <w:p>
            <w:pPr>
              <w:ind w:left="0" w:right="0" w:firstLine="0"/>
              <w:spacing w:before="0" w:after="0"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1.总体概述（</w:t>
            </w:r>
            <w:r>
              <w:rPr>
                <w:rFonts w:hint="eastAsia" w:ascii="宋体" w:hAnsi="宋体" w:cs="宋体"/>
                <w:b/>
                <w:bCs/>
                <w:color w:val="auto"/>
                <w:sz w:val="22"/>
                <w:szCs w:val="22"/>
                <w:highlight w:val="none"/>
                <w:lang w:val="en-US" w:eastAsia="zh-CN" w:bidi="ar-SA"/>
              </w:rPr>
              <w:t xml:space="preserve">7</w:t>
            </w:r>
            <w:r>
              <w:rPr>
                <w:rFonts w:hint="eastAsia" w:ascii="宋体" w:hAnsi="宋体" w:eastAsia="宋体" w:cs="宋体"/>
                <w:b/>
                <w:bCs/>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根据各供应商提供的整体方案，考察各供应商对项目的全面理解。包含但不限于：对本项目的工程概述、总体安排及施工部署等。方案优于本项目需求的得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2.现场布置方案（</w:t>
            </w:r>
            <w:r>
              <w:rPr>
                <w:rFonts w:hint="eastAsia" w:ascii="宋体" w:hAnsi="宋体" w:cs="宋体"/>
                <w:b/>
                <w:bCs/>
                <w:color w:val="auto"/>
                <w:sz w:val="22"/>
                <w:szCs w:val="22"/>
                <w:highlight w:val="none"/>
                <w:lang w:val="en-US" w:eastAsia="zh-CN" w:bidi="ar-SA"/>
              </w:rPr>
              <w:t xml:space="preserve">7</w:t>
            </w:r>
            <w:r>
              <w:rPr>
                <w:rFonts w:hint="eastAsia" w:ascii="宋体" w:hAnsi="宋体" w:eastAsia="宋体" w:cs="宋体"/>
                <w:b/>
                <w:bCs/>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针对本工程涉及的工场布置和其他临时设施布置方案有针对性且合理可行。方案优于本项目需求的得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3.土方工程（</w:t>
            </w:r>
            <w:r>
              <w:rPr>
                <w:rFonts w:hint="eastAsia" w:ascii="宋体" w:hAnsi="宋体" w:cs="宋体"/>
                <w:b/>
                <w:bCs/>
                <w:color w:val="auto"/>
                <w:sz w:val="22"/>
                <w:szCs w:val="22"/>
                <w:highlight w:val="none"/>
                <w:lang w:val="en-US" w:eastAsia="zh-CN" w:bidi="ar-SA"/>
              </w:rPr>
              <w:t xml:space="preserve">10</w:t>
            </w:r>
            <w:r>
              <w:rPr>
                <w:rFonts w:hint="eastAsia" w:ascii="宋体" w:hAnsi="宋体" w:eastAsia="宋体" w:cs="宋体"/>
                <w:b/>
                <w:bCs/>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4.安全文明施工及环境保护措施（</w:t>
            </w:r>
            <w:r>
              <w:rPr>
                <w:rFonts w:hint="eastAsia" w:ascii="宋体" w:hAnsi="宋体" w:cs="宋体"/>
                <w:b/>
                <w:bCs/>
                <w:color w:val="auto"/>
                <w:sz w:val="22"/>
                <w:szCs w:val="22"/>
                <w:highlight w:val="none"/>
                <w:lang w:val="en-US" w:eastAsia="zh-CN" w:bidi="ar-SA"/>
              </w:rPr>
              <w:t xml:space="preserve">7</w:t>
            </w:r>
            <w:r>
              <w:rPr>
                <w:rFonts w:hint="eastAsia" w:ascii="宋体" w:hAnsi="宋体" w:eastAsia="宋体" w:cs="宋体"/>
                <w:b/>
                <w:bCs/>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5.资源配置计划（</w:t>
            </w:r>
            <w:r>
              <w:rPr>
                <w:rFonts w:hint="eastAsia" w:ascii="宋体" w:hAnsi="宋体" w:cs="宋体"/>
                <w:b/>
                <w:bCs/>
                <w:color w:val="auto"/>
                <w:sz w:val="22"/>
                <w:szCs w:val="22"/>
                <w:highlight w:val="none"/>
                <w:lang w:val="en-US" w:eastAsia="zh-CN" w:bidi="ar-SA"/>
              </w:rPr>
              <w:t xml:space="preserve">7</w:t>
            </w:r>
            <w:r>
              <w:rPr>
                <w:rFonts w:hint="eastAsia" w:ascii="宋体" w:hAnsi="宋体" w:eastAsia="宋体" w:cs="宋体"/>
                <w:b/>
                <w:bCs/>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bCs/>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lang w:val="en-US" w:eastAsia="zh-CN" w:bidi="ar-SA"/>
              </w:rPr>
              <w:t xml:space="preserve">6.工程进度计划与措施（</w:t>
            </w:r>
            <w:r>
              <w:rPr>
                <w:rFonts w:hint="eastAsia" w:ascii="宋体" w:hAnsi="宋体" w:cs="宋体"/>
                <w:b/>
                <w:bCs/>
                <w:color w:val="auto"/>
                <w:sz w:val="22"/>
                <w:szCs w:val="22"/>
                <w:highlight w:val="none"/>
                <w:lang w:val="en-US" w:eastAsia="zh-CN" w:bidi="ar-SA"/>
              </w:rPr>
              <w:t xml:space="preserve">10</w:t>
            </w:r>
            <w:r>
              <w:rPr>
                <w:rFonts w:hint="eastAsia" w:ascii="宋体" w:hAnsi="宋体" w:eastAsia="宋体" w:cs="宋体"/>
                <w:b/>
                <w:bCs/>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结合本项目农渠、</w:t>
            </w:r>
            <w:r>
              <w:rPr>
                <w:rFonts w:hint="eastAsia" w:ascii="宋体" w:hAnsi="宋体" w:cs="宋体"/>
                <w:b w:val="0"/>
                <w:bCs w:val="0"/>
                <w:color w:val="auto"/>
                <w:sz w:val="22"/>
                <w:szCs w:val="22"/>
                <w:highlight w:val="none"/>
                <w:lang w:val="en-US" w:eastAsia="zh-CN" w:bidi="ar-SA"/>
              </w:rPr>
              <w:t xml:space="preserve">道路</w:t>
            </w:r>
            <w:r>
              <w:rPr>
                <w:rFonts w:hint="eastAsia" w:ascii="宋体" w:hAnsi="宋体" w:eastAsia="宋体" w:cs="宋体"/>
                <w:b w:val="0"/>
                <w:bCs w:val="0"/>
                <w:color w:val="auto"/>
                <w:sz w:val="22"/>
                <w:szCs w:val="22"/>
                <w:highlight w:val="none"/>
                <w:lang w:val="en-US" w:eastAsia="zh-CN" w:bidi="ar-SA"/>
              </w:rPr>
              <w:t xml:space="preserve">、机口、泵站、涵洞、土地平整、土壤改良、土方回填等项目的施工进度计划合理、工期保证措施；方案优于本项目采购需求的得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tc>
      </w:tr>
    </w:tbl>
    <w:p>
      <w:pPr>
        <w:pStyle w:val="810"/>
        <w:ind w:firstLine="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
          <w:i w:val="0"/>
          <w:iCs w:val="0"/>
          <w:sz w:val="44"/>
          <w:szCs w:val="44"/>
        </w:rPr>
      </w:pPr>
      <w:r>
        <w:rPr>
          <w:rFonts w:hint="eastAsia" w:ascii="宋体" w:hAnsi="宋体" w:eastAsia="宋体" w:cs="宋体"/>
          <w:b/>
          <w:i w:val="0"/>
          <w:iCs w:val="0"/>
          <w:sz w:val="44"/>
          <w:szCs w:val="44"/>
        </w:rPr>
        <w:t xml:space="preserve">第六章</w:t>
      </w:r>
      <w:r>
        <w:rPr>
          <w:rFonts w:hint="eastAsia" w:ascii="宋体" w:hAnsi="宋体" w:eastAsia="宋体" w:cs="宋体"/>
          <w:b/>
          <w:i w:val="0"/>
          <w:iCs w:val="0"/>
          <w:sz w:val="44"/>
          <w:szCs w:val="44"/>
          <w:lang w:val="en-US" w:eastAsia="zh-CN"/>
        </w:rPr>
        <w:t xml:space="preserve">  </w:t>
      </w:r>
      <w:r>
        <w:rPr>
          <w:rFonts w:hint="eastAsia" w:ascii="宋体" w:hAnsi="宋体" w:eastAsia="宋体" w:cs="宋体"/>
          <w:b/>
          <w:i w:val="0"/>
          <w:iCs w:val="0"/>
          <w:sz w:val="44"/>
          <w:szCs w:val="44"/>
          <w:lang w:eastAsia="zh-CN"/>
        </w:rPr>
        <w:t xml:space="preserve">响应文件</w:t>
      </w:r>
      <w:r>
        <w:rPr>
          <w:rFonts w:hint="eastAsia" w:ascii="宋体" w:hAnsi="宋体" w:eastAsia="宋体" w:cs="宋体"/>
          <w:b/>
          <w:i w:val="0"/>
          <w:iCs w:val="0"/>
          <w:sz w:val="44"/>
          <w:szCs w:val="44"/>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9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794"/>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79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94"/>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79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79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794"/>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、磋商报价表</w:t>
      </w:r>
      <w:r/>
    </w:p>
    <w:p>
      <w:pPr>
        <w:pStyle w:val="794"/>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业绩、施工方案等</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pStyle w:val="794"/>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、根据磋商文件“第五章评审方法和评审标准”的要求需要提供的材料及供应商认为有必要提供的其他材料</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794"/>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79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94"/>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4"/>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79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79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794"/>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79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794"/>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79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79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79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794"/>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794"/>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79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794"/>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794"/>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79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4"/>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4"/>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79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794"/>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794"/>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794"/>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794"/>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794"/>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79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79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79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794"/>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794"/>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4"/>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center"/>
        <w:rPr>
          <w:rFonts w:hint="eastAsia" w:ascii="宋体" w:hAnsi="宋体" w:eastAsia="宋体" w:cs="宋体"/>
          <w:b/>
          <w:bCs/>
          <w:i w:val="0"/>
          <w:iCs w:val="0"/>
          <w:sz w:val="32"/>
          <w:szCs w:val="32"/>
          <w:highlight w:val="none"/>
        </w:rPr>
      </w:pPr>
      <w:r>
        <w:rPr>
          <w:rFonts w:hint="eastAsia" w:ascii="宋体" w:hAnsi="宋体" w:eastAsia="宋体" w:cs="宋体"/>
          <w:b/>
          <w:i w:val="0"/>
          <w:iCs w:val="0"/>
          <w:sz w:val="32"/>
          <w:szCs w:val="32"/>
          <w:lang w:val="en-US" w:eastAsia="zh-CN"/>
        </w:rPr>
        <w:br w:type="page" w:clear="all"/>
      </w: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2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bookmarkStart w:id="82" w:name="_Hlt26580838"/>
            <w:r/>
            <w:bookmarkStart w:id="83" w:name="_Hlt26671343"/>
            <w:r/>
            <w:bookmarkStart w:id="84" w:name="_Hlt26955064"/>
            <w:r/>
            <w:bookmarkStart w:id="85" w:name="_Hlt26782999"/>
            <w:r/>
            <w:bookmarkStart w:id="86" w:name="_Hlt26955056"/>
            <w:r/>
            <w:bookmarkStart w:id="87" w:name="_Hlt26671372"/>
            <w:r/>
            <w:bookmarkStart w:id="88" w:name="_Hlt26609391"/>
            <w:r/>
            <w:bookmarkStart w:id="89" w:name="_Hlt24879081"/>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5"/>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5"/>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bookmarkEnd w:id="58"/>
      <w:bookmarkEnd w:id="81"/>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79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79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794"/>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2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4"/>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4"/>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4"/>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79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1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5"/>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5"/>
        <w:rPr>
          <w:rFonts w:hint="eastAsia" w:ascii="宋体" w:hAnsi="宋体" w:eastAsia="宋体" w:cs="宋体"/>
          <w:i w:val="0"/>
          <w:iCs w:val="0"/>
        </w:rPr>
      </w:pPr>
      <w:r>
        <w:rPr>
          <w:rFonts w:hint="eastAsia" w:ascii="宋体" w:hAnsi="宋体" w:eastAsia="宋体" w:cs="宋体"/>
          <w:i w:val="0"/>
          <w:iCs w:val="0"/>
        </w:rPr>
      </w:r>
      <w:r/>
    </w:p>
    <w:p>
      <w:pPr>
        <w:pStyle w:val="958"/>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bCs w:val="0"/>
          <w:i w:val="0"/>
          <w:sz w:val="32"/>
          <w:szCs w:val="32"/>
        </w:rPr>
      </w:pPr>
      <w:r>
        <w:rPr>
          <w:rFonts w:hint="eastAsia" w:ascii="宋体" w:hAnsi="宋体" w:eastAsia="宋体" w:cs="宋体"/>
          <w:i w:val="0"/>
          <w:iCs w:val="0"/>
          <w:sz w:val="32"/>
          <w:szCs w:val="32"/>
          <w:highlight w:val="none"/>
        </w:rPr>
      </w:r>
      <w:r>
        <w:rPr>
          <w:rFonts w:hint="eastAsia" w:ascii="宋体" w:hAnsi="宋体" w:eastAsia="宋体" w:cs="宋体"/>
          <w:i w:val="0"/>
          <w:iCs w:val="0"/>
          <w:sz w:val="32"/>
          <w:szCs w:val="32"/>
          <w:highlight w:val="none"/>
        </w:rPr>
      </w:r>
    </w:p>
    <w:p>
      <w:pPr>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79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94"/>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4"/>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804"/>
      </w:rPr>
      <w:framePr w:wrap="around" w:vAnchor="text" w:hAnchor="margin" w:xAlign="center" w:y="1"/>
    </w:pPr>
    <w:r>
      <w:rPr>
        <w:rStyle w:val="804"/>
      </w:rPr>
      <w:fldChar w:fldCharType="begin"/>
    </w:r>
    <w:r>
      <w:rPr>
        <w:rStyle w:val="804"/>
      </w:rPr>
      <w:instrText xml:space="preserve">PAGE  </w:instrText>
    </w:r>
    <w:r>
      <w:rPr>
        <w:rStyle w:val="804"/>
      </w:rPr>
      <w:fldChar w:fldCharType="separate"/>
    </w:r>
    <w:r>
      <w:rPr>
        <w:rStyle w:val="804"/>
      </w:rPr>
      <w:t xml:space="preserve">1</w:t>
    </w:r>
    <w:r>
      <w:rPr>
        <w:rStyle w:val="804"/>
      </w:rPr>
      <w:fldChar w:fldCharType="end"/>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2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18"/>
      <w:isLgl w:val="false"/>
      <w:suff w:val="nothing"/>
      <w:lvlText w:val=""/>
      <w:lvlJc w:val="left"/>
      <w:pPr/>
      <w:rPr>
        <w:rFonts w:hint="eastAsia" w:cs="Times New Roman"/>
      </w:rPr>
    </w:lvl>
    <w:lvl w:ilvl="6">
      <w:start w:val="1"/>
      <w:numFmt w:val="none"/>
      <w:pStyle w:val="719"/>
      <w:isLgl w:val="false"/>
      <w:suff w:val="nothing"/>
      <w:lvlText w:val=""/>
      <w:lvlJc w:val="left"/>
      <w:pPr/>
      <w:rPr>
        <w:rFonts w:hint="eastAsia" w:cs="Times New Roman"/>
      </w:rPr>
    </w:lvl>
    <w:lvl w:ilvl="7">
      <w:start w:val="1"/>
      <w:numFmt w:val="none"/>
      <w:pStyle w:val="720"/>
      <w:isLgl w:val="false"/>
      <w:suff w:val="nothing"/>
      <w:lvlText w:val=""/>
      <w:lvlJc w:val="left"/>
      <w:pPr/>
      <w:rPr>
        <w:rFonts w:hint="eastAsia" w:cs="Times New Roman"/>
      </w:rPr>
    </w:lvl>
    <w:lvl w:ilvl="8">
      <w:start w:val="1"/>
      <w:numFmt w:val="none"/>
      <w:pStyle w:val="721"/>
      <w:isLgl w:val="false"/>
      <w:suff w:val="nothing"/>
      <w:lvlText w:val=""/>
      <w:lvlJc w:val="left"/>
      <w:pPr/>
      <w:rPr>
        <w:rFonts w:hint="eastAsia" w:cs="Times New Roman"/>
      </w:rPr>
    </w:lvl>
  </w:abstractNum>
  <w:abstractNum w:abstractNumId="6">
    <w:multiLevelType w:val="hybridMultilevel"/>
    <w:lvl w:ilvl="0">
      <w:start w:val="1"/>
      <w:numFmt w:val="bullet"/>
      <w:pStyle w:val="76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4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5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7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73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5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962"/>
    <w:uiPriority w:val="0"/>
    <w:qFormat/>
    <w:pPr>
      <w:jc w:val="center"/>
      <w:keepNext/>
      <w:outlineLvl w:val="0"/>
    </w:pPr>
    <w:rPr>
      <w:rFonts w:ascii="方正仿宋_GB2312" w:eastAsia="方正仿宋_GB2312"/>
      <w:sz w:val="28"/>
      <w:szCs w:val="28"/>
    </w:rPr>
  </w:style>
  <w:style w:type="paragraph" w:styleId="714">
    <w:name w:val="Heading 2"/>
    <w:basedOn w:val="712"/>
    <w:next w:val="712"/>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5">
    <w:name w:val="Heading 3"/>
    <w:basedOn w:val="712"/>
    <w:next w:val="712"/>
    <w:link w:val="964"/>
    <w:uiPriority w:val="99"/>
    <w:qFormat/>
    <w:pPr>
      <w:keepLines/>
      <w:keepNext/>
      <w:spacing w:before="260" w:after="260" w:line="416" w:lineRule="auto"/>
      <w:outlineLvl w:val="2"/>
    </w:pPr>
    <w:rPr>
      <w:b/>
      <w:bCs/>
      <w:sz w:val="32"/>
      <w:szCs w:val="32"/>
    </w:rPr>
  </w:style>
  <w:style w:type="paragraph" w:styleId="716">
    <w:name w:val="Heading 4"/>
    <w:basedOn w:val="712"/>
    <w:next w:val="712"/>
    <w:link w:val="959"/>
    <w:uiPriority w:val="99"/>
    <w:qFormat/>
    <w:pPr>
      <w:keepLines/>
      <w:keepNext/>
      <w:spacing w:before="280" w:after="290" w:line="376" w:lineRule="auto"/>
      <w:outlineLvl w:val="3"/>
    </w:pPr>
    <w:rPr>
      <w:rFonts w:ascii="Arial" w:hAnsi="Arial" w:eastAsia="黑体" w:cs="Arial"/>
      <w:b/>
      <w:bCs/>
      <w:sz w:val="28"/>
      <w:szCs w:val="28"/>
    </w:rPr>
  </w:style>
  <w:style w:type="paragraph" w:styleId="717">
    <w:name w:val="Heading 5"/>
    <w:basedOn w:val="712"/>
    <w:next w:val="725"/>
    <w:link w:val="960"/>
    <w:uiPriority w:val="99"/>
    <w:qFormat/>
    <w:pPr>
      <w:keepNext/>
      <w:outlineLvl w:val="4"/>
    </w:pPr>
    <w:rPr>
      <w:rFonts w:ascii="宋体"/>
      <w:color w:val="000000"/>
      <w:sz w:val="28"/>
      <w:szCs w:val="28"/>
    </w:rPr>
  </w:style>
  <w:style w:type="paragraph" w:styleId="718">
    <w:name w:val="Heading 6"/>
    <w:basedOn w:val="712"/>
    <w:next w:val="712"/>
    <w:link w:val="96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66"/>
    <w:uiPriority w:val="99"/>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6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68"/>
    <w:uiPriority w:val="99"/>
    <w:qFormat/>
    <w:pPr>
      <w:numPr>
        <w:ilvl w:val="8"/>
        <w:numId w:val="1"/>
      </w:numPr>
      <w:keepLines/>
      <w:keepNext/>
      <w:spacing w:before="240" w:after="64" w:line="320" w:lineRule="auto"/>
      <w:outlineLvl w:val="8"/>
    </w:pPr>
    <w:rPr>
      <w:rFonts w:ascii="Arial" w:hAnsi="Arial" w:eastAsia="黑体"/>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25">
    <w:name w:val="Normal Indent"/>
    <w:basedOn w:val="712"/>
    <w:next w:val="712"/>
    <w:link w:val="985"/>
    <w:uiPriority w:val="99"/>
    <w:qFormat/>
    <w:pPr>
      <w:ind w:firstLine="420"/>
    </w:pPr>
    <w:rPr>
      <w:szCs w:val="20"/>
    </w:rPr>
  </w:style>
  <w:style w:type="paragraph" w:styleId="726">
    <w:name w:val="List 3"/>
    <w:basedOn w:val="712"/>
    <w:uiPriority w:val="99"/>
    <w:qFormat/>
    <w:pPr>
      <w:ind w:left="100" w:hanging="200"/>
    </w:pPr>
  </w:style>
  <w:style w:type="paragraph" w:styleId="727">
    <w:name w:val="toc 7"/>
    <w:basedOn w:val="712"/>
    <w:next w:val="712"/>
    <w:uiPriority w:val="39"/>
    <w:semiHidden/>
    <w:unhideWhenUsed/>
    <w:qFormat/>
    <w:pPr>
      <w:ind w:left="2520"/>
    </w:pPr>
  </w:style>
  <w:style w:type="paragraph" w:styleId="728">
    <w:name w:val="List Number 2"/>
    <w:basedOn w:val="712"/>
    <w:uiPriority w:val="99"/>
    <w:semiHidden/>
    <w:unhideWhenUsed/>
    <w:qFormat/>
    <w:pPr>
      <w:numPr>
        <w:ilvl w:val="0"/>
        <w:numId w:val="2"/>
      </w:numPr>
    </w:pPr>
  </w:style>
  <w:style w:type="paragraph" w:styleId="729">
    <w:name w:val="table of authorities"/>
    <w:basedOn w:val="712"/>
    <w:next w:val="712"/>
    <w:uiPriority w:val="99"/>
    <w:semiHidden/>
    <w:unhideWhenUsed/>
    <w:qFormat/>
    <w:pPr>
      <w:ind w:left="420"/>
    </w:pPr>
  </w:style>
  <w:style w:type="paragraph" w:styleId="730">
    <w:name w:val="Note Heading"/>
    <w:basedOn w:val="712"/>
    <w:next w:val="712"/>
    <w:uiPriority w:val="99"/>
    <w:semiHidden/>
    <w:unhideWhenUsed/>
    <w:qFormat/>
    <w:pPr>
      <w:jc w:val="center"/>
    </w:pPr>
  </w:style>
  <w:style w:type="paragraph" w:styleId="731">
    <w:name w:val="List Bullet 4"/>
    <w:basedOn w:val="712"/>
    <w:uiPriority w:val="99"/>
    <w:semiHidden/>
    <w:unhideWhenUsed/>
    <w:qFormat/>
    <w:pPr>
      <w:numPr>
        <w:ilvl w:val="0"/>
        <w:numId w:val="3"/>
      </w:numPr>
    </w:pPr>
  </w:style>
  <w:style w:type="paragraph" w:styleId="732">
    <w:name w:val="index 8"/>
    <w:basedOn w:val="712"/>
    <w:next w:val="712"/>
    <w:uiPriority w:val="99"/>
    <w:semiHidden/>
    <w:unhideWhenUsed/>
    <w:qFormat/>
    <w:pPr>
      <w:ind w:left="1400"/>
    </w:pPr>
  </w:style>
  <w:style w:type="paragraph" w:styleId="733">
    <w:name w:val="E-mail Signature"/>
    <w:basedOn w:val="712"/>
    <w:uiPriority w:val="99"/>
    <w:semiHidden/>
    <w:unhideWhenUsed/>
    <w:qFormat/>
  </w:style>
  <w:style w:type="paragraph" w:styleId="734">
    <w:name w:val="List Number"/>
    <w:basedOn w:val="712"/>
    <w:uiPriority w:val="99"/>
    <w:semiHidden/>
    <w:unhideWhenUsed/>
    <w:qFormat/>
    <w:pPr>
      <w:numPr>
        <w:ilvl w:val="0"/>
        <w:numId w:val="4"/>
      </w:numPr>
    </w:pPr>
  </w:style>
  <w:style w:type="paragraph" w:styleId="735">
    <w:name w:val="Caption"/>
    <w:basedOn w:val="712"/>
    <w:next w:val="712"/>
    <w:uiPriority w:val="35"/>
    <w:semiHidden/>
    <w:unhideWhenUsed/>
    <w:qFormat/>
    <w:rPr>
      <w:rFonts w:ascii="Arial" w:hAnsi="Arial" w:eastAsia="黑体"/>
      <w:sz w:val="20"/>
    </w:rPr>
  </w:style>
  <w:style w:type="paragraph" w:styleId="736">
    <w:name w:val="index 5"/>
    <w:basedOn w:val="712"/>
    <w:next w:val="712"/>
    <w:uiPriority w:val="99"/>
    <w:semiHidden/>
    <w:unhideWhenUsed/>
    <w:qFormat/>
    <w:pPr>
      <w:ind w:left="800"/>
    </w:pPr>
  </w:style>
  <w:style w:type="paragraph" w:styleId="737">
    <w:name w:val="List Bullet"/>
    <w:basedOn w:val="712"/>
    <w:uiPriority w:val="99"/>
    <w:semiHidden/>
    <w:unhideWhenUsed/>
    <w:qFormat/>
    <w:pPr>
      <w:numPr>
        <w:ilvl w:val="0"/>
        <w:numId w:val="5"/>
      </w:numPr>
    </w:pPr>
  </w:style>
  <w:style w:type="paragraph" w:styleId="738">
    <w:name w:val="envelope address"/>
    <w:basedOn w:val="712"/>
    <w:uiPriority w:val="99"/>
    <w:semiHidden/>
    <w:unhideWhenUsed/>
    <w:qFormat/>
    <w:pPr>
      <w:ind w:left="100"/>
    </w:pPr>
    <w:rPr>
      <w:rFonts w:ascii="Arial" w:hAnsi="Arial"/>
      <w:sz w:val="24"/>
    </w:rPr>
  </w:style>
  <w:style w:type="paragraph" w:styleId="739">
    <w:name w:val="Document Map"/>
    <w:basedOn w:val="712"/>
    <w:link w:val="973"/>
    <w:uiPriority w:val="99"/>
    <w:semiHidden/>
    <w:qFormat/>
    <w:pPr>
      <w:shd w:val="clear" w:color="auto" w:fill="000080"/>
    </w:pPr>
  </w:style>
  <w:style w:type="paragraph" w:styleId="740">
    <w:name w:val="toa heading"/>
    <w:basedOn w:val="712"/>
    <w:next w:val="712"/>
    <w:uiPriority w:val="99"/>
    <w:semiHidden/>
    <w:unhideWhenUsed/>
    <w:qFormat/>
    <w:pPr>
      <w:spacing w:before="120" w:beforeAutospacing="0"/>
    </w:pPr>
    <w:rPr>
      <w:rFonts w:ascii="Arial" w:hAnsi="Arial"/>
      <w:sz w:val="24"/>
    </w:rPr>
  </w:style>
  <w:style w:type="paragraph" w:styleId="741">
    <w:name w:val="annotation text"/>
    <w:basedOn w:val="712"/>
    <w:link w:val="1006"/>
    <w:uiPriority w:val="99"/>
    <w:semiHidden/>
    <w:qFormat/>
    <w:pPr>
      <w:jc w:val="left"/>
    </w:pPr>
  </w:style>
  <w:style w:type="paragraph" w:styleId="742">
    <w:name w:val="index 6"/>
    <w:basedOn w:val="712"/>
    <w:next w:val="712"/>
    <w:uiPriority w:val="99"/>
    <w:semiHidden/>
    <w:unhideWhenUsed/>
    <w:qFormat/>
    <w:pPr>
      <w:ind w:left="1000"/>
    </w:pPr>
  </w:style>
  <w:style w:type="paragraph" w:styleId="743">
    <w:name w:val="Salutation"/>
    <w:basedOn w:val="712"/>
    <w:next w:val="712"/>
    <w:uiPriority w:val="99"/>
    <w:semiHidden/>
    <w:unhideWhenUsed/>
    <w:qFormat/>
  </w:style>
  <w:style w:type="paragraph" w:styleId="744">
    <w:name w:val="Body Text 3"/>
    <w:basedOn w:val="712"/>
    <w:link w:val="974"/>
    <w:uiPriority w:val="99"/>
    <w:qFormat/>
    <w:rPr>
      <w:rFonts w:ascii="仿宋_GB2312" w:hAnsi="Arial" w:eastAsia="仿宋_GB2312"/>
      <w:sz w:val="32"/>
      <w:szCs w:val="32"/>
    </w:rPr>
  </w:style>
  <w:style w:type="paragraph" w:styleId="745">
    <w:name w:val="Closing"/>
    <w:basedOn w:val="712"/>
    <w:uiPriority w:val="99"/>
    <w:semiHidden/>
    <w:unhideWhenUsed/>
    <w:qFormat/>
    <w:pPr>
      <w:ind w:left="100"/>
    </w:pPr>
  </w:style>
  <w:style w:type="paragraph" w:styleId="746">
    <w:name w:val="List Bullet 3"/>
    <w:basedOn w:val="712"/>
    <w:uiPriority w:val="99"/>
    <w:semiHidden/>
    <w:unhideWhenUsed/>
    <w:qFormat/>
    <w:pPr>
      <w:numPr>
        <w:ilvl w:val="0"/>
        <w:numId w:val="6"/>
      </w:numPr>
    </w:pPr>
  </w:style>
  <w:style w:type="paragraph" w:styleId="747">
    <w:name w:val="Body Text"/>
    <w:basedOn w:val="712"/>
    <w:link w:val="971"/>
    <w:uiPriority w:val="99"/>
    <w:qFormat/>
    <w:rPr>
      <w:rFonts w:ascii="方正仿宋_GB2312" w:hAnsi="Arial" w:eastAsia="方正仿宋_GB2312"/>
      <w:sz w:val="28"/>
      <w:szCs w:val="28"/>
    </w:rPr>
  </w:style>
  <w:style w:type="paragraph" w:styleId="748">
    <w:name w:val="Body Text Indent"/>
    <w:basedOn w:val="712"/>
    <w:next w:val="749"/>
    <w:link w:val="975"/>
    <w:uiPriority w:val="99"/>
    <w:qFormat/>
    <w:pPr>
      <w:ind w:firstLine="645"/>
    </w:pPr>
    <w:rPr>
      <w:rFonts w:ascii="方正仿宋_GB2312" w:eastAsia="方正仿宋_GB2312"/>
      <w:sz w:val="32"/>
      <w:szCs w:val="32"/>
    </w:rPr>
  </w:style>
  <w:style w:type="paragraph" w:styleId="749">
    <w:name w:val="envelope return"/>
    <w:basedOn w:val="712"/>
    <w:uiPriority w:val="0"/>
    <w:qFormat/>
    <w:rPr>
      <w:rFonts w:ascii="Arial" w:hAnsi="Arial"/>
    </w:rPr>
  </w:style>
  <w:style w:type="paragraph" w:styleId="750">
    <w:name w:val="List Number 3"/>
    <w:basedOn w:val="712"/>
    <w:uiPriority w:val="99"/>
    <w:semiHidden/>
    <w:unhideWhenUsed/>
    <w:qFormat/>
    <w:pPr>
      <w:numPr>
        <w:ilvl w:val="0"/>
        <w:numId w:val="7"/>
      </w:numPr>
    </w:pPr>
  </w:style>
  <w:style w:type="paragraph" w:styleId="751">
    <w:name w:val="List 2"/>
    <w:basedOn w:val="712"/>
    <w:uiPriority w:val="99"/>
    <w:qFormat/>
    <w:pPr>
      <w:ind w:left="100" w:hanging="200"/>
    </w:pPr>
  </w:style>
  <w:style w:type="paragraph" w:styleId="752">
    <w:name w:val="List Continue"/>
    <w:basedOn w:val="712"/>
    <w:uiPriority w:val="99"/>
    <w:semiHidden/>
    <w:unhideWhenUsed/>
    <w:qFormat/>
    <w:pPr>
      <w:ind w:left="420"/>
      <w:spacing w:after="120" w:afterAutospacing="0"/>
    </w:pPr>
  </w:style>
  <w:style w:type="paragraph" w:styleId="753">
    <w:name w:val="Block Text"/>
    <w:basedOn w:val="712"/>
    <w:uiPriority w:val="99"/>
    <w:semiHidden/>
    <w:unhideWhenUsed/>
    <w:qFormat/>
    <w:pPr>
      <w:ind w:left="1440"/>
      <w:spacing w:after="120" w:afterAutospacing="0"/>
    </w:pPr>
  </w:style>
  <w:style w:type="paragraph" w:styleId="754">
    <w:name w:val="List Bullet 2"/>
    <w:basedOn w:val="712"/>
    <w:uiPriority w:val="99"/>
    <w:semiHidden/>
    <w:unhideWhenUsed/>
    <w:qFormat/>
    <w:pPr>
      <w:numPr>
        <w:ilvl w:val="0"/>
        <w:numId w:val="8"/>
      </w:numPr>
    </w:pPr>
  </w:style>
  <w:style w:type="paragraph" w:styleId="755">
    <w:name w:val="HTML Address"/>
    <w:basedOn w:val="712"/>
    <w:uiPriority w:val="99"/>
    <w:semiHidden/>
    <w:unhideWhenUsed/>
    <w:qFormat/>
    <w:rPr>
      <w:i/>
    </w:rPr>
  </w:style>
  <w:style w:type="paragraph" w:styleId="756">
    <w:name w:val="index 4"/>
    <w:basedOn w:val="712"/>
    <w:next w:val="712"/>
    <w:uiPriority w:val="99"/>
    <w:semiHidden/>
    <w:unhideWhenUsed/>
    <w:qFormat/>
    <w:pPr>
      <w:ind w:left="600"/>
    </w:pPr>
  </w:style>
  <w:style w:type="paragraph" w:styleId="757">
    <w:name w:val="toc 5"/>
    <w:basedOn w:val="712"/>
    <w:next w:val="712"/>
    <w:uiPriority w:val="39"/>
    <w:semiHidden/>
    <w:unhideWhenUsed/>
    <w:qFormat/>
    <w:pPr>
      <w:ind w:left="1680"/>
    </w:pPr>
  </w:style>
  <w:style w:type="paragraph" w:styleId="758">
    <w:name w:val="toc 3"/>
    <w:basedOn w:val="712"/>
    <w:next w:val="712"/>
    <w:uiPriority w:val="39"/>
    <w:unhideWhenUsed/>
    <w:qFormat/>
    <w:pPr>
      <w:ind w:left="840"/>
      <w:spacing w:line="360" w:lineRule="auto"/>
    </w:pPr>
    <w:rPr>
      <w:sz w:val="24"/>
      <w:szCs w:val="22"/>
    </w:rPr>
  </w:style>
  <w:style w:type="paragraph" w:styleId="759">
    <w:name w:val="Plain Text"/>
    <w:basedOn w:val="712"/>
    <w:link w:val="976"/>
    <w:uiPriority w:val="0"/>
    <w:qFormat/>
    <w:rPr>
      <w:rFonts w:ascii="宋体" w:hAnsi="Courier New" w:cs="Courier New"/>
    </w:rPr>
  </w:style>
  <w:style w:type="paragraph" w:styleId="760">
    <w:name w:val="List Bullet 5"/>
    <w:basedOn w:val="712"/>
    <w:uiPriority w:val="99"/>
    <w:semiHidden/>
    <w:unhideWhenUsed/>
    <w:qFormat/>
    <w:pPr>
      <w:numPr>
        <w:ilvl w:val="0"/>
        <w:numId w:val="9"/>
      </w:numPr>
    </w:pPr>
  </w:style>
  <w:style w:type="paragraph" w:styleId="761">
    <w:name w:val="List Number 4"/>
    <w:basedOn w:val="712"/>
    <w:uiPriority w:val="99"/>
    <w:semiHidden/>
    <w:unhideWhenUsed/>
    <w:qFormat/>
    <w:pPr>
      <w:numPr>
        <w:ilvl w:val="0"/>
        <w:numId w:val="10"/>
      </w:numPr>
    </w:pPr>
  </w:style>
  <w:style w:type="paragraph" w:styleId="762">
    <w:name w:val="toc 8"/>
    <w:basedOn w:val="712"/>
    <w:next w:val="712"/>
    <w:uiPriority w:val="39"/>
    <w:semiHidden/>
    <w:unhideWhenUsed/>
    <w:qFormat/>
    <w:pPr>
      <w:ind w:left="2940"/>
    </w:pPr>
  </w:style>
  <w:style w:type="paragraph" w:styleId="763">
    <w:name w:val="index 3"/>
    <w:basedOn w:val="712"/>
    <w:next w:val="712"/>
    <w:uiPriority w:val="99"/>
    <w:semiHidden/>
    <w:unhideWhenUsed/>
    <w:qFormat/>
    <w:pPr>
      <w:ind w:left="400"/>
    </w:pPr>
  </w:style>
  <w:style w:type="paragraph" w:styleId="764">
    <w:name w:val="Date"/>
    <w:basedOn w:val="712"/>
    <w:next w:val="712"/>
    <w:link w:val="977"/>
    <w:uiPriority w:val="99"/>
    <w:qFormat/>
    <w:rPr>
      <w:sz w:val="24"/>
      <w:szCs w:val="24"/>
    </w:rPr>
  </w:style>
  <w:style w:type="paragraph" w:styleId="765">
    <w:name w:val="Body Text Indent 2"/>
    <w:basedOn w:val="712"/>
    <w:link w:val="978"/>
    <w:uiPriority w:val="99"/>
    <w:qFormat/>
    <w:pPr>
      <w:ind w:left="630" w:firstLine="645"/>
    </w:pPr>
    <w:rPr>
      <w:rFonts w:ascii="Arial" w:hAnsi="Arial" w:eastAsia="仿宋_GB2312" w:cs="Arial"/>
      <w:sz w:val="32"/>
      <w:szCs w:val="32"/>
    </w:rPr>
  </w:style>
  <w:style w:type="paragraph" w:styleId="766">
    <w:name w:val="endnote text"/>
    <w:basedOn w:val="712"/>
    <w:uiPriority w:val="99"/>
    <w:semiHidden/>
    <w:unhideWhenUsed/>
    <w:qFormat/>
    <w:pPr>
      <w:jc w:val="left"/>
    </w:pPr>
  </w:style>
  <w:style w:type="paragraph" w:styleId="767">
    <w:name w:val="List Continue 5"/>
    <w:basedOn w:val="712"/>
    <w:uiPriority w:val="99"/>
    <w:semiHidden/>
    <w:unhideWhenUsed/>
    <w:qFormat/>
    <w:pPr>
      <w:ind w:left="2100"/>
      <w:spacing w:after="120" w:afterAutospacing="0"/>
    </w:pPr>
  </w:style>
  <w:style w:type="paragraph" w:styleId="768">
    <w:name w:val="Balloon Text"/>
    <w:basedOn w:val="712"/>
    <w:link w:val="1008"/>
    <w:uiPriority w:val="99"/>
    <w:semiHidden/>
    <w:qFormat/>
    <w:rPr>
      <w:sz w:val="18"/>
      <w:szCs w:val="18"/>
    </w:rPr>
  </w:style>
  <w:style w:type="paragraph" w:styleId="769">
    <w:name w:val="Footer"/>
    <w:basedOn w:val="712"/>
    <w:link w:val="980"/>
    <w:uiPriority w:val="99"/>
    <w:qFormat/>
    <w:pPr>
      <w:jc w:val="left"/>
      <w:tabs>
        <w:tab w:val="center" w:pos="4153" w:leader="none"/>
        <w:tab w:val="right" w:pos="8306" w:leader="none"/>
      </w:tabs>
    </w:pPr>
    <w:rPr>
      <w:sz w:val="18"/>
      <w:szCs w:val="18"/>
    </w:rPr>
  </w:style>
  <w:style w:type="paragraph" w:styleId="770">
    <w:name w:val="Header"/>
    <w:basedOn w:val="712"/>
    <w:link w:val="982"/>
    <w:uiPriority w:val="99"/>
    <w:qFormat/>
    <w:pPr>
      <w:jc w:val="center"/>
      <w:tabs>
        <w:tab w:val="center" w:pos="4153" w:leader="none"/>
        <w:tab w:val="right" w:pos="8306" w:leader="none"/>
      </w:tabs>
      <w:pBdr>
        <w:bottom w:val="single" w:color="auto" w:sz="6" w:space="1"/>
      </w:pBdr>
    </w:pPr>
    <w:rPr>
      <w:sz w:val="18"/>
      <w:szCs w:val="18"/>
    </w:rPr>
  </w:style>
  <w:style w:type="paragraph" w:styleId="771">
    <w:name w:val="Signature"/>
    <w:basedOn w:val="712"/>
    <w:uiPriority w:val="99"/>
    <w:semiHidden/>
    <w:unhideWhenUsed/>
    <w:qFormat/>
    <w:pPr>
      <w:ind w:left="100"/>
    </w:pPr>
  </w:style>
  <w:style w:type="paragraph" w:styleId="772">
    <w:name w:val="toc 1"/>
    <w:basedOn w:val="712"/>
    <w:next w:val="712"/>
    <w:uiPriority w:val="39"/>
    <w:unhideWhenUsed/>
    <w:qFormat/>
    <w:pPr>
      <w:spacing w:line="360" w:lineRule="auto"/>
    </w:pPr>
    <w:rPr>
      <w:sz w:val="24"/>
      <w:szCs w:val="22"/>
    </w:rPr>
  </w:style>
  <w:style w:type="paragraph" w:styleId="773">
    <w:name w:val="List Continue 4"/>
    <w:basedOn w:val="712"/>
    <w:uiPriority w:val="99"/>
    <w:semiHidden/>
    <w:unhideWhenUsed/>
    <w:qFormat/>
    <w:pPr>
      <w:ind w:left="1680"/>
      <w:spacing w:after="120" w:afterAutospacing="0"/>
    </w:pPr>
  </w:style>
  <w:style w:type="paragraph" w:styleId="774">
    <w:name w:val="toc 4"/>
    <w:basedOn w:val="712"/>
    <w:next w:val="712"/>
    <w:uiPriority w:val="39"/>
    <w:semiHidden/>
    <w:unhideWhenUsed/>
    <w:qFormat/>
    <w:pPr>
      <w:ind w:left="1260"/>
    </w:pPr>
  </w:style>
  <w:style w:type="paragraph" w:styleId="775">
    <w:name w:val="index heading"/>
    <w:basedOn w:val="712"/>
    <w:next w:val="776"/>
    <w:uiPriority w:val="99"/>
    <w:semiHidden/>
    <w:unhideWhenUsed/>
    <w:qFormat/>
    <w:rPr>
      <w:rFonts w:ascii="Arial" w:hAnsi="Arial"/>
      <w:b/>
    </w:rPr>
  </w:style>
  <w:style w:type="paragraph" w:styleId="776">
    <w:name w:val="index 1"/>
    <w:basedOn w:val="712"/>
    <w:next w:val="712"/>
    <w:uiPriority w:val="99"/>
    <w:semiHidden/>
    <w:unhideWhenUsed/>
    <w:qFormat/>
  </w:style>
  <w:style w:type="paragraph" w:styleId="777">
    <w:name w:val="Subtitle"/>
    <w:basedOn w:val="712"/>
    <w:uiPriority w:val="11"/>
    <w:qFormat/>
    <w:pPr>
      <w:jc w:val="center"/>
      <w:spacing w:before="240" w:beforeAutospacing="0" w:after="60" w:afterAutospacing="0" w:line="312" w:lineRule="auto"/>
      <w:outlineLvl w:val="1"/>
    </w:pPr>
    <w:rPr>
      <w:rFonts w:ascii="Arial" w:hAnsi="Arial"/>
      <w:b/>
      <w:sz w:val="32"/>
    </w:rPr>
  </w:style>
  <w:style w:type="paragraph" w:styleId="778">
    <w:name w:val="List Number 5"/>
    <w:basedOn w:val="712"/>
    <w:uiPriority w:val="99"/>
    <w:semiHidden/>
    <w:unhideWhenUsed/>
    <w:qFormat/>
    <w:pPr>
      <w:numPr>
        <w:ilvl w:val="0"/>
        <w:numId w:val="11"/>
      </w:numPr>
    </w:pPr>
  </w:style>
  <w:style w:type="paragraph" w:styleId="779">
    <w:name w:val="List"/>
    <w:basedOn w:val="712"/>
    <w:uiPriority w:val="99"/>
    <w:qFormat/>
    <w:pPr>
      <w:ind w:left="200" w:hanging="200"/>
    </w:pPr>
  </w:style>
  <w:style w:type="paragraph" w:styleId="780">
    <w:name w:val="footnote text"/>
    <w:basedOn w:val="712"/>
    <w:uiPriority w:val="99"/>
    <w:semiHidden/>
    <w:unhideWhenUsed/>
    <w:qFormat/>
    <w:pPr>
      <w:jc w:val="left"/>
    </w:pPr>
    <w:rPr>
      <w:sz w:val="18"/>
    </w:rPr>
  </w:style>
  <w:style w:type="paragraph" w:styleId="781">
    <w:name w:val="toc 6"/>
    <w:basedOn w:val="712"/>
    <w:next w:val="712"/>
    <w:uiPriority w:val="39"/>
    <w:semiHidden/>
    <w:unhideWhenUsed/>
    <w:qFormat/>
    <w:pPr>
      <w:ind w:left="2100"/>
    </w:pPr>
  </w:style>
  <w:style w:type="paragraph" w:styleId="782">
    <w:name w:val="List 5"/>
    <w:basedOn w:val="712"/>
    <w:uiPriority w:val="99"/>
    <w:semiHidden/>
    <w:unhideWhenUsed/>
    <w:qFormat/>
    <w:pPr>
      <w:ind w:left="100" w:hanging="200"/>
    </w:pPr>
  </w:style>
  <w:style w:type="paragraph" w:styleId="783">
    <w:name w:val="Body Text Indent 3"/>
    <w:basedOn w:val="712"/>
    <w:link w:val="983"/>
    <w:uiPriority w:val="99"/>
    <w:qFormat/>
    <w:pPr>
      <w:ind w:left="645" w:firstLine="645"/>
    </w:pPr>
    <w:rPr>
      <w:rFonts w:ascii="Arial" w:hAnsi="Arial" w:eastAsia="仿宋_GB2312" w:cs="Arial"/>
      <w:color w:val="ffff00"/>
      <w:sz w:val="32"/>
      <w:szCs w:val="32"/>
    </w:rPr>
  </w:style>
  <w:style w:type="paragraph" w:styleId="784">
    <w:name w:val="index 7"/>
    <w:basedOn w:val="712"/>
    <w:next w:val="712"/>
    <w:uiPriority w:val="99"/>
    <w:semiHidden/>
    <w:unhideWhenUsed/>
    <w:qFormat/>
    <w:pPr>
      <w:ind w:left="1200"/>
    </w:pPr>
  </w:style>
  <w:style w:type="paragraph" w:styleId="785">
    <w:name w:val="index 9"/>
    <w:basedOn w:val="712"/>
    <w:next w:val="712"/>
    <w:uiPriority w:val="99"/>
    <w:semiHidden/>
    <w:unhideWhenUsed/>
    <w:qFormat/>
    <w:pPr>
      <w:ind w:left="1600"/>
    </w:pPr>
  </w:style>
  <w:style w:type="paragraph" w:styleId="786">
    <w:name w:val="table of figures"/>
    <w:basedOn w:val="712"/>
    <w:next w:val="712"/>
    <w:uiPriority w:val="99"/>
    <w:semiHidden/>
    <w:unhideWhenUsed/>
    <w:qFormat/>
    <w:pPr>
      <w:ind w:hanging="200"/>
    </w:pPr>
  </w:style>
  <w:style w:type="paragraph" w:styleId="787">
    <w:name w:val="toc 2"/>
    <w:basedOn w:val="712"/>
    <w:next w:val="712"/>
    <w:uiPriority w:val="39"/>
    <w:unhideWhenUsed/>
    <w:qFormat/>
    <w:pPr>
      <w:ind w:left="420"/>
      <w:spacing w:line="360" w:lineRule="auto"/>
    </w:pPr>
    <w:rPr>
      <w:sz w:val="24"/>
      <w:szCs w:val="22"/>
    </w:rPr>
  </w:style>
  <w:style w:type="paragraph" w:styleId="788">
    <w:name w:val="toc 9"/>
    <w:basedOn w:val="712"/>
    <w:next w:val="712"/>
    <w:uiPriority w:val="39"/>
    <w:semiHidden/>
    <w:unhideWhenUsed/>
    <w:qFormat/>
    <w:pPr>
      <w:ind w:left="3360"/>
    </w:pPr>
  </w:style>
  <w:style w:type="paragraph" w:styleId="789">
    <w:name w:val="Body Text 2"/>
    <w:basedOn w:val="712"/>
    <w:link w:val="984"/>
    <w:uiPriority w:val="99"/>
    <w:qFormat/>
    <w:pPr>
      <w:jc w:val="center"/>
      <w:widowControl/>
    </w:pPr>
    <w:rPr>
      <w:rFonts w:ascii="方正仿宋_GB2312" w:eastAsia="方正仿宋_GB2312"/>
      <w:sz w:val="28"/>
      <w:szCs w:val="28"/>
    </w:rPr>
  </w:style>
  <w:style w:type="paragraph" w:styleId="790">
    <w:name w:val="List 4"/>
    <w:basedOn w:val="712"/>
    <w:uiPriority w:val="99"/>
    <w:semiHidden/>
    <w:unhideWhenUsed/>
    <w:qFormat/>
    <w:pPr>
      <w:ind w:left="100" w:hanging="200"/>
    </w:pPr>
  </w:style>
  <w:style w:type="paragraph" w:styleId="791">
    <w:name w:val="List Continue 2"/>
    <w:basedOn w:val="712"/>
    <w:uiPriority w:val="99"/>
    <w:semiHidden/>
    <w:unhideWhenUsed/>
    <w:qFormat/>
    <w:pPr>
      <w:ind w:left="840"/>
      <w:spacing w:after="120" w:afterAutospacing="0"/>
    </w:pPr>
  </w:style>
  <w:style w:type="paragraph" w:styleId="792">
    <w:name w:val="Message Header"/>
    <w:basedOn w:val="71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3">
    <w:name w:val="HTML Preformatted"/>
    <w:basedOn w:val="712"/>
    <w:uiPriority w:val="99"/>
    <w:semiHidden/>
    <w:unhideWhenUsed/>
    <w:qFormat/>
    <w:rPr>
      <w:rFonts w:ascii="Courier New" w:hAnsi="Courier New"/>
      <w:sz w:val="20"/>
    </w:rPr>
  </w:style>
  <w:style w:type="paragraph" w:styleId="794">
    <w:name w:val="Normal (Web)"/>
    <w:basedOn w:val="712"/>
    <w:uiPriority w:val="99"/>
    <w:qFormat/>
    <w:pPr>
      <w:jc w:val="left"/>
      <w:spacing w:before="100" w:beforeAutospacing="1" w:after="100" w:afterAutospacing="1"/>
      <w:widowControl/>
    </w:pPr>
    <w:rPr>
      <w:rFonts w:ascii="宋体" w:hAnsi="宋体" w:cs="宋体"/>
      <w:sz w:val="24"/>
      <w:szCs w:val="24"/>
    </w:rPr>
  </w:style>
  <w:style w:type="paragraph" w:styleId="795">
    <w:name w:val="List Continue 3"/>
    <w:basedOn w:val="712"/>
    <w:uiPriority w:val="99"/>
    <w:semiHidden/>
    <w:unhideWhenUsed/>
    <w:qFormat/>
    <w:pPr>
      <w:ind w:left="1260"/>
      <w:spacing w:after="120" w:afterAutospacing="0"/>
    </w:pPr>
  </w:style>
  <w:style w:type="paragraph" w:styleId="796">
    <w:name w:val="index 2"/>
    <w:basedOn w:val="712"/>
    <w:next w:val="712"/>
    <w:uiPriority w:val="99"/>
    <w:semiHidden/>
    <w:unhideWhenUsed/>
    <w:qFormat/>
    <w:pPr>
      <w:ind w:left="200"/>
    </w:pPr>
  </w:style>
  <w:style w:type="paragraph" w:styleId="797">
    <w:name w:val="Title"/>
    <w:basedOn w:val="712"/>
    <w:uiPriority w:val="10"/>
    <w:qFormat/>
    <w:pPr>
      <w:jc w:val="center"/>
      <w:spacing w:before="240" w:beforeAutospacing="0" w:after="60" w:afterAutospacing="0"/>
      <w:outlineLvl w:val="0"/>
    </w:pPr>
    <w:rPr>
      <w:rFonts w:ascii="Arial" w:hAnsi="Arial"/>
      <w:b/>
      <w:sz w:val="32"/>
    </w:rPr>
  </w:style>
  <w:style w:type="paragraph" w:styleId="798">
    <w:name w:val="annotation subject"/>
    <w:basedOn w:val="741"/>
    <w:next w:val="741"/>
    <w:link w:val="1007"/>
    <w:uiPriority w:val="99"/>
    <w:semiHidden/>
    <w:qFormat/>
    <w:rPr>
      <w:b/>
      <w:bCs/>
    </w:rPr>
  </w:style>
  <w:style w:type="paragraph" w:styleId="799">
    <w:name w:val="Body Text First Indent"/>
    <w:basedOn w:val="712"/>
    <w:link w:val="972"/>
    <w:uiPriority w:val="99"/>
    <w:qFormat/>
    <w:pPr>
      <w:ind w:firstLine="200"/>
      <w:spacing w:line="360" w:lineRule="auto"/>
    </w:pPr>
    <w:rPr>
      <w:rFonts w:ascii="仿宋_GB2312" w:eastAsia="仿宋_GB2312"/>
      <w:sz w:val="30"/>
      <w:szCs w:val="30"/>
    </w:rPr>
  </w:style>
  <w:style w:type="paragraph" w:styleId="800">
    <w:name w:val="Body Text First Indent 2"/>
    <w:basedOn w:val="748"/>
    <w:next w:val="712"/>
    <w:link w:val="981"/>
    <w:uiPriority w:val="99"/>
    <w:qFormat/>
    <w:pPr>
      <w:ind w:firstLine="420"/>
      <w:spacing w:line="360" w:lineRule="auto"/>
    </w:pPr>
    <w:rPr>
      <w:rFonts w:ascii="宋体" w:hAnsi="宋体" w:eastAsia="宋体"/>
      <w:sz w:val="21"/>
      <w:szCs w:val="20"/>
    </w:rPr>
  </w:style>
  <w:style w:type="table" w:styleId="801">
    <w:name w:val="Table Grid"/>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basedOn w:val="722"/>
    <w:uiPriority w:val="22"/>
    <w:qFormat/>
    <w:rPr>
      <w:rFonts w:cs="Times New Roman"/>
      <w:b/>
    </w:rPr>
  </w:style>
  <w:style w:type="character" w:styleId="803">
    <w:name w:val="endnote reference"/>
    <w:basedOn w:val="722"/>
    <w:uiPriority w:val="99"/>
    <w:semiHidden/>
    <w:unhideWhenUsed/>
    <w:qFormat/>
    <w:rPr>
      <w:vertAlign w:val="superscript"/>
    </w:rPr>
  </w:style>
  <w:style w:type="character" w:styleId="804">
    <w:name w:val="page number"/>
    <w:basedOn w:val="722"/>
    <w:uiPriority w:val="99"/>
    <w:qFormat/>
    <w:rPr>
      <w:rFonts w:cs="Times New Roman"/>
    </w:rPr>
  </w:style>
  <w:style w:type="character" w:styleId="805">
    <w:name w:val="FollowedHyperlink"/>
    <w:basedOn w:val="722"/>
    <w:uiPriority w:val="99"/>
    <w:qFormat/>
    <w:rPr>
      <w:rFonts w:cs="Times New Roman"/>
      <w:color w:val="800080"/>
      <w:u w:val="single"/>
    </w:rPr>
  </w:style>
  <w:style w:type="character" w:styleId="806">
    <w:name w:val="Emphasis"/>
    <w:basedOn w:val="722"/>
    <w:uiPriority w:val="0"/>
    <w:qFormat/>
    <w:rPr>
      <w:i/>
    </w:rPr>
  </w:style>
  <w:style w:type="character" w:styleId="807">
    <w:name w:val="Hyperlink"/>
    <w:basedOn w:val="722"/>
    <w:uiPriority w:val="99"/>
    <w:qFormat/>
    <w:rPr>
      <w:rFonts w:cs="Times New Roman"/>
      <w:color w:val="0000ff"/>
      <w:u w:val="single"/>
    </w:rPr>
  </w:style>
  <w:style w:type="character" w:styleId="808">
    <w:name w:val="annotation reference"/>
    <w:basedOn w:val="722"/>
    <w:uiPriority w:val="99"/>
    <w:semiHidden/>
    <w:qFormat/>
    <w:rPr>
      <w:rFonts w:cs="Times New Roman"/>
      <w:sz w:val="21"/>
    </w:rPr>
  </w:style>
  <w:style w:type="character" w:styleId="809">
    <w:name w:val="footnote reference"/>
    <w:basedOn w:val="722"/>
    <w:uiPriority w:val="99"/>
    <w:unhideWhenUsed/>
    <w:qFormat/>
    <w:rPr>
      <w:vertAlign w:val="superscript"/>
    </w:rPr>
  </w:style>
  <w:style w:type="paragraph" w:styleId="810" w:customStyle="1">
    <w:name w:val="首行缩进"/>
    <w:basedOn w:val="712"/>
    <w:uiPriority w:val="0"/>
    <w:qFormat/>
    <w:pPr>
      <w:ind w:firstLine="480"/>
    </w:pPr>
    <w:rPr>
      <w:lang w:val="zh-CN"/>
    </w:rPr>
  </w:style>
  <w:style w:type="character" w:styleId="811" w:customStyle="1">
    <w:name w:val="Heading 1 Char"/>
    <w:basedOn w:val="722"/>
    <w:uiPriority w:val="9"/>
    <w:qFormat/>
    <w:rPr>
      <w:rFonts w:ascii="Arial" w:hAnsi="Arial" w:eastAsia="Arial" w:cs="Arial"/>
      <w:sz w:val="40"/>
      <w:szCs w:val="40"/>
    </w:rPr>
  </w:style>
  <w:style w:type="character" w:styleId="812" w:customStyle="1">
    <w:name w:val="Heading 2 Char"/>
    <w:basedOn w:val="722"/>
    <w:uiPriority w:val="9"/>
    <w:qFormat/>
    <w:rPr>
      <w:rFonts w:ascii="Arial" w:hAnsi="Arial" w:eastAsia="Arial" w:cs="Arial"/>
      <w:sz w:val="34"/>
    </w:rPr>
  </w:style>
  <w:style w:type="character" w:styleId="813" w:customStyle="1">
    <w:name w:val="Heading 3 Char"/>
    <w:basedOn w:val="722"/>
    <w:uiPriority w:val="9"/>
    <w:qFormat/>
    <w:rPr>
      <w:rFonts w:ascii="Arial" w:hAnsi="Arial" w:eastAsia="Arial" w:cs="Arial"/>
      <w:sz w:val="30"/>
      <w:szCs w:val="30"/>
    </w:rPr>
  </w:style>
  <w:style w:type="character" w:styleId="814" w:customStyle="1">
    <w:name w:val="Heading 4 Char"/>
    <w:basedOn w:val="722"/>
    <w:uiPriority w:val="9"/>
    <w:qFormat/>
    <w:rPr>
      <w:rFonts w:ascii="Arial" w:hAnsi="Arial" w:eastAsia="Arial" w:cs="Arial"/>
      <w:b/>
      <w:bCs/>
      <w:sz w:val="26"/>
      <w:szCs w:val="26"/>
    </w:rPr>
  </w:style>
  <w:style w:type="character" w:styleId="815" w:customStyle="1">
    <w:name w:val="Heading 5 Char"/>
    <w:basedOn w:val="722"/>
    <w:uiPriority w:val="9"/>
    <w:qFormat/>
    <w:rPr>
      <w:rFonts w:ascii="Arial" w:hAnsi="Arial" w:eastAsia="Arial" w:cs="Arial"/>
      <w:b/>
      <w:bCs/>
      <w:sz w:val="24"/>
      <w:szCs w:val="24"/>
    </w:rPr>
  </w:style>
  <w:style w:type="character" w:styleId="816" w:customStyle="1">
    <w:name w:val="Heading 6 Char"/>
    <w:basedOn w:val="722"/>
    <w:uiPriority w:val="9"/>
    <w:qFormat/>
    <w:rPr>
      <w:rFonts w:ascii="Arial" w:hAnsi="Arial" w:eastAsia="Arial" w:cs="Arial"/>
      <w:b/>
      <w:bCs/>
      <w:sz w:val="22"/>
      <w:szCs w:val="22"/>
    </w:rPr>
  </w:style>
  <w:style w:type="character" w:styleId="817" w:customStyle="1">
    <w:name w:val="Heading 7 Char"/>
    <w:basedOn w:val="722"/>
    <w:uiPriority w:val="9"/>
    <w:qFormat/>
    <w:rPr>
      <w:rFonts w:ascii="Arial" w:hAnsi="Arial" w:eastAsia="Arial" w:cs="Arial"/>
      <w:b/>
      <w:bCs/>
      <w:i/>
      <w:iCs/>
      <w:sz w:val="22"/>
      <w:szCs w:val="22"/>
    </w:rPr>
  </w:style>
  <w:style w:type="character" w:styleId="818" w:customStyle="1">
    <w:name w:val="Heading 8 Char"/>
    <w:basedOn w:val="722"/>
    <w:uiPriority w:val="9"/>
    <w:qFormat/>
    <w:rPr>
      <w:rFonts w:ascii="Arial" w:hAnsi="Arial" w:eastAsia="Arial" w:cs="Arial"/>
      <w:i/>
      <w:iCs/>
      <w:sz w:val="22"/>
      <w:szCs w:val="22"/>
    </w:rPr>
  </w:style>
  <w:style w:type="character" w:styleId="819" w:customStyle="1">
    <w:name w:val="Heading 9 Char"/>
    <w:basedOn w:val="722"/>
    <w:uiPriority w:val="9"/>
    <w:qFormat/>
    <w:rPr>
      <w:rFonts w:ascii="Arial" w:hAnsi="Arial" w:eastAsia="Arial" w:cs="Arial"/>
      <w:i/>
      <w:iCs/>
      <w:sz w:val="21"/>
      <w:szCs w:val="21"/>
    </w:r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character" w:styleId="821" w:customStyle="1">
    <w:name w:val="Title Char"/>
    <w:basedOn w:val="722"/>
    <w:uiPriority w:val="10"/>
    <w:qFormat/>
    <w:rPr>
      <w:sz w:val="48"/>
      <w:szCs w:val="48"/>
    </w:rPr>
  </w:style>
  <w:style w:type="character" w:styleId="822" w:customStyle="1">
    <w:name w:val="Subtitle Char"/>
    <w:basedOn w:val="722"/>
    <w:uiPriority w:val="11"/>
    <w:qFormat/>
    <w:rPr>
      <w:sz w:val="24"/>
      <w:szCs w:val="24"/>
    </w:rPr>
  </w:style>
  <w:style w:type="paragraph" w:styleId="823">
    <w:name w:val="Quote"/>
    <w:basedOn w:val="712"/>
    <w:next w:val="712"/>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12"/>
    <w:next w:val="712"/>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22"/>
    <w:uiPriority w:val="99"/>
    <w:qFormat/>
  </w:style>
  <w:style w:type="character" w:styleId="828" w:customStyle="1">
    <w:name w:val="Footer Char"/>
    <w:basedOn w:val="722"/>
    <w:uiPriority w:val="99"/>
    <w:qFormat/>
  </w:style>
  <w:style w:type="character" w:styleId="829" w:customStyle="1">
    <w:name w:val="Caption Char"/>
    <w:uiPriority w:val="99"/>
    <w:qFormat/>
  </w:style>
  <w:style w:type="table" w:styleId="830"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uiPriority w:val="99"/>
    <w:qFormat/>
    <w:rPr>
      <w:sz w:val="18"/>
    </w:rPr>
  </w:style>
  <w:style w:type="character" w:styleId="956" w:customStyle="1">
    <w:name w:val="Endnote Text Char"/>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59" w:customStyle="1">
    <w:name w:val="标题 4 字符"/>
    <w:basedOn w:val="722"/>
    <w:link w:val="716"/>
    <w:uiPriority w:val="99"/>
    <w:qFormat/>
    <w:rPr>
      <w:rFonts w:ascii="Arial" w:hAnsi="Arial" w:eastAsia="黑体" w:cs="Arial"/>
      <w:b/>
      <w:bCs/>
      <w:sz w:val="28"/>
      <w:szCs w:val="28"/>
    </w:rPr>
  </w:style>
  <w:style w:type="character" w:styleId="960" w:customStyle="1">
    <w:name w:val="标题 5 字符"/>
    <w:basedOn w:val="722"/>
    <w:link w:val="717"/>
    <w:uiPriority w:val="99"/>
    <w:qFormat/>
    <w:rPr>
      <w:rFonts w:ascii="宋体" w:hAnsi="Times New Roman" w:eastAsia="宋体" w:cs="Times New Roman"/>
      <w:color w:val="000000"/>
      <w:sz w:val="28"/>
      <w:szCs w:val="28"/>
    </w:rPr>
  </w:style>
  <w:style w:type="paragraph" w:styleId="961" w:customStyle="1">
    <w:name w:val="段"/>
    <w:next w:val="712"/>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62" w:customStyle="1">
    <w:name w:val="标题 1 字符"/>
    <w:basedOn w:val="722"/>
    <w:link w:val="713"/>
    <w:uiPriority w:val="99"/>
    <w:qFormat/>
    <w:rPr>
      <w:rFonts w:ascii="方正仿宋_GB2312" w:hAnsi="Times New Roman" w:eastAsia="方正仿宋_GB2312" w:cs="Times New Roman"/>
      <w:sz w:val="28"/>
      <w:szCs w:val="28"/>
    </w:rPr>
  </w:style>
  <w:style w:type="character" w:styleId="963" w:customStyle="1">
    <w:name w:val="标题 2 字符"/>
    <w:basedOn w:val="722"/>
    <w:link w:val="714"/>
    <w:uiPriority w:val="99"/>
    <w:qFormat/>
    <w:rPr>
      <w:rFonts w:ascii="Arial" w:hAnsi="Arial" w:eastAsia="幼圆" w:cs="Arial"/>
      <w:b/>
      <w:bCs/>
      <w:sz w:val="44"/>
      <w:szCs w:val="44"/>
    </w:rPr>
  </w:style>
  <w:style w:type="character" w:styleId="964" w:customStyle="1">
    <w:name w:val="标题 3 字符"/>
    <w:basedOn w:val="722"/>
    <w:link w:val="715"/>
    <w:uiPriority w:val="99"/>
    <w:qFormat/>
    <w:rPr>
      <w:rFonts w:ascii="Times New Roman" w:hAnsi="Times New Roman" w:eastAsia="宋体" w:cs="Times New Roman"/>
      <w:b/>
      <w:bCs/>
      <w:sz w:val="32"/>
      <w:szCs w:val="32"/>
    </w:rPr>
  </w:style>
  <w:style w:type="character" w:styleId="965" w:customStyle="1">
    <w:name w:val="标题 6 字符"/>
    <w:basedOn w:val="722"/>
    <w:link w:val="718"/>
    <w:uiPriority w:val="99"/>
    <w:qFormat/>
    <w:rPr>
      <w:rFonts w:ascii="Arial" w:hAnsi="Arial" w:eastAsia="黑体" w:cs="Times New Roman"/>
      <w:b/>
      <w:bCs/>
      <w:sz w:val="24"/>
      <w:szCs w:val="24"/>
    </w:rPr>
  </w:style>
  <w:style w:type="character" w:styleId="966" w:customStyle="1">
    <w:name w:val="标题 7 字符"/>
    <w:basedOn w:val="722"/>
    <w:link w:val="719"/>
    <w:uiPriority w:val="99"/>
    <w:qFormat/>
    <w:rPr>
      <w:rFonts w:ascii="Times New Roman" w:hAnsi="Times New Roman" w:eastAsia="宋体" w:cs="Times New Roman"/>
      <w:b/>
      <w:bCs/>
      <w:sz w:val="24"/>
      <w:szCs w:val="24"/>
    </w:rPr>
  </w:style>
  <w:style w:type="character" w:styleId="967" w:customStyle="1">
    <w:name w:val="标题 8 字符"/>
    <w:basedOn w:val="722"/>
    <w:link w:val="720"/>
    <w:uiPriority w:val="99"/>
    <w:qFormat/>
    <w:rPr>
      <w:rFonts w:ascii="Arial" w:hAnsi="Arial" w:eastAsia="黑体" w:cs="Times New Roman"/>
      <w:sz w:val="24"/>
      <w:szCs w:val="24"/>
    </w:rPr>
  </w:style>
  <w:style w:type="character" w:styleId="968" w:customStyle="1">
    <w:name w:val="标题 9 字符"/>
    <w:basedOn w:val="722"/>
    <w:link w:val="721"/>
    <w:uiPriority w:val="99"/>
    <w:qFormat/>
    <w:rPr>
      <w:rFonts w:ascii="Arial" w:hAnsi="Arial" w:eastAsia="黑体" w:cs="Times New Roman"/>
      <w:sz w:val="21"/>
      <w:szCs w:val="21"/>
    </w:rPr>
  </w:style>
  <w:style w:type="character" w:styleId="969" w:customStyle="1">
    <w:name w:val="批注文字 Char1"/>
    <w:basedOn w:val="722"/>
    <w:uiPriority w:val="99"/>
    <w:semiHidden/>
    <w:qFormat/>
    <w:rPr>
      <w:rFonts w:ascii="Times New Roman" w:hAnsi="Times New Roman" w:eastAsia="宋体" w:cs="Times New Roman"/>
      <w:sz w:val="21"/>
      <w:szCs w:val="21"/>
    </w:rPr>
  </w:style>
  <w:style w:type="character" w:styleId="970" w:customStyle="1">
    <w:name w:val="批注主题 Char1"/>
    <w:basedOn w:val="969"/>
    <w:uiPriority w:val="99"/>
    <w:semiHidden/>
    <w:qFormat/>
    <w:rPr>
      <w:rFonts w:ascii="Times New Roman" w:hAnsi="Times New Roman" w:eastAsia="宋体" w:cs="Times New Roman"/>
      <w:b/>
      <w:bCs/>
      <w:sz w:val="21"/>
      <w:szCs w:val="21"/>
    </w:rPr>
  </w:style>
  <w:style w:type="character" w:styleId="971" w:customStyle="1">
    <w:name w:val="正文文本 字符"/>
    <w:basedOn w:val="722"/>
    <w:link w:val="747"/>
    <w:uiPriority w:val="99"/>
    <w:qFormat/>
    <w:rPr>
      <w:rFonts w:ascii="方正仿宋_GB2312" w:hAnsi="Arial" w:eastAsia="方正仿宋_GB2312" w:cs="Times New Roman"/>
      <w:sz w:val="28"/>
      <w:szCs w:val="28"/>
    </w:rPr>
  </w:style>
  <w:style w:type="character" w:styleId="972" w:customStyle="1">
    <w:name w:val="正文文本首行缩进 字符"/>
    <w:basedOn w:val="971"/>
    <w:link w:val="799"/>
    <w:uiPriority w:val="99"/>
    <w:qFormat/>
    <w:rPr>
      <w:rFonts w:ascii="仿宋_GB2312" w:hAnsi="Times New Roman" w:eastAsia="仿宋_GB2312" w:cs="Times New Roman"/>
      <w:sz w:val="30"/>
      <w:szCs w:val="30"/>
    </w:rPr>
  </w:style>
  <w:style w:type="character" w:styleId="973" w:customStyle="1">
    <w:name w:val="文档结构图 字符"/>
    <w:basedOn w:val="722"/>
    <w:link w:val="739"/>
    <w:uiPriority w:val="99"/>
    <w:semiHidden/>
    <w:qFormat/>
    <w:rPr>
      <w:rFonts w:ascii="Times New Roman" w:hAnsi="Times New Roman" w:eastAsia="宋体" w:cs="Times New Roman"/>
      <w:sz w:val="21"/>
      <w:szCs w:val="21"/>
      <w:shd w:val="clear" w:color="auto" w:fill="000080"/>
    </w:rPr>
  </w:style>
  <w:style w:type="character" w:styleId="974" w:customStyle="1">
    <w:name w:val="正文文本 3 字符"/>
    <w:basedOn w:val="722"/>
    <w:link w:val="744"/>
    <w:uiPriority w:val="99"/>
    <w:qFormat/>
    <w:rPr>
      <w:rFonts w:ascii="仿宋_GB2312" w:hAnsi="Arial" w:eastAsia="仿宋_GB2312" w:cs="Times New Roman"/>
      <w:sz w:val="32"/>
      <w:szCs w:val="32"/>
    </w:rPr>
  </w:style>
  <w:style w:type="character" w:styleId="975" w:customStyle="1">
    <w:name w:val="正文文本缩进 字符"/>
    <w:basedOn w:val="722"/>
    <w:link w:val="748"/>
    <w:uiPriority w:val="99"/>
    <w:qFormat/>
    <w:rPr>
      <w:rFonts w:ascii="方正仿宋_GB2312" w:hAnsi="Times New Roman" w:eastAsia="方正仿宋_GB2312" w:cs="Times New Roman"/>
      <w:sz w:val="32"/>
      <w:szCs w:val="32"/>
    </w:rPr>
  </w:style>
  <w:style w:type="character" w:styleId="976" w:customStyle="1">
    <w:name w:val="纯文本 字符"/>
    <w:basedOn w:val="722"/>
    <w:link w:val="759"/>
    <w:uiPriority w:val="0"/>
    <w:qFormat/>
    <w:rPr>
      <w:rFonts w:ascii="宋体" w:hAnsi="Courier New" w:eastAsia="宋体" w:cs="Courier New"/>
      <w:sz w:val="21"/>
      <w:szCs w:val="21"/>
    </w:rPr>
  </w:style>
  <w:style w:type="character" w:styleId="977" w:customStyle="1">
    <w:name w:val="日期 字符"/>
    <w:basedOn w:val="722"/>
    <w:link w:val="764"/>
    <w:uiPriority w:val="99"/>
    <w:qFormat/>
    <w:rPr>
      <w:rFonts w:ascii="Times New Roman" w:hAnsi="Times New Roman" w:eastAsia="宋体" w:cs="Times New Roman"/>
      <w:sz w:val="24"/>
      <w:szCs w:val="24"/>
    </w:rPr>
  </w:style>
  <w:style w:type="character" w:styleId="978" w:customStyle="1">
    <w:name w:val="正文文本缩进 2 字符"/>
    <w:basedOn w:val="722"/>
    <w:link w:val="765"/>
    <w:uiPriority w:val="99"/>
    <w:qFormat/>
    <w:rPr>
      <w:rFonts w:ascii="Arial" w:hAnsi="Arial" w:eastAsia="仿宋_GB2312" w:cs="Arial"/>
      <w:sz w:val="32"/>
      <w:szCs w:val="32"/>
    </w:rPr>
  </w:style>
  <w:style w:type="character" w:styleId="979" w:customStyle="1">
    <w:name w:val="批注框文本 Char1"/>
    <w:basedOn w:val="722"/>
    <w:uiPriority w:val="99"/>
    <w:semiHidden/>
    <w:qFormat/>
    <w:rPr>
      <w:rFonts w:ascii="Times New Roman" w:hAnsi="Times New Roman" w:eastAsia="宋体" w:cs="Times New Roman"/>
      <w:sz w:val="18"/>
      <w:szCs w:val="18"/>
    </w:rPr>
  </w:style>
  <w:style w:type="character" w:styleId="980" w:customStyle="1">
    <w:name w:val="页脚 字符"/>
    <w:basedOn w:val="722"/>
    <w:link w:val="769"/>
    <w:uiPriority w:val="99"/>
    <w:qFormat/>
    <w:rPr>
      <w:rFonts w:ascii="Times New Roman" w:hAnsi="Times New Roman" w:eastAsia="宋体" w:cs="Times New Roman"/>
      <w:sz w:val="18"/>
      <w:szCs w:val="18"/>
    </w:rPr>
  </w:style>
  <w:style w:type="character" w:styleId="981" w:customStyle="1">
    <w:name w:val="正文文本首行缩进 2 字符"/>
    <w:basedOn w:val="975"/>
    <w:link w:val="800"/>
    <w:uiPriority w:val="99"/>
    <w:qFormat/>
    <w:rPr>
      <w:rFonts w:ascii="宋体" w:hAnsi="宋体" w:eastAsia="宋体" w:cs="Times New Roman"/>
      <w:sz w:val="20"/>
      <w:szCs w:val="20"/>
    </w:rPr>
  </w:style>
  <w:style w:type="character" w:styleId="982" w:customStyle="1">
    <w:name w:val="页眉 字符"/>
    <w:basedOn w:val="722"/>
    <w:link w:val="770"/>
    <w:uiPriority w:val="99"/>
    <w:qFormat/>
    <w:rPr>
      <w:rFonts w:ascii="Times New Roman" w:hAnsi="Times New Roman" w:eastAsia="宋体" w:cs="Times New Roman"/>
      <w:sz w:val="18"/>
      <w:szCs w:val="18"/>
    </w:rPr>
  </w:style>
  <w:style w:type="character" w:styleId="983" w:customStyle="1">
    <w:name w:val="正文文本缩进 3 字符"/>
    <w:basedOn w:val="722"/>
    <w:link w:val="783"/>
    <w:uiPriority w:val="99"/>
    <w:qFormat/>
    <w:rPr>
      <w:rFonts w:ascii="Arial" w:hAnsi="Arial" w:eastAsia="仿宋_GB2312" w:cs="Arial"/>
      <w:color w:val="ffff00"/>
      <w:sz w:val="32"/>
      <w:szCs w:val="32"/>
    </w:rPr>
  </w:style>
  <w:style w:type="character" w:styleId="984" w:customStyle="1">
    <w:name w:val="正文文本 2 字符"/>
    <w:basedOn w:val="722"/>
    <w:link w:val="789"/>
    <w:uiPriority w:val="99"/>
    <w:qFormat/>
    <w:rPr>
      <w:rFonts w:ascii="方正仿宋_GB2312" w:hAnsi="Times New Roman" w:eastAsia="方正仿宋_GB2312" w:cs="Times New Roman"/>
      <w:sz w:val="28"/>
      <w:szCs w:val="28"/>
    </w:rPr>
  </w:style>
  <w:style w:type="character" w:styleId="985" w:customStyle="1">
    <w:name w:val="正文缩进 字符"/>
    <w:link w:val="725"/>
    <w:uiPriority w:val="99"/>
    <w:qFormat/>
    <w:rPr>
      <w:rFonts w:ascii="Times New Roman" w:hAnsi="Times New Roman" w:eastAsia="宋体"/>
      <w:sz w:val="21"/>
    </w:rPr>
  </w:style>
  <w:style w:type="paragraph" w:styleId="986" w:customStyle="1">
    <w:name w:val="普通 (Web)"/>
    <w:basedOn w:val="712"/>
    <w:uiPriority w:val="99"/>
    <w:qFormat/>
    <w:pPr>
      <w:jc w:val="left"/>
      <w:spacing w:before="100" w:beforeAutospacing="1" w:after="100" w:afterAutospacing="1"/>
      <w:widowControl/>
    </w:pPr>
    <w:rPr>
      <w:rFonts w:ascii="宋体" w:hAnsi="宋体"/>
      <w:sz w:val="24"/>
      <w:szCs w:val="24"/>
    </w:rPr>
  </w:style>
  <w:style w:type="paragraph" w:styleId="987" w:customStyle="1">
    <w:name w:val="标题3"/>
    <w:basedOn w:val="712"/>
    <w:next w:val="712"/>
    <w:uiPriority w:val="99"/>
    <w:qFormat/>
    <w:pPr>
      <w:ind w:firstLine="624"/>
      <w:spacing w:line="590" w:lineRule="atLeast"/>
    </w:pPr>
    <w:rPr>
      <w:rFonts w:ascii="方正锐正黑_GBK 中" w:eastAsia="方正锐正黑_GBK 中"/>
      <w:sz w:val="32"/>
      <w:szCs w:val="32"/>
    </w:rPr>
  </w:style>
  <w:style w:type="paragraph" w:styleId="988" w:customStyle="1">
    <w:name w:val="标题1"/>
    <w:basedOn w:val="712"/>
    <w:next w:val="71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0" w:customStyle="1">
    <w:name w:val="4"/>
    <w:basedOn w:val="712"/>
    <w:next w:val="783"/>
    <w:uiPriority w:val="99"/>
    <w:qFormat/>
    <w:pPr>
      <w:ind w:firstLine="420"/>
      <w:spacing w:line="360" w:lineRule="auto"/>
    </w:pPr>
    <w:rPr>
      <w:color w:val="ff0000"/>
      <w:sz w:val="24"/>
      <w:szCs w:val="24"/>
    </w:rPr>
  </w:style>
  <w:style w:type="paragraph" w:styleId="991" w:customStyle="1">
    <w:name w:val="样式1"/>
    <w:basedOn w:val="712"/>
    <w:uiPriority w:val="99"/>
    <w:qFormat/>
    <w:pPr>
      <w:ind w:left="709" w:hanging="709"/>
      <w:tabs>
        <w:tab w:val="left" w:pos="709" w:leader="none"/>
      </w:tabs>
    </w:pPr>
    <w:rPr>
      <w:rFonts w:ascii="宋体" w:hAnsi="宋体"/>
    </w:rPr>
  </w:style>
  <w:style w:type="paragraph" w:styleId="992" w:customStyle="1">
    <w:name w:val="普通正文"/>
    <w:basedOn w:val="712"/>
    <w:uiPriority w:val="99"/>
    <w:qFormat/>
    <w:pPr>
      <w:ind w:firstLine="480"/>
      <w:jc w:val="left"/>
      <w:spacing w:before="120" w:after="120" w:line="360" w:lineRule="auto"/>
    </w:pPr>
    <w:rPr>
      <w:rFonts w:ascii="Arial" w:hAnsi="Arial"/>
      <w:sz w:val="24"/>
      <w:szCs w:val="24"/>
    </w:rPr>
  </w:style>
  <w:style w:type="paragraph" w:styleId="993" w:customStyle="1">
    <w:name w:val="Body Text(ch)"/>
    <w:basedOn w:val="712"/>
    <w:next w:val="747"/>
    <w:uiPriority w:val="99"/>
    <w:qFormat/>
    <w:pPr>
      <w:spacing w:after="120"/>
    </w:pPr>
    <w:rPr>
      <w:rFonts w:ascii="宋体" w:hAnsi="Arial"/>
      <w:bCs/>
      <w:iCs/>
      <w:szCs w:val="24"/>
    </w:rPr>
  </w:style>
  <w:style w:type="paragraph" w:styleId="994" w:customStyle="1">
    <w:name w:val="图标"/>
    <w:basedOn w:val="712"/>
    <w:next w:val="71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xl25"/>
    <w:basedOn w:val="712"/>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996" w:customStyle="1">
    <w:name w:val="font5"/>
    <w:basedOn w:val="712"/>
    <w:uiPriority w:val="99"/>
    <w:qFormat/>
    <w:pPr>
      <w:jc w:val="left"/>
      <w:spacing w:before="100" w:beforeAutospacing="1" w:after="100" w:afterAutospacing="1"/>
      <w:widowControl/>
    </w:pPr>
    <w:rPr>
      <w:rFonts w:ascii="宋体" w:hAnsi="宋体"/>
      <w:sz w:val="28"/>
      <w:szCs w:val="28"/>
    </w:rPr>
  </w:style>
  <w:style w:type="paragraph" w:styleId="997" w:customStyle="1">
    <w:name w:val="font6"/>
    <w:basedOn w:val="712"/>
    <w:uiPriority w:val="99"/>
    <w:qFormat/>
    <w:pPr>
      <w:jc w:val="left"/>
      <w:spacing w:before="100" w:beforeAutospacing="1" w:after="100" w:afterAutospacing="1"/>
      <w:widowControl/>
    </w:pPr>
    <w:rPr>
      <w:rFonts w:ascii="宋体" w:hAnsi="宋体"/>
      <w:sz w:val="28"/>
      <w:szCs w:val="28"/>
      <w:u w:val="single"/>
    </w:rPr>
  </w:style>
  <w:style w:type="paragraph" w:styleId="998" w:customStyle="1">
    <w:name w:val="font7"/>
    <w:basedOn w:val="712"/>
    <w:uiPriority w:val="99"/>
    <w:qFormat/>
    <w:pPr>
      <w:jc w:val="left"/>
      <w:spacing w:before="100" w:beforeAutospacing="1" w:after="100" w:afterAutospacing="1"/>
      <w:widowControl/>
    </w:pPr>
    <w:rPr>
      <w:rFonts w:ascii="宋体" w:hAnsi="宋体"/>
      <w:sz w:val="18"/>
      <w:szCs w:val="18"/>
    </w:rPr>
  </w:style>
  <w:style w:type="paragraph" w:styleId="999" w:customStyle="1">
    <w:name w:val="xl24"/>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0" w:customStyle="1">
    <w:name w:val="xl26"/>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1" w:customStyle="1">
    <w:name w:val="xl27"/>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2" w:customStyle="1">
    <w:name w:val="xl28"/>
    <w:basedOn w:val="71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3" w:customStyle="1">
    <w:name w:val="xl29"/>
    <w:basedOn w:val="712"/>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4" w:customStyle="1">
    <w:name w:val="xl30"/>
    <w:basedOn w:val="712"/>
    <w:uiPriority w:val="99"/>
    <w:qFormat/>
    <w:pPr>
      <w:jc w:val="center"/>
      <w:spacing w:before="100" w:beforeAutospacing="1" w:after="100" w:afterAutospacing="1"/>
      <w:widowControl/>
    </w:pPr>
    <w:rPr>
      <w:rFonts w:ascii="宋体" w:hAnsi="宋体"/>
      <w:b/>
      <w:bCs/>
      <w:sz w:val="36"/>
      <w:szCs w:val="36"/>
    </w:rPr>
  </w:style>
  <w:style w:type="paragraph" w:styleId="1005" w:customStyle="1">
    <w:name w:val="Char"/>
    <w:basedOn w:val="739"/>
    <w:uiPriority w:val="0"/>
    <w:qFormat/>
    <w:rPr>
      <w:rFonts w:ascii="Tahoma" w:hAnsi="Tahoma"/>
      <w:sz w:val="24"/>
      <w:szCs w:val="24"/>
    </w:rPr>
  </w:style>
  <w:style w:type="character" w:styleId="1006" w:customStyle="1">
    <w:name w:val="批注文字 字符"/>
    <w:basedOn w:val="722"/>
    <w:link w:val="741"/>
    <w:uiPriority w:val="99"/>
    <w:semiHidden/>
    <w:qFormat/>
    <w:rPr>
      <w:rFonts w:ascii="Times New Roman" w:hAnsi="Times New Roman" w:eastAsia="宋体" w:cs="Times New Roman"/>
      <w:sz w:val="21"/>
      <w:szCs w:val="21"/>
    </w:rPr>
  </w:style>
  <w:style w:type="character" w:styleId="1007" w:customStyle="1">
    <w:name w:val="批注主题 字符"/>
    <w:basedOn w:val="1006"/>
    <w:link w:val="798"/>
    <w:uiPriority w:val="99"/>
    <w:semiHidden/>
    <w:qFormat/>
    <w:rPr>
      <w:rFonts w:ascii="Times New Roman" w:hAnsi="Times New Roman" w:eastAsia="宋体" w:cs="Times New Roman"/>
      <w:b/>
      <w:bCs/>
      <w:sz w:val="21"/>
      <w:szCs w:val="21"/>
    </w:rPr>
  </w:style>
  <w:style w:type="character" w:styleId="1008" w:customStyle="1">
    <w:name w:val="批注框文本 字符"/>
    <w:basedOn w:val="722"/>
    <w:link w:val="768"/>
    <w:uiPriority w:val="99"/>
    <w:semiHidden/>
    <w:qFormat/>
    <w:rPr>
      <w:rFonts w:ascii="Times New Roman" w:hAnsi="Times New Roman" w:eastAsia="宋体" w:cs="Times New Roman"/>
      <w:sz w:val="18"/>
      <w:szCs w:val="18"/>
    </w:rPr>
  </w:style>
  <w:style w:type="paragraph" w:styleId="1009" w:customStyle="1">
    <w:name w:val="table_1stline"/>
    <w:basedOn w:val="712"/>
    <w:uiPriority w:val="99"/>
    <w:qFormat/>
    <w:pPr>
      <w:jc w:val="left"/>
      <w:spacing w:before="120"/>
      <w:widowControl/>
    </w:pPr>
    <w:rPr>
      <w:bCs/>
      <w:sz w:val="20"/>
      <w:szCs w:val="20"/>
      <w:lang w:val="de-DE" w:eastAsia="de-DE"/>
    </w:rPr>
  </w:style>
  <w:style w:type="paragraph" w:styleId="1010" w:customStyle="1">
    <w:name w:val="table_lines"/>
    <w:basedOn w:val="712"/>
    <w:uiPriority w:val="99"/>
    <w:qFormat/>
    <w:pPr>
      <w:jc w:val="left"/>
      <w:widowControl/>
    </w:pPr>
    <w:rPr>
      <w:sz w:val="20"/>
      <w:szCs w:val="20"/>
      <w:lang w:val="de-DE" w:eastAsia="de-DE"/>
    </w:rPr>
  </w:style>
  <w:style w:type="character" w:styleId="1011" w:customStyle="1">
    <w:name w:val="font5 Char"/>
    <w:uiPriority w:val="99"/>
    <w:qFormat/>
    <w:rPr>
      <w:rFonts w:ascii="宋体" w:hAnsi="宋体" w:eastAsia="宋体"/>
      <w:sz w:val="28"/>
      <w:lang w:val="en-US" w:eastAsia="zh-CN"/>
    </w:rPr>
  </w:style>
  <w:style w:type="paragraph" w:styleId="1012" w:customStyle="1">
    <w:name w:val="Char Char Char Char"/>
    <w:basedOn w:val="739"/>
    <w:uiPriority w:val="99"/>
    <w:qFormat/>
    <w:pPr>
      <w:spacing w:line="360" w:lineRule="auto"/>
    </w:pPr>
    <w:rPr>
      <w:rFonts w:ascii="Tahoma" w:hAnsi="Tahoma"/>
      <w:sz w:val="24"/>
      <w:szCs w:val="24"/>
    </w:rPr>
  </w:style>
  <w:style w:type="paragraph" w:styleId="1013" w:customStyle="1">
    <w:name w:val="Char Char Char Char Char Char Char Char"/>
    <w:basedOn w:val="712"/>
    <w:uiPriority w:val="99"/>
    <w:qFormat/>
    <w:pPr>
      <w:jc w:val="left"/>
      <w:spacing w:after="160" w:line="240" w:lineRule="exact"/>
      <w:widowControl/>
    </w:pPr>
    <w:rPr>
      <w:rFonts w:ascii="Verdana" w:hAnsi="Verdana"/>
      <w:sz w:val="20"/>
      <w:szCs w:val="20"/>
      <w:lang w:eastAsia="en-US"/>
    </w:rPr>
  </w:style>
  <w:style w:type="paragraph" w:styleId="1014" w:customStyle="1">
    <w:name w:val="列出段落1"/>
    <w:basedOn w:val="712"/>
    <w:uiPriority w:val="99"/>
    <w:qFormat/>
    <w:pPr>
      <w:contextualSpacing/>
      <w:ind w:left="720"/>
      <w:jc w:val="left"/>
      <w:widowControl/>
    </w:pPr>
    <w:rPr>
      <w:rFonts w:ascii="Calibri" w:hAnsi="Calibri"/>
      <w:sz w:val="24"/>
      <w:szCs w:val="24"/>
      <w:lang w:eastAsia="en-US"/>
    </w:rPr>
  </w:style>
  <w:style w:type="paragraph" w:styleId="1015" w:customStyle="1">
    <w:name w:val="Char Char Char Char Char Char Char Char Char Char"/>
    <w:basedOn w:val="712"/>
    <w:uiPriority w:val="99"/>
    <w:qFormat/>
    <w:pPr>
      <w:spacing w:line="360" w:lineRule="auto"/>
    </w:pPr>
    <w:rPr>
      <w:sz w:val="24"/>
      <w:szCs w:val="20"/>
    </w:rPr>
  </w:style>
  <w:style w:type="character" w:styleId="1016" w:customStyle="1">
    <w:name w:val="列出段落 Char"/>
    <w:link w:val="1017"/>
    <w:uiPriority w:val="99"/>
    <w:qFormat/>
    <w:rPr>
      <w:rFonts w:ascii="Calibri" w:hAnsi="Calibri"/>
      <w:sz w:val="24"/>
      <w:lang w:eastAsia="en-US"/>
    </w:rPr>
  </w:style>
  <w:style w:type="paragraph" w:styleId="1017" w:customStyle="1">
    <w:name w:val="列出段落11"/>
    <w:basedOn w:val="712"/>
    <w:link w:val="1016"/>
    <w:uiPriority w:val="99"/>
    <w:qFormat/>
    <w:pPr>
      <w:contextualSpacing/>
      <w:ind w:left="720"/>
      <w:jc w:val="left"/>
      <w:widowControl/>
    </w:pPr>
    <w:rPr>
      <w:rFonts w:ascii="Calibri" w:hAnsi="Calibri"/>
      <w:sz w:val="24"/>
      <w:szCs w:val="20"/>
      <w:lang w:eastAsia="en-US"/>
    </w:rPr>
  </w:style>
  <w:style w:type="character" w:styleId="1018" w:customStyle="1">
    <w:name w:val="二级目录 Char"/>
    <w:link w:val="1019"/>
    <w:uiPriority w:val="99"/>
    <w:qFormat/>
    <w:rPr>
      <w:b/>
      <w:sz w:val="30"/>
      <w:szCs w:val="28"/>
      <w:lang w:val="en-US" w:eastAsia="zh-CN" w:bidi="ar-SA"/>
    </w:rPr>
  </w:style>
  <w:style w:type="paragraph" w:styleId="1019" w:customStyle="1">
    <w:name w:val="二级目录"/>
    <w:next w:val="712"/>
    <w:link w:val="1018"/>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0" w:customStyle="1">
    <w:name w:val="news12241"/>
    <w:basedOn w:val="722"/>
    <w:uiPriority w:val="0"/>
    <w:qFormat/>
    <w:rPr>
      <w:color w:val="000000"/>
      <w:sz w:val="18"/>
      <w:szCs w:val="18"/>
      <w:u w:val="none"/>
    </w:rPr>
  </w:style>
  <w:style w:type="character" w:styleId="1021" w:customStyle="1">
    <w:name w:val="apple-converted-space"/>
    <w:basedOn w:val="722"/>
    <w:uiPriority w:val="0"/>
    <w:qFormat/>
  </w:style>
  <w:style w:type="paragraph" w:styleId="1022" w:customStyle="1">
    <w:name w:val="列出段落2"/>
    <w:basedOn w:val="712"/>
    <w:uiPriority w:val="0"/>
    <w:qFormat/>
    <w:pPr>
      <w:ind w:firstLine="420"/>
    </w:pPr>
    <w:rPr>
      <w:rFonts w:ascii="Calibri" w:hAnsi="Calibri"/>
      <w:szCs w:val="22"/>
    </w:rPr>
  </w:style>
  <w:style w:type="paragraph" w:styleId="1023">
    <w:name w:val="List Paragraph"/>
    <w:basedOn w:val="712"/>
    <w:link w:val="1026"/>
    <w:uiPriority w:val="34"/>
    <w:qFormat/>
    <w:pPr>
      <w:ind w:firstLine="420"/>
      <w:spacing w:line="360" w:lineRule="auto"/>
    </w:pPr>
    <w:rPr>
      <w:sz w:val="24"/>
      <w:szCs w:val="22"/>
    </w:rPr>
  </w:style>
  <w:style w:type="paragraph" w:styleId="1024" w:customStyle="1">
    <w:name w:val="TOC 标题1"/>
    <w:basedOn w:val="713"/>
    <w:next w:val="712"/>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25" w:customStyle="1">
    <w:name w:val="default"/>
    <w:basedOn w:val="712"/>
    <w:uiPriority w:val="99"/>
    <w:qFormat/>
    <w:pPr>
      <w:jc w:val="left"/>
      <w:widowControl/>
    </w:pPr>
    <w:rPr>
      <w:rFonts w:ascii="黑体" w:hAnsi="黑体" w:eastAsia="黑体" w:cs="宋体"/>
      <w:color w:val="000000"/>
      <w:sz w:val="24"/>
      <w:szCs w:val="24"/>
    </w:rPr>
  </w:style>
  <w:style w:type="character" w:styleId="1026" w:customStyle="1">
    <w:name w:val="列表段落 字符"/>
    <w:link w:val="1023"/>
    <w:uiPriority w:val="34"/>
    <w:qFormat/>
    <w:rPr>
      <w:rFonts w:ascii="Times New Roman" w:hAnsi="Times New Roman" w:eastAsia="宋体" w:cs="Times New Roman"/>
      <w:sz w:val="24"/>
      <w:szCs w:val="22"/>
    </w:rPr>
  </w:style>
  <w:style w:type="character" w:styleId="1027" w:customStyle="1">
    <w:name w:val="font61"/>
    <w:basedOn w:val="722"/>
    <w:uiPriority w:val="0"/>
    <w:qFormat/>
    <w:rPr>
      <w:rFonts w:hint="eastAsia" w:ascii="微软雅黑" w:hAnsi="微软雅黑" w:eastAsia="微软雅黑" w:cs="微软雅黑"/>
      <w:color w:val="000000"/>
      <w:sz w:val="20"/>
      <w:szCs w:val="20"/>
      <w:u w:val="none"/>
    </w:rPr>
  </w:style>
  <w:style w:type="character" w:styleId="1028" w:customStyle="1">
    <w:name w:val="font11"/>
    <w:basedOn w:val="722"/>
    <w:uiPriority w:val="0"/>
    <w:qFormat/>
    <w:rPr>
      <w:rFonts w:hint="eastAsia" w:ascii="宋体" w:hAnsi="宋体" w:eastAsia="宋体" w:cs="宋体"/>
      <w:color w:val="000000"/>
      <w:sz w:val="20"/>
      <w:szCs w:val="20"/>
      <w:u w:val="none"/>
    </w:rPr>
  </w:style>
  <w:style w:type="character" w:styleId="1029" w:customStyle="1">
    <w:name w:val="font31"/>
    <w:basedOn w:val="722"/>
    <w:uiPriority w:val="0"/>
    <w:qFormat/>
    <w:rPr>
      <w:rFonts w:hint="eastAsia" w:ascii="宋体" w:hAnsi="宋体" w:eastAsia="宋体" w:cs="宋体"/>
      <w:color w:val="000000"/>
      <w:sz w:val="18"/>
      <w:szCs w:val="18"/>
      <w:u w:val="none"/>
    </w:rPr>
  </w:style>
  <w:style w:type="character" w:styleId="1030" w:customStyle="1">
    <w:name w:val="font01"/>
    <w:basedOn w:val="722"/>
    <w:uiPriority w:val="0"/>
    <w:qFormat/>
    <w:rPr>
      <w:rFonts w:hint="eastAsia" w:ascii="宋体" w:hAnsi="宋体" w:eastAsia="宋体" w:cs="宋体"/>
      <w:color w:val="000000"/>
      <w:sz w:val="18"/>
      <w:szCs w:val="18"/>
      <w:u w:val="none"/>
    </w:rPr>
  </w:style>
  <w:style w:type="character" w:styleId="1031" w:customStyle="1">
    <w:name w:val="font21"/>
    <w:basedOn w:val="722"/>
    <w:uiPriority w:val="0"/>
    <w:qFormat/>
    <w:rPr>
      <w:rFonts w:hint="eastAsia" w:ascii="宋体" w:hAnsi="宋体" w:eastAsia="宋体" w:cs="宋体"/>
      <w:color w:val="ff0000"/>
      <w:sz w:val="18"/>
      <w:szCs w:val="18"/>
      <w:u w:val="none"/>
    </w:rPr>
  </w:style>
  <w:style w:type="character" w:styleId="1032" w:customStyle="1">
    <w:name w:val="font41"/>
    <w:basedOn w:val="722"/>
    <w:uiPriority w:val="0"/>
    <w:qFormat/>
    <w:rPr>
      <w:rFonts w:hint="eastAsia" w:ascii="宋体" w:hAnsi="宋体" w:eastAsia="宋体" w:cs="宋体"/>
      <w:color w:val="000000"/>
      <w:sz w:val="18"/>
      <w:szCs w:val="18"/>
      <w:u w:val="none"/>
    </w:rPr>
  </w:style>
  <w:style w:type="character" w:styleId="1033" w:customStyle="1">
    <w:name w:val="font51"/>
    <w:basedOn w:val="722"/>
    <w:uiPriority w:val="0"/>
    <w:qFormat/>
    <w:rPr>
      <w:rFonts w:hint="eastAsia" w:ascii="宋体" w:hAnsi="宋体" w:eastAsia="宋体" w:cs="宋体"/>
      <w:color w:val="000000"/>
      <w:sz w:val="18"/>
      <w:szCs w:val="18"/>
      <w:u w:val="none"/>
    </w:rPr>
  </w:style>
  <w:style w:type="character" w:styleId="1034" w:customStyle="1">
    <w:name w:val="font71"/>
    <w:basedOn w:val="722"/>
    <w:uiPriority w:val="0"/>
    <w:qFormat/>
    <w:rPr>
      <w:rFonts w:hint="eastAsia" w:ascii="宋体" w:hAnsi="宋体" w:eastAsia="宋体" w:cs="宋体"/>
      <w:b/>
      <w:bCs/>
      <w:color w:val="000000"/>
      <w:sz w:val="18"/>
      <w:szCs w:val="18"/>
      <w:u w:val="none"/>
    </w:rPr>
  </w:style>
  <w:style w:type="character" w:styleId="1035" w:customStyle="1">
    <w:name w:val="font81"/>
    <w:basedOn w:val="722"/>
    <w:uiPriority w:val="0"/>
    <w:qFormat/>
    <w:rPr>
      <w:rFonts w:hint="eastAsia" w:ascii="宋体" w:hAnsi="宋体" w:eastAsia="宋体" w:cs="宋体"/>
      <w:b/>
      <w:bCs/>
      <w:color w:val="000000"/>
      <w:sz w:val="18"/>
      <w:szCs w:val="18"/>
      <w:u w:val="none"/>
    </w:rPr>
  </w:style>
  <w:style w:type="paragraph" w:styleId="1036" w:customStyle="1">
    <w:name w:val="表格文字"/>
    <w:basedOn w:val="712"/>
    <w:next w:val="747"/>
    <w:uiPriority w:val="0"/>
    <w:qFormat/>
    <w:pPr>
      <w:jc w:val="left"/>
      <w:spacing w:before="25" w:after="25"/>
    </w:pPr>
    <w:rPr>
      <w:bCs/>
      <w:spacing w:val="10"/>
      <w:sz w:val="24"/>
      <w:szCs w:val="20"/>
    </w:rPr>
  </w:style>
  <w:style w:type="character" w:styleId="1037" w:customStyle="1">
    <w:name w:val="NormalCharacter"/>
    <w:uiPriority w:val="0"/>
    <w:qFormat/>
    <w:rPr>
      <w:rFonts w:ascii="Times New Roman" w:hAnsi="Times New Roman" w:eastAsia="宋体" w:cs="Times New Roman"/>
      <w:sz w:val="21"/>
      <w:szCs w:val="21"/>
      <w:lang w:val="en-US" w:eastAsia="zh-CN" w:bidi="ar-SA"/>
    </w:rPr>
  </w:style>
  <w:style w:type="paragraph" w:styleId="1038" w:customStyle="1">
    <w:name w:val="PlainText"/>
    <w:basedOn w:val="712"/>
    <w:uiPriority w:val="0"/>
    <w:qFormat/>
    <w:rPr>
      <w:rFonts w:ascii="宋体" w:hAnsi="Courier New"/>
    </w:rPr>
  </w:style>
  <w:style w:type="paragraph" w:styleId="1039" w:customStyle="1">
    <w:name w:val="BodyText"/>
    <w:basedOn w:val="712"/>
    <w:uiPriority w:val="0"/>
    <w:qFormat/>
    <w:rPr>
      <w:rFonts w:ascii="方正仿宋_GB2312" w:hAnsi="Arial" w:eastAsia="方正仿宋_GB2312"/>
      <w:sz w:val="28"/>
      <w:szCs w:val="28"/>
    </w:rPr>
  </w:style>
  <w:style w:type="paragraph" w:styleId="1040" w:customStyle="1">
    <w:name w:val="BlockQuote"/>
    <w:basedOn w:val="712"/>
    <w:uiPriority w:val="0"/>
    <w:qFormat/>
    <w:pPr>
      <w:ind w:left="1440" w:right="1440"/>
      <w:spacing w:after="120"/>
    </w:pPr>
  </w:style>
  <w:style w:type="paragraph" w:styleId="1041" w:customStyle="1">
    <w:name w:val="UserStyle_5"/>
    <w:next w:val="712"/>
    <w:uiPriority w:val="0"/>
    <w:qFormat/>
    <w:pPr>
      <w:ind w:firstLine="200"/>
      <w:jc w:val="both"/>
    </w:pPr>
    <w:rPr>
      <w:rFonts w:hint="default" w:ascii="宋体" w:hAnsi="Calibri" w:eastAsia="宋体" w:cs="Times New Roman"/>
      <w:sz w:val="21"/>
      <w:lang w:val="en-US" w:eastAsia="zh-CN" w:bidi="ar-SA"/>
    </w:rPr>
  </w:style>
  <w:style w:type="paragraph" w:styleId="1042" w:customStyle="1">
    <w:name w:val="BodyText1I"/>
    <w:basedOn w:val="1039"/>
    <w:uiPriority w:val="0"/>
    <w:qFormat/>
    <w:pPr>
      <w:ind w:firstLine="200"/>
      <w:spacing w:line="360" w:lineRule="auto"/>
    </w:pPr>
    <w:rPr>
      <w:rFonts w:ascii="仿宋_GB2312" w:eastAsia="仿宋_GB2312"/>
      <w:sz w:val="30"/>
      <w:szCs w:val="30"/>
    </w:rPr>
  </w:style>
  <w:style w:type="paragraph" w:styleId="1043" w:customStyle="1">
    <w:name w:val="GP正文(首行缩进)"/>
    <w:basedOn w:val="712"/>
    <w:uiPriority w:val="0"/>
    <w:qFormat/>
    <w:pPr>
      <w:ind w:firstLine="200"/>
      <w:jc w:val="left"/>
      <w:spacing w:line="360" w:lineRule="auto"/>
    </w:pPr>
    <w:rPr>
      <w:rFonts w:ascii="Times New Roman" w:hAnsi="Times New Roman"/>
      <w:sz w:val="24"/>
      <w:szCs w:val="21"/>
    </w:rPr>
  </w:style>
  <w:style w:type="paragraph" w:styleId="1044" w:customStyle="1">
    <w:name w:val="UserStyle_48"/>
    <w:basedOn w:val="712"/>
    <w:uiPriority w:val="99"/>
    <w:qFormat/>
    <w:pPr>
      <w:ind w:firstLine="480"/>
      <w:jc w:val="left"/>
      <w:spacing w:before="120" w:after="120" w:line="360" w:lineRule="auto"/>
    </w:pPr>
    <w:rPr>
      <w:rFonts w:ascii="Arial" w:hAnsi="Arial" w:cs="Arial"/>
      <w:sz w:val="24"/>
      <w:szCs w:val="24"/>
    </w:rPr>
  </w:style>
  <w:style w:type="paragraph" w:styleId="1045" w:customStyle="1">
    <w:name w:val="Heading 4"/>
    <w:basedOn w:val="712"/>
    <w:next w:val="1046"/>
    <w:uiPriority w:val="99"/>
    <w:qFormat/>
    <w:pPr>
      <w:keepLines/>
      <w:keepNext/>
      <w:spacing w:before="280" w:after="290" w:line="376" w:lineRule="auto"/>
    </w:pPr>
    <w:rPr>
      <w:rFonts w:ascii="Arial" w:hAnsi="Arial" w:eastAsia="黑体" w:cs="Arial"/>
      <w:b/>
      <w:bCs/>
      <w:sz w:val="28"/>
      <w:szCs w:val="28"/>
    </w:rPr>
  </w:style>
  <w:style w:type="paragraph" w:styleId="1046" w:customStyle="1">
    <w:name w:val="NormalIndent"/>
    <w:basedOn w:val="712"/>
    <w:uiPriority w:val="99"/>
    <w:qFormat/>
    <w:pPr>
      <w:ind w:firstLine="420"/>
    </w:pPr>
    <w:rPr>
      <w:rFonts w:ascii="Times New Roman" w:hAnsi="Times New Roman" w:cs="Times New Roman"/>
    </w:rPr>
  </w:style>
  <w:style w:type="paragraph" w:styleId="1047" w:customStyle="1">
    <w:name w:val="列出段落3"/>
    <w:basedOn w:val="712"/>
    <w:uiPriority w:val="0"/>
    <w:qFormat/>
    <w:pPr>
      <w:ind w:firstLine="420"/>
      <w:spacing w:line="360" w:lineRule="auto"/>
    </w:pPr>
    <w:rPr>
      <w:sz w:val="24"/>
      <w:szCs w:val="22"/>
    </w:rPr>
  </w:style>
  <w:style w:type="table" w:styleId="1048" w:customStyle="1">
    <w:name w:val="网格型1"/>
    <w:basedOn w:val="1049"/>
    <w:uiPriority w:val="99"/>
    <w:qFormat/>
    <w:tblPr/>
  </w:style>
  <w:style w:type="table" w:styleId="1049" w:customStyle="1">
    <w:name w:val="普通表格1"/>
    <w:uiPriority w:val="99"/>
    <w:unhideWhenUsed/>
    <w:qFormat/>
    <w:tblPr/>
  </w:style>
  <w:style w:type="character" w:styleId="1050" w:customStyle="1">
    <w:name w:val="active"/>
    <w:basedOn w:val="722"/>
    <w:uiPriority w:val="0"/>
    <w:qFormat/>
    <w:rPr>
      <w:color w:val="ffffff"/>
      <w:shd w:val="clear" w:color="auto" w:fill="0f5bb9"/>
    </w:rPr>
  </w:style>
  <w:style w:type="character" w:styleId="1051" w:customStyle="1">
    <w:name w:val="last-child"/>
    <w:basedOn w:val="722"/>
    <w:uiPriority w:val="0"/>
    <w:qFormat/>
  </w:style>
  <w:style w:type="paragraph" w:styleId="1052" w:customStyle="1">
    <w:name w:val="正文首行缩进1"/>
    <w:basedOn w:val="712"/>
    <w:uiPriority w:val="99"/>
    <w:qFormat/>
    <w:pPr>
      <w:ind w:firstLine="200"/>
      <w:spacing w:line="360" w:lineRule="auto"/>
    </w:pPr>
    <w:rPr>
      <w:rFonts w:ascii="仿宋_GB2312" w:eastAsia="仿宋_GB2312"/>
      <w:sz w:val="30"/>
      <w:szCs w:val="30"/>
    </w:rPr>
  </w:style>
  <w:style w:type="numbering" w:styleId="6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正大鹏安建设项目管理有限公司</cp:lastModifiedBy>
  <cp:revision>2</cp:revision>
  <dcterms:created xsi:type="dcterms:W3CDTF">2023-02-26T08:01:00Z</dcterms:created>
  <dcterms:modified xsi:type="dcterms:W3CDTF">2026-09-30T00:36:30Z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3DF91BFD913D4884B586FB1DB5060387_13</vt:lpwstr>
  </property>
  <property fmtid="{D5CDD505-2E9C-101B-9397-08002B2CF9AE}" pid="4" name="KSOTemplateDocerSaveRecord">
    <vt:lpwstr>eyJoZGlkIjoiMzQ0MzY4YWQyNjQ1YzBhZWU0ODUyMWZkM2RjYmE4ZTQiLCJ1c2VySWQiOiI0MTk5Mjc4OTcifQ==</vt:lpwstr>
  </property>
</Properties>
</file>