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E9ED3F">
      <w:pPr>
        <w:pStyle w:val="262"/>
        <w:ind w:firstLine="0"/>
        <w:rPr>
          <w:rFonts w:eastAsia="黑体"/>
          <w:b/>
          <w:bCs/>
          <w:sz w:val="84"/>
          <w:highlight w:val="none"/>
        </w:rPr>
      </w:pPr>
    </w:p>
    <w:p w14:paraId="7FCE5153">
      <w:pPr>
        <w:pStyle w:val="262"/>
        <w:spacing w:line="288" w:lineRule="auto"/>
        <w:ind w:firstLine="0"/>
        <w:jc w:val="center"/>
        <w:rPr>
          <w:rFonts w:eastAsia="黑体"/>
          <w:b/>
          <w:sz w:val="84"/>
          <w:highlight w:val="none"/>
        </w:rPr>
      </w:pPr>
      <w:r>
        <w:rPr>
          <w:rFonts w:hint="eastAsia" w:eastAsia="黑体"/>
          <w:b/>
          <w:bCs/>
          <w:sz w:val="84"/>
          <w:highlight w:val="none"/>
        </w:rPr>
        <w:t>开放式框架协议采购</w:t>
      </w:r>
      <w:r>
        <w:rPr>
          <w:rFonts w:eastAsia="黑体"/>
          <w:b/>
          <w:sz w:val="84"/>
          <w:highlight w:val="none"/>
        </w:rPr>
        <w:t>　</w:t>
      </w:r>
    </w:p>
    <w:p w14:paraId="215BFEDA">
      <w:pPr>
        <w:pStyle w:val="262"/>
        <w:spacing w:line="288" w:lineRule="auto"/>
        <w:ind w:firstLine="0"/>
        <w:jc w:val="center"/>
        <w:rPr>
          <w:rFonts w:eastAsia="黑体"/>
          <w:b/>
          <w:sz w:val="84"/>
          <w:highlight w:val="none"/>
        </w:rPr>
      </w:pPr>
      <w:r>
        <w:rPr>
          <w:rFonts w:eastAsia="黑体"/>
          <w:b/>
          <w:sz w:val="84"/>
          <w:highlight w:val="none"/>
        </w:rPr>
        <w:t>征集文件</w:t>
      </w:r>
    </w:p>
    <w:p w14:paraId="6C29E7BB">
      <w:pPr>
        <w:pStyle w:val="262"/>
        <w:ind w:firstLine="2239"/>
        <w:rPr>
          <w:b/>
          <w:bCs/>
          <w:sz w:val="32"/>
          <w:highlight w:val="none"/>
        </w:rPr>
      </w:pPr>
    </w:p>
    <w:p w14:paraId="4B4B4ECA">
      <w:pPr>
        <w:pStyle w:val="262"/>
        <w:ind w:firstLine="1092"/>
        <w:jc w:val="center"/>
        <w:rPr>
          <w:rFonts w:ascii="Times New Roman" w:hAnsi="Times New Roman"/>
          <w:b/>
          <w:bCs/>
          <w:sz w:val="32"/>
          <w:highlight w:val="none"/>
        </w:rPr>
      </w:pPr>
    </w:p>
    <w:p w14:paraId="434F7363">
      <w:pPr>
        <w:pStyle w:val="262"/>
        <w:ind w:firstLine="1092"/>
        <w:jc w:val="center"/>
        <w:rPr>
          <w:rFonts w:ascii="宋体" w:hAnsi="宋体" w:cs="宋体"/>
          <w:b/>
          <w:bCs/>
          <w:sz w:val="32"/>
          <w:highlight w:val="none"/>
        </w:rPr>
      </w:pPr>
      <w:r>
        <w:rPr>
          <w:rFonts w:hint="eastAsia" w:ascii="宋体" w:hAnsi="宋体" w:cs="宋体"/>
          <w:b/>
          <w:bCs/>
          <w:sz w:val="32"/>
          <w:highlight w:val="none"/>
        </w:rPr>
        <w:t>项目名称：2026-2027年度大丰区党政机关会议服务框架协议采购项目</w:t>
      </w:r>
    </w:p>
    <w:p w14:paraId="214120AA">
      <w:pPr>
        <w:pStyle w:val="262"/>
        <w:ind w:firstLine="0"/>
        <w:jc w:val="both"/>
        <w:rPr>
          <w:rFonts w:hint="eastAsia" w:ascii="宋体" w:hAnsi="宋体" w:eastAsia="宋体" w:cs="宋体"/>
          <w:b/>
          <w:bCs/>
          <w:sz w:val="32"/>
          <w:highlight w:val="none"/>
          <w:lang w:val="en-US" w:eastAsia="zh-CN"/>
        </w:rPr>
      </w:pPr>
      <w:r>
        <w:rPr>
          <w:rFonts w:hint="eastAsia" w:ascii="宋体" w:hAnsi="宋体" w:cs="宋体"/>
          <w:b/>
          <w:bCs/>
          <w:sz w:val="32"/>
          <w:highlight w:val="none"/>
        </w:rPr>
        <w:t xml:space="preserve">           项目编号：</w:t>
      </w:r>
      <w:r>
        <w:rPr>
          <w:rFonts w:hint="eastAsia" w:ascii="宋体" w:hAnsi="宋体" w:cs="宋体"/>
          <w:b/>
          <w:bCs/>
          <w:sz w:val="32"/>
          <w:highlight w:val="none"/>
          <w:lang w:eastAsia="zh-CN"/>
        </w:rPr>
        <w:t>JSZC-320904-JZCG-K2026-0008</w:t>
      </w:r>
    </w:p>
    <w:p w14:paraId="221D3620">
      <w:pPr>
        <w:pStyle w:val="262"/>
        <w:spacing w:before="0" w:after="0"/>
        <w:ind w:firstLine="0"/>
        <w:rPr>
          <w:rFonts w:ascii="宋体" w:hAnsi="宋体"/>
          <w:highlight w:val="none"/>
        </w:rPr>
      </w:pPr>
    </w:p>
    <w:p w14:paraId="48CE2EDB">
      <w:pPr>
        <w:pStyle w:val="262"/>
        <w:spacing w:before="0" w:after="0"/>
        <w:ind w:firstLine="0"/>
        <w:jc w:val="center"/>
        <w:rPr>
          <w:rFonts w:ascii="宋体" w:hAnsi="宋体"/>
          <w:highlight w:val="none"/>
        </w:rPr>
      </w:pPr>
    </w:p>
    <w:p w14:paraId="37053E40">
      <w:pPr>
        <w:pStyle w:val="262"/>
        <w:spacing w:before="0" w:after="0"/>
        <w:ind w:firstLine="0"/>
        <w:rPr>
          <w:rFonts w:ascii="宋体" w:hAnsi="宋体"/>
          <w:highlight w:val="none"/>
        </w:rPr>
      </w:pPr>
    </w:p>
    <w:p w14:paraId="48D98583">
      <w:pPr>
        <w:pStyle w:val="262"/>
        <w:spacing w:line="240" w:lineRule="auto"/>
        <w:ind w:firstLine="0"/>
        <w:jc w:val="center"/>
        <w:rPr>
          <w:rFonts w:ascii="黑体" w:hAnsi="黑体" w:eastAsia="黑体" w:cs="黑体"/>
          <w:sz w:val="32"/>
          <w:highlight w:val="none"/>
        </w:rPr>
      </w:pPr>
    </w:p>
    <w:p w14:paraId="33B89AE4">
      <w:pPr>
        <w:pStyle w:val="262"/>
        <w:spacing w:line="240" w:lineRule="auto"/>
        <w:ind w:firstLine="0"/>
        <w:jc w:val="center"/>
        <w:rPr>
          <w:rFonts w:ascii="黑体" w:hAnsi="黑体" w:eastAsia="黑体" w:cs="黑体"/>
          <w:sz w:val="32"/>
          <w:highlight w:val="none"/>
        </w:rPr>
      </w:pPr>
    </w:p>
    <w:p w14:paraId="404C629F">
      <w:pPr>
        <w:pStyle w:val="262"/>
        <w:spacing w:line="240" w:lineRule="auto"/>
        <w:ind w:firstLine="0"/>
        <w:jc w:val="center"/>
        <w:rPr>
          <w:rFonts w:ascii="黑体" w:hAnsi="黑体" w:eastAsia="黑体" w:cs="黑体"/>
          <w:sz w:val="32"/>
          <w:highlight w:val="none"/>
        </w:rPr>
      </w:pPr>
      <w:r>
        <w:rPr>
          <w:rFonts w:hint="eastAsia" w:ascii="黑体" w:hAnsi="黑体" w:eastAsia="黑体" w:cs="黑体"/>
          <w:sz w:val="32"/>
          <w:highlight w:val="none"/>
        </w:rPr>
        <w:t>盐城市大丰区财政局</w:t>
      </w:r>
    </w:p>
    <w:p w14:paraId="0C065E4A">
      <w:pPr>
        <w:pStyle w:val="262"/>
        <w:spacing w:line="240" w:lineRule="auto"/>
        <w:ind w:firstLine="0"/>
        <w:jc w:val="center"/>
        <w:rPr>
          <w:rFonts w:ascii="黑体" w:hAnsi="黑体" w:eastAsia="黑体" w:cs="黑体"/>
          <w:sz w:val="32"/>
          <w:highlight w:val="none"/>
        </w:rPr>
      </w:pPr>
      <w:r>
        <w:rPr>
          <w:rFonts w:hint="eastAsia" w:ascii="黑体" w:hAnsi="黑体" w:eastAsia="黑体" w:cs="黑体"/>
          <w:sz w:val="32"/>
          <w:highlight w:val="none"/>
        </w:rPr>
        <w:t>202</w:t>
      </w:r>
      <w:r>
        <w:rPr>
          <w:rFonts w:hint="eastAsia" w:ascii="黑体" w:hAnsi="黑体" w:eastAsia="黑体" w:cs="黑体"/>
          <w:sz w:val="32"/>
          <w:highlight w:val="none"/>
          <w:lang w:val="en-US" w:eastAsia="zh-CN"/>
        </w:rPr>
        <w:t>6</w:t>
      </w:r>
      <w:r>
        <w:rPr>
          <w:rFonts w:hint="eastAsia" w:ascii="黑体" w:hAnsi="黑体" w:eastAsia="黑体" w:cs="黑体"/>
          <w:sz w:val="32"/>
          <w:highlight w:val="none"/>
        </w:rPr>
        <w:t>年</w:t>
      </w:r>
      <w:r>
        <w:rPr>
          <w:rFonts w:hint="eastAsia" w:ascii="黑体" w:hAnsi="黑体" w:eastAsia="黑体" w:cs="黑体"/>
          <w:sz w:val="32"/>
          <w:highlight w:val="none"/>
          <w:lang w:val="en-US" w:eastAsia="zh-CN"/>
        </w:rPr>
        <w:t>5</w:t>
      </w:r>
      <w:r>
        <w:rPr>
          <w:rFonts w:hint="eastAsia" w:ascii="黑体" w:hAnsi="黑体" w:eastAsia="黑体" w:cs="黑体"/>
          <w:sz w:val="32"/>
          <w:highlight w:val="none"/>
        </w:rPr>
        <w:t>月</w:t>
      </w:r>
    </w:p>
    <w:p w14:paraId="35DDC264">
      <w:pPr>
        <w:spacing w:line="480" w:lineRule="auto"/>
        <w:jc w:val="center"/>
        <w:outlineLvl w:val="0"/>
        <w:rPr>
          <w:highlight w:val="none"/>
        </w:rPr>
        <w:sectPr>
          <w:footerReference r:id="rId4" w:type="default"/>
          <w:headerReference r:id="rId3" w:type="even"/>
          <w:footerReference r:id="rId5" w:type="even"/>
          <w:pgSz w:w="11906" w:h="16838"/>
          <w:pgMar w:top="1191" w:right="1191" w:bottom="1020" w:left="1196" w:header="851" w:footer="907" w:gutter="0"/>
          <w:pgNumType w:start="1"/>
          <w:cols w:space="720" w:num="1"/>
          <w:titlePg/>
          <w:docGrid w:linePitch="360" w:charSpace="0"/>
        </w:sectPr>
      </w:pPr>
      <w:bookmarkStart w:id="0" w:name="_Toc128039577"/>
      <w:bookmarkStart w:id="1" w:name="_Toc120614210"/>
      <w:bookmarkStart w:id="2" w:name="_Toc513029200"/>
      <w:bookmarkStart w:id="3" w:name="_Toc523127445"/>
      <w:bookmarkStart w:id="4" w:name="_Toc16938516"/>
      <w:bookmarkStart w:id="5" w:name="_Toc479757206"/>
      <w:bookmarkStart w:id="6" w:name="_Toc20823272"/>
    </w:p>
    <w:p w14:paraId="6407A77B">
      <w:pPr>
        <w:pStyle w:val="48"/>
        <w:rPr>
          <w:highlight w:val="none"/>
        </w:rPr>
      </w:pPr>
    </w:p>
    <w:p w14:paraId="7957D9FB">
      <w:pPr>
        <w:spacing w:line="480" w:lineRule="auto"/>
        <w:jc w:val="center"/>
        <w:outlineLvl w:val="0"/>
        <w:rPr>
          <w:rFonts w:ascii="Arial" w:hAnsi="Arial"/>
          <w:sz w:val="21"/>
          <w:szCs w:val="22"/>
          <w:highlight w:val="none"/>
        </w:rPr>
      </w:pPr>
      <w:r>
        <w:rPr>
          <w:rFonts w:ascii="黑体" w:hAnsi="Arial" w:eastAsia="黑体"/>
          <w:bCs/>
          <w:sz w:val="44"/>
          <w:highlight w:val="none"/>
        </w:rPr>
        <w:t>总  目  录</w:t>
      </w:r>
      <w:bookmarkEnd w:id="0"/>
      <w:r>
        <w:rPr>
          <w:b/>
          <w:bCs/>
          <w:sz w:val="36"/>
          <w:szCs w:val="36"/>
          <w:highlight w:val="none"/>
        </w:rPr>
        <w:fldChar w:fldCharType="begin"/>
      </w:r>
      <w:r>
        <w:rPr>
          <w:b/>
          <w:bCs/>
          <w:sz w:val="36"/>
          <w:szCs w:val="36"/>
          <w:highlight w:val="none"/>
        </w:rPr>
        <w:instrText xml:space="preserve"> TOC \o "1-1" \u </w:instrText>
      </w:r>
      <w:r>
        <w:rPr>
          <w:b/>
          <w:bCs/>
          <w:sz w:val="36"/>
          <w:szCs w:val="36"/>
          <w:highlight w:val="none"/>
        </w:rPr>
        <w:fldChar w:fldCharType="separate"/>
      </w:r>
    </w:p>
    <w:p w14:paraId="123E41AD">
      <w:pPr>
        <w:numPr>
          <w:ilvl w:val="0"/>
          <w:numId w:val="5"/>
        </w:numPr>
        <w:spacing w:line="360" w:lineRule="auto"/>
        <w:jc w:val="center"/>
        <w:outlineLvl w:val="0"/>
        <w:rPr>
          <w:rFonts w:ascii="黑体" w:hAnsi="Showcard Gothic" w:eastAsia="黑体"/>
          <w:sz w:val="32"/>
          <w:highlight w:val="none"/>
        </w:rPr>
      </w:pPr>
      <w:r>
        <w:rPr>
          <w:rFonts w:hint="eastAsia" w:ascii="黑体" w:hAnsi="宋体" w:eastAsia="黑体"/>
          <w:sz w:val="36"/>
          <w:highlight w:val="none"/>
        </w:rPr>
        <w:t>参加征集活动</w:t>
      </w:r>
      <w:r>
        <w:rPr>
          <w:rFonts w:ascii="黑体" w:hAnsi="宋体" w:eastAsia="黑体"/>
          <w:sz w:val="36"/>
          <w:highlight w:val="none"/>
        </w:rPr>
        <w:t>的邀请</w:t>
      </w:r>
      <w:r>
        <w:rPr>
          <w:rFonts w:hint="eastAsia" w:ascii="黑体" w:hAnsi="Showcard Gothic" w:eastAsia="黑体"/>
          <w:sz w:val="36"/>
          <w:highlight w:val="none"/>
        </w:rPr>
        <w:t>………………………2</w:t>
      </w:r>
    </w:p>
    <w:p w14:paraId="3D99880A">
      <w:pPr>
        <w:numPr>
          <w:ilvl w:val="0"/>
          <w:numId w:val="5"/>
        </w:numPr>
        <w:spacing w:line="360" w:lineRule="auto"/>
        <w:jc w:val="center"/>
        <w:outlineLvl w:val="0"/>
        <w:rPr>
          <w:rFonts w:ascii="黑体" w:hAnsi="Showcard Gothic" w:eastAsia="黑体"/>
          <w:sz w:val="36"/>
          <w:highlight w:val="none"/>
        </w:rPr>
      </w:pPr>
      <w:r>
        <w:rPr>
          <w:rFonts w:hint="eastAsia" w:ascii="黑体" w:hAnsi="宋体" w:eastAsia="黑体"/>
          <w:bCs/>
          <w:sz w:val="36"/>
          <w:szCs w:val="36"/>
          <w:highlight w:val="none"/>
        </w:rPr>
        <w:t>供应商须知</w:t>
      </w:r>
      <w:r>
        <w:rPr>
          <w:rFonts w:hint="eastAsia" w:ascii="黑体" w:hAnsi="Showcard Gothic" w:eastAsia="黑体"/>
          <w:sz w:val="36"/>
          <w:szCs w:val="36"/>
          <w:highlight w:val="none"/>
        </w:rPr>
        <w:t>…</w:t>
      </w:r>
      <w:r>
        <w:rPr>
          <w:rFonts w:hint="eastAsia" w:ascii="黑体" w:hAnsi="Showcard Gothic" w:eastAsia="黑体"/>
          <w:sz w:val="36"/>
          <w:highlight w:val="none"/>
        </w:rPr>
        <w:t>………………………………</w:t>
      </w:r>
      <w:r>
        <w:rPr>
          <w:rFonts w:hint="eastAsia" w:ascii="黑体" w:hAnsi="Showcard Gothic" w:eastAsia="黑体"/>
          <w:sz w:val="36"/>
          <w:highlight w:val="none"/>
          <w:lang w:val="en-US" w:eastAsia="zh-CN"/>
        </w:rPr>
        <w:t>7</w:t>
      </w:r>
    </w:p>
    <w:p w14:paraId="5FE997D1">
      <w:pPr>
        <w:numPr>
          <w:ilvl w:val="0"/>
          <w:numId w:val="5"/>
        </w:numPr>
        <w:spacing w:line="360" w:lineRule="auto"/>
        <w:jc w:val="center"/>
        <w:outlineLvl w:val="0"/>
        <w:rPr>
          <w:rFonts w:ascii="黑体" w:hAnsi="Showcard Gothic" w:eastAsia="黑体"/>
          <w:sz w:val="36"/>
          <w:highlight w:val="none"/>
        </w:rPr>
      </w:pPr>
      <w:r>
        <w:rPr>
          <w:rFonts w:hint="eastAsia" w:ascii="黑体" w:hAnsi="宋体" w:eastAsia="黑体"/>
          <w:sz w:val="36"/>
          <w:highlight w:val="none"/>
        </w:rPr>
        <w:t>采购合同</w:t>
      </w:r>
      <w:r>
        <w:rPr>
          <w:rFonts w:hint="eastAsia" w:ascii="黑体" w:hAnsi="Showcard Gothic" w:eastAsia="黑体"/>
          <w:sz w:val="36"/>
          <w:highlight w:val="none"/>
        </w:rPr>
        <w:t>……………………………………</w:t>
      </w:r>
      <w:r>
        <w:rPr>
          <w:rFonts w:hint="eastAsia" w:ascii="黑体" w:hAnsi="Showcard Gothic" w:eastAsia="黑体"/>
          <w:sz w:val="36"/>
          <w:highlight w:val="none"/>
          <w:lang w:val="en-US" w:eastAsia="zh-CN"/>
        </w:rPr>
        <w:t>19</w:t>
      </w:r>
    </w:p>
    <w:p w14:paraId="37B007B7">
      <w:pPr>
        <w:numPr>
          <w:ilvl w:val="0"/>
          <w:numId w:val="5"/>
        </w:numPr>
        <w:spacing w:line="360" w:lineRule="auto"/>
        <w:jc w:val="center"/>
        <w:outlineLvl w:val="0"/>
        <w:rPr>
          <w:rFonts w:ascii="黑体" w:hAnsi="Showcard Gothic" w:eastAsia="黑体"/>
          <w:sz w:val="36"/>
          <w:highlight w:val="none"/>
        </w:rPr>
      </w:pPr>
      <w:r>
        <w:rPr>
          <w:rFonts w:hint="eastAsia" w:ascii="黑体" w:hAnsi="宋体" w:eastAsia="黑体"/>
          <w:sz w:val="36"/>
          <w:highlight w:val="none"/>
        </w:rPr>
        <w:t>采购需求</w:t>
      </w:r>
      <w:r>
        <w:rPr>
          <w:rFonts w:hint="eastAsia" w:ascii="黑体" w:hAnsi="Showcard Gothic" w:eastAsia="黑体"/>
          <w:sz w:val="36"/>
          <w:highlight w:val="none"/>
        </w:rPr>
        <w:t>……………………………………2</w:t>
      </w:r>
      <w:r>
        <w:rPr>
          <w:rFonts w:hint="eastAsia" w:ascii="黑体" w:hAnsi="Showcard Gothic" w:eastAsia="黑体"/>
          <w:sz w:val="36"/>
          <w:highlight w:val="none"/>
          <w:lang w:val="en-US" w:eastAsia="zh-CN"/>
        </w:rPr>
        <w:t>2</w:t>
      </w:r>
    </w:p>
    <w:p w14:paraId="10EB7D00">
      <w:pPr>
        <w:numPr>
          <w:ilvl w:val="0"/>
          <w:numId w:val="5"/>
        </w:numPr>
        <w:spacing w:line="360" w:lineRule="auto"/>
        <w:jc w:val="center"/>
        <w:outlineLvl w:val="0"/>
        <w:rPr>
          <w:rFonts w:ascii="黑体" w:hAnsi="Showcard Gothic" w:eastAsia="黑体"/>
          <w:sz w:val="36"/>
          <w:highlight w:val="none"/>
        </w:rPr>
      </w:pPr>
      <w:r>
        <w:rPr>
          <w:rFonts w:hint="eastAsia" w:ascii="黑体" w:hAnsi="宋体" w:eastAsia="黑体"/>
          <w:bCs/>
          <w:sz w:val="36"/>
          <w:szCs w:val="36"/>
          <w:highlight w:val="none"/>
        </w:rPr>
        <w:t>确定入围及成交供应商</w:t>
      </w:r>
      <w:r>
        <w:rPr>
          <w:rFonts w:hint="eastAsia" w:ascii="黑体" w:hAnsi="Showcard Gothic" w:eastAsia="黑体"/>
          <w:sz w:val="36"/>
          <w:highlight w:val="none"/>
        </w:rPr>
        <w:t>……………………3</w:t>
      </w:r>
      <w:r>
        <w:rPr>
          <w:rFonts w:hint="eastAsia" w:ascii="黑体" w:hAnsi="Showcard Gothic" w:eastAsia="黑体"/>
          <w:sz w:val="36"/>
          <w:highlight w:val="none"/>
          <w:lang w:val="en-US" w:eastAsia="zh-CN"/>
        </w:rPr>
        <w:t>3</w:t>
      </w:r>
    </w:p>
    <w:p w14:paraId="12FE1C76">
      <w:pPr>
        <w:numPr>
          <w:ilvl w:val="0"/>
          <w:numId w:val="5"/>
        </w:numPr>
        <w:spacing w:line="360" w:lineRule="auto"/>
        <w:jc w:val="center"/>
        <w:outlineLvl w:val="0"/>
        <w:rPr>
          <w:rFonts w:ascii="黑体" w:hAnsi="Showcard Gothic" w:eastAsia="黑体"/>
          <w:sz w:val="36"/>
          <w:highlight w:val="none"/>
        </w:rPr>
      </w:pPr>
      <w:r>
        <w:rPr>
          <w:rFonts w:hint="eastAsia" w:ascii="黑体" w:hAnsi="宋体" w:eastAsia="黑体"/>
          <w:sz w:val="36"/>
          <w:highlight w:val="none"/>
        </w:rPr>
        <w:t>申请文件格式</w:t>
      </w:r>
      <w:r>
        <w:rPr>
          <w:rFonts w:hint="eastAsia" w:ascii="黑体" w:hAnsi="Showcard Gothic" w:eastAsia="黑体"/>
          <w:sz w:val="36"/>
          <w:highlight w:val="none"/>
        </w:rPr>
        <w:t>………………………………3</w:t>
      </w:r>
      <w:r>
        <w:rPr>
          <w:rFonts w:hint="eastAsia" w:ascii="黑体" w:hAnsi="Showcard Gothic" w:eastAsia="黑体"/>
          <w:sz w:val="36"/>
          <w:highlight w:val="none"/>
          <w:lang w:val="en-US" w:eastAsia="zh-CN"/>
        </w:rPr>
        <w:t>4</w:t>
      </w:r>
    </w:p>
    <w:p w14:paraId="66B89BFC">
      <w:pPr>
        <w:spacing w:line="360" w:lineRule="auto"/>
        <w:jc w:val="center"/>
        <w:rPr>
          <w:highlight w:val="none"/>
        </w:rPr>
      </w:pPr>
      <w:r>
        <w:rPr>
          <w:rFonts w:hAnsi="宋体"/>
          <w:b/>
          <w:bCs/>
          <w:sz w:val="36"/>
          <w:szCs w:val="36"/>
          <w:highlight w:val="none"/>
        </w:rPr>
        <w:fldChar w:fldCharType="end"/>
      </w:r>
    </w:p>
    <w:p w14:paraId="5B1E7586">
      <w:pPr>
        <w:rPr>
          <w:highlight w:val="none"/>
        </w:rPr>
      </w:pPr>
    </w:p>
    <w:p w14:paraId="22C3B36B">
      <w:pPr>
        <w:rPr>
          <w:highlight w:val="none"/>
        </w:rPr>
      </w:pPr>
    </w:p>
    <w:p w14:paraId="0402A025">
      <w:pPr>
        <w:rPr>
          <w:highlight w:val="none"/>
        </w:rPr>
      </w:pPr>
    </w:p>
    <w:p w14:paraId="2688078B">
      <w:pPr>
        <w:rPr>
          <w:highlight w:val="none"/>
        </w:rPr>
      </w:pPr>
    </w:p>
    <w:p w14:paraId="25632446">
      <w:pPr>
        <w:rPr>
          <w:highlight w:val="none"/>
        </w:rPr>
      </w:pPr>
    </w:p>
    <w:p w14:paraId="3171E934">
      <w:pPr>
        <w:rPr>
          <w:highlight w:val="none"/>
        </w:rPr>
      </w:pPr>
    </w:p>
    <w:p w14:paraId="3A3029A0">
      <w:pPr>
        <w:rPr>
          <w:highlight w:val="none"/>
        </w:rPr>
      </w:pPr>
    </w:p>
    <w:p w14:paraId="2D599535">
      <w:pPr>
        <w:rPr>
          <w:highlight w:val="none"/>
        </w:rPr>
      </w:pPr>
    </w:p>
    <w:p w14:paraId="46C1D235">
      <w:pPr>
        <w:rPr>
          <w:highlight w:val="none"/>
        </w:rPr>
      </w:pPr>
    </w:p>
    <w:p w14:paraId="6B27A6D9">
      <w:pPr>
        <w:rPr>
          <w:highlight w:val="none"/>
        </w:rPr>
      </w:pPr>
    </w:p>
    <w:p w14:paraId="621F4636">
      <w:pPr>
        <w:rPr>
          <w:highlight w:val="none"/>
        </w:rPr>
      </w:pPr>
    </w:p>
    <w:p w14:paraId="31475DA6">
      <w:pPr>
        <w:rPr>
          <w:highlight w:val="none"/>
        </w:rPr>
      </w:pPr>
    </w:p>
    <w:p w14:paraId="727E3431">
      <w:pPr>
        <w:rPr>
          <w:highlight w:val="none"/>
        </w:rPr>
      </w:pPr>
    </w:p>
    <w:p w14:paraId="27C50BAD">
      <w:pPr>
        <w:rPr>
          <w:highlight w:val="none"/>
        </w:rPr>
      </w:pPr>
    </w:p>
    <w:p w14:paraId="183728C6">
      <w:pPr>
        <w:rPr>
          <w:highlight w:val="none"/>
        </w:rPr>
      </w:pPr>
    </w:p>
    <w:p w14:paraId="7F825D2A">
      <w:pPr>
        <w:rPr>
          <w:highlight w:val="none"/>
        </w:rPr>
      </w:pPr>
    </w:p>
    <w:p w14:paraId="279F553C">
      <w:pPr>
        <w:rPr>
          <w:highlight w:val="none"/>
        </w:rPr>
      </w:pPr>
    </w:p>
    <w:p w14:paraId="3CEB3837">
      <w:pPr>
        <w:rPr>
          <w:highlight w:val="none"/>
        </w:rPr>
      </w:pPr>
    </w:p>
    <w:p w14:paraId="068E68FC">
      <w:pPr>
        <w:rPr>
          <w:highlight w:val="none"/>
        </w:rPr>
      </w:pPr>
    </w:p>
    <w:p w14:paraId="258995A7">
      <w:pPr>
        <w:rPr>
          <w:highlight w:val="none"/>
        </w:rPr>
      </w:pPr>
    </w:p>
    <w:p w14:paraId="23B2E803">
      <w:pPr>
        <w:rPr>
          <w:highlight w:val="none"/>
        </w:rPr>
      </w:pPr>
    </w:p>
    <w:p w14:paraId="31BDD58E">
      <w:pPr>
        <w:rPr>
          <w:highlight w:val="none"/>
        </w:rPr>
      </w:pPr>
    </w:p>
    <w:p w14:paraId="60A3401B">
      <w:pPr>
        <w:rPr>
          <w:highlight w:val="none"/>
        </w:rPr>
      </w:pPr>
    </w:p>
    <w:p w14:paraId="69CD3C01">
      <w:pPr>
        <w:rPr>
          <w:highlight w:val="none"/>
        </w:rPr>
      </w:pPr>
    </w:p>
    <w:p w14:paraId="7580DF4E">
      <w:pPr>
        <w:rPr>
          <w:highlight w:val="none"/>
        </w:rPr>
      </w:pPr>
    </w:p>
    <w:p w14:paraId="2978BC9D">
      <w:pPr>
        <w:rPr>
          <w:highlight w:val="none"/>
        </w:rPr>
      </w:pPr>
      <w:r>
        <w:rPr>
          <w:highlight w:val="none"/>
        </w:rPr>
        <w:br w:type="page" w:clear="all"/>
      </w:r>
    </w:p>
    <w:bookmarkEnd w:id="1"/>
    <w:p w14:paraId="01A3ACB2">
      <w:pPr>
        <w:keepNext/>
        <w:widowControl w:val="0"/>
        <w:spacing w:line="360" w:lineRule="auto"/>
        <w:jc w:val="center"/>
        <w:outlineLvl w:val="0"/>
        <w:rPr>
          <w:rFonts w:hint="default" w:ascii="黑体" w:hAnsi="Times New Roman" w:eastAsia="黑体" w:cs="Times New Roman"/>
          <w:kern w:val="2"/>
          <w:sz w:val="44"/>
          <w:szCs w:val="44"/>
          <w:highlight w:val="none"/>
          <w:lang w:val="en-US" w:eastAsia="zh-CN" w:bidi="ar-SA"/>
        </w:rPr>
      </w:pPr>
      <w:bookmarkStart w:id="7" w:name="_Toc128039578"/>
      <w:r>
        <w:rPr>
          <w:rFonts w:hint="default" w:ascii="黑体" w:hAnsi="Times New Roman" w:eastAsia="黑体" w:cs="Times New Roman"/>
          <w:kern w:val="2"/>
          <w:sz w:val="44"/>
          <w:szCs w:val="44"/>
          <w:highlight w:val="none"/>
          <w:lang w:val="en-US" w:eastAsia="zh-CN" w:bidi="ar-SA"/>
        </w:rPr>
        <w:t>第一章 参加征集活动的邀请</w:t>
      </w:r>
      <w:bookmarkEnd w:id="7"/>
    </w:p>
    <w:p w14:paraId="744069FB">
      <w:pPr>
        <w:widowControl/>
        <w:pBdr>
          <w:top w:val="single" w:color="auto" w:sz="4" w:space="0"/>
          <w:left w:val="single" w:color="auto" w:sz="4" w:space="0"/>
          <w:bottom w:val="single" w:color="auto" w:sz="4" w:space="0"/>
          <w:right w:val="single" w:color="auto" w:sz="4" w:space="0"/>
        </w:pBdr>
        <w:spacing w:line="560" w:lineRule="exact"/>
        <w:ind w:firstLine="480"/>
        <w:jc w:val="left"/>
        <w:rPr>
          <w:rFonts w:hint="default" w:ascii="宋体" w:hAnsi="宋体" w:eastAsia="宋体" w:cs="宋体"/>
          <w:kern w:val="0"/>
          <w:sz w:val="24"/>
          <w:szCs w:val="20"/>
          <w:highlight w:val="none"/>
        </w:rPr>
      </w:pPr>
      <w:r>
        <w:rPr>
          <w:rFonts w:hint="eastAsia" w:ascii="宋体" w:hAnsi="宋体" w:eastAsia="宋体" w:cs="宋体"/>
          <w:kern w:val="0"/>
          <w:sz w:val="24"/>
          <w:szCs w:val="20"/>
          <w:highlight w:val="none"/>
        </w:rPr>
        <w:t>项目概况</w:t>
      </w:r>
    </w:p>
    <w:p w14:paraId="12F3559F">
      <w:pPr>
        <w:widowControl/>
        <w:pBdr>
          <w:top w:val="single" w:color="auto" w:sz="4" w:space="0"/>
          <w:left w:val="single" w:color="auto" w:sz="4" w:space="0"/>
          <w:bottom w:val="single" w:color="auto" w:sz="4" w:space="0"/>
          <w:right w:val="single" w:color="auto" w:sz="4" w:space="0"/>
        </w:pBdr>
        <w:spacing w:line="560" w:lineRule="exact"/>
        <w:ind w:firstLine="480"/>
        <w:jc w:val="left"/>
        <w:rPr>
          <w:rFonts w:hint="default" w:ascii="宋体" w:hAnsi="宋体" w:eastAsia="宋体" w:cs="宋体"/>
          <w:kern w:val="0"/>
          <w:sz w:val="24"/>
          <w:szCs w:val="20"/>
          <w:highlight w:val="none"/>
        </w:rPr>
      </w:pPr>
      <w:bookmarkStart w:id="8" w:name="_Toc35393798"/>
      <w:bookmarkStart w:id="9" w:name="_Toc28359089"/>
      <w:bookmarkStart w:id="10" w:name="_Toc28359012"/>
      <w:bookmarkStart w:id="11" w:name="_Toc35393629"/>
      <w:r>
        <w:rPr>
          <w:rFonts w:hint="default" w:ascii="宋体" w:hAnsi="宋体" w:eastAsia="宋体" w:cs="宋体"/>
          <w:kern w:val="0"/>
          <w:sz w:val="24"/>
          <w:szCs w:val="20"/>
          <w:highlight w:val="none"/>
        </w:rPr>
        <w:t>2026-2027年度大丰区党政机关会议服务框架协议采购项目</w:t>
      </w:r>
      <w:r>
        <w:rPr>
          <w:rFonts w:hint="eastAsia" w:ascii="宋体" w:hAnsi="宋体" w:eastAsia="宋体" w:cs="宋体"/>
          <w:kern w:val="0"/>
          <w:sz w:val="24"/>
          <w:szCs w:val="20"/>
          <w:highlight w:val="none"/>
        </w:rPr>
        <w:t>的潜在投标人应在“苏采云”系统内免费下载（投标人必须在苏采云系统中获取招标文件，方能参与政府采购项目），</w:t>
      </w:r>
      <w:bookmarkEnd w:id="8"/>
      <w:bookmarkEnd w:id="9"/>
      <w:bookmarkEnd w:id="10"/>
      <w:bookmarkEnd w:id="11"/>
      <w:r>
        <w:rPr>
          <w:rFonts w:hint="eastAsia" w:ascii="宋体" w:hAnsi="宋体" w:eastAsia="宋体" w:cs="宋体"/>
          <w:kern w:val="0"/>
          <w:sz w:val="24"/>
          <w:szCs w:val="20"/>
          <w:highlight w:val="none"/>
        </w:rPr>
        <w:t>并于20</w:t>
      </w:r>
      <w:r>
        <w:rPr>
          <w:rFonts w:hint="eastAsia" w:ascii="宋体" w:hAnsi="宋体" w:eastAsia="宋体" w:cs="宋体"/>
          <w:kern w:val="0"/>
          <w:sz w:val="24"/>
          <w:szCs w:val="20"/>
          <w:highlight w:val="none"/>
          <w:lang w:val="en-US" w:eastAsia="zh-CN"/>
        </w:rPr>
        <w:t>26</w:t>
      </w:r>
      <w:r>
        <w:rPr>
          <w:rFonts w:hint="eastAsia" w:ascii="宋体" w:hAnsi="宋体" w:eastAsia="宋体" w:cs="宋体"/>
          <w:kern w:val="0"/>
          <w:sz w:val="24"/>
          <w:szCs w:val="20"/>
          <w:highlight w:val="none"/>
        </w:rPr>
        <w:t>年</w:t>
      </w:r>
      <w:r>
        <w:rPr>
          <w:rFonts w:hint="eastAsia" w:ascii="宋体" w:hAnsi="宋体" w:cs="宋体"/>
          <w:kern w:val="0"/>
          <w:sz w:val="24"/>
          <w:szCs w:val="20"/>
          <w:highlight w:val="none"/>
          <w:u w:val="single"/>
          <w:lang w:val="en-US" w:eastAsia="zh-CN"/>
        </w:rPr>
        <w:t>6</w:t>
      </w:r>
      <w:r>
        <w:rPr>
          <w:rFonts w:hint="eastAsia" w:ascii="宋体" w:hAnsi="宋体" w:eastAsia="宋体" w:cs="宋体"/>
          <w:kern w:val="0"/>
          <w:sz w:val="24"/>
          <w:szCs w:val="20"/>
          <w:highlight w:val="none"/>
        </w:rPr>
        <w:t>月</w:t>
      </w:r>
      <w:r>
        <w:rPr>
          <w:rFonts w:hint="eastAsia" w:ascii="宋体" w:hAnsi="宋体" w:cs="宋体"/>
          <w:kern w:val="0"/>
          <w:sz w:val="24"/>
          <w:szCs w:val="20"/>
          <w:highlight w:val="none"/>
          <w:u w:val="single"/>
          <w:lang w:val="en-US" w:eastAsia="zh-CN"/>
        </w:rPr>
        <w:t>15</w:t>
      </w:r>
      <w:r>
        <w:rPr>
          <w:rFonts w:hint="eastAsia" w:ascii="宋体" w:hAnsi="宋体" w:eastAsia="宋体" w:cs="宋体"/>
          <w:kern w:val="0"/>
          <w:sz w:val="24"/>
          <w:szCs w:val="20"/>
          <w:highlight w:val="none"/>
        </w:rPr>
        <w:t>日9点</w:t>
      </w:r>
      <w:r>
        <w:rPr>
          <w:rFonts w:hint="eastAsia" w:ascii="宋体" w:hAnsi="宋体" w:cs="宋体"/>
          <w:kern w:val="0"/>
          <w:sz w:val="24"/>
          <w:szCs w:val="20"/>
          <w:highlight w:val="none"/>
          <w:lang w:val="en-US" w:eastAsia="zh-CN"/>
        </w:rPr>
        <w:t>00</w:t>
      </w:r>
      <w:r>
        <w:rPr>
          <w:rFonts w:hint="eastAsia" w:ascii="宋体" w:hAnsi="宋体" w:eastAsia="宋体" w:cs="宋体"/>
          <w:kern w:val="0"/>
          <w:sz w:val="24"/>
          <w:szCs w:val="20"/>
          <w:highlight w:val="none"/>
        </w:rPr>
        <w:t>分（北京时间）前递交投标文件。</w:t>
      </w:r>
    </w:p>
    <w:p w14:paraId="7582D35D">
      <w:pPr>
        <w:widowControl/>
        <w:spacing w:line="560" w:lineRule="exact"/>
        <w:ind w:firstLine="480"/>
        <w:jc w:val="left"/>
        <w:rPr>
          <w:rFonts w:hint="default" w:ascii="宋体" w:hAnsi="宋体" w:eastAsia="宋体" w:cs="宋体"/>
          <w:b/>
          <w:bCs/>
          <w:kern w:val="0"/>
          <w:sz w:val="24"/>
          <w:szCs w:val="20"/>
          <w:highlight w:val="none"/>
        </w:rPr>
      </w:pPr>
      <w:bookmarkStart w:id="12" w:name="_Toc35393621"/>
      <w:bookmarkStart w:id="13" w:name="_Toc38985263"/>
      <w:bookmarkStart w:id="14" w:name="_Toc28359079"/>
      <w:bookmarkStart w:id="15" w:name="_Hlk24379207"/>
      <w:bookmarkStart w:id="16" w:name="_Toc35393790"/>
      <w:bookmarkStart w:id="17" w:name="_Toc28359002"/>
      <w:r>
        <w:rPr>
          <w:rFonts w:hint="eastAsia" w:ascii="宋体" w:hAnsi="宋体" w:eastAsia="宋体" w:cs="宋体"/>
          <w:b/>
          <w:bCs/>
          <w:kern w:val="0"/>
          <w:sz w:val="24"/>
          <w:szCs w:val="20"/>
          <w:highlight w:val="none"/>
        </w:rPr>
        <w:t>一、项目基本情况</w:t>
      </w:r>
      <w:bookmarkEnd w:id="12"/>
      <w:bookmarkEnd w:id="13"/>
      <w:bookmarkEnd w:id="14"/>
      <w:bookmarkEnd w:id="15"/>
      <w:bookmarkEnd w:id="16"/>
      <w:bookmarkEnd w:id="17"/>
    </w:p>
    <w:p w14:paraId="659C4880">
      <w:pPr>
        <w:widowControl/>
        <w:spacing w:line="560" w:lineRule="exact"/>
        <w:ind w:firstLine="480"/>
        <w:jc w:val="left"/>
        <w:rPr>
          <w:rFonts w:hint="eastAsia" w:ascii="宋体" w:hAnsi="宋体" w:eastAsia="宋体" w:cs="宋体"/>
          <w:kern w:val="0"/>
          <w:sz w:val="24"/>
          <w:szCs w:val="20"/>
          <w:highlight w:val="none"/>
          <w:lang w:val="en-US" w:eastAsia="zh-CN"/>
        </w:rPr>
      </w:pPr>
      <w:bookmarkStart w:id="18" w:name="_Toc38985264"/>
      <w:bookmarkStart w:id="19" w:name="_Toc35393622"/>
      <w:bookmarkStart w:id="20" w:name="_Toc35393791"/>
      <w:bookmarkStart w:id="21" w:name="_Toc28359080"/>
      <w:bookmarkStart w:id="22" w:name="_Toc28359003"/>
      <w:r>
        <w:rPr>
          <w:rFonts w:hint="eastAsia" w:ascii="宋体" w:hAnsi="宋体" w:eastAsia="宋体" w:cs="宋体"/>
          <w:kern w:val="0"/>
          <w:sz w:val="24"/>
          <w:szCs w:val="20"/>
          <w:highlight w:val="none"/>
        </w:rPr>
        <w:t>1.项目编号：</w:t>
      </w:r>
      <w:r>
        <w:rPr>
          <w:rFonts w:hint="eastAsia" w:ascii="宋体" w:hAnsi="宋体" w:cs="宋体"/>
          <w:kern w:val="0"/>
          <w:sz w:val="24"/>
          <w:szCs w:val="20"/>
          <w:highlight w:val="none"/>
          <w:lang w:eastAsia="zh-CN"/>
        </w:rPr>
        <w:t>JSZC-320904-JZCG-K2026-0008</w:t>
      </w:r>
    </w:p>
    <w:p w14:paraId="09938B73">
      <w:pPr>
        <w:widowControl/>
        <w:spacing w:line="560" w:lineRule="exact"/>
        <w:ind w:firstLine="480"/>
        <w:jc w:val="left"/>
        <w:rPr>
          <w:rFonts w:hint="default" w:ascii="宋体" w:hAnsi="宋体" w:eastAsia="宋体" w:cs="宋体"/>
          <w:kern w:val="0"/>
          <w:sz w:val="24"/>
          <w:szCs w:val="20"/>
          <w:highlight w:val="none"/>
        </w:rPr>
      </w:pPr>
      <w:r>
        <w:rPr>
          <w:rFonts w:hint="eastAsia" w:ascii="宋体" w:hAnsi="宋体" w:eastAsia="宋体" w:cs="宋体"/>
          <w:kern w:val="0"/>
          <w:sz w:val="24"/>
          <w:szCs w:val="20"/>
          <w:highlight w:val="none"/>
        </w:rPr>
        <w:t>2.项目名称：2026-2027年度大丰区党政机关会议服务框架协议采购项目</w:t>
      </w:r>
    </w:p>
    <w:p w14:paraId="0203CC29">
      <w:pPr>
        <w:widowControl/>
        <w:spacing w:line="560" w:lineRule="exact"/>
        <w:ind w:firstLine="480"/>
        <w:jc w:val="left"/>
        <w:rPr>
          <w:rFonts w:hint="default" w:ascii="宋体" w:hAnsi="宋体" w:eastAsia="宋体" w:cs="宋体"/>
          <w:kern w:val="0"/>
          <w:sz w:val="24"/>
          <w:szCs w:val="20"/>
          <w:highlight w:val="none"/>
        </w:rPr>
      </w:pPr>
      <w:r>
        <w:rPr>
          <w:rFonts w:hint="eastAsia" w:ascii="宋体" w:hAnsi="宋体" w:eastAsia="宋体" w:cs="宋体"/>
          <w:kern w:val="0"/>
          <w:sz w:val="24"/>
          <w:szCs w:val="20"/>
          <w:highlight w:val="none"/>
        </w:rPr>
        <w:t>3.采购方式：</w:t>
      </w:r>
      <w:r>
        <w:rPr>
          <w:rFonts w:hint="eastAsia" w:ascii="宋体" w:hAnsi="宋体" w:eastAsia="宋体" w:cs="宋体"/>
          <w:kern w:val="0"/>
          <w:sz w:val="24"/>
          <w:szCs w:val="24"/>
          <w:highlight w:val="none"/>
        </w:rPr>
        <w:t>开放式框架协议采购</w:t>
      </w:r>
    </w:p>
    <w:p w14:paraId="3FAD03E1">
      <w:pPr>
        <w:widowControl/>
        <w:spacing w:line="560" w:lineRule="exact"/>
        <w:ind w:firstLine="480"/>
        <w:jc w:val="left"/>
        <w:rPr>
          <w:rFonts w:hint="default" w:ascii="宋体" w:hAnsi="宋体" w:eastAsia="宋体" w:cs="宋体"/>
          <w:kern w:val="0"/>
          <w:sz w:val="24"/>
          <w:szCs w:val="20"/>
          <w:highlight w:val="none"/>
        </w:rPr>
      </w:pPr>
      <w:r>
        <w:rPr>
          <w:rFonts w:hint="eastAsia" w:ascii="宋体" w:hAnsi="宋体" w:eastAsia="宋体" w:cs="宋体"/>
          <w:kern w:val="0"/>
          <w:sz w:val="24"/>
          <w:szCs w:val="20"/>
          <w:highlight w:val="none"/>
        </w:rPr>
        <w:t>4.最高限价：综合报价上限按盐城市会议费综合定额标准执行，一类会议费综合定额标准上限：500（元/人.天），二类会议费综合定额标准上限：400（元/人.天），三类会议费综合定额标准上限：300（元/人.天）</w:t>
      </w:r>
      <w:r>
        <w:rPr>
          <w:rFonts w:hint="default" w:ascii="宋体" w:hAnsi="宋体" w:eastAsia="宋体" w:cs="宋体"/>
          <w:kern w:val="0"/>
          <w:sz w:val="24"/>
          <w:szCs w:val="20"/>
          <w:highlight w:val="none"/>
        </w:rPr>
        <w:t>。</w:t>
      </w:r>
    </w:p>
    <w:p w14:paraId="7C9B411D">
      <w:pPr>
        <w:widowControl/>
        <w:spacing w:line="560" w:lineRule="exact"/>
        <w:ind w:firstLine="480"/>
        <w:jc w:val="left"/>
        <w:rPr>
          <w:rFonts w:hint="default" w:ascii="宋体" w:hAnsi="宋体" w:eastAsia="宋体" w:cs="宋体"/>
          <w:kern w:val="0"/>
          <w:sz w:val="24"/>
          <w:szCs w:val="20"/>
          <w:highlight w:val="none"/>
        </w:rPr>
      </w:pPr>
      <w:r>
        <w:rPr>
          <w:rFonts w:hint="eastAsia" w:ascii="宋体" w:hAnsi="宋体" w:eastAsia="宋体" w:cs="宋体"/>
          <w:kern w:val="0"/>
          <w:sz w:val="24"/>
          <w:szCs w:val="20"/>
          <w:highlight w:val="none"/>
        </w:rPr>
        <w:t>5</w:t>
      </w:r>
      <w:r>
        <w:rPr>
          <w:rFonts w:hint="default" w:ascii="宋体" w:hAnsi="宋体" w:eastAsia="宋体" w:cs="宋体"/>
          <w:kern w:val="0"/>
          <w:sz w:val="24"/>
          <w:szCs w:val="20"/>
          <w:highlight w:val="none"/>
        </w:rPr>
        <w:t>.</w:t>
      </w:r>
      <w:r>
        <w:rPr>
          <w:rFonts w:hint="eastAsia" w:ascii="宋体" w:hAnsi="宋体" w:eastAsia="宋体" w:cs="宋体"/>
          <w:kern w:val="0"/>
          <w:sz w:val="24"/>
          <w:szCs w:val="20"/>
          <w:highlight w:val="none"/>
        </w:rPr>
        <w:t>采购需求：详见第四章采购需求。</w:t>
      </w:r>
    </w:p>
    <w:p w14:paraId="793BECF7">
      <w:pPr>
        <w:widowControl/>
        <w:spacing w:line="560" w:lineRule="exact"/>
        <w:ind w:firstLine="480"/>
        <w:jc w:val="left"/>
        <w:rPr>
          <w:rFonts w:hint="default" w:ascii="宋体" w:hAnsi="宋体" w:eastAsia="宋体" w:cs="宋体"/>
          <w:kern w:val="0"/>
          <w:sz w:val="24"/>
          <w:szCs w:val="20"/>
          <w:highlight w:val="none"/>
        </w:rPr>
      </w:pPr>
      <w:r>
        <w:rPr>
          <w:rFonts w:hint="eastAsia" w:ascii="宋体" w:hAnsi="宋体" w:eastAsia="宋体" w:cs="宋体"/>
          <w:kern w:val="0"/>
          <w:sz w:val="24"/>
          <w:szCs w:val="24"/>
          <w:highlight w:val="none"/>
        </w:rPr>
        <w:t>6.履行合同的地域范围：</w:t>
      </w:r>
      <w:r>
        <w:rPr>
          <w:rFonts w:hint="eastAsia" w:ascii="宋体" w:hAnsi="宋体" w:eastAsia="宋体" w:cs="宋体"/>
          <w:kern w:val="0"/>
          <w:sz w:val="24"/>
          <w:szCs w:val="20"/>
          <w:highlight w:val="none"/>
        </w:rPr>
        <w:t>本项目服务范围限于</w:t>
      </w:r>
      <w:r>
        <w:rPr>
          <w:rFonts w:hint="eastAsia" w:ascii="宋体" w:hAnsi="宋体" w:eastAsia="宋体" w:cs="宋体"/>
          <w:kern w:val="0"/>
          <w:sz w:val="24"/>
          <w:szCs w:val="24"/>
          <w:highlight w:val="none"/>
          <w:lang w:val="en-US" w:eastAsia="zh-CN"/>
        </w:rPr>
        <w:t>大丰区</w:t>
      </w:r>
      <w:r>
        <w:rPr>
          <w:rFonts w:hint="eastAsia" w:ascii="宋体" w:hAnsi="宋体" w:eastAsia="宋体" w:cs="宋体"/>
          <w:kern w:val="0"/>
          <w:sz w:val="24"/>
          <w:szCs w:val="24"/>
          <w:highlight w:val="none"/>
        </w:rPr>
        <w:t>行政区域范围内</w:t>
      </w:r>
    </w:p>
    <w:p w14:paraId="5F0A1328">
      <w:pPr>
        <w:widowControl/>
        <w:spacing w:line="560" w:lineRule="exact"/>
        <w:ind w:firstLine="480"/>
        <w:jc w:val="left"/>
        <w:rPr>
          <w:rFonts w:hint="default" w:ascii="宋体" w:hAnsi="宋体" w:eastAsia="宋体" w:cs="宋体"/>
          <w:kern w:val="0"/>
          <w:sz w:val="24"/>
          <w:szCs w:val="20"/>
          <w:highlight w:val="none"/>
        </w:rPr>
      </w:pPr>
      <w:r>
        <w:rPr>
          <w:rFonts w:hint="eastAsia" w:ascii="宋体" w:hAnsi="宋体" w:eastAsia="宋体" w:cs="宋体"/>
          <w:kern w:val="0"/>
          <w:sz w:val="24"/>
          <w:szCs w:val="20"/>
          <w:highlight w:val="none"/>
        </w:rPr>
        <w:t>7.框架协议的期限：</w:t>
      </w:r>
      <w:r>
        <w:rPr>
          <w:rFonts w:hint="default" w:ascii="宋体" w:hAnsi="宋体" w:eastAsia="宋体" w:cs="宋体"/>
          <w:kern w:val="0"/>
          <w:sz w:val="24"/>
          <w:szCs w:val="20"/>
          <w:highlight w:val="none"/>
        </w:rPr>
        <w:t>2</w:t>
      </w:r>
      <w:r>
        <w:rPr>
          <w:rFonts w:hint="eastAsia" w:ascii="宋体" w:hAnsi="宋体" w:eastAsia="宋体" w:cs="宋体"/>
          <w:kern w:val="0"/>
          <w:sz w:val="24"/>
          <w:szCs w:val="20"/>
          <w:highlight w:val="none"/>
        </w:rPr>
        <w:t>年，2027年12月31日</w:t>
      </w:r>
      <w:r>
        <w:rPr>
          <w:rFonts w:hint="eastAsia" w:ascii="宋体" w:hAnsi="宋体" w:eastAsia="宋体" w:cs="宋体"/>
          <w:kern w:val="0"/>
          <w:sz w:val="24"/>
          <w:szCs w:val="20"/>
          <w:highlight w:val="none"/>
          <w:lang w:val="en-US" w:eastAsia="zh-CN"/>
        </w:rPr>
        <w:t>截止</w:t>
      </w:r>
      <w:r>
        <w:rPr>
          <w:rFonts w:hint="eastAsia" w:ascii="宋体" w:hAnsi="宋体" w:eastAsia="宋体" w:cs="宋体"/>
          <w:kern w:val="0"/>
          <w:sz w:val="24"/>
          <w:szCs w:val="20"/>
          <w:highlight w:val="none"/>
        </w:rPr>
        <w:t>。</w:t>
      </w:r>
      <w:r>
        <w:rPr>
          <w:rFonts w:hint="default" w:ascii="宋体" w:hAnsi="宋体" w:eastAsia="宋体" w:cs="宋体"/>
          <w:kern w:val="0"/>
          <w:sz w:val="24"/>
          <w:szCs w:val="20"/>
          <w:highlight w:val="none"/>
        </w:rPr>
        <w:t xml:space="preserve"> </w:t>
      </w:r>
    </w:p>
    <w:p w14:paraId="78BA1246">
      <w:pPr>
        <w:widowControl/>
        <w:spacing w:line="560" w:lineRule="exact"/>
        <w:ind w:firstLine="480"/>
        <w:jc w:val="left"/>
        <w:rPr>
          <w:rFonts w:hint="default" w:ascii="宋体" w:hAnsi="宋体" w:eastAsia="宋体" w:cs="宋体"/>
          <w:kern w:val="0"/>
          <w:sz w:val="24"/>
          <w:szCs w:val="20"/>
          <w:highlight w:val="none"/>
        </w:rPr>
      </w:pPr>
      <w:r>
        <w:rPr>
          <w:rFonts w:hint="eastAsia" w:ascii="宋体" w:hAnsi="宋体" w:eastAsia="宋体" w:cs="宋体"/>
          <w:kern w:val="0"/>
          <w:sz w:val="24"/>
          <w:szCs w:val="20"/>
          <w:highlight w:val="none"/>
        </w:rPr>
        <w:t>8.</w:t>
      </w:r>
      <w:r>
        <w:rPr>
          <w:rFonts w:hint="eastAsia" w:ascii="宋体" w:hAnsi="宋体" w:eastAsia="宋体" w:cs="Times New Roman"/>
          <w:color w:val="000000"/>
          <w:kern w:val="0"/>
          <w:sz w:val="24"/>
          <w:szCs w:val="24"/>
          <w:highlight w:val="none"/>
        </w:rPr>
        <w:t>本次征集活动</w:t>
      </w:r>
      <w:r>
        <w:rPr>
          <w:rFonts w:hint="eastAsia" w:ascii="宋体" w:hAnsi="宋体" w:eastAsia="宋体" w:cs="Times New Roman"/>
          <w:color w:val="000000"/>
          <w:kern w:val="0"/>
          <w:sz w:val="24"/>
          <w:szCs w:val="24"/>
          <w:highlight w:val="none"/>
          <w:u w:val="single"/>
        </w:rPr>
        <w:t>不接受</w:t>
      </w:r>
      <w:r>
        <w:rPr>
          <w:rFonts w:hint="eastAsia" w:ascii="宋体" w:hAnsi="宋体" w:eastAsia="宋体" w:cs="Times New Roman"/>
          <w:color w:val="000000"/>
          <w:kern w:val="0"/>
          <w:sz w:val="24"/>
          <w:szCs w:val="24"/>
          <w:highlight w:val="none"/>
        </w:rPr>
        <w:t>联合体参加采购活动。</w:t>
      </w:r>
    </w:p>
    <w:p w14:paraId="46A3F980">
      <w:pPr>
        <w:widowControl/>
        <w:spacing w:line="560" w:lineRule="exact"/>
        <w:ind w:firstLine="480"/>
        <w:jc w:val="left"/>
        <w:rPr>
          <w:rFonts w:hint="default" w:ascii="宋体" w:hAnsi="宋体" w:eastAsia="宋体" w:cs="宋体"/>
          <w:b/>
          <w:bCs/>
          <w:kern w:val="0"/>
          <w:sz w:val="24"/>
          <w:szCs w:val="20"/>
          <w:highlight w:val="none"/>
        </w:rPr>
      </w:pPr>
      <w:r>
        <w:rPr>
          <w:rFonts w:hint="eastAsia" w:ascii="宋体" w:hAnsi="宋体" w:eastAsia="宋体" w:cs="宋体"/>
          <w:b/>
          <w:bCs/>
          <w:kern w:val="0"/>
          <w:sz w:val="24"/>
          <w:szCs w:val="20"/>
          <w:highlight w:val="none"/>
        </w:rPr>
        <w:t>二、供应商的资格要求</w:t>
      </w:r>
      <w:bookmarkEnd w:id="18"/>
      <w:bookmarkEnd w:id="19"/>
      <w:bookmarkEnd w:id="20"/>
      <w:bookmarkEnd w:id="21"/>
      <w:bookmarkEnd w:id="22"/>
    </w:p>
    <w:p w14:paraId="4DA9A950">
      <w:pPr>
        <w:widowControl/>
        <w:spacing w:line="560" w:lineRule="exact"/>
        <w:ind w:firstLine="480"/>
        <w:jc w:val="left"/>
        <w:rPr>
          <w:rFonts w:hint="default" w:ascii="宋体" w:hAnsi="宋体" w:eastAsia="宋体" w:cs="宋体"/>
          <w:kern w:val="0"/>
          <w:sz w:val="24"/>
          <w:szCs w:val="20"/>
          <w:highlight w:val="none"/>
        </w:rPr>
      </w:pPr>
      <w:bookmarkStart w:id="23" w:name="_Toc38985265"/>
      <w:bookmarkStart w:id="24" w:name="_Toc35393623"/>
      <w:bookmarkStart w:id="25" w:name="_Toc28359004"/>
      <w:bookmarkStart w:id="26" w:name="_Toc35393792"/>
      <w:bookmarkStart w:id="27" w:name="_Toc28359081"/>
      <w:r>
        <w:rPr>
          <w:rFonts w:hint="eastAsia" w:ascii="宋体" w:hAnsi="宋体" w:eastAsia="宋体" w:cs="宋体"/>
          <w:kern w:val="0"/>
          <w:sz w:val="24"/>
          <w:szCs w:val="20"/>
          <w:highlight w:val="none"/>
        </w:rPr>
        <w:t>1.满足《中华人民共和国政府采购法》第二十二条规定，并提供下列材料：</w:t>
      </w:r>
    </w:p>
    <w:p w14:paraId="6A87791F">
      <w:pPr>
        <w:widowControl/>
        <w:spacing w:line="560" w:lineRule="exact"/>
        <w:ind w:firstLine="480"/>
        <w:jc w:val="left"/>
        <w:rPr>
          <w:rFonts w:hint="default" w:ascii="宋体" w:hAnsi="宋体" w:eastAsia="宋体" w:cs="宋体"/>
          <w:kern w:val="0"/>
          <w:sz w:val="24"/>
          <w:szCs w:val="20"/>
          <w:highlight w:val="none"/>
        </w:rPr>
      </w:pPr>
      <w:r>
        <w:rPr>
          <w:rFonts w:hint="default" w:ascii="宋体" w:hAnsi="宋体" w:eastAsia="宋体" w:cs="宋体"/>
          <w:kern w:val="0"/>
          <w:sz w:val="24"/>
          <w:szCs w:val="20"/>
          <w:highlight w:val="none"/>
        </w:rPr>
        <w:t xml:space="preserve">1.1 </w:t>
      </w:r>
      <w:r>
        <w:rPr>
          <w:rFonts w:hint="eastAsia" w:ascii="宋体" w:hAnsi="宋体" w:eastAsia="宋体" w:cs="宋体"/>
          <w:kern w:val="0"/>
          <w:sz w:val="24"/>
          <w:szCs w:val="20"/>
          <w:highlight w:val="none"/>
        </w:rPr>
        <w:t>法人或者其他组织的营业执照等证明文件，自然人的身份证明；</w:t>
      </w:r>
    </w:p>
    <w:p w14:paraId="7CD089AB">
      <w:pPr>
        <w:widowControl/>
        <w:spacing w:line="560" w:lineRule="exact"/>
        <w:ind w:firstLine="480"/>
        <w:jc w:val="left"/>
        <w:rPr>
          <w:rFonts w:hint="default" w:ascii="宋体" w:hAnsi="宋体" w:eastAsia="宋体" w:cs="宋体"/>
          <w:kern w:val="0"/>
          <w:sz w:val="24"/>
          <w:szCs w:val="20"/>
          <w:highlight w:val="none"/>
        </w:rPr>
      </w:pPr>
      <w:r>
        <w:rPr>
          <w:rFonts w:hint="eastAsia" w:ascii="宋体" w:hAnsi="宋体" w:eastAsia="宋体" w:cs="宋体"/>
          <w:kern w:val="0"/>
          <w:sz w:val="24"/>
          <w:szCs w:val="20"/>
          <w:highlight w:val="none"/>
        </w:rPr>
        <w:t>1.2</w:t>
      </w:r>
      <w:r>
        <w:rPr>
          <w:rFonts w:hint="eastAsia" w:ascii="宋体" w:hAnsi="宋体" w:eastAsia="宋体" w:cs="宋体"/>
          <w:kern w:val="0"/>
          <w:sz w:val="24"/>
          <w:szCs w:val="20"/>
          <w:highlight w:val="none"/>
          <w:lang w:val="en-US" w:eastAsia="zh-CN"/>
        </w:rPr>
        <w:t xml:space="preserve"> </w:t>
      </w:r>
      <w:r>
        <w:rPr>
          <w:rFonts w:hint="eastAsia" w:ascii="宋体" w:hAnsi="宋体" w:eastAsia="宋体" w:cs="宋体"/>
          <w:kern w:val="0"/>
          <w:sz w:val="24"/>
          <w:szCs w:val="20"/>
          <w:highlight w:val="none"/>
        </w:rPr>
        <w:t>2024年或2025年度的财务状况报告（成立不满一年无需提供）；</w:t>
      </w:r>
    </w:p>
    <w:p w14:paraId="22A138C5">
      <w:pPr>
        <w:widowControl/>
        <w:spacing w:line="560" w:lineRule="exact"/>
        <w:ind w:firstLine="480"/>
        <w:jc w:val="left"/>
        <w:rPr>
          <w:rFonts w:hint="default" w:ascii="宋体" w:hAnsi="宋体" w:eastAsia="宋体" w:cs="宋体"/>
          <w:kern w:val="0"/>
          <w:sz w:val="24"/>
          <w:szCs w:val="20"/>
          <w:highlight w:val="none"/>
        </w:rPr>
      </w:pPr>
      <w:r>
        <w:rPr>
          <w:rFonts w:hint="eastAsia" w:ascii="宋体" w:hAnsi="宋体" w:eastAsia="宋体" w:cs="宋体"/>
          <w:kern w:val="0"/>
          <w:sz w:val="24"/>
          <w:szCs w:val="20"/>
          <w:highlight w:val="none"/>
        </w:rPr>
        <w:t>1.3具备履行合同所必需的设备和专业技术能力的书面声明；</w:t>
      </w:r>
    </w:p>
    <w:p w14:paraId="5329784D">
      <w:pPr>
        <w:widowControl/>
        <w:spacing w:line="560" w:lineRule="exact"/>
        <w:ind w:firstLine="480"/>
        <w:jc w:val="left"/>
        <w:rPr>
          <w:rFonts w:hint="default" w:ascii="宋体" w:hAnsi="宋体" w:eastAsia="宋体" w:cs="宋体"/>
          <w:kern w:val="0"/>
          <w:sz w:val="24"/>
          <w:szCs w:val="20"/>
          <w:highlight w:val="none"/>
        </w:rPr>
      </w:pPr>
      <w:r>
        <w:rPr>
          <w:rFonts w:hint="eastAsia" w:ascii="宋体" w:hAnsi="宋体" w:eastAsia="宋体" w:cs="宋体"/>
          <w:kern w:val="0"/>
          <w:sz w:val="24"/>
          <w:szCs w:val="20"/>
          <w:highlight w:val="none"/>
        </w:rPr>
        <w:t>1.4依法缴纳税收和社会保障资金的相关材料（提供提交投标文件截止时间前一年内至少一个月依法缴纳税收及缴纳社会保障资金的证明材料。投标人依法享受缓缴、免缴税收、社会保障资金的提供证明材料。）</w:t>
      </w:r>
    </w:p>
    <w:p w14:paraId="7EC73528">
      <w:pPr>
        <w:widowControl/>
        <w:spacing w:line="560" w:lineRule="exact"/>
        <w:ind w:firstLine="480"/>
        <w:jc w:val="left"/>
        <w:rPr>
          <w:rFonts w:hint="default" w:ascii="宋体" w:hAnsi="宋体" w:eastAsia="宋体" w:cs="宋体"/>
          <w:kern w:val="0"/>
          <w:sz w:val="24"/>
          <w:szCs w:val="20"/>
          <w:highlight w:val="none"/>
        </w:rPr>
      </w:pPr>
      <w:r>
        <w:rPr>
          <w:rFonts w:hint="eastAsia" w:ascii="宋体" w:hAnsi="宋体" w:eastAsia="宋体" w:cs="宋体"/>
          <w:kern w:val="0"/>
          <w:sz w:val="24"/>
          <w:szCs w:val="20"/>
          <w:highlight w:val="none"/>
        </w:rPr>
        <w:t>1.5参加政府采购活动前3年内在经营活动中没有重大违法记录的书面声明。</w:t>
      </w:r>
    </w:p>
    <w:p w14:paraId="48BB749F">
      <w:pPr>
        <w:widowControl/>
        <w:spacing w:line="560" w:lineRule="exact"/>
        <w:ind w:firstLine="480"/>
        <w:jc w:val="left"/>
        <w:rPr>
          <w:rFonts w:hint="default" w:ascii="宋体" w:hAnsi="宋体" w:eastAsia="宋体" w:cs="宋体"/>
          <w:kern w:val="0"/>
          <w:sz w:val="24"/>
          <w:szCs w:val="20"/>
          <w:highlight w:val="none"/>
        </w:rPr>
      </w:pPr>
      <w:r>
        <w:rPr>
          <w:rFonts w:hint="eastAsia" w:ascii="宋体" w:hAnsi="宋体" w:eastAsia="宋体" w:cs="宋体"/>
          <w:kern w:val="0"/>
          <w:sz w:val="24"/>
          <w:szCs w:val="20"/>
          <w:highlight w:val="none"/>
        </w:rPr>
        <w:t>1.6法律、行政法规规定的其他条件。</w:t>
      </w:r>
    </w:p>
    <w:p w14:paraId="1121A41B">
      <w:pPr>
        <w:widowControl/>
        <w:spacing w:line="560" w:lineRule="exact"/>
        <w:ind w:firstLine="480"/>
        <w:jc w:val="left"/>
        <w:rPr>
          <w:rFonts w:hint="default" w:ascii="宋体" w:hAnsi="宋体" w:eastAsia="宋体" w:cs="宋体"/>
          <w:kern w:val="0"/>
          <w:sz w:val="24"/>
          <w:szCs w:val="20"/>
          <w:highlight w:val="none"/>
        </w:rPr>
      </w:pPr>
      <w:r>
        <w:rPr>
          <w:rFonts w:hint="eastAsia" w:ascii="宋体" w:hAnsi="宋体" w:eastAsia="宋体" w:cs="宋体"/>
          <w:kern w:val="0"/>
          <w:sz w:val="24"/>
          <w:szCs w:val="20"/>
          <w:highlight w:val="none"/>
        </w:rPr>
        <w:t>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p>
    <w:p w14:paraId="6AC6F2D6">
      <w:pPr>
        <w:widowControl/>
        <w:spacing w:line="560" w:lineRule="exact"/>
        <w:ind w:firstLine="480"/>
        <w:jc w:val="left"/>
        <w:rPr>
          <w:rFonts w:hint="default" w:ascii="宋体" w:hAnsi="宋体" w:eastAsia="宋体" w:cs="宋体"/>
          <w:kern w:val="0"/>
          <w:sz w:val="24"/>
          <w:szCs w:val="20"/>
          <w:highlight w:val="none"/>
        </w:rPr>
      </w:pPr>
      <w:r>
        <w:rPr>
          <w:rFonts w:hint="eastAsia" w:ascii="宋体" w:hAnsi="宋体" w:eastAsia="宋体" w:cs="宋体"/>
          <w:kern w:val="0"/>
          <w:sz w:val="24"/>
          <w:szCs w:val="20"/>
          <w:highlight w:val="none"/>
        </w:rPr>
        <w:t>2.落实政府采购政策需满足的资格要求：无</w:t>
      </w:r>
    </w:p>
    <w:p w14:paraId="6F76108D">
      <w:pPr>
        <w:widowControl/>
        <w:spacing w:line="560" w:lineRule="exact"/>
        <w:ind w:firstLine="480"/>
        <w:jc w:val="left"/>
        <w:rPr>
          <w:rFonts w:hint="default" w:ascii="宋体" w:hAnsi="宋体" w:eastAsia="宋体" w:cs="宋体"/>
          <w:kern w:val="0"/>
          <w:sz w:val="24"/>
          <w:szCs w:val="20"/>
          <w:highlight w:val="none"/>
        </w:rPr>
      </w:pPr>
      <w:r>
        <w:rPr>
          <w:rFonts w:hint="eastAsia" w:ascii="宋体" w:hAnsi="宋体" w:eastAsia="宋体" w:cs="宋体"/>
          <w:kern w:val="0"/>
          <w:sz w:val="24"/>
          <w:szCs w:val="20"/>
          <w:highlight w:val="none"/>
        </w:rPr>
        <w:t>3.本项目的特定资格要求：</w:t>
      </w:r>
    </w:p>
    <w:p w14:paraId="5AD6B717">
      <w:pPr>
        <w:widowControl/>
        <w:spacing w:line="560" w:lineRule="exact"/>
        <w:ind w:firstLine="480"/>
        <w:jc w:val="left"/>
        <w:rPr>
          <w:rFonts w:hint="default" w:ascii="宋体" w:hAnsi="宋体" w:eastAsia="宋体" w:cs="宋体"/>
          <w:kern w:val="0"/>
          <w:sz w:val="24"/>
          <w:szCs w:val="20"/>
          <w:highlight w:val="none"/>
        </w:rPr>
      </w:pPr>
      <w:r>
        <w:rPr>
          <w:rFonts w:hint="eastAsia" w:ascii="宋体" w:hAnsi="宋体" w:eastAsia="宋体" w:cs="宋体"/>
          <w:kern w:val="0"/>
          <w:sz w:val="24"/>
          <w:szCs w:val="20"/>
          <w:highlight w:val="none"/>
        </w:rPr>
        <w:t>（</w:t>
      </w:r>
      <w:r>
        <w:rPr>
          <w:rFonts w:hint="default" w:ascii="宋体" w:hAnsi="宋体" w:eastAsia="宋体" w:cs="宋体"/>
          <w:kern w:val="0"/>
          <w:sz w:val="24"/>
          <w:szCs w:val="20"/>
          <w:highlight w:val="none"/>
        </w:rPr>
        <w:t>1）供应商的营业地点必须在</w:t>
      </w:r>
      <w:r>
        <w:rPr>
          <w:rFonts w:hint="eastAsia" w:ascii="宋体" w:hAnsi="宋体" w:eastAsia="宋体" w:cs="宋体"/>
          <w:kern w:val="0"/>
          <w:sz w:val="24"/>
          <w:szCs w:val="20"/>
          <w:highlight w:val="none"/>
          <w:lang w:val="en-US" w:eastAsia="zh-CN"/>
        </w:rPr>
        <w:t>大丰区</w:t>
      </w:r>
      <w:r>
        <w:rPr>
          <w:rFonts w:hint="default" w:ascii="宋体" w:hAnsi="宋体" w:eastAsia="宋体" w:cs="宋体"/>
          <w:kern w:val="0"/>
          <w:sz w:val="24"/>
          <w:szCs w:val="20"/>
          <w:highlight w:val="none"/>
        </w:rPr>
        <w:t>行政区域范围内，非独立法人、分支机构参与征集的须提供法人机构授权文件（格式见附件）；</w:t>
      </w:r>
    </w:p>
    <w:p w14:paraId="3ECEE4D8">
      <w:pPr>
        <w:widowControl/>
        <w:spacing w:line="560" w:lineRule="exact"/>
        <w:ind w:firstLine="480"/>
        <w:jc w:val="left"/>
        <w:rPr>
          <w:rFonts w:hint="default" w:ascii="宋体" w:hAnsi="宋体" w:eastAsia="宋体" w:cs="宋体"/>
          <w:kern w:val="0"/>
          <w:sz w:val="24"/>
          <w:szCs w:val="20"/>
          <w:highlight w:val="none"/>
        </w:rPr>
      </w:pPr>
      <w:r>
        <w:rPr>
          <w:rFonts w:hint="eastAsia" w:ascii="宋体" w:hAnsi="宋体" w:eastAsia="宋体" w:cs="宋体"/>
          <w:kern w:val="0"/>
          <w:sz w:val="24"/>
          <w:szCs w:val="20"/>
          <w:highlight w:val="none"/>
        </w:rPr>
        <w:t>（</w:t>
      </w:r>
      <w:r>
        <w:rPr>
          <w:rFonts w:hint="default" w:ascii="宋体" w:hAnsi="宋体" w:eastAsia="宋体" w:cs="宋体"/>
          <w:kern w:val="0"/>
          <w:sz w:val="24"/>
          <w:szCs w:val="20"/>
          <w:highlight w:val="none"/>
        </w:rPr>
        <w:t>2）供应商须具备在有效期内的《特种行业许可证》；</w:t>
      </w:r>
    </w:p>
    <w:p w14:paraId="646E34FE">
      <w:pPr>
        <w:widowControl/>
        <w:spacing w:line="560" w:lineRule="exact"/>
        <w:ind w:firstLine="480"/>
        <w:jc w:val="left"/>
        <w:rPr>
          <w:rFonts w:hint="default" w:ascii="宋体" w:hAnsi="宋体" w:eastAsia="宋体" w:cs="宋体"/>
          <w:kern w:val="0"/>
          <w:sz w:val="24"/>
          <w:szCs w:val="20"/>
          <w:highlight w:val="none"/>
        </w:rPr>
      </w:pPr>
      <w:r>
        <w:rPr>
          <w:rFonts w:hint="eastAsia" w:ascii="宋体" w:hAnsi="宋体" w:eastAsia="宋体" w:cs="宋体"/>
          <w:kern w:val="0"/>
          <w:sz w:val="24"/>
          <w:szCs w:val="20"/>
          <w:highlight w:val="none"/>
        </w:rPr>
        <w:t>（</w:t>
      </w:r>
      <w:r>
        <w:rPr>
          <w:rFonts w:hint="default" w:ascii="宋体" w:hAnsi="宋体" w:eastAsia="宋体" w:cs="宋体"/>
          <w:kern w:val="0"/>
          <w:sz w:val="24"/>
          <w:szCs w:val="20"/>
          <w:highlight w:val="none"/>
        </w:rPr>
        <w:t>3）供应商须具备在有效期内的《食品经营许可证》；</w:t>
      </w:r>
    </w:p>
    <w:p w14:paraId="1A4E15C8">
      <w:pPr>
        <w:widowControl/>
        <w:spacing w:line="560" w:lineRule="exact"/>
        <w:ind w:firstLine="480"/>
        <w:jc w:val="left"/>
        <w:rPr>
          <w:rFonts w:hint="default" w:ascii="宋体" w:hAnsi="宋体" w:eastAsia="宋体" w:cs="宋体"/>
          <w:kern w:val="0"/>
          <w:sz w:val="24"/>
          <w:szCs w:val="20"/>
          <w:highlight w:val="none"/>
        </w:rPr>
      </w:pPr>
      <w:r>
        <w:rPr>
          <w:rFonts w:hint="eastAsia" w:ascii="宋体" w:hAnsi="宋体" w:eastAsia="宋体" w:cs="宋体"/>
          <w:kern w:val="0"/>
          <w:sz w:val="24"/>
          <w:szCs w:val="20"/>
          <w:highlight w:val="none"/>
        </w:rPr>
        <w:t>（</w:t>
      </w:r>
      <w:r>
        <w:rPr>
          <w:rFonts w:hint="default" w:ascii="宋体" w:hAnsi="宋体" w:eastAsia="宋体" w:cs="宋体"/>
          <w:kern w:val="0"/>
          <w:sz w:val="24"/>
          <w:szCs w:val="20"/>
          <w:highlight w:val="none"/>
        </w:rPr>
        <w:t>4）供应商须具备在有效期内的公共场所《卫生许可证》；</w:t>
      </w:r>
    </w:p>
    <w:p w14:paraId="0AF95E11">
      <w:pPr>
        <w:widowControl/>
        <w:spacing w:line="560" w:lineRule="exact"/>
        <w:ind w:firstLine="480"/>
        <w:jc w:val="left"/>
        <w:rPr>
          <w:rFonts w:hint="default" w:ascii="宋体" w:hAnsi="宋体" w:eastAsia="宋体" w:cs="宋体"/>
          <w:kern w:val="0"/>
          <w:sz w:val="24"/>
          <w:szCs w:val="20"/>
          <w:highlight w:val="none"/>
        </w:rPr>
      </w:pPr>
      <w:r>
        <w:rPr>
          <w:rFonts w:hint="eastAsia" w:ascii="宋体" w:hAnsi="宋体" w:eastAsia="宋体" w:cs="宋体"/>
          <w:kern w:val="0"/>
          <w:sz w:val="24"/>
          <w:szCs w:val="20"/>
          <w:highlight w:val="none"/>
        </w:rPr>
        <w:t>（</w:t>
      </w:r>
      <w:r>
        <w:rPr>
          <w:rFonts w:hint="default" w:ascii="宋体" w:hAnsi="宋体" w:eastAsia="宋体" w:cs="宋体"/>
          <w:kern w:val="0"/>
          <w:sz w:val="24"/>
          <w:szCs w:val="20"/>
          <w:highlight w:val="none"/>
        </w:rPr>
        <w:t>5）供应商须提供《公众集聚场所投入使用、营业前消防安全检查合格证》</w:t>
      </w:r>
      <w:r>
        <w:rPr>
          <w:rFonts w:hint="eastAsia" w:ascii="宋体" w:hAnsi="宋体" w:cs="宋体"/>
          <w:kern w:val="0"/>
          <w:sz w:val="24"/>
          <w:szCs w:val="20"/>
          <w:highlight w:val="none"/>
          <w:lang w:val="en-US" w:eastAsia="zh-CN"/>
        </w:rPr>
        <w:t>或《公众集聚场所投入使用、营业前消防安全检查意见书》</w:t>
      </w:r>
      <w:r>
        <w:rPr>
          <w:rFonts w:hint="default" w:ascii="宋体" w:hAnsi="宋体" w:eastAsia="宋体" w:cs="宋体"/>
          <w:kern w:val="0"/>
          <w:sz w:val="24"/>
          <w:szCs w:val="20"/>
          <w:highlight w:val="none"/>
        </w:rPr>
        <w:t>。</w:t>
      </w:r>
    </w:p>
    <w:p w14:paraId="778524AE">
      <w:pPr>
        <w:widowControl/>
        <w:spacing w:line="560" w:lineRule="exact"/>
        <w:ind w:firstLine="480"/>
        <w:jc w:val="left"/>
        <w:rPr>
          <w:rFonts w:hint="default" w:ascii="宋体" w:hAnsi="宋体" w:eastAsia="宋体" w:cs="宋体"/>
          <w:b/>
          <w:bCs/>
          <w:kern w:val="0"/>
          <w:sz w:val="24"/>
          <w:szCs w:val="20"/>
          <w:highlight w:val="none"/>
        </w:rPr>
      </w:pPr>
      <w:r>
        <w:rPr>
          <w:rFonts w:hint="eastAsia" w:ascii="宋体" w:hAnsi="宋体" w:eastAsia="宋体" w:cs="宋体"/>
          <w:b/>
          <w:bCs/>
          <w:kern w:val="0"/>
          <w:sz w:val="24"/>
          <w:szCs w:val="20"/>
          <w:highlight w:val="none"/>
        </w:rPr>
        <w:t>三、</w:t>
      </w:r>
      <w:bookmarkEnd w:id="23"/>
      <w:bookmarkEnd w:id="24"/>
      <w:bookmarkEnd w:id="25"/>
      <w:bookmarkEnd w:id="26"/>
      <w:bookmarkEnd w:id="27"/>
      <w:r>
        <w:rPr>
          <w:rFonts w:hint="eastAsia" w:ascii="宋体" w:hAnsi="宋体" w:eastAsia="宋体" w:cs="宋体"/>
          <w:b/>
          <w:bCs/>
          <w:kern w:val="0"/>
          <w:sz w:val="24"/>
          <w:szCs w:val="20"/>
          <w:highlight w:val="none"/>
        </w:rPr>
        <w:t>获取征集文件</w:t>
      </w:r>
      <w:bookmarkStart w:id="28" w:name="_Toc35393793"/>
      <w:bookmarkStart w:id="29" w:name="_Toc28359005"/>
      <w:bookmarkStart w:id="30" w:name="_Toc28359082"/>
      <w:bookmarkStart w:id="31" w:name="_Toc38985266"/>
      <w:bookmarkStart w:id="32" w:name="_Toc35393624"/>
    </w:p>
    <w:p w14:paraId="319379F7">
      <w:pPr>
        <w:widowControl/>
        <w:spacing w:line="560" w:lineRule="exact"/>
        <w:ind w:firstLine="480"/>
        <w:jc w:val="left"/>
        <w:rPr>
          <w:rFonts w:hint="default" w:ascii="宋体" w:hAnsi="宋体" w:eastAsia="宋体" w:cs="宋体"/>
          <w:kern w:val="0"/>
          <w:sz w:val="24"/>
          <w:szCs w:val="20"/>
          <w:highlight w:val="none"/>
        </w:rPr>
      </w:pPr>
      <w:r>
        <w:rPr>
          <w:rFonts w:hint="eastAsia" w:ascii="宋体" w:hAnsi="宋体" w:eastAsia="宋体" w:cs="宋体"/>
          <w:kern w:val="0"/>
          <w:sz w:val="24"/>
          <w:szCs w:val="20"/>
          <w:highlight w:val="none"/>
        </w:rPr>
        <w:t>1.时间：</w:t>
      </w:r>
      <w:r>
        <w:rPr>
          <w:rFonts w:hint="eastAsia" w:ascii="宋体" w:hAnsi="宋体" w:eastAsia="宋体" w:cs="Times New Roman"/>
          <w:bCs/>
          <w:kern w:val="0"/>
          <w:sz w:val="24"/>
          <w:szCs w:val="24"/>
          <w:highlight w:val="none"/>
        </w:rPr>
        <w:t>自征集公告发布之日起5个工作日</w:t>
      </w:r>
    </w:p>
    <w:p w14:paraId="21DF4747">
      <w:pPr>
        <w:widowControl/>
        <w:spacing w:line="560" w:lineRule="exact"/>
        <w:ind w:firstLine="480"/>
        <w:jc w:val="left"/>
        <w:rPr>
          <w:rFonts w:hint="default" w:ascii="宋体" w:hAnsi="宋体" w:eastAsia="宋体" w:cs="宋体"/>
          <w:kern w:val="0"/>
          <w:sz w:val="24"/>
          <w:szCs w:val="20"/>
          <w:highlight w:val="none"/>
        </w:rPr>
      </w:pPr>
      <w:r>
        <w:rPr>
          <w:rFonts w:hint="eastAsia" w:ascii="宋体" w:hAnsi="宋体" w:eastAsia="宋体" w:cs="宋体"/>
          <w:kern w:val="0"/>
          <w:sz w:val="24"/>
          <w:szCs w:val="20"/>
          <w:highlight w:val="none"/>
        </w:rPr>
        <w:t xml:space="preserve">2.地点：“苏采云”系统内免费下载（投标人必须在苏采云系统中获取征集文件，方能参与政府采购项目） </w:t>
      </w:r>
    </w:p>
    <w:p w14:paraId="3947A764">
      <w:pPr>
        <w:widowControl/>
        <w:spacing w:line="560" w:lineRule="exact"/>
        <w:ind w:firstLine="480"/>
        <w:jc w:val="left"/>
        <w:rPr>
          <w:rFonts w:hint="default" w:ascii="宋体" w:hAnsi="宋体" w:eastAsia="宋体" w:cs="宋体"/>
          <w:kern w:val="0"/>
          <w:sz w:val="24"/>
          <w:szCs w:val="20"/>
          <w:highlight w:val="none"/>
        </w:rPr>
      </w:pPr>
      <w:r>
        <w:rPr>
          <w:rFonts w:hint="eastAsia" w:ascii="宋体" w:hAnsi="宋体" w:eastAsia="宋体" w:cs="宋体"/>
          <w:kern w:val="0"/>
          <w:sz w:val="24"/>
          <w:szCs w:val="20"/>
          <w:highlight w:val="none"/>
        </w:rPr>
        <w:t xml:space="preserve">3.方式：本项目采用网上注册登记方式。 </w:t>
      </w:r>
    </w:p>
    <w:p w14:paraId="32320C04">
      <w:pPr>
        <w:widowControl/>
        <w:spacing w:line="560" w:lineRule="exact"/>
        <w:ind w:firstLine="480"/>
        <w:jc w:val="left"/>
        <w:rPr>
          <w:rFonts w:hint="default" w:ascii="宋体" w:hAnsi="宋体" w:eastAsia="宋体" w:cs="宋体"/>
          <w:kern w:val="0"/>
          <w:sz w:val="24"/>
          <w:szCs w:val="20"/>
          <w:highlight w:val="none"/>
        </w:rPr>
      </w:pPr>
      <w:r>
        <w:rPr>
          <w:rFonts w:hint="eastAsia" w:ascii="宋体" w:hAnsi="宋体" w:eastAsia="宋体" w:cs="宋体"/>
          <w:kern w:val="0"/>
          <w:sz w:val="24"/>
          <w:szCs w:val="20"/>
          <w:highlight w:val="none"/>
        </w:rPr>
        <w:t>4.售价：0元</w:t>
      </w:r>
    </w:p>
    <w:p w14:paraId="1627719B">
      <w:pPr>
        <w:widowControl/>
        <w:spacing w:line="560" w:lineRule="exact"/>
        <w:ind w:firstLine="480"/>
        <w:jc w:val="left"/>
        <w:rPr>
          <w:rFonts w:hint="default" w:ascii="宋体" w:hAnsi="宋体" w:eastAsia="宋体" w:cs="宋体"/>
          <w:b/>
          <w:bCs/>
          <w:kern w:val="0"/>
          <w:sz w:val="24"/>
          <w:szCs w:val="20"/>
          <w:highlight w:val="none"/>
        </w:rPr>
      </w:pPr>
      <w:r>
        <w:rPr>
          <w:rFonts w:hint="eastAsia" w:ascii="宋体" w:hAnsi="宋体" w:eastAsia="宋体" w:cs="宋体"/>
          <w:b/>
          <w:bCs/>
          <w:kern w:val="0"/>
          <w:sz w:val="24"/>
          <w:szCs w:val="20"/>
          <w:highlight w:val="none"/>
        </w:rPr>
        <w:t>四、</w:t>
      </w:r>
      <w:bookmarkEnd w:id="28"/>
      <w:bookmarkEnd w:id="29"/>
      <w:bookmarkEnd w:id="30"/>
      <w:bookmarkEnd w:id="31"/>
      <w:bookmarkEnd w:id="32"/>
      <w:r>
        <w:rPr>
          <w:rFonts w:hint="eastAsia" w:ascii="宋体" w:hAnsi="宋体" w:eastAsia="宋体" w:cs="宋体"/>
          <w:b/>
          <w:bCs/>
          <w:kern w:val="0"/>
          <w:sz w:val="24"/>
          <w:szCs w:val="20"/>
          <w:highlight w:val="none"/>
        </w:rPr>
        <w:t>申请文件的提交方式、截止时间和地点，开启方式、时间和地点</w:t>
      </w:r>
    </w:p>
    <w:p w14:paraId="3147DB2F">
      <w:pPr>
        <w:widowControl/>
        <w:spacing w:line="560" w:lineRule="exact"/>
        <w:ind w:firstLine="480"/>
        <w:jc w:val="left"/>
        <w:rPr>
          <w:rFonts w:hint="default" w:ascii="宋体" w:hAnsi="宋体" w:eastAsia="宋体" w:cs="宋体"/>
          <w:kern w:val="0"/>
          <w:sz w:val="24"/>
          <w:szCs w:val="20"/>
          <w:highlight w:val="none"/>
        </w:rPr>
      </w:pPr>
      <w:r>
        <w:rPr>
          <w:rFonts w:hint="default" w:ascii="宋体" w:hAnsi="宋体" w:eastAsia="宋体" w:cs="宋体"/>
          <w:kern w:val="0"/>
          <w:sz w:val="24"/>
          <w:szCs w:val="20"/>
          <w:highlight w:val="none"/>
        </w:rPr>
        <w:t>1.时间</w:t>
      </w:r>
      <w:r>
        <w:rPr>
          <w:rFonts w:hint="eastAsia" w:ascii="宋体" w:hAnsi="宋体" w:eastAsia="宋体" w:cs="宋体"/>
          <w:kern w:val="0"/>
          <w:sz w:val="24"/>
          <w:szCs w:val="20"/>
          <w:highlight w:val="none"/>
        </w:rPr>
        <w:t>：</w:t>
      </w:r>
      <w:r>
        <w:rPr>
          <w:rFonts w:hint="default" w:ascii="宋体" w:hAnsi="宋体" w:eastAsia="宋体" w:cs="宋体"/>
          <w:kern w:val="0"/>
          <w:sz w:val="24"/>
          <w:szCs w:val="20"/>
          <w:highlight w:val="none"/>
        </w:rPr>
        <w:t>202</w:t>
      </w:r>
      <w:r>
        <w:rPr>
          <w:rFonts w:hint="eastAsia" w:ascii="宋体" w:hAnsi="宋体" w:eastAsia="宋体" w:cs="宋体"/>
          <w:kern w:val="0"/>
          <w:sz w:val="24"/>
          <w:szCs w:val="20"/>
          <w:highlight w:val="none"/>
          <w:lang w:val="en-US" w:eastAsia="zh-CN"/>
        </w:rPr>
        <w:t>6</w:t>
      </w:r>
      <w:r>
        <w:rPr>
          <w:rFonts w:hint="eastAsia" w:ascii="宋体" w:hAnsi="宋体" w:eastAsia="宋体" w:cs="宋体"/>
          <w:kern w:val="0"/>
          <w:sz w:val="24"/>
          <w:szCs w:val="20"/>
          <w:highlight w:val="none"/>
        </w:rPr>
        <w:t>年</w:t>
      </w:r>
      <w:r>
        <w:rPr>
          <w:rFonts w:hint="eastAsia" w:ascii="宋体" w:hAnsi="宋体" w:cs="宋体"/>
          <w:kern w:val="0"/>
          <w:sz w:val="24"/>
          <w:szCs w:val="20"/>
          <w:highlight w:val="none"/>
          <w:u w:val="single"/>
          <w:lang w:val="en-US" w:eastAsia="zh-CN"/>
        </w:rPr>
        <w:t>6</w:t>
      </w:r>
      <w:r>
        <w:rPr>
          <w:rFonts w:hint="eastAsia" w:ascii="宋体" w:hAnsi="宋体" w:eastAsia="宋体" w:cs="宋体"/>
          <w:kern w:val="0"/>
          <w:sz w:val="24"/>
          <w:szCs w:val="20"/>
          <w:highlight w:val="none"/>
        </w:rPr>
        <w:t>月</w:t>
      </w:r>
      <w:r>
        <w:rPr>
          <w:rFonts w:hint="eastAsia" w:ascii="宋体" w:hAnsi="宋体" w:cs="宋体"/>
          <w:kern w:val="0"/>
          <w:sz w:val="24"/>
          <w:szCs w:val="20"/>
          <w:highlight w:val="none"/>
          <w:u w:val="single"/>
          <w:lang w:val="en-US" w:eastAsia="zh-CN"/>
        </w:rPr>
        <w:t>15</w:t>
      </w:r>
      <w:r>
        <w:rPr>
          <w:rFonts w:hint="eastAsia" w:ascii="宋体" w:hAnsi="宋体" w:eastAsia="宋体" w:cs="宋体"/>
          <w:kern w:val="0"/>
          <w:sz w:val="24"/>
          <w:szCs w:val="20"/>
          <w:highlight w:val="none"/>
        </w:rPr>
        <w:t>日</w:t>
      </w:r>
      <w:r>
        <w:rPr>
          <w:rFonts w:hint="default" w:ascii="宋体" w:hAnsi="宋体" w:eastAsia="宋体" w:cs="宋体"/>
          <w:kern w:val="0"/>
          <w:sz w:val="24"/>
          <w:szCs w:val="20"/>
          <w:highlight w:val="none"/>
        </w:rPr>
        <w:t>9</w:t>
      </w:r>
      <w:r>
        <w:rPr>
          <w:rFonts w:hint="eastAsia" w:ascii="宋体" w:hAnsi="宋体" w:eastAsia="宋体" w:cs="宋体"/>
          <w:kern w:val="0"/>
          <w:sz w:val="24"/>
          <w:szCs w:val="20"/>
          <w:highlight w:val="none"/>
        </w:rPr>
        <w:t>点</w:t>
      </w:r>
      <w:r>
        <w:rPr>
          <w:rFonts w:hint="eastAsia" w:ascii="宋体" w:hAnsi="宋体" w:cs="宋体"/>
          <w:kern w:val="0"/>
          <w:sz w:val="24"/>
          <w:szCs w:val="20"/>
          <w:highlight w:val="none"/>
          <w:lang w:val="en-US" w:eastAsia="zh-CN"/>
        </w:rPr>
        <w:t>00</w:t>
      </w:r>
      <w:r>
        <w:rPr>
          <w:rFonts w:hint="eastAsia" w:ascii="宋体" w:hAnsi="宋体" w:eastAsia="宋体" w:cs="宋体"/>
          <w:kern w:val="0"/>
          <w:sz w:val="24"/>
          <w:szCs w:val="20"/>
          <w:highlight w:val="none"/>
        </w:rPr>
        <w:t>分（北京时间）</w:t>
      </w:r>
    </w:p>
    <w:p w14:paraId="19F03E22">
      <w:pPr>
        <w:widowControl/>
        <w:spacing w:line="560" w:lineRule="exact"/>
        <w:ind w:firstLine="480"/>
        <w:jc w:val="both"/>
        <w:rPr>
          <w:rFonts w:hint="default" w:ascii="Times New Roman" w:hAnsi="Times New Roman" w:eastAsia="宋体" w:cs="宋体"/>
          <w:kern w:val="0"/>
          <w:sz w:val="20"/>
          <w:szCs w:val="20"/>
          <w:highlight w:val="none"/>
        </w:rPr>
      </w:pPr>
      <w:r>
        <w:rPr>
          <w:rFonts w:hint="default" w:ascii="宋体" w:hAnsi="宋体" w:eastAsia="宋体" w:cs="宋体"/>
          <w:kern w:val="0"/>
          <w:sz w:val="24"/>
          <w:szCs w:val="20"/>
          <w:highlight w:val="none"/>
        </w:rPr>
        <w:t>2.地点：苏采云系统（网址：http://jszfcg.jsczt.cn/）</w:t>
      </w:r>
      <w:bookmarkStart w:id="193" w:name="_GoBack"/>
      <w:bookmarkEnd w:id="193"/>
      <w:r>
        <w:rPr>
          <w:rFonts w:hint="default" w:ascii="宋体" w:hAnsi="宋体" w:eastAsia="宋体" w:cs="宋体"/>
          <w:kern w:val="0"/>
          <w:sz w:val="24"/>
          <w:szCs w:val="20"/>
          <w:highlight w:val="none"/>
        </w:rPr>
        <w:t>开标大厅</w:t>
      </w:r>
      <w:r>
        <w:rPr>
          <w:rFonts w:hint="eastAsia" w:ascii="宋体" w:hAnsi="宋体" w:eastAsia="宋体" w:cs="宋体"/>
          <w:kern w:val="0"/>
          <w:sz w:val="24"/>
          <w:szCs w:val="20"/>
          <w:highlight w:val="none"/>
        </w:rPr>
        <w:t>。</w:t>
      </w:r>
    </w:p>
    <w:p w14:paraId="5B09B6B3">
      <w:pPr>
        <w:widowControl/>
        <w:spacing w:line="560" w:lineRule="exact"/>
        <w:ind w:firstLine="480"/>
        <w:jc w:val="left"/>
        <w:rPr>
          <w:rFonts w:hint="default" w:ascii="宋体" w:hAnsi="宋体" w:eastAsia="宋体" w:cs="宋体"/>
          <w:b/>
          <w:bCs/>
          <w:kern w:val="0"/>
          <w:sz w:val="24"/>
          <w:szCs w:val="20"/>
          <w:highlight w:val="none"/>
        </w:rPr>
      </w:pPr>
      <w:bookmarkStart w:id="33" w:name="_Toc28359084"/>
      <w:bookmarkStart w:id="34" w:name="_Toc38985267"/>
      <w:bookmarkStart w:id="35" w:name="_Toc28359007"/>
      <w:bookmarkStart w:id="36" w:name="_Toc35393625"/>
      <w:bookmarkStart w:id="37" w:name="_Toc35393794"/>
      <w:r>
        <w:rPr>
          <w:rFonts w:hint="eastAsia" w:ascii="宋体" w:hAnsi="宋体" w:eastAsia="宋体" w:cs="宋体"/>
          <w:b/>
          <w:bCs/>
          <w:kern w:val="0"/>
          <w:sz w:val="24"/>
          <w:szCs w:val="20"/>
          <w:highlight w:val="none"/>
        </w:rPr>
        <w:t>五、公告期限</w:t>
      </w:r>
      <w:bookmarkEnd w:id="33"/>
      <w:bookmarkEnd w:id="34"/>
      <w:bookmarkEnd w:id="35"/>
      <w:bookmarkEnd w:id="36"/>
      <w:bookmarkEnd w:id="37"/>
    </w:p>
    <w:p w14:paraId="4FC00FDF">
      <w:pPr>
        <w:widowControl/>
        <w:spacing w:line="560" w:lineRule="exact"/>
        <w:ind w:firstLine="480"/>
        <w:jc w:val="left"/>
        <w:rPr>
          <w:rFonts w:hint="default" w:ascii="宋体" w:hAnsi="宋体" w:eastAsia="宋体" w:cs="宋体"/>
          <w:kern w:val="0"/>
          <w:sz w:val="24"/>
          <w:szCs w:val="20"/>
          <w:highlight w:val="none"/>
        </w:rPr>
      </w:pPr>
      <w:bookmarkStart w:id="38" w:name="_Toc35393795"/>
      <w:bookmarkStart w:id="39" w:name="_Toc35393626"/>
      <w:bookmarkStart w:id="40" w:name="_Toc38985268"/>
      <w:r>
        <w:rPr>
          <w:rFonts w:hint="eastAsia" w:ascii="宋体" w:hAnsi="宋体" w:eastAsia="宋体" w:cs="宋体"/>
          <w:kern w:val="0"/>
          <w:sz w:val="24"/>
          <w:szCs w:val="20"/>
          <w:highlight w:val="none"/>
        </w:rPr>
        <w:t>征集公告及征集文件公告期限为自本公告发布之日起5个工作日。</w:t>
      </w:r>
    </w:p>
    <w:p w14:paraId="41165954">
      <w:pPr>
        <w:widowControl/>
        <w:spacing w:line="560" w:lineRule="exact"/>
        <w:ind w:firstLine="480"/>
        <w:jc w:val="left"/>
        <w:rPr>
          <w:rFonts w:hint="default" w:ascii="宋体" w:hAnsi="宋体" w:eastAsia="宋体" w:cs="宋体"/>
          <w:b/>
          <w:bCs/>
          <w:kern w:val="0"/>
          <w:sz w:val="24"/>
          <w:szCs w:val="20"/>
          <w:highlight w:val="none"/>
        </w:rPr>
      </w:pPr>
      <w:r>
        <w:rPr>
          <w:rFonts w:hint="eastAsia" w:ascii="宋体" w:hAnsi="宋体" w:eastAsia="宋体" w:cs="宋体"/>
          <w:b/>
          <w:bCs/>
          <w:kern w:val="0"/>
          <w:sz w:val="24"/>
          <w:szCs w:val="20"/>
          <w:highlight w:val="none"/>
        </w:rPr>
        <w:t>六、其他补充事宜</w:t>
      </w:r>
      <w:bookmarkEnd w:id="38"/>
      <w:bookmarkEnd w:id="39"/>
      <w:bookmarkEnd w:id="40"/>
    </w:p>
    <w:p w14:paraId="3B850E5C">
      <w:pPr>
        <w:widowControl/>
        <w:spacing w:line="560" w:lineRule="exact"/>
        <w:ind w:firstLine="480"/>
        <w:jc w:val="left"/>
        <w:rPr>
          <w:rFonts w:hint="default" w:ascii="Times New Roman" w:hAnsi="Times New Roman" w:eastAsia="宋体" w:cs="Times New Roman"/>
          <w:kern w:val="0"/>
          <w:sz w:val="24"/>
          <w:szCs w:val="20"/>
          <w:highlight w:val="none"/>
        </w:rPr>
      </w:pPr>
      <w:bookmarkStart w:id="41" w:name="_Toc35393796"/>
      <w:bookmarkStart w:id="42" w:name="_Toc38985269"/>
      <w:bookmarkStart w:id="43" w:name="_Toc35393627"/>
      <w:bookmarkStart w:id="44" w:name="_Toc28359008"/>
      <w:bookmarkStart w:id="45" w:name="_Toc28359085"/>
      <w:r>
        <w:rPr>
          <w:rFonts w:hint="eastAsia" w:ascii="Times New Roman" w:hAnsi="Times New Roman" w:eastAsia="宋体" w:cs="Times New Roman"/>
          <w:kern w:val="0"/>
          <w:sz w:val="24"/>
          <w:szCs w:val="20"/>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投标人参与政府采购活动相关资料】。</w:t>
      </w:r>
    </w:p>
    <w:p w14:paraId="59D2A2E2">
      <w:pPr>
        <w:widowControl/>
        <w:spacing w:line="560" w:lineRule="exact"/>
        <w:ind w:firstLine="480"/>
        <w:jc w:val="left"/>
        <w:rPr>
          <w:rFonts w:hint="default"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领取CA和办理电子签章（</w:t>
      </w:r>
      <w:r>
        <w:rPr>
          <w:rFonts w:hint="eastAsia" w:ascii="Times New Roman" w:hAnsi="Times New Roman" w:eastAsia="宋体" w:cs="Times New Roman"/>
          <w:kern w:val="0"/>
          <w:sz w:val="24"/>
          <w:szCs w:val="20"/>
          <w:highlight w:val="white"/>
        </w:rPr>
        <w:t>请至府西路1号国投商务楼盐城市公共资源</w:t>
      </w:r>
      <w:r>
        <w:rPr>
          <w:rFonts w:hint="eastAsia" w:cs="Times New Roman"/>
          <w:kern w:val="0"/>
          <w:sz w:val="24"/>
          <w:szCs w:val="20"/>
          <w:highlight w:val="white"/>
          <w:lang w:val="en-US" w:eastAsia="zh-CN"/>
        </w:rPr>
        <w:t>交易中心</w:t>
      </w:r>
      <w:r>
        <w:rPr>
          <w:rFonts w:hint="eastAsia" w:ascii="Times New Roman" w:hAnsi="Times New Roman" w:eastAsia="宋体" w:cs="Times New Roman"/>
          <w:kern w:val="0"/>
          <w:sz w:val="24"/>
          <w:szCs w:val="20"/>
          <w:highlight w:val="white"/>
        </w:rPr>
        <w:t>四楼大厅办理，联系电话：1505155</w:t>
      </w:r>
      <w:r>
        <w:rPr>
          <w:rFonts w:hint="eastAsia" w:ascii="Times New Roman" w:hAnsi="Times New Roman" w:eastAsia="宋体" w:cs="Times New Roman"/>
          <w:kern w:val="0"/>
          <w:sz w:val="24"/>
          <w:szCs w:val="20"/>
          <w:highlight w:val="none"/>
        </w:rPr>
        <w:t>6883，办理邮箱：yancheng@ideabank.net.cn，具体联系方式见《苏采云系统投标人操作手册》（以下简称《操作手册》））、进行注册并按《操作手册》要求制作、上传电子投标文件,《苏采云系统投标人操作手册》：在盐城市政府采购网点击【办事指南】-【投标人参与政府采购活动相关资料】。</w:t>
      </w:r>
    </w:p>
    <w:p w14:paraId="762C9F3D">
      <w:pPr>
        <w:widowControl/>
        <w:spacing w:line="560" w:lineRule="exact"/>
        <w:ind w:firstLine="480"/>
        <w:jc w:val="left"/>
        <w:rPr>
          <w:rFonts w:hint="default"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 xml:space="preserve">2.潜在投标人访问电子招标响应交易平台的网络地址和方法： </w:t>
      </w:r>
    </w:p>
    <w:p w14:paraId="52C96027">
      <w:pPr>
        <w:widowControl/>
        <w:spacing w:line="560" w:lineRule="exact"/>
        <w:ind w:firstLine="480"/>
        <w:jc w:val="left"/>
        <w:rPr>
          <w:rFonts w:hint="default"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 xml:space="preserve">2.1“苏采云”系统用户注册--获取“CA 数字证书”--CA 绑定与登录--参与投标--下载招标文件（后缀名为“.kedt”）--将后缀名为“.kedt”的招标文件导入政府采购客户端工具--制作申请文件--导出加密的申请文件（后缀名为 zip）--通过“苏采云”系统上传申请文件。具体见《“苏采云”系统投标人操作手册》（手册下载地址：苏采云系统-右侧消息通知栏）。 </w:t>
      </w:r>
    </w:p>
    <w:p w14:paraId="4210437E">
      <w:pPr>
        <w:widowControl/>
        <w:spacing w:line="560" w:lineRule="exact"/>
        <w:ind w:firstLine="480"/>
        <w:jc w:val="left"/>
        <w:rPr>
          <w:rFonts w:hint="default"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2.2 潜在投标人访问“苏采云”系统方法：江苏省政府采购网首页-“苏采云”链接。</w:t>
      </w:r>
    </w:p>
    <w:p w14:paraId="1E66EF96">
      <w:pPr>
        <w:widowControl/>
        <w:spacing w:line="560" w:lineRule="exact"/>
        <w:ind w:firstLine="480"/>
        <w:jc w:val="left"/>
        <w:rPr>
          <w:rFonts w:hint="default"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 xml:space="preserve">2.3 征集文件（后缀名为“.kedt”）、投标人操作手册及政府采购客户端工具可通过“苏采云”系统相应链接进行下载。 </w:t>
      </w:r>
    </w:p>
    <w:p w14:paraId="72C96E43">
      <w:pPr>
        <w:widowControl/>
        <w:spacing w:line="560" w:lineRule="exact"/>
        <w:ind w:firstLine="480"/>
        <w:jc w:val="left"/>
        <w:rPr>
          <w:rFonts w:hint="default"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 xml:space="preserve">2.4 采购代理机构将数据电文形式的征集文件加载至“苏采云”系统，供潜在投标人下载或者查阅。 </w:t>
      </w:r>
    </w:p>
    <w:p w14:paraId="24CDFEFC">
      <w:pPr>
        <w:widowControl/>
        <w:spacing w:line="560" w:lineRule="exact"/>
        <w:ind w:firstLine="480"/>
        <w:jc w:val="left"/>
        <w:rPr>
          <w:rFonts w:hint="default"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 xml:space="preserve">2.5 请潜在投标单位提前安装相应的控件（详见《“苏采云”系统投标人操作手册》）并使用谷歌浏览器登录“苏采云”系统参与不见面开评标。 </w:t>
      </w:r>
    </w:p>
    <w:p w14:paraId="6FD22510">
      <w:pPr>
        <w:widowControl/>
        <w:spacing w:line="560" w:lineRule="exact"/>
        <w:ind w:firstLine="480"/>
        <w:jc w:val="left"/>
        <w:rPr>
          <w:rFonts w:hint="default"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如潜在投标人未按上述要求操作，将自行承担所产生的风险。</w:t>
      </w:r>
    </w:p>
    <w:p w14:paraId="2FE695B9">
      <w:pPr>
        <w:widowControl/>
        <w:spacing w:line="560" w:lineRule="exact"/>
        <w:ind w:firstLine="480"/>
        <w:jc w:val="left"/>
        <w:rPr>
          <w:rFonts w:hint="default"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3.有关本次招标的事项若存在变动或修改，敬请及时关注</w:t>
      </w:r>
      <w:r>
        <w:rPr>
          <w:rFonts w:hint="eastAsia" w:cs="Times New Roman"/>
          <w:kern w:val="0"/>
          <w:sz w:val="24"/>
          <w:szCs w:val="20"/>
          <w:highlight w:val="none"/>
          <w:lang w:eastAsia="zh-CN"/>
        </w:rPr>
        <w:t>盐城市大丰区公共资源</w:t>
      </w:r>
      <w:r>
        <w:rPr>
          <w:rFonts w:hint="eastAsia" w:cs="Times New Roman"/>
          <w:kern w:val="0"/>
          <w:sz w:val="24"/>
          <w:szCs w:val="20"/>
          <w:highlight w:val="none"/>
          <w:lang w:val="en-US" w:eastAsia="zh-CN"/>
        </w:rPr>
        <w:t>交易中心</w:t>
      </w:r>
      <w:r>
        <w:rPr>
          <w:rFonts w:hint="eastAsia" w:ascii="Times New Roman" w:hAnsi="Times New Roman" w:eastAsia="宋体" w:cs="Times New Roman"/>
          <w:kern w:val="0"/>
          <w:sz w:val="24"/>
          <w:szCs w:val="20"/>
          <w:highlight w:val="none"/>
        </w:rPr>
        <w:t>在“中国政府采购网”、“江苏政府采购网”、“盐城市政府采购网”发布的更正公告。</w:t>
      </w:r>
    </w:p>
    <w:p w14:paraId="72844669">
      <w:pPr>
        <w:widowControl/>
        <w:spacing w:line="560" w:lineRule="exact"/>
        <w:ind w:firstLine="480"/>
        <w:jc w:val="left"/>
        <w:rPr>
          <w:rFonts w:hint="default"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4.本次招标不收取投标保证金，不收取质量保证金。</w:t>
      </w:r>
    </w:p>
    <w:p w14:paraId="6F281F2A">
      <w:pPr>
        <w:widowControl/>
        <w:spacing w:line="560" w:lineRule="exact"/>
        <w:ind w:firstLine="480"/>
        <w:jc w:val="left"/>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rPr>
        <w:t>5. 申请文件提交要求：从供应商首次提交申请文件的截止时间至框架协议期满前，供应商可以按照征集公告要求，随时提交加入框架协议的申请。</w:t>
      </w:r>
    </w:p>
    <w:p w14:paraId="29FF89A5">
      <w:pPr>
        <w:widowControl/>
        <w:spacing w:line="560" w:lineRule="exact"/>
        <w:ind w:firstLine="480"/>
        <w:jc w:val="left"/>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lang w:val="en-US" w:eastAsia="zh-CN"/>
        </w:rPr>
        <w:t>采购人</w:t>
      </w:r>
      <w:r>
        <w:rPr>
          <w:rFonts w:hint="eastAsia" w:ascii="Times New Roman" w:hAnsi="Times New Roman" w:eastAsia="宋体" w:cs="Times New Roman"/>
          <w:kern w:val="0"/>
          <w:sz w:val="24"/>
          <w:szCs w:val="20"/>
          <w:highlight w:val="none"/>
        </w:rPr>
        <w:t>将在2026年</w:t>
      </w:r>
      <w:r>
        <w:rPr>
          <w:rFonts w:hint="eastAsia" w:cs="Times New Roman"/>
          <w:kern w:val="0"/>
          <w:sz w:val="24"/>
          <w:szCs w:val="20"/>
          <w:highlight w:val="none"/>
          <w:u w:val="single"/>
          <w:lang w:val="en-US" w:eastAsia="zh-CN"/>
        </w:rPr>
        <w:t>6</w:t>
      </w:r>
      <w:r>
        <w:rPr>
          <w:rFonts w:hint="eastAsia" w:ascii="Times New Roman" w:hAnsi="Times New Roman" w:eastAsia="宋体" w:cs="Times New Roman"/>
          <w:kern w:val="0"/>
          <w:sz w:val="24"/>
          <w:szCs w:val="20"/>
          <w:highlight w:val="none"/>
        </w:rPr>
        <w:t>月</w:t>
      </w:r>
      <w:r>
        <w:rPr>
          <w:rFonts w:hint="eastAsia" w:cs="Times New Roman"/>
          <w:kern w:val="0"/>
          <w:sz w:val="24"/>
          <w:szCs w:val="20"/>
          <w:highlight w:val="none"/>
          <w:u w:val="single"/>
          <w:lang w:val="en-US" w:eastAsia="zh-CN"/>
        </w:rPr>
        <w:t>15</w:t>
      </w:r>
      <w:r>
        <w:rPr>
          <w:rFonts w:hint="eastAsia" w:ascii="Times New Roman" w:hAnsi="Times New Roman" w:eastAsia="宋体" w:cs="Times New Roman"/>
          <w:kern w:val="0"/>
          <w:sz w:val="24"/>
          <w:szCs w:val="20"/>
          <w:highlight w:val="none"/>
        </w:rPr>
        <w:t>日9</w:t>
      </w:r>
      <w:r>
        <w:rPr>
          <w:rFonts w:hint="eastAsia" w:cs="Times New Roman"/>
          <w:kern w:val="0"/>
          <w:sz w:val="24"/>
          <w:szCs w:val="20"/>
          <w:highlight w:val="none"/>
          <w:lang w:eastAsia="zh-CN"/>
        </w:rPr>
        <w:t>：</w:t>
      </w:r>
      <w:r>
        <w:rPr>
          <w:rFonts w:hint="eastAsia" w:cs="Times New Roman"/>
          <w:kern w:val="0"/>
          <w:sz w:val="24"/>
          <w:szCs w:val="20"/>
          <w:highlight w:val="none"/>
          <w:lang w:val="en-US" w:eastAsia="zh-CN"/>
        </w:rPr>
        <w:t>00</w:t>
      </w:r>
      <w:r>
        <w:rPr>
          <w:rFonts w:hint="eastAsia" w:ascii="Times New Roman" w:hAnsi="Times New Roman" w:eastAsia="宋体" w:cs="Times New Roman"/>
          <w:kern w:val="0"/>
          <w:sz w:val="24"/>
          <w:szCs w:val="20"/>
          <w:highlight w:val="none"/>
        </w:rPr>
        <w:t>（北京时间）进行首次集中审核。后续定期审核：自2026年第二季度起，</w:t>
      </w:r>
      <w:r>
        <w:rPr>
          <w:rFonts w:hint="eastAsia" w:ascii="Times New Roman" w:hAnsi="Times New Roman" w:eastAsia="宋体" w:cs="Times New Roman"/>
          <w:kern w:val="0"/>
          <w:sz w:val="24"/>
          <w:szCs w:val="20"/>
          <w:highlight w:val="none"/>
          <w:lang w:val="en-US" w:eastAsia="zh-CN"/>
        </w:rPr>
        <w:t>采购人</w:t>
      </w:r>
      <w:r>
        <w:rPr>
          <w:rFonts w:hint="eastAsia" w:ascii="Times New Roman" w:hAnsi="Times New Roman" w:eastAsia="宋体" w:cs="Times New Roman"/>
          <w:kern w:val="0"/>
          <w:sz w:val="24"/>
          <w:szCs w:val="20"/>
          <w:highlight w:val="none"/>
        </w:rPr>
        <w:t>将在每个季度的前5个工作日内，集中审核上一季度内提交的所有申请文件。框架协议周期最后一个季度的申请文件将按照下一轮框架协议的要求进行审核。</w:t>
      </w:r>
    </w:p>
    <w:p w14:paraId="2B427682">
      <w:pPr>
        <w:widowControl/>
        <w:spacing w:line="560" w:lineRule="exact"/>
        <w:ind w:firstLine="480"/>
        <w:jc w:val="left"/>
        <w:rPr>
          <w:rFonts w:hint="eastAsia" w:ascii="Times New Roman" w:hAnsi="Times New Roman" w:eastAsia="宋体" w:cs="Times New Roman"/>
          <w:kern w:val="0"/>
          <w:sz w:val="24"/>
          <w:szCs w:val="20"/>
          <w:highlight w:val="none"/>
        </w:rPr>
      </w:pPr>
      <w:r>
        <w:rPr>
          <w:rFonts w:hint="eastAsia" w:ascii="Times New Roman" w:hAnsi="Times New Roman" w:eastAsia="宋体" w:cs="Times New Roman"/>
          <w:kern w:val="0"/>
          <w:sz w:val="24"/>
          <w:szCs w:val="20"/>
          <w:highlight w:val="none"/>
          <w:lang w:val="en-US" w:eastAsia="zh-CN"/>
        </w:rPr>
        <w:t>6.</w:t>
      </w:r>
      <w:r>
        <w:rPr>
          <w:rFonts w:hint="eastAsia" w:ascii="Times New Roman" w:hAnsi="Times New Roman" w:eastAsia="宋体" w:cs="Times New Roman"/>
          <w:kern w:val="0"/>
          <w:sz w:val="24"/>
          <w:szCs w:val="20"/>
          <w:highlight w:val="none"/>
        </w:rPr>
        <w:t>根据财政部《党政机关会议定点管理办法》（财行〔2024〕1号），采用开放式框架协议采购方式采购的，协议期满后，对符合续约条件的，经协议双方协商一致，本轮次的会议定点场所可以续签下一轮次的协议，继续保留会议定点场所资格；也可自愿退出，会议定点场所资格自动取消。</w:t>
      </w:r>
    </w:p>
    <w:p w14:paraId="6186FF4C">
      <w:pPr>
        <w:widowControl/>
        <w:spacing w:line="560" w:lineRule="exact"/>
        <w:ind w:firstLine="480"/>
        <w:jc w:val="left"/>
        <w:rPr>
          <w:rFonts w:hint="default" w:ascii="宋体" w:hAnsi="宋体" w:eastAsia="宋体" w:cs="宋体"/>
          <w:b/>
          <w:bCs/>
          <w:kern w:val="0"/>
          <w:sz w:val="24"/>
          <w:szCs w:val="20"/>
          <w:highlight w:val="none"/>
        </w:rPr>
      </w:pPr>
      <w:r>
        <w:rPr>
          <w:rFonts w:hint="eastAsia" w:ascii="宋体" w:hAnsi="宋体" w:eastAsia="宋体" w:cs="宋体"/>
          <w:b/>
          <w:bCs/>
          <w:kern w:val="0"/>
          <w:sz w:val="24"/>
          <w:szCs w:val="20"/>
          <w:highlight w:val="none"/>
        </w:rPr>
        <w:t>七、</w:t>
      </w:r>
      <w:bookmarkEnd w:id="41"/>
      <w:bookmarkEnd w:id="42"/>
      <w:bookmarkEnd w:id="43"/>
      <w:bookmarkEnd w:id="44"/>
      <w:bookmarkEnd w:id="45"/>
      <w:r>
        <w:rPr>
          <w:rFonts w:hint="eastAsia" w:ascii="宋体" w:hAnsi="宋体" w:eastAsia="宋体" w:cs="宋体"/>
          <w:b/>
          <w:bCs/>
          <w:kern w:val="0"/>
          <w:sz w:val="24"/>
          <w:szCs w:val="20"/>
          <w:highlight w:val="none"/>
        </w:rPr>
        <w:t>征集人的相关信息</w:t>
      </w:r>
    </w:p>
    <w:p w14:paraId="537011F1">
      <w:pPr>
        <w:widowControl/>
        <w:spacing w:line="560" w:lineRule="exact"/>
        <w:ind w:firstLine="480"/>
        <w:jc w:val="left"/>
        <w:rPr>
          <w:rFonts w:hint="eastAsia" w:ascii="宋体" w:hAnsi="宋体" w:eastAsia="宋体" w:cs="宋体"/>
          <w:kern w:val="0"/>
          <w:sz w:val="24"/>
          <w:szCs w:val="20"/>
          <w:highlight w:val="none"/>
        </w:rPr>
      </w:pPr>
      <w:r>
        <w:rPr>
          <w:rFonts w:hint="eastAsia" w:ascii="宋体" w:hAnsi="宋体" w:eastAsia="宋体" w:cs="宋体"/>
          <w:kern w:val="0"/>
          <w:sz w:val="24"/>
          <w:szCs w:val="20"/>
          <w:highlight w:val="none"/>
        </w:rPr>
        <w:t xml:space="preserve">1.采购人信息 </w:t>
      </w:r>
    </w:p>
    <w:p w14:paraId="63184CAB">
      <w:pPr>
        <w:widowControl/>
        <w:spacing w:line="560" w:lineRule="exact"/>
        <w:ind w:firstLine="480"/>
        <w:jc w:val="left"/>
        <w:rPr>
          <w:rFonts w:hint="default" w:ascii="宋体" w:hAnsi="宋体" w:eastAsia="宋体" w:cs="宋体"/>
          <w:kern w:val="0"/>
          <w:sz w:val="24"/>
          <w:szCs w:val="20"/>
          <w:highlight w:val="none"/>
          <w:lang w:val="en-US" w:eastAsia="zh-CN"/>
        </w:rPr>
      </w:pPr>
      <w:r>
        <w:rPr>
          <w:rFonts w:hint="eastAsia" w:ascii="宋体" w:hAnsi="宋体" w:eastAsia="宋体" w:cs="宋体"/>
          <w:kern w:val="0"/>
          <w:sz w:val="24"/>
          <w:szCs w:val="20"/>
          <w:highlight w:val="none"/>
        </w:rPr>
        <w:t>单位名称：</w:t>
      </w:r>
      <w:r>
        <w:rPr>
          <w:rFonts w:hint="eastAsia" w:ascii="宋体" w:hAnsi="宋体" w:eastAsia="宋体" w:cs="宋体"/>
          <w:kern w:val="0"/>
          <w:sz w:val="24"/>
          <w:szCs w:val="20"/>
          <w:highlight w:val="none"/>
          <w:lang w:val="en-US" w:eastAsia="zh-CN"/>
        </w:rPr>
        <w:t>盐城市大丰区财政局</w:t>
      </w:r>
    </w:p>
    <w:p w14:paraId="4C19655B">
      <w:pPr>
        <w:widowControl/>
        <w:spacing w:line="560" w:lineRule="exact"/>
        <w:ind w:firstLine="480"/>
        <w:jc w:val="left"/>
        <w:rPr>
          <w:rFonts w:hint="eastAsia" w:ascii="宋体" w:hAnsi="宋体" w:eastAsia="宋体" w:cs="宋体"/>
          <w:kern w:val="0"/>
          <w:sz w:val="24"/>
          <w:szCs w:val="20"/>
          <w:highlight w:val="none"/>
        </w:rPr>
      </w:pPr>
      <w:r>
        <w:rPr>
          <w:rFonts w:hint="eastAsia" w:ascii="宋体" w:hAnsi="宋体" w:eastAsia="宋体" w:cs="宋体"/>
          <w:kern w:val="0"/>
          <w:sz w:val="24"/>
          <w:szCs w:val="20"/>
          <w:highlight w:val="none"/>
        </w:rPr>
        <w:t>单位地址：江苏省盐城市大丰区东方路66号</w:t>
      </w:r>
    </w:p>
    <w:p w14:paraId="50BC169F">
      <w:pPr>
        <w:widowControl/>
        <w:spacing w:line="560" w:lineRule="exact"/>
        <w:ind w:firstLine="480"/>
        <w:jc w:val="left"/>
        <w:rPr>
          <w:rFonts w:hint="eastAsia" w:ascii="宋体" w:hAnsi="宋体" w:eastAsia="宋体" w:cs="宋体"/>
          <w:kern w:val="0"/>
          <w:sz w:val="24"/>
          <w:szCs w:val="20"/>
          <w:highlight w:val="none"/>
          <w:lang w:eastAsia="zh-CN"/>
        </w:rPr>
      </w:pPr>
      <w:r>
        <w:rPr>
          <w:rFonts w:hint="eastAsia" w:ascii="宋体" w:hAnsi="宋体" w:eastAsia="宋体" w:cs="宋体"/>
          <w:kern w:val="0"/>
          <w:sz w:val="24"/>
          <w:szCs w:val="20"/>
          <w:highlight w:val="none"/>
        </w:rPr>
        <w:t>联系人：</w:t>
      </w:r>
      <w:r>
        <w:rPr>
          <w:rFonts w:hint="eastAsia" w:ascii="宋体" w:hAnsi="宋体" w:eastAsia="宋体" w:cs="宋体"/>
          <w:kern w:val="0"/>
          <w:sz w:val="24"/>
          <w:szCs w:val="20"/>
          <w:highlight w:val="none"/>
          <w:lang w:val="en-US" w:eastAsia="zh-CN"/>
        </w:rPr>
        <w:t>朱先生</w:t>
      </w:r>
    </w:p>
    <w:p w14:paraId="06F107AC">
      <w:pPr>
        <w:widowControl/>
        <w:spacing w:line="560" w:lineRule="exact"/>
        <w:ind w:firstLine="480"/>
        <w:jc w:val="left"/>
        <w:rPr>
          <w:rFonts w:hint="default" w:ascii="宋体" w:hAnsi="宋体" w:eastAsia="宋体" w:cs="宋体"/>
          <w:kern w:val="0"/>
          <w:sz w:val="24"/>
          <w:szCs w:val="20"/>
          <w:highlight w:val="none"/>
          <w:lang w:val="en-US" w:eastAsia="zh-CN"/>
        </w:rPr>
      </w:pPr>
      <w:r>
        <w:rPr>
          <w:rFonts w:hint="eastAsia" w:ascii="宋体" w:hAnsi="宋体" w:eastAsia="宋体" w:cs="宋体"/>
          <w:kern w:val="0"/>
          <w:sz w:val="24"/>
          <w:szCs w:val="20"/>
          <w:highlight w:val="none"/>
        </w:rPr>
        <w:t>联系电话：</w:t>
      </w:r>
      <w:r>
        <w:rPr>
          <w:rFonts w:hint="eastAsia" w:ascii="宋体" w:hAnsi="宋体" w:eastAsia="宋体" w:cs="宋体"/>
          <w:kern w:val="0"/>
          <w:sz w:val="24"/>
          <w:szCs w:val="20"/>
          <w:highlight w:val="none"/>
          <w:lang w:val="en-US" w:eastAsia="zh-CN"/>
        </w:rPr>
        <w:t>18921821936</w:t>
      </w:r>
    </w:p>
    <w:p w14:paraId="4FEAEF03">
      <w:pPr>
        <w:widowControl/>
        <w:spacing w:line="560" w:lineRule="exact"/>
        <w:ind w:firstLine="480"/>
        <w:jc w:val="left"/>
        <w:rPr>
          <w:rFonts w:hint="eastAsia" w:ascii="宋体" w:hAnsi="宋体" w:eastAsia="宋体" w:cs="宋体"/>
          <w:kern w:val="0"/>
          <w:sz w:val="24"/>
          <w:szCs w:val="20"/>
          <w:highlight w:val="none"/>
        </w:rPr>
      </w:pPr>
      <w:r>
        <w:rPr>
          <w:rFonts w:hint="eastAsia" w:ascii="宋体" w:hAnsi="宋体" w:eastAsia="宋体" w:cs="宋体"/>
          <w:kern w:val="0"/>
          <w:sz w:val="24"/>
          <w:szCs w:val="20"/>
          <w:highlight w:val="none"/>
        </w:rPr>
        <w:t>2.采购代理机构信息（如有）</w:t>
      </w:r>
    </w:p>
    <w:p w14:paraId="1C45B322">
      <w:pPr>
        <w:widowControl/>
        <w:spacing w:line="560" w:lineRule="exact"/>
        <w:ind w:firstLine="480"/>
        <w:jc w:val="left"/>
        <w:rPr>
          <w:rFonts w:hint="eastAsia" w:ascii="宋体" w:hAnsi="宋体" w:eastAsia="宋体" w:cs="宋体"/>
          <w:kern w:val="0"/>
          <w:sz w:val="24"/>
          <w:szCs w:val="20"/>
          <w:highlight w:val="none"/>
          <w:lang w:eastAsia="zh-CN"/>
        </w:rPr>
      </w:pPr>
      <w:r>
        <w:rPr>
          <w:rFonts w:hint="eastAsia" w:ascii="宋体" w:hAnsi="宋体" w:eastAsia="宋体" w:cs="宋体"/>
          <w:kern w:val="0"/>
          <w:sz w:val="24"/>
          <w:szCs w:val="20"/>
          <w:highlight w:val="none"/>
        </w:rPr>
        <w:t>单位名称：盐城市大丰区公共资源</w:t>
      </w:r>
      <w:r>
        <w:rPr>
          <w:rFonts w:hint="eastAsia" w:ascii="宋体" w:hAnsi="宋体" w:cs="宋体"/>
          <w:kern w:val="0"/>
          <w:sz w:val="24"/>
          <w:szCs w:val="20"/>
          <w:highlight w:val="none"/>
          <w:lang w:val="en-US" w:eastAsia="zh-CN"/>
        </w:rPr>
        <w:t>交易中心</w:t>
      </w:r>
    </w:p>
    <w:p w14:paraId="23423020">
      <w:pPr>
        <w:widowControl/>
        <w:spacing w:line="560" w:lineRule="exact"/>
        <w:ind w:firstLine="480"/>
        <w:jc w:val="left"/>
        <w:rPr>
          <w:rFonts w:hint="eastAsia" w:ascii="宋体" w:hAnsi="宋体" w:eastAsia="宋体" w:cs="宋体"/>
          <w:kern w:val="0"/>
          <w:sz w:val="24"/>
          <w:szCs w:val="20"/>
          <w:highlight w:val="none"/>
        </w:rPr>
      </w:pPr>
      <w:r>
        <w:rPr>
          <w:rFonts w:hint="eastAsia" w:ascii="宋体" w:hAnsi="宋体" w:eastAsia="宋体" w:cs="宋体"/>
          <w:kern w:val="0"/>
          <w:sz w:val="24"/>
          <w:szCs w:val="20"/>
          <w:highlight w:val="none"/>
        </w:rPr>
        <w:t>单位地址：盐城市大丰区飞达东路100号（丰华国际大厦5楼）</w:t>
      </w:r>
    </w:p>
    <w:p w14:paraId="38574A66">
      <w:pPr>
        <w:widowControl/>
        <w:spacing w:line="560" w:lineRule="exact"/>
        <w:ind w:firstLine="480"/>
        <w:jc w:val="left"/>
        <w:rPr>
          <w:rFonts w:hint="eastAsia" w:ascii="宋体" w:hAnsi="宋体" w:eastAsia="宋体" w:cs="宋体"/>
          <w:kern w:val="0"/>
          <w:sz w:val="24"/>
          <w:szCs w:val="20"/>
          <w:highlight w:val="none"/>
          <w:lang w:eastAsia="zh-CN"/>
        </w:rPr>
      </w:pPr>
      <w:r>
        <w:rPr>
          <w:rFonts w:hint="eastAsia" w:ascii="宋体" w:hAnsi="宋体" w:eastAsia="宋体" w:cs="宋体"/>
          <w:kern w:val="0"/>
          <w:sz w:val="24"/>
          <w:szCs w:val="20"/>
          <w:highlight w:val="none"/>
        </w:rPr>
        <w:t>联系人：</w:t>
      </w:r>
      <w:r>
        <w:rPr>
          <w:rFonts w:hint="eastAsia" w:ascii="宋体" w:hAnsi="宋体" w:eastAsia="宋体" w:cs="宋体"/>
          <w:kern w:val="0"/>
          <w:sz w:val="24"/>
          <w:szCs w:val="20"/>
          <w:highlight w:val="none"/>
          <w:lang w:val="en-US" w:eastAsia="zh-CN"/>
        </w:rPr>
        <w:t>朱亮峰</w:t>
      </w:r>
    </w:p>
    <w:p w14:paraId="5B220A05">
      <w:pPr>
        <w:widowControl/>
        <w:spacing w:line="560" w:lineRule="exact"/>
        <w:ind w:firstLine="480"/>
        <w:jc w:val="left"/>
        <w:rPr>
          <w:rFonts w:hint="eastAsia" w:ascii="宋体" w:hAnsi="宋体" w:eastAsia="宋体" w:cs="宋体"/>
          <w:kern w:val="0"/>
          <w:sz w:val="24"/>
          <w:szCs w:val="20"/>
          <w:highlight w:val="none"/>
        </w:rPr>
      </w:pPr>
      <w:r>
        <w:rPr>
          <w:rFonts w:hint="eastAsia" w:ascii="宋体" w:hAnsi="宋体" w:eastAsia="宋体" w:cs="宋体"/>
          <w:kern w:val="0"/>
          <w:sz w:val="24"/>
          <w:szCs w:val="20"/>
          <w:highlight w:val="none"/>
        </w:rPr>
        <w:t>联系电话：</w:t>
      </w:r>
      <w:r>
        <w:rPr>
          <w:rFonts w:hint="eastAsia" w:ascii="宋体" w:hAnsi="宋体" w:eastAsia="宋体" w:cs="宋体"/>
          <w:kern w:val="0"/>
          <w:sz w:val="24"/>
          <w:szCs w:val="20"/>
          <w:highlight w:val="none"/>
          <w:lang w:val="en-US" w:eastAsia="zh-CN"/>
        </w:rPr>
        <w:t>15950328527</w:t>
      </w:r>
      <w:r>
        <w:rPr>
          <w:rFonts w:hint="eastAsia" w:ascii="宋体" w:hAnsi="宋体" w:eastAsia="宋体" w:cs="宋体"/>
          <w:kern w:val="0"/>
          <w:sz w:val="24"/>
          <w:szCs w:val="20"/>
          <w:highlight w:val="none"/>
        </w:rPr>
        <w:t>、18921821936</w:t>
      </w:r>
    </w:p>
    <w:p w14:paraId="63BDBB62">
      <w:pPr>
        <w:widowControl/>
        <w:spacing w:line="560" w:lineRule="exact"/>
        <w:ind w:firstLine="480"/>
        <w:jc w:val="left"/>
        <w:rPr>
          <w:rFonts w:hint="eastAsia" w:ascii="宋体" w:hAnsi="宋体" w:eastAsia="宋体" w:cs="宋体"/>
          <w:kern w:val="0"/>
          <w:sz w:val="24"/>
          <w:szCs w:val="20"/>
          <w:highlight w:val="none"/>
        </w:rPr>
      </w:pPr>
      <w:r>
        <w:rPr>
          <w:rFonts w:hint="eastAsia" w:ascii="宋体" w:hAnsi="宋体" w:eastAsia="宋体" w:cs="宋体"/>
          <w:kern w:val="0"/>
          <w:sz w:val="24"/>
          <w:szCs w:val="20"/>
          <w:highlight w:val="none"/>
        </w:rPr>
        <w:t>3.项目联系方式</w:t>
      </w:r>
    </w:p>
    <w:p w14:paraId="7CBF7A2B">
      <w:pPr>
        <w:widowControl/>
        <w:spacing w:line="560" w:lineRule="exact"/>
        <w:ind w:firstLine="480"/>
        <w:jc w:val="left"/>
        <w:rPr>
          <w:rFonts w:hint="eastAsia" w:ascii="宋体" w:hAnsi="宋体" w:eastAsia="宋体" w:cs="宋体"/>
          <w:kern w:val="0"/>
          <w:sz w:val="24"/>
          <w:szCs w:val="20"/>
          <w:highlight w:val="none"/>
        </w:rPr>
      </w:pPr>
      <w:r>
        <w:rPr>
          <w:rFonts w:hint="eastAsia" w:ascii="宋体" w:hAnsi="宋体" w:eastAsia="宋体" w:cs="宋体"/>
          <w:kern w:val="0"/>
          <w:sz w:val="24"/>
          <w:szCs w:val="20"/>
          <w:highlight w:val="none"/>
        </w:rPr>
        <w:t>项目联系人：</w:t>
      </w:r>
      <w:r>
        <w:rPr>
          <w:rFonts w:hint="eastAsia" w:ascii="宋体" w:hAnsi="宋体" w:eastAsia="宋体" w:cs="宋体"/>
          <w:kern w:val="0"/>
          <w:sz w:val="24"/>
          <w:szCs w:val="20"/>
          <w:highlight w:val="none"/>
          <w:lang w:val="en-US" w:eastAsia="zh-CN"/>
        </w:rPr>
        <w:t>朱亮峰</w:t>
      </w:r>
    </w:p>
    <w:p w14:paraId="37EC8751">
      <w:pPr>
        <w:spacing w:line="560" w:lineRule="exact"/>
        <w:ind w:firstLine="480"/>
        <w:rPr>
          <w:rFonts w:hint="default" w:ascii="宋体" w:hAnsi="宋体" w:eastAsia="宋体" w:cs="宋体"/>
          <w:sz w:val="24"/>
          <w:highlight w:val="none"/>
          <w:lang w:val="en-US" w:eastAsia="zh-CN"/>
        </w:rPr>
      </w:pPr>
      <w:r>
        <w:rPr>
          <w:rFonts w:hint="eastAsia" w:ascii="宋体" w:hAnsi="宋体" w:eastAsia="宋体" w:cs="宋体"/>
          <w:kern w:val="0"/>
          <w:sz w:val="24"/>
          <w:szCs w:val="20"/>
          <w:highlight w:val="none"/>
        </w:rPr>
        <w:t>电话：</w:t>
      </w:r>
      <w:r>
        <w:rPr>
          <w:rFonts w:hint="eastAsia" w:ascii="宋体" w:hAnsi="宋体" w:eastAsia="宋体" w:cs="宋体"/>
          <w:kern w:val="0"/>
          <w:sz w:val="24"/>
          <w:szCs w:val="20"/>
          <w:highlight w:val="none"/>
          <w:lang w:val="en-US" w:eastAsia="zh-CN"/>
        </w:rPr>
        <w:t>15950328527</w:t>
      </w:r>
      <w:r>
        <w:rPr>
          <w:rFonts w:hint="eastAsia" w:ascii="宋体" w:hAnsi="宋体" w:eastAsia="宋体" w:cs="宋体"/>
          <w:kern w:val="0"/>
          <w:sz w:val="24"/>
          <w:szCs w:val="20"/>
          <w:highlight w:val="none"/>
        </w:rPr>
        <w:t>、18921821936</w:t>
      </w:r>
    </w:p>
    <w:p w14:paraId="1BEFDB76">
      <w:pPr>
        <w:spacing w:line="360" w:lineRule="auto"/>
        <w:rPr>
          <w:rFonts w:ascii="黑体" w:eastAsia="黑体"/>
          <w:sz w:val="44"/>
          <w:szCs w:val="44"/>
          <w:highlight w:val="none"/>
        </w:rPr>
      </w:pPr>
      <w:bookmarkStart w:id="46" w:name="_Toc120614211"/>
      <w:bookmarkStart w:id="47" w:name="_Toc128039579"/>
      <w:r>
        <w:rPr>
          <w:rFonts w:ascii="黑体" w:eastAsia="黑体"/>
          <w:sz w:val="44"/>
          <w:szCs w:val="44"/>
          <w:highlight w:val="none"/>
        </w:rPr>
        <w:br w:type="page" w:clear="all"/>
      </w:r>
    </w:p>
    <w:p w14:paraId="1945997C">
      <w:pPr>
        <w:pStyle w:val="3"/>
        <w:spacing w:line="360" w:lineRule="auto"/>
        <w:rPr>
          <w:rFonts w:ascii="黑体" w:eastAsia="黑体"/>
          <w:sz w:val="44"/>
          <w:szCs w:val="44"/>
          <w:highlight w:val="none"/>
        </w:rPr>
      </w:pPr>
      <w:r>
        <w:rPr>
          <w:rFonts w:ascii="黑体" w:eastAsia="黑体"/>
          <w:sz w:val="44"/>
          <w:szCs w:val="44"/>
          <w:highlight w:val="none"/>
        </w:rPr>
        <w:t xml:space="preserve">第二章 </w:t>
      </w:r>
      <w:bookmarkEnd w:id="2"/>
      <w:bookmarkEnd w:id="3"/>
      <w:bookmarkEnd w:id="4"/>
      <w:bookmarkEnd w:id="5"/>
      <w:bookmarkEnd w:id="6"/>
      <w:bookmarkEnd w:id="46"/>
      <w:bookmarkStart w:id="48" w:name="_Toc513029202"/>
      <w:bookmarkStart w:id="49" w:name="_Toc120614213"/>
      <w:bookmarkStart w:id="50" w:name="_Toc16938518"/>
      <w:bookmarkStart w:id="51" w:name="_Toc20823274"/>
      <w:r>
        <w:rPr>
          <w:rFonts w:ascii="黑体" w:eastAsia="黑体"/>
          <w:sz w:val="44"/>
          <w:szCs w:val="44"/>
          <w:highlight w:val="none"/>
        </w:rPr>
        <w:t>供应商须知</w:t>
      </w:r>
      <w:bookmarkEnd w:id="47"/>
      <w:bookmarkEnd w:id="48"/>
      <w:bookmarkEnd w:id="49"/>
      <w:bookmarkEnd w:id="50"/>
      <w:bookmarkEnd w:id="51"/>
    </w:p>
    <w:p w14:paraId="4B21EE55">
      <w:pPr>
        <w:spacing w:line="520" w:lineRule="exact"/>
        <w:ind w:firstLine="480"/>
        <w:rPr>
          <w:rFonts w:ascii="宋体" w:hAnsi="宋体" w:eastAsia="Arial" w:cs="宋体"/>
          <w:b/>
          <w:bCs/>
          <w:color w:val="000000"/>
          <w:sz w:val="28"/>
          <w:szCs w:val="21"/>
          <w:highlight w:val="none"/>
          <w:lang w:val="zh-CN"/>
        </w:rPr>
      </w:pPr>
      <w:bookmarkStart w:id="52" w:name="_Toc513029203"/>
      <w:bookmarkStart w:id="53" w:name="_Toc16938519"/>
      <w:bookmarkStart w:id="54" w:name="_Toc120614214"/>
      <w:bookmarkStart w:id="55" w:name="_Toc20823275"/>
      <w:r>
        <w:rPr>
          <w:rFonts w:hint="eastAsia" w:ascii="宋体" w:hAnsi="宋体" w:eastAsia="Arial" w:cs="宋体"/>
          <w:b/>
          <w:bCs/>
          <w:color w:val="000000"/>
          <w:sz w:val="28"/>
          <w:szCs w:val="21"/>
          <w:highlight w:val="none"/>
          <w:lang w:val="zh-CN"/>
        </w:rPr>
        <w:t>一、总则</w:t>
      </w:r>
      <w:bookmarkEnd w:id="52"/>
      <w:bookmarkEnd w:id="53"/>
      <w:bookmarkEnd w:id="54"/>
      <w:bookmarkEnd w:id="55"/>
    </w:p>
    <w:p w14:paraId="6E0144ED">
      <w:pPr>
        <w:spacing w:line="520" w:lineRule="exact"/>
        <w:ind w:firstLine="480"/>
        <w:rPr>
          <w:rFonts w:ascii="宋体" w:hAnsi="宋体" w:eastAsia="Arial" w:cs="宋体"/>
          <w:b/>
          <w:bCs/>
          <w:color w:val="000000"/>
          <w:sz w:val="24"/>
          <w:highlight w:val="none"/>
          <w:lang w:val="zh-CN"/>
        </w:rPr>
      </w:pPr>
      <w:bookmarkStart w:id="56" w:name="_Hlt16619475"/>
      <w:bookmarkEnd w:id="56"/>
      <w:bookmarkStart w:id="57" w:name="_Toc458694821"/>
      <w:bookmarkStart w:id="58" w:name="_Toc16938520"/>
      <w:bookmarkStart w:id="59" w:name="_Toc513029204"/>
      <w:bookmarkStart w:id="60" w:name="_Toc20823276"/>
      <w:r>
        <w:rPr>
          <w:rFonts w:ascii="宋体" w:hAnsi="宋体" w:eastAsia="Arial" w:cs="宋体"/>
          <w:b/>
          <w:bCs/>
          <w:color w:val="000000"/>
          <w:sz w:val="24"/>
          <w:highlight w:val="none"/>
          <w:lang w:val="zh-CN"/>
        </w:rPr>
        <w:t>1</w:t>
      </w:r>
      <w:bookmarkEnd w:id="57"/>
      <w:r>
        <w:rPr>
          <w:rFonts w:hint="eastAsia" w:ascii="宋体" w:hAnsi="宋体" w:eastAsia="Arial" w:cs="宋体"/>
          <w:b/>
          <w:bCs/>
          <w:color w:val="000000"/>
          <w:sz w:val="24"/>
          <w:highlight w:val="none"/>
          <w:lang w:val="zh-CN"/>
        </w:rPr>
        <w:t>、采购方式</w:t>
      </w:r>
      <w:bookmarkEnd w:id="58"/>
      <w:bookmarkEnd w:id="59"/>
      <w:bookmarkEnd w:id="60"/>
    </w:p>
    <w:p w14:paraId="6E1263B8">
      <w:pPr>
        <w:spacing w:line="560" w:lineRule="exact"/>
        <w:ind w:firstLine="480"/>
        <w:rPr>
          <w:rFonts w:ascii="宋体" w:hAnsi="宋体" w:cs="宋体"/>
          <w:sz w:val="24"/>
          <w:highlight w:val="none"/>
        </w:rPr>
      </w:pPr>
      <w:r>
        <w:rPr>
          <w:rFonts w:hint="eastAsia" w:ascii="宋体" w:hAnsi="宋体" w:cs="宋体"/>
          <w:sz w:val="24"/>
          <w:highlight w:val="none"/>
        </w:rPr>
        <w:t>1.1本次项目采用</w:t>
      </w:r>
      <w:r>
        <w:rPr>
          <w:rFonts w:hint="eastAsia" w:cs="宋体" w:asciiTheme="minorEastAsia" w:hAnsiTheme="minorEastAsia"/>
          <w:sz w:val="24"/>
          <w:highlight w:val="none"/>
        </w:rPr>
        <w:t>开放式</w:t>
      </w:r>
      <w:r>
        <w:rPr>
          <w:rFonts w:cs="宋体" w:asciiTheme="minorEastAsia" w:hAnsiTheme="minorEastAsia"/>
          <w:sz w:val="24"/>
          <w:highlight w:val="none"/>
        </w:rPr>
        <w:t>框架协议采购方式</w:t>
      </w:r>
      <w:r>
        <w:rPr>
          <w:rFonts w:hint="eastAsia" w:ascii="宋体" w:hAnsi="宋体" w:cs="宋体"/>
          <w:sz w:val="24"/>
          <w:highlight w:val="none"/>
        </w:rPr>
        <w:t>，本征集文件仅适用于征集公告中所述项目。</w:t>
      </w:r>
    </w:p>
    <w:p w14:paraId="422EDF6F">
      <w:pPr>
        <w:spacing w:line="520" w:lineRule="exact"/>
        <w:ind w:firstLine="480"/>
        <w:rPr>
          <w:rFonts w:ascii="宋体" w:hAnsi="宋体" w:eastAsia="Arial" w:cs="宋体"/>
          <w:b/>
          <w:bCs/>
          <w:color w:val="000000"/>
          <w:sz w:val="24"/>
          <w:highlight w:val="none"/>
          <w:lang w:val="zh-CN"/>
        </w:rPr>
      </w:pPr>
      <w:bookmarkStart w:id="61" w:name="_Toc513029205"/>
      <w:bookmarkStart w:id="62" w:name="_Toc20823277"/>
      <w:bookmarkStart w:id="63" w:name="_Toc16938521"/>
      <w:r>
        <w:rPr>
          <w:rFonts w:ascii="宋体" w:hAnsi="宋体" w:eastAsia="Arial" w:cs="宋体"/>
          <w:b/>
          <w:bCs/>
          <w:color w:val="000000"/>
          <w:sz w:val="24"/>
          <w:highlight w:val="none"/>
          <w:lang w:val="zh-CN"/>
        </w:rPr>
        <w:t>2、合格的</w:t>
      </w:r>
      <w:bookmarkEnd w:id="61"/>
      <w:bookmarkEnd w:id="62"/>
      <w:bookmarkEnd w:id="63"/>
      <w:r>
        <w:rPr>
          <w:rFonts w:hint="eastAsia" w:ascii="宋体" w:hAnsi="宋体" w:eastAsia="Arial" w:cs="宋体"/>
          <w:b/>
          <w:bCs/>
          <w:color w:val="000000"/>
          <w:sz w:val="24"/>
          <w:highlight w:val="none"/>
          <w:lang w:val="zh-CN"/>
        </w:rPr>
        <w:t>供应商</w:t>
      </w:r>
    </w:p>
    <w:p w14:paraId="430E3E5D">
      <w:pPr>
        <w:spacing w:line="560" w:lineRule="exact"/>
        <w:ind w:firstLine="480"/>
        <w:rPr>
          <w:rFonts w:ascii="宋体" w:hAnsi="宋体" w:cs="宋体"/>
          <w:sz w:val="24"/>
          <w:highlight w:val="none"/>
        </w:rPr>
      </w:pPr>
      <w:r>
        <w:rPr>
          <w:rFonts w:hint="eastAsia" w:ascii="宋体" w:hAnsi="宋体" w:cs="宋体"/>
          <w:sz w:val="24"/>
          <w:highlight w:val="none"/>
        </w:rPr>
        <w:t>2.1满足征集公告中供应商资格要求的规定。</w:t>
      </w:r>
    </w:p>
    <w:p w14:paraId="27F8FAE7">
      <w:pPr>
        <w:spacing w:line="560" w:lineRule="exact"/>
        <w:ind w:firstLine="480"/>
        <w:rPr>
          <w:rFonts w:ascii="宋体" w:hAnsi="宋体" w:cs="宋体"/>
          <w:sz w:val="24"/>
          <w:highlight w:val="none"/>
        </w:rPr>
      </w:pPr>
      <w:r>
        <w:rPr>
          <w:rFonts w:hint="eastAsia" w:ascii="宋体" w:hAnsi="宋体" w:cs="宋体"/>
          <w:sz w:val="24"/>
          <w:highlight w:val="none"/>
        </w:rPr>
        <w:t>2.2 满足本征集文件实质性要求和条件的规定。</w:t>
      </w:r>
    </w:p>
    <w:p w14:paraId="72279A28">
      <w:pPr>
        <w:spacing w:line="520" w:lineRule="exact"/>
        <w:ind w:firstLine="480"/>
        <w:rPr>
          <w:rFonts w:ascii="宋体" w:hAnsi="宋体" w:eastAsia="Arial" w:cs="宋体"/>
          <w:b/>
          <w:bCs/>
          <w:color w:val="000000"/>
          <w:sz w:val="24"/>
          <w:highlight w:val="none"/>
          <w:lang w:val="zh-CN"/>
        </w:rPr>
      </w:pPr>
      <w:bookmarkStart w:id="64" w:name="_Toc513029206"/>
      <w:bookmarkStart w:id="65" w:name="_Toc20823278"/>
      <w:bookmarkStart w:id="66" w:name="_Toc16938522"/>
      <w:r>
        <w:rPr>
          <w:rFonts w:ascii="宋体" w:hAnsi="宋体" w:eastAsia="Arial" w:cs="宋体"/>
          <w:b/>
          <w:bCs/>
          <w:color w:val="000000"/>
          <w:sz w:val="24"/>
          <w:highlight w:val="none"/>
          <w:lang w:val="zh-CN"/>
        </w:rPr>
        <w:t>3、适用法律</w:t>
      </w:r>
      <w:bookmarkEnd w:id="64"/>
      <w:bookmarkEnd w:id="65"/>
      <w:bookmarkEnd w:id="66"/>
    </w:p>
    <w:p w14:paraId="4FB5DD73">
      <w:pPr>
        <w:spacing w:line="560" w:lineRule="exact"/>
        <w:ind w:firstLine="480"/>
        <w:rPr>
          <w:rFonts w:ascii="宋体" w:hAnsi="宋体" w:cs="宋体"/>
          <w:sz w:val="24"/>
          <w:highlight w:val="none"/>
        </w:rPr>
      </w:pPr>
      <w:r>
        <w:rPr>
          <w:rFonts w:hint="eastAsia" w:ascii="宋体" w:hAnsi="宋体" w:cs="宋体"/>
          <w:sz w:val="24"/>
          <w:highlight w:val="none"/>
        </w:rPr>
        <w:t>3.1本次</w:t>
      </w:r>
      <w:r>
        <w:rPr>
          <w:rFonts w:hint="eastAsia" w:cs="宋体" w:asciiTheme="minorEastAsia" w:hAnsiTheme="minorEastAsia"/>
          <w:sz w:val="24"/>
          <w:highlight w:val="none"/>
        </w:rPr>
        <w:t>开放式</w:t>
      </w:r>
      <w:r>
        <w:rPr>
          <w:rFonts w:cs="宋体" w:asciiTheme="minorEastAsia" w:hAnsiTheme="minorEastAsia"/>
          <w:sz w:val="24"/>
          <w:highlight w:val="none"/>
        </w:rPr>
        <w:t>框架协议</w:t>
      </w:r>
      <w:r>
        <w:rPr>
          <w:rFonts w:hint="eastAsia" w:ascii="宋体" w:hAnsi="宋体" w:cs="宋体"/>
          <w:sz w:val="24"/>
          <w:highlight w:val="none"/>
        </w:rPr>
        <w:t>采购活动（以下简称采购活动）及由此产生的采购合同受中华人民共和国有关的法律法规制约和保护。</w:t>
      </w:r>
    </w:p>
    <w:p w14:paraId="03E9C893">
      <w:pPr>
        <w:spacing w:line="520" w:lineRule="exact"/>
        <w:ind w:firstLine="480"/>
        <w:rPr>
          <w:rFonts w:ascii="宋体" w:hAnsi="宋体" w:eastAsia="Arial" w:cs="宋体"/>
          <w:b/>
          <w:bCs/>
          <w:color w:val="000000"/>
          <w:sz w:val="24"/>
          <w:highlight w:val="none"/>
          <w:lang w:val="zh-CN"/>
        </w:rPr>
      </w:pPr>
      <w:bookmarkStart w:id="67" w:name="_Toc16938523"/>
      <w:bookmarkStart w:id="68" w:name="_Toc513029207"/>
      <w:bookmarkStart w:id="69" w:name="_Toc462564067"/>
      <w:bookmarkStart w:id="70" w:name="_Toc20823279"/>
      <w:r>
        <w:rPr>
          <w:rFonts w:ascii="宋体" w:hAnsi="宋体" w:eastAsia="Arial" w:cs="宋体"/>
          <w:b/>
          <w:bCs/>
          <w:color w:val="000000"/>
          <w:sz w:val="24"/>
          <w:highlight w:val="none"/>
          <w:lang w:val="zh-CN"/>
        </w:rPr>
        <w:t>4、参加采购活动的费用</w:t>
      </w:r>
      <w:bookmarkEnd w:id="67"/>
      <w:bookmarkEnd w:id="68"/>
      <w:bookmarkEnd w:id="69"/>
      <w:bookmarkEnd w:id="70"/>
    </w:p>
    <w:p w14:paraId="32B04649">
      <w:pPr>
        <w:spacing w:line="560" w:lineRule="exact"/>
        <w:ind w:firstLine="480"/>
        <w:rPr>
          <w:rFonts w:ascii="宋体" w:hAnsi="宋体" w:cs="宋体"/>
          <w:sz w:val="24"/>
          <w:highlight w:val="none"/>
        </w:rPr>
      </w:pPr>
      <w:r>
        <w:rPr>
          <w:rFonts w:hint="eastAsia" w:ascii="宋体" w:hAnsi="宋体" w:cs="宋体"/>
          <w:sz w:val="24"/>
          <w:highlight w:val="none"/>
        </w:rPr>
        <w:t>4.1供应商应自行承担所有与参加采购活动有关的费用，无论采购活动过程中的做法和结果如何，</w:t>
      </w:r>
      <w:r>
        <w:rPr>
          <w:rFonts w:hint="eastAsia" w:ascii="宋体" w:hAnsi="宋体" w:cs="宋体"/>
          <w:sz w:val="24"/>
          <w:highlight w:val="none"/>
          <w:lang w:val="en-US" w:eastAsia="zh-CN"/>
        </w:rPr>
        <w:t>征集人</w:t>
      </w:r>
      <w:r>
        <w:rPr>
          <w:rFonts w:hint="eastAsia" w:ascii="宋体" w:hAnsi="宋体" w:cs="宋体"/>
          <w:sz w:val="24"/>
          <w:highlight w:val="none"/>
        </w:rPr>
        <w:t>在任何情况下均无义务和责任承担这些费用。</w:t>
      </w:r>
    </w:p>
    <w:p w14:paraId="2D801DC6">
      <w:pPr>
        <w:spacing w:line="560" w:lineRule="exact"/>
        <w:ind w:firstLine="480"/>
        <w:rPr>
          <w:rFonts w:ascii="宋体" w:hAnsi="宋体" w:cs="宋体"/>
          <w:sz w:val="24"/>
          <w:highlight w:val="none"/>
        </w:rPr>
      </w:pPr>
      <w:r>
        <w:rPr>
          <w:rFonts w:hint="eastAsia" w:ascii="宋体" w:hAnsi="宋体" w:cs="宋体"/>
          <w:sz w:val="24"/>
          <w:highlight w:val="none"/>
        </w:rPr>
        <w:t>4.2本次采购活动不收取标书工本费与代理服务费。</w:t>
      </w:r>
    </w:p>
    <w:p w14:paraId="113A1E3D">
      <w:pPr>
        <w:spacing w:line="520" w:lineRule="exact"/>
        <w:ind w:firstLine="480"/>
        <w:rPr>
          <w:rFonts w:ascii="宋体" w:hAnsi="宋体" w:eastAsia="Arial" w:cs="宋体"/>
          <w:b/>
          <w:bCs/>
          <w:color w:val="000000"/>
          <w:sz w:val="24"/>
          <w:highlight w:val="none"/>
          <w:lang w:val="zh-CN"/>
        </w:rPr>
      </w:pPr>
      <w:r>
        <w:rPr>
          <w:rFonts w:ascii="宋体" w:hAnsi="宋体" w:eastAsia="Arial" w:cs="宋体"/>
          <w:b/>
          <w:bCs/>
          <w:color w:val="000000"/>
          <w:sz w:val="24"/>
          <w:highlight w:val="none"/>
          <w:lang w:val="zh-CN"/>
        </w:rPr>
        <w:t>5、征集文件的约束力</w:t>
      </w:r>
    </w:p>
    <w:p w14:paraId="551243A9">
      <w:pPr>
        <w:spacing w:line="560" w:lineRule="exact"/>
        <w:ind w:firstLine="480"/>
        <w:rPr>
          <w:rFonts w:ascii="宋体" w:hAnsi="宋体" w:cs="宋体"/>
          <w:sz w:val="24"/>
          <w:highlight w:val="none"/>
        </w:rPr>
      </w:pPr>
      <w:r>
        <w:rPr>
          <w:rFonts w:hint="eastAsia" w:ascii="宋体" w:hAnsi="宋体" w:cs="宋体"/>
          <w:sz w:val="24"/>
          <w:highlight w:val="none"/>
        </w:rPr>
        <w:t>5.1 供应商一旦参加本项目采购活动，即被认为接受了本征集文件的规定和约束。</w:t>
      </w:r>
    </w:p>
    <w:p w14:paraId="7C441CE5">
      <w:pPr>
        <w:spacing w:line="520" w:lineRule="exact"/>
        <w:ind w:firstLine="480"/>
        <w:rPr>
          <w:rFonts w:ascii="宋体" w:hAnsi="宋体" w:eastAsia="Arial" w:cs="宋体"/>
          <w:b/>
          <w:bCs/>
          <w:color w:val="000000"/>
          <w:sz w:val="28"/>
          <w:szCs w:val="21"/>
          <w:highlight w:val="none"/>
        </w:rPr>
      </w:pPr>
      <w:bookmarkStart w:id="71" w:name="_Toc120614215"/>
      <w:bookmarkStart w:id="72" w:name="_Toc20823281"/>
      <w:bookmarkStart w:id="73" w:name="_Toc513029209"/>
      <w:bookmarkStart w:id="74" w:name="_Toc16938525"/>
      <w:r>
        <w:rPr>
          <w:rFonts w:hint="eastAsia" w:ascii="宋体" w:hAnsi="宋体" w:eastAsia="Arial" w:cs="宋体"/>
          <w:b/>
          <w:bCs/>
          <w:color w:val="000000"/>
          <w:sz w:val="28"/>
          <w:szCs w:val="21"/>
          <w:highlight w:val="none"/>
          <w:lang w:val="zh-CN"/>
        </w:rPr>
        <w:t>二、征集文件</w:t>
      </w:r>
      <w:bookmarkEnd w:id="71"/>
      <w:bookmarkEnd w:id="72"/>
      <w:bookmarkEnd w:id="73"/>
      <w:bookmarkEnd w:id="74"/>
    </w:p>
    <w:p w14:paraId="61644FF5">
      <w:pPr>
        <w:spacing w:line="520" w:lineRule="exact"/>
        <w:ind w:firstLine="480"/>
        <w:rPr>
          <w:rFonts w:ascii="宋体" w:hAnsi="宋体" w:eastAsia="Arial" w:cs="宋体"/>
          <w:b/>
          <w:bCs/>
          <w:color w:val="000000"/>
          <w:sz w:val="24"/>
          <w:highlight w:val="none"/>
        </w:rPr>
      </w:pPr>
      <w:bookmarkStart w:id="75" w:name="_Toc513029210"/>
      <w:bookmarkStart w:id="76" w:name="_Toc16938526"/>
      <w:bookmarkStart w:id="77" w:name="_Toc20823282"/>
      <w:r>
        <w:rPr>
          <w:rFonts w:ascii="宋体" w:hAnsi="宋体" w:eastAsia="Arial" w:cs="宋体"/>
          <w:b/>
          <w:bCs/>
          <w:color w:val="000000"/>
          <w:sz w:val="24"/>
          <w:highlight w:val="none"/>
        </w:rPr>
        <w:t>6</w:t>
      </w:r>
      <w:r>
        <w:rPr>
          <w:rFonts w:ascii="宋体" w:hAnsi="宋体" w:eastAsia="Arial" w:cs="宋体"/>
          <w:b/>
          <w:bCs/>
          <w:color w:val="000000"/>
          <w:sz w:val="24"/>
          <w:highlight w:val="none"/>
          <w:lang w:val="zh-CN"/>
        </w:rPr>
        <w:t>、征集文件构成</w:t>
      </w:r>
      <w:bookmarkEnd w:id="75"/>
      <w:bookmarkEnd w:id="76"/>
      <w:bookmarkEnd w:id="77"/>
    </w:p>
    <w:p w14:paraId="35AAFD76">
      <w:pPr>
        <w:spacing w:line="560" w:lineRule="exact"/>
        <w:ind w:firstLine="480"/>
        <w:rPr>
          <w:rFonts w:ascii="宋体" w:hAnsi="宋体" w:cs="宋体"/>
          <w:sz w:val="24"/>
          <w:highlight w:val="none"/>
        </w:rPr>
      </w:pPr>
      <w:r>
        <w:rPr>
          <w:rFonts w:hint="eastAsia" w:ascii="宋体" w:hAnsi="宋体" w:cs="宋体"/>
          <w:sz w:val="24"/>
          <w:highlight w:val="none"/>
        </w:rPr>
        <w:t>6.1征集文件由以下部分组成：</w:t>
      </w:r>
    </w:p>
    <w:p w14:paraId="40910967">
      <w:pPr>
        <w:spacing w:line="560" w:lineRule="exact"/>
        <w:ind w:firstLine="480"/>
        <w:rPr>
          <w:rFonts w:ascii="宋体" w:hAnsi="宋体" w:cs="宋体"/>
          <w:sz w:val="24"/>
          <w:highlight w:val="none"/>
        </w:rPr>
      </w:pPr>
      <w:r>
        <w:rPr>
          <w:rFonts w:hint="eastAsia" w:ascii="宋体" w:hAnsi="宋体" w:cs="宋体"/>
          <w:sz w:val="24"/>
          <w:highlight w:val="none"/>
        </w:rPr>
        <w:t>6.1.1参加征集活动的邀请</w:t>
      </w:r>
    </w:p>
    <w:p w14:paraId="0C3EC605">
      <w:pPr>
        <w:spacing w:line="560" w:lineRule="exact"/>
        <w:ind w:firstLine="480"/>
        <w:rPr>
          <w:rFonts w:ascii="宋体" w:hAnsi="宋体" w:cs="宋体"/>
          <w:sz w:val="24"/>
          <w:highlight w:val="none"/>
        </w:rPr>
      </w:pPr>
      <w:r>
        <w:rPr>
          <w:rFonts w:hint="eastAsia" w:ascii="宋体" w:hAnsi="宋体" w:cs="宋体"/>
          <w:sz w:val="24"/>
          <w:highlight w:val="none"/>
        </w:rPr>
        <w:t>6.1.2供应商须知</w:t>
      </w:r>
    </w:p>
    <w:p w14:paraId="4114FCD0">
      <w:pPr>
        <w:spacing w:line="560" w:lineRule="exact"/>
        <w:ind w:firstLine="480"/>
        <w:rPr>
          <w:rFonts w:ascii="宋体" w:hAnsi="宋体" w:cs="宋体"/>
          <w:sz w:val="24"/>
          <w:highlight w:val="none"/>
        </w:rPr>
      </w:pPr>
      <w:r>
        <w:rPr>
          <w:rFonts w:hint="eastAsia" w:ascii="宋体" w:hAnsi="宋体" w:cs="宋体"/>
          <w:sz w:val="24"/>
          <w:highlight w:val="none"/>
        </w:rPr>
        <w:t>6.1.3采购合同</w:t>
      </w:r>
    </w:p>
    <w:p w14:paraId="1741E4CD">
      <w:pPr>
        <w:spacing w:line="560" w:lineRule="exact"/>
        <w:ind w:firstLine="480"/>
        <w:rPr>
          <w:rFonts w:ascii="宋体" w:hAnsi="宋体" w:cs="宋体"/>
          <w:sz w:val="24"/>
          <w:highlight w:val="none"/>
        </w:rPr>
      </w:pPr>
      <w:r>
        <w:rPr>
          <w:rFonts w:hint="eastAsia" w:ascii="宋体" w:hAnsi="宋体" w:cs="宋体"/>
          <w:sz w:val="24"/>
          <w:highlight w:val="none"/>
        </w:rPr>
        <w:t>6.1.4采购需求</w:t>
      </w:r>
    </w:p>
    <w:p w14:paraId="1948146D">
      <w:pPr>
        <w:spacing w:line="560" w:lineRule="exact"/>
        <w:ind w:firstLine="480"/>
        <w:rPr>
          <w:rFonts w:ascii="宋体" w:hAnsi="宋体" w:cs="宋体"/>
          <w:sz w:val="24"/>
          <w:highlight w:val="none"/>
        </w:rPr>
      </w:pPr>
      <w:r>
        <w:rPr>
          <w:rFonts w:hint="eastAsia" w:ascii="宋体" w:hAnsi="宋体" w:cs="宋体"/>
          <w:sz w:val="24"/>
          <w:highlight w:val="none"/>
        </w:rPr>
        <w:t>6.1.5确定入围及成交供应商</w:t>
      </w:r>
    </w:p>
    <w:p w14:paraId="1AFFE6B9">
      <w:pPr>
        <w:spacing w:line="560" w:lineRule="exact"/>
        <w:ind w:firstLine="480"/>
        <w:rPr>
          <w:rFonts w:ascii="宋体" w:hAnsi="宋体" w:cs="宋体"/>
          <w:sz w:val="24"/>
          <w:highlight w:val="none"/>
        </w:rPr>
      </w:pPr>
      <w:r>
        <w:rPr>
          <w:rFonts w:hint="eastAsia" w:ascii="宋体" w:hAnsi="宋体" w:cs="宋体"/>
          <w:sz w:val="24"/>
          <w:highlight w:val="none"/>
        </w:rPr>
        <w:t>6.1.6申请文件格式</w:t>
      </w:r>
    </w:p>
    <w:p w14:paraId="6C2CA4F5">
      <w:pPr>
        <w:spacing w:line="560" w:lineRule="exact"/>
        <w:ind w:firstLine="480"/>
        <w:rPr>
          <w:rFonts w:ascii="宋体" w:hAnsi="宋体" w:cs="宋体"/>
          <w:sz w:val="24"/>
          <w:highlight w:val="none"/>
        </w:rPr>
      </w:pPr>
      <w:r>
        <w:rPr>
          <w:rFonts w:hint="eastAsia" w:ascii="宋体" w:hAnsi="宋体" w:cs="宋体"/>
          <w:sz w:val="24"/>
          <w:highlight w:val="none"/>
        </w:rPr>
        <w:t>请仔细检查征集文件是否齐全，如有缺漏请立即与</w:t>
      </w:r>
      <w:r>
        <w:rPr>
          <w:rFonts w:hint="eastAsia" w:ascii="宋体" w:hAnsi="宋体" w:cs="宋体"/>
          <w:sz w:val="24"/>
          <w:highlight w:val="none"/>
          <w:lang w:eastAsia="zh-CN"/>
        </w:rPr>
        <w:t>征集人</w:t>
      </w:r>
      <w:r>
        <w:rPr>
          <w:rFonts w:hint="eastAsia" w:ascii="宋体" w:hAnsi="宋体" w:cs="宋体"/>
          <w:sz w:val="24"/>
          <w:highlight w:val="none"/>
        </w:rPr>
        <w:t>联系解决。</w:t>
      </w:r>
    </w:p>
    <w:p w14:paraId="5153E29E">
      <w:pPr>
        <w:spacing w:line="560" w:lineRule="exact"/>
        <w:ind w:firstLine="480"/>
        <w:rPr>
          <w:rFonts w:ascii="宋体" w:hAnsi="宋体" w:cs="宋体"/>
          <w:sz w:val="24"/>
          <w:highlight w:val="none"/>
        </w:rPr>
      </w:pPr>
      <w:r>
        <w:rPr>
          <w:rFonts w:hint="eastAsia" w:ascii="宋体" w:hAnsi="宋体" w:cs="宋体"/>
          <w:sz w:val="24"/>
          <w:highlight w:val="none"/>
        </w:rPr>
        <w:t>6.2供应商应认真阅读征集文件中所有的事项、格式、条款和规范等要求。按征集文件的要求和规定编制申请文件，并保证所提供的全部资料的真实性，以使其申请文件对征集文件作出实质性响应，否则其风险由供应商自行承担。</w:t>
      </w:r>
    </w:p>
    <w:p w14:paraId="74B390AD">
      <w:pPr>
        <w:spacing w:line="520" w:lineRule="exact"/>
        <w:ind w:firstLine="480"/>
        <w:rPr>
          <w:rFonts w:ascii="宋体" w:hAnsi="宋体" w:eastAsia="Arial" w:cs="宋体"/>
          <w:b/>
          <w:bCs/>
          <w:color w:val="000000"/>
          <w:sz w:val="24"/>
          <w:highlight w:val="none"/>
        </w:rPr>
      </w:pPr>
      <w:bookmarkStart w:id="78" w:name="_Toc513029211"/>
      <w:bookmarkStart w:id="79" w:name="_Toc20823283"/>
      <w:bookmarkStart w:id="80" w:name="_Toc462564070"/>
      <w:bookmarkStart w:id="81" w:name="_Toc16938527"/>
      <w:r>
        <w:rPr>
          <w:rFonts w:ascii="宋体" w:hAnsi="宋体" w:eastAsia="Arial" w:cs="宋体"/>
          <w:b/>
          <w:bCs/>
          <w:color w:val="000000"/>
          <w:sz w:val="24"/>
          <w:highlight w:val="none"/>
        </w:rPr>
        <w:t>7</w:t>
      </w:r>
      <w:r>
        <w:rPr>
          <w:rFonts w:hint="eastAsia" w:ascii="宋体" w:hAnsi="宋体" w:eastAsia="Arial" w:cs="宋体"/>
          <w:b/>
          <w:bCs/>
          <w:color w:val="000000"/>
          <w:sz w:val="24"/>
          <w:highlight w:val="none"/>
        </w:rPr>
        <w:t>、</w:t>
      </w:r>
      <w:r>
        <w:rPr>
          <w:rFonts w:hint="eastAsia" w:ascii="宋体" w:hAnsi="宋体" w:cs="宋体"/>
          <w:b/>
          <w:bCs/>
          <w:color w:val="000000"/>
          <w:sz w:val="24"/>
          <w:highlight w:val="none"/>
        </w:rPr>
        <w:t>征集</w:t>
      </w:r>
      <w:r>
        <w:rPr>
          <w:rFonts w:hint="eastAsia" w:ascii="宋体" w:hAnsi="宋体" w:eastAsia="Arial" w:cs="宋体"/>
          <w:b/>
          <w:bCs/>
          <w:color w:val="000000"/>
          <w:sz w:val="24"/>
          <w:highlight w:val="none"/>
        </w:rPr>
        <w:t>文件的澄清</w:t>
      </w:r>
    </w:p>
    <w:p w14:paraId="48F44D5B">
      <w:pPr>
        <w:spacing w:line="560" w:lineRule="exact"/>
        <w:ind w:firstLine="480"/>
        <w:rPr>
          <w:rFonts w:ascii="宋体" w:hAnsi="宋体" w:cs="宋体"/>
          <w:sz w:val="24"/>
          <w:highlight w:val="none"/>
        </w:rPr>
      </w:pPr>
      <w:r>
        <w:rPr>
          <w:rFonts w:ascii="宋体" w:hAnsi="宋体" w:cs="宋体"/>
          <w:sz w:val="24"/>
          <w:highlight w:val="none"/>
        </w:rPr>
        <w:t>7.1</w:t>
      </w:r>
      <w:r>
        <w:rPr>
          <w:rFonts w:hint="eastAsia" w:ascii="宋体" w:hAnsi="宋体"/>
          <w:sz w:val="24"/>
          <w:highlight w:val="none"/>
        </w:rPr>
        <w:t>任何要求对征集文件进行澄清的供应商，应在申请文件提交截止期</w:t>
      </w:r>
      <w:r>
        <w:rPr>
          <w:rFonts w:hint="eastAsia" w:ascii="宋体" w:hAnsi="宋体"/>
          <w:b/>
          <w:bCs/>
          <w:sz w:val="24"/>
          <w:highlight w:val="none"/>
        </w:rPr>
        <w:t>十日</w:t>
      </w:r>
      <w:r>
        <w:rPr>
          <w:rFonts w:hint="eastAsia" w:ascii="仿宋_GB2312" w:hAnsi="仿宋_GB2312"/>
          <w:sz w:val="24"/>
          <w:highlight w:val="none"/>
        </w:rPr>
        <w:t>前</w:t>
      </w:r>
      <w:r>
        <w:rPr>
          <w:rFonts w:hint="eastAsia" w:ascii="宋体" w:hAnsi="宋体"/>
          <w:sz w:val="24"/>
          <w:highlight w:val="none"/>
        </w:rPr>
        <w:t>按征集公告中的通讯地址，以书面形式通知</w:t>
      </w:r>
      <w:r>
        <w:rPr>
          <w:rFonts w:hint="eastAsia" w:ascii="宋体" w:hAnsi="宋体"/>
          <w:sz w:val="24"/>
          <w:highlight w:val="none"/>
          <w:lang w:eastAsia="zh-CN"/>
        </w:rPr>
        <w:t>征集人</w:t>
      </w:r>
      <w:r>
        <w:rPr>
          <w:rFonts w:hint="eastAsia" w:ascii="宋体" w:hAnsi="宋体"/>
          <w:sz w:val="24"/>
          <w:highlight w:val="none"/>
        </w:rPr>
        <w:t>。</w:t>
      </w:r>
    </w:p>
    <w:p w14:paraId="193D04DA">
      <w:pPr>
        <w:spacing w:line="560" w:lineRule="exact"/>
        <w:ind w:firstLine="480"/>
        <w:rPr>
          <w:rFonts w:ascii="宋体" w:hAnsi="宋体" w:cs="宋体"/>
          <w:sz w:val="24"/>
          <w:highlight w:val="none"/>
          <w:lang w:val="zh-CN"/>
        </w:rPr>
      </w:pPr>
      <w:r>
        <w:rPr>
          <w:rFonts w:ascii="宋体" w:hAnsi="宋体" w:cs="宋体"/>
          <w:b/>
          <w:bCs/>
          <w:sz w:val="24"/>
          <w:highlight w:val="none"/>
        </w:rPr>
        <w:t>8</w:t>
      </w:r>
      <w:r>
        <w:rPr>
          <w:rFonts w:hint="eastAsia" w:ascii="宋体" w:hAnsi="宋体" w:cs="宋体"/>
          <w:b/>
          <w:bCs/>
          <w:sz w:val="24"/>
          <w:highlight w:val="none"/>
        </w:rPr>
        <w:t>、</w:t>
      </w:r>
      <w:r>
        <w:rPr>
          <w:rFonts w:hint="eastAsia" w:ascii="宋体" w:hAnsi="宋体" w:cs="宋体"/>
          <w:b/>
          <w:bCs/>
          <w:sz w:val="24"/>
          <w:highlight w:val="none"/>
          <w:lang w:val="zh-CN"/>
        </w:rPr>
        <w:t>征集文件的</w:t>
      </w:r>
      <w:bookmarkEnd w:id="78"/>
      <w:bookmarkEnd w:id="79"/>
      <w:bookmarkEnd w:id="80"/>
      <w:bookmarkEnd w:id="81"/>
      <w:r>
        <w:rPr>
          <w:rFonts w:hint="eastAsia" w:ascii="宋体" w:hAnsi="宋体" w:cs="宋体"/>
          <w:b/>
          <w:bCs/>
          <w:sz w:val="24"/>
          <w:highlight w:val="none"/>
          <w:lang w:val="zh-CN"/>
        </w:rPr>
        <w:t>修改</w:t>
      </w:r>
    </w:p>
    <w:p w14:paraId="737E1ABF">
      <w:pPr>
        <w:spacing w:line="560" w:lineRule="exact"/>
        <w:ind w:firstLine="480"/>
        <w:rPr>
          <w:rFonts w:ascii="宋体" w:hAnsi="宋体" w:cs="宋体"/>
          <w:sz w:val="24"/>
          <w:highlight w:val="none"/>
        </w:rPr>
      </w:pPr>
      <w:r>
        <w:rPr>
          <w:rFonts w:hint="eastAsia" w:ascii="宋体" w:hAnsi="宋体" w:cs="宋体"/>
          <w:sz w:val="24"/>
          <w:highlight w:val="none"/>
        </w:rPr>
        <w:t>8</w:t>
      </w:r>
      <w:r>
        <w:rPr>
          <w:rFonts w:ascii="宋体" w:hAnsi="宋体" w:cs="宋体"/>
          <w:sz w:val="24"/>
          <w:highlight w:val="none"/>
        </w:rPr>
        <w:t>.1</w:t>
      </w:r>
      <w:r>
        <w:rPr>
          <w:rFonts w:hint="eastAsia" w:ascii="宋体" w:hAnsi="宋体" w:cs="宋体"/>
          <w:sz w:val="24"/>
          <w:highlight w:val="none"/>
        </w:rPr>
        <w:t>在申请文件提交截止时间前，</w:t>
      </w:r>
      <w:r>
        <w:rPr>
          <w:rFonts w:hint="eastAsia" w:ascii="宋体" w:hAnsi="宋体" w:cs="宋体"/>
          <w:sz w:val="24"/>
          <w:highlight w:val="none"/>
          <w:lang w:val="en-US" w:eastAsia="zh-CN"/>
        </w:rPr>
        <w:t>征集人</w:t>
      </w:r>
      <w:r>
        <w:rPr>
          <w:rFonts w:hint="eastAsia" w:ascii="宋体" w:hAnsi="宋体" w:cs="宋体"/>
          <w:sz w:val="24"/>
          <w:highlight w:val="none"/>
        </w:rPr>
        <w:t>可以对征集文件进行修改。</w:t>
      </w:r>
    </w:p>
    <w:p w14:paraId="7037F2F9">
      <w:pPr>
        <w:spacing w:line="560" w:lineRule="exact"/>
        <w:ind w:firstLine="480"/>
        <w:rPr>
          <w:rFonts w:ascii="宋体" w:hAnsi="宋体" w:cs="宋体"/>
          <w:sz w:val="24"/>
          <w:highlight w:val="none"/>
        </w:rPr>
      </w:pPr>
      <w:r>
        <w:rPr>
          <w:rFonts w:hint="eastAsia" w:ascii="宋体" w:hAnsi="宋体" w:cs="宋体"/>
          <w:sz w:val="24"/>
          <w:highlight w:val="none"/>
        </w:rPr>
        <w:t>8</w:t>
      </w:r>
      <w:r>
        <w:rPr>
          <w:rFonts w:ascii="宋体" w:hAnsi="宋体" w:cs="宋体"/>
          <w:sz w:val="24"/>
          <w:highlight w:val="none"/>
        </w:rPr>
        <w:t>.2</w:t>
      </w:r>
      <w:r>
        <w:rPr>
          <w:rFonts w:hint="eastAsia" w:ascii="宋体" w:hAnsi="宋体" w:cs="宋体"/>
          <w:sz w:val="24"/>
          <w:highlight w:val="none"/>
          <w:lang w:val="en-US" w:eastAsia="zh-CN"/>
        </w:rPr>
        <w:t>征集人</w:t>
      </w:r>
      <w:r>
        <w:rPr>
          <w:rFonts w:hint="eastAsia" w:ascii="宋体" w:hAnsi="宋体" w:cs="宋体"/>
          <w:sz w:val="24"/>
          <w:highlight w:val="none"/>
        </w:rPr>
        <w:t>有权按照法定的要求推迟申请文件提交截止日期和开启日期。</w:t>
      </w:r>
    </w:p>
    <w:p w14:paraId="4FC0E653">
      <w:pPr>
        <w:spacing w:line="560" w:lineRule="exact"/>
        <w:ind w:firstLine="480"/>
        <w:rPr>
          <w:rFonts w:ascii="宋体" w:hAnsi="宋体" w:cs="宋体"/>
          <w:sz w:val="24"/>
          <w:highlight w:val="none"/>
        </w:rPr>
      </w:pPr>
      <w:r>
        <w:rPr>
          <w:rFonts w:hint="eastAsia" w:ascii="宋体" w:hAnsi="宋体" w:cs="宋体"/>
          <w:sz w:val="24"/>
          <w:highlight w:val="none"/>
        </w:rPr>
        <w:t>8</w:t>
      </w:r>
      <w:r>
        <w:rPr>
          <w:rFonts w:ascii="宋体" w:hAnsi="宋体" w:cs="宋体"/>
          <w:sz w:val="24"/>
          <w:highlight w:val="none"/>
        </w:rPr>
        <w:t>.3</w:t>
      </w:r>
      <w:r>
        <w:rPr>
          <w:rFonts w:hint="eastAsia" w:ascii="宋体" w:hAnsi="宋体" w:cs="宋体"/>
          <w:sz w:val="24"/>
          <w:highlight w:val="none"/>
        </w:rPr>
        <w:t>征集文件的修改将在“中国政府采购网”、“江苏政府采购网”、“盐城市政府采购网”公布，补充文件将作为征集文件的组成部分，并对供应商具有约束力。</w:t>
      </w:r>
    </w:p>
    <w:p w14:paraId="7051EE45">
      <w:pPr>
        <w:spacing w:line="520" w:lineRule="exact"/>
        <w:ind w:firstLine="480"/>
        <w:rPr>
          <w:rFonts w:ascii="宋体" w:hAnsi="宋体" w:eastAsia="Arial" w:cs="宋体"/>
          <w:b/>
          <w:bCs/>
          <w:color w:val="000000"/>
          <w:sz w:val="28"/>
          <w:szCs w:val="21"/>
          <w:highlight w:val="none"/>
          <w:lang w:val="zh-CN"/>
        </w:rPr>
      </w:pPr>
      <w:bookmarkStart w:id="82" w:name="_Toc462564072"/>
      <w:bookmarkStart w:id="83" w:name="_Toc513029213"/>
      <w:bookmarkStart w:id="84" w:name="_Toc120614216"/>
      <w:bookmarkStart w:id="85" w:name="_Toc16938529"/>
      <w:bookmarkStart w:id="86" w:name="_Toc20823285"/>
      <w:r>
        <w:rPr>
          <w:rFonts w:hint="eastAsia" w:ascii="宋体" w:hAnsi="宋体" w:eastAsia="Arial" w:cs="宋体"/>
          <w:b/>
          <w:bCs/>
          <w:color w:val="000000"/>
          <w:sz w:val="28"/>
          <w:szCs w:val="21"/>
          <w:highlight w:val="none"/>
          <w:lang w:val="zh-CN"/>
        </w:rPr>
        <w:t>三、</w:t>
      </w:r>
      <w:r>
        <w:rPr>
          <w:rFonts w:hint="eastAsia" w:ascii="宋体" w:hAnsi="宋体" w:eastAsia="Arial" w:cs="宋体"/>
          <w:b/>
          <w:bCs/>
          <w:color w:val="000000"/>
          <w:sz w:val="28"/>
          <w:szCs w:val="21"/>
          <w:highlight w:val="none"/>
        </w:rPr>
        <w:t>申请</w:t>
      </w:r>
      <w:r>
        <w:rPr>
          <w:rFonts w:hint="eastAsia" w:ascii="宋体" w:hAnsi="宋体" w:eastAsia="Arial" w:cs="宋体"/>
          <w:b/>
          <w:bCs/>
          <w:color w:val="000000"/>
          <w:sz w:val="28"/>
          <w:szCs w:val="21"/>
          <w:highlight w:val="none"/>
          <w:lang w:val="zh-CN"/>
        </w:rPr>
        <w:t>文件的编制</w:t>
      </w:r>
      <w:bookmarkEnd w:id="82"/>
      <w:bookmarkEnd w:id="83"/>
      <w:bookmarkEnd w:id="84"/>
      <w:bookmarkEnd w:id="85"/>
      <w:bookmarkEnd w:id="86"/>
    </w:p>
    <w:p w14:paraId="7FFA06A8">
      <w:pPr>
        <w:spacing w:line="560" w:lineRule="exact"/>
        <w:ind w:firstLine="480"/>
        <w:rPr>
          <w:rFonts w:ascii="宋体" w:hAnsi="宋体" w:cs="宋体"/>
          <w:b/>
          <w:bCs/>
          <w:sz w:val="24"/>
          <w:highlight w:val="none"/>
          <w:lang w:val="zh-CN"/>
        </w:rPr>
      </w:pPr>
      <w:bookmarkStart w:id="87" w:name="_Toc513029214"/>
      <w:bookmarkStart w:id="88" w:name="_Toc20823286"/>
      <w:bookmarkStart w:id="89" w:name="_Toc462564073"/>
      <w:bookmarkStart w:id="90" w:name="_Toc16938530"/>
      <w:r>
        <w:rPr>
          <w:rFonts w:hint="eastAsia" w:ascii="宋体" w:hAnsi="宋体" w:cs="宋体"/>
          <w:b/>
          <w:bCs/>
          <w:sz w:val="24"/>
          <w:highlight w:val="none"/>
        </w:rPr>
        <w:t>9</w:t>
      </w:r>
      <w:r>
        <w:rPr>
          <w:rFonts w:hint="eastAsia" w:ascii="宋体" w:hAnsi="宋体" w:cs="宋体"/>
          <w:b/>
          <w:bCs/>
          <w:sz w:val="24"/>
          <w:highlight w:val="none"/>
          <w:lang w:val="zh-CN"/>
        </w:rPr>
        <w:t>、</w:t>
      </w:r>
      <w:r>
        <w:rPr>
          <w:rFonts w:hint="eastAsia" w:ascii="宋体" w:hAnsi="宋体" w:cs="宋体"/>
          <w:b/>
          <w:bCs/>
          <w:sz w:val="24"/>
          <w:highlight w:val="none"/>
        </w:rPr>
        <w:t>申请</w:t>
      </w:r>
      <w:r>
        <w:rPr>
          <w:rFonts w:hint="eastAsia" w:ascii="宋体" w:hAnsi="宋体" w:cs="宋体"/>
          <w:b/>
          <w:bCs/>
          <w:sz w:val="24"/>
          <w:highlight w:val="none"/>
          <w:lang w:val="zh-CN"/>
        </w:rPr>
        <w:t>文件的语言及度量衡单位</w:t>
      </w:r>
      <w:bookmarkEnd w:id="87"/>
      <w:bookmarkEnd w:id="88"/>
      <w:bookmarkEnd w:id="89"/>
      <w:bookmarkEnd w:id="90"/>
    </w:p>
    <w:p w14:paraId="0A68B703">
      <w:pPr>
        <w:spacing w:line="560" w:lineRule="exact"/>
        <w:ind w:firstLine="480"/>
        <w:rPr>
          <w:rFonts w:ascii="宋体" w:hAnsi="宋体" w:cs="宋体"/>
          <w:sz w:val="24"/>
          <w:highlight w:val="none"/>
        </w:rPr>
      </w:pPr>
      <w:r>
        <w:rPr>
          <w:rFonts w:hint="eastAsia" w:ascii="宋体" w:hAnsi="宋体" w:cs="宋体"/>
          <w:sz w:val="24"/>
          <w:highlight w:val="none"/>
        </w:rPr>
        <w:t>9.1供应商提交的申请文件以及供应商与</w:t>
      </w:r>
      <w:r>
        <w:rPr>
          <w:rFonts w:hint="eastAsia" w:ascii="宋体" w:hAnsi="宋体" w:cs="宋体"/>
          <w:sz w:val="24"/>
          <w:highlight w:val="none"/>
          <w:lang w:val="en-US" w:eastAsia="zh-CN"/>
        </w:rPr>
        <w:t>征集人</w:t>
      </w:r>
      <w:r>
        <w:rPr>
          <w:rFonts w:hint="eastAsia" w:ascii="宋体" w:hAnsi="宋体" w:cs="宋体"/>
          <w:sz w:val="24"/>
          <w:highlight w:val="none"/>
        </w:rPr>
        <w:t>就采购活动的所有来往通知、函件和文件均应使用</w:t>
      </w:r>
      <w:r>
        <w:rPr>
          <w:rFonts w:hint="eastAsia" w:ascii="宋体" w:hAnsi="宋体" w:cs="宋体"/>
          <w:b/>
          <w:bCs/>
          <w:sz w:val="24"/>
          <w:highlight w:val="none"/>
        </w:rPr>
        <w:t>简体中文</w:t>
      </w:r>
      <w:r>
        <w:rPr>
          <w:rFonts w:hint="eastAsia" w:ascii="宋体" w:hAnsi="宋体" w:cs="宋体"/>
          <w:sz w:val="24"/>
          <w:highlight w:val="none"/>
        </w:rPr>
        <w:t>。</w:t>
      </w:r>
    </w:p>
    <w:p w14:paraId="6F499F26">
      <w:pPr>
        <w:spacing w:line="560" w:lineRule="exact"/>
        <w:ind w:firstLine="480"/>
        <w:rPr>
          <w:rFonts w:ascii="宋体" w:hAnsi="宋体" w:cs="宋体"/>
          <w:sz w:val="24"/>
          <w:highlight w:val="none"/>
        </w:rPr>
      </w:pPr>
      <w:r>
        <w:rPr>
          <w:rFonts w:hint="eastAsia" w:ascii="宋体" w:hAnsi="宋体" w:cs="宋体"/>
          <w:sz w:val="24"/>
          <w:highlight w:val="none"/>
        </w:rPr>
        <w:t>9.2除技术性能另有规定外，申请文件所使用的度量衡单位，均须采用国家法定计量单位。</w:t>
      </w:r>
    </w:p>
    <w:p w14:paraId="2B031143">
      <w:pPr>
        <w:spacing w:line="560" w:lineRule="exact"/>
        <w:ind w:firstLine="480"/>
        <w:rPr>
          <w:rFonts w:ascii="宋体" w:hAnsi="宋体" w:cs="宋体"/>
          <w:b/>
          <w:bCs/>
          <w:sz w:val="24"/>
          <w:highlight w:val="none"/>
        </w:rPr>
      </w:pPr>
      <w:bookmarkStart w:id="91" w:name="_Toc462564074"/>
      <w:bookmarkStart w:id="92" w:name="_Toc16938531"/>
      <w:bookmarkStart w:id="93" w:name="_Toc513029215"/>
      <w:bookmarkStart w:id="94" w:name="_Toc20823287"/>
      <w:r>
        <w:rPr>
          <w:rFonts w:hint="eastAsia" w:ascii="宋体" w:hAnsi="宋体" w:cs="宋体"/>
          <w:b/>
          <w:bCs/>
          <w:sz w:val="24"/>
          <w:highlight w:val="none"/>
        </w:rPr>
        <w:t>10、申请文件构成</w:t>
      </w:r>
      <w:bookmarkEnd w:id="91"/>
      <w:bookmarkEnd w:id="92"/>
      <w:bookmarkEnd w:id="93"/>
      <w:bookmarkEnd w:id="94"/>
    </w:p>
    <w:p w14:paraId="27588765">
      <w:pPr>
        <w:spacing w:line="520" w:lineRule="exact"/>
        <w:ind w:firstLine="480"/>
        <w:rPr>
          <w:rFonts w:ascii="宋体" w:hAnsi="宋体" w:cs="宋体"/>
          <w:sz w:val="24"/>
          <w:highlight w:val="none"/>
        </w:rPr>
      </w:pPr>
      <w:r>
        <w:rPr>
          <w:rFonts w:hint="eastAsia" w:ascii="宋体" w:hAnsi="宋体" w:cs="宋体"/>
          <w:sz w:val="24"/>
          <w:highlight w:val="none"/>
        </w:rPr>
        <w:t>10.1供应商编写的申请文件应包括申请函、报价一览表、明细报价、实质性要求响应及偏离表、关于提供全部客房和会议室的承诺书、申请单位情况表、基础设施情况汇总、盐城市政府采购事前信用承诺书等部分。</w:t>
      </w:r>
    </w:p>
    <w:p w14:paraId="24079F93">
      <w:pPr>
        <w:spacing w:line="560" w:lineRule="exact"/>
        <w:ind w:firstLine="480"/>
        <w:rPr>
          <w:rFonts w:ascii="宋体" w:hAnsi="宋体" w:cs="宋体"/>
          <w:sz w:val="24"/>
          <w:highlight w:val="none"/>
        </w:rPr>
      </w:pPr>
      <w:r>
        <w:rPr>
          <w:rFonts w:ascii="宋体" w:hAnsi="宋体" w:cs="宋体"/>
          <w:sz w:val="24"/>
          <w:highlight w:val="none"/>
        </w:rPr>
        <w:t xml:space="preserve">10.2 </w:t>
      </w:r>
      <w:r>
        <w:rPr>
          <w:rFonts w:hint="eastAsia" w:ascii="宋体" w:hAnsi="宋体" w:cs="宋体"/>
          <w:sz w:val="24"/>
          <w:highlight w:val="none"/>
        </w:rPr>
        <w:t>如标书制作工具中格式和内容与“中国政府采购网”、“江苏政府采购网”、“盐城市政府采购网”发布的征集文件不一致，请以“中国政府采购网”、“江苏政府采购网”、“盐城市政府采购网”发布的征集文件为准。</w:t>
      </w:r>
    </w:p>
    <w:p w14:paraId="2E8FCEC1">
      <w:pPr>
        <w:widowControl w:val="0"/>
        <w:spacing w:line="560" w:lineRule="exact"/>
        <w:ind w:firstLine="480"/>
        <w:rPr>
          <w:rFonts w:ascii="宋体" w:hAnsi="宋体" w:cs="宋体"/>
          <w:b/>
          <w:bCs/>
          <w:sz w:val="24"/>
          <w:highlight w:val="none"/>
        </w:rPr>
      </w:pPr>
      <w:bookmarkStart w:id="95" w:name="_Hlt26954848"/>
      <w:bookmarkEnd w:id="95"/>
      <w:bookmarkStart w:id="96" w:name="_Hlt26670360"/>
      <w:bookmarkEnd w:id="96"/>
      <w:bookmarkStart w:id="97" w:name="_Hlt26670486"/>
      <w:bookmarkEnd w:id="97"/>
      <w:bookmarkStart w:id="98" w:name="_Hlt26670482"/>
      <w:bookmarkEnd w:id="98"/>
      <w:bookmarkStart w:id="99" w:name="_Hlt26954731"/>
      <w:bookmarkEnd w:id="99"/>
      <w:bookmarkStart w:id="100" w:name="_Hlt26668975"/>
      <w:bookmarkEnd w:id="100"/>
      <w:bookmarkStart w:id="101" w:name="_Hlt26954838"/>
      <w:bookmarkEnd w:id="101"/>
      <w:bookmarkStart w:id="102" w:name="_Hlt26954846"/>
      <w:bookmarkEnd w:id="102"/>
      <w:r>
        <w:rPr>
          <w:rFonts w:ascii="宋体" w:hAnsi="宋体" w:cs="宋体"/>
          <w:b/>
          <w:bCs/>
          <w:sz w:val="24"/>
          <w:highlight w:val="none"/>
        </w:rPr>
        <w:t>11</w:t>
      </w:r>
      <w:r>
        <w:rPr>
          <w:rFonts w:hint="eastAsia" w:ascii="宋体" w:hAnsi="宋体" w:cs="宋体"/>
          <w:b/>
          <w:bCs/>
          <w:sz w:val="24"/>
          <w:highlight w:val="none"/>
        </w:rPr>
        <w:t>、申请函和报价一览表</w:t>
      </w:r>
    </w:p>
    <w:p w14:paraId="3046DAF9">
      <w:pPr>
        <w:spacing w:line="560" w:lineRule="exact"/>
        <w:ind w:firstLine="480"/>
        <w:rPr>
          <w:rFonts w:ascii="宋体" w:hAnsi="宋体" w:cs="宋体"/>
          <w:sz w:val="24"/>
          <w:highlight w:val="none"/>
        </w:rPr>
      </w:pPr>
      <w:r>
        <w:rPr>
          <w:rFonts w:ascii="宋体" w:hAnsi="宋体" w:cs="宋体"/>
          <w:sz w:val="24"/>
          <w:highlight w:val="none"/>
        </w:rPr>
        <w:t>1</w:t>
      </w:r>
      <w:r>
        <w:rPr>
          <w:rFonts w:hint="eastAsia" w:ascii="宋体" w:hAnsi="宋体" w:cs="宋体"/>
          <w:sz w:val="24"/>
          <w:highlight w:val="none"/>
        </w:rPr>
        <w:t>1</w:t>
      </w:r>
      <w:r>
        <w:rPr>
          <w:rFonts w:ascii="宋体" w:hAnsi="宋体" w:cs="宋体"/>
          <w:sz w:val="24"/>
          <w:highlight w:val="none"/>
        </w:rPr>
        <w:t>.1</w:t>
      </w:r>
      <w:r>
        <w:rPr>
          <w:rFonts w:hint="eastAsia" w:ascii="宋体" w:hAnsi="宋体" w:cs="宋体"/>
          <w:sz w:val="24"/>
          <w:highlight w:val="none"/>
        </w:rPr>
        <w:t>供应商应按照征集文件中提供的格式完整、正确填写申请函、报价一览表。</w:t>
      </w:r>
    </w:p>
    <w:p w14:paraId="0F8B7E29">
      <w:pPr>
        <w:spacing w:line="560" w:lineRule="exact"/>
        <w:ind w:firstLine="480"/>
        <w:rPr>
          <w:rFonts w:ascii="宋体" w:hAnsi="宋体" w:cs="宋体"/>
          <w:sz w:val="24"/>
          <w:highlight w:val="none"/>
        </w:rPr>
      </w:pPr>
      <w:r>
        <w:rPr>
          <w:rFonts w:ascii="宋体" w:hAnsi="宋体" w:cs="宋体"/>
          <w:sz w:val="24"/>
          <w:highlight w:val="none"/>
        </w:rPr>
        <w:t>1</w:t>
      </w:r>
      <w:r>
        <w:rPr>
          <w:rFonts w:hint="eastAsia" w:ascii="宋体" w:hAnsi="宋体" w:cs="宋体"/>
          <w:sz w:val="24"/>
          <w:highlight w:val="none"/>
        </w:rPr>
        <w:t>1</w:t>
      </w:r>
      <w:r>
        <w:rPr>
          <w:rFonts w:ascii="宋体" w:hAnsi="宋体" w:cs="宋体"/>
          <w:sz w:val="24"/>
          <w:highlight w:val="none"/>
        </w:rPr>
        <w:t>.2</w:t>
      </w:r>
      <w:r>
        <w:rPr>
          <w:rFonts w:hint="eastAsia" w:ascii="宋体" w:hAnsi="宋体" w:cs="宋体"/>
          <w:sz w:val="24"/>
          <w:highlight w:val="none"/>
        </w:rPr>
        <w:t>申请文件中的服务单价无特殊规定的采用人民币报价，以元为单位标注。征集文件中另有规定的按规定执行。</w:t>
      </w:r>
    </w:p>
    <w:p w14:paraId="62810717">
      <w:pPr>
        <w:spacing w:line="560" w:lineRule="exact"/>
        <w:ind w:firstLine="480"/>
        <w:rPr>
          <w:rFonts w:ascii="宋体" w:hAnsi="宋体" w:cs="宋体"/>
          <w:b/>
          <w:bCs/>
          <w:sz w:val="24"/>
          <w:highlight w:val="none"/>
        </w:rPr>
      </w:pPr>
      <w:bookmarkStart w:id="103" w:name="_Toc49090511"/>
      <w:bookmarkStart w:id="104" w:name="_Toc14577360"/>
      <w:r>
        <w:rPr>
          <w:rFonts w:ascii="宋体" w:hAnsi="宋体" w:cs="宋体"/>
          <w:b/>
          <w:bCs/>
          <w:sz w:val="24"/>
          <w:highlight w:val="none"/>
        </w:rPr>
        <w:t>1</w:t>
      </w:r>
      <w:r>
        <w:rPr>
          <w:rFonts w:hint="eastAsia" w:ascii="宋体" w:hAnsi="宋体" w:cs="宋体"/>
          <w:b/>
          <w:bCs/>
          <w:sz w:val="24"/>
          <w:highlight w:val="none"/>
        </w:rPr>
        <w:t>2、申请文件有效期</w:t>
      </w:r>
      <w:bookmarkEnd w:id="103"/>
      <w:bookmarkEnd w:id="104"/>
    </w:p>
    <w:p w14:paraId="0DC4BFFC">
      <w:pPr>
        <w:spacing w:line="560" w:lineRule="exact"/>
        <w:ind w:firstLine="480"/>
        <w:rPr>
          <w:rFonts w:ascii="宋体" w:hAnsi="宋体" w:cs="宋体"/>
          <w:sz w:val="24"/>
          <w:highlight w:val="none"/>
        </w:rPr>
      </w:pPr>
      <w:r>
        <w:rPr>
          <w:rFonts w:hint="eastAsia" w:ascii="宋体" w:hAnsi="宋体" w:cs="宋体"/>
          <w:sz w:val="24"/>
          <w:highlight w:val="none"/>
        </w:rPr>
        <w:t>12.1申请文件有效期为</w:t>
      </w:r>
      <w:r>
        <w:rPr>
          <w:rFonts w:hint="eastAsia" w:ascii="宋体" w:hAnsi="宋体" w:cs="宋体"/>
          <w:sz w:val="24"/>
          <w:highlight w:val="none"/>
          <w:lang w:eastAsia="zh-CN"/>
        </w:rPr>
        <w:t>征集人</w:t>
      </w:r>
      <w:r>
        <w:rPr>
          <w:rFonts w:hint="eastAsia" w:ascii="宋体" w:hAnsi="宋体" w:cs="宋体"/>
          <w:sz w:val="24"/>
          <w:highlight w:val="none"/>
        </w:rPr>
        <w:t>规定的申请文件提交截止时间之日后</w:t>
      </w:r>
      <w:r>
        <w:rPr>
          <w:rFonts w:hint="eastAsia" w:ascii="宋体" w:hAnsi="宋体" w:cs="宋体"/>
          <w:b/>
          <w:bCs/>
          <w:sz w:val="24"/>
          <w:highlight w:val="none"/>
          <w:u w:val="single"/>
        </w:rPr>
        <w:t>九十（90）天</w:t>
      </w:r>
      <w:r>
        <w:rPr>
          <w:rFonts w:hint="eastAsia" w:ascii="宋体" w:hAnsi="宋体" w:cs="宋体"/>
          <w:sz w:val="24"/>
          <w:highlight w:val="none"/>
        </w:rPr>
        <w:t>。申请文件有效期比规定短的将被视为未实质性响应征集文件而予以拒绝。</w:t>
      </w:r>
    </w:p>
    <w:p w14:paraId="263A61E2">
      <w:pPr>
        <w:spacing w:line="560" w:lineRule="exact"/>
        <w:ind w:firstLine="480"/>
        <w:rPr>
          <w:rFonts w:ascii="宋体" w:hAnsi="宋体" w:cs="宋体"/>
          <w:b/>
          <w:bCs/>
          <w:sz w:val="24"/>
          <w:highlight w:val="none"/>
        </w:rPr>
      </w:pPr>
      <w:r>
        <w:rPr>
          <w:rFonts w:ascii="宋体" w:hAnsi="宋体" w:cs="宋体"/>
          <w:b/>
          <w:bCs/>
          <w:sz w:val="24"/>
          <w:highlight w:val="none"/>
        </w:rPr>
        <w:t>1</w:t>
      </w:r>
      <w:r>
        <w:rPr>
          <w:rFonts w:hint="eastAsia" w:ascii="宋体" w:hAnsi="宋体" w:cs="宋体"/>
          <w:b/>
          <w:bCs/>
          <w:sz w:val="24"/>
          <w:highlight w:val="none"/>
        </w:rPr>
        <w:t>3、申请文件有效期的延长</w:t>
      </w:r>
    </w:p>
    <w:p w14:paraId="2BC6459D">
      <w:pPr>
        <w:spacing w:line="560" w:lineRule="exact"/>
        <w:ind w:firstLine="480"/>
        <w:rPr>
          <w:rFonts w:ascii="宋体" w:hAnsi="宋体" w:cs="宋体"/>
          <w:sz w:val="24"/>
          <w:highlight w:val="none"/>
        </w:rPr>
      </w:pPr>
      <w:r>
        <w:rPr>
          <w:rFonts w:hint="eastAsia" w:ascii="宋体" w:hAnsi="宋体" w:cs="宋体"/>
          <w:sz w:val="24"/>
          <w:highlight w:val="none"/>
        </w:rPr>
        <w:t>13.1在特殊情况下，</w:t>
      </w:r>
      <w:r>
        <w:rPr>
          <w:rFonts w:hint="eastAsia" w:ascii="宋体" w:hAnsi="宋体" w:cs="宋体"/>
          <w:sz w:val="24"/>
          <w:highlight w:val="none"/>
          <w:lang w:eastAsia="zh-CN"/>
        </w:rPr>
        <w:t>征集人</w:t>
      </w:r>
      <w:r>
        <w:rPr>
          <w:rFonts w:hint="eastAsia" w:ascii="宋体" w:hAnsi="宋体" w:cs="宋体"/>
          <w:sz w:val="24"/>
          <w:highlight w:val="none"/>
        </w:rPr>
        <w:t>于原申请文件有效期满之前，可向供应商提出延长响应文件有效期的要求。这种要求与答复均应采用书面形式。供应商可以拒绝</w:t>
      </w:r>
      <w:r>
        <w:rPr>
          <w:rFonts w:hint="eastAsia" w:ascii="宋体" w:hAnsi="宋体" w:cs="宋体"/>
          <w:sz w:val="24"/>
          <w:highlight w:val="none"/>
          <w:lang w:eastAsia="zh-CN"/>
        </w:rPr>
        <w:t>征集人</w:t>
      </w:r>
      <w:r>
        <w:rPr>
          <w:rFonts w:hint="eastAsia" w:ascii="宋体" w:hAnsi="宋体" w:cs="宋体"/>
          <w:sz w:val="24"/>
          <w:highlight w:val="none"/>
        </w:rPr>
        <w:t>的这一要求而放弃参加采购活动，同意延长申请文件有效期的供应商既不能要求也不允许修改其响应文件。受申请文件有效期约束的所有权利与义务均延长至新的有效期。</w:t>
      </w:r>
    </w:p>
    <w:p w14:paraId="056F988C">
      <w:pPr>
        <w:spacing w:line="520" w:lineRule="exact"/>
        <w:ind w:firstLine="480"/>
        <w:rPr>
          <w:rFonts w:ascii="宋体" w:hAnsi="宋体" w:eastAsia="Arial" w:cs="宋体"/>
          <w:b/>
          <w:bCs/>
          <w:color w:val="000000"/>
          <w:sz w:val="28"/>
          <w:szCs w:val="21"/>
          <w:highlight w:val="none"/>
        </w:rPr>
      </w:pPr>
      <w:bookmarkStart w:id="105" w:name="_Hlt26954852"/>
      <w:bookmarkEnd w:id="105"/>
      <w:bookmarkStart w:id="106" w:name="_Hlt26954739"/>
      <w:bookmarkEnd w:id="106"/>
      <w:bookmarkStart w:id="107" w:name="_Toc16938540"/>
      <w:bookmarkStart w:id="108" w:name="_Toc513029224"/>
      <w:bookmarkStart w:id="109" w:name="_Toc20823296"/>
      <w:bookmarkStart w:id="110" w:name="_Toc120614217"/>
      <w:r>
        <w:rPr>
          <w:rFonts w:hint="eastAsia" w:ascii="宋体" w:hAnsi="宋体" w:eastAsia="Arial" w:cs="宋体"/>
          <w:b/>
          <w:bCs/>
          <w:color w:val="000000"/>
          <w:sz w:val="28"/>
          <w:szCs w:val="21"/>
          <w:highlight w:val="none"/>
        </w:rPr>
        <w:t>四、申请文件的递交</w:t>
      </w:r>
      <w:bookmarkEnd w:id="107"/>
      <w:bookmarkEnd w:id="108"/>
      <w:bookmarkEnd w:id="109"/>
      <w:bookmarkEnd w:id="110"/>
    </w:p>
    <w:p w14:paraId="3A1A727E">
      <w:pPr>
        <w:spacing w:line="560" w:lineRule="exact"/>
        <w:ind w:firstLine="480"/>
        <w:rPr>
          <w:rFonts w:ascii="宋体" w:hAnsi="宋体" w:cs="宋体"/>
          <w:b/>
          <w:bCs/>
          <w:sz w:val="24"/>
          <w:highlight w:val="none"/>
        </w:rPr>
      </w:pPr>
      <w:bookmarkStart w:id="111" w:name="_Toc16938541"/>
      <w:bookmarkStart w:id="112" w:name="_Toc462564084"/>
      <w:bookmarkStart w:id="113" w:name="_Toc513029225"/>
      <w:bookmarkStart w:id="114" w:name="_Toc20823297"/>
      <w:r>
        <w:rPr>
          <w:rFonts w:ascii="宋体" w:hAnsi="宋体" w:cs="宋体"/>
          <w:b/>
          <w:bCs/>
          <w:sz w:val="24"/>
          <w:highlight w:val="none"/>
        </w:rPr>
        <w:t>1</w:t>
      </w:r>
      <w:r>
        <w:rPr>
          <w:rFonts w:hint="eastAsia" w:ascii="宋体" w:hAnsi="宋体" w:cs="宋体"/>
          <w:b/>
          <w:bCs/>
          <w:sz w:val="24"/>
          <w:highlight w:val="none"/>
        </w:rPr>
        <w:t>4、电子申请文件</w:t>
      </w:r>
      <w:bookmarkEnd w:id="111"/>
      <w:bookmarkEnd w:id="112"/>
      <w:bookmarkEnd w:id="113"/>
      <w:bookmarkEnd w:id="114"/>
      <w:r>
        <w:rPr>
          <w:rFonts w:hint="eastAsia" w:ascii="宋体" w:hAnsi="宋体" w:cs="宋体"/>
          <w:b/>
          <w:bCs/>
          <w:sz w:val="24"/>
          <w:highlight w:val="none"/>
        </w:rPr>
        <w:t>的递交</w:t>
      </w:r>
    </w:p>
    <w:p w14:paraId="35E10928">
      <w:pPr>
        <w:spacing w:line="560" w:lineRule="exact"/>
        <w:ind w:firstLine="480"/>
        <w:rPr>
          <w:rFonts w:ascii="宋体" w:hAnsi="宋体" w:cs="宋体"/>
          <w:sz w:val="24"/>
          <w:highlight w:val="none"/>
        </w:rPr>
      </w:pPr>
      <w:r>
        <w:rPr>
          <w:rFonts w:hint="eastAsia" w:ascii="宋体" w:hAnsi="宋体" w:cs="宋体"/>
          <w:sz w:val="24"/>
          <w:highlight w:val="none"/>
        </w:rPr>
        <w:t>14.1供应商应当按照《操作手册》规定，在申请文件提交截止时间前制作并上传电子申请文件。</w:t>
      </w:r>
      <w:bookmarkStart w:id="115" w:name="_Toc16938542"/>
      <w:bookmarkStart w:id="116" w:name="_Toc20823298"/>
      <w:bookmarkStart w:id="117" w:name="_Toc513029226"/>
    </w:p>
    <w:p w14:paraId="04F97D01">
      <w:pPr>
        <w:spacing w:line="560" w:lineRule="exact"/>
        <w:ind w:firstLine="480"/>
        <w:rPr>
          <w:rFonts w:ascii="宋体" w:hAnsi="宋体" w:cs="宋体"/>
          <w:b/>
          <w:bCs/>
          <w:sz w:val="24"/>
          <w:highlight w:val="none"/>
        </w:rPr>
      </w:pPr>
      <w:r>
        <w:rPr>
          <w:rFonts w:ascii="宋体" w:hAnsi="宋体" w:cs="宋体"/>
          <w:b/>
          <w:bCs/>
          <w:sz w:val="24"/>
          <w:highlight w:val="none"/>
        </w:rPr>
        <w:t>15</w:t>
      </w:r>
      <w:r>
        <w:rPr>
          <w:rFonts w:hint="eastAsia" w:ascii="宋体" w:hAnsi="宋体" w:cs="宋体"/>
          <w:b/>
          <w:bCs/>
          <w:sz w:val="24"/>
          <w:highlight w:val="none"/>
        </w:rPr>
        <w:t>、</w:t>
      </w:r>
      <w:bookmarkEnd w:id="115"/>
      <w:bookmarkEnd w:id="116"/>
      <w:bookmarkEnd w:id="117"/>
      <w:r>
        <w:rPr>
          <w:rFonts w:hint="eastAsia" w:ascii="宋体" w:hAnsi="宋体" w:cs="宋体"/>
          <w:b/>
          <w:bCs/>
          <w:sz w:val="24"/>
          <w:highlight w:val="none"/>
        </w:rPr>
        <w:t>申请文件提交截止时间</w:t>
      </w:r>
    </w:p>
    <w:p w14:paraId="41D94143">
      <w:pPr>
        <w:spacing w:line="560" w:lineRule="exact"/>
        <w:ind w:firstLine="480"/>
        <w:rPr>
          <w:rFonts w:ascii="宋体" w:hAnsi="宋体" w:cs="宋体"/>
          <w:sz w:val="24"/>
          <w:highlight w:val="none"/>
        </w:rPr>
      </w:pPr>
      <w:r>
        <w:rPr>
          <w:rFonts w:hint="eastAsia" w:ascii="宋体" w:hAnsi="宋体" w:cs="宋体"/>
          <w:i/>
          <w:iCs/>
          <w:sz w:val="24"/>
          <w:highlight w:val="none"/>
          <w:u w:val="single"/>
        </w:rPr>
        <w:t>15.1供应商上传电子申请文件的时间不得迟于征集公告中规定的截止时间</w:t>
      </w:r>
      <w:r>
        <w:rPr>
          <w:rFonts w:hint="eastAsia" w:ascii="宋体" w:hAnsi="宋体" w:cs="宋体"/>
          <w:sz w:val="24"/>
          <w:highlight w:val="none"/>
        </w:rPr>
        <w:t>。</w:t>
      </w:r>
    </w:p>
    <w:p w14:paraId="6593EBF5">
      <w:pPr>
        <w:spacing w:line="560" w:lineRule="exact"/>
        <w:ind w:firstLine="480"/>
        <w:rPr>
          <w:rFonts w:ascii="宋体" w:hAnsi="宋体" w:cs="宋体"/>
          <w:sz w:val="24"/>
          <w:highlight w:val="none"/>
        </w:rPr>
      </w:pPr>
      <w:r>
        <w:rPr>
          <w:rFonts w:hint="eastAsia" w:ascii="宋体" w:hAnsi="宋体" w:cs="宋体"/>
          <w:sz w:val="24"/>
          <w:highlight w:val="none"/>
        </w:rPr>
        <w:t>供应商应充分考虑到网络环境、网络带宽等风险因素，如因供应商自身原因造成的电子申请文件上传不成功的按照本征集文件第二章第</w:t>
      </w:r>
      <w:r>
        <w:rPr>
          <w:rFonts w:ascii="宋体" w:hAnsi="宋体" w:cs="宋体"/>
          <w:sz w:val="24"/>
          <w:highlight w:val="none"/>
        </w:rPr>
        <w:t>23.1.2条规定做无效响应处理</w:t>
      </w:r>
      <w:r>
        <w:rPr>
          <w:rFonts w:hint="eastAsia" w:ascii="宋体" w:hAnsi="宋体" w:cs="宋体"/>
          <w:sz w:val="24"/>
          <w:highlight w:val="none"/>
        </w:rPr>
        <w:t>。</w:t>
      </w:r>
    </w:p>
    <w:p w14:paraId="5830C47E">
      <w:pPr>
        <w:spacing w:line="560" w:lineRule="exact"/>
        <w:ind w:firstLine="480"/>
        <w:rPr>
          <w:rFonts w:ascii="宋体" w:hAnsi="宋体" w:cs="宋体"/>
          <w:sz w:val="24"/>
          <w:highlight w:val="none"/>
        </w:rPr>
      </w:pPr>
      <w:r>
        <w:rPr>
          <w:rFonts w:hint="eastAsia" w:ascii="宋体" w:hAnsi="宋体" w:cs="宋体"/>
          <w:sz w:val="24"/>
          <w:highlight w:val="none"/>
        </w:rPr>
        <w:t>15.2</w:t>
      </w:r>
      <w:r>
        <w:rPr>
          <w:rFonts w:hint="eastAsia" w:ascii="宋体" w:hAnsi="宋体" w:cs="宋体"/>
          <w:sz w:val="24"/>
          <w:highlight w:val="none"/>
          <w:lang w:val="en-US" w:eastAsia="zh-CN"/>
        </w:rPr>
        <w:t>征集人</w:t>
      </w:r>
      <w:r>
        <w:rPr>
          <w:rFonts w:hint="eastAsia" w:ascii="宋体" w:hAnsi="宋体" w:cs="宋体"/>
          <w:sz w:val="24"/>
          <w:highlight w:val="none"/>
        </w:rPr>
        <w:t>可以按照规定，通过修改征集文件酌情延长截止日期，在此情况下，供应商的所有权利和义务以及供应商受制的截止日期均应以延长后新的截止日期为准。</w:t>
      </w:r>
    </w:p>
    <w:p w14:paraId="2788A25B">
      <w:pPr>
        <w:spacing w:line="560" w:lineRule="exact"/>
        <w:ind w:firstLine="480"/>
        <w:rPr>
          <w:rFonts w:ascii="宋体" w:hAnsi="宋体" w:cs="宋体"/>
          <w:b/>
          <w:bCs/>
          <w:sz w:val="24"/>
          <w:highlight w:val="none"/>
        </w:rPr>
      </w:pPr>
      <w:bookmarkStart w:id="118" w:name="_Toc16938543"/>
      <w:bookmarkStart w:id="119" w:name="_Toc20823299"/>
      <w:bookmarkStart w:id="120" w:name="_Toc513029227"/>
      <w:r>
        <w:rPr>
          <w:rFonts w:ascii="宋体" w:hAnsi="宋体" w:cs="宋体"/>
          <w:b/>
          <w:bCs/>
          <w:sz w:val="24"/>
          <w:highlight w:val="none"/>
        </w:rPr>
        <w:t>16</w:t>
      </w:r>
      <w:r>
        <w:rPr>
          <w:rFonts w:hint="eastAsia" w:ascii="宋体" w:hAnsi="宋体" w:cs="宋体"/>
          <w:b/>
          <w:bCs/>
          <w:sz w:val="24"/>
          <w:highlight w:val="none"/>
        </w:rPr>
        <w:t>、</w:t>
      </w:r>
      <w:bookmarkEnd w:id="118"/>
      <w:bookmarkEnd w:id="119"/>
      <w:bookmarkEnd w:id="120"/>
      <w:r>
        <w:rPr>
          <w:rFonts w:hint="eastAsia" w:ascii="宋体" w:hAnsi="宋体" w:cs="宋体"/>
          <w:b/>
          <w:bCs/>
          <w:sz w:val="24"/>
          <w:highlight w:val="none"/>
        </w:rPr>
        <w:t>申请文件的拒收</w:t>
      </w:r>
    </w:p>
    <w:p w14:paraId="73AE5A12">
      <w:pPr>
        <w:spacing w:line="560" w:lineRule="exact"/>
        <w:ind w:firstLine="480"/>
        <w:rPr>
          <w:rFonts w:ascii="宋体" w:hAnsi="宋体" w:cs="宋体"/>
          <w:sz w:val="24"/>
          <w:highlight w:val="none"/>
        </w:rPr>
      </w:pPr>
      <w:r>
        <w:rPr>
          <w:rFonts w:hint="eastAsia" w:ascii="宋体" w:hAnsi="宋体" w:cs="宋体"/>
          <w:sz w:val="24"/>
          <w:highlight w:val="none"/>
        </w:rPr>
        <w:t>16.1</w:t>
      </w:r>
      <w:r>
        <w:rPr>
          <w:rFonts w:hint="eastAsia" w:ascii="宋体" w:hAnsi="宋体" w:cs="宋体"/>
          <w:sz w:val="24"/>
          <w:highlight w:val="none"/>
          <w:lang w:val="en-US" w:eastAsia="zh-CN"/>
        </w:rPr>
        <w:t>征集人</w:t>
      </w:r>
      <w:r>
        <w:rPr>
          <w:rFonts w:hint="eastAsia" w:ascii="宋体" w:hAnsi="宋体" w:cs="宋体"/>
          <w:sz w:val="24"/>
          <w:highlight w:val="none"/>
        </w:rPr>
        <w:t>拒绝接收在其规定的申请文件提交截止时间后上传的任何申请文件。</w:t>
      </w:r>
    </w:p>
    <w:p w14:paraId="66B14306">
      <w:pPr>
        <w:spacing w:line="560" w:lineRule="exact"/>
        <w:ind w:firstLine="480"/>
        <w:rPr>
          <w:rFonts w:ascii="宋体" w:hAnsi="宋体" w:cs="宋体"/>
          <w:b/>
          <w:bCs/>
          <w:sz w:val="24"/>
          <w:highlight w:val="none"/>
        </w:rPr>
      </w:pPr>
      <w:bookmarkStart w:id="121" w:name="_Toc16938544"/>
      <w:bookmarkStart w:id="122" w:name="_Toc20823300"/>
      <w:bookmarkStart w:id="123" w:name="_Toc513029228"/>
      <w:r>
        <w:rPr>
          <w:rFonts w:ascii="宋体" w:hAnsi="宋体" w:cs="宋体"/>
          <w:b/>
          <w:bCs/>
          <w:sz w:val="24"/>
          <w:highlight w:val="none"/>
        </w:rPr>
        <w:t>1</w:t>
      </w:r>
      <w:r>
        <w:rPr>
          <w:rFonts w:hint="eastAsia" w:ascii="宋体" w:hAnsi="宋体" w:cs="宋体"/>
          <w:b/>
          <w:bCs/>
          <w:sz w:val="24"/>
          <w:highlight w:val="none"/>
        </w:rPr>
        <w:t>7、申请文件的撤回和修改</w:t>
      </w:r>
      <w:bookmarkEnd w:id="121"/>
      <w:bookmarkEnd w:id="122"/>
      <w:bookmarkEnd w:id="123"/>
    </w:p>
    <w:p w14:paraId="5BC49D19">
      <w:pPr>
        <w:spacing w:line="560" w:lineRule="exact"/>
        <w:ind w:firstLine="480"/>
        <w:rPr>
          <w:rFonts w:ascii="宋体" w:hAnsi="宋体" w:cs="宋体"/>
          <w:b/>
          <w:bCs/>
          <w:sz w:val="24"/>
          <w:highlight w:val="none"/>
        </w:rPr>
      </w:pPr>
      <w:r>
        <w:rPr>
          <w:rFonts w:ascii="宋体" w:hAnsi="宋体" w:cs="宋体"/>
          <w:b/>
          <w:bCs/>
          <w:sz w:val="24"/>
          <w:highlight w:val="none"/>
        </w:rPr>
        <w:t xml:space="preserve">17.1 </w:t>
      </w:r>
      <w:r>
        <w:rPr>
          <w:rFonts w:hint="eastAsia" w:ascii="宋体" w:hAnsi="宋体" w:cs="宋体"/>
          <w:b/>
          <w:bCs/>
          <w:sz w:val="24"/>
          <w:highlight w:val="none"/>
        </w:rPr>
        <w:t>申请文件的撤回</w:t>
      </w:r>
    </w:p>
    <w:p w14:paraId="17A33DDB">
      <w:pPr>
        <w:spacing w:line="560" w:lineRule="exact"/>
        <w:ind w:firstLine="480"/>
        <w:rPr>
          <w:rFonts w:ascii="宋体" w:hAnsi="宋体" w:cs="宋体"/>
          <w:sz w:val="24"/>
          <w:highlight w:val="none"/>
        </w:rPr>
      </w:pPr>
      <w:r>
        <w:rPr>
          <w:rFonts w:ascii="宋体" w:hAnsi="宋体" w:cs="宋体"/>
          <w:sz w:val="24"/>
          <w:highlight w:val="none"/>
        </w:rPr>
        <w:t xml:space="preserve">17.1.1 </w:t>
      </w:r>
      <w:r>
        <w:rPr>
          <w:rFonts w:hint="eastAsia" w:ascii="宋体" w:hAnsi="宋体" w:cs="宋体"/>
          <w:sz w:val="24"/>
          <w:highlight w:val="none"/>
        </w:rPr>
        <w:t>电子申请文件的撤回</w:t>
      </w:r>
    </w:p>
    <w:p w14:paraId="4D7BBFB0">
      <w:pPr>
        <w:spacing w:line="560" w:lineRule="exact"/>
        <w:ind w:firstLine="480"/>
        <w:rPr>
          <w:rFonts w:ascii="宋体" w:hAnsi="宋体" w:cs="宋体"/>
          <w:sz w:val="24"/>
          <w:highlight w:val="none"/>
        </w:rPr>
      </w:pPr>
      <w:r>
        <w:rPr>
          <w:rFonts w:hint="eastAsia" w:ascii="宋体" w:hAnsi="宋体" w:cs="宋体"/>
          <w:sz w:val="24"/>
          <w:highlight w:val="none"/>
        </w:rPr>
        <w:t>供应商可在申请文件提交截止时间前，撤回其电子申请文件，具体操作方法见《操作手册》。</w:t>
      </w:r>
    </w:p>
    <w:p w14:paraId="6CC91F90">
      <w:pPr>
        <w:spacing w:line="560" w:lineRule="exact"/>
        <w:ind w:firstLine="480"/>
        <w:rPr>
          <w:rFonts w:ascii="宋体" w:hAnsi="宋体" w:cs="宋体"/>
          <w:sz w:val="24"/>
          <w:highlight w:val="none"/>
        </w:rPr>
      </w:pPr>
      <w:r>
        <w:rPr>
          <w:rFonts w:hint="eastAsia" w:ascii="宋体" w:hAnsi="宋体" w:cs="宋体"/>
          <w:sz w:val="24"/>
          <w:highlight w:val="none"/>
        </w:rPr>
        <w:t>17.1.2 供应商撤回电子申请文件，则认为其不再参与本项采购活动。</w:t>
      </w:r>
    </w:p>
    <w:p w14:paraId="6932F48C">
      <w:pPr>
        <w:spacing w:line="560" w:lineRule="exact"/>
        <w:ind w:firstLine="480"/>
        <w:rPr>
          <w:rFonts w:ascii="宋体" w:hAnsi="宋体" w:cs="宋体"/>
          <w:b/>
          <w:bCs/>
          <w:sz w:val="24"/>
          <w:highlight w:val="none"/>
        </w:rPr>
      </w:pPr>
      <w:r>
        <w:rPr>
          <w:rFonts w:ascii="宋体" w:hAnsi="宋体" w:cs="宋体"/>
          <w:b/>
          <w:bCs/>
          <w:sz w:val="24"/>
          <w:highlight w:val="none"/>
        </w:rPr>
        <w:t xml:space="preserve">17.2 </w:t>
      </w:r>
      <w:r>
        <w:rPr>
          <w:rFonts w:hint="eastAsia" w:ascii="宋体" w:hAnsi="宋体" w:cs="宋体"/>
          <w:b/>
          <w:bCs/>
          <w:sz w:val="24"/>
          <w:highlight w:val="none"/>
        </w:rPr>
        <w:t>申请文件的修改</w:t>
      </w:r>
    </w:p>
    <w:p w14:paraId="576519ED">
      <w:pPr>
        <w:spacing w:line="560" w:lineRule="exact"/>
        <w:ind w:firstLine="480"/>
        <w:rPr>
          <w:rFonts w:ascii="宋体" w:hAnsi="宋体" w:cs="宋体"/>
          <w:sz w:val="24"/>
          <w:highlight w:val="none"/>
        </w:rPr>
      </w:pPr>
      <w:r>
        <w:rPr>
          <w:rFonts w:hint="eastAsia" w:ascii="宋体" w:hAnsi="宋体" w:cs="宋体"/>
          <w:sz w:val="24"/>
          <w:highlight w:val="none"/>
        </w:rPr>
        <w:t>17.2.1供应商可在申请文件提交截止时间前，对其电子申请文件进行修改，具体操作方法见《操作手册》。</w:t>
      </w:r>
    </w:p>
    <w:p w14:paraId="7FF523EE">
      <w:pPr>
        <w:spacing w:line="560" w:lineRule="exact"/>
        <w:ind w:firstLine="480"/>
        <w:rPr>
          <w:rFonts w:ascii="宋体" w:hAnsi="宋体" w:cs="宋体"/>
          <w:sz w:val="24"/>
          <w:highlight w:val="none"/>
        </w:rPr>
      </w:pPr>
      <w:r>
        <w:rPr>
          <w:rFonts w:hint="eastAsia" w:ascii="宋体" w:hAnsi="宋体" w:cs="宋体"/>
          <w:sz w:val="24"/>
          <w:highlight w:val="none"/>
        </w:rPr>
        <w:t>17.2.2 在申请文件提交截止时间之后，供应商不得对其电子申请文件作任何修改。</w:t>
      </w:r>
    </w:p>
    <w:p w14:paraId="70A06DE0">
      <w:pPr>
        <w:spacing w:line="560" w:lineRule="exact"/>
        <w:ind w:firstLine="480"/>
        <w:rPr>
          <w:rFonts w:ascii="宋体" w:hAnsi="宋体" w:cs="宋体"/>
          <w:sz w:val="24"/>
          <w:highlight w:val="none"/>
        </w:rPr>
      </w:pPr>
      <w:r>
        <w:rPr>
          <w:rFonts w:hint="eastAsia" w:ascii="宋体" w:hAnsi="宋体" w:cs="宋体"/>
          <w:sz w:val="24"/>
          <w:highlight w:val="none"/>
        </w:rPr>
        <w:t>17.3 在申请文件提交截止时间至征集文件中规定的申请文件有效期满之间的这段时间内，供应商不得撤回其电子申请文件。</w:t>
      </w:r>
    </w:p>
    <w:p w14:paraId="18776D6C">
      <w:pPr>
        <w:spacing w:line="520" w:lineRule="exact"/>
        <w:ind w:firstLine="480"/>
        <w:rPr>
          <w:rFonts w:ascii="宋体" w:hAnsi="宋体" w:eastAsia="Arial" w:cs="宋体"/>
          <w:b/>
          <w:bCs/>
          <w:color w:val="000000"/>
          <w:sz w:val="28"/>
          <w:szCs w:val="21"/>
          <w:highlight w:val="none"/>
        </w:rPr>
      </w:pPr>
      <w:bookmarkStart w:id="124" w:name="_Toc120614218"/>
      <w:bookmarkStart w:id="125" w:name="_Toc16938545"/>
      <w:bookmarkStart w:id="126" w:name="_Toc513029229"/>
      <w:bookmarkStart w:id="127" w:name="_Toc20823301"/>
      <w:r>
        <w:rPr>
          <w:rFonts w:hint="eastAsia" w:ascii="宋体" w:hAnsi="宋体" w:eastAsia="Arial" w:cs="宋体"/>
          <w:b/>
          <w:bCs/>
          <w:color w:val="000000"/>
          <w:sz w:val="28"/>
          <w:szCs w:val="21"/>
          <w:highlight w:val="none"/>
        </w:rPr>
        <w:t>五、申请文件的开启与</w:t>
      </w:r>
      <w:bookmarkEnd w:id="124"/>
      <w:bookmarkEnd w:id="125"/>
      <w:bookmarkEnd w:id="126"/>
      <w:bookmarkEnd w:id="127"/>
      <w:r>
        <w:rPr>
          <w:rFonts w:hint="eastAsia" w:ascii="宋体" w:hAnsi="宋体" w:eastAsia="Arial" w:cs="宋体"/>
          <w:b/>
          <w:bCs/>
          <w:color w:val="000000"/>
          <w:sz w:val="28"/>
          <w:szCs w:val="21"/>
          <w:highlight w:val="none"/>
        </w:rPr>
        <w:t>评审</w:t>
      </w:r>
    </w:p>
    <w:p w14:paraId="62F20217">
      <w:pPr>
        <w:spacing w:line="560" w:lineRule="exact"/>
        <w:ind w:firstLine="480"/>
        <w:rPr>
          <w:rFonts w:hint="eastAsia" w:ascii="宋体" w:hAnsi="宋体" w:cs="宋体"/>
          <w:b w:val="0"/>
          <w:bCs w:val="0"/>
          <w:sz w:val="24"/>
          <w:highlight w:val="none"/>
        </w:rPr>
      </w:pPr>
      <w:bookmarkStart w:id="128" w:name="_Toc20823302"/>
      <w:bookmarkStart w:id="129" w:name="_Toc16938546"/>
      <w:bookmarkStart w:id="130" w:name="_Toc513029230"/>
      <w:r>
        <w:rPr>
          <w:rFonts w:hint="eastAsia" w:ascii="宋体" w:hAnsi="宋体" w:cs="宋体"/>
          <w:b w:val="0"/>
          <w:bCs w:val="0"/>
          <w:sz w:val="24"/>
          <w:highlight w:val="none"/>
        </w:rPr>
        <w:t>18、</w:t>
      </w:r>
      <w:bookmarkEnd w:id="128"/>
      <w:bookmarkEnd w:id="129"/>
      <w:bookmarkEnd w:id="130"/>
      <w:bookmarkStart w:id="131" w:name="_Toc513029231"/>
      <w:bookmarkStart w:id="132" w:name="_Toc20823303"/>
      <w:bookmarkStart w:id="133" w:name="_Toc16938547"/>
      <w:r>
        <w:rPr>
          <w:rFonts w:hint="eastAsia" w:ascii="宋体" w:hAnsi="宋体" w:cs="宋体"/>
          <w:b w:val="0"/>
          <w:bCs w:val="0"/>
          <w:sz w:val="24"/>
          <w:highlight w:val="none"/>
        </w:rPr>
        <w:t>供应商资格审查</w:t>
      </w:r>
    </w:p>
    <w:p w14:paraId="68999CD6">
      <w:pPr>
        <w:spacing w:line="560" w:lineRule="exact"/>
        <w:ind w:firstLine="480"/>
        <w:rPr>
          <w:rFonts w:hint="eastAsia" w:ascii="宋体" w:hAnsi="宋体" w:cs="宋体"/>
          <w:b w:val="0"/>
          <w:bCs w:val="0"/>
          <w:sz w:val="24"/>
          <w:highlight w:val="none"/>
        </w:rPr>
      </w:pPr>
      <w:r>
        <w:rPr>
          <w:rFonts w:hint="eastAsia" w:ascii="宋体" w:hAnsi="宋体" w:cs="宋体"/>
          <w:b w:val="0"/>
          <w:bCs w:val="0"/>
          <w:sz w:val="24"/>
          <w:highlight w:val="none"/>
        </w:rPr>
        <w:t>1</w:t>
      </w:r>
      <w:r>
        <w:rPr>
          <w:rFonts w:hint="eastAsia" w:ascii="宋体" w:hAnsi="宋体" w:cs="宋体"/>
          <w:b w:val="0"/>
          <w:bCs w:val="0"/>
          <w:sz w:val="24"/>
          <w:highlight w:val="none"/>
          <w:lang w:val="en-US" w:eastAsia="zh-CN"/>
        </w:rPr>
        <w:t>8</w:t>
      </w:r>
      <w:r>
        <w:rPr>
          <w:rFonts w:hint="eastAsia" w:ascii="宋体" w:hAnsi="宋体" w:cs="宋体"/>
          <w:b w:val="0"/>
          <w:bCs w:val="0"/>
          <w:sz w:val="24"/>
          <w:highlight w:val="none"/>
        </w:rPr>
        <w:t>.1</w:t>
      </w:r>
      <w:r>
        <w:rPr>
          <w:rFonts w:hint="eastAsia" w:ascii="宋体" w:hAnsi="宋体" w:cs="宋体"/>
          <w:b w:val="0"/>
          <w:bCs w:val="0"/>
          <w:sz w:val="24"/>
          <w:highlight w:val="none"/>
          <w:lang w:eastAsia="zh-CN"/>
        </w:rPr>
        <w:t>征集人</w:t>
      </w:r>
      <w:r>
        <w:rPr>
          <w:rFonts w:hint="eastAsia" w:ascii="宋体" w:hAnsi="宋体" w:cs="宋体"/>
          <w:b w:val="0"/>
          <w:bCs w:val="0"/>
          <w:sz w:val="24"/>
          <w:highlight w:val="none"/>
        </w:rPr>
        <w:t>将依据《政府采购框架协议采购方式管理暂行办法》的规定,按照征集文件中列明的资格要求对供应商进行资格审查。</w:t>
      </w:r>
    </w:p>
    <w:p w14:paraId="1BB7E947">
      <w:pPr>
        <w:spacing w:line="560" w:lineRule="exact"/>
        <w:ind w:firstLine="480"/>
        <w:rPr>
          <w:rFonts w:hint="eastAsia" w:ascii="宋体" w:hAnsi="宋体" w:cs="宋体"/>
          <w:b w:val="0"/>
          <w:bCs w:val="0"/>
          <w:sz w:val="24"/>
          <w:highlight w:val="none"/>
        </w:rPr>
      </w:pPr>
      <w:r>
        <w:rPr>
          <w:rFonts w:hint="eastAsia" w:ascii="宋体" w:hAnsi="宋体" w:cs="宋体"/>
          <w:b w:val="0"/>
          <w:bCs w:val="0"/>
          <w:sz w:val="24"/>
          <w:highlight w:val="none"/>
        </w:rPr>
        <w:t>在进行资格审查的同时，</w:t>
      </w:r>
      <w:r>
        <w:rPr>
          <w:rFonts w:hint="eastAsia" w:ascii="宋体" w:hAnsi="宋体" w:cs="宋体"/>
          <w:b w:val="0"/>
          <w:bCs w:val="0"/>
          <w:sz w:val="24"/>
          <w:highlight w:val="none"/>
          <w:lang w:eastAsia="zh-CN"/>
        </w:rPr>
        <w:t>征集人</w:t>
      </w:r>
      <w:r>
        <w:rPr>
          <w:rFonts w:hint="eastAsia" w:ascii="宋体" w:hAnsi="宋体" w:cs="宋体"/>
          <w:b w:val="0"/>
          <w:bCs w:val="0"/>
          <w:sz w:val="24"/>
          <w:highlight w:val="none"/>
        </w:rPr>
        <w:t>将在“信用中国”网站（www.creditchina.gov.cn）查询供应商的信用记录，以确定供应商是否具备参加本次开放式框架协议采购的资格。查询结果将以网页打印的形式留存并归档。</w:t>
      </w:r>
    </w:p>
    <w:p w14:paraId="2712D891">
      <w:pPr>
        <w:spacing w:line="560" w:lineRule="exact"/>
        <w:ind w:firstLine="480"/>
        <w:rPr>
          <w:rFonts w:hint="eastAsia" w:ascii="宋体" w:hAnsi="宋体" w:cs="宋体"/>
          <w:b w:val="0"/>
          <w:bCs w:val="0"/>
          <w:sz w:val="24"/>
          <w:highlight w:val="none"/>
        </w:rPr>
      </w:pPr>
      <w:r>
        <w:rPr>
          <w:rFonts w:hint="eastAsia" w:ascii="宋体" w:hAnsi="宋体" w:cs="宋体"/>
          <w:b w:val="0"/>
          <w:bCs w:val="0"/>
          <w:sz w:val="24"/>
          <w:highlight w:val="none"/>
        </w:rPr>
        <w:t>1</w:t>
      </w:r>
      <w:r>
        <w:rPr>
          <w:rFonts w:hint="eastAsia" w:ascii="宋体" w:hAnsi="宋体" w:cs="宋体"/>
          <w:b w:val="0"/>
          <w:bCs w:val="0"/>
          <w:sz w:val="24"/>
          <w:highlight w:val="none"/>
          <w:lang w:val="en-US" w:eastAsia="zh-CN"/>
        </w:rPr>
        <w:t>9</w:t>
      </w:r>
      <w:r>
        <w:rPr>
          <w:rFonts w:hint="eastAsia" w:ascii="宋体" w:hAnsi="宋体" w:cs="宋体"/>
          <w:b w:val="0"/>
          <w:bCs w:val="0"/>
          <w:sz w:val="24"/>
          <w:highlight w:val="none"/>
        </w:rPr>
        <w:t>、申请文件审核不通过的情形</w:t>
      </w:r>
    </w:p>
    <w:p w14:paraId="64319BB5">
      <w:pPr>
        <w:spacing w:line="560" w:lineRule="exact"/>
        <w:ind w:firstLine="480"/>
        <w:rPr>
          <w:rFonts w:hint="eastAsia" w:ascii="宋体" w:hAnsi="宋体" w:cs="宋体"/>
          <w:b w:val="0"/>
          <w:bCs w:val="0"/>
          <w:sz w:val="24"/>
          <w:highlight w:val="none"/>
        </w:rPr>
      </w:pPr>
      <w:r>
        <w:rPr>
          <w:rFonts w:hint="eastAsia" w:ascii="宋体" w:hAnsi="宋体" w:cs="宋体"/>
          <w:b w:val="0"/>
          <w:bCs w:val="0"/>
          <w:sz w:val="24"/>
          <w:highlight w:val="none"/>
        </w:rPr>
        <w:t>1</w:t>
      </w:r>
      <w:r>
        <w:rPr>
          <w:rFonts w:hint="eastAsia" w:ascii="宋体" w:hAnsi="宋体" w:cs="宋体"/>
          <w:b w:val="0"/>
          <w:bCs w:val="0"/>
          <w:sz w:val="24"/>
          <w:highlight w:val="none"/>
          <w:lang w:val="en-US" w:eastAsia="zh-CN"/>
        </w:rPr>
        <w:t>9</w:t>
      </w:r>
      <w:r>
        <w:rPr>
          <w:rFonts w:hint="eastAsia" w:ascii="宋体" w:hAnsi="宋体" w:cs="宋体"/>
          <w:b w:val="0"/>
          <w:bCs w:val="0"/>
          <w:sz w:val="24"/>
          <w:highlight w:val="none"/>
        </w:rPr>
        <w:t>.1供应商不具备征集文件中规定资格要求的。</w:t>
      </w:r>
    </w:p>
    <w:p w14:paraId="57FE9C66">
      <w:pPr>
        <w:spacing w:line="560" w:lineRule="exact"/>
        <w:ind w:firstLine="480"/>
        <w:rPr>
          <w:rFonts w:hint="eastAsia" w:ascii="宋体" w:hAnsi="宋体" w:cs="宋体"/>
          <w:b w:val="0"/>
          <w:bCs w:val="0"/>
          <w:sz w:val="24"/>
          <w:highlight w:val="none"/>
        </w:rPr>
      </w:pPr>
      <w:r>
        <w:rPr>
          <w:rFonts w:hint="eastAsia" w:ascii="宋体" w:hAnsi="宋体" w:cs="宋体"/>
          <w:b w:val="0"/>
          <w:bCs w:val="0"/>
          <w:sz w:val="24"/>
          <w:highlight w:val="none"/>
        </w:rPr>
        <w:t>1</w:t>
      </w:r>
      <w:r>
        <w:rPr>
          <w:rFonts w:hint="eastAsia" w:ascii="宋体" w:hAnsi="宋体" w:cs="宋体"/>
          <w:b w:val="0"/>
          <w:bCs w:val="0"/>
          <w:sz w:val="24"/>
          <w:highlight w:val="none"/>
          <w:lang w:val="en-US" w:eastAsia="zh-CN"/>
        </w:rPr>
        <w:t>9</w:t>
      </w:r>
      <w:r>
        <w:rPr>
          <w:rFonts w:hint="eastAsia" w:ascii="宋体" w:hAnsi="宋体" w:cs="宋体"/>
          <w:b w:val="0"/>
          <w:bCs w:val="0"/>
          <w:sz w:val="24"/>
          <w:highlight w:val="none"/>
        </w:rPr>
        <w:t>.2供应商所报产品单价超过了最高限制单价的。</w:t>
      </w:r>
    </w:p>
    <w:p w14:paraId="3ADE29C3">
      <w:pPr>
        <w:spacing w:line="560" w:lineRule="exact"/>
        <w:ind w:firstLine="480"/>
        <w:rPr>
          <w:rFonts w:hint="eastAsia" w:ascii="宋体" w:hAnsi="宋体" w:cs="宋体"/>
          <w:b w:val="0"/>
          <w:bCs w:val="0"/>
          <w:sz w:val="24"/>
          <w:highlight w:val="none"/>
        </w:rPr>
      </w:pPr>
      <w:r>
        <w:rPr>
          <w:rFonts w:hint="eastAsia" w:ascii="宋体" w:hAnsi="宋体" w:cs="宋体"/>
          <w:b w:val="0"/>
          <w:bCs w:val="0"/>
          <w:sz w:val="24"/>
          <w:highlight w:val="none"/>
        </w:rPr>
        <w:t>1</w:t>
      </w:r>
      <w:r>
        <w:rPr>
          <w:rFonts w:hint="eastAsia" w:ascii="宋体" w:hAnsi="宋体" w:cs="宋体"/>
          <w:b w:val="0"/>
          <w:bCs w:val="0"/>
          <w:sz w:val="24"/>
          <w:highlight w:val="none"/>
          <w:lang w:val="en-US" w:eastAsia="zh-CN"/>
        </w:rPr>
        <w:t>9</w:t>
      </w:r>
      <w:r>
        <w:rPr>
          <w:rFonts w:hint="eastAsia" w:ascii="宋体" w:hAnsi="宋体" w:cs="宋体"/>
          <w:b w:val="0"/>
          <w:bCs w:val="0"/>
          <w:sz w:val="24"/>
          <w:highlight w:val="none"/>
        </w:rPr>
        <w:t>.3供应商被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3E075059">
      <w:pPr>
        <w:spacing w:line="560" w:lineRule="exact"/>
        <w:ind w:firstLine="480"/>
        <w:rPr>
          <w:rFonts w:hint="eastAsia" w:ascii="宋体" w:hAnsi="宋体" w:cs="宋体"/>
          <w:b w:val="0"/>
          <w:bCs w:val="0"/>
          <w:sz w:val="24"/>
          <w:highlight w:val="none"/>
        </w:rPr>
      </w:pPr>
      <w:r>
        <w:rPr>
          <w:rFonts w:hint="eastAsia" w:ascii="宋体" w:hAnsi="宋体" w:cs="宋体"/>
          <w:b w:val="0"/>
          <w:bCs w:val="0"/>
          <w:sz w:val="24"/>
          <w:highlight w:val="none"/>
        </w:rPr>
        <w:t>1</w:t>
      </w:r>
      <w:r>
        <w:rPr>
          <w:rFonts w:hint="eastAsia" w:ascii="宋体" w:hAnsi="宋体" w:cs="宋体"/>
          <w:b w:val="0"/>
          <w:bCs w:val="0"/>
          <w:sz w:val="24"/>
          <w:highlight w:val="none"/>
          <w:lang w:val="en-US" w:eastAsia="zh-CN"/>
        </w:rPr>
        <w:t>9</w:t>
      </w:r>
      <w:r>
        <w:rPr>
          <w:rFonts w:hint="eastAsia" w:ascii="宋体" w:hAnsi="宋体" w:cs="宋体"/>
          <w:b w:val="0"/>
          <w:bCs w:val="0"/>
          <w:sz w:val="24"/>
          <w:highlight w:val="none"/>
        </w:rPr>
        <w:t>.4 申请文件含有</w:t>
      </w:r>
      <w:r>
        <w:rPr>
          <w:rFonts w:hint="eastAsia" w:ascii="宋体" w:hAnsi="宋体" w:cs="宋体"/>
          <w:b w:val="0"/>
          <w:bCs w:val="0"/>
          <w:sz w:val="24"/>
          <w:highlight w:val="none"/>
          <w:lang w:eastAsia="zh-CN"/>
        </w:rPr>
        <w:t>征集人</w:t>
      </w:r>
      <w:r>
        <w:rPr>
          <w:rFonts w:hint="eastAsia" w:ascii="宋体" w:hAnsi="宋体" w:cs="宋体"/>
          <w:b w:val="0"/>
          <w:bCs w:val="0"/>
          <w:sz w:val="24"/>
          <w:highlight w:val="none"/>
        </w:rPr>
        <w:t>不能接受的附加条件的。</w:t>
      </w:r>
    </w:p>
    <w:p w14:paraId="52BE78C0">
      <w:pPr>
        <w:spacing w:line="560" w:lineRule="exact"/>
        <w:ind w:firstLine="480"/>
        <w:rPr>
          <w:rFonts w:hint="eastAsia" w:ascii="宋体" w:hAnsi="宋体" w:cs="宋体"/>
          <w:b w:val="0"/>
          <w:bCs w:val="0"/>
          <w:sz w:val="24"/>
          <w:highlight w:val="none"/>
        </w:rPr>
      </w:pPr>
      <w:r>
        <w:rPr>
          <w:rFonts w:hint="eastAsia" w:ascii="宋体" w:hAnsi="宋体" w:cs="宋体"/>
          <w:b w:val="0"/>
          <w:bCs w:val="0"/>
          <w:sz w:val="24"/>
          <w:highlight w:val="none"/>
        </w:rPr>
        <w:t>1</w:t>
      </w:r>
      <w:r>
        <w:rPr>
          <w:rFonts w:hint="eastAsia" w:ascii="宋体" w:hAnsi="宋体" w:cs="宋体"/>
          <w:b w:val="0"/>
          <w:bCs w:val="0"/>
          <w:sz w:val="24"/>
          <w:highlight w:val="none"/>
          <w:lang w:val="en-US" w:eastAsia="zh-CN"/>
        </w:rPr>
        <w:t>9</w:t>
      </w:r>
      <w:r>
        <w:rPr>
          <w:rFonts w:hint="eastAsia" w:ascii="宋体" w:hAnsi="宋体" w:cs="宋体"/>
          <w:b w:val="0"/>
          <w:bCs w:val="0"/>
          <w:sz w:val="24"/>
          <w:highlight w:val="none"/>
        </w:rPr>
        <w:t>.5 申请文件未按照征集文件要求加盖电子签章。</w:t>
      </w:r>
    </w:p>
    <w:p w14:paraId="793C133E">
      <w:pPr>
        <w:spacing w:line="560" w:lineRule="exact"/>
        <w:ind w:firstLine="480"/>
        <w:rPr>
          <w:rFonts w:hint="eastAsia" w:ascii="宋体" w:hAnsi="宋体" w:cs="宋体"/>
          <w:b w:val="0"/>
          <w:bCs w:val="0"/>
          <w:sz w:val="24"/>
          <w:highlight w:val="none"/>
        </w:rPr>
      </w:pPr>
      <w:r>
        <w:rPr>
          <w:rFonts w:hint="eastAsia" w:ascii="宋体" w:hAnsi="宋体" w:cs="宋体"/>
          <w:b w:val="0"/>
          <w:bCs w:val="0"/>
          <w:sz w:val="24"/>
          <w:highlight w:val="none"/>
        </w:rPr>
        <w:t>1</w:t>
      </w:r>
      <w:r>
        <w:rPr>
          <w:rFonts w:hint="eastAsia" w:ascii="宋体" w:hAnsi="宋体" w:cs="宋体"/>
          <w:b w:val="0"/>
          <w:bCs w:val="0"/>
          <w:sz w:val="24"/>
          <w:highlight w:val="none"/>
          <w:lang w:val="en-US" w:eastAsia="zh-CN"/>
        </w:rPr>
        <w:t>9</w:t>
      </w:r>
      <w:r>
        <w:rPr>
          <w:rFonts w:hint="eastAsia" w:ascii="宋体" w:hAnsi="宋体" w:cs="宋体"/>
          <w:b w:val="0"/>
          <w:bCs w:val="0"/>
          <w:sz w:val="24"/>
          <w:highlight w:val="none"/>
        </w:rPr>
        <w:t>.</w:t>
      </w:r>
      <w:r>
        <w:rPr>
          <w:rFonts w:hint="eastAsia" w:ascii="宋体" w:hAnsi="宋体" w:cs="宋体"/>
          <w:b w:val="0"/>
          <w:bCs w:val="0"/>
          <w:sz w:val="24"/>
          <w:highlight w:val="none"/>
          <w:lang w:val="en-US" w:eastAsia="zh-CN"/>
        </w:rPr>
        <w:t>6</w:t>
      </w:r>
      <w:r>
        <w:rPr>
          <w:rFonts w:hint="eastAsia" w:ascii="宋体" w:hAnsi="宋体" w:cs="宋体"/>
          <w:b w:val="0"/>
          <w:bCs w:val="0"/>
          <w:sz w:val="24"/>
          <w:highlight w:val="none"/>
        </w:rPr>
        <w:t xml:space="preserve"> 申请文件不满足征集文件中加斜体下划线的要求。</w:t>
      </w:r>
    </w:p>
    <w:p w14:paraId="3AE66689">
      <w:pPr>
        <w:spacing w:line="560" w:lineRule="exact"/>
        <w:ind w:firstLine="480"/>
        <w:rPr>
          <w:rFonts w:hint="eastAsia" w:ascii="宋体" w:hAnsi="宋体" w:cs="宋体"/>
          <w:b w:val="0"/>
          <w:bCs w:val="0"/>
          <w:sz w:val="24"/>
          <w:highlight w:val="none"/>
        </w:rPr>
      </w:pPr>
      <w:r>
        <w:rPr>
          <w:rFonts w:hint="eastAsia" w:ascii="宋体" w:hAnsi="宋体" w:cs="宋体"/>
          <w:b w:val="0"/>
          <w:bCs w:val="0"/>
          <w:sz w:val="24"/>
          <w:highlight w:val="none"/>
        </w:rPr>
        <w:t>申请文件审核不通过的，</w:t>
      </w:r>
      <w:r>
        <w:rPr>
          <w:rFonts w:hint="eastAsia" w:ascii="宋体" w:hAnsi="宋体" w:cs="宋体"/>
          <w:b w:val="0"/>
          <w:bCs w:val="0"/>
          <w:sz w:val="24"/>
          <w:highlight w:val="none"/>
          <w:lang w:eastAsia="zh-CN"/>
        </w:rPr>
        <w:t>征集人</w:t>
      </w:r>
      <w:r>
        <w:rPr>
          <w:rFonts w:hint="eastAsia" w:ascii="宋体" w:hAnsi="宋体" w:cs="宋体"/>
          <w:b w:val="0"/>
          <w:bCs w:val="0"/>
          <w:sz w:val="24"/>
          <w:highlight w:val="none"/>
        </w:rPr>
        <w:t>将通过“苏采云”平台退回供应商的申请文件并告知其未通过审核的原因。</w:t>
      </w:r>
      <w:bookmarkEnd w:id="131"/>
      <w:bookmarkEnd w:id="132"/>
      <w:bookmarkEnd w:id="133"/>
    </w:p>
    <w:p w14:paraId="30957C51">
      <w:pPr>
        <w:spacing w:line="560" w:lineRule="exact"/>
        <w:ind w:firstLine="480"/>
        <w:rPr>
          <w:rFonts w:ascii="宋体" w:hAnsi="宋体" w:cs="宋体"/>
          <w:b/>
          <w:bCs/>
          <w:sz w:val="24"/>
          <w:highlight w:val="none"/>
        </w:rPr>
      </w:pPr>
      <w:bookmarkStart w:id="134" w:name="_Toc20823304"/>
      <w:bookmarkStart w:id="135" w:name="_Toc513029232"/>
      <w:bookmarkStart w:id="136" w:name="_Toc16938548"/>
      <w:r>
        <w:rPr>
          <w:rFonts w:hint="eastAsia" w:ascii="宋体" w:hAnsi="宋体" w:cs="宋体"/>
          <w:b/>
          <w:bCs/>
          <w:sz w:val="24"/>
          <w:highlight w:val="none"/>
        </w:rPr>
        <w:t>21、申请文件的澄清</w:t>
      </w:r>
      <w:bookmarkEnd w:id="134"/>
      <w:bookmarkEnd w:id="135"/>
      <w:bookmarkEnd w:id="136"/>
    </w:p>
    <w:p w14:paraId="75313898">
      <w:pPr>
        <w:spacing w:line="560" w:lineRule="exact"/>
        <w:ind w:firstLine="480"/>
        <w:rPr>
          <w:rFonts w:ascii="宋体" w:hAnsi="宋体" w:cs="宋体"/>
          <w:sz w:val="24"/>
          <w:highlight w:val="none"/>
        </w:rPr>
      </w:pPr>
      <w:bookmarkStart w:id="137" w:name="_Toc513029233"/>
      <w:bookmarkStart w:id="138" w:name="_Toc20823305"/>
      <w:bookmarkStart w:id="139" w:name="_Toc16938549"/>
      <w:r>
        <w:rPr>
          <w:rFonts w:ascii="宋体" w:hAnsi="宋体" w:cs="宋体"/>
          <w:sz w:val="24"/>
          <w:highlight w:val="none"/>
        </w:rPr>
        <w:t>2</w:t>
      </w:r>
      <w:r>
        <w:rPr>
          <w:rFonts w:hint="eastAsia" w:ascii="宋体" w:hAnsi="宋体" w:cs="宋体"/>
          <w:sz w:val="24"/>
          <w:highlight w:val="none"/>
        </w:rPr>
        <w:t>1</w:t>
      </w:r>
      <w:r>
        <w:rPr>
          <w:rFonts w:ascii="宋体" w:hAnsi="宋体" w:cs="宋体"/>
          <w:sz w:val="24"/>
          <w:highlight w:val="none"/>
        </w:rPr>
        <w:t>.1评审期间，评审小组对</w:t>
      </w:r>
      <w:r>
        <w:rPr>
          <w:rFonts w:hint="eastAsia" w:ascii="宋体" w:hAnsi="宋体" w:cs="宋体"/>
          <w:sz w:val="24"/>
          <w:highlight w:val="none"/>
        </w:rPr>
        <w:t>申请文件中含义不明确、同类问题表述不一致或者有明显文字和计算错误的内容，有权要求供应商作出必要的澄清、说明或者补正。</w:t>
      </w:r>
    </w:p>
    <w:p w14:paraId="21B86C0B">
      <w:pPr>
        <w:spacing w:line="560" w:lineRule="exact"/>
        <w:ind w:firstLine="480"/>
        <w:rPr>
          <w:rFonts w:ascii="宋体" w:hAnsi="宋体" w:cs="宋体"/>
          <w:sz w:val="24"/>
          <w:highlight w:val="none"/>
        </w:rPr>
      </w:pPr>
      <w:r>
        <w:rPr>
          <w:rFonts w:hint="eastAsia" w:ascii="宋体" w:hAnsi="宋体" w:cs="宋体"/>
          <w:sz w:val="24"/>
          <w:highlight w:val="none"/>
        </w:rPr>
        <w:t>供应商的澄清、说明或者补正不得超出申请文件的范围或者改变申请文件的实质性内容。</w:t>
      </w:r>
    </w:p>
    <w:p w14:paraId="0B99B8C7">
      <w:pPr>
        <w:spacing w:line="560" w:lineRule="exact"/>
        <w:ind w:firstLine="480"/>
        <w:rPr>
          <w:rFonts w:ascii="宋体" w:hAnsi="宋体" w:cs="宋体"/>
          <w:sz w:val="24"/>
          <w:highlight w:val="none"/>
        </w:rPr>
      </w:pPr>
      <w:r>
        <w:rPr>
          <w:rFonts w:hint="eastAsia" w:ascii="宋体" w:hAnsi="宋体" w:cs="宋体"/>
          <w:sz w:val="24"/>
          <w:highlight w:val="none"/>
        </w:rPr>
        <w:t>评审小组并非对每个供应商都作澄清要求。</w:t>
      </w:r>
    </w:p>
    <w:p w14:paraId="3914B39C">
      <w:pPr>
        <w:spacing w:line="560" w:lineRule="exact"/>
        <w:ind w:firstLine="480"/>
        <w:rPr>
          <w:rFonts w:ascii="宋体" w:hAnsi="宋体" w:cs="宋体"/>
          <w:sz w:val="24"/>
          <w:highlight w:val="none"/>
        </w:rPr>
      </w:pPr>
      <w:r>
        <w:rPr>
          <w:rFonts w:ascii="宋体" w:hAnsi="宋体" w:cs="宋体"/>
          <w:sz w:val="24"/>
          <w:highlight w:val="none"/>
        </w:rPr>
        <w:t>2</w:t>
      </w:r>
      <w:r>
        <w:rPr>
          <w:rFonts w:hint="eastAsia" w:ascii="宋体" w:hAnsi="宋体" w:cs="宋体"/>
          <w:sz w:val="24"/>
          <w:highlight w:val="none"/>
        </w:rPr>
        <w:t>1</w:t>
      </w:r>
      <w:r>
        <w:rPr>
          <w:rFonts w:ascii="宋体" w:hAnsi="宋体" w:cs="宋体"/>
          <w:sz w:val="24"/>
          <w:highlight w:val="none"/>
        </w:rPr>
        <w:t>.2需要供应商进行澄清、说明和补正的，评审小组通过苏采云系统向供应商发出“澄清要求函”，接到“澄清要求函”的供应商应当按照要求在苏采云系统中提交“澄清响应函”并加盖CA电子公章。澄清、说明和补正的内容作为响应文件的补充部分，具体操作方式见《操作手册》。</w:t>
      </w:r>
    </w:p>
    <w:p w14:paraId="2462AF8F">
      <w:pPr>
        <w:spacing w:line="560" w:lineRule="exact"/>
        <w:ind w:firstLine="480"/>
        <w:rPr>
          <w:rFonts w:ascii="宋体" w:hAnsi="宋体" w:cs="宋体"/>
          <w:sz w:val="24"/>
          <w:highlight w:val="none"/>
        </w:rPr>
      </w:pPr>
      <w:r>
        <w:rPr>
          <w:rFonts w:ascii="宋体" w:hAnsi="宋体" w:cs="宋体"/>
          <w:sz w:val="24"/>
          <w:highlight w:val="none"/>
        </w:rPr>
        <w:t>2</w:t>
      </w:r>
      <w:r>
        <w:rPr>
          <w:rFonts w:hint="eastAsia" w:ascii="宋体" w:hAnsi="宋体" w:cs="宋体"/>
          <w:sz w:val="24"/>
          <w:highlight w:val="none"/>
        </w:rPr>
        <w:t>1</w:t>
      </w:r>
      <w:r>
        <w:rPr>
          <w:rFonts w:ascii="宋体" w:hAnsi="宋体" w:cs="宋体"/>
          <w:sz w:val="24"/>
          <w:highlight w:val="none"/>
        </w:rPr>
        <w:t xml:space="preserve">.3 </w:t>
      </w:r>
      <w:r>
        <w:rPr>
          <w:rFonts w:hint="eastAsia" w:ascii="宋体" w:hAnsi="宋体" w:cs="宋体"/>
          <w:sz w:val="24"/>
          <w:highlight w:val="none"/>
        </w:rPr>
        <w:t>接到评审小组澄清、说明和补正要求的供应商如未按规定做出澄清、说明和补正，其风险由供应商自行承担。</w:t>
      </w:r>
    </w:p>
    <w:p w14:paraId="7E1D01A5">
      <w:pPr>
        <w:spacing w:line="560" w:lineRule="exact"/>
        <w:ind w:firstLine="480"/>
        <w:rPr>
          <w:rFonts w:ascii="宋体" w:hAnsi="宋体" w:cs="宋体"/>
          <w:b/>
          <w:bCs/>
          <w:sz w:val="24"/>
          <w:highlight w:val="none"/>
        </w:rPr>
      </w:pPr>
      <w:r>
        <w:rPr>
          <w:rFonts w:ascii="宋体" w:hAnsi="宋体" w:cs="宋体"/>
          <w:b/>
          <w:bCs/>
          <w:sz w:val="24"/>
          <w:highlight w:val="none"/>
        </w:rPr>
        <w:t>2</w:t>
      </w:r>
      <w:r>
        <w:rPr>
          <w:rFonts w:hint="eastAsia" w:ascii="宋体" w:hAnsi="宋体" w:cs="宋体"/>
          <w:b/>
          <w:bCs/>
          <w:sz w:val="24"/>
          <w:highlight w:val="none"/>
        </w:rPr>
        <w:t>2、对申请文件的</w:t>
      </w:r>
      <w:bookmarkEnd w:id="137"/>
      <w:bookmarkEnd w:id="138"/>
      <w:bookmarkEnd w:id="139"/>
      <w:r>
        <w:rPr>
          <w:rFonts w:hint="eastAsia" w:ascii="宋体" w:hAnsi="宋体" w:cs="宋体"/>
          <w:b/>
          <w:bCs/>
          <w:sz w:val="24"/>
          <w:highlight w:val="none"/>
        </w:rPr>
        <w:t>初审</w:t>
      </w:r>
    </w:p>
    <w:p w14:paraId="63CC5100">
      <w:pPr>
        <w:spacing w:line="560" w:lineRule="exact"/>
        <w:ind w:firstLine="480"/>
        <w:rPr>
          <w:rFonts w:ascii="宋体" w:hAnsi="宋体" w:cs="宋体"/>
          <w:sz w:val="24"/>
          <w:highlight w:val="none"/>
        </w:rPr>
      </w:pPr>
      <w:bookmarkStart w:id="140" w:name="_Toc513029234"/>
      <w:bookmarkStart w:id="141" w:name="_Toc20823306"/>
      <w:bookmarkStart w:id="142" w:name="_Toc16938550"/>
      <w:r>
        <w:rPr>
          <w:rFonts w:ascii="宋体" w:hAnsi="宋体" w:cs="宋体"/>
          <w:sz w:val="24"/>
          <w:highlight w:val="none"/>
        </w:rPr>
        <w:t>2</w:t>
      </w:r>
      <w:r>
        <w:rPr>
          <w:rFonts w:hint="eastAsia" w:ascii="宋体" w:hAnsi="宋体" w:cs="宋体"/>
          <w:sz w:val="24"/>
          <w:highlight w:val="none"/>
        </w:rPr>
        <w:t>2</w:t>
      </w:r>
      <w:r>
        <w:rPr>
          <w:rFonts w:ascii="宋体" w:hAnsi="宋体" w:cs="宋体"/>
          <w:sz w:val="24"/>
          <w:highlight w:val="none"/>
        </w:rPr>
        <w:t>.1</w:t>
      </w:r>
      <w:r>
        <w:rPr>
          <w:rFonts w:hint="eastAsia" w:ascii="宋体" w:hAnsi="宋体" w:cs="宋体"/>
          <w:sz w:val="24"/>
          <w:highlight w:val="none"/>
        </w:rPr>
        <w:t>申请文件初审分为资格审查和符合性审查。</w:t>
      </w:r>
    </w:p>
    <w:p w14:paraId="5183F78A">
      <w:pPr>
        <w:spacing w:line="560" w:lineRule="exact"/>
        <w:ind w:firstLine="480"/>
        <w:rPr>
          <w:rFonts w:ascii="宋体" w:hAnsi="宋体" w:cs="宋体"/>
          <w:sz w:val="24"/>
          <w:highlight w:val="none"/>
        </w:rPr>
      </w:pPr>
      <w:r>
        <w:rPr>
          <w:rFonts w:ascii="宋体" w:hAnsi="宋体" w:cs="宋体"/>
          <w:sz w:val="24"/>
          <w:highlight w:val="none"/>
        </w:rPr>
        <w:t>2</w:t>
      </w:r>
      <w:r>
        <w:rPr>
          <w:rFonts w:hint="eastAsia" w:ascii="宋体" w:hAnsi="宋体" w:cs="宋体"/>
          <w:sz w:val="24"/>
          <w:highlight w:val="none"/>
        </w:rPr>
        <w:t>2</w:t>
      </w:r>
      <w:r>
        <w:rPr>
          <w:rFonts w:ascii="宋体" w:hAnsi="宋体" w:cs="宋体"/>
          <w:sz w:val="24"/>
          <w:highlight w:val="none"/>
        </w:rPr>
        <w:t xml:space="preserve">.1.1 </w:t>
      </w:r>
      <w:r>
        <w:rPr>
          <w:rFonts w:hint="eastAsia" w:ascii="宋体" w:hAnsi="宋体" w:cs="宋体"/>
          <w:sz w:val="24"/>
          <w:highlight w:val="none"/>
        </w:rPr>
        <w:t>资格审查：依据法律法规和征集文件规定的资格要求对供应商的资格证明文件进行审查。</w:t>
      </w:r>
    </w:p>
    <w:p w14:paraId="227000F2">
      <w:pPr>
        <w:spacing w:line="560" w:lineRule="exact"/>
        <w:ind w:firstLine="480"/>
        <w:rPr>
          <w:rFonts w:ascii="宋体" w:hAnsi="宋体" w:cs="宋体"/>
          <w:sz w:val="24"/>
          <w:highlight w:val="none"/>
        </w:rPr>
      </w:pPr>
      <w:r>
        <w:rPr>
          <w:rFonts w:hint="eastAsia" w:ascii="宋体" w:hAnsi="宋体" w:cs="宋体"/>
          <w:sz w:val="24"/>
          <w:highlight w:val="none"/>
        </w:rPr>
        <w:t>在进行资格审查的同时，</w:t>
      </w:r>
      <w:r>
        <w:rPr>
          <w:rFonts w:hint="eastAsia" w:ascii="宋体" w:hAnsi="宋体" w:cs="宋体"/>
          <w:sz w:val="24"/>
          <w:highlight w:val="none"/>
          <w:lang w:eastAsia="zh-CN"/>
        </w:rPr>
        <w:t>征集人</w:t>
      </w:r>
      <w:r>
        <w:rPr>
          <w:rFonts w:hint="eastAsia" w:ascii="宋体" w:hAnsi="宋体" w:cs="宋体"/>
          <w:sz w:val="24"/>
          <w:highlight w:val="none"/>
        </w:rPr>
        <w:t>将在“信用中国”网站（</w:t>
      </w:r>
      <w:r>
        <w:rPr>
          <w:rFonts w:ascii="宋体" w:hAnsi="宋体" w:cs="宋体"/>
          <w:sz w:val="24"/>
          <w:highlight w:val="none"/>
        </w:rPr>
        <w:t>www.creditchina.gov.cn）</w:t>
      </w:r>
      <w:r>
        <w:rPr>
          <w:rFonts w:hint="eastAsia" w:ascii="宋体" w:hAnsi="宋体" w:cs="宋体"/>
          <w:sz w:val="24"/>
          <w:highlight w:val="none"/>
        </w:rPr>
        <w:t>查询供应商的信用记录，以确定供应商是否具备参加本次采购活动的资格。查询结果将以网页打印的形式留存并归档。</w:t>
      </w:r>
    </w:p>
    <w:p w14:paraId="2F5A0C0D">
      <w:pPr>
        <w:spacing w:line="560" w:lineRule="exact"/>
        <w:ind w:firstLine="480"/>
        <w:rPr>
          <w:rFonts w:ascii="宋体" w:hAnsi="宋体" w:cs="宋体"/>
          <w:sz w:val="24"/>
          <w:highlight w:val="none"/>
        </w:rPr>
      </w:pPr>
      <w:r>
        <w:rPr>
          <w:rFonts w:ascii="宋体" w:hAnsi="宋体" w:cs="宋体"/>
          <w:sz w:val="24"/>
          <w:highlight w:val="none"/>
        </w:rPr>
        <w:t>2</w:t>
      </w:r>
      <w:r>
        <w:rPr>
          <w:rFonts w:hint="eastAsia" w:ascii="宋体" w:hAnsi="宋体" w:cs="宋体"/>
          <w:sz w:val="24"/>
          <w:highlight w:val="none"/>
        </w:rPr>
        <w:t>2</w:t>
      </w:r>
      <w:r>
        <w:rPr>
          <w:rFonts w:ascii="宋体" w:hAnsi="宋体" w:cs="宋体"/>
          <w:sz w:val="24"/>
          <w:highlight w:val="none"/>
        </w:rPr>
        <w:t>.1.2符合性审查：依据征集活动的规定，由评审小组从</w:t>
      </w:r>
      <w:r>
        <w:rPr>
          <w:rFonts w:hint="eastAsia" w:ascii="宋体" w:hAnsi="宋体" w:cs="宋体"/>
          <w:sz w:val="24"/>
          <w:highlight w:val="none"/>
        </w:rPr>
        <w:t>申请文件的有效性、完整性和对征集文件的响应程度进行审查，以确定是否对征集文件的实质性要求作出响应。</w:t>
      </w:r>
    </w:p>
    <w:p w14:paraId="607FD540">
      <w:pPr>
        <w:spacing w:line="560" w:lineRule="exact"/>
        <w:ind w:firstLine="480"/>
        <w:rPr>
          <w:rFonts w:ascii="宋体" w:hAnsi="宋体" w:cs="宋体"/>
          <w:sz w:val="24"/>
          <w:highlight w:val="none"/>
        </w:rPr>
      </w:pPr>
      <w:r>
        <w:rPr>
          <w:rFonts w:ascii="宋体" w:hAnsi="宋体" w:cs="宋体"/>
          <w:sz w:val="24"/>
          <w:highlight w:val="none"/>
        </w:rPr>
        <w:t>2</w:t>
      </w:r>
      <w:r>
        <w:rPr>
          <w:rFonts w:hint="eastAsia" w:ascii="宋体" w:hAnsi="宋体" w:cs="宋体"/>
          <w:sz w:val="24"/>
          <w:highlight w:val="none"/>
        </w:rPr>
        <w:t>2</w:t>
      </w:r>
      <w:r>
        <w:rPr>
          <w:rFonts w:ascii="宋体" w:hAnsi="宋体" w:cs="宋体"/>
          <w:sz w:val="24"/>
          <w:highlight w:val="none"/>
        </w:rPr>
        <w:t>.1.3未通过资格审查或符合性审查的供应商，</w:t>
      </w:r>
      <w:r>
        <w:rPr>
          <w:rFonts w:hint="eastAsia" w:ascii="宋体" w:hAnsi="宋体" w:cs="宋体"/>
          <w:sz w:val="24"/>
          <w:highlight w:val="none"/>
          <w:lang w:eastAsia="zh-CN"/>
        </w:rPr>
        <w:t>征集人</w:t>
      </w:r>
      <w:r>
        <w:rPr>
          <w:rFonts w:ascii="宋体" w:hAnsi="宋体" w:cs="宋体"/>
          <w:sz w:val="24"/>
          <w:highlight w:val="none"/>
        </w:rPr>
        <w:t>将在</w:t>
      </w:r>
      <w:r>
        <w:rPr>
          <w:rFonts w:hint="eastAsia" w:ascii="宋体" w:hAnsi="宋体" w:cs="宋体"/>
          <w:sz w:val="24"/>
          <w:highlight w:val="none"/>
        </w:rPr>
        <w:t>苏采云系统中告知未通过资格审查或符合性审查的原因，评审结束后，</w:t>
      </w:r>
      <w:r>
        <w:rPr>
          <w:rFonts w:hint="eastAsia" w:ascii="宋体" w:hAnsi="宋体" w:cs="宋体"/>
          <w:sz w:val="24"/>
          <w:highlight w:val="none"/>
          <w:lang w:eastAsia="zh-CN"/>
        </w:rPr>
        <w:t>征集人</w:t>
      </w:r>
      <w:r>
        <w:rPr>
          <w:rFonts w:hint="eastAsia" w:ascii="宋体" w:hAnsi="宋体" w:cs="宋体"/>
          <w:sz w:val="24"/>
          <w:highlight w:val="none"/>
        </w:rPr>
        <w:t>将不再告知未通过资格审查或符合性审查的原因。</w:t>
      </w:r>
    </w:p>
    <w:p w14:paraId="14BD0322">
      <w:pPr>
        <w:spacing w:line="560" w:lineRule="exact"/>
        <w:ind w:firstLine="480"/>
        <w:rPr>
          <w:rFonts w:ascii="宋体" w:hAnsi="宋体" w:cs="宋体"/>
          <w:sz w:val="24"/>
          <w:highlight w:val="none"/>
        </w:rPr>
      </w:pPr>
      <w:r>
        <w:rPr>
          <w:rFonts w:ascii="宋体" w:hAnsi="宋体" w:cs="宋体"/>
          <w:sz w:val="24"/>
          <w:highlight w:val="none"/>
        </w:rPr>
        <w:t>2</w:t>
      </w:r>
      <w:r>
        <w:rPr>
          <w:rFonts w:hint="eastAsia" w:ascii="宋体" w:hAnsi="宋体" w:cs="宋体"/>
          <w:sz w:val="24"/>
          <w:highlight w:val="none"/>
        </w:rPr>
        <w:t>2</w:t>
      </w:r>
      <w:r>
        <w:rPr>
          <w:rFonts w:ascii="宋体" w:hAnsi="宋体" w:cs="宋体"/>
          <w:sz w:val="24"/>
          <w:highlight w:val="none"/>
        </w:rPr>
        <w:t>.2</w:t>
      </w:r>
      <w:r>
        <w:rPr>
          <w:rFonts w:hint="eastAsia" w:ascii="宋体" w:hAnsi="宋体" w:cs="宋体"/>
          <w:sz w:val="24"/>
          <w:highlight w:val="none"/>
        </w:rPr>
        <w:t>在详细评审之前，评审小组将首先审查每份申请文件是否实质性响应了征集文件的要求。实质性响应是</w:t>
      </w:r>
      <w:r>
        <w:rPr>
          <w:rFonts w:ascii="宋体" w:hAnsi="宋体" w:cs="宋体"/>
          <w:sz w:val="24"/>
          <w:highlight w:val="none"/>
        </w:rPr>
        <w:t>指</w:t>
      </w:r>
      <w:r>
        <w:rPr>
          <w:rFonts w:hint="eastAsia" w:ascii="宋体" w:hAnsi="宋体" w:cs="宋体"/>
          <w:sz w:val="24"/>
          <w:highlight w:val="none"/>
        </w:rPr>
        <w:t>与征集文件要求的全部条款、条件和规格相符，没有重大偏离或保留的响应。</w:t>
      </w:r>
    </w:p>
    <w:p w14:paraId="07E8FEDC">
      <w:pPr>
        <w:spacing w:line="560" w:lineRule="exact"/>
        <w:ind w:firstLine="480"/>
        <w:rPr>
          <w:rFonts w:ascii="宋体" w:hAnsi="宋体" w:cs="宋体"/>
          <w:sz w:val="24"/>
          <w:highlight w:val="none"/>
        </w:rPr>
      </w:pPr>
      <w:r>
        <w:rPr>
          <w:rFonts w:hint="eastAsia" w:ascii="宋体" w:hAnsi="宋体" w:cs="宋体"/>
          <w:sz w:val="24"/>
          <w:highlight w:val="none"/>
        </w:rPr>
        <w:t>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决定申请文件的响应性只根据申请文件本身的内容，而不寻求外部的证据。</w:t>
      </w:r>
    </w:p>
    <w:p w14:paraId="5F0F4E7D">
      <w:pPr>
        <w:spacing w:line="560" w:lineRule="exact"/>
        <w:ind w:firstLine="480"/>
        <w:rPr>
          <w:rFonts w:ascii="宋体" w:hAnsi="宋体" w:cs="宋体"/>
          <w:sz w:val="24"/>
          <w:highlight w:val="none"/>
        </w:rPr>
      </w:pPr>
      <w:r>
        <w:rPr>
          <w:rFonts w:ascii="宋体" w:hAnsi="宋体" w:cs="宋体"/>
          <w:sz w:val="24"/>
          <w:highlight w:val="none"/>
        </w:rPr>
        <w:t>2</w:t>
      </w:r>
      <w:r>
        <w:rPr>
          <w:rFonts w:hint="eastAsia" w:ascii="宋体" w:hAnsi="宋体" w:cs="宋体"/>
          <w:sz w:val="24"/>
          <w:highlight w:val="none"/>
        </w:rPr>
        <w:t>2</w:t>
      </w:r>
      <w:r>
        <w:rPr>
          <w:rFonts w:ascii="宋体" w:hAnsi="宋体" w:cs="宋体"/>
          <w:sz w:val="24"/>
          <w:highlight w:val="none"/>
        </w:rPr>
        <w:t>.3如果</w:t>
      </w:r>
      <w:r>
        <w:rPr>
          <w:rFonts w:hint="eastAsia" w:ascii="宋体" w:hAnsi="宋体" w:cs="宋体"/>
          <w:sz w:val="24"/>
          <w:highlight w:val="none"/>
        </w:rPr>
        <w:t>申请</w:t>
      </w:r>
      <w:r>
        <w:rPr>
          <w:rFonts w:ascii="宋体" w:hAnsi="宋体" w:cs="宋体"/>
          <w:sz w:val="24"/>
          <w:highlight w:val="none"/>
        </w:rPr>
        <w:t>文件实质上没有响应征集文件的要求，评审小组将予以拒绝，供应商不得通过修改或撤销不合要求的偏离或保留而使其</w:t>
      </w:r>
      <w:r>
        <w:rPr>
          <w:rFonts w:hint="eastAsia" w:ascii="宋体" w:hAnsi="宋体" w:cs="宋体"/>
          <w:sz w:val="24"/>
          <w:highlight w:val="none"/>
        </w:rPr>
        <w:t>申请</w:t>
      </w:r>
      <w:r>
        <w:rPr>
          <w:rFonts w:ascii="宋体" w:hAnsi="宋体" w:cs="宋体"/>
          <w:sz w:val="24"/>
          <w:highlight w:val="none"/>
        </w:rPr>
        <w:t>文件成为实质性响应文件。</w:t>
      </w:r>
    </w:p>
    <w:p w14:paraId="6FFB6A1F">
      <w:pPr>
        <w:spacing w:line="560" w:lineRule="exact"/>
        <w:ind w:firstLine="480"/>
        <w:rPr>
          <w:rFonts w:ascii="宋体" w:hAnsi="宋体" w:cs="宋体"/>
          <w:sz w:val="24"/>
          <w:highlight w:val="none"/>
        </w:rPr>
      </w:pPr>
      <w:r>
        <w:rPr>
          <w:rFonts w:ascii="宋体" w:hAnsi="宋体" w:cs="宋体"/>
          <w:sz w:val="24"/>
          <w:highlight w:val="none"/>
        </w:rPr>
        <w:t>2</w:t>
      </w:r>
      <w:r>
        <w:rPr>
          <w:rFonts w:hint="eastAsia" w:ascii="宋体" w:hAnsi="宋体" w:cs="宋体"/>
          <w:sz w:val="24"/>
          <w:highlight w:val="none"/>
        </w:rPr>
        <w:t>2</w:t>
      </w:r>
      <w:r>
        <w:rPr>
          <w:rFonts w:ascii="宋体" w:hAnsi="宋体" w:cs="宋体"/>
          <w:sz w:val="24"/>
          <w:highlight w:val="none"/>
        </w:rPr>
        <w:t>.4评审小组将允许修正</w:t>
      </w:r>
      <w:r>
        <w:rPr>
          <w:rFonts w:hint="eastAsia" w:ascii="宋体" w:hAnsi="宋体" w:cs="宋体"/>
          <w:sz w:val="24"/>
          <w:highlight w:val="none"/>
        </w:rPr>
        <w:t>申请</w:t>
      </w:r>
      <w:r>
        <w:rPr>
          <w:rFonts w:ascii="宋体" w:hAnsi="宋体" w:cs="宋体"/>
          <w:sz w:val="24"/>
          <w:highlight w:val="none"/>
        </w:rPr>
        <w:t>文件中不构成重大偏离的、微小的、非正规的、不一致的或不规则的地方，但这些修改不能影响任何供应商相应的名次排列。</w:t>
      </w:r>
    </w:p>
    <w:p w14:paraId="373AEB59">
      <w:pPr>
        <w:spacing w:line="560" w:lineRule="exact"/>
        <w:ind w:firstLine="480"/>
        <w:rPr>
          <w:rFonts w:ascii="宋体" w:hAnsi="宋体" w:cs="宋体"/>
          <w:sz w:val="24"/>
          <w:highlight w:val="none"/>
        </w:rPr>
      </w:pPr>
      <w:r>
        <w:rPr>
          <w:rFonts w:ascii="宋体" w:hAnsi="宋体" w:cs="宋体"/>
          <w:sz w:val="24"/>
          <w:highlight w:val="none"/>
        </w:rPr>
        <w:t>2</w:t>
      </w:r>
      <w:r>
        <w:rPr>
          <w:rFonts w:hint="eastAsia" w:ascii="宋体" w:hAnsi="宋体" w:cs="宋体"/>
          <w:sz w:val="24"/>
          <w:highlight w:val="none"/>
        </w:rPr>
        <w:t>2</w:t>
      </w:r>
      <w:r>
        <w:rPr>
          <w:rFonts w:ascii="宋体" w:hAnsi="宋体" w:cs="宋体"/>
          <w:sz w:val="24"/>
          <w:highlight w:val="none"/>
        </w:rPr>
        <w:t>.5供应商在</w:t>
      </w:r>
      <w:r>
        <w:rPr>
          <w:rFonts w:hint="eastAsia" w:ascii="宋体" w:hAnsi="宋体" w:cs="宋体"/>
          <w:sz w:val="24"/>
          <w:highlight w:val="none"/>
        </w:rPr>
        <w:t>申请</w:t>
      </w:r>
      <w:r>
        <w:rPr>
          <w:rFonts w:ascii="宋体" w:hAnsi="宋体" w:cs="宋体"/>
          <w:sz w:val="24"/>
          <w:highlight w:val="none"/>
        </w:rPr>
        <w:t>文件开启及项目评审全过程中应保持通讯畅通，及时登录苏采云系统查阅、答复相关信息，并按要求安排专人与</w:t>
      </w:r>
      <w:r>
        <w:rPr>
          <w:rFonts w:hint="eastAsia" w:ascii="宋体" w:hAnsi="宋体" w:cs="宋体"/>
          <w:sz w:val="24"/>
          <w:highlight w:val="none"/>
          <w:lang w:eastAsia="zh-CN"/>
        </w:rPr>
        <w:t>征集人</w:t>
      </w:r>
      <w:r>
        <w:rPr>
          <w:rFonts w:ascii="宋体" w:hAnsi="宋体" w:cs="宋体"/>
          <w:sz w:val="24"/>
          <w:highlight w:val="none"/>
        </w:rPr>
        <w:t>及评审小组联系。</w:t>
      </w:r>
    </w:p>
    <w:p w14:paraId="485D872D">
      <w:pPr>
        <w:spacing w:line="560" w:lineRule="exact"/>
        <w:ind w:firstLine="480"/>
        <w:rPr>
          <w:rFonts w:ascii="宋体" w:hAnsi="宋体" w:cs="宋体"/>
          <w:b/>
          <w:bCs/>
          <w:sz w:val="24"/>
          <w:highlight w:val="none"/>
        </w:rPr>
      </w:pPr>
      <w:r>
        <w:rPr>
          <w:rFonts w:ascii="宋体" w:hAnsi="宋体" w:cs="宋体"/>
          <w:b/>
          <w:bCs/>
          <w:sz w:val="24"/>
          <w:highlight w:val="none"/>
        </w:rPr>
        <w:t>2</w:t>
      </w:r>
      <w:r>
        <w:rPr>
          <w:rFonts w:hint="eastAsia" w:ascii="宋体" w:hAnsi="宋体" w:cs="宋体"/>
          <w:b/>
          <w:bCs/>
          <w:sz w:val="24"/>
          <w:highlight w:val="none"/>
        </w:rPr>
        <w:t>3、</w:t>
      </w:r>
      <w:bookmarkEnd w:id="140"/>
      <w:bookmarkEnd w:id="141"/>
      <w:bookmarkEnd w:id="142"/>
      <w:r>
        <w:rPr>
          <w:rFonts w:hint="eastAsia" w:ascii="宋体" w:hAnsi="宋体" w:cs="宋体"/>
          <w:b/>
          <w:bCs/>
          <w:sz w:val="24"/>
          <w:highlight w:val="none"/>
        </w:rPr>
        <w:t>无效响应条款和采购活动终止条款</w:t>
      </w:r>
    </w:p>
    <w:p w14:paraId="65EF8740">
      <w:pPr>
        <w:spacing w:line="560" w:lineRule="exact"/>
        <w:ind w:firstLine="480"/>
        <w:rPr>
          <w:rFonts w:ascii="宋体" w:hAnsi="宋体" w:cs="宋体"/>
          <w:sz w:val="24"/>
          <w:highlight w:val="none"/>
        </w:rPr>
      </w:pPr>
      <w:bookmarkStart w:id="143" w:name="_Toc20823307"/>
      <w:bookmarkStart w:id="144" w:name="_Toc513029235"/>
      <w:bookmarkStart w:id="145" w:name="_Toc16938551"/>
      <w:r>
        <w:rPr>
          <w:rFonts w:ascii="宋体" w:hAnsi="宋体" w:cs="宋体"/>
          <w:sz w:val="24"/>
          <w:highlight w:val="none"/>
        </w:rPr>
        <w:t>2</w:t>
      </w:r>
      <w:r>
        <w:rPr>
          <w:rFonts w:hint="eastAsia" w:ascii="宋体" w:hAnsi="宋体" w:cs="宋体"/>
          <w:sz w:val="24"/>
          <w:highlight w:val="none"/>
        </w:rPr>
        <w:t>3</w:t>
      </w:r>
      <w:r>
        <w:rPr>
          <w:rFonts w:ascii="宋体" w:hAnsi="宋体" w:cs="宋体"/>
          <w:sz w:val="24"/>
          <w:highlight w:val="none"/>
        </w:rPr>
        <w:t>.1无效</w:t>
      </w:r>
      <w:r>
        <w:rPr>
          <w:rFonts w:hint="eastAsia" w:ascii="宋体" w:hAnsi="宋体" w:cs="宋体"/>
          <w:sz w:val="24"/>
          <w:highlight w:val="none"/>
        </w:rPr>
        <w:t>响应条款</w:t>
      </w:r>
    </w:p>
    <w:p w14:paraId="216B4A4E">
      <w:pPr>
        <w:spacing w:line="560" w:lineRule="exact"/>
        <w:ind w:firstLine="480"/>
        <w:rPr>
          <w:rFonts w:ascii="宋体" w:hAnsi="宋体" w:cs="宋体"/>
          <w:sz w:val="24"/>
          <w:highlight w:val="none"/>
        </w:rPr>
      </w:pPr>
      <w:r>
        <w:rPr>
          <w:rFonts w:ascii="宋体" w:hAnsi="宋体" w:cs="宋体"/>
          <w:sz w:val="24"/>
          <w:highlight w:val="none"/>
        </w:rPr>
        <w:t>2</w:t>
      </w:r>
      <w:r>
        <w:rPr>
          <w:rFonts w:hint="eastAsia" w:ascii="宋体" w:hAnsi="宋体" w:cs="宋体"/>
          <w:sz w:val="24"/>
          <w:highlight w:val="none"/>
        </w:rPr>
        <w:t>3</w:t>
      </w:r>
      <w:r>
        <w:rPr>
          <w:rFonts w:ascii="宋体" w:hAnsi="宋体" w:cs="宋体"/>
          <w:sz w:val="24"/>
          <w:highlight w:val="none"/>
        </w:rPr>
        <w:t>.1.1供应商在</w:t>
      </w:r>
      <w:r>
        <w:rPr>
          <w:rFonts w:hint="eastAsia" w:ascii="宋体" w:hAnsi="宋体" w:cs="宋体"/>
          <w:sz w:val="24"/>
          <w:highlight w:val="none"/>
        </w:rPr>
        <w:t>苏采云系统规定的时间内未成功解密电子申请文件的。</w:t>
      </w:r>
    </w:p>
    <w:p w14:paraId="27C5B531">
      <w:pPr>
        <w:spacing w:line="560" w:lineRule="exact"/>
        <w:ind w:firstLine="480"/>
        <w:rPr>
          <w:rFonts w:ascii="宋体" w:hAnsi="宋体" w:cs="宋体"/>
          <w:sz w:val="24"/>
          <w:highlight w:val="none"/>
        </w:rPr>
      </w:pPr>
      <w:r>
        <w:rPr>
          <w:rFonts w:ascii="宋体" w:hAnsi="宋体" w:cs="宋体"/>
          <w:sz w:val="24"/>
          <w:highlight w:val="none"/>
        </w:rPr>
        <w:t>2</w:t>
      </w:r>
      <w:r>
        <w:rPr>
          <w:rFonts w:hint="eastAsia" w:ascii="宋体" w:hAnsi="宋体" w:cs="宋体"/>
          <w:sz w:val="24"/>
          <w:highlight w:val="none"/>
        </w:rPr>
        <w:t>3</w:t>
      </w:r>
      <w:r>
        <w:rPr>
          <w:rFonts w:ascii="宋体" w:hAnsi="宋体" w:cs="宋体"/>
          <w:sz w:val="24"/>
          <w:highlight w:val="none"/>
        </w:rPr>
        <w:t>.1.2 供应商未按照征集文件要求上传电子</w:t>
      </w:r>
      <w:r>
        <w:rPr>
          <w:rFonts w:hint="eastAsia" w:ascii="宋体" w:hAnsi="宋体" w:cs="宋体"/>
          <w:sz w:val="24"/>
          <w:highlight w:val="none"/>
        </w:rPr>
        <w:t>申请文件的。</w:t>
      </w:r>
    </w:p>
    <w:p w14:paraId="7EFB7C4F">
      <w:pPr>
        <w:spacing w:line="560" w:lineRule="exact"/>
        <w:ind w:firstLine="480"/>
        <w:rPr>
          <w:rFonts w:ascii="宋体" w:hAnsi="宋体" w:cs="宋体"/>
          <w:sz w:val="24"/>
          <w:highlight w:val="none"/>
        </w:rPr>
      </w:pPr>
      <w:r>
        <w:rPr>
          <w:rFonts w:ascii="宋体" w:hAnsi="宋体" w:cs="宋体"/>
          <w:sz w:val="24"/>
          <w:highlight w:val="none"/>
        </w:rPr>
        <w:t>2</w:t>
      </w:r>
      <w:r>
        <w:rPr>
          <w:rFonts w:hint="eastAsia" w:ascii="宋体" w:hAnsi="宋体" w:cs="宋体"/>
          <w:sz w:val="24"/>
          <w:highlight w:val="none"/>
        </w:rPr>
        <w:t>3</w:t>
      </w:r>
      <w:r>
        <w:rPr>
          <w:rFonts w:ascii="宋体" w:hAnsi="宋体" w:cs="宋体"/>
          <w:sz w:val="24"/>
          <w:highlight w:val="none"/>
        </w:rPr>
        <w:t>.1.3</w:t>
      </w:r>
      <w:r>
        <w:rPr>
          <w:rFonts w:hint="eastAsia" w:ascii="宋体" w:hAnsi="宋体" w:cs="宋体"/>
          <w:sz w:val="24"/>
          <w:highlight w:val="none"/>
        </w:rPr>
        <w:t>供应商同一</w:t>
      </w:r>
      <w:r>
        <w:rPr>
          <w:rFonts w:ascii="宋体" w:hAnsi="宋体" w:cs="宋体"/>
          <w:sz w:val="24"/>
          <w:highlight w:val="none"/>
        </w:rPr>
        <w:t>采购包</w:t>
      </w:r>
      <w:r>
        <w:rPr>
          <w:rFonts w:hint="eastAsia" w:ascii="宋体" w:hAnsi="宋体" w:cs="宋体"/>
          <w:sz w:val="24"/>
          <w:highlight w:val="none"/>
        </w:rPr>
        <w:t>提交两个</w:t>
      </w:r>
      <w:r>
        <w:rPr>
          <w:rFonts w:ascii="宋体" w:hAnsi="宋体" w:cs="宋体"/>
          <w:sz w:val="24"/>
          <w:highlight w:val="none"/>
        </w:rPr>
        <w:t>（</w:t>
      </w:r>
      <w:r>
        <w:rPr>
          <w:rFonts w:hint="eastAsia" w:ascii="宋体" w:hAnsi="宋体" w:cs="宋体"/>
          <w:sz w:val="24"/>
          <w:highlight w:val="none"/>
        </w:rPr>
        <w:t>含</w:t>
      </w:r>
      <w:r>
        <w:rPr>
          <w:rFonts w:ascii="宋体" w:hAnsi="宋体" w:cs="宋体"/>
          <w:sz w:val="24"/>
          <w:highlight w:val="none"/>
        </w:rPr>
        <w:t>两个）</w:t>
      </w:r>
      <w:r>
        <w:rPr>
          <w:rFonts w:hint="eastAsia" w:ascii="宋体" w:hAnsi="宋体" w:cs="宋体"/>
          <w:sz w:val="24"/>
          <w:highlight w:val="none"/>
        </w:rPr>
        <w:t>以上不同的</w:t>
      </w:r>
      <w:r>
        <w:rPr>
          <w:rFonts w:ascii="宋体" w:hAnsi="宋体" w:cs="宋体"/>
          <w:sz w:val="24"/>
          <w:highlight w:val="none"/>
        </w:rPr>
        <w:t>报价的。</w:t>
      </w:r>
    </w:p>
    <w:p w14:paraId="5B595624">
      <w:pPr>
        <w:spacing w:line="560" w:lineRule="exact"/>
        <w:ind w:firstLine="480"/>
        <w:rPr>
          <w:rFonts w:ascii="宋体" w:hAnsi="宋体" w:cs="宋体"/>
          <w:sz w:val="24"/>
          <w:highlight w:val="none"/>
        </w:rPr>
      </w:pPr>
      <w:r>
        <w:rPr>
          <w:rFonts w:ascii="宋体" w:hAnsi="宋体" w:cs="宋体"/>
          <w:sz w:val="24"/>
          <w:highlight w:val="none"/>
        </w:rPr>
        <w:t>2</w:t>
      </w:r>
      <w:r>
        <w:rPr>
          <w:rFonts w:hint="eastAsia" w:ascii="宋体" w:hAnsi="宋体" w:cs="宋体"/>
          <w:sz w:val="24"/>
          <w:highlight w:val="none"/>
        </w:rPr>
        <w:t>3</w:t>
      </w:r>
      <w:r>
        <w:rPr>
          <w:rFonts w:ascii="宋体" w:hAnsi="宋体" w:cs="宋体"/>
          <w:sz w:val="24"/>
          <w:highlight w:val="none"/>
        </w:rPr>
        <w:t>.1.6供应商不具备征集文件中规定资格要求的。</w:t>
      </w:r>
    </w:p>
    <w:p w14:paraId="3AA5595F">
      <w:pPr>
        <w:spacing w:line="560" w:lineRule="exact"/>
        <w:ind w:firstLine="480"/>
        <w:rPr>
          <w:rFonts w:ascii="宋体" w:hAnsi="宋体" w:cs="宋体"/>
          <w:sz w:val="24"/>
          <w:highlight w:val="none"/>
        </w:rPr>
      </w:pPr>
      <w:r>
        <w:rPr>
          <w:rFonts w:ascii="宋体" w:hAnsi="宋体" w:cs="宋体"/>
          <w:sz w:val="24"/>
          <w:highlight w:val="none"/>
        </w:rPr>
        <w:t>2</w:t>
      </w:r>
      <w:r>
        <w:rPr>
          <w:rFonts w:hint="eastAsia" w:ascii="宋体" w:hAnsi="宋体" w:cs="宋体"/>
          <w:sz w:val="24"/>
          <w:highlight w:val="none"/>
        </w:rPr>
        <w:t>3</w:t>
      </w:r>
      <w:r>
        <w:rPr>
          <w:rFonts w:ascii="宋体" w:hAnsi="宋体" w:cs="宋体"/>
          <w:sz w:val="24"/>
          <w:highlight w:val="none"/>
        </w:rPr>
        <w:t>.1.7供应商所报服务单价超过了最高限制单价的。</w:t>
      </w:r>
    </w:p>
    <w:p w14:paraId="73FC6C32">
      <w:pPr>
        <w:spacing w:line="560" w:lineRule="exact"/>
        <w:ind w:firstLine="480"/>
        <w:rPr>
          <w:rFonts w:ascii="宋体" w:hAnsi="宋体" w:cs="宋体"/>
          <w:sz w:val="24"/>
          <w:highlight w:val="none"/>
        </w:rPr>
      </w:pPr>
      <w:r>
        <w:rPr>
          <w:rFonts w:ascii="宋体" w:hAnsi="宋体" w:cs="宋体"/>
          <w:sz w:val="24"/>
          <w:highlight w:val="none"/>
        </w:rPr>
        <w:t>2</w:t>
      </w:r>
      <w:r>
        <w:rPr>
          <w:rFonts w:hint="eastAsia" w:ascii="宋体" w:hAnsi="宋体" w:cs="宋体"/>
          <w:sz w:val="24"/>
          <w:highlight w:val="none"/>
        </w:rPr>
        <w:t>3</w:t>
      </w:r>
      <w:r>
        <w:rPr>
          <w:rFonts w:ascii="宋体" w:hAnsi="宋体" w:cs="宋体"/>
          <w:sz w:val="24"/>
          <w:highlight w:val="none"/>
        </w:rPr>
        <w:t>.1.8供应商未通过符合性审查的。</w:t>
      </w:r>
    </w:p>
    <w:p w14:paraId="39016A2D">
      <w:pPr>
        <w:spacing w:line="560" w:lineRule="exact"/>
        <w:ind w:firstLine="480"/>
        <w:rPr>
          <w:rFonts w:ascii="宋体" w:hAnsi="宋体" w:cs="宋体"/>
          <w:sz w:val="24"/>
          <w:highlight w:val="none"/>
        </w:rPr>
      </w:pPr>
      <w:r>
        <w:rPr>
          <w:rFonts w:ascii="宋体" w:hAnsi="宋体" w:cs="宋体"/>
          <w:sz w:val="24"/>
          <w:highlight w:val="none"/>
        </w:rPr>
        <w:t>2</w:t>
      </w:r>
      <w:r>
        <w:rPr>
          <w:rFonts w:hint="eastAsia" w:ascii="宋体" w:hAnsi="宋体" w:cs="宋体"/>
          <w:sz w:val="24"/>
          <w:highlight w:val="none"/>
        </w:rPr>
        <w:t>3</w:t>
      </w:r>
      <w:r>
        <w:rPr>
          <w:rFonts w:ascii="宋体" w:hAnsi="宋体" w:cs="宋体"/>
          <w:sz w:val="24"/>
          <w:highlight w:val="none"/>
        </w:rPr>
        <w:t>.1.9不符合征集文件中规定的实质性要求的</w:t>
      </w:r>
      <w:r>
        <w:rPr>
          <w:rFonts w:hint="eastAsia" w:ascii="宋体" w:hAnsi="宋体" w:cs="宋体"/>
          <w:sz w:val="24"/>
          <w:highlight w:val="none"/>
        </w:rPr>
        <w:t>（</w:t>
      </w:r>
      <w:r>
        <w:rPr>
          <w:rFonts w:hint="eastAsia" w:ascii="宋体" w:hAnsi="宋体" w:cs="宋体"/>
          <w:i/>
          <w:iCs/>
          <w:sz w:val="24"/>
          <w:highlight w:val="none"/>
          <w:u w:val="single"/>
        </w:rPr>
        <w:t>本征集文件中斜体且有下划线部分条款为实质性要求</w:t>
      </w:r>
      <w:r>
        <w:rPr>
          <w:rFonts w:hint="eastAsia" w:ascii="宋体" w:hAnsi="宋体" w:cs="宋体"/>
          <w:sz w:val="24"/>
          <w:highlight w:val="none"/>
        </w:rPr>
        <w:t>）</w:t>
      </w:r>
    </w:p>
    <w:p w14:paraId="509BB109">
      <w:pPr>
        <w:spacing w:line="560" w:lineRule="exact"/>
        <w:ind w:firstLine="480"/>
        <w:rPr>
          <w:rFonts w:ascii="宋体" w:hAnsi="宋体" w:cs="宋体"/>
          <w:sz w:val="24"/>
          <w:highlight w:val="none"/>
        </w:rPr>
      </w:pPr>
      <w:r>
        <w:rPr>
          <w:rFonts w:ascii="宋体" w:hAnsi="宋体" w:cs="宋体"/>
          <w:sz w:val="24"/>
          <w:highlight w:val="none"/>
        </w:rPr>
        <w:t>2</w:t>
      </w:r>
      <w:r>
        <w:rPr>
          <w:rFonts w:hint="eastAsia" w:ascii="宋体" w:hAnsi="宋体" w:cs="宋体"/>
          <w:sz w:val="24"/>
          <w:highlight w:val="none"/>
        </w:rPr>
        <w:t>3</w:t>
      </w:r>
      <w:r>
        <w:rPr>
          <w:rFonts w:ascii="宋体" w:hAnsi="宋体" w:cs="宋体"/>
          <w:sz w:val="24"/>
          <w:highlight w:val="none"/>
        </w:rPr>
        <w:t>.1.10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7A4CDB7D">
      <w:pPr>
        <w:spacing w:line="560" w:lineRule="exact"/>
        <w:ind w:firstLine="480"/>
        <w:rPr>
          <w:rFonts w:ascii="宋体" w:hAnsi="宋体" w:cs="宋体"/>
          <w:sz w:val="24"/>
          <w:highlight w:val="none"/>
        </w:rPr>
      </w:pPr>
      <w:r>
        <w:rPr>
          <w:rFonts w:ascii="宋体" w:hAnsi="宋体" w:cs="宋体"/>
          <w:sz w:val="24"/>
          <w:highlight w:val="none"/>
        </w:rPr>
        <w:t>2</w:t>
      </w:r>
      <w:r>
        <w:rPr>
          <w:rFonts w:hint="eastAsia" w:ascii="宋体" w:hAnsi="宋体" w:cs="宋体"/>
          <w:sz w:val="24"/>
          <w:highlight w:val="none"/>
        </w:rPr>
        <w:t>3</w:t>
      </w:r>
      <w:r>
        <w:rPr>
          <w:rFonts w:ascii="宋体" w:hAnsi="宋体" w:cs="宋体"/>
          <w:sz w:val="24"/>
          <w:highlight w:val="none"/>
        </w:rPr>
        <w:t>.1.11</w:t>
      </w:r>
      <w:r>
        <w:rPr>
          <w:rFonts w:hint="eastAsia" w:ascii="宋体" w:hAnsi="宋体" w:cs="宋体"/>
          <w:sz w:val="24"/>
          <w:highlight w:val="none"/>
        </w:rPr>
        <w:t>申请文件含有</w:t>
      </w:r>
      <w:r>
        <w:rPr>
          <w:rFonts w:hint="eastAsia" w:ascii="宋体" w:hAnsi="宋体" w:cs="宋体"/>
          <w:sz w:val="24"/>
          <w:highlight w:val="none"/>
          <w:lang w:eastAsia="zh-CN"/>
        </w:rPr>
        <w:t>征集人</w:t>
      </w:r>
      <w:r>
        <w:rPr>
          <w:rFonts w:hint="eastAsia" w:ascii="宋体" w:hAnsi="宋体" w:cs="宋体"/>
          <w:sz w:val="24"/>
          <w:highlight w:val="none"/>
        </w:rPr>
        <w:t>不能接受的附加条件的。</w:t>
      </w:r>
    </w:p>
    <w:p w14:paraId="4ED64E7F">
      <w:pPr>
        <w:spacing w:line="560" w:lineRule="exact"/>
        <w:ind w:firstLine="480"/>
        <w:rPr>
          <w:rFonts w:ascii="宋体" w:hAnsi="宋体" w:cs="宋体"/>
          <w:sz w:val="24"/>
          <w:highlight w:val="none"/>
          <w:lang w:val="zh-CN"/>
        </w:rPr>
      </w:pPr>
      <w:r>
        <w:rPr>
          <w:rFonts w:ascii="宋体" w:hAnsi="宋体" w:cs="宋体"/>
          <w:sz w:val="24"/>
          <w:highlight w:val="none"/>
        </w:rPr>
        <w:t>2</w:t>
      </w:r>
      <w:r>
        <w:rPr>
          <w:rFonts w:hint="eastAsia" w:ascii="宋体" w:hAnsi="宋体" w:cs="宋体"/>
          <w:sz w:val="24"/>
          <w:highlight w:val="none"/>
        </w:rPr>
        <w:t>3</w:t>
      </w:r>
      <w:r>
        <w:rPr>
          <w:rFonts w:ascii="宋体" w:hAnsi="宋体" w:cs="宋体"/>
          <w:sz w:val="24"/>
          <w:highlight w:val="none"/>
        </w:rPr>
        <w:t>.1.12</w:t>
      </w:r>
      <w:r>
        <w:rPr>
          <w:rFonts w:hint="eastAsia" w:ascii="宋体" w:hAnsi="宋体" w:cs="宋体"/>
          <w:sz w:val="24"/>
          <w:highlight w:val="none"/>
        </w:rPr>
        <w:t>供应商</w:t>
      </w:r>
      <w:r>
        <w:rPr>
          <w:rFonts w:hint="eastAsia" w:ascii="宋体" w:hAnsi="宋体" w:cs="宋体"/>
          <w:sz w:val="24"/>
          <w:highlight w:val="none"/>
          <w:lang w:val="zh-CN"/>
        </w:rPr>
        <w:t>不能证明其报价合理性的，</w:t>
      </w:r>
      <w:r>
        <w:rPr>
          <w:rFonts w:hint="eastAsia" w:ascii="宋体" w:hAnsi="宋体" w:cs="宋体"/>
          <w:sz w:val="24"/>
          <w:highlight w:val="none"/>
        </w:rPr>
        <w:t>评审小组</w:t>
      </w:r>
      <w:r>
        <w:rPr>
          <w:rFonts w:hint="eastAsia" w:ascii="宋体" w:hAnsi="宋体" w:cs="宋体"/>
          <w:sz w:val="24"/>
          <w:highlight w:val="none"/>
          <w:lang w:val="zh-CN"/>
        </w:rPr>
        <w:t>应当将其作为无效投标处理。</w:t>
      </w:r>
    </w:p>
    <w:p w14:paraId="703C3935">
      <w:pPr>
        <w:spacing w:line="560" w:lineRule="exact"/>
        <w:ind w:firstLine="480"/>
        <w:rPr>
          <w:highlight w:val="white"/>
        </w:rPr>
      </w:pPr>
      <w:r>
        <w:rPr>
          <w:rFonts w:ascii="宋体" w:hAnsi="宋体" w:cs="宋体"/>
          <w:sz w:val="24"/>
          <w:szCs w:val="24"/>
          <w:highlight w:val="white"/>
        </w:rPr>
        <w:t>（一）评审过程中出现下列情形之一的，评标委员会应当启动异常低价投标审查程序：</w:t>
      </w:r>
    </w:p>
    <w:p w14:paraId="1503331B">
      <w:pPr>
        <w:spacing w:line="560" w:lineRule="exact"/>
        <w:ind w:firstLine="480"/>
        <w:rPr>
          <w:highlight w:val="white"/>
        </w:rPr>
      </w:pPr>
      <w:r>
        <w:rPr>
          <w:rFonts w:ascii="宋体" w:hAnsi="宋体" w:cs="宋体"/>
          <w:sz w:val="24"/>
          <w:szCs w:val="24"/>
          <w:highlight w:val="white"/>
        </w:rPr>
        <w:t>1.投标（响应）报价低于全部通过符合性审查供应商投标（响应）报价平均值50%的，即投标（响应）报价&lt;全部通过符合性审查供应商投标（响应）报价平均值×50%；</w:t>
      </w:r>
    </w:p>
    <w:p w14:paraId="45DC1B7C">
      <w:pPr>
        <w:spacing w:line="560" w:lineRule="exact"/>
        <w:ind w:firstLine="480"/>
        <w:rPr>
          <w:highlight w:val="white"/>
        </w:rPr>
      </w:pPr>
      <w:r>
        <w:rPr>
          <w:rFonts w:ascii="宋体" w:hAnsi="宋体" w:cs="宋体"/>
          <w:sz w:val="24"/>
          <w:szCs w:val="24"/>
          <w:highlight w:val="white"/>
        </w:rPr>
        <w:t>2.投标（响应）报价低于通过符合性审查的次低报价供应商投标（响应）报价50%的，即投标（响应）报价&lt;通过符合性审查的次低报价供应商投标（响应）报价×50%；</w:t>
      </w:r>
    </w:p>
    <w:p w14:paraId="630E94C9">
      <w:pPr>
        <w:spacing w:line="560" w:lineRule="exact"/>
        <w:ind w:firstLine="480"/>
        <w:rPr>
          <w:highlight w:val="white"/>
        </w:rPr>
      </w:pPr>
      <w:r>
        <w:rPr>
          <w:rFonts w:ascii="宋体" w:hAnsi="宋体" w:cs="宋体"/>
          <w:sz w:val="24"/>
          <w:szCs w:val="24"/>
          <w:highlight w:val="white"/>
        </w:rPr>
        <w:t>3.投标（响应）报价低于采购项目最高限价45%的，即投标（响应）报价&lt;采购项目最高限价×45%；</w:t>
      </w:r>
    </w:p>
    <w:p w14:paraId="1949B9F8">
      <w:pPr>
        <w:spacing w:line="560" w:lineRule="exact"/>
        <w:ind w:firstLine="480"/>
        <w:rPr>
          <w:highlight w:val="white"/>
        </w:rPr>
      </w:pPr>
      <w:r>
        <w:rPr>
          <w:rFonts w:ascii="宋体" w:hAnsi="宋体" w:cs="宋体"/>
          <w:sz w:val="24"/>
          <w:szCs w:val="24"/>
          <w:highlight w:val="white"/>
        </w:rPr>
        <w:t>4.评审委员会基于专业判断，认为供应商报价过低，有可能影响产品质量或者不能诚信履约的其他情形。</w:t>
      </w:r>
    </w:p>
    <w:p w14:paraId="770FC051">
      <w:pPr>
        <w:spacing w:line="560" w:lineRule="exact"/>
        <w:ind w:firstLine="480"/>
        <w:rPr>
          <w:highlight w:val="white"/>
        </w:rPr>
      </w:pPr>
      <w:r>
        <w:rPr>
          <w:rFonts w:ascii="宋体" w:hAnsi="宋体" w:cs="宋体"/>
          <w:sz w:val="24"/>
          <w:szCs w:val="24"/>
          <w:highlight w:val="white"/>
        </w:rPr>
        <w:t>采购人可以结合具体项目实际情况，提高上述第1项至第3项中启动异常低价投标（响应）审查的数值标准，但是最高不得超过65%。</w:t>
      </w:r>
    </w:p>
    <w:p w14:paraId="119C6C76">
      <w:pPr>
        <w:spacing w:line="560" w:lineRule="exact"/>
        <w:ind w:firstLine="480"/>
        <w:rPr>
          <w:highlight w:val="white"/>
        </w:rPr>
      </w:pPr>
      <w:r>
        <w:rPr>
          <w:rFonts w:ascii="宋体" w:hAnsi="宋体" w:cs="宋体"/>
          <w:sz w:val="24"/>
          <w:szCs w:val="24"/>
          <w:highlight w:val="white"/>
        </w:rPr>
        <w:t>相关法律法规对供应商报价有规定的，从其规定。</w:t>
      </w:r>
    </w:p>
    <w:p w14:paraId="5A4F0DB2">
      <w:pPr>
        <w:spacing w:line="560" w:lineRule="exact"/>
        <w:ind w:firstLine="480"/>
        <w:rPr>
          <w:highlight w:val="white"/>
        </w:rPr>
      </w:pPr>
      <w:r>
        <w:rPr>
          <w:rFonts w:ascii="宋体" w:hAnsi="宋体" w:cs="宋体"/>
          <w:sz w:val="24"/>
          <w:szCs w:val="24"/>
          <w:highlight w:val="whit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B35E250">
      <w:pPr>
        <w:spacing w:line="560" w:lineRule="exact"/>
        <w:ind w:firstLine="480"/>
        <w:rPr>
          <w:highlight w:val="white"/>
        </w:rPr>
      </w:pPr>
      <w:r>
        <w:rPr>
          <w:rFonts w:ascii="宋体" w:hAnsi="宋体" w:cs="宋体"/>
          <w:sz w:val="24"/>
          <w:szCs w:val="24"/>
          <w:highlight w:val="whit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71B9E65">
      <w:pPr>
        <w:spacing w:line="560" w:lineRule="exact"/>
        <w:ind w:firstLine="480"/>
        <w:rPr>
          <w:highlight w:val="white"/>
        </w:rPr>
      </w:pPr>
      <w:r>
        <w:rPr>
          <w:rFonts w:ascii="宋体" w:hAnsi="宋体" w:cs="宋体"/>
          <w:sz w:val="24"/>
          <w:szCs w:val="24"/>
          <w:highlight w:val="whit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C796FDB">
      <w:pPr>
        <w:spacing w:line="560" w:lineRule="exact"/>
        <w:ind w:firstLine="480"/>
        <w:rPr>
          <w:rFonts w:ascii="宋体" w:hAnsi="宋体" w:cs="宋体"/>
          <w:szCs w:val="24"/>
          <w:highlight w:val="white"/>
        </w:rPr>
      </w:pPr>
      <w:r>
        <w:rPr>
          <w:rFonts w:ascii="宋体" w:hAnsi="宋体" w:cs="宋体"/>
          <w:sz w:val="24"/>
          <w:szCs w:val="24"/>
          <w:highlight w:val="white"/>
        </w:rPr>
        <w:t>异常低价投标（响应）审查的启动原因、审查意见和审查结果应当在评审报告中记录，并随供应商提供的相关书面说明及证明材料，以及评审委员会有关互联网浏览、查询历史一并归档。</w:t>
      </w:r>
    </w:p>
    <w:p w14:paraId="1E0EE55D">
      <w:pPr>
        <w:spacing w:line="560" w:lineRule="exact"/>
        <w:ind w:firstLine="480"/>
        <w:rPr>
          <w:rFonts w:hint="eastAsia" w:ascii="宋体" w:hAnsi="宋体" w:cs="宋体"/>
          <w:sz w:val="24"/>
          <w:szCs w:val="24"/>
          <w:highlight w:val="none"/>
        </w:rPr>
      </w:pPr>
      <w:r>
        <w:rPr>
          <w:rFonts w:ascii="宋体" w:hAnsi="宋体" w:cs="宋体"/>
          <w:sz w:val="24"/>
          <w:highlight w:val="none"/>
        </w:rPr>
        <w:t>2</w:t>
      </w:r>
      <w:r>
        <w:rPr>
          <w:rFonts w:hint="eastAsia" w:ascii="宋体" w:hAnsi="宋体" w:cs="宋体"/>
          <w:sz w:val="24"/>
          <w:highlight w:val="none"/>
        </w:rPr>
        <w:t>3</w:t>
      </w:r>
      <w:r>
        <w:rPr>
          <w:rFonts w:ascii="宋体" w:hAnsi="宋体" w:cs="宋体"/>
          <w:sz w:val="24"/>
          <w:highlight w:val="none"/>
        </w:rPr>
        <w:t xml:space="preserve">.1.13 </w:t>
      </w:r>
      <w:r>
        <w:rPr>
          <w:rFonts w:hint="eastAsia" w:ascii="宋体" w:hAnsi="宋体" w:cs="宋体"/>
          <w:sz w:val="24"/>
          <w:highlight w:val="none"/>
        </w:rPr>
        <w:t>申请文件未按照征集文件要求加盖电子签章。</w:t>
      </w:r>
    </w:p>
    <w:p w14:paraId="72815611">
      <w:pPr>
        <w:spacing w:line="560" w:lineRule="exact"/>
        <w:ind w:firstLine="480"/>
        <w:rPr>
          <w:rFonts w:ascii="宋体" w:hAnsi="宋体" w:cs="宋体"/>
          <w:sz w:val="24"/>
          <w:highlight w:val="none"/>
        </w:rPr>
      </w:pPr>
      <w:r>
        <w:rPr>
          <w:rFonts w:ascii="宋体" w:hAnsi="宋体" w:cs="宋体"/>
          <w:sz w:val="24"/>
          <w:highlight w:val="none"/>
        </w:rPr>
        <w:t>2</w:t>
      </w:r>
      <w:r>
        <w:rPr>
          <w:rFonts w:hint="eastAsia" w:ascii="宋体" w:hAnsi="宋体" w:cs="宋体"/>
          <w:sz w:val="24"/>
          <w:highlight w:val="none"/>
        </w:rPr>
        <w:t>3</w:t>
      </w:r>
      <w:r>
        <w:rPr>
          <w:rFonts w:ascii="宋体" w:hAnsi="宋体" w:cs="宋体"/>
          <w:sz w:val="24"/>
          <w:highlight w:val="none"/>
        </w:rPr>
        <w:t>.1.14其他法律、法规及本征集文件规定的属无效</w:t>
      </w:r>
      <w:r>
        <w:rPr>
          <w:rFonts w:hint="eastAsia" w:ascii="宋体" w:hAnsi="宋体" w:cs="宋体"/>
          <w:sz w:val="24"/>
          <w:highlight w:val="none"/>
        </w:rPr>
        <w:t>响应的情形。</w:t>
      </w:r>
    </w:p>
    <w:p w14:paraId="646A06F3">
      <w:pPr>
        <w:spacing w:line="560" w:lineRule="exact"/>
        <w:ind w:firstLine="480"/>
        <w:rPr>
          <w:rFonts w:ascii="宋体" w:hAnsi="宋体" w:cs="宋体"/>
          <w:sz w:val="24"/>
          <w:highlight w:val="none"/>
        </w:rPr>
      </w:pPr>
      <w:r>
        <w:rPr>
          <w:rFonts w:ascii="宋体" w:hAnsi="宋体" w:cs="宋体"/>
          <w:sz w:val="24"/>
          <w:highlight w:val="none"/>
        </w:rPr>
        <w:t>2</w:t>
      </w:r>
      <w:r>
        <w:rPr>
          <w:rFonts w:hint="eastAsia" w:ascii="宋体" w:hAnsi="宋体" w:cs="宋体"/>
          <w:sz w:val="24"/>
          <w:highlight w:val="none"/>
        </w:rPr>
        <w:t>3</w:t>
      </w:r>
      <w:r>
        <w:rPr>
          <w:rFonts w:ascii="宋体" w:hAnsi="宋体" w:cs="宋体"/>
          <w:sz w:val="24"/>
          <w:highlight w:val="none"/>
        </w:rPr>
        <w:t>.2采购活动终止条款</w:t>
      </w:r>
    </w:p>
    <w:p w14:paraId="26097149">
      <w:pPr>
        <w:spacing w:line="560" w:lineRule="exact"/>
        <w:ind w:firstLine="480"/>
        <w:rPr>
          <w:rFonts w:ascii="宋体" w:hAnsi="宋体" w:cs="宋体"/>
          <w:sz w:val="24"/>
          <w:highlight w:val="none"/>
        </w:rPr>
      </w:pPr>
      <w:r>
        <w:rPr>
          <w:rFonts w:ascii="宋体" w:hAnsi="宋体" w:cs="宋体"/>
          <w:sz w:val="24"/>
          <w:highlight w:val="none"/>
        </w:rPr>
        <w:t>2</w:t>
      </w:r>
      <w:r>
        <w:rPr>
          <w:rFonts w:hint="eastAsia" w:ascii="宋体" w:hAnsi="宋体" w:cs="宋体"/>
          <w:sz w:val="24"/>
          <w:highlight w:val="none"/>
        </w:rPr>
        <w:t>3</w:t>
      </w:r>
      <w:r>
        <w:rPr>
          <w:rFonts w:ascii="宋体" w:hAnsi="宋体" w:cs="宋体"/>
          <w:sz w:val="24"/>
          <w:highlight w:val="none"/>
        </w:rPr>
        <w:t>.2.1</w:t>
      </w:r>
      <w:r>
        <w:rPr>
          <w:rFonts w:hint="eastAsia" w:ascii="宋体" w:hAnsi="宋体" w:cs="宋体"/>
          <w:sz w:val="24"/>
          <w:highlight w:val="none"/>
        </w:rPr>
        <w:t>出现影响采购公正的违法、违规行为。</w:t>
      </w:r>
    </w:p>
    <w:p w14:paraId="46DACE83">
      <w:pPr>
        <w:spacing w:line="560" w:lineRule="exact"/>
        <w:ind w:firstLine="480"/>
        <w:rPr>
          <w:rFonts w:ascii="宋体" w:hAnsi="宋体" w:cs="宋体"/>
          <w:sz w:val="24"/>
          <w:highlight w:val="none"/>
        </w:rPr>
      </w:pPr>
      <w:r>
        <w:rPr>
          <w:rFonts w:ascii="宋体" w:hAnsi="宋体" w:cs="宋体"/>
          <w:sz w:val="24"/>
          <w:highlight w:val="none"/>
        </w:rPr>
        <w:t>2</w:t>
      </w:r>
      <w:r>
        <w:rPr>
          <w:rFonts w:hint="eastAsia" w:ascii="宋体" w:hAnsi="宋体" w:cs="宋体"/>
          <w:sz w:val="24"/>
          <w:highlight w:val="none"/>
        </w:rPr>
        <w:t>3</w:t>
      </w:r>
      <w:r>
        <w:rPr>
          <w:rFonts w:ascii="宋体" w:hAnsi="宋体" w:cs="宋体"/>
          <w:sz w:val="24"/>
          <w:highlight w:val="none"/>
        </w:rPr>
        <w:t>.2.2</w:t>
      </w:r>
      <w:r>
        <w:rPr>
          <w:rFonts w:hint="eastAsia" w:ascii="宋体" w:hAnsi="宋体" w:cs="宋体"/>
          <w:sz w:val="24"/>
          <w:highlight w:val="none"/>
        </w:rPr>
        <w:t>因重大变故，采购任务取消的。</w:t>
      </w:r>
    </w:p>
    <w:p w14:paraId="4690795D">
      <w:pPr>
        <w:spacing w:line="560" w:lineRule="exact"/>
        <w:ind w:firstLine="480"/>
        <w:rPr>
          <w:rFonts w:ascii="宋体" w:hAnsi="宋体" w:cs="宋体"/>
          <w:sz w:val="24"/>
          <w:highlight w:val="none"/>
        </w:rPr>
      </w:pPr>
      <w:r>
        <w:rPr>
          <w:rFonts w:ascii="宋体" w:hAnsi="宋体" w:cs="宋体"/>
          <w:sz w:val="24"/>
          <w:highlight w:val="none"/>
        </w:rPr>
        <w:t>2</w:t>
      </w:r>
      <w:r>
        <w:rPr>
          <w:rFonts w:hint="eastAsia" w:ascii="宋体" w:hAnsi="宋体" w:cs="宋体"/>
          <w:sz w:val="24"/>
          <w:highlight w:val="none"/>
        </w:rPr>
        <w:t>3</w:t>
      </w:r>
      <w:r>
        <w:rPr>
          <w:rFonts w:ascii="宋体" w:hAnsi="宋体" w:cs="宋体"/>
          <w:sz w:val="24"/>
          <w:highlight w:val="none"/>
        </w:rPr>
        <w:t>.2.3</w:t>
      </w:r>
      <w:r>
        <w:rPr>
          <w:rFonts w:hint="eastAsia" w:ascii="宋体" w:hAnsi="宋体" w:cs="宋体"/>
          <w:sz w:val="24"/>
          <w:highlight w:val="none"/>
        </w:rPr>
        <w:t>评审小组认定征集文件存在歧义、重大缺陷导致评审工作无法进行。</w:t>
      </w:r>
    </w:p>
    <w:p w14:paraId="1B475FBB">
      <w:pPr>
        <w:spacing w:line="560" w:lineRule="exact"/>
        <w:ind w:firstLine="480"/>
        <w:rPr>
          <w:rFonts w:ascii="宋体" w:hAnsi="宋体" w:cs="宋体"/>
          <w:sz w:val="24"/>
          <w:highlight w:val="none"/>
        </w:rPr>
      </w:pPr>
      <w:r>
        <w:rPr>
          <w:rFonts w:ascii="宋体" w:hAnsi="宋体" w:cs="宋体"/>
          <w:sz w:val="24"/>
          <w:highlight w:val="none"/>
        </w:rPr>
        <w:t>23.2.4 因</w:t>
      </w:r>
      <w:r>
        <w:rPr>
          <w:rFonts w:hint="eastAsia" w:ascii="宋体" w:hAnsi="宋体" w:cs="宋体"/>
          <w:sz w:val="24"/>
          <w:highlight w:val="none"/>
        </w:rPr>
        <w:t>苏采云系统</w:t>
      </w:r>
      <w:r>
        <w:rPr>
          <w:rFonts w:ascii="宋体" w:hAnsi="宋体" w:cs="宋体"/>
          <w:sz w:val="24"/>
          <w:highlight w:val="none"/>
        </w:rPr>
        <w:t>系统故障原因造成</w:t>
      </w:r>
      <w:r>
        <w:rPr>
          <w:rFonts w:hint="eastAsia" w:ascii="宋体" w:hAnsi="宋体" w:cs="宋体"/>
          <w:sz w:val="24"/>
          <w:highlight w:val="none"/>
        </w:rPr>
        <w:t>响应文件开启</w:t>
      </w:r>
      <w:r>
        <w:rPr>
          <w:rFonts w:ascii="宋体" w:hAnsi="宋体" w:cs="宋体"/>
          <w:sz w:val="24"/>
          <w:highlight w:val="none"/>
        </w:rPr>
        <w:t>不成功</w:t>
      </w:r>
      <w:r>
        <w:rPr>
          <w:rFonts w:hint="eastAsia" w:ascii="宋体" w:hAnsi="宋体" w:cs="宋体"/>
          <w:sz w:val="24"/>
          <w:highlight w:val="none"/>
        </w:rPr>
        <w:t>的</w:t>
      </w:r>
      <w:r>
        <w:rPr>
          <w:rFonts w:ascii="宋体" w:hAnsi="宋体" w:cs="宋体"/>
          <w:sz w:val="24"/>
          <w:highlight w:val="none"/>
        </w:rPr>
        <w:t>。</w:t>
      </w:r>
    </w:p>
    <w:p w14:paraId="09E67387">
      <w:pPr>
        <w:spacing w:line="560" w:lineRule="exact"/>
        <w:ind w:firstLine="480"/>
        <w:rPr>
          <w:rFonts w:ascii="宋体" w:hAnsi="宋体" w:cs="宋体"/>
          <w:sz w:val="24"/>
          <w:highlight w:val="none"/>
        </w:rPr>
      </w:pPr>
      <w:r>
        <w:rPr>
          <w:rFonts w:ascii="宋体" w:hAnsi="宋体" w:cs="宋体"/>
          <w:sz w:val="24"/>
          <w:highlight w:val="none"/>
        </w:rPr>
        <w:t>23.2.5 提交</w:t>
      </w:r>
      <w:r>
        <w:rPr>
          <w:rFonts w:hint="eastAsia" w:ascii="宋体" w:hAnsi="宋体" w:cs="宋体"/>
          <w:sz w:val="24"/>
          <w:highlight w:val="none"/>
        </w:rPr>
        <w:t>申请</w:t>
      </w:r>
      <w:r>
        <w:rPr>
          <w:rFonts w:ascii="宋体" w:hAnsi="宋体" w:cs="宋体"/>
          <w:sz w:val="24"/>
          <w:highlight w:val="none"/>
        </w:rPr>
        <w:t>文件和</w:t>
      </w:r>
      <w:r>
        <w:rPr>
          <w:rFonts w:hint="eastAsia" w:ascii="宋体" w:hAnsi="宋体" w:cs="宋体"/>
          <w:sz w:val="24"/>
          <w:highlight w:val="none"/>
        </w:rPr>
        <w:t>通过</w:t>
      </w:r>
      <w:r>
        <w:rPr>
          <w:rFonts w:ascii="宋体" w:hAnsi="宋体" w:cs="宋体"/>
          <w:sz w:val="24"/>
          <w:highlight w:val="none"/>
        </w:rPr>
        <w:t>资格审查、</w:t>
      </w:r>
      <w:r>
        <w:rPr>
          <w:rFonts w:hint="eastAsia" w:ascii="宋体" w:hAnsi="宋体" w:cs="宋体"/>
          <w:sz w:val="24"/>
          <w:highlight w:val="none"/>
        </w:rPr>
        <w:t>符合性</w:t>
      </w:r>
      <w:r>
        <w:rPr>
          <w:rFonts w:ascii="宋体" w:hAnsi="宋体" w:cs="宋体"/>
          <w:sz w:val="24"/>
          <w:highlight w:val="none"/>
        </w:rPr>
        <w:t>审查的供应商数量少于2家。</w:t>
      </w:r>
    </w:p>
    <w:p w14:paraId="795E5ACD">
      <w:pPr>
        <w:spacing w:line="560" w:lineRule="exact"/>
        <w:ind w:firstLine="480"/>
        <w:rPr>
          <w:rFonts w:ascii="宋体" w:hAnsi="宋体" w:cs="宋体"/>
          <w:b/>
          <w:bCs/>
          <w:sz w:val="28"/>
          <w:szCs w:val="21"/>
          <w:highlight w:val="none"/>
        </w:rPr>
      </w:pPr>
      <w:bookmarkStart w:id="146" w:name="_Toc120614219"/>
      <w:r>
        <w:rPr>
          <w:rFonts w:hint="eastAsia" w:ascii="宋体" w:hAnsi="宋体" w:cs="宋体"/>
          <w:b/>
          <w:bCs/>
          <w:sz w:val="28"/>
          <w:szCs w:val="21"/>
          <w:highlight w:val="none"/>
        </w:rPr>
        <w:t>六、</w:t>
      </w:r>
      <w:bookmarkEnd w:id="143"/>
      <w:bookmarkEnd w:id="144"/>
      <w:bookmarkEnd w:id="145"/>
      <w:bookmarkEnd w:id="146"/>
      <w:r>
        <w:rPr>
          <w:rFonts w:hint="eastAsia" w:ascii="宋体" w:hAnsi="宋体" w:cs="宋体"/>
          <w:b/>
          <w:bCs/>
          <w:sz w:val="28"/>
          <w:szCs w:val="21"/>
          <w:highlight w:val="none"/>
        </w:rPr>
        <w:t>入围</w:t>
      </w:r>
    </w:p>
    <w:p w14:paraId="1F9B7B34">
      <w:pPr>
        <w:spacing w:line="560" w:lineRule="exact"/>
        <w:ind w:firstLine="480"/>
        <w:rPr>
          <w:rFonts w:ascii="宋体" w:hAnsi="宋体" w:cs="宋体"/>
          <w:b/>
          <w:bCs/>
          <w:sz w:val="24"/>
          <w:highlight w:val="none"/>
        </w:rPr>
      </w:pPr>
      <w:bookmarkStart w:id="147" w:name="_Toc20823310"/>
      <w:bookmarkStart w:id="148" w:name="_Toc513029238"/>
      <w:bookmarkStart w:id="149" w:name="_Toc16938554"/>
      <w:r>
        <w:rPr>
          <w:rFonts w:ascii="宋体" w:hAnsi="宋体" w:cs="宋体"/>
          <w:b/>
          <w:bCs/>
          <w:sz w:val="24"/>
          <w:highlight w:val="none"/>
        </w:rPr>
        <w:t>24</w:t>
      </w:r>
      <w:r>
        <w:rPr>
          <w:rFonts w:hint="eastAsia" w:ascii="宋体" w:hAnsi="宋体" w:cs="宋体"/>
          <w:b/>
          <w:bCs/>
          <w:sz w:val="24"/>
          <w:highlight w:val="none"/>
        </w:rPr>
        <w:t>、</w:t>
      </w:r>
      <w:bookmarkEnd w:id="147"/>
      <w:bookmarkEnd w:id="148"/>
      <w:bookmarkEnd w:id="149"/>
      <w:r>
        <w:rPr>
          <w:rFonts w:hint="eastAsia" w:ascii="宋体" w:hAnsi="宋体" w:cs="宋体"/>
          <w:b/>
          <w:bCs/>
          <w:sz w:val="24"/>
          <w:highlight w:val="none"/>
        </w:rPr>
        <w:t>入围申请审核结果告知</w:t>
      </w:r>
    </w:p>
    <w:p w14:paraId="1B1D457D">
      <w:pPr>
        <w:spacing w:line="560" w:lineRule="exact"/>
        <w:ind w:firstLine="480"/>
        <w:rPr>
          <w:rFonts w:ascii="宋体" w:hAnsi="宋体" w:cs="宋体"/>
          <w:sz w:val="24"/>
          <w:highlight w:val="none"/>
        </w:rPr>
      </w:pPr>
      <w:r>
        <w:rPr>
          <w:rFonts w:ascii="宋体" w:hAnsi="宋体" w:cs="宋体"/>
          <w:sz w:val="24"/>
          <w:highlight w:val="none"/>
        </w:rPr>
        <w:t>24.1入围结果确定后，</w:t>
      </w:r>
      <w:r>
        <w:rPr>
          <w:rFonts w:hint="eastAsia" w:ascii="宋体" w:hAnsi="宋体" w:cs="宋体"/>
          <w:sz w:val="24"/>
          <w:highlight w:val="none"/>
          <w:lang w:eastAsia="zh-CN"/>
        </w:rPr>
        <w:t>征集人</w:t>
      </w:r>
      <w:r>
        <w:rPr>
          <w:rFonts w:ascii="宋体" w:hAnsi="宋体" w:cs="宋体"/>
          <w:sz w:val="24"/>
          <w:highlight w:val="none"/>
        </w:rPr>
        <w:t>将向入围供应商发出入围申请审核结果告知，请入围供应商使用CA数字证书登录”苏采云”系统及时下载。因系统存储空间有限，自入围公告发布之日起30日后，”苏采云”系统不再保证提供下载服务。入围供应商因未及时下载而造成的一切后果由其自负。</w:t>
      </w:r>
    </w:p>
    <w:p w14:paraId="33EF5A8D">
      <w:pPr>
        <w:spacing w:line="560" w:lineRule="exact"/>
        <w:ind w:firstLine="480"/>
        <w:rPr>
          <w:rFonts w:ascii="宋体" w:hAnsi="宋体" w:cs="宋体"/>
          <w:b/>
          <w:sz w:val="24"/>
          <w:highlight w:val="none"/>
        </w:rPr>
      </w:pPr>
      <w:r>
        <w:rPr>
          <w:rFonts w:ascii="宋体" w:hAnsi="宋体" w:cs="宋体"/>
          <w:b/>
          <w:bCs/>
          <w:sz w:val="24"/>
          <w:highlight w:val="none"/>
        </w:rPr>
        <w:t>2</w:t>
      </w:r>
      <w:r>
        <w:rPr>
          <w:rFonts w:hint="eastAsia" w:ascii="宋体" w:hAnsi="宋体" w:cs="宋体"/>
          <w:b/>
          <w:bCs/>
          <w:sz w:val="24"/>
          <w:highlight w:val="none"/>
        </w:rPr>
        <w:t>5、入围供应商的退出</w:t>
      </w:r>
    </w:p>
    <w:p w14:paraId="4326E1C3">
      <w:pPr>
        <w:spacing w:line="560" w:lineRule="exact"/>
        <w:ind w:firstLine="480"/>
        <w:rPr>
          <w:rFonts w:ascii="宋体" w:hAnsi="宋体" w:cs="宋体"/>
          <w:b/>
          <w:bCs/>
          <w:sz w:val="24"/>
          <w:highlight w:val="none"/>
        </w:rPr>
      </w:pPr>
      <w:r>
        <w:rPr>
          <w:rFonts w:ascii="宋体" w:hAnsi="宋体" w:cs="宋体"/>
          <w:sz w:val="24"/>
          <w:highlight w:val="none"/>
        </w:rPr>
        <w:t>2</w:t>
      </w:r>
      <w:r>
        <w:rPr>
          <w:rFonts w:hint="eastAsia" w:ascii="宋体" w:hAnsi="宋体" w:cs="宋体"/>
          <w:sz w:val="24"/>
          <w:highlight w:val="none"/>
        </w:rPr>
        <w:t>5</w:t>
      </w:r>
      <w:r>
        <w:rPr>
          <w:rFonts w:ascii="宋体" w:hAnsi="宋体" w:cs="宋体"/>
          <w:sz w:val="24"/>
          <w:highlight w:val="none"/>
        </w:rPr>
        <w:t xml:space="preserve">.1 </w:t>
      </w:r>
      <w:r>
        <w:rPr>
          <w:rFonts w:hint="eastAsia" w:ascii="宋体" w:hAnsi="宋体" w:cs="宋体"/>
          <w:sz w:val="24"/>
          <w:highlight w:val="none"/>
        </w:rPr>
        <w:t>入围供应商可以随时申请退出框架协议。</w:t>
      </w:r>
      <w:r>
        <w:rPr>
          <w:rFonts w:hint="eastAsia" w:ascii="宋体" w:hAnsi="宋体" w:cs="宋体"/>
          <w:sz w:val="24"/>
          <w:highlight w:val="none"/>
          <w:lang w:eastAsia="zh-CN"/>
        </w:rPr>
        <w:t>征集人</w:t>
      </w:r>
      <w:r>
        <w:rPr>
          <w:rFonts w:hint="eastAsia" w:ascii="宋体" w:hAnsi="宋体" w:cs="宋体"/>
          <w:sz w:val="24"/>
          <w:highlight w:val="none"/>
        </w:rPr>
        <w:t>将在收到退出申请</w:t>
      </w:r>
      <w:r>
        <w:rPr>
          <w:rFonts w:ascii="宋体" w:hAnsi="宋体" w:cs="宋体"/>
          <w:sz w:val="24"/>
          <w:highlight w:val="none"/>
        </w:rPr>
        <w:t>2个工作日内，发布入围供应商退出公告。</w:t>
      </w:r>
      <w:r>
        <w:rPr>
          <w:rFonts w:hint="eastAsia" w:ascii="宋体" w:hAnsi="宋体" w:cs="宋体"/>
          <w:b/>
          <w:bCs/>
          <w:sz w:val="24"/>
          <w:highlight w:val="none"/>
        </w:rPr>
        <w:t>退出框架协议的供应商，在框架协议有效期内不得重新申请加入同一开放式框架协议，无正当理由退出的供应商有可能影响其参加下期框架协议征集。</w:t>
      </w:r>
    </w:p>
    <w:p w14:paraId="2BFF721C">
      <w:pPr>
        <w:spacing w:line="560" w:lineRule="exact"/>
        <w:ind w:firstLine="480"/>
        <w:rPr>
          <w:rFonts w:ascii="宋体" w:hAnsi="宋体" w:cs="宋体"/>
          <w:sz w:val="24"/>
          <w:highlight w:val="none"/>
        </w:rPr>
      </w:pPr>
      <w:r>
        <w:rPr>
          <w:rFonts w:ascii="宋体" w:hAnsi="宋体" w:cs="宋体"/>
          <w:sz w:val="24"/>
          <w:highlight w:val="none"/>
        </w:rPr>
        <w:t>2</w:t>
      </w:r>
      <w:r>
        <w:rPr>
          <w:rFonts w:hint="eastAsia" w:ascii="宋体" w:hAnsi="宋体" w:cs="宋体"/>
          <w:sz w:val="24"/>
          <w:highlight w:val="none"/>
        </w:rPr>
        <w:t>5</w:t>
      </w:r>
      <w:r>
        <w:rPr>
          <w:rFonts w:ascii="宋体" w:hAnsi="宋体" w:cs="宋体"/>
          <w:sz w:val="24"/>
          <w:highlight w:val="none"/>
        </w:rPr>
        <w:t xml:space="preserve">.2 </w:t>
      </w:r>
      <w:r>
        <w:rPr>
          <w:rFonts w:hint="eastAsia" w:ascii="宋体" w:hAnsi="宋体" w:cs="宋体"/>
          <w:sz w:val="24"/>
          <w:highlight w:val="none"/>
        </w:rPr>
        <w:t>入围供应商申请退出框架协议时，如有采购合同正在履约，必须将采购合同履约完成后才能申请退出。</w:t>
      </w:r>
    </w:p>
    <w:p w14:paraId="57C217A5">
      <w:pPr>
        <w:spacing w:line="560" w:lineRule="exact"/>
        <w:ind w:firstLine="480"/>
        <w:rPr>
          <w:rFonts w:ascii="宋体" w:hAnsi="宋体" w:cs="宋体"/>
          <w:b/>
          <w:bCs/>
          <w:sz w:val="24"/>
          <w:highlight w:val="none"/>
        </w:rPr>
      </w:pPr>
      <w:bookmarkStart w:id="150" w:name="_Toc200451960"/>
      <w:r>
        <w:rPr>
          <w:rFonts w:ascii="宋体" w:hAnsi="宋体" w:cs="宋体"/>
          <w:b/>
          <w:bCs/>
          <w:sz w:val="24"/>
          <w:highlight w:val="none"/>
        </w:rPr>
        <w:t>26</w:t>
      </w:r>
      <w:r>
        <w:rPr>
          <w:rFonts w:hint="eastAsia" w:ascii="宋体" w:hAnsi="宋体" w:cs="宋体"/>
          <w:b/>
          <w:bCs/>
          <w:sz w:val="24"/>
          <w:highlight w:val="none"/>
        </w:rPr>
        <w:t>、质疑处理</w:t>
      </w:r>
      <w:bookmarkEnd w:id="150"/>
    </w:p>
    <w:p w14:paraId="57A57EA0">
      <w:pPr>
        <w:spacing w:line="560" w:lineRule="exact"/>
        <w:ind w:firstLine="480"/>
        <w:rPr>
          <w:rFonts w:ascii="宋体" w:hAnsi="宋体" w:cs="宋体"/>
          <w:sz w:val="24"/>
          <w:highlight w:val="none"/>
        </w:rPr>
      </w:pPr>
      <w:r>
        <w:rPr>
          <w:rFonts w:ascii="宋体" w:hAnsi="宋体" w:cs="宋体"/>
          <w:sz w:val="24"/>
          <w:highlight w:val="none"/>
        </w:rPr>
        <w:t>2</w:t>
      </w:r>
      <w:r>
        <w:rPr>
          <w:rFonts w:hint="eastAsia" w:ascii="宋体" w:hAnsi="宋体" w:cs="宋体"/>
          <w:sz w:val="24"/>
          <w:highlight w:val="none"/>
        </w:rPr>
        <w:t>6</w:t>
      </w:r>
      <w:r>
        <w:rPr>
          <w:rFonts w:ascii="宋体" w:hAnsi="宋体" w:cs="宋体"/>
          <w:sz w:val="24"/>
          <w:highlight w:val="none"/>
        </w:rPr>
        <w:t>.1提出质疑的供应商应当是参与所质疑</w:t>
      </w:r>
      <w:r>
        <w:rPr>
          <w:rFonts w:hint="eastAsia" w:ascii="宋体" w:hAnsi="宋体"/>
          <w:sz w:val="24"/>
          <w:highlight w:val="none"/>
        </w:rPr>
        <w:t>开放式框架协议采购</w:t>
      </w:r>
      <w:r>
        <w:rPr>
          <w:rFonts w:hint="eastAsia" w:ascii="宋体" w:hAnsi="宋体" w:cs="宋体"/>
          <w:sz w:val="24"/>
          <w:highlight w:val="none"/>
        </w:rPr>
        <w:t>项目采购活动的供应商。潜在供应商依法获取其可质疑的征集文件的，可以对征集文件提出质疑。</w:t>
      </w:r>
    </w:p>
    <w:p w14:paraId="4AAB77F5">
      <w:pPr>
        <w:spacing w:line="560" w:lineRule="exact"/>
        <w:ind w:firstLine="480"/>
        <w:rPr>
          <w:rFonts w:ascii="宋体" w:hAnsi="宋体" w:cs="宋体"/>
          <w:sz w:val="24"/>
          <w:highlight w:val="none"/>
        </w:rPr>
      </w:pPr>
      <w:r>
        <w:rPr>
          <w:rFonts w:ascii="宋体" w:hAnsi="宋体" w:cs="宋体"/>
          <w:sz w:val="24"/>
          <w:highlight w:val="none"/>
        </w:rPr>
        <w:t>2</w:t>
      </w:r>
      <w:r>
        <w:rPr>
          <w:rFonts w:hint="eastAsia" w:ascii="宋体" w:hAnsi="宋体" w:cs="宋体"/>
          <w:sz w:val="24"/>
          <w:highlight w:val="none"/>
        </w:rPr>
        <w:t>6</w:t>
      </w:r>
      <w:r>
        <w:rPr>
          <w:rFonts w:ascii="宋体" w:hAnsi="宋体" w:cs="宋体"/>
          <w:sz w:val="24"/>
          <w:highlight w:val="none"/>
        </w:rPr>
        <w:t>.2供应商（含潜在供应商</w:t>
      </w:r>
      <w:r>
        <w:rPr>
          <w:rFonts w:hint="eastAsia" w:ascii="宋体" w:hAnsi="宋体" w:cs="宋体"/>
          <w:sz w:val="24"/>
          <w:highlight w:val="none"/>
        </w:rPr>
        <w:t>）认为征集文件、采购过程、入围结果使自己的权益受到损害的，可以在知道或应知其权益受到损害之日起七个工作日内，以书面形式向</w:t>
      </w:r>
      <w:r>
        <w:rPr>
          <w:rFonts w:hint="eastAsia" w:ascii="宋体" w:hAnsi="宋体" w:cs="宋体"/>
          <w:sz w:val="24"/>
          <w:highlight w:val="none"/>
          <w:lang w:eastAsia="zh-CN"/>
        </w:rPr>
        <w:t>征集人</w:t>
      </w:r>
      <w:r>
        <w:rPr>
          <w:rFonts w:hint="eastAsia" w:ascii="宋体" w:hAnsi="宋体" w:cs="宋体"/>
          <w:sz w:val="24"/>
          <w:highlight w:val="none"/>
        </w:rPr>
        <w:t>提出质疑。上述应知其权益受到损害之日，是指：</w:t>
      </w:r>
    </w:p>
    <w:p w14:paraId="3B1CAFF0">
      <w:pPr>
        <w:spacing w:line="560" w:lineRule="exact"/>
        <w:ind w:firstLine="480"/>
        <w:rPr>
          <w:rFonts w:ascii="宋体" w:hAnsi="宋体" w:cs="宋体"/>
          <w:sz w:val="24"/>
          <w:highlight w:val="none"/>
        </w:rPr>
      </w:pPr>
      <w:r>
        <w:rPr>
          <w:rFonts w:ascii="宋体" w:hAnsi="宋体" w:cs="宋体"/>
          <w:sz w:val="24"/>
          <w:highlight w:val="none"/>
        </w:rPr>
        <w:t>2</w:t>
      </w:r>
      <w:r>
        <w:rPr>
          <w:rFonts w:hint="eastAsia" w:ascii="宋体" w:hAnsi="宋体" w:cs="宋体"/>
          <w:sz w:val="24"/>
          <w:highlight w:val="none"/>
        </w:rPr>
        <w:t>6</w:t>
      </w:r>
      <w:r>
        <w:rPr>
          <w:rFonts w:ascii="宋体" w:hAnsi="宋体" w:cs="宋体"/>
          <w:sz w:val="24"/>
          <w:highlight w:val="none"/>
        </w:rPr>
        <w:t>.2.1对可以质疑的</w:t>
      </w:r>
      <w:r>
        <w:rPr>
          <w:rFonts w:hint="eastAsia" w:ascii="宋体" w:hAnsi="宋体" w:cs="宋体"/>
          <w:sz w:val="24"/>
          <w:highlight w:val="none"/>
        </w:rPr>
        <w:t>征集文件</w:t>
      </w:r>
      <w:r>
        <w:rPr>
          <w:rFonts w:ascii="宋体" w:hAnsi="宋体" w:cs="宋体"/>
          <w:sz w:val="24"/>
          <w:highlight w:val="none"/>
        </w:rPr>
        <w:t>提出质疑的，为收到</w:t>
      </w:r>
      <w:r>
        <w:rPr>
          <w:rFonts w:hint="eastAsia" w:ascii="宋体" w:hAnsi="宋体" w:cs="宋体"/>
          <w:sz w:val="24"/>
          <w:highlight w:val="none"/>
        </w:rPr>
        <w:t>征集文件</w:t>
      </w:r>
      <w:r>
        <w:rPr>
          <w:rFonts w:ascii="宋体" w:hAnsi="宋体" w:cs="宋体"/>
          <w:sz w:val="24"/>
          <w:highlight w:val="none"/>
        </w:rPr>
        <w:t>之日或者</w:t>
      </w:r>
      <w:r>
        <w:rPr>
          <w:rFonts w:hint="eastAsia" w:ascii="宋体" w:hAnsi="宋体" w:cs="宋体"/>
          <w:sz w:val="24"/>
          <w:highlight w:val="none"/>
        </w:rPr>
        <w:t>征集</w:t>
      </w:r>
      <w:r>
        <w:rPr>
          <w:rFonts w:ascii="宋体" w:hAnsi="宋体" w:cs="宋体"/>
          <w:sz w:val="24"/>
          <w:highlight w:val="none"/>
        </w:rPr>
        <w:t>公告期限届满之日；</w:t>
      </w:r>
    </w:p>
    <w:p w14:paraId="1B224EF9">
      <w:pPr>
        <w:spacing w:line="560" w:lineRule="exact"/>
        <w:ind w:firstLine="480"/>
        <w:rPr>
          <w:rFonts w:ascii="宋体" w:hAnsi="宋体" w:cs="宋体"/>
          <w:sz w:val="24"/>
          <w:highlight w:val="none"/>
        </w:rPr>
      </w:pPr>
      <w:r>
        <w:rPr>
          <w:rFonts w:ascii="宋体" w:hAnsi="宋体" w:cs="宋体"/>
          <w:sz w:val="24"/>
          <w:highlight w:val="none"/>
        </w:rPr>
        <w:t>2</w:t>
      </w:r>
      <w:r>
        <w:rPr>
          <w:rFonts w:hint="eastAsia" w:ascii="宋体" w:hAnsi="宋体" w:cs="宋体"/>
          <w:sz w:val="24"/>
          <w:highlight w:val="none"/>
        </w:rPr>
        <w:t>6</w:t>
      </w:r>
      <w:r>
        <w:rPr>
          <w:rFonts w:ascii="宋体" w:hAnsi="宋体" w:cs="宋体"/>
          <w:sz w:val="24"/>
          <w:highlight w:val="none"/>
        </w:rPr>
        <w:t>.2.2对采购过程提出质疑的，为各采购程序环节结束之日；</w:t>
      </w:r>
    </w:p>
    <w:p w14:paraId="771E3670">
      <w:pPr>
        <w:spacing w:line="560" w:lineRule="exact"/>
        <w:ind w:firstLine="480"/>
        <w:rPr>
          <w:rFonts w:ascii="宋体" w:hAnsi="宋体" w:cs="宋体"/>
          <w:sz w:val="24"/>
          <w:highlight w:val="none"/>
        </w:rPr>
      </w:pPr>
      <w:r>
        <w:rPr>
          <w:rFonts w:ascii="宋体" w:hAnsi="宋体" w:cs="宋体"/>
          <w:sz w:val="24"/>
          <w:highlight w:val="none"/>
        </w:rPr>
        <w:t>2</w:t>
      </w:r>
      <w:r>
        <w:rPr>
          <w:rFonts w:hint="eastAsia" w:ascii="宋体" w:hAnsi="宋体" w:cs="宋体"/>
          <w:sz w:val="24"/>
          <w:highlight w:val="none"/>
        </w:rPr>
        <w:t>6</w:t>
      </w:r>
      <w:r>
        <w:rPr>
          <w:rFonts w:ascii="宋体" w:hAnsi="宋体" w:cs="宋体"/>
          <w:sz w:val="24"/>
          <w:highlight w:val="none"/>
        </w:rPr>
        <w:t>.2.3对</w:t>
      </w:r>
      <w:r>
        <w:rPr>
          <w:rFonts w:hint="eastAsia" w:ascii="宋体" w:hAnsi="宋体" w:cs="宋体"/>
          <w:sz w:val="24"/>
          <w:highlight w:val="none"/>
        </w:rPr>
        <w:t>入围结果</w:t>
      </w:r>
      <w:r>
        <w:rPr>
          <w:rFonts w:ascii="宋体" w:hAnsi="宋体" w:cs="宋体"/>
          <w:sz w:val="24"/>
          <w:highlight w:val="none"/>
        </w:rPr>
        <w:t>提出质疑的，为</w:t>
      </w:r>
      <w:r>
        <w:rPr>
          <w:rFonts w:hint="eastAsia" w:ascii="宋体" w:hAnsi="宋体" w:cs="宋体"/>
          <w:sz w:val="24"/>
          <w:highlight w:val="none"/>
        </w:rPr>
        <w:t>入围</w:t>
      </w:r>
      <w:r>
        <w:rPr>
          <w:rFonts w:ascii="宋体" w:hAnsi="宋体" w:cs="宋体"/>
          <w:sz w:val="24"/>
          <w:highlight w:val="none"/>
        </w:rPr>
        <w:t>公告期限届满之日。</w:t>
      </w:r>
    </w:p>
    <w:p w14:paraId="20973EA7">
      <w:pPr>
        <w:spacing w:line="560" w:lineRule="exact"/>
        <w:ind w:firstLine="480"/>
        <w:rPr>
          <w:rFonts w:ascii="宋体" w:hAnsi="宋体" w:cs="宋体"/>
          <w:sz w:val="24"/>
          <w:highlight w:val="none"/>
        </w:rPr>
      </w:pPr>
      <w:r>
        <w:rPr>
          <w:rFonts w:hint="eastAsia" w:ascii="宋体" w:hAnsi="宋体" w:cs="宋体"/>
          <w:sz w:val="24"/>
          <w:highlight w:val="none"/>
        </w:rPr>
        <w:t>供应商应当在法定质疑期内一次性提出针对同一采购程序环节的质疑。供应商如在法定期限内对同一采购程序环节提出多次质疑的，</w:t>
      </w:r>
      <w:r>
        <w:rPr>
          <w:rFonts w:hint="eastAsia" w:ascii="宋体" w:hAnsi="宋体" w:cs="宋体"/>
          <w:sz w:val="24"/>
          <w:highlight w:val="none"/>
          <w:lang w:eastAsia="zh-CN"/>
        </w:rPr>
        <w:t>征集人</w:t>
      </w:r>
      <w:r>
        <w:rPr>
          <w:rFonts w:hint="eastAsia" w:ascii="宋体" w:hAnsi="宋体" w:cs="宋体"/>
          <w:sz w:val="24"/>
          <w:highlight w:val="none"/>
        </w:rPr>
        <w:t>只对供应商最后一次质疑作出答复。</w:t>
      </w:r>
    </w:p>
    <w:p w14:paraId="6DE40045">
      <w:pPr>
        <w:spacing w:line="560" w:lineRule="exact"/>
        <w:ind w:firstLine="480"/>
        <w:rPr>
          <w:rFonts w:ascii="宋体" w:hAnsi="宋体" w:cs="宋体"/>
          <w:sz w:val="24"/>
          <w:highlight w:val="none"/>
        </w:rPr>
      </w:pPr>
      <w:r>
        <w:rPr>
          <w:rFonts w:ascii="宋体" w:hAnsi="宋体" w:cs="宋体"/>
          <w:sz w:val="24"/>
          <w:highlight w:val="none"/>
        </w:rPr>
        <w:t>2</w:t>
      </w:r>
      <w:r>
        <w:rPr>
          <w:rFonts w:hint="eastAsia" w:ascii="宋体" w:hAnsi="宋体" w:cs="宋体"/>
          <w:sz w:val="24"/>
          <w:highlight w:val="none"/>
        </w:rPr>
        <w:t>6</w:t>
      </w:r>
      <w:r>
        <w:rPr>
          <w:rFonts w:ascii="宋体" w:hAnsi="宋体" w:cs="宋体"/>
          <w:sz w:val="24"/>
          <w:highlight w:val="none"/>
        </w:rPr>
        <w:t>.3质疑函必须按照本征集文件中《质疑函范本》要求的格式和内容进行填写，并按《质疑函范本》中要求签字、盖章、加盖公章。</w:t>
      </w:r>
    </w:p>
    <w:p w14:paraId="7E378833">
      <w:pPr>
        <w:spacing w:line="560" w:lineRule="exact"/>
        <w:ind w:firstLine="480"/>
        <w:rPr>
          <w:rFonts w:ascii="宋体" w:hAnsi="宋体" w:cs="宋体"/>
          <w:sz w:val="24"/>
          <w:highlight w:val="none"/>
        </w:rPr>
      </w:pPr>
      <w:r>
        <w:rPr>
          <w:rFonts w:ascii="宋体" w:hAnsi="宋体" w:cs="宋体"/>
          <w:sz w:val="24"/>
          <w:highlight w:val="none"/>
        </w:rPr>
        <w:t>2</w:t>
      </w:r>
      <w:r>
        <w:rPr>
          <w:rFonts w:hint="eastAsia" w:ascii="宋体" w:hAnsi="宋体" w:cs="宋体"/>
          <w:sz w:val="24"/>
          <w:highlight w:val="none"/>
        </w:rPr>
        <w:t>6</w:t>
      </w:r>
      <w:r>
        <w:rPr>
          <w:rFonts w:ascii="宋体" w:hAnsi="宋体" w:cs="宋体"/>
          <w:sz w:val="24"/>
          <w:highlight w:val="none"/>
        </w:rPr>
        <w:t>.4</w:t>
      </w:r>
      <w:r>
        <w:rPr>
          <w:rFonts w:hint="eastAsia" w:ascii="宋体" w:hAnsi="宋体" w:cs="宋体"/>
          <w:sz w:val="24"/>
          <w:highlight w:val="none"/>
          <w:lang w:eastAsia="zh-CN"/>
        </w:rPr>
        <w:t>征集人</w:t>
      </w:r>
      <w:r>
        <w:rPr>
          <w:rFonts w:hint="eastAsia" w:ascii="宋体" w:hAnsi="宋体" w:cs="宋体"/>
          <w:sz w:val="24"/>
          <w:highlight w:val="none"/>
        </w:rPr>
        <w:t>及采购人只接收以纸质原件形式送达的质疑</w:t>
      </w:r>
      <w:r>
        <w:rPr>
          <w:rFonts w:ascii="宋体" w:hAnsi="宋体" w:cs="宋体"/>
          <w:sz w:val="24"/>
          <w:highlight w:val="none"/>
        </w:rPr>
        <w:t>,采购人和</w:t>
      </w:r>
      <w:r>
        <w:rPr>
          <w:rFonts w:hint="eastAsia" w:ascii="宋体" w:hAnsi="宋体" w:cs="宋体"/>
          <w:sz w:val="24"/>
          <w:highlight w:val="none"/>
          <w:lang w:eastAsia="zh-CN"/>
        </w:rPr>
        <w:t>征集人</w:t>
      </w:r>
      <w:r>
        <w:rPr>
          <w:rFonts w:ascii="宋体" w:hAnsi="宋体" w:cs="宋体"/>
          <w:sz w:val="24"/>
          <w:highlight w:val="none"/>
        </w:rPr>
        <w:t>不接受未填写快递运单的快件。质疑接收部门为公共资源</w:t>
      </w:r>
      <w:r>
        <w:rPr>
          <w:rFonts w:hint="eastAsia" w:ascii="宋体" w:hAnsi="宋体" w:cs="宋体"/>
          <w:sz w:val="24"/>
          <w:highlight w:val="none"/>
          <w:lang w:eastAsia="zh-CN"/>
        </w:rPr>
        <w:t>征集人</w:t>
      </w:r>
      <w:r>
        <w:rPr>
          <w:rFonts w:ascii="宋体" w:hAnsi="宋体" w:cs="宋体"/>
          <w:sz w:val="24"/>
          <w:highlight w:val="none"/>
        </w:rPr>
        <w:t>业务受理处，联系地址：</w:t>
      </w:r>
      <w:r>
        <w:rPr>
          <w:rFonts w:hint="eastAsia" w:ascii="宋体" w:hAnsi="宋体" w:cs="宋体"/>
          <w:sz w:val="24"/>
          <w:highlight w:val="none"/>
        </w:rPr>
        <w:t>盐城市大丰区飞达东路100号（丰华国际大厦5楼）</w:t>
      </w:r>
      <w:r>
        <w:rPr>
          <w:rFonts w:ascii="宋体" w:hAnsi="宋体" w:cs="宋体"/>
          <w:sz w:val="24"/>
          <w:highlight w:val="none"/>
        </w:rPr>
        <w:t>，联系电话：0515-</w:t>
      </w:r>
      <w:r>
        <w:rPr>
          <w:rFonts w:hint="eastAsia" w:ascii="宋体" w:hAnsi="宋体" w:cs="宋体"/>
          <w:sz w:val="24"/>
          <w:highlight w:val="none"/>
        </w:rPr>
        <w:t>83927229</w:t>
      </w:r>
      <w:r>
        <w:rPr>
          <w:rFonts w:ascii="宋体" w:hAnsi="宋体" w:cs="宋体"/>
          <w:sz w:val="24"/>
          <w:highlight w:val="none"/>
        </w:rPr>
        <w:t>。</w:t>
      </w:r>
    </w:p>
    <w:p w14:paraId="4A81805C">
      <w:pPr>
        <w:spacing w:line="560" w:lineRule="exact"/>
        <w:ind w:firstLine="480"/>
        <w:rPr>
          <w:rFonts w:ascii="宋体" w:hAnsi="宋体" w:cs="宋体"/>
          <w:sz w:val="24"/>
          <w:highlight w:val="none"/>
        </w:rPr>
      </w:pPr>
      <w:r>
        <w:rPr>
          <w:rFonts w:ascii="宋体" w:hAnsi="宋体" w:cs="宋体"/>
          <w:sz w:val="24"/>
          <w:highlight w:val="none"/>
        </w:rPr>
        <w:t>2</w:t>
      </w:r>
      <w:r>
        <w:rPr>
          <w:rFonts w:hint="eastAsia" w:ascii="宋体" w:hAnsi="宋体" w:cs="宋体"/>
          <w:sz w:val="24"/>
          <w:highlight w:val="none"/>
        </w:rPr>
        <w:t>6</w:t>
      </w:r>
      <w:r>
        <w:rPr>
          <w:rFonts w:ascii="宋体" w:hAnsi="宋体" w:cs="宋体"/>
          <w:sz w:val="24"/>
          <w:highlight w:val="none"/>
        </w:rPr>
        <w:t>.5以下情形的质疑不予受理</w:t>
      </w:r>
    </w:p>
    <w:p w14:paraId="2F346154">
      <w:pPr>
        <w:spacing w:line="560" w:lineRule="exact"/>
        <w:ind w:firstLine="480"/>
        <w:rPr>
          <w:rFonts w:ascii="宋体" w:hAnsi="宋体" w:cs="宋体"/>
          <w:sz w:val="24"/>
          <w:highlight w:val="none"/>
        </w:rPr>
      </w:pPr>
      <w:r>
        <w:rPr>
          <w:rFonts w:ascii="宋体" w:hAnsi="宋体" w:cs="宋体"/>
          <w:sz w:val="24"/>
          <w:highlight w:val="none"/>
        </w:rPr>
        <w:t>2</w:t>
      </w:r>
      <w:r>
        <w:rPr>
          <w:rFonts w:hint="eastAsia" w:ascii="宋体" w:hAnsi="宋体" w:cs="宋体"/>
          <w:sz w:val="24"/>
          <w:highlight w:val="none"/>
        </w:rPr>
        <w:t>6</w:t>
      </w:r>
      <w:r>
        <w:rPr>
          <w:rFonts w:ascii="宋体" w:hAnsi="宋体" w:cs="宋体"/>
          <w:sz w:val="24"/>
          <w:highlight w:val="none"/>
        </w:rPr>
        <w:t>.5.1内容不符合《政府采购质疑和投诉办法》第十二条规定的质疑。</w:t>
      </w:r>
    </w:p>
    <w:p w14:paraId="0E1AE5AA">
      <w:pPr>
        <w:spacing w:line="560" w:lineRule="exact"/>
        <w:ind w:firstLine="480"/>
        <w:rPr>
          <w:rFonts w:ascii="宋体" w:hAnsi="宋体" w:cs="宋体"/>
          <w:sz w:val="24"/>
          <w:highlight w:val="none"/>
        </w:rPr>
      </w:pPr>
      <w:r>
        <w:rPr>
          <w:rFonts w:ascii="宋体" w:hAnsi="宋体" w:cs="宋体"/>
          <w:sz w:val="24"/>
          <w:highlight w:val="none"/>
        </w:rPr>
        <w:t>2</w:t>
      </w:r>
      <w:r>
        <w:rPr>
          <w:rFonts w:hint="eastAsia" w:ascii="宋体" w:hAnsi="宋体" w:cs="宋体"/>
          <w:sz w:val="24"/>
          <w:highlight w:val="none"/>
        </w:rPr>
        <w:t>6</w:t>
      </w:r>
      <w:r>
        <w:rPr>
          <w:rFonts w:ascii="宋体" w:hAnsi="宋体" w:cs="宋体"/>
          <w:sz w:val="24"/>
          <w:highlight w:val="none"/>
        </w:rPr>
        <w:t>.5.2超出政府采购法定期限的质疑。</w:t>
      </w:r>
    </w:p>
    <w:p w14:paraId="4D5062F1">
      <w:pPr>
        <w:spacing w:line="560" w:lineRule="exact"/>
        <w:ind w:firstLine="480"/>
        <w:rPr>
          <w:rFonts w:ascii="宋体" w:hAnsi="宋体" w:cs="宋体"/>
          <w:sz w:val="24"/>
          <w:highlight w:val="none"/>
        </w:rPr>
      </w:pPr>
      <w:r>
        <w:rPr>
          <w:rFonts w:ascii="宋体" w:hAnsi="宋体" w:cs="宋体"/>
          <w:sz w:val="24"/>
          <w:highlight w:val="none"/>
        </w:rPr>
        <w:t>2</w:t>
      </w:r>
      <w:r>
        <w:rPr>
          <w:rFonts w:hint="eastAsia" w:ascii="宋体" w:hAnsi="宋体" w:cs="宋体"/>
          <w:sz w:val="24"/>
          <w:highlight w:val="none"/>
        </w:rPr>
        <w:t>6</w:t>
      </w:r>
      <w:r>
        <w:rPr>
          <w:rFonts w:ascii="宋体" w:hAnsi="宋体" w:cs="宋体"/>
          <w:sz w:val="24"/>
          <w:highlight w:val="none"/>
        </w:rPr>
        <w:t>.5.3以传真、电子邮件等方式递交的非原件形式的质疑。</w:t>
      </w:r>
    </w:p>
    <w:p w14:paraId="3AABDB8B">
      <w:pPr>
        <w:spacing w:line="560" w:lineRule="exact"/>
        <w:ind w:firstLine="480"/>
        <w:rPr>
          <w:rFonts w:ascii="宋体" w:hAnsi="宋体" w:cs="宋体"/>
          <w:sz w:val="24"/>
          <w:highlight w:val="none"/>
        </w:rPr>
      </w:pPr>
      <w:r>
        <w:rPr>
          <w:rFonts w:ascii="宋体" w:hAnsi="宋体" w:cs="宋体"/>
          <w:sz w:val="24"/>
          <w:highlight w:val="none"/>
        </w:rPr>
        <w:t>2</w:t>
      </w:r>
      <w:r>
        <w:rPr>
          <w:rFonts w:hint="eastAsia" w:ascii="宋体" w:hAnsi="宋体" w:cs="宋体"/>
          <w:sz w:val="24"/>
          <w:highlight w:val="none"/>
        </w:rPr>
        <w:t>6</w:t>
      </w:r>
      <w:r>
        <w:rPr>
          <w:rFonts w:ascii="宋体" w:hAnsi="宋体" w:cs="宋体"/>
          <w:sz w:val="24"/>
          <w:highlight w:val="none"/>
        </w:rPr>
        <w:t>.5.4未参加采购活动的供应商或在采购活动中自身权益未受到损害的供应商所提出的质疑。</w:t>
      </w:r>
    </w:p>
    <w:p w14:paraId="4428520C">
      <w:pPr>
        <w:spacing w:line="560" w:lineRule="exact"/>
        <w:ind w:firstLine="480"/>
        <w:rPr>
          <w:rFonts w:ascii="宋体" w:hAnsi="宋体" w:cs="宋体"/>
          <w:sz w:val="24"/>
          <w:highlight w:val="none"/>
        </w:rPr>
      </w:pPr>
      <w:r>
        <w:rPr>
          <w:rFonts w:ascii="宋体" w:hAnsi="宋体" w:cs="宋体"/>
          <w:sz w:val="24"/>
          <w:highlight w:val="none"/>
        </w:rPr>
        <w:t>2</w:t>
      </w:r>
      <w:r>
        <w:rPr>
          <w:rFonts w:hint="eastAsia" w:ascii="宋体" w:hAnsi="宋体" w:cs="宋体"/>
          <w:sz w:val="24"/>
          <w:highlight w:val="none"/>
        </w:rPr>
        <w:t>6</w:t>
      </w:r>
      <w:r>
        <w:rPr>
          <w:rFonts w:ascii="宋体" w:hAnsi="宋体" w:cs="宋体"/>
          <w:sz w:val="24"/>
          <w:highlight w:val="none"/>
        </w:rPr>
        <w:t>.6供应商提出书面质疑必须有理、有据，不得捏造事实、提供虚假材料进行恶意质疑。否则，一经查实，</w:t>
      </w:r>
      <w:r>
        <w:rPr>
          <w:rFonts w:hint="eastAsia" w:ascii="宋体" w:hAnsi="宋体" w:cs="宋体"/>
          <w:sz w:val="24"/>
          <w:highlight w:val="none"/>
          <w:lang w:eastAsia="zh-CN"/>
        </w:rPr>
        <w:t>征集人</w:t>
      </w:r>
      <w:r>
        <w:rPr>
          <w:rFonts w:ascii="宋体" w:hAnsi="宋体" w:cs="宋体"/>
          <w:sz w:val="24"/>
          <w:highlight w:val="none"/>
        </w:rPr>
        <w:t>有权依据政府采购的有关规定，报请政府采购监管部门对该供应商进行相应的行政处罚和记录该供应商的失信信息。</w:t>
      </w:r>
    </w:p>
    <w:p w14:paraId="4818225E">
      <w:pPr>
        <w:spacing w:before="145" w:after="145" w:line="560" w:lineRule="exact"/>
        <w:ind w:firstLine="480"/>
        <w:rPr>
          <w:rFonts w:ascii="宋体" w:hAnsi="宋体" w:cs="宋体"/>
          <w:sz w:val="28"/>
          <w:szCs w:val="21"/>
          <w:highlight w:val="none"/>
        </w:rPr>
      </w:pPr>
      <w:bookmarkStart w:id="151" w:name="_Toc120614220"/>
      <w:bookmarkStart w:id="152" w:name="_Toc20823308"/>
      <w:bookmarkStart w:id="153" w:name="_Toc16938552"/>
      <w:bookmarkStart w:id="154" w:name="_Toc513029236"/>
      <w:r>
        <w:rPr>
          <w:rFonts w:hint="eastAsia" w:ascii="宋体" w:hAnsi="宋体" w:cs="宋体"/>
          <w:b/>
          <w:bCs/>
          <w:sz w:val="28"/>
          <w:szCs w:val="21"/>
          <w:highlight w:val="none"/>
        </w:rPr>
        <w:t>七、</w:t>
      </w:r>
      <w:bookmarkEnd w:id="151"/>
      <w:r>
        <w:rPr>
          <w:rFonts w:hint="eastAsia" w:ascii="宋体" w:hAnsi="宋体" w:cs="宋体"/>
          <w:b/>
          <w:bCs/>
          <w:sz w:val="28"/>
          <w:szCs w:val="21"/>
          <w:highlight w:val="none"/>
        </w:rPr>
        <w:t>框架协议的签订</w:t>
      </w:r>
      <w:bookmarkEnd w:id="152"/>
      <w:bookmarkEnd w:id="153"/>
      <w:bookmarkEnd w:id="154"/>
    </w:p>
    <w:p w14:paraId="7002A0FB">
      <w:pPr>
        <w:spacing w:line="560" w:lineRule="exact"/>
        <w:ind w:firstLine="480"/>
        <w:rPr>
          <w:rFonts w:ascii="宋体" w:hAnsi="宋体" w:cs="宋体"/>
          <w:b/>
          <w:sz w:val="24"/>
          <w:highlight w:val="none"/>
        </w:rPr>
      </w:pPr>
      <w:r>
        <w:rPr>
          <w:rFonts w:ascii="宋体" w:hAnsi="宋体" w:cs="宋体"/>
          <w:b/>
          <w:bCs/>
          <w:sz w:val="24"/>
          <w:highlight w:val="none"/>
        </w:rPr>
        <w:t>27</w:t>
      </w:r>
      <w:r>
        <w:rPr>
          <w:rFonts w:hint="eastAsia" w:ascii="宋体" w:hAnsi="宋体" w:cs="宋体"/>
          <w:b/>
          <w:bCs/>
          <w:sz w:val="24"/>
          <w:highlight w:val="none"/>
        </w:rPr>
        <w:t>、签订框架协议</w:t>
      </w:r>
    </w:p>
    <w:p w14:paraId="066C7D11">
      <w:pPr>
        <w:spacing w:line="560" w:lineRule="exact"/>
        <w:ind w:firstLine="480"/>
        <w:rPr>
          <w:rFonts w:ascii="宋体" w:hAnsi="宋体" w:cs="宋体"/>
          <w:sz w:val="24"/>
          <w:highlight w:val="none"/>
        </w:rPr>
      </w:pPr>
      <w:r>
        <w:rPr>
          <w:rFonts w:ascii="宋体" w:hAnsi="宋体" w:cs="宋体"/>
          <w:sz w:val="24"/>
          <w:highlight w:val="none"/>
        </w:rPr>
        <w:t>27.l本项目不再签订书面框架协议，发布入围公告，视为签订框架协议。</w:t>
      </w:r>
    </w:p>
    <w:p w14:paraId="3F201141">
      <w:pPr>
        <w:spacing w:line="560" w:lineRule="exact"/>
        <w:ind w:firstLine="480"/>
        <w:rPr>
          <w:rFonts w:ascii="宋体" w:hAnsi="宋体" w:cs="宋体"/>
          <w:sz w:val="24"/>
          <w:highlight w:val="none"/>
        </w:rPr>
      </w:pPr>
      <w:r>
        <w:rPr>
          <w:rFonts w:ascii="宋体" w:hAnsi="宋体" w:cs="宋体"/>
          <w:sz w:val="24"/>
          <w:highlight w:val="none"/>
        </w:rPr>
        <w:t>27.2</w:t>
      </w:r>
      <w:r>
        <w:rPr>
          <w:rFonts w:hint="eastAsia" w:ascii="宋体" w:hAnsi="宋体" w:cs="宋体"/>
          <w:sz w:val="24"/>
          <w:highlight w:val="none"/>
        </w:rPr>
        <w:t>征集文件、入围供应商的响应文件及评审过程中有关澄清、承诺文件均应作为框架协议的附件。</w:t>
      </w:r>
    </w:p>
    <w:p w14:paraId="39892B23">
      <w:pPr>
        <w:spacing w:line="560" w:lineRule="exact"/>
        <w:ind w:firstLine="480"/>
        <w:rPr>
          <w:rFonts w:ascii="宋体" w:hAnsi="宋体" w:cs="宋体"/>
          <w:sz w:val="24"/>
          <w:highlight w:val="none"/>
        </w:rPr>
      </w:pPr>
      <w:r>
        <w:rPr>
          <w:rFonts w:ascii="宋体" w:hAnsi="宋体" w:cs="宋体"/>
          <w:sz w:val="24"/>
          <w:highlight w:val="none"/>
        </w:rPr>
        <w:t>27.3签订框架协议后</w:t>
      </w:r>
      <w:r>
        <w:rPr>
          <w:rFonts w:hint="eastAsia" w:ascii="宋体" w:hAnsi="宋体" w:cs="宋体"/>
          <w:sz w:val="24"/>
          <w:highlight w:val="none"/>
        </w:rPr>
        <w:t>，</w:t>
      </w:r>
      <w:r>
        <w:rPr>
          <w:rFonts w:hint="eastAsia" w:ascii="宋体" w:hAnsi="宋体" w:cs="宋体"/>
          <w:i/>
          <w:iCs/>
          <w:sz w:val="24"/>
          <w:highlight w:val="none"/>
          <w:u w:val="single"/>
        </w:rPr>
        <w:t>入围供应商不得将产品及其他相关服务进行转包</w:t>
      </w:r>
      <w:r>
        <w:rPr>
          <w:rFonts w:hint="eastAsia" w:ascii="宋体" w:hAnsi="宋体" w:cs="宋体"/>
          <w:sz w:val="24"/>
          <w:highlight w:val="none"/>
        </w:rPr>
        <w:t>。未经采购人同意，入围供应商也不得采用分包的形式履行合同，否则</w:t>
      </w:r>
      <w:r>
        <w:rPr>
          <w:rFonts w:hint="eastAsia" w:ascii="宋体" w:hAnsi="宋体" w:cs="宋体"/>
          <w:sz w:val="24"/>
          <w:highlight w:val="none"/>
          <w:lang w:eastAsia="zh-CN"/>
        </w:rPr>
        <w:t>征集人</w:t>
      </w:r>
      <w:r>
        <w:rPr>
          <w:rFonts w:hint="eastAsia" w:ascii="宋体" w:hAnsi="宋体" w:cs="宋体"/>
          <w:sz w:val="24"/>
          <w:highlight w:val="none"/>
        </w:rPr>
        <w:t>有权终止框架协议，采购人有权终止采购合同。转包或分包造成</w:t>
      </w:r>
      <w:r>
        <w:rPr>
          <w:rFonts w:hint="eastAsia" w:ascii="宋体" w:hAnsi="宋体" w:cs="宋体"/>
          <w:sz w:val="24"/>
          <w:highlight w:val="none"/>
          <w:lang w:eastAsia="zh-CN"/>
        </w:rPr>
        <w:t>征集人</w:t>
      </w:r>
      <w:r>
        <w:rPr>
          <w:rFonts w:hint="eastAsia" w:ascii="宋体" w:hAnsi="宋体" w:cs="宋体"/>
          <w:sz w:val="24"/>
          <w:highlight w:val="none"/>
        </w:rPr>
        <w:t>或采购人损失的，入围供应商及其授权分支机构应承担相应赔偿责任。</w:t>
      </w:r>
    </w:p>
    <w:p w14:paraId="4A72842C">
      <w:pPr>
        <w:spacing w:before="145" w:after="145" w:line="560" w:lineRule="exact"/>
        <w:ind w:firstLine="480"/>
        <w:rPr>
          <w:rFonts w:ascii="宋体" w:hAnsi="宋体" w:cs="宋体"/>
          <w:sz w:val="28"/>
          <w:szCs w:val="21"/>
          <w:highlight w:val="none"/>
        </w:rPr>
      </w:pPr>
      <w:r>
        <w:rPr>
          <w:rFonts w:hint="eastAsia" w:ascii="宋体" w:hAnsi="宋体" w:cs="宋体"/>
          <w:b/>
          <w:bCs/>
          <w:sz w:val="28"/>
          <w:szCs w:val="21"/>
          <w:highlight w:val="none"/>
        </w:rPr>
        <w:t>八、入围服务升级换代规则</w:t>
      </w:r>
    </w:p>
    <w:p w14:paraId="03DD1999">
      <w:pPr>
        <w:spacing w:line="560" w:lineRule="exact"/>
        <w:ind w:firstLine="480"/>
        <w:rPr>
          <w:rFonts w:ascii="宋体" w:hAnsi="宋体" w:cs="宋体"/>
          <w:sz w:val="24"/>
          <w:highlight w:val="none"/>
        </w:rPr>
      </w:pPr>
      <w:r>
        <w:rPr>
          <w:rFonts w:ascii="宋体" w:hAnsi="宋体" w:cs="宋体"/>
          <w:sz w:val="24"/>
          <w:highlight w:val="none"/>
        </w:rPr>
        <w:t>28.1在框架协议期内，供应商在质量不降低、价格不提高的前提下，每个季度可对入围服务进行升级换代，用新服务替代入围服务。升级换代的服务主要性能指标应高于原入围服务。入围服务在协议期内因不可抗力因素无法提供的，在框架协议供货系统进行下架处理。升级换代及申请下架的，应从框架协议采购系统内报</w:t>
      </w:r>
      <w:r>
        <w:rPr>
          <w:rFonts w:hint="eastAsia" w:ascii="宋体" w:hAnsi="宋体" w:cs="宋体"/>
          <w:sz w:val="24"/>
          <w:highlight w:val="none"/>
          <w:lang w:eastAsia="zh-CN"/>
        </w:rPr>
        <w:t>征集人</w:t>
      </w:r>
      <w:r>
        <w:rPr>
          <w:rFonts w:ascii="宋体" w:hAnsi="宋体" w:cs="宋体"/>
          <w:sz w:val="24"/>
          <w:highlight w:val="none"/>
        </w:rPr>
        <w:t>审核实施。</w:t>
      </w:r>
    </w:p>
    <w:p w14:paraId="70A0CD3D">
      <w:pPr>
        <w:spacing w:before="145" w:after="145" w:line="560" w:lineRule="exact"/>
        <w:ind w:firstLine="480"/>
        <w:rPr>
          <w:rFonts w:ascii="宋体" w:hAnsi="宋体" w:cs="宋体"/>
          <w:sz w:val="28"/>
          <w:szCs w:val="21"/>
          <w:highlight w:val="none"/>
        </w:rPr>
      </w:pPr>
      <w:r>
        <w:rPr>
          <w:rFonts w:hint="eastAsia" w:ascii="宋体" w:hAnsi="宋体" w:cs="宋体"/>
          <w:b/>
          <w:bCs/>
          <w:sz w:val="28"/>
          <w:szCs w:val="21"/>
          <w:highlight w:val="none"/>
        </w:rPr>
        <w:t>九、入围供应商清退和补充规则</w:t>
      </w:r>
    </w:p>
    <w:p w14:paraId="63D731E9">
      <w:pPr>
        <w:spacing w:line="560" w:lineRule="exact"/>
        <w:ind w:firstLine="480"/>
        <w:rPr>
          <w:rFonts w:ascii="宋体" w:hAnsi="宋体" w:cs="宋体"/>
          <w:sz w:val="24"/>
          <w:highlight w:val="none"/>
        </w:rPr>
      </w:pPr>
      <w:r>
        <w:rPr>
          <w:rFonts w:ascii="宋体" w:hAnsi="宋体" w:cs="宋体"/>
          <w:sz w:val="24"/>
          <w:highlight w:val="none"/>
        </w:rPr>
        <w:t xml:space="preserve">29.1 </w:t>
      </w:r>
      <w:r>
        <w:rPr>
          <w:rFonts w:hint="eastAsia" w:ascii="宋体" w:hAnsi="宋体" w:cs="宋体"/>
          <w:sz w:val="24"/>
          <w:highlight w:val="none"/>
        </w:rPr>
        <w:t>入围供应商有下列情形之一，尚未签订框架协议的，取消其入围资格；已经签订框架协议的，解除与其签订的框架协议：</w:t>
      </w:r>
    </w:p>
    <w:p w14:paraId="1C9438FE">
      <w:pPr>
        <w:spacing w:line="560" w:lineRule="exact"/>
        <w:ind w:firstLine="480"/>
        <w:rPr>
          <w:rFonts w:ascii="宋体" w:hAnsi="宋体" w:cs="宋体"/>
          <w:sz w:val="24"/>
          <w:highlight w:val="none"/>
        </w:rPr>
      </w:pPr>
      <w:r>
        <w:rPr>
          <w:rFonts w:ascii="宋体" w:hAnsi="宋体" w:cs="宋体"/>
          <w:sz w:val="24"/>
          <w:highlight w:val="none"/>
        </w:rPr>
        <w:t>29.11恶意串通谋取入围或者合同成交的。</w:t>
      </w:r>
    </w:p>
    <w:p w14:paraId="1F47878F">
      <w:pPr>
        <w:spacing w:line="560" w:lineRule="exact"/>
        <w:ind w:firstLine="480"/>
        <w:rPr>
          <w:rFonts w:ascii="宋体" w:hAnsi="宋体" w:cs="宋体"/>
          <w:sz w:val="24"/>
          <w:highlight w:val="none"/>
        </w:rPr>
      </w:pPr>
      <w:r>
        <w:rPr>
          <w:rFonts w:ascii="宋体" w:hAnsi="宋体" w:cs="宋体"/>
          <w:sz w:val="24"/>
          <w:highlight w:val="none"/>
        </w:rPr>
        <w:t>29.1.2提供虚假材料谋取入围或者合同成交的。 </w:t>
      </w:r>
    </w:p>
    <w:p w14:paraId="23950A5A">
      <w:pPr>
        <w:spacing w:line="560" w:lineRule="exact"/>
        <w:ind w:firstLine="480"/>
        <w:rPr>
          <w:rFonts w:ascii="宋体" w:hAnsi="宋体" w:cs="宋体"/>
          <w:sz w:val="24"/>
          <w:highlight w:val="none"/>
        </w:rPr>
      </w:pPr>
      <w:r>
        <w:rPr>
          <w:rFonts w:ascii="宋体" w:hAnsi="宋体" w:cs="宋体"/>
          <w:sz w:val="24"/>
          <w:highlight w:val="none"/>
        </w:rPr>
        <w:t>29.1.3无正当理由拒不接受合同授予的。</w:t>
      </w:r>
    </w:p>
    <w:p w14:paraId="44491486">
      <w:pPr>
        <w:spacing w:line="560" w:lineRule="exact"/>
        <w:ind w:firstLine="480"/>
        <w:rPr>
          <w:rFonts w:ascii="宋体" w:hAnsi="宋体" w:cs="宋体"/>
          <w:sz w:val="24"/>
          <w:highlight w:val="none"/>
        </w:rPr>
      </w:pPr>
      <w:r>
        <w:rPr>
          <w:rFonts w:ascii="宋体" w:hAnsi="宋体" w:cs="宋体"/>
          <w:sz w:val="24"/>
          <w:highlight w:val="none"/>
        </w:rPr>
        <w:t>29.1.4不履行合同义务或者履行合同义务不符合约定，经采购人请求履行后仍不履行或者仍未按约定履行的。</w:t>
      </w:r>
    </w:p>
    <w:p w14:paraId="3346F153">
      <w:pPr>
        <w:spacing w:line="560" w:lineRule="exact"/>
        <w:ind w:firstLine="480"/>
        <w:rPr>
          <w:rFonts w:ascii="宋体" w:hAnsi="宋体" w:cs="宋体"/>
          <w:sz w:val="24"/>
          <w:highlight w:val="none"/>
        </w:rPr>
      </w:pPr>
      <w:r>
        <w:rPr>
          <w:rFonts w:hint="eastAsia" w:ascii="宋体" w:hAnsi="宋体" w:cs="宋体"/>
          <w:sz w:val="24"/>
          <w:highlight w:val="none"/>
        </w:rPr>
        <w:t>29</w:t>
      </w:r>
      <w:r>
        <w:rPr>
          <w:rFonts w:ascii="宋体" w:hAnsi="宋体" w:cs="宋体"/>
          <w:sz w:val="24"/>
          <w:highlight w:val="none"/>
        </w:rPr>
        <w:t>.1.5框架协议有效期内，因违法行为被禁止或限制参加政府采购活动的。</w:t>
      </w:r>
    </w:p>
    <w:p w14:paraId="7E619D52">
      <w:pPr>
        <w:spacing w:line="560" w:lineRule="exact"/>
        <w:ind w:firstLine="480"/>
        <w:rPr>
          <w:rFonts w:ascii="宋体" w:hAnsi="宋体" w:cs="宋体"/>
          <w:sz w:val="24"/>
          <w:highlight w:val="none"/>
        </w:rPr>
      </w:pPr>
      <w:r>
        <w:rPr>
          <w:rFonts w:hint="eastAsia" w:ascii="宋体" w:hAnsi="宋体" w:cs="宋体"/>
          <w:sz w:val="24"/>
          <w:highlight w:val="none"/>
        </w:rPr>
        <w:t>29</w:t>
      </w:r>
      <w:r>
        <w:rPr>
          <w:rFonts w:ascii="宋体" w:hAnsi="宋体" w:cs="宋体"/>
          <w:sz w:val="24"/>
          <w:highlight w:val="none"/>
        </w:rPr>
        <w:t xml:space="preserve">.1.6 </w:t>
      </w:r>
      <w:r>
        <w:rPr>
          <w:rFonts w:hint="eastAsia" w:ascii="宋体" w:hAnsi="宋体" w:cs="宋体"/>
          <w:sz w:val="24"/>
          <w:highlight w:val="none"/>
        </w:rPr>
        <w:t>框架协议约定的其他情形。</w:t>
      </w:r>
    </w:p>
    <w:p w14:paraId="265997C6">
      <w:pPr>
        <w:spacing w:line="560" w:lineRule="exact"/>
        <w:ind w:firstLine="480"/>
        <w:rPr>
          <w:rFonts w:ascii="宋体" w:hAnsi="宋体" w:cs="宋体"/>
          <w:sz w:val="24"/>
          <w:highlight w:val="none"/>
        </w:rPr>
      </w:pPr>
      <w:r>
        <w:rPr>
          <w:rFonts w:hint="eastAsia" w:ascii="宋体" w:hAnsi="宋体" w:cs="宋体"/>
          <w:sz w:val="24"/>
          <w:highlight w:val="none"/>
        </w:rPr>
        <w:t>被取消入围资格或者被解除框架协议的供应商不得提交同一开放式框架协议的再次申请。入围供应商非因不可抗力未履行征集公告、申请文件和合同规定的义务，一经查实，征集人将根据具体情况提请市政府采购监督管理部门作出相应处理。</w:t>
      </w:r>
    </w:p>
    <w:p w14:paraId="3D26EF79">
      <w:pPr>
        <w:spacing w:line="560" w:lineRule="exact"/>
        <w:ind w:firstLine="480"/>
        <w:rPr>
          <w:rFonts w:ascii="宋体" w:hAnsi="宋体" w:cs="宋体"/>
          <w:sz w:val="24"/>
          <w:highlight w:val="none"/>
        </w:rPr>
      </w:pPr>
      <w:r>
        <w:rPr>
          <w:rFonts w:ascii="宋体" w:hAnsi="宋体" w:cs="宋体"/>
          <w:sz w:val="24"/>
          <w:highlight w:val="none"/>
        </w:rPr>
        <w:t xml:space="preserve">29.2 </w:t>
      </w:r>
      <w:r>
        <w:rPr>
          <w:rFonts w:hint="eastAsia" w:ascii="宋体" w:hAnsi="宋体" w:cs="宋体"/>
          <w:sz w:val="24"/>
          <w:highlight w:val="none"/>
        </w:rPr>
        <w:t>补充规则</w:t>
      </w:r>
      <w:r>
        <w:rPr>
          <w:rFonts w:ascii="宋体" w:hAnsi="宋体" w:cs="宋体"/>
          <w:sz w:val="24"/>
          <w:highlight w:val="none"/>
        </w:rPr>
        <w:t xml:space="preserve"> </w:t>
      </w:r>
      <w:r>
        <w:rPr>
          <w:rFonts w:hint="eastAsia" w:ascii="宋体" w:hAnsi="宋体" w:cs="宋体"/>
          <w:sz w:val="24"/>
          <w:highlight w:val="none"/>
        </w:rPr>
        <w:t>如出现因入围供应商退出、清退等导致合格入围供应商不足</w:t>
      </w:r>
      <w:r>
        <w:rPr>
          <w:rFonts w:ascii="宋体" w:hAnsi="宋体" w:cs="宋体"/>
          <w:sz w:val="24"/>
          <w:highlight w:val="none"/>
        </w:rPr>
        <w:t>3家且影响开放式框架协议执行的情形时，</w:t>
      </w:r>
      <w:r>
        <w:rPr>
          <w:rFonts w:hint="eastAsia" w:ascii="宋体" w:hAnsi="宋体" w:cs="宋体"/>
          <w:sz w:val="24"/>
          <w:highlight w:val="none"/>
          <w:lang w:eastAsia="zh-CN"/>
        </w:rPr>
        <w:t>征集人</w:t>
      </w:r>
      <w:r>
        <w:rPr>
          <w:rFonts w:ascii="宋体" w:hAnsi="宋体" w:cs="宋体"/>
          <w:sz w:val="24"/>
          <w:highlight w:val="none"/>
        </w:rPr>
        <w:t>报监管部门同意后，将进行补充征集供应商。补充征集的条件、程序、评审方法等与初次征集相同。补充征集遵守原框架协议的有效期。补充征集期间，原框架协议继续履行。</w:t>
      </w:r>
    </w:p>
    <w:p w14:paraId="2D90EFD7">
      <w:pPr>
        <w:spacing w:before="145" w:after="145" w:line="560" w:lineRule="exact"/>
        <w:ind w:firstLine="480"/>
        <w:rPr>
          <w:rFonts w:ascii="宋体" w:hAnsi="宋体" w:cs="宋体"/>
          <w:sz w:val="28"/>
          <w:szCs w:val="21"/>
          <w:highlight w:val="none"/>
        </w:rPr>
      </w:pPr>
      <w:r>
        <w:rPr>
          <w:rFonts w:hint="eastAsia" w:ascii="宋体" w:hAnsi="宋体" w:cs="宋体"/>
          <w:b/>
          <w:bCs/>
          <w:sz w:val="28"/>
          <w:szCs w:val="21"/>
          <w:highlight w:val="none"/>
        </w:rPr>
        <w:t>十、其他</w:t>
      </w:r>
    </w:p>
    <w:p w14:paraId="221B421D">
      <w:pPr>
        <w:spacing w:line="560" w:lineRule="exact"/>
        <w:ind w:firstLine="480"/>
        <w:rPr>
          <w:rFonts w:ascii="宋体" w:hAnsi="宋体" w:cs="宋体"/>
          <w:sz w:val="24"/>
          <w:highlight w:val="none"/>
        </w:rPr>
      </w:pPr>
      <w:r>
        <w:rPr>
          <w:rFonts w:ascii="宋体" w:hAnsi="宋体" w:cs="宋体"/>
          <w:sz w:val="24"/>
          <w:highlight w:val="none"/>
        </w:rPr>
        <w:t xml:space="preserve">30.1 </w:t>
      </w:r>
      <w:r>
        <w:rPr>
          <w:rFonts w:hint="eastAsia" w:ascii="宋体" w:hAnsi="宋体" w:cs="宋体"/>
          <w:sz w:val="24"/>
          <w:highlight w:val="none"/>
          <w:lang w:eastAsia="zh-CN"/>
        </w:rPr>
        <w:t>征集人</w:t>
      </w:r>
      <w:r>
        <w:rPr>
          <w:rFonts w:hint="eastAsia" w:ascii="宋体" w:hAnsi="宋体" w:cs="宋体"/>
          <w:sz w:val="24"/>
          <w:highlight w:val="none"/>
        </w:rPr>
        <w:t>将建立用户反馈和评价机制，接受采购人对入围供应商履行框架协议和采购合同情况的反馈与评价，并将用户反馈和评价情况在苏采云系统中向采购人公开，作为第二阶段直接选定成交供应商的参考。</w:t>
      </w:r>
    </w:p>
    <w:p w14:paraId="72CD60CF">
      <w:pPr>
        <w:spacing w:line="560" w:lineRule="exact"/>
        <w:ind w:firstLine="480"/>
        <w:rPr>
          <w:rFonts w:ascii="宋体" w:hAnsi="宋体" w:cs="宋体"/>
          <w:sz w:val="24"/>
          <w:highlight w:val="none"/>
        </w:rPr>
      </w:pPr>
      <w:r>
        <w:rPr>
          <w:rFonts w:ascii="宋体" w:hAnsi="宋体" w:cs="宋体"/>
          <w:sz w:val="24"/>
          <w:highlight w:val="none"/>
        </w:rPr>
        <w:t xml:space="preserve">30.2 </w:t>
      </w:r>
      <w:r>
        <w:rPr>
          <w:rFonts w:hint="eastAsia" w:ascii="宋体" w:hAnsi="宋体" w:cs="宋体"/>
          <w:sz w:val="24"/>
          <w:highlight w:val="none"/>
        </w:rPr>
        <w:t>入围供应商的义务</w:t>
      </w:r>
    </w:p>
    <w:p w14:paraId="4C925331">
      <w:pPr>
        <w:spacing w:line="560" w:lineRule="exact"/>
        <w:ind w:firstLine="480"/>
        <w:rPr>
          <w:rFonts w:ascii="宋体" w:hAnsi="宋体" w:cs="宋体"/>
          <w:sz w:val="24"/>
          <w:highlight w:val="none"/>
        </w:rPr>
      </w:pPr>
      <w:r>
        <w:rPr>
          <w:rFonts w:ascii="宋体" w:hAnsi="宋体" w:cs="宋体"/>
          <w:sz w:val="24"/>
          <w:highlight w:val="none"/>
        </w:rPr>
        <w:t xml:space="preserve">30.2.1 严格执行国家法律法规，严格按照申请文件承诺的价格和服务履约，遵守本合同条款。 </w:t>
      </w:r>
    </w:p>
    <w:p w14:paraId="5857FB4E">
      <w:pPr>
        <w:spacing w:line="560" w:lineRule="exact"/>
        <w:ind w:firstLine="480"/>
        <w:rPr>
          <w:rFonts w:ascii="宋体" w:hAnsi="宋体" w:cs="宋体"/>
          <w:sz w:val="24"/>
          <w:highlight w:val="none"/>
        </w:rPr>
      </w:pPr>
      <w:r>
        <w:rPr>
          <w:rFonts w:ascii="宋体" w:hAnsi="宋体" w:cs="宋体"/>
          <w:sz w:val="24"/>
          <w:highlight w:val="none"/>
        </w:rPr>
        <w:t>3</w:t>
      </w:r>
      <w:r>
        <w:rPr>
          <w:rFonts w:hint="eastAsia" w:ascii="宋体" w:hAnsi="宋体" w:cs="宋体"/>
          <w:sz w:val="24"/>
          <w:highlight w:val="none"/>
        </w:rPr>
        <w:t>0</w:t>
      </w:r>
      <w:r>
        <w:rPr>
          <w:rFonts w:ascii="宋体" w:hAnsi="宋体" w:cs="宋体"/>
          <w:sz w:val="24"/>
          <w:highlight w:val="none"/>
        </w:rPr>
        <w:t>.2.2 随时接受并配合</w:t>
      </w:r>
      <w:r>
        <w:rPr>
          <w:rFonts w:hint="eastAsia" w:ascii="宋体" w:hAnsi="宋体" w:cs="宋体"/>
          <w:sz w:val="24"/>
          <w:highlight w:val="none"/>
          <w:lang w:eastAsia="zh-CN"/>
        </w:rPr>
        <w:t>征集人</w:t>
      </w:r>
      <w:r>
        <w:rPr>
          <w:rFonts w:ascii="宋体" w:hAnsi="宋体" w:cs="宋体"/>
          <w:sz w:val="24"/>
          <w:highlight w:val="none"/>
        </w:rPr>
        <w:t xml:space="preserve">的监督检查，并配合财政部门对采购人和其他入围供应商对框架协议执行情况进行监督，发现违规违约情形的，及时向财政部门报告。 </w:t>
      </w:r>
    </w:p>
    <w:p w14:paraId="30428192">
      <w:pPr>
        <w:spacing w:line="560" w:lineRule="exact"/>
        <w:ind w:firstLine="480"/>
        <w:rPr>
          <w:rFonts w:ascii="宋体" w:hAnsi="宋体" w:cs="宋体"/>
          <w:sz w:val="24"/>
          <w:highlight w:val="none"/>
        </w:rPr>
      </w:pPr>
      <w:r>
        <w:rPr>
          <w:rFonts w:ascii="宋体" w:hAnsi="宋体" w:cs="宋体"/>
          <w:sz w:val="24"/>
          <w:highlight w:val="none"/>
        </w:rPr>
        <w:t>3</w:t>
      </w:r>
      <w:r>
        <w:rPr>
          <w:rFonts w:hint="eastAsia" w:ascii="宋体" w:hAnsi="宋体" w:cs="宋体"/>
          <w:sz w:val="24"/>
          <w:highlight w:val="none"/>
        </w:rPr>
        <w:t>0</w:t>
      </w:r>
      <w:r>
        <w:rPr>
          <w:rFonts w:ascii="宋体" w:hAnsi="宋体" w:cs="宋体"/>
          <w:sz w:val="24"/>
          <w:highlight w:val="none"/>
        </w:rPr>
        <w:t xml:space="preserve">.2.3 在框架协议有效期内，按照不高于入围报价的价格，向采购人销售入围相关服务。 </w:t>
      </w:r>
    </w:p>
    <w:p w14:paraId="723F1E35">
      <w:pPr>
        <w:spacing w:line="560" w:lineRule="exact"/>
        <w:ind w:firstLine="480"/>
        <w:rPr>
          <w:rFonts w:ascii="宋体" w:hAnsi="宋体" w:cs="宋体"/>
          <w:sz w:val="24"/>
          <w:highlight w:val="none"/>
        </w:rPr>
      </w:pPr>
      <w:r>
        <w:rPr>
          <w:rFonts w:ascii="宋体" w:hAnsi="宋体" w:cs="宋体"/>
          <w:sz w:val="24"/>
          <w:highlight w:val="none"/>
        </w:rPr>
        <w:t>3</w:t>
      </w:r>
      <w:r>
        <w:rPr>
          <w:rFonts w:hint="eastAsia" w:ascii="宋体" w:hAnsi="宋体" w:cs="宋体"/>
          <w:sz w:val="24"/>
          <w:highlight w:val="none"/>
        </w:rPr>
        <w:t>0</w:t>
      </w:r>
      <w:r>
        <w:rPr>
          <w:rFonts w:ascii="宋体" w:hAnsi="宋体" w:cs="宋体"/>
          <w:sz w:val="24"/>
          <w:highlight w:val="none"/>
        </w:rPr>
        <w:t xml:space="preserve">.2.4 入围供应商及其委托的代理商对本项目承担连带责任，入围供应商委托的代理商必须履行入围供应商在申请文件中承诺的责任和义务。 </w:t>
      </w:r>
    </w:p>
    <w:p w14:paraId="584C09DD">
      <w:pPr>
        <w:spacing w:line="560" w:lineRule="exact"/>
        <w:ind w:firstLine="480"/>
        <w:rPr>
          <w:rFonts w:hint="eastAsia" w:ascii="宋体" w:hAnsi="宋体" w:cs="宋体"/>
          <w:sz w:val="24"/>
          <w:highlight w:val="none"/>
          <w:lang w:val="en-US" w:eastAsia="zh-CN"/>
        </w:rPr>
      </w:pPr>
      <w:r>
        <w:rPr>
          <w:rFonts w:hint="eastAsia" w:ascii="宋体" w:hAnsi="宋体" w:cs="宋体"/>
          <w:sz w:val="24"/>
          <w:highlight w:val="none"/>
          <w:lang w:val="en-US" w:eastAsia="zh-CN"/>
        </w:rPr>
        <w:t>30.2.5本项目征集人为盐城市大丰区财政局，由盐城市大丰区财政局负责本项目征集全流程相关事宜，供应商提出质疑应当向征集人提出，征集人负责处理质疑回复等相关事宜，盐城市大丰区财政局承担采购人主体责任。</w:t>
      </w:r>
    </w:p>
    <w:p w14:paraId="1C8DE525">
      <w:pPr>
        <w:spacing w:line="560" w:lineRule="exact"/>
        <w:ind w:firstLine="480"/>
        <w:rPr>
          <w:rFonts w:hint="eastAsia" w:ascii="宋体" w:hAnsi="宋体" w:cs="宋体"/>
          <w:sz w:val="24"/>
          <w:highlight w:val="none"/>
          <w:lang w:val="en-US" w:eastAsia="zh-CN"/>
        </w:rPr>
      </w:pPr>
      <w:r>
        <w:rPr>
          <w:rFonts w:hint="eastAsia" w:ascii="宋体" w:hAnsi="宋体" w:cs="宋体"/>
          <w:sz w:val="24"/>
          <w:highlight w:val="none"/>
          <w:lang w:val="en-US" w:eastAsia="zh-CN"/>
        </w:rPr>
        <w:t>联系方式：</w:t>
      </w:r>
    </w:p>
    <w:p w14:paraId="625919D3">
      <w:pPr>
        <w:spacing w:line="560" w:lineRule="exact"/>
        <w:ind w:firstLine="480"/>
        <w:rPr>
          <w:rFonts w:hint="eastAsia" w:ascii="宋体" w:hAnsi="宋体" w:cs="宋体"/>
          <w:sz w:val="24"/>
          <w:highlight w:val="none"/>
          <w:lang w:val="en-US" w:eastAsia="zh-CN"/>
        </w:rPr>
      </w:pPr>
      <w:r>
        <w:rPr>
          <w:rFonts w:hint="eastAsia" w:ascii="宋体" w:hAnsi="宋体" w:cs="宋体"/>
          <w:sz w:val="24"/>
          <w:highlight w:val="none"/>
          <w:lang w:val="en-US" w:eastAsia="zh-CN"/>
        </w:rPr>
        <w:t>单位名称：盐城市大丰区财政局</w:t>
      </w:r>
    </w:p>
    <w:p w14:paraId="1CBEDC50">
      <w:pPr>
        <w:spacing w:line="560" w:lineRule="exact"/>
        <w:ind w:firstLine="480"/>
        <w:rPr>
          <w:rFonts w:hint="eastAsia" w:ascii="宋体" w:hAnsi="宋体" w:cs="宋体"/>
          <w:sz w:val="24"/>
          <w:highlight w:val="none"/>
          <w:lang w:val="en-US" w:eastAsia="zh-CN"/>
        </w:rPr>
      </w:pPr>
      <w:r>
        <w:rPr>
          <w:rFonts w:hint="eastAsia" w:ascii="宋体" w:hAnsi="宋体" w:cs="宋体"/>
          <w:sz w:val="24"/>
          <w:highlight w:val="none"/>
          <w:lang w:val="en-US" w:eastAsia="zh-CN"/>
        </w:rPr>
        <w:t>联系人：朱攀/朱亮峰</w:t>
      </w:r>
    </w:p>
    <w:p w14:paraId="3E67CFCD">
      <w:pPr>
        <w:spacing w:line="560" w:lineRule="exact"/>
        <w:ind w:firstLine="480"/>
        <w:rPr>
          <w:rFonts w:hint="default" w:ascii="宋体" w:hAnsi="宋体" w:cs="宋体"/>
          <w:sz w:val="24"/>
          <w:highlight w:val="none"/>
          <w:lang w:val="en-US" w:eastAsia="zh-CN"/>
        </w:rPr>
      </w:pPr>
      <w:r>
        <w:rPr>
          <w:rFonts w:hint="eastAsia" w:ascii="宋体" w:hAnsi="宋体" w:cs="宋体"/>
          <w:sz w:val="24"/>
          <w:highlight w:val="none"/>
          <w:lang w:val="en-US" w:eastAsia="zh-CN"/>
        </w:rPr>
        <w:t>联系电话：18921821936/15950328527</w:t>
      </w:r>
    </w:p>
    <w:p w14:paraId="69CE4873">
      <w:pPr>
        <w:spacing w:line="560" w:lineRule="exact"/>
        <w:ind w:firstLine="480"/>
        <w:rPr>
          <w:rFonts w:hint="default" w:ascii="宋体" w:hAnsi="宋体" w:cs="宋体"/>
          <w:sz w:val="24"/>
          <w:highlight w:val="none"/>
          <w:lang w:val="en-US" w:eastAsia="zh-CN"/>
        </w:rPr>
      </w:pPr>
      <w:r>
        <w:rPr>
          <w:rFonts w:hint="eastAsia" w:ascii="宋体" w:hAnsi="宋体" w:cs="宋体"/>
          <w:sz w:val="24"/>
          <w:highlight w:val="none"/>
          <w:lang w:val="en-US" w:eastAsia="zh-CN"/>
        </w:rPr>
        <w:t>联系地址：江苏省盐城市大丰区东方路66号</w:t>
      </w:r>
    </w:p>
    <w:p w14:paraId="1FBAB591">
      <w:pPr>
        <w:rPr>
          <w:rFonts w:ascii="宋体" w:hAnsi="宋体" w:cs="宋体"/>
          <w:b/>
          <w:bCs/>
          <w:sz w:val="24"/>
          <w:highlight w:val="none"/>
        </w:rPr>
      </w:pPr>
      <w:r>
        <w:rPr>
          <w:rFonts w:hint="eastAsia" w:ascii="宋体" w:hAnsi="宋体" w:cs="宋体"/>
          <w:b/>
          <w:bCs/>
          <w:sz w:val="24"/>
          <w:highlight w:val="none"/>
        </w:rPr>
        <w:br w:type="page" w:clear="all"/>
      </w:r>
    </w:p>
    <w:p w14:paraId="6F69A74B">
      <w:pPr>
        <w:pStyle w:val="3"/>
        <w:spacing w:line="560" w:lineRule="exact"/>
        <w:rPr>
          <w:rFonts w:ascii="黑体" w:eastAsia="黑体"/>
          <w:bCs/>
          <w:sz w:val="44"/>
          <w:highlight w:val="none"/>
        </w:rPr>
      </w:pPr>
      <w:bookmarkStart w:id="155" w:name="_Toc128039580"/>
      <w:bookmarkStart w:id="156" w:name="_Toc16938558"/>
      <w:bookmarkStart w:id="157" w:name="_Toc120614221"/>
      <w:bookmarkStart w:id="158" w:name="_Toc20823314"/>
      <w:bookmarkStart w:id="159" w:name="_Toc513029242"/>
      <w:bookmarkStart w:id="160" w:name="_Toc479757207"/>
      <w:r>
        <w:rPr>
          <w:rFonts w:ascii="黑体" w:eastAsia="黑体"/>
          <w:bCs/>
          <w:sz w:val="44"/>
          <w:highlight w:val="none"/>
        </w:rPr>
        <w:t xml:space="preserve">第三章 </w:t>
      </w:r>
      <w:bookmarkEnd w:id="155"/>
      <w:bookmarkEnd w:id="156"/>
      <w:bookmarkEnd w:id="157"/>
      <w:bookmarkEnd w:id="158"/>
      <w:bookmarkEnd w:id="159"/>
      <w:bookmarkEnd w:id="160"/>
      <w:r>
        <w:rPr>
          <w:rFonts w:hint="eastAsia" w:ascii="黑体" w:eastAsia="黑体"/>
          <w:bCs/>
          <w:sz w:val="44"/>
          <w:highlight w:val="none"/>
        </w:rPr>
        <w:t>采购合同（格式文本）</w:t>
      </w:r>
    </w:p>
    <w:p w14:paraId="01150CA1">
      <w:pPr>
        <w:spacing w:line="560" w:lineRule="exact"/>
        <w:jc w:val="center"/>
        <w:rPr>
          <w:rFonts w:ascii="宋体" w:hAnsi="宋体" w:cs="宋体"/>
          <w:b/>
          <w:bCs/>
          <w:sz w:val="28"/>
          <w:szCs w:val="21"/>
          <w:highlight w:val="none"/>
        </w:rPr>
      </w:pPr>
      <w:bookmarkStart w:id="161" w:name="_Toc20823315"/>
      <w:bookmarkStart w:id="162" w:name="_Toc513029243"/>
      <w:bookmarkStart w:id="163" w:name="_Toc16938559"/>
      <w:r>
        <w:rPr>
          <w:rFonts w:hint="eastAsia" w:ascii="宋体" w:hAnsi="宋体" w:cs="宋体"/>
          <w:b/>
          <w:bCs/>
          <w:sz w:val="28"/>
          <w:szCs w:val="21"/>
          <w:highlight w:val="none"/>
        </w:rPr>
        <w:t>党政机关会议服务框架协议采购合同</w:t>
      </w:r>
    </w:p>
    <w:p w14:paraId="1D41A8B1">
      <w:pPr>
        <w:spacing w:line="560" w:lineRule="exact"/>
        <w:ind w:firstLine="480"/>
        <w:rPr>
          <w:rFonts w:ascii="宋体" w:hAnsi="宋体" w:cs="宋体"/>
          <w:b/>
          <w:bCs/>
          <w:sz w:val="24"/>
          <w:highlight w:val="none"/>
        </w:rPr>
      </w:pPr>
      <w:r>
        <w:rPr>
          <w:rFonts w:hint="eastAsia" w:ascii="宋体" w:hAnsi="宋体" w:cs="宋体"/>
          <w:b/>
          <w:bCs/>
          <w:sz w:val="24"/>
          <w:highlight w:val="none"/>
        </w:rPr>
        <w:t>甲方：（党政机关）</w:t>
      </w:r>
    </w:p>
    <w:p w14:paraId="1375AEB9">
      <w:pPr>
        <w:spacing w:line="560" w:lineRule="exact"/>
        <w:ind w:firstLine="480"/>
        <w:rPr>
          <w:rFonts w:ascii="宋体" w:hAnsi="宋体" w:cs="宋体"/>
          <w:b/>
          <w:bCs/>
          <w:sz w:val="24"/>
          <w:highlight w:val="none"/>
        </w:rPr>
      </w:pPr>
      <w:r>
        <w:rPr>
          <w:rFonts w:hint="eastAsia" w:ascii="宋体" w:hAnsi="宋体" w:cs="宋体"/>
          <w:b/>
          <w:bCs/>
          <w:sz w:val="24"/>
          <w:highlight w:val="none"/>
        </w:rPr>
        <w:t>乙方：（酒店）</w:t>
      </w:r>
    </w:p>
    <w:p w14:paraId="1879C781">
      <w:pPr>
        <w:spacing w:line="560" w:lineRule="exact"/>
        <w:ind w:firstLine="480"/>
        <w:rPr>
          <w:rFonts w:ascii="宋体" w:hAnsi="宋体" w:cs="宋体"/>
          <w:sz w:val="24"/>
          <w:highlight w:val="none"/>
        </w:rPr>
      </w:pPr>
      <w:r>
        <w:rPr>
          <w:rFonts w:hint="eastAsia" w:ascii="宋体" w:hAnsi="宋体" w:cs="宋体"/>
          <w:sz w:val="24"/>
          <w:highlight w:val="none"/>
        </w:rPr>
        <w:t>甲乙双方经友好协商，就乙方在甲方召开会议的有关事宜，签订合同如下：</w:t>
      </w:r>
    </w:p>
    <w:p w14:paraId="01688D35">
      <w:pPr>
        <w:spacing w:line="560" w:lineRule="exact"/>
        <w:ind w:firstLine="480"/>
        <w:rPr>
          <w:rFonts w:ascii="宋体" w:hAnsi="宋体" w:cs="宋体"/>
          <w:b/>
          <w:bCs/>
          <w:sz w:val="24"/>
          <w:highlight w:val="none"/>
        </w:rPr>
      </w:pPr>
      <w:r>
        <w:rPr>
          <w:rFonts w:hint="eastAsia" w:ascii="宋体" w:hAnsi="宋体" w:cs="宋体"/>
          <w:b/>
          <w:bCs/>
          <w:sz w:val="24"/>
          <w:highlight w:val="none"/>
        </w:rPr>
        <w:t>一、会务内容：</w:t>
      </w:r>
    </w:p>
    <w:tbl>
      <w:tblPr>
        <w:tblStyle w:val="49"/>
        <w:tblW w:w="9075" w:type="dxa"/>
        <w:tblInd w:w="1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20"/>
        <w:gridCol w:w="1275"/>
        <w:gridCol w:w="448"/>
        <w:gridCol w:w="759"/>
        <w:gridCol w:w="155"/>
        <w:gridCol w:w="506"/>
        <w:gridCol w:w="424"/>
        <w:gridCol w:w="368"/>
        <w:gridCol w:w="656"/>
        <w:gridCol w:w="641"/>
        <w:gridCol w:w="33"/>
        <w:gridCol w:w="1095"/>
        <w:gridCol w:w="1395"/>
      </w:tblGrid>
      <w:tr w14:paraId="72E1E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320" w:type="dxa"/>
            <w:tcBorders>
              <w:top w:val="single" w:color="4A442A" w:sz="12" w:space="0"/>
              <w:left w:val="single" w:color="4A442A" w:sz="12" w:space="0"/>
              <w:bottom w:val="single" w:color="4A442A" w:sz="4" w:space="0"/>
            </w:tcBorders>
            <w:noWrap/>
            <w:vAlign w:val="center"/>
          </w:tcPr>
          <w:p w14:paraId="469C30AE">
            <w:pPr>
              <w:spacing w:line="400" w:lineRule="exact"/>
              <w:jc w:val="center"/>
              <w:rPr>
                <w:rFonts w:ascii="宋体" w:hAnsi="宋体" w:cs="宋体"/>
                <w:bCs/>
                <w:sz w:val="24"/>
                <w:szCs w:val="24"/>
                <w:highlight w:val="none"/>
              </w:rPr>
            </w:pPr>
            <w:r>
              <w:rPr>
                <w:rFonts w:hint="eastAsia" w:ascii="宋体" w:hAnsi="宋体" w:cs="宋体"/>
                <w:bCs/>
                <w:sz w:val="24"/>
                <w:szCs w:val="24"/>
                <w:highlight w:val="none"/>
              </w:rPr>
              <w:t>会议名称</w:t>
            </w:r>
          </w:p>
        </w:tc>
        <w:tc>
          <w:tcPr>
            <w:tcW w:w="3567" w:type="dxa"/>
            <w:gridSpan w:val="6"/>
            <w:tcBorders>
              <w:top w:val="single" w:color="4A442A" w:sz="12" w:space="0"/>
              <w:bottom w:val="single" w:color="4A442A" w:sz="4" w:space="0"/>
              <w:right w:val="single" w:color="auto" w:sz="4" w:space="0"/>
            </w:tcBorders>
            <w:noWrap/>
            <w:vAlign w:val="center"/>
          </w:tcPr>
          <w:p w14:paraId="031241DB">
            <w:pPr>
              <w:spacing w:line="400" w:lineRule="exact"/>
              <w:jc w:val="center"/>
              <w:rPr>
                <w:rFonts w:ascii="宋体" w:hAnsi="宋体" w:cs="宋体"/>
                <w:bCs/>
                <w:sz w:val="24"/>
                <w:szCs w:val="24"/>
                <w:highlight w:val="none"/>
              </w:rPr>
            </w:pPr>
          </w:p>
        </w:tc>
        <w:tc>
          <w:tcPr>
            <w:tcW w:w="1698" w:type="dxa"/>
            <w:gridSpan w:val="4"/>
            <w:tcBorders>
              <w:top w:val="single" w:color="4A442A" w:sz="12" w:space="0"/>
              <w:bottom w:val="single" w:color="4A442A" w:sz="4" w:space="0"/>
              <w:right w:val="single" w:color="auto" w:sz="4" w:space="0"/>
            </w:tcBorders>
            <w:noWrap/>
            <w:vAlign w:val="center"/>
          </w:tcPr>
          <w:p w14:paraId="4ADD7C1C">
            <w:pPr>
              <w:spacing w:line="400" w:lineRule="exact"/>
              <w:jc w:val="center"/>
              <w:rPr>
                <w:rFonts w:ascii="宋体" w:hAnsi="宋体" w:cs="宋体"/>
                <w:bCs/>
                <w:sz w:val="24"/>
                <w:szCs w:val="24"/>
                <w:highlight w:val="none"/>
              </w:rPr>
            </w:pPr>
            <w:r>
              <w:rPr>
                <w:rFonts w:hint="eastAsia" w:ascii="宋体" w:hAnsi="宋体" w:cs="宋体"/>
                <w:bCs/>
                <w:sz w:val="24"/>
                <w:szCs w:val="24"/>
                <w:highlight w:val="none"/>
              </w:rPr>
              <w:t>会议日期</w:t>
            </w:r>
          </w:p>
        </w:tc>
        <w:tc>
          <w:tcPr>
            <w:tcW w:w="2490" w:type="dxa"/>
            <w:gridSpan w:val="2"/>
            <w:tcBorders>
              <w:top w:val="single" w:color="4A442A" w:sz="12" w:space="0"/>
              <w:left w:val="single" w:color="auto" w:sz="4" w:space="0"/>
              <w:bottom w:val="single" w:color="4A442A" w:sz="4" w:space="0"/>
              <w:right w:val="single" w:color="4A442A" w:sz="12" w:space="0"/>
            </w:tcBorders>
            <w:noWrap/>
            <w:vAlign w:val="center"/>
          </w:tcPr>
          <w:p w14:paraId="4B178349">
            <w:pPr>
              <w:spacing w:line="400" w:lineRule="exact"/>
              <w:jc w:val="center"/>
              <w:rPr>
                <w:rFonts w:ascii="宋体" w:hAnsi="宋体" w:cs="宋体"/>
                <w:bCs/>
                <w:sz w:val="24"/>
                <w:szCs w:val="24"/>
                <w:highlight w:val="none"/>
              </w:rPr>
            </w:pPr>
            <w:r>
              <w:rPr>
                <w:rFonts w:hint="eastAsia" w:ascii="宋体" w:hAnsi="宋体" w:cs="宋体"/>
                <w:bCs/>
                <w:sz w:val="24"/>
                <w:szCs w:val="24"/>
                <w:highlight w:val="none"/>
              </w:rPr>
              <w:t>年</w:t>
            </w:r>
            <w:r>
              <w:rPr>
                <w:rFonts w:ascii="宋体" w:hAnsi="宋体" w:cs="宋体"/>
                <w:bCs/>
                <w:sz w:val="24"/>
                <w:szCs w:val="24"/>
                <w:highlight w:val="none"/>
              </w:rPr>
              <w:t xml:space="preserve"> </w:t>
            </w:r>
            <w:r>
              <w:rPr>
                <w:rFonts w:hint="eastAsia" w:ascii="宋体" w:hAnsi="宋体" w:cs="宋体"/>
                <w:bCs/>
                <w:sz w:val="24"/>
                <w:szCs w:val="24"/>
                <w:highlight w:val="none"/>
              </w:rPr>
              <w:t>月日至</w:t>
            </w:r>
            <w:r>
              <w:rPr>
                <w:rFonts w:ascii="宋体" w:hAnsi="宋体" w:cs="宋体"/>
                <w:bCs/>
                <w:sz w:val="24"/>
                <w:szCs w:val="24"/>
                <w:highlight w:val="none"/>
              </w:rPr>
              <w:t xml:space="preserve"> </w:t>
            </w:r>
            <w:r>
              <w:rPr>
                <w:rFonts w:hint="eastAsia" w:ascii="宋体" w:hAnsi="宋体" w:cs="宋体"/>
                <w:bCs/>
                <w:sz w:val="24"/>
                <w:szCs w:val="24"/>
                <w:highlight w:val="none"/>
              </w:rPr>
              <w:t>年月日</w:t>
            </w:r>
          </w:p>
        </w:tc>
      </w:tr>
      <w:tr w14:paraId="5439B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rPr>
        <w:tc>
          <w:tcPr>
            <w:tcW w:w="1320" w:type="dxa"/>
            <w:tcBorders>
              <w:top w:val="single" w:color="4A442A" w:sz="4" w:space="0"/>
              <w:left w:val="single" w:color="4A442A" w:sz="12" w:space="0"/>
              <w:bottom w:val="single" w:color="4A442A" w:sz="4" w:space="0"/>
            </w:tcBorders>
            <w:noWrap/>
            <w:vAlign w:val="center"/>
          </w:tcPr>
          <w:p w14:paraId="53F7B3A1">
            <w:pPr>
              <w:spacing w:line="400" w:lineRule="exact"/>
              <w:jc w:val="center"/>
              <w:rPr>
                <w:rFonts w:ascii="宋体" w:hAnsi="宋体" w:cs="宋体"/>
                <w:bCs/>
                <w:sz w:val="24"/>
                <w:szCs w:val="24"/>
                <w:highlight w:val="none"/>
              </w:rPr>
            </w:pPr>
            <w:r>
              <w:rPr>
                <w:rFonts w:hint="eastAsia" w:ascii="宋体" w:hAnsi="宋体" w:cs="宋体"/>
                <w:bCs/>
                <w:sz w:val="24"/>
                <w:szCs w:val="24"/>
                <w:highlight w:val="none"/>
              </w:rPr>
              <w:t>主办单位</w:t>
            </w:r>
          </w:p>
        </w:tc>
        <w:tc>
          <w:tcPr>
            <w:tcW w:w="3567" w:type="dxa"/>
            <w:gridSpan w:val="6"/>
            <w:tcBorders>
              <w:top w:val="single" w:color="4A442A" w:sz="4" w:space="0"/>
              <w:bottom w:val="single" w:color="4A442A" w:sz="4" w:space="0"/>
              <w:right w:val="single" w:color="auto" w:sz="4" w:space="0"/>
            </w:tcBorders>
            <w:noWrap/>
            <w:vAlign w:val="center"/>
          </w:tcPr>
          <w:p w14:paraId="246A7CBD">
            <w:pPr>
              <w:spacing w:line="400" w:lineRule="exact"/>
              <w:jc w:val="center"/>
              <w:rPr>
                <w:rFonts w:ascii="宋体" w:hAnsi="宋体" w:cs="宋体"/>
                <w:bCs/>
                <w:sz w:val="24"/>
                <w:szCs w:val="24"/>
                <w:highlight w:val="none"/>
              </w:rPr>
            </w:pPr>
          </w:p>
        </w:tc>
        <w:tc>
          <w:tcPr>
            <w:tcW w:w="1698" w:type="dxa"/>
            <w:gridSpan w:val="4"/>
            <w:tcBorders>
              <w:top w:val="single" w:color="4A442A" w:sz="4" w:space="0"/>
              <w:bottom w:val="single" w:color="4A442A" w:sz="4" w:space="0"/>
              <w:right w:val="single" w:color="auto" w:sz="4" w:space="0"/>
            </w:tcBorders>
            <w:noWrap/>
            <w:vAlign w:val="center"/>
          </w:tcPr>
          <w:p w14:paraId="36EAEA82">
            <w:pPr>
              <w:spacing w:line="400" w:lineRule="exact"/>
              <w:jc w:val="center"/>
              <w:rPr>
                <w:rFonts w:ascii="宋体" w:hAnsi="宋体" w:cs="宋体"/>
                <w:bCs/>
                <w:sz w:val="24"/>
                <w:szCs w:val="24"/>
                <w:highlight w:val="none"/>
              </w:rPr>
            </w:pPr>
            <w:r>
              <w:rPr>
                <w:rFonts w:hint="eastAsia" w:ascii="宋体" w:hAnsi="宋体" w:cs="宋体"/>
                <w:bCs/>
                <w:sz w:val="24"/>
                <w:szCs w:val="24"/>
                <w:highlight w:val="none"/>
              </w:rPr>
              <w:t>会议人数</w:t>
            </w:r>
          </w:p>
        </w:tc>
        <w:tc>
          <w:tcPr>
            <w:tcW w:w="2490" w:type="dxa"/>
            <w:gridSpan w:val="2"/>
            <w:tcBorders>
              <w:top w:val="single" w:color="4A442A" w:sz="4" w:space="0"/>
              <w:left w:val="single" w:color="auto" w:sz="4" w:space="0"/>
              <w:bottom w:val="single" w:color="4A442A" w:sz="4" w:space="0"/>
              <w:right w:val="single" w:color="4A442A" w:sz="12" w:space="0"/>
            </w:tcBorders>
            <w:noWrap/>
            <w:vAlign w:val="center"/>
          </w:tcPr>
          <w:p w14:paraId="0DF88286">
            <w:pPr>
              <w:spacing w:line="400" w:lineRule="exact"/>
              <w:jc w:val="center"/>
              <w:rPr>
                <w:rFonts w:ascii="宋体" w:hAnsi="宋体" w:cs="宋体"/>
                <w:bCs/>
                <w:sz w:val="24"/>
                <w:szCs w:val="24"/>
                <w:highlight w:val="none"/>
              </w:rPr>
            </w:pPr>
          </w:p>
        </w:tc>
      </w:tr>
      <w:tr w14:paraId="416EF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1320" w:type="dxa"/>
            <w:tcBorders>
              <w:top w:val="single" w:color="4A442A" w:sz="4" w:space="0"/>
              <w:left w:val="single" w:color="4A442A" w:sz="12" w:space="0"/>
              <w:bottom w:val="single" w:color="4A442A" w:sz="4" w:space="0"/>
            </w:tcBorders>
            <w:noWrap/>
            <w:vAlign w:val="center"/>
          </w:tcPr>
          <w:p w14:paraId="09CA1DEA">
            <w:pPr>
              <w:spacing w:line="400" w:lineRule="exact"/>
              <w:jc w:val="center"/>
              <w:rPr>
                <w:rFonts w:ascii="宋体" w:hAnsi="宋体" w:cs="宋体"/>
                <w:bCs/>
                <w:sz w:val="24"/>
                <w:szCs w:val="24"/>
                <w:highlight w:val="none"/>
              </w:rPr>
            </w:pPr>
            <w:r>
              <w:rPr>
                <w:rFonts w:hint="eastAsia" w:ascii="宋体" w:hAnsi="宋体" w:cs="宋体"/>
                <w:bCs/>
                <w:sz w:val="24"/>
                <w:szCs w:val="24"/>
                <w:highlight w:val="none"/>
              </w:rPr>
              <w:t>联</w:t>
            </w:r>
            <w:r>
              <w:rPr>
                <w:rFonts w:ascii="宋体" w:hAnsi="宋体" w:cs="宋体"/>
                <w:bCs/>
                <w:sz w:val="24"/>
                <w:szCs w:val="24"/>
                <w:highlight w:val="none"/>
              </w:rPr>
              <w:t xml:space="preserve"> </w:t>
            </w:r>
            <w:r>
              <w:rPr>
                <w:rFonts w:hint="eastAsia" w:ascii="宋体" w:hAnsi="宋体" w:cs="宋体"/>
                <w:bCs/>
                <w:sz w:val="24"/>
                <w:szCs w:val="24"/>
                <w:highlight w:val="none"/>
              </w:rPr>
              <w:t>系</w:t>
            </w:r>
            <w:r>
              <w:rPr>
                <w:rFonts w:ascii="宋体" w:hAnsi="宋体" w:cs="宋体"/>
                <w:bCs/>
                <w:sz w:val="24"/>
                <w:szCs w:val="24"/>
                <w:highlight w:val="none"/>
              </w:rPr>
              <w:t xml:space="preserve"> </w:t>
            </w:r>
            <w:r>
              <w:rPr>
                <w:rFonts w:hint="eastAsia" w:ascii="宋体" w:hAnsi="宋体" w:cs="宋体"/>
                <w:bCs/>
                <w:sz w:val="24"/>
                <w:szCs w:val="24"/>
                <w:highlight w:val="none"/>
              </w:rPr>
              <w:t>人</w:t>
            </w:r>
          </w:p>
        </w:tc>
        <w:tc>
          <w:tcPr>
            <w:tcW w:w="1275" w:type="dxa"/>
            <w:tcBorders>
              <w:top w:val="single" w:color="4A442A" w:sz="4" w:space="0"/>
              <w:bottom w:val="single" w:color="4A442A" w:sz="4" w:space="0"/>
              <w:right w:val="single" w:color="auto" w:sz="4" w:space="0"/>
            </w:tcBorders>
            <w:noWrap/>
            <w:vAlign w:val="center"/>
          </w:tcPr>
          <w:p w14:paraId="799E11FA">
            <w:pPr>
              <w:spacing w:line="400" w:lineRule="exact"/>
              <w:jc w:val="center"/>
              <w:rPr>
                <w:rFonts w:ascii="宋体" w:hAnsi="宋体" w:cs="宋体"/>
                <w:bCs/>
                <w:sz w:val="24"/>
                <w:szCs w:val="24"/>
                <w:highlight w:val="none"/>
              </w:rPr>
            </w:pPr>
          </w:p>
        </w:tc>
        <w:tc>
          <w:tcPr>
            <w:tcW w:w="1207" w:type="dxa"/>
            <w:gridSpan w:val="2"/>
            <w:tcBorders>
              <w:top w:val="single" w:color="4A442A" w:sz="4" w:space="0"/>
              <w:bottom w:val="single" w:color="4A442A" w:sz="4" w:space="0"/>
              <w:right w:val="single" w:color="auto" w:sz="4" w:space="0"/>
            </w:tcBorders>
            <w:noWrap/>
            <w:vAlign w:val="center"/>
          </w:tcPr>
          <w:p w14:paraId="24F4C35A">
            <w:pPr>
              <w:spacing w:line="400" w:lineRule="exact"/>
              <w:jc w:val="center"/>
              <w:rPr>
                <w:rFonts w:ascii="宋体" w:hAnsi="宋体" w:cs="宋体"/>
                <w:bCs/>
                <w:sz w:val="24"/>
                <w:szCs w:val="24"/>
                <w:highlight w:val="none"/>
              </w:rPr>
            </w:pPr>
            <w:r>
              <w:rPr>
                <w:rFonts w:hint="eastAsia" w:ascii="宋体" w:hAnsi="宋体" w:cs="宋体"/>
                <w:bCs/>
                <w:sz w:val="24"/>
                <w:szCs w:val="24"/>
                <w:highlight w:val="none"/>
              </w:rPr>
              <w:t>联系电话</w:t>
            </w:r>
          </w:p>
        </w:tc>
        <w:tc>
          <w:tcPr>
            <w:tcW w:w="1085" w:type="dxa"/>
            <w:gridSpan w:val="3"/>
            <w:tcBorders>
              <w:top w:val="single" w:color="4A442A" w:sz="4" w:space="0"/>
              <w:bottom w:val="single" w:color="4A442A" w:sz="4" w:space="0"/>
              <w:right w:val="single" w:color="auto" w:sz="4" w:space="0"/>
            </w:tcBorders>
            <w:noWrap/>
            <w:vAlign w:val="center"/>
          </w:tcPr>
          <w:p w14:paraId="79B62B77">
            <w:pPr>
              <w:spacing w:line="400" w:lineRule="exact"/>
              <w:jc w:val="center"/>
              <w:rPr>
                <w:rFonts w:ascii="宋体" w:hAnsi="宋体" w:cs="宋体"/>
                <w:bCs/>
                <w:sz w:val="24"/>
                <w:szCs w:val="24"/>
                <w:highlight w:val="none"/>
              </w:rPr>
            </w:pPr>
          </w:p>
        </w:tc>
        <w:tc>
          <w:tcPr>
            <w:tcW w:w="1698" w:type="dxa"/>
            <w:gridSpan w:val="4"/>
            <w:tcBorders>
              <w:top w:val="single" w:color="4A442A" w:sz="4" w:space="0"/>
              <w:left w:val="single" w:color="auto" w:sz="4" w:space="0"/>
              <w:bottom w:val="single" w:color="4A442A" w:sz="4" w:space="0"/>
              <w:right w:val="single" w:color="auto" w:sz="4" w:space="0"/>
            </w:tcBorders>
            <w:noWrap/>
            <w:vAlign w:val="center"/>
          </w:tcPr>
          <w:p w14:paraId="1FC7FDAB">
            <w:pPr>
              <w:spacing w:line="400" w:lineRule="exact"/>
              <w:jc w:val="center"/>
              <w:rPr>
                <w:rFonts w:ascii="宋体" w:hAnsi="宋体" w:cs="宋体"/>
                <w:bCs/>
                <w:sz w:val="24"/>
                <w:szCs w:val="24"/>
                <w:highlight w:val="none"/>
              </w:rPr>
            </w:pPr>
            <w:r>
              <w:rPr>
                <w:rFonts w:hint="eastAsia" w:ascii="宋体" w:hAnsi="宋体" w:cs="宋体"/>
                <w:bCs/>
                <w:sz w:val="24"/>
                <w:szCs w:val="24"/>
                <w:highlight w:val="none"/>
              </w:rPr>
              <w:t>预订房间</w:t>
            </w:r>
          </w:p>
        </w:tc>
        <w:tc>
          <w:tcPr>
            <w:tcW w:w="2490" w:type="dxa"/>
            <w:gridSpan w:val="2"/>
            <w:tcBorders>
              <w:top w:val="single" w:color="4A442A" w:sz="4" w:space="0"/>
              <w:left w:val="single" w:color="auto" w:sz="4" w:space="0"/>
              <w:bottom w:val="single" w:color="4A442A" w:sz="4" w:space="0"/>
              <w:right w:val="single" w:color="4A442A" w:sz="12" w:space="0"/>
            </w:tcBorders>
            <w:noWrap/>
            <w:vAlign w:val="center"/>
          </w:tcPr>
          <w:p w14:paraId="764157CB">
            <w:pPr>
              <w:spacing w:line="400" w:lineRule="exact"/>
              <w:jc w:val="center"/>
              <w:rPr>
                <w:rFonts w:ascii="宋体" w:hAnsi="宋体" w:cs="宋体"/>
                <w:bCs/>
                <w:sz w:val="24"/>
                <w:szCs w:val="24"/>
                <w:highlight w:val="none"/>
              </w:rPr>
            </w:pPr>
          </w:p>
        </w:tc>
      </w:tr>
      <w:tr w14:paraId="0DD80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9075" w:type="dxa"/>
            <w:gridSpan w:val="13"/>
            <w:tcBorders>
              <w:top w:val="single" w:color="4A442A" w:sz="12" w:space="0"/>
              <w:left w:val="single" w:color="4A442A" w:sz="12" w:space="0"/>
              <w:bottom w:val="single" w:color="auto" w:sz="8" w:space="0"/>
              <w:right w:val="single" w:color="4A442A" w:sz="12" w:space="0"/>
            </w:tcBorders>
            <w:noWrap/>
            <w:vAlign w:val="center"/>
          </w:tcPr>
          <w:p w14:paraId="27B25941">
            <w:pPr>
              <w:spacing w:line="400" w:lineRule="exact"/>
              <w:jc w:val="center"/>
              <w:rPr>
                <w:rFonts w:ascii="宋体" w:hAnsi="宋体" w:cs="宋体"/>
                <w:bCs/>
                <w:sz w:val="24"/>
                <w:szCs w:val="24"/>
                <w:highlight w:val="none"/>
              </w:rPr>
            </w:pPr>
            <w:r>
              <w:rPr>
                <w:rFonts w:ascii="宋体" w:hAnsi="宋体" w:cs="宋体"/>
                <w:b/>
                <w:sz w:val="24"/>
                <w:szCs w:val="24"/>
                <w:highlight w:val="none"/>
              </w:rPr>
              <w:t xml:space="preserve">A </w:t>
            </w:r>
            <w:r>
              <w:rPr>
                <w:rFonts w:hint="eastAsia" w:ascii="宋体" w:hAnsi="宋体" w:cs="宋体"/>
                <w:b/>
                <w:sz w:val="24"/>
                <w:szCs w:val="24"/>
                <w:highlight w:val="none"/>
              </w:rPr>
              <w:t>客</w:t>
            </w:r>
            <w:r>
              <w:rPr>
                <w:rFonts w:ascii="宋体" w:hAnsi="宋体" w:cs="宋体"/>
                <w:b/>
                <w:sz w:val="24"/>
                <w:szCs w:val="24"/>
                <w:highlight w:val="none"/>
              </w:rPr>
              <w:t xml:space="preserve"> </w:t>
            </w:r>
            <w:r>
              <w:rPr>
                <w:rFonts w:hint="eastAsia" w:ascii="宋体" w:hAnsi="宋体" w:cs="宋体"/>
                <w:b/>
                <w:sz w:val="24"/>
                <w:szCs w:val="24"/>
                <w:highlight w:val="none"/>
              </w:rPr>
              <w:t>房</w:t>
            </w:r>
          </w:p>
        </w:tc>
      </w:tr>
      <w:tr w14:paraId="7344C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1320" w:type="dxa"/>
            <w:tcBorders>
              <w:top w:val="single" w:color="auto" w:sz="8" w:space="0"/>
              <w:left w:val="single" w:color="4A442A" w:sz="12" w:space="0"/>
              <w:bottom w:val="single" w:color="auto" w:sz="4" w:space="0"/>
            </w:tcBorders>
            <w:noWrap/>
            <w:vAlign w:val="center"/>
          </w:tcPr>
          <w:p w14:paraId="4CEEFE35">
            <w:pPr>
              <w:spacing w:line="400" w:lineRule="exact"/>
              <w:jc w:val="center"/>
              <w:rPr>
                <w:rFonts w:ascii="宋体" w:hAnsi="宋体" w:cs="宋体"/>
                <w:bCs/>
                <w:sz w:val="24"/>
                <w:szCs w:val="24"/>
                <w:highlight w:val="none"/>
              </w:rPr>
            </w:pPr>
            <w:r>
              <w:rPr>
                <w:rFonts w:hint="eastAsia" w:ascii="宋体" w:hAnsi="宋体" w:cs="宋体"/>
                <w:bCs/>
                <w:sz w:val="24"/>
                <w:szCs w:val="24"/>
                <w:highlight w:val="none"/>
              </w:rPr>
              <w:t>日</w:t>
            </w:r>
            <w:r>
              <w:rPr>
                <w:rFonts w:ascii="宋体" w:hAnsi="宋体" w:cs="宋体"/>
                <w:bCs/>
                <w:sz w:val="24"/>
                <w:szCs w:val="24"/>
                <w:highlight w:val="none"/>
              </w:rPr>
              <w:t xml:space="preserve">  </w:t>
            </w:r>
            <w:r>
              <w:rPr>
                <w:rFonts w:hint="eastAsia" w:ascii="宋体" w:hAnsi="宋体" w:cs="宋体"/>
                <w:bCs/>
                <w:sz w:val="24"/>
                <w:szCs w:val="24"/>
                <w:highlight w:val="none"/>
              </w:rPr>
              <w:t>期</w:t>
            </w:r>
          </w:p>
        </w:tc>
        <w:tc>
          <w:tcPr>
            <w:tcW w:w="1723" w:type="dxa"/>
            <w:gridSpan w:val="2"/>
            <w:tcBorders>
              <w:top w:val="single" w:color="auto" w:sz="8" w:space="0"/>
              <w:bottom w:val="single" w:color="auto" w:sz="4" w:space="0"/>
              <w:right w:val="single" w:color="auto" w:sz="4" w:space="0"/>
            </w:tcBorders>
            <w:noWrap/>
            <w:vAlign w:val="center"/>
          </w:tcPr>
          <w:p w14:paraId="604893F4">
            <w:pPr>
              <w:jc w:val="center"/>
              <w:rPr>
                <w:rFonts w:ascii="宋体" w:hAnsi="宋体" w:cs="宋体"/>
                <w:bCs/>
                <w:sz w:val="24"/>
                <w:szCs w:val="24"/>
                <w:highlight w:val="none"/>
              </w:rPr>
            </w:pPr>
            <w:r>
              <w:rPr>
                <w:rFonts w:hint="eastAsia" w:ascii="宋体" w:hAnsi="宋体" w:cs="宋体"/>
                <w:bCs/>
                <w:sz w:val="24"/>
                <w:szCs w:val="24"/>
                <w:highlight w:val="none"/>
              </w:rPr>
              <w:t>房</w:t>
            </w:r>
            <w:r>
              <w:rPr>
                <w:rFonts w:ascii="宋体" w:hAnsi="宋体" w:cs="宋体"/>
                <w:bCs/>
                <w:sz w:val="24"/>
                <w:szCs w:val="24"/>
                <w:highlight w:val="none"/>
              </w:rPr>
              <w:t xml:space="preserve">  </w:t>
            </w:r>
            <w:r>
              <w:rPr>
                <w:rFonts w:hint="eastAsia" w:ascii="宋体" w:hAnsi="宋体" w:cs="宋体"/>
                <w:bCs/>
                <w:sz w:val="24"/>
                <w:szCs w:val="24"/>
                <w:highlight w:val="none"/>
              </w:rPr>
              <w:t>型</w:t>
            </w:r>
          </w:p>
        </w:tc>
        <w:tc>
          <w:tcPr>
            <w:tcW w:w="1844" w:type="dxa"/>
            <w:gridSpan w:val="4"/>
            <w:tcBorders>
              <w:top w:val="single" w:color="auto" w:sz="8" w:space="0"/>
              <w:left w:val="single" w:color="auto" w:sz="4" w:space="0"/>
              <w:bottom w:val="single" w:color="4A442A" w:sz="4" w:space="0"/>
              <w:right w:val="single" w:color="auto" w:sz="4" w:space="0"/>
            </w:tcBorders>
            <w:noWrap/>
            <w:vAlign w:val="center"/>
          </w:tcPr>
          <w:p w14:paraId="4F413F19">
            <w:pPr>
              <w:jc w:val="center"/>
              <w:rPr>
                <w:rFonts w:ascii="宋体" w:hAnsi="宋体" w:cs="宋体"/>
                <w:bCs/>
                <w:sz w:val="24"/>
                <w:szCs w:val="24"/>
                <w:highlight w:val="none"/>
              </w:rPr>
            </w:pPr>
            <w:r>
              <w:rPr>
                <w:rFonts w:hint="eastAsia" w:ascii="宋体" w:hAnsi="宋体" w:cs="宋体"/>
                <w:bCs/>
                <w:sz w:val="24"/>
                <w:szCs w:val="24"/>
                <w:highlight w:val="none"/>
              </w:rPr>
              <w:t>会议价（元）含早餐</w:t>
            </w:r>
          </w:p>
        </w:tc>
        <w:tc>
          <w:tcPr>
            <w:tcW w:w="1698" w:type="dxa"/>
            <w:gridSpan w:val="4"/>
            <w:tcBorders>
              <w:top w:val="single" w:color="auto" w:sz="8" w:space="0"/>
              <w:left w:val="single" w:color="auto" w:sz="4" w:space="0"/>
              <w:bottom w:val="single" w:color="4A442A" w:sz="4" w:space="0"/>
              <w:right w:val="single" w:color="auto" w:sz="4" w:space="0"/>
            </w:tcBorders>
            <w:noWrap/>
            <w:vAlign w:val="center"/>
          </w:tcPr>
          <w:p w14:paraId="010940D8">
            <w:pPr>
              <w:jc w:val="center"/>
              <w:rPr>
                <w:rFonts w:ascii="宋体" w:hAnsi="宋体" w:cs="宋体"/>
                <w:bCs/>
                <w:sz w:val="24"/>
                <w:szCs w:val="24"/>
                <w:highlight w:val="none"/>
              </w:rPr>
            </w:pPr>
            <w:r>
              <w:rPr>
                <w:rFonts w:hint="eastAsia" w:ascii="宋体" w:hAnsi="宋体" w:cs="宋体"/>
                <w:bCs/>
                <w:sz w:val="24"/>
                <w:szCs w:val="24"/>
                <w:highlight w:val="none"/>
              </w:rPr>
              <w:t>用房数（间/夜）</w:t>
            </w:r>
          </w:p>
        </w:tc>
        <w:tc>
          <w:tcPr>
            <w:tcW w:w="2490" w:type="dxa"/>
            <w:gridSpan w:val="2"/>
            <w:tcBorders>
              <w:top w:val="single" w:color="auto" w:sz="8" w:space="0"/>
              <w:left w:val="single" w:color="auto" w:sz="4" w:space="0"/>
              <w:bottom w:val="single" w:color="4A442A" w:sz="4" w:space="0"/>
              <w:right w:val="single" w:color="4A442A" w:sz="12" w:space="0"/>
            </w:tcBorders>
            <w:noWrap/>
            <w:vAlign w:val="center"/>
          </w:tcPr>
          <w:p w14:paraId="3AC00C39">
            <w:pPr>
              <w:jc w:val="center"/>
              <w:rPr>
                <w:rFonts w:ascii="宋体" w:hAnsi="宋体" w:cs="宋体"/>
                <w:bCs/>
                <w:sz w:val="24"/>
                <w:szCs w:val="24"/>
                <w:highlight w:val="none"/>
              </w:rPr>
            </w:pPr>
            <w:r>
              <w:rPr>
                <w:rFonts w:hint="eastAsia" w:ascii="宋体" w:hAnsi="宋体" w:cs="宋体"/>
                <w:bCs/>
                <w:sz w:val="24"/>
                <w:szCs w:val="24"/>
                <w:highlight w:val="none"/>
              </w:rPr>
              <w:t>合计（元）</w:t>
            </w:r>
          </w:p>
        </w:tc>
      </w:tr>
      <w:tr w14:paraId="63650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320" w:type="dxa"/>
            <w:tcBorders>
              <w:top w:val="single" w:color="auto" w:sz="4" w:space="0"/>
              <w:left w:val="single" w:color="4A442A" w:sz="12" w:space="0"/>
              <w:bottom w:val="single" w:color="auto" w:sz="4" w:space="0"/>
            </w:tcBorders>
            <w:noWrap/>
            <w:vAlign w:val="center"/>
          </w:tcPr>
          <w:p w14:paraId="6C78B1F4">
            <w:pPr>
              <w:spacing w:line="400" w:lineRule="exact"/>
              <w:jc w:val="center"/>
              <w:rPr>
                <w:rFonts w:ascii="宋体" w:hAnsi="宋体" w:cs="宋体"/>
                <w:bCs/>
                <w:sz w:val="24"/>
                <w:szCs w:val="24"/>
                <w:highlight w:val="none"/>
              </w:rPr>
            </w:pPr>
            <w:r>
              <w:rPr>
                <w:rFonts w:hint="eastAsia" w:ascii="宋体" w:hAnsi="宋体" w:cs="宋体"/>
                <w:bCs/>
                <w:sz w:val="24"/>
                <w:szCs w:val="24"/>
                <w:highlight w:val="none"/>
              </w:rPr>
              <w:t>月</w:t>
            </w:r>
            <w:r>
              <w:rPr>
                <w:rFonts w:ascii="宋体" w:hAnsi="宋体" w:cs="宋体"/>
                <w:bCs/>
                <w:sz w:val="24"/>
                <w:szCs w:val="24"/>
                <w:highlight w:val="none"/>
              </w:rPr>
              <w:t xml:space="preserve">  </w:t>
            </w:r>
            <w:r>
              <w:rPr>
                <w:rFonts w:hint="eastAsia" w:ascii="宋体" w:hAnsi="宋体" w:cs="宋体"/>
                <w:bCs/>
                <w:sz w:val="24"/>
                <w:szCs w:val="24"/>
                <w:highlight w:val="none"/>
              </w:rPr>
              <w:t>日</w:t>
            </w:r>
          </w:p>
        </w:tc>
        <w:tc>
          <w:tcPr>
            <w:tcW w:w="1723" w:type="dxa"/>
            <w:gridSpan w:val="2"/>
            <w:tcBorders>
              <w:top w:val="single" w:color="4A442A" w:sz="4" w:space="0"/>
              <w:bottom w:val="single" w:color="auto" w:sz="4" w:space="0"/>
              <w:right w:val="single" w:color="auto" w:sz="4" w:space="0"/>
            </w:tcBorders>
            <w:noWrap/>
            <w:vAlign w:val="center"/>
          </w:tcPr>
          <w:p w14:paraId="357FB3A2">
            <w:pPr>
              <w:spacing w:line="400" w:lineRule="exact"/>
              <w:jc w:val="center"/>
              <w:rPr>
                <w:rFonts w:ascii="宋体" w:hAnsi="宋体" w:cs="宋体"/>
                <w:bCs/>
                <w:sz w:val="24"/>
                <w:szCs w:val="24"/>
                <w:highlight w:val="none"/>
              </w:rPr>
            </w:pPr>
          </w:p>
        </w:tc>
        <w:tc>
          <w:tcPr>
            <w:tcW w:w="1844" w:type="dxa"/>
            <w:gridSpan w:val="4"/>
            <w:tcBorders>
              <w:top w:val="single" w:color="4A442A" w:sz="4" w:space="0"/>
              <w:bottom w:val="single" w:color="auto" w:sz="4" w:space="0"/>
              <w:right w:val="single" w:color="auto" w:sz="4" w:space="0"/>
            </w:tcBorders>
            <w:noWrap/>
            <w:vAlign w:val="center"/>
          </w:tcPr>
          <w:p w14:paraId="0AAEDF41">
            <w:pPr>
              <w:spacing w:line="400" w:lineRule="exact"/>
              <w:jc w:val="center"/>
              <w:rPr>
                <w:rFonts w:ascii="宋体" w:hAnsi="宋体" w:cs="宋体"/>
                <w:bCs/>
                <w:sz w:val="24"/>
                <w:szCs w:val="24"/>
                <w:highlight w:val="none"/>
              </w:rPr>
            </w:pPr>
          </w:p>
        </w:tc>
        <w:tc>
          <w:tcPr>
            <w:tcW w:w="1698" w:type="dxa"/>
            <w:gridSpan w:val="4"/>
            <w:tcBorders>
              <w:top w:val="single" w:color="4A442A" w:sz="4" w:space="0"/>
              <w:bottom w:val="single" w:color="auto" w:sz="4" w:space="0"/>
              <w:right w:val="single" w:color="auto" w:sz="4" w:space="0"/>
            </w:tcBorders>
            <w:noWrap/>
            <w:vAlign w:val="center"/>
          </w:tcPr>
          <w:p w14:paraId="354B2502">
            <w:pPr>
              <w:spacing w:line="400" w:lineRule="exact"/>
              <w:jc w:val="center"/>
              <w:rPr>
                <w:rFonts w:ascii="宋体" w:hAnsi="宋体" w:cs="宋体"/>
                <w:bCs/>
                <w:sz w:val="24"/>
                <w:szCs w:val="24"/>
                <w:highlight w:val="none"/>
              </w:rPr>
            </w:pPr>
          </w:p>
        </w:tc>
        <w:tc>
          <w:tcPr>
            <w:tcW w:w="2490" w:type="dxa"/>
            <w:gridSpan w:val="2"/>
            <w:tcBorders>
              <w:top w:val="single" w:color="4A442A" w:sz="4" w:space="0"/>
              <w:left w:val="single" w:color="auto" w:sz="4" w:space="0"/>
              <w:bottom w:val="single" w:color="auto" w:sz="4" w:space="0"/>
              <w:right w:val="single" w:color="4A442A" w:sz="12" w:space="0"/>
            </w:tcBorders>
            <w:noWrap/>
            <w:vAlign w:val="center"/>
          </w:tcPr>
          <w:p w14:paraId="6A90090B">
            <w:pPr>
              <w:spacing w:line="400" w:lineRule="exact"/>
              <w:jc w:val="center"/>
              <w:rPr>
                <w:rFonts w:ascii="宋体" w:hAnsi="宋体" w:cs="宋体"/>
                <w:bCs/>
                <w:sz w:val="24"/>
                <w:szCs w:val="24"/>
                <w:highlight w:val="none"/>
              </w:rPr>
            </w:pPr>
          </w:p>
        </w:tc>
      </w:tr>
      <w:tr w14:paraId="62003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trPr>
        <w:tc>
          <w:tcPr>
            <w:tcW w:w="1320" w:type="dxa"/>
            <w:tcBorders>
              <w:top w:val="single" w:color="auto" w:sz="4" w:space="0"/>
              <w:left w:val="single" w:color="4A442A" w:sz="12" w:space="0"/>
              <w:bottom w:val="single" w:color="auto" w:sz="4" w:space="0"/>
            </w:tcBorders>
            <w:noWrap/>
            <w:vAlign w:val="center"/>
          </w:tcPr>
          <w:p w14:paraId="24218279">
            <w:pPr>
              <w:spacing w:line="400" w:lineRule="exact"/>
              <w:jc w:val="center"/>
              <w:rPr>
                <w:rFonts w:ascii="宋体" w:hAnsi="宋体" w:cs="宋体"/>
                <w:bCs/>
                <w:sz w:val="24"/>
                <w:szCs w:val="24"/>
                <w:highlight w:val="none"/>
              </w:rPr>
            </w:pPr>
            <w:r>
              <w:rPr>
                <w:rFonts w:hint="eastAsia" w:ascii="宋体" w:hAnsi="宋体" w:cs="宋体"/>
                <w:bCs/>
                <w:sz w:val="24"/>
                <w:szCs w:val="24"/>
                <w:highlight w:val="none"/>
              </w:rPr>
              <w:t>月</w:t>
            </w:r>
            <w:r>
              <w:rPr>
                <w:rFonts w:ascii="宋体" w:hAnsi="宋体" w:cs="宋体"/>
                <w:bCs/>
                <w:sz w:val="24"/>
                <w:szCs w:val="24"/>
                <w:highlight w:val="none"/>
              </w:rPr>
              <w:t xml:space="preserve">  </w:t>
            </w:r>
            <w:r>
              <w:rPr>
                <w:rFonts w:hint="eastAsia" w:ascii="宋体" w:hAnsi="宋体" w:cs="宋体"/>
                <w:bCs/>
                <w:sz w:val="24"/>
                <w:szCs w:val="24"/>
                <w:highlight w:val="none"/>
              </w:rPr>
              <w:t>日</w:t>
            </w:r>
          </w:p>
        </w:tc>
        <w:tc>
          <w:tcPr>
            <w:tcW w:w="1723" w:type="dxa"/>
            <w:gridSpan w:val="2"/>
            <w:tcBorders>
              <w:top w:val="single" w:color="auto" w:sz="4" w:space="0"/>
              <w:bottom w:val="single" w:color="auto" w:sz="4" w:space="0"/>
              <w:right w:val="single" w:color="auto" w:sz="4" w:space="0"/>
            </w:tcBorders>
            <w:noWrap/>
            <w:vAlign w:val="center"/>
          </w:tcPr>
          <w:p w14:paraId="6A13D7FA">
            <w:pPr>
              <w:spacing w:line="400" w:lineRule="exact"/>
              <w:jc w:val="center"/>
              <w:rPr>
                <w:rFonts w:ascii="宋体" w:hAnsi="宋体" w:cs="宋体"/>
                <w:bCs/>
                <w:sz w:val="24"/>
                <w:szCs w:val="24"/>
                <w:highlight w:val="none"/>
              </w:rPr>
            </w:pPr>
          </w:p>
        </w:tc>
        <w:tc>
          <w:tcPr>
            <w:tcW w:w="1844" w:type="dxa"/>
            <w:gridSpan w:val="4"/>
            <w:tcBorders>
              <w:top w:val="single" w:color="auto" w:sz="4" w:space="0"/>
              <w:bottom w:val="single" w:color="auto" w:sz="4" w:space="0"/>
              <w:right w:val="single" w:color="auto" w:sz="4" w:space="0"/>
            </w:tcBorders>
            <w:noWrap/>
            <w:vAlign w:val="center"/>
          </w:tcPr>
          <w:p w14:paraId="26137341">
            <w:pPr>
              <w:spacing w:line="400" w:lineRule="exact"/>
              <w:jc w:val="center"/>
              <w:rPr>
                <w:rFonts w:ascii="宋体" w:hAnsi="宋体" w:cs="宋体"/>
                <w:bCs/>
                <w:sz w:val="24"/>
                <w:szCs w:val="24"/>
                <w:highlight w:val="none"/>
              </w:rPr>
            </w:pPr>
          </w:p>
        </w:tc>
        <w:tc>
          <w:tcPr>
            <w:tcW w:w="1698" w:type="dxa"/>
            <w:gridSpan w:val="4"/>
            <w:tcBorders>
              <w:top w:val="single" w:color="auto" w:sz="4" w:space="0"/>
              <w:bottom w:val="single" w:color="auto" w:sz="4" w:space="0"/>
              <w:right w:val="single" w:color="auto" w:sz="4" w:space="0"/>
            </w:tcBorders>
            <w:noWrap/>
            <w:vAlign w:val="center"/>
          </w:tcPr>
          <w:p w14:paraId="28F691CB">
            <w:pPr>
              <w:spacing w:line="400" w:lineRule="exact"/>
              <w:jc w:val="center"/>
              <w:rPr>
                <w:rFonts w:ascii="宋体" w:hAnsi="宋体" w:cs="宋体"/>
                <w:bCs/>
                <w:sz w:val="24"/>
                <w:szCs w:val="24"/>
                <w:highlight w:val="none"/>
              </w:rPr>
            </w:pPr>
          </w:p>
        </w:tc>
        <w:tc>
          <w:tcPr>
            <w:tcW w:w="2490" w:type="dxa"/>
            <w:gridSpan w:val="2"/>
            <w:tcBorders>
              <w:top w:val="single" w:color="auto" w:sz="4" w:space="0"/>
              <w:left w:val="single" w:color="auto" w:sz="4" w:space="0"/>
              <w:bottom w:val="single" w:color="auto" w:sz="4" w:space="0"/>
              <w:right w:val="single" w:color="4A442A" w:sz="12" w:space="0"/>
            </w:tcBorders>
            <w:noWrap/>
            <w:vAlign w:val="center"/>
          </w:tcPr>
          <w:p w14:paraId="73CD0A47">
            <w:pPr>
              <w:spacing w:line="400" w:lineRule="exact"/>
              <w:jc w:val="center"/>
              <w:rPr>
                <w:rFonts w:ascii="宋体" w:hAnsi="宋体" w:cs="宋体"/>
                <w:bCs/>
                <w:sz w:val="24"/>
                <w:szCs w:val="24"/>
                <w:highlight w:val="none"/>
              </w:rPr>
            </w:pPr>
          </w:p>
        </w:tc>
      </w:tr>
      <w:tr w14:paraId="17AC5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trPr>
        <w:tc>
          <w:tcPr>
            <w:tcW w:w="1320" w:type="dxa"/>
            <w:tcBorders>
              <w:top w:val="single" w:color="auto" w:sz="4" w:space="0"/>
              <w:left w:val="single" w:color="4A442A" w:sz="12" w:space="0"/>
              <w:bottom w:val="single" w:color="auto" w:sz="4" w:space="0"/>
            </w:tcBorders>
            <w:noWrap/>
            <w:vAlign w:val="center"/>
          </w:tcPr>
          <w:p w14:paraId="001D4F33">
            <w:pPr>
              <w:spacing w:line="400" w:lineRule="exact"/>
              <w:jc w:val="center"/>
              <w:rPr>
                <w:rFonts w:ascii="宋体" w:hAnsi="宋体" w:cs="宋体"/>
                <w:bCs/>
                <w:sz w:val="24"/>
                <w:szCs w:val="24"/>
                <w:highlight w:val="none"/>
              </w:rPr>
            </w:pPr>
            <w:r>
              <w:rPr>
                <w:rFonts w:hint="eastAsia" w:ascii="宋体" w:hAnsi="宋体" w:cs="宋体"/>
                <w:bCs/>
                <w:sz w:val="24"/>
                <w:szCs w:val="24"/>
                <w:highlight w:val="none"/>
              </w:rPr>
              <w:t>月</w:t>
            </w:r>
            <w:r>
              <w:rPr>
                <w:rFonts w:ascii="宋体" w:hAnsi="宋体" w:cs="宋体"/>
                <w:bCs/>
                <w:sz w:val="24"/>
                <w:szCs w:val="24"/>
                <w:highlight w:val="none"/>
              </w:rPr>
              <w:t xml:space="preserve">  </w:t>
            </w:r>
            <w:r>
              <w:rPr>
                <w:rFonts w:hint="eastAsia" w:ascii="宋体" w:hAnsi="宋体" w:cs="宋体"/>
                <w:bCs/>
                <w:sz w:val="24"/>
                <w:szCs w:val="24"/>
                <w:highlight w:val="none"/>
              </w:rPr>
              <w:t>日</w:t>
            </w:r>
          </w:p>
        </w:tc>
        <w:tc>
          <w:tcPr>
            <w:tcW w:w="1723" w:type="dxa"/>
            <w:gridSpan w:val="2"/>
            <w:tcBorders>
              <w:top w:val="single" w:color="auto" w:sz="4" w:space="0"/>
              <w:bottom w:val="single" w:color="auto" w:sz="4" w:space="0"/>
              <w:right w:val="single" w:color="auto" w:sz="4" w:space="0"/>
            </w:tcBorders>
            <w:noWrap/>
            <w:vAlign w:val="center"/>
          </w:tcPr>
          <w:p w14:paraId="1433407C">
            <w:pPr>
              <w:spacing w:line="400" w:lineRule="exact"/>
              <w:jc w:val="center"/>
              <w:rPr>
                <w:rFonts w:ascii="宋体" w:hAnsi="宋体" w:cs="宋体"/>
                <w:bCs/>
                <w:sz w:val="24"/>
                <w:szCs w:val="24"/>
                <w:highlight w:val="none"/>
              </w:rPr>
            </w:pPr>
          </w:p>
        </w:tc>
        <w:tc>
          <w:tcPr>
            <w:tcW w:w="1844" w:type="dxa"/>
            <w:gridSpan w:val="4"/>
            <w:tcBorders>
              <w:top w:val="single" w:color="auto" w:sz="4" w:space="0"/>
              <w:bottom w:val="single" w:color="auto" w:sz="4" w:space="0"/>
              <w:right w:val="single" w:color="auto" w:sz="4" w:space="0"/>
            </w:tcBorders>
            <w:noWrap/>
            <w:vAlign w:val="center"/>
          </w:tcPr>
          <w:p w14:paraId="470BDEBB">
            <w:pPr>
              <w:spacing w:line="400" w:lineRule="exact"/>
              <w:jc w:val="center"/>
              <w:rPr>
                <w:rFonts w:ascii="宋体" w:hAnsi="宋体" w:cs="宋体"/>
                <w:bCs/>
                <w:sz w:val="24"/>
                <w:szCs w:val="24"/>
                <w:highlight w:val="none"/>
              </w:rPr>
            </w:pPr>
          </w:p>
        </w:tc>
        <w:tc>
          <w:tcPr>
            <w:tcW w:w="1698" w:type="dxa"/>
            <w:gridSpan w:val="4"/>
            <w:tcBorders>
              <w:top w:val="single" w:color="auto" w:sz="4" w:space="0"/>
              <w:bottom w:val="single" w:color="auto" w:sz="4" w:space="0"/>
              <w:right w:val="single" w:color="auto" w:sz="4" w:space="0"/>
            </w:tcBorders>
            <w:noWrap/>
            <w:vAlign w:val="center"/>
          </w:tcPr>
          <w:p w14:paraId="6075DA68">
            <w:pPr>
              <w:spacing w:line="400" w:lineRule="exact"/>
              <w:jc w:val="center"/>
              <w:rPr>
                <w:rFonts w:ascii="宋体" w:hAnsi="宋体" w:cs="宋体"/>
                <w:bCs/>
                <w:sz w:val="24"/>
                <w:szCs w:val="24"/>
                <w:highlight w:val="none"/>
              </w:rPr>
            </w:pPr>
          </w:p>
        </w:tc>
        <w:tc>
          <w:tcPr>
            <w:tcW w:w="2490" w:type="dxa"/>
            <w:gridSpan w:val="2"/>
            <w:tcBorders>
              <w:top w:val="single" w:color="auto" w:sz="4" w:space="0"/>
              <w:left w:val="single" w:color="auto" w:sz="4" w:space="0"/>
              <w:bottom w:val="single" w:color="auto" w:sz="4" w:space="0"/>
              <w:right w:val="single" w:color="4A442A" w:sz="12" w:space="0"/>
            </w:tcBorders>
            <w:noWrap/>
            <w:vAlign w:val="center"/>
          </w:tcPr>
          <w:p w14:paraId="30FAEDC3">
            <w:pPr>
              <w:spacing w:line="400" w:lineRule="exact"/>
              <w:jc w:val="center"/>
              <w:rPr>
                <w:rFonts w:ascii="宋体" w:hAnsi="宋体" w:cs="宋体"/>
                <w:bCs/>
                <w:sz w:val="24"/>
                <w:szCs w:val="24"/>
                <w:highlight w:val="none"/>
              </w:rPr>
            </w:pPr>
          </w:p>
        </w:tc>
      </w:tr>
      <w:tr w14:paraId="6A3BB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1320" w:type="dxa"/>
            <w:tcBorders>
              <w:top w:val="single" w:color="auto" w:sz="4" w:space="0"/>
              <w:left w:val="single" w:color="4A442A" w:sz="12" w:space="0"/>
              <w:bottom w:val="single" w:color="auto" w:sz="12" w:space="0"/>
            </w:tcBorders>
            <w:noWrap/>
            <w:vAlign w:val="center"/>
          </w:tcPr>
          <w:p w14:paraId="4E98BD9A">
            <w:pPr>
              <w:spacing w:line="400" w:lineRule="exact"/>
              <w:jc w:val="center"/>
              <w:rPr>
                <w:rFonts w:ascii="宋体" w:hAnsi="宋体" w:cs="宋体"/>
                <w:bCs/>
                <w:sz w:val="24"/>
                <w:szCs w:val="24"/>
                <w:highlight w:val="none"/>
              </w:rPr>
            </w:pPr>
            <w:r>
              <w:rPr>
                <w:rFonts w:hint="eastAsia" w:ascii="宋体" w:hAnsi="宋体" w:cs="宋体"/>
                <w:bCs/>
                <w:sz w:val="24"/>
                <w:szCs w:val="24"/>
                <w:highlight w:val="none"/>
              </w:rPr>
              <w:t>月</w:t>
            </w:r>
            <w:r>
              <w:rPr>
                <w:rFonts w:ascii="宋体" w:hAnsi="宋体" w:cs="宋体"/>
                <w:bCs/>
                <w:sz w:val="24"/>
                <w:szCs w:val="24"/>
                <w:highlight w:val="none"/>
              </w:rPr>
              <w:t xml:space="preserve">  </w:t>
            </w:r>
            <w:r>
              <w:rPr>
                <w:rFonts w:hint="eastAsia" w:ascii="宋体" w:hAnsi="宋体" w:cs="宋体"/>
                <w:bCs/>
                <w:sz w:val="24"/>
                <w:szCs w:val="24"/>
                <w:highlight w:val="none"/>
              </w:rPr>
              <w:t>日</w:t>
            </w:r>
          </w:p>
        </w:tc>
        <w:tc>
          <w:tcPr>
            <w:tcW w:w="1723" w:type="dxa"/>
            <w:gridSpan w:val="2"/>
            <w:tcBorders>
              <w:top w:val="single" w:color="auto" w:sz="4" w:space="0"/>
              <w:bottom w:val="single" w:color="auto" w:sz="12" w:space="0"/>
              <w:right w:val="single" w:color="auto" w:sz="4" w:space="0"/>
            </w:tcBorders>
            <w:noWrap/>
            <w:vAlign w:val="center"/>
          </w:tcPr>
          <w:p w14:paraId="78377D0D">
            <w:pPr>
              <w:spacing w:line="400" w:lineRule="exact"/>
              <w:jc w:val="center"/>
              <w:rPr>
                <w:rFonts w:ascii="宋体" w:hAnsi="宋体" w:cs="宋体"/>
                <w:bCs/>
                <w:sz w:val="24"/>
                <w:szCs w:val="24"/>
                <w:highlight w:val="none"/>
              </w:rPr>
            </w:pPr>
          </w:p>
        </w:tc>
        <w:tc>
          <w:tcPr>
            <w:tcW w:w="1844" w:type="dxa"/>
            <w:gridSpan w:val="4"/>
            <w:tcBorders>
              <w:top w:val="single" w:color="auto" w:sz="4" w:space="0"/>
              <w:bottom w:val="single" w:color="auto" w:sz="12" w:space="0"/>
              <w:right w:val="single" w:color="auto" w:sz="4" w:space="0"/>
            </w:tcBorders>
            <w:noWrap/>
            <w:vAlign w:val="center"/>
          </w:tcPr>
          <w:p w14:paraId="5839BB8E">
            <w:pPr>
              <w:spacing w:line="400" w:lineRule="exact"/>
              <w:jc w:val="center"/>
              <w:rPr>
                <w:rFonts w:ascii="宋体" w:hAnsi="宋体" w:cs="宋体"/>
                <w:bCs/>
                <w:sz w:val="24"/>
                <w:szCs w:val="24"/>
                <w:highlight w:val="none"/>
              </w:rPr>
            </w:pPr>
          </w:p>
        </w:tc>
        <w:tc>
          <w:tcPr>
            <w:tcW w:w="1698" w:type="dxa"/>
            <w:gridSpan w:val="4"/>
            <w:tcBorders>
              <w:top w:val="single" w:color="auto" w:sz="4" w:space="0"/>
              <w:bottom w:val="single" w:color="auto" w:sz="12" w:space="0"/>
              <w:right w:val="single" w:color="auto" w:sz="4" w:space="0"/>
            </w:tcBorders>
            <w:noWrap/>
            <w:vAlign w:val="center"/>
          </w:tcPr>
          <w:p w14:paraId="78650671">
            <w:pPr>
              <w:spacing w:line="400" w:lineRule="exact"/>
              <w:jc w:val="center"/>
              <w:rPr>
                <w:rFonts w:ascii="宋体" w:hAnsi="宋体" w:cs="宋体"/>
                <w:bCs/>
                <w:sz w:val="24"/>
                <w:szCs w:val="24"/>
                <w:highlight w:val="none"/>
              </w:rPr>
            </w:pPr>
          </w:p>
        </w:tc>
        <w:tc>
          <w:tcPr>
            <w:tcW w:w="2490" w:type="dxa"/>
            <w:gridSpan w:val="2"/>
            <w:tcBorders>
              <w:top w:val="single" w:color="auto" w:sz="4" w:space="0"/>
              <w:left w:val="single" w:color="auto" w:sz="4" w:space="0"/>
              <w:bottom w:val="single" w:color="auto" w:sz="12" w:space="0"/>
              <w:right w:val="single" w:color="4A442A" w:sz="12" w:space="0"/>
            </w:tcBorders>
            <w:noWrap/>
            <w:vAlign w:val="center"/>
          </w:tcPr>
          <w:p w14:paraId="3A03EEFE">
            <w:pPr>
              <w:spacing w:line="400" w:lineRule="exact"/>
              <w:jc w:val="center"/>
              <w:rPr>
                <w:rFonts w:ascii="宋体" w:hAnsi="宋体" w:cs="宋体"/>
                <w:bCs/>
                <w:sz w:val="24"/>
                <w:szCs w:val="24"/>
                <w:highlight w:val="none"/>
              </w:rPr>
            </w:pPr>
          </w:p>
        </w:tc>
      </w:tr>
      <w:tr w14:paraId="47E4F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9075" w:type="dxa"/>
            <w:gridSpan w:val="13"/>
            <w:tcBorders>
              <w:top w:val="single" w:color="auto" w:sz="12" w:space="0"/>
              <w:left w:val="single" w:color="4A442A" w:sz="12" w:space="0"/>
              <w:bottom w:val="single" w:color="auto" w:sz="8" w:space="0"/>
              <w:right w:val="single" w:color="4A442A" w:sz="12" w:space="0"/>
            </w:tcBorders>
            <w:noWrap/>
            <w:vAlign w:val="center"/>
          </w:tcPr>
          <w:p w14:paraId="14150E92">
            <w:pPr>
              <w:spacing w:line="400" w:lineRule="exact"/>
              <w:jc w:val="center"/>
              <w:rPr>
                <w:rFonts w:ascii="宋体" w:hAnsi="宋体" w:cs="宋体"/>
                <w:bCs/>
                <w:sz w:val="24"/>
                <w:szCs w:val="24"/>
                <w:highlight w:val="none"/>
              </w:rPr>
            </w:pPr>
            <w:r>
              <w:rPr>
                <w:rFonts w:ascii="宋体" w:hAnsi="宋体" w:cs="宋体"/>
                <w:b/>
                <w:sz w:val="24"/>
                <w:szCs w:val="24"/>
                <w:highlight w:val="none"/>
              </w:rPr>
              <w:t xml:space="preserve">B </w:t>
            </w:r>
            <w:r>
              <w:rPr>
                <w:rFonts w:hint="eastAsia" w:ascii="宋体" w:hAnsi="宋体" w:cs="宋体"/>
                <w:b/>
                <w:sz w:val="24"/>
                <w:szCs w:val="24"/>
                <w:highlight w:val="none"/>
              </w:rPr>
              <w:t>会</w:t>
            </w:r>
            <w:r>
              <w:rPr>
                <w:rFonts w:ascii="宋体" w:hAnsi="宋体" w:cs="宋体"/>
                <w:b/>
                <w:sz w:val="24"/>
                <w:szCs w:val="24"/>
                <w:highlight w:val="none"/>
              </w:rPr>
              <w:t xml:space="preserve"> </w:t>
            </w:r>
            <w:r>
              <w:rPr>
                <w:rFonts w:hint="eastAsia" w:ascii="宋体" w:hAnsi="宋体" w:cs="宋体"/>
                <w:b/>
                <w:sz w:val="24"/>
                <w:szCs w:val="24"/>
                <w:highlight w:val="none"/>
              </w:rPr>
              <w:t>场</w:t>
            </w:r>
          </w:p>
        </w:tc>
      </w:tr>
      <w:tr w14:paraId="6BB09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1320" w:type="dxa"/>
            <w:tcBorders>
              <w:top w:val="single" w:color="auto" w:sz="8" w:space="0"/>
              <w:left w:val="single" w:color="4A442A" w:sz="12" w:space="0"/>
              <w:bottom w:val="single" w:color="auto" w:sz="4" w:space="0"/>
            </w:tcBorders>
            <w:noWrap/>
            <w:vAlign w:val="center"/>
          </w:tcPr>
          <w:p w14:paraId="16D9525E">
            <w:pPr>
              <w:jc w:val="center"/>
              <w:rPr>
                <w:rFonts w:ascii="宋体" w:hAnsi="宋体" w:cs="宋体"/>
                <w:bCs/>
                <w:sz w:val="24"/>
                <w:szCs w:val="24"/>
                <w:highlight w:val="none"/>
              </w:rPr>
            </w:pPr>
            <w:r>
              <w:rPr>
                <w:rFonts w:hint="eastAsia" w:ascii="宋体" w:hAnsi="宋体" w:cs="宋体"/>
                <w:bCs/>
                <w:sz w:val="24"/>
                <w:szCs w:val="24"/>
                <w:highlight w:val="none"/>
              </w:rPr>
              <w:t>日</w:t>
            </w:r>
            <w:r>
              <w:rPr>
                <w:rFonts w:ascii="宋体" w:hAnsi="宋体" w:cs="宋体"/>
                <w:bCs/>
                <w:sz w:val="24"/>
                <w:szCs w:val="24"/>
                <w:highlight w:val="none"/>
              </w:rPr>
              <w:t xml:space="preserve"> 期</w:t>
            </w:r>
          </w:p>
        </w:tc>
        <w:tc>
          <w:tcPr>
            <w:tcW w:w="1723" w:type="dxa"/>
            <w:gridSpan w:val="2"/>
            <w:tcBorders>
              <w:top w:val="single" w:color="auto" w:sz="8" w:space="0"/>
              <w:bottom w:val="single" w:color="auto" w:sz="4" w:space="0"/>
            </w:tcBorders>
            <w:noWrap/>
            <w:vAlign w:val="center"/>
          </w:tcPr>
          <w:p w14:paraId="3B866948">
            <w:pPr>
              <w:jc w:val="center"/>
              <w:rPr>
                <w:rFonts w:ascii="宋体" w:hAnsi="宋体" w:cs="宋体"/>
                <w:bCs/>
                <w:sz w:val="24"/>
                <w:szCs w:val="24"/>
                <w:highlight w:val="none"/>
              </w:rPr>
            </w:pPr>
            <w:r>
              <w:rPr>
                <w:rFonts w:hint="eastAsia" w:ascii="宋体" w:hAnsi="宋体" w:cs="宋体"/>
                <w:bCs/>
                <w:sz w:val="24"/>
                <w:szCs w:val="24"/>
                <w:highlight w:val="none"/>
              </w:rPr>
              <w:t>时间</w:t>
            </w:r>
          </w:p>
        </w:tc>
        <w:tc>
          <w:tcPr>
            <w:tcW w:w="1420" w:type="dxa"/>
            <w:gridSpan w:val="3"/>
            <w:tcBorders>
              <w:top w:val="single" w:color="auto" w:sz="8" w:space="0"/>
              <w:bottom w:val="single" w:color="auto" w:sz="4" w:space="0"/>
              <w:right w:val="single" w:color="auto" w:sz="4" w:space="0"/>
            </w:tcBorders>
            <w:noWrap/>
            <w:vAlign w:val="center"/>
          </w:tcPr>
          <w:p w14:paraId="607D099D">
            <w:pPr>
              <w:jc w:val="center"/>
              <w:rPr>
                <w:rFonts w:ascii="宋体" w:hAnsi="宋体" w:cs="宋体"/>
                <w:bCs/>
                <w:sz w:val="24"/>
                <w:szCs w:val="24"/>
                <w:highlight w:val="none"/>
              </w:rPr>
            </w:pPr>
            <w:r>
              <w:rPr>
                <w:rFonts w:hint="eastAsia" w:ascii="宋体" w:hAnsi="宋体" w:cs="宋体"/>
                <w:bCs/>
                <w:sz w:val="24"/>
                <w:szCs w:val="24"/>
                <w:highlight w:val="none"/>
              </w:rPr>
              <w:t>地点</w:t>
            </w:r>
          </w:p>
        </w:tc>
        <w:tc>
          <w:tcPr>
            <w:tcW w:w="1448" w:type="dxa"/>
            <w:gridSpan w:val="3"/>
            <w:tcBorders>
              <w:top w:val="single" w:color="auto" w:sz="8" w:space="0"/>
              <w:bottom w:val="single" w:color="auto" w:sz="4" w:space="0"/>
              <w:right w:val="single" w:color="auto" w:sz="4" w:space="0"/>
            </w:tcBorders>
            <w:noWrap/>
            <w:vAlign w:val="center"/>
          </w:tcPr>
          <w:p w14:paraId="1544D76A">
            <w:pPr>
              <w:jc w:val="center"/>
              <w:rPr>
                <w:rFonts w:ascii="宋体" w:hAnsi="宋体" w:cs="宋体"/>
                <w:bCs/>
                <w:sz w:val="24"/>
                <w:szCs w:val="24"/>
                <w:highlight w:val="none"/>
              </w:rPr>
            </w:pPr>
            <w:r>
              <w:rPr>
                <w:rFonts w:hint="eastAsia" w:ascii="宋体" w:hAnsi="宋体" w:cs="宋体"/>
                <w:bCs/>
                <w:sz w:val="24"/>
                <w:szCs w:val="24"/>
                <w:highlight w:val="none"/>
              </w:rPr>
              <w:t>会议人数</w:t>
            </w:r>
          </w:p>
        </w:tc>
        <w:tc>
          <w:tcPr>
            <w:tcW w:w="1769" w:type="dxa"/>
            <w:gridSpan w:val="3"/>
            <w:tcBorders>
              <w:top w:val="single" w:color="auto" w:sz="8" w:space="0"/>
              <w:left w:val="single" w:color="auto" w:sz="4" w:space="0"/>
              <w:bottom w:val="single" w:color="auto" w:sz="4" w:space="0"/>
              <w:right w:val="single" w:color="auto" w:sz="4" w:space="0"/>
            </w:tcBorders>
            <w:noWrap/>
            <w:vAlign w:val="center"/>
          </w:tcPr>
          <w:p w14:paraId="22F71049">
            <w:pPr>
              <w:jc w:val="center"/>
              <w:rPr>
                <w:rFonts w:ascii="宋体" w:hAnsi="宋体" w:cs="宋体"/>
                <w:bCs/>
                <w:sz w:val="24"/>
                <w:szCs w:val="24"/>
                <w:highlight w:val="none"/>
              </w:rPr>
            </w:pPr>
            <w:r>
              <w:rPr>
                <w:rFonts w:hint="eastAsia" w:ascii="宋体" w:hAnsi="宋体" w:cs="宋体"/>
                <w:bCs/>
                <w:sz w:val="24"/>
                <w:szCs w:val="24"/>
                <w:highlight w:val="none"/>
              </w:rPr>
              <w:t>会场布置要求</w:t>
            </w:r>
          </w:p>
        </w:tc>
        <w:tc>
          <w:tcPr>
            <w:tcW w:w="1395" w:type="dxa"/>
            <w:tcBorders>
              <w:top w:val="single" w:color="auto" w:sz="8" w:space="0"/>
              <w:left w:val="single" w:color="auto" w:sz="4" w:space="0"/>
              <w:bottom w:val="single" w:color="auto" w:sz="4" w:space="0"/>
              <w:right w:val="single" w:color="4A442A" w:sz="12" w:space="0"/>
            </w:tcBorders>
            <w:noWrap/>
            <w:vAlign w:val="center"/>
          </w:tcPr>
          <w:p w14:paraId="0FBCC5EE">
            <w:pPr>
              <w:jc w:val="center"/>
              <w:rPr>
                <w:rFonts w:ascii="宋体" w:hAnsi="宋体" w:cs="宋体"/>
                <w:bCs/>
                <w:sz w:val="24"/>
                <w:szCs w:val="24"/>
                <w:highlight w:val="none"/>
              </w:rPr>
            </w:pPr>
            <w:r>
              <w:rPr>
                <w:rFonts w:hint="eastAsia" w:ascii="宋体" w:hAnsi="宋体" w:cs="宋体"/>
                <w:bCs/>
                <w:sz w:val="24"/>
                <w:szCs w:val="24"/>
                <w:highlight w:val="none"/>
              </w:rPr>
              <w:t>场租费（元）</w:t>
            </w:r>
          </w:p>
        </w:tc>
      </w:tr>
      <w:tr w14:paraId="26D9D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1320" w:type="dxa"/>
            <w:tcBorders>
              <w:top w:val="single" w:color="auto" w:sz="4" w:space="0"/>
              <w:left w:val="single" w:color="4A442A" w:sz="12" w:space="0"/>
              <w:bottom w:val="single" w:color="auto" w:sz="4" w:space="0"/>
            </w:tcBorders>
            <w:noWrap/>
            <w:vAlign w:val="center"/>
          </w:tcPr>
          <w:p w14:paraId="0B46612E">
            <w:pPr>
              <w:spacing w:line="400" w:lineRule="exact"/>
              <w:jc w:val="center"/>
              <w:rPr>
                <w:rFonts w:ascii="宋体" w:hAnsi="宋体" w:cs="宋体"/>
                <w:bCs/>
                <w:sz w:val="24"/>
                <w:szCs w:val="24"/>
                <w:highlight w:val="none"/>
              </w:rPr>
            </w:pPr>
            <w:r>
              <w:rPr>
                <w:rFonts w:hint="eastAsia" w:ascii="宋体" w:hAnsi="宋体" w:cs="宋体"/>
                <w:bCs/>
                <w:sz w:val="24"/>
                <w:szCs w:val="24"/>
                <w:highlight w:val="none"/>
              </w:rPr>
              <w:t>月</w:t>
            </w:r>
            <w:r>
              <w:rPr>
                <w:rFonts w:ascii="宋体" w:hAnsi="宋体" w:cs="宋体"/>
                <w:bCs/>
                <w:sz w:val="24"/>
                <w:szCs w:val="24"/>
                <w:highlight w:val="none"/>
              </w:rPr>
              <w:t xml:space="preserve">  </w:t>
            </w:r>
            <w:r>
              <w:rPr>
                <w:rFonts w:hint="eastAsia" w:ascii="宋体" w:hAnsi="宋体" w:cs="宋体"/>
                <w:bCs/>
                <w:sz w:val="24"/>
                <w:szCs w:val="24"/>
                <w:highlight w:val="none"/>
              </w:rPr>
              <w:t>日</w:t>
            </w:r>
          </w:p>
        </w:tc>
        <w:tc>
          <w:tcPr>
            <w:tcW w:w="1723" w:type="dxa"/>
            <w:gridSpan w:val="2"/>
            <w:tcBorders>
              <w:top w:val="single" w:color="auto" w:sz="4" w:space="0"/>
            </w:tcBorders>
            <w:noWrap/>
            <w:vAlign w:val="center"/>
          </w:tcPr>
          <w:p w14:paraId="34A92104">
            <w:pPr>
              <w:spacing w:line="400" w:lineRule="exact"/>
              <w:jc w:val="center"/>
              <w:rPr>
                <w:rFonts w:ascii="宋体" w:hAnsi="宋体" w:cs="宋体"/>
                <w:bCs/>
                <w:sz w:val="24"/>
                <w:szCs w:val="24"/>
                <w:highlight w:val="none"/>
              </w:rPr>
            </w:pPr>
          </w:p>
        </w:tc>
        <w:tc>
          <w:tcPr>
            <w:tcW w:w="1420" w:type="dxa"/>
            <w:gridSpan w:val="3"/>
            <w:tcBorders>
              <w:top w:val="single" w:color="auto" w:sz="4" w:space="0"/>
              <w:right w:val="single" w:color="auto" w:sz="4" w:space="0"/>
            </w:tcBorders>
            <w:noWrap/>
            <w:vAlign w:val="center"/>
          </w:tcPr>
          <w:p w14:paraId="56DB1E8D">
            <w:pPr>
              <w:spacing w:line="400" w:lineRule="exact"/>
              <w:jc w:val="center"/>
              <w:rPr>
                <w:rFonts w:ascii="宋体" w:hAnsi="宋体" w:cs="宋体"/>
                <w:bCs/>
                <w:sz w:val="24"/>
                <w:szCs w:val="24"/>
                <w:highlight w:val="none"/>
              </w:rPr>
            </w:pPr>
          </w:p>
        </w:tc>
        <w:tc>
          <w:tcPr>
            <w:tcW w:w="1448" w:type="dxa"/>
            <w:gridSpan w:val="3"/>
            <w:tcBorders>
              <w:top w:val="single" w:color="auto" w:sz="4" w:space="0"/>
              <w:right w:val="single" w:color="auto" w:sz="4" w:space="0"/>
            </w:tcBorders>
            <w:noWrap/>
            <w:vAlign w:val="center"/>
          </w:tcPr>
          <w:p w14:paraId="7B8922E5">
            <w:pPr>
              <w:spacing w:line="400" w:lineRule="exact"/>
              <w:jc w:val="center"/>
              <w:rPr>
                <w:rFonts w:ascii="宋体" w:hAnsi="宋体" w:cs="宋体"/>
                <w:bCs/>
                <w:sz w:val="24"/>
                <w:szCs w:val="24"/>
                <w:highlight w:val="none"/>
              </w:rPr>
            </w:pPr>
          </w:p>
        </w:tc>
        <w:tc>
          <w:tcPr>
            <w:tcW w:w="1769" w:type="dxa"/>
            <w:gridSpan w:val="3"/>
            <w:tcBorders>
              <w:top w:val="single" w:color="auto" w:sz="4" w:space="0"/>
              <w:left w:val="single" w:color="auto" w:sz="4" w:space="0"/>
              <w:right w:val="single" w:color="auto" w:sz="4" w:space="0"/>
            </w:tcBorders>
            <w:noWrap/>
            <w:vAlign w:val="center"/>
          </w:tcPr>
          <w:p w14:paraId="600F02FD">
            <w:pPr>
              <w:spacing w:line="400" w:lineRule="exact"/>
              <w:jc w:val="center"/>
              <w:rPr>
                <w:rFonts w:ascii="宋体" w:hAnsi="宋体" w:cs="宋体"/>
                <w:bCs/>
                <w:sz w:val="24"/>
                <w:szCs w:val="24"/>
                <w:highlight w:val="none"/>
              </w:rPr>
            </w:pPr>
          </w:p>
        </w:tc>
        <w:tc>
          <w:tcPr>
            <w:tcW w:w="1395" w:type="dxa"/>
            <w:tcBorders>
              <w:top w:val="single" w:color="auto" w:sz="4" w:space="0"/>
              <w:left w:val="single" w:color="auto" w:sz="4" w:space="0"/>
              <w:right w:val="single" w:color="4A442A" w:sz="12" w:space="0"/>
            </w:tcBorders>
            <w:noWrap/>
            <w:vAlign w:val="center"/>
          </w:tcPr>
          <w:p w14:paraId="15B02DAD">
            <w:pPr>
              <w:spacing w:line="400" w:lineRule="exact"/>
              <w:jc w:val="center"/>
              <w:rPr>
                <w:rFonts w:ascii="宋体" w:hAnsi="宋体" w:cs="宋体"/>
                <w:bCs/>
                <w:sz w:val="24"/>
                <w:szCs w:val="24"/>
                <w:highlight w:val="none"/>
              </w:rPr>
            </w:pPr>
          </w:p>
        </w:tc>
      </w:tr>
      <w:tr w14:paraId="6011F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1320" w:type="dxa"/>
            <w:tcBorders>
              <w:top w:val="single" w:color="auto" w:sz="4" w:space="0"/>
              <w:left w:val="single" w:color="4A442A" w:sz="12" w:space="0"/>
              <w:bottom w:val="single" w:color="auto" w:sz="4" w:space="0"/>
            </w:tcBorders>
            <w:noWrap/>
            <w:vAlign w:val="center"/>
          </w:tcPr>
          <w:p w14:paraId="5F79467A">
            <w:pPr>
              <w:spacing w:line="400" w:lineRule="exact"/>
              <w:jc w:val="center"/>
              <w:rPr>
                <w:rFonts w:ascii="宋体" w:hAnsi="宋体" w:cs="宋体"/>
                <w:bCs/>
                <w:sz w:val="24"/>
                <w:szCs w:val="24"/>
                <w:highlight w:val="none"/>
              </w:rPr>
            </w:pPr>
            <w:r>
              <w:rPr>
                <w:rFonts w:hint="eastAsia" w:ascii="宋体" w:hAnsi="宋体" w:cs="宋体"/>
                <w:bCs/>
                <w:sz w:val="24"/>
                <w:szCs w:val="24"/>
                <w:highlight w:val="none"/>
              </w:rPr>
              <w:t>月</w:t>
            </w:r>
            <w:r>
              <w:rPr>
                <w:rFonts w:ascii="宋体" w:hAnsi="宋体" w:cs="宋体"/>
                <w:bCs/>
                <w:sz w:val="24"/>
                <w:szCs w:val="24"/>
                <w:highlight w:val="none"/>
              </w:rPr>
              <w:t xml:space="preserve">  </w:t>
            </w:r>
            <w:r>
              <w:rPr>
                <w:rFonts w:hint="eastAsia" w:ascii="宋体" w:hAnsi="宋体" w:cs="宋体"/>
                <w:bCs/>
                <w:sz w:val="24"/>
                <w:szCs w:val="24"/>
                <w:highlight w:val="none"/>
              </w:rPr>
              <w:t>日</w:t>
            </w:r>
          </w:p>
        </w:tc>
        <w:tc>
          <w:tcPr>
            <w:tcW w:w="1723" w:type="dxa"/>
            <w:gridSpan w:val="2"/>
            <w:noWrap/>
            <w:vAlign w:val="center"/>
          </w:tcPr>
          <w:p w14:paraId="69AACD09">
            <w:pPr>
              <w:spacing w:line="400" w:lineRule="exact"/>
              <w:jc w:val="center"/>
              <w:rPr>
                <w:rFonts w:ascii="宋体" w:hAnsi="宋体" w:cs="宋体"/>
                <w:bCs/>
                <w:sz w:val="24"/>
                <w:szCs w:val="24"/>
                <w:highlight w:val="none"/>
              </w:rPr>
            </w:pPr>
          </w:p>
        </w:tc>
        <w:tc>
          <w:tcPr>
            <w:tcW w:w="1420" w:type="dxa"/>
            <w:gridSpan w:val="3"/>
            <w:tcBorders>
              <w:right w:val="single" w:color="auto" w:sz="4" w:space="0"/>
            </w:tcBorders>
            <w:noWrap/>
            <w:vAlign w:val="center"/>
          </w:tcPr>
          <w:p w14:paraId="18E7C22A">
            <w:pPr>
              <w:spacing w:line="400" w:lineRule="exact"/>
              <w:jc w:val="center"/>
              <w:rPr>
                <w:rFonts w:ascii="宋体" w:hAnsi="宋体" w:cs="宋体"/>
                <w:bCs/>
                <w:sz w:val="24"/>
                <w:szCs w:val="24"/>
                <w:highlight w:val="none"/>
              </w:rPr>
            </w:pPr>
          </w:p>
        </w:tc>
        <w:tc>
          <w:tcPr>
            <w:tcW w:w="1448" w:type="dxa"/>
            <w:gridSpan w:val="3"/>
            <w:tcBorders>
              <w:right w:val="single" w:color="auto" w:sz="4" w:space="0"/>
            </w:tcBorders>
            <w:noWrap/>
            <w:vAlign w:val="center"/>
          </w:tcPr>
          <w:p w14:paraId="2660C81D">
            <w:pPr>
              <w:spacing w:line="400" w:lineRule="exact"/>
              <w:jc w:val="center"/>
              <w:rPr>
                <w:rFonts w:ascii="宋体" w:hAnsi="宋体" w:cs="宋体"/>
                <w:bCs/>
                <w:sz w:val="24"/>
                <w:szCs w:val="24"/>
                <w:highlight w:val="none"/>
              </w:rPr>
            </w:pPr>
          </w:p>
        </w:tc>
        <w:tc>
          <w:tcPr>
            <w:tcW w:w="1769" w:type="dxa"/>
            <w:gridSpan w:val="3"/>
            <w:tcBorders>
              <w:left w:val="single" w:color="auto" w:sz="4" w:space="0"/>
              <w:right w:val="single" w:color="auto" w:sz="4" w:space="0"/>
            </w:tcBorders>
            <w:noWrap/>
            <w:vAlign w:val="center"/>
          </w:tcPr>
          <w:p w14:paraId="2FD41A89">
            <w:pPr>
              <w:spacing w:line="400" w:lineRule="exact"/>
              <w:jc w:val="center"/>
              <w:rPr>
                <w:rFonts w:ascii="宋体" w:hAnsi="宋体" w:cs="宋体"/>
                <w:bCs/>
                <w:sz w:val="24"/>
                <w:szCs w:val="24"/>
                <w:highlight w:val="none"/>
              </w:rPr>
            </w:pPr>
          </w:p>
        </w:tc>
        <w:tc>
          <w:tcPr>
            <w:tcW w:w="1395" w:type="dxa"/>
            <w:tcBorders>
              <w:left w:val="single" w:color="auto" w:sz="4" w:space="0"/>
              <w:right w:val="single" w:color="4A442A" w:sz="12" w:space="0"/>
            </w:tcBorders>
            <w:noWrap/>
            <w:vAlign w:val="center"/>
          </w:tcPr>
          <w:p w14:paraId="51056B3E">
            <w:pPr>
              <w:spacing w:line="400" w:lineRule="exact"/>
              <w:jc w:val="center"/>
              <w:rPr>
                <w:rFonts w:ascii="宋体" w:hAnsi="宋体" w:cs="宋体"/>
                <w:bCs/>
                <w:sz w:val="24"/>
                <w:szCs w:val="24"/>
                <w:highlight w:val="none"/>
              </w:rPr>
            </w:pPr>
          </w:p>
        </w:tc>
      </w:tr>
      <w:tr w14:paraId="7A656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320" w:type="dxa"/>
            <w:tcBorders>
              <w:top w:val="single" w:color="auto" w:sz="4" w:space="0"/>
              <w:left w:val="single" w:color="4A442A" w:sz="12" w:space="0"/>
              <w:bottom w:val="single" w:color="auto" w:sz="4" w:space="0"/>
            </w:tcBorders>
            <w:noWrap/>
            <w:vAlign w:val="center"/>
          </w:tcPr>
          <w:p w14:paraId="6C9AA733">
            <w:pPr>
              <w:spacing w:line="400" w:lineRule="exact"/>
              <w:jc w:val="center"/>
              <w:rPr>
                <w:rFonts w:ascii="宋体" w:hAnsi="宋体" w:cs="宋体"/>
                <w:bCs/>
                <w:sz w:val="24"/>
                <w:szCs w:val="24"/>
                <w:highlight w:val="none"/>
              </w:rPr>
            </w:pPr>
            <w:r>
              <w:rPr>
                <w:rFonts w:hint="eastAsia" w:ascii="宋体" w:hAnsi="宋体" w:cs="宋体"/>
                <w:bCs/>
                <w:sz w:val="24"/>
                <w:szCs w:val="24"/>
                <w:highlight w:val="none"/>
              </w:rPr>
              <w:t>月</w:t>
            </w:r>
            <w:r>
              <w:rPr>
                <w:rFonts w:ascii="宋体" w:hAnsi="宋体" w:cs="宋体"/>
                <w:bCs/>
                <w:sz w:val="24"/>
                <w:szCs w:val="24"/>
                <w:highlight w:val="none"/>
              </w:rPr>
              <w:t xml:space="preserve">  </w:t>
            </w:r>
            <w:r>
              <w:rPr>
                <w:rFonts w:hint="eastAsia" w:ascii="宋体" w:hAnsi="宋体" w:cs="宋体"/>
                <w:bCs/>
                <w:sz w:val="24"/>
                <w:szCs w:val="24"/>
                <w:highlight w:val="none"/>
              </w:rPr>
              <w:t>日</w:t>
            </w:r>
          </w:p>
        </w:tc>
        <w:tc>
          <w:tcPr>
            <w:tcW w:w="1723" w:type="dxa"/>
            <w:gridSpan w:val="2"/>
            <w:noWrap/>
            <w:vAlign w:val="center"/>
          </w:tcPr>
          <w:p w14:paraId="17158F61">
            <w:pPr>
              <w:spacing w:line="400" w:lineRule="exact"/>
              <w:jc w:val="center"/>
              <w:rPr>
                <w:rFonts w:ascii="宋体" w:hAnsi="宋体" w:cs="宋体"/>
                <w:bCs/>
                <w:sz w:val="24"/>
                <w:szCs w:val="24"/>
                <w:highlight w:val="none"/>
              </w:rPr>
            </w:pPr>
          </w:p>
        </w:tc>
        <w:tc>
          <w:tcPr>
            <w:tcW w:w="1420" w:type="dxa"/>
            <w:gridSpan w:val="3"/>
            <w:tcBorders>
              <w:right w:val="single" w:color="auto" w:sz="4" w:space="0"/>
            </w:tcBorders>
            <w:noWrap/>
            <w:vAlign w:val="center"/>
          </w:tcPr>
          <w:p w14:paraId="710AF5CC">
            <w:pPr>
              <w:spacing w:line="400" w:lineRule="exact"/>
              <w:jc w:val="center"/>
              <w:rPr>
                <w:rFonts w:ascii="宋体" w:hAnsi="宋体" w:cs="宋体"/>
                <w:bCs/>
                <w:sz w:val="24"/>
                <w:szCs w:val="24"/>
                <w:highlight w:val="none"/>
              </w:rPr>
            </w:pPr>
          </w:p>
        </w:tc>
        <w:tc>
          <w:tcPr>
            <w:tcW w:w="1448" w:type="dxa"/>
            <w:gridSpan w:val="3"/>
            <w:tcBorders>
              <w:right w:val="single" w:color="auto" w:sz="4" w:space="0"/>
            </w:tcBorders>
            <w:noWrap/>
            <w:vAlign w:val="center"/>
          </w:tcPr>
          <w:p w14:paraId="0546E128">
            <w:pPr>
              <w:spacing w:line="400" w:lineRule="exact"/>
              <w:jc w:val="center"/>
              <w:rPr>
                <w:rFonts w:ascii="宋体" w:hAnsi="宋体" w:cs="宋体"/>
                <w:bCs/>
                <w:sz w:val="24"/>
                <w:szCs w:val="24"/>
                <w:highlight w:val="none"/>
              </w:rPr>
            </w:pPr>
          </w:p>
        </w:tc>
        <w:tc>
          <w:tcPr>
            <w:tcW w:w="1769" w:type="dxa"/>
            <w:gridSpan w:val="3"/>
            <w:tcBorders>
              <w:left w:val="single" w:color="auto" w:sz="4" w:space="0"/>
              <w:right w:val="single" w:color="auto" w:sz="4" w:space="0"/>
            </w:tcBorders>
            <w:noWrap/>
            <w:vAlign w:val="center"/>
          </w:tcPr>
          <w:p w14:paraId="6508A828">
            <w:pPr>
              <w:spacing w:line="400" w:lineRule="exact"/>
              <w:jc w:val="center"/>
              <w:rPr>
                <w:rFonts w:ascii="宋体" w:hAnsi="宋体" w:cs="宋体"/>
                <w:bCs/>
                <w:sz w:val="24"/>
                <w:szCs w:val="24"/>
                <w:highlight w:val="none"/>
              </w:rPr>
            </w:pPr>
          </w:p>
        </w:tc>
        <w:tc>
          <w:tcPr>
            <w:tcW w:w="1395" w:type="dxa"/>
            <w:tcBorders>
              <w:left w:val="single" w:color="auto" w:sz="4" w:space="0"/>
              <w:right w:val="single" w:color="4A442A" w:sz="12" w:space="0"/>
            </w:tcBorders>
            <w:noWrap/>
            <w:vAlign w:val="center"/>
          </w:tcPr>
          <w:p w14:paraId="6FA1D977">
            <w:pPr>
              <w:spacing w:line="400" w:lineRule="exact"/>
              <w:jc w:val="center"/>
              <w:rPr>
                <w:rFonts w:ascii="宋体" w:hAnsi="宋体" w:cs="宋体"/>
                <w:bCs/>
                <w:sz w:val="24"/>
                <w:szCs w:val="24"/>
                <w:highlight w:val="none"/>
              </w:rPr>
            </w:pPr>
          </w:p>
        </w:tc>
      </w:tr>
      <w:tr w14:paraId="59FB5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320" w:type="dxa"/>
            <w:tcBorders>
              <w:top w:val="single" w:color="auto" w:sz="4" w:space="0"/>
              <w:left w:val="single" w:color="4A442A" w:sz="12" w:space="0"/>
              <w:bottom w:val="single" w:color="auto" w:sz="4" w:space="0"/>
            </w:tcBorders>
            <w:noWrap/>
            <w:vAlign w:val="center"/>
          </w:tcPr>
          <w:p w14:paraId="1CCEDF0F">
            <w:pPr>
              <w:spacing w:line="400" w:lineRule="exact"/>
              <w:jc w:val="center"/>
              <w:rPr>
                <w:rFonts w:ascii="宋体" w:hAnsi="宋体" w:cs="宋体"/>
                <w:bCs/>
                <w:sz w:val="24"/>
                <w:szCs w:val="24"/>
                <w:highlight w:val="none"/>
              </w:rPr>
            </w:pPr>
            <w:r>
              <w:rPr>
                <w:rFonts w:hint="eastAsia" w:ascii="宋体" w:hAnsi="宋体" w:cs="宋体"/>
                <w:bCs/>
                <w:sz w:val="24"/>
                <w:szCs w:val="24"/>
                <w:highlight w:val="none"/>
              </w:rPr>
              <w:t>月</w:t>
            </w:r>
            <w:r>
              <w:rPr>
                <w:rFonts w:ascii="宋体" w:hAnsi="宋体" w:cs="宋体"/>
                <w:bCs/>
                <w:sz w:val="24"/>
                <w:szCs w:val="24"/>
                <w:highlight w:val="none"/>
              </w:rPr>
              <w:t xml:space="preserve">  </w:t>
            </w:r>
            <w:r>
              <w:rPr>
                <w:rFonts w:hint="eastAsia" w:ascii="宋体" w:hAnsi="宋体" w:cs="宋体"/>
                <w:bCs/>
                <w:sz w:val="24"/>
                <w:szCs w:val="24"/>
                <w:highlight w:val="none"/>
              </w:rPr>
              <w:t>日</w:t>
            </w:r>
          </w:p>
        </w:tc>
        <w:tc>
          <w:tcPr>
            <w:tcW w:w="1723" w:type="dxa"/>
            <w:gridSpan w:val="2"/>
            <w:noWrap/>
            <w:vAlign w:val="center"/>
          </w:tcPr>
          <w:p w14:paraId="7D05DC8E">
            <w:pPr>
              <w:spacing w:line="400" w:lineRule="exact"/>
              <w:jc w:val="center"/>
              <w:rPr>
                <w:rFonts w:ascii="宋体" w:hAnsi="宋体" w:cs="宋体"/>
                <w:bCs/>
                <w:sz w:val="24"/>
                <w:szCs w:val="24"/>
                <w:highlight w:val="none"/>
              </w:rPr>
            </w:pPr>
          </w:p>
        </w:tc>
        <w:tc>
          <w:tcPr>
            <w:tcW w:w="1420" w:type="dxa"/>
            <w:gridSpan w:val="3"/>
            <w:tcBorders>
              <w:right w:val="single" w:color="auto" w:sz="4" w:space="0"/>
            </w:tcBorders>
            <w:noWrap/>
            <w:vAlign w:val="center"/>
          </w:tcPr>
          <w:p w14:paraId="16681C27">
            <w:pPr>
              <w:spacing w:line="400" w:lineRule="exact"/>
              <w:jc w:val="center"/>
              <w:rPr>
                <w:rFonts w:ascii="宋体" w:hAnsi="宋体" w:cs="宋体"/>
                <w:bCs/>
                <w:sz w:val="24"/>
                <w:szCs w:val="24"/>
                <w:highlight w:val="none"/>
              </w:rPr>
            </w:pPr>
          </w:p>
        </w:tc>
        <w:tc>
          <w:tcPr>
            <w:tcW w:w="1448" w:type="dxa"/>
            <w:gridSpan w:val="3"/>
            <w:tcBorders>
              <w:right w:val="single" w:color="auto" w:sz="4" w:space="0"/>
            </w:tcBorders>
            <w:noWrap/>
            <w:vAlign w:val="center"/>
          </w:tcPr>
          <w:p w14:paraId="0C385EA7">
            <w:pPr>
              <w:spacing w:line="400" w:lineRule="exact"/>
              <w:jc w:val="center"/>
              <w:rPr>
                <w:rFonts w:ascii="宋体" w:hAnsi="宋体" w:cs="宋体"/>
                <w:bCs/>
                <w:sz w:val="24"/>
                <w:szCs w:val="24"/>
                <w:highlight w:val="none"/>
              </w:rPr>
            </w:pPr>
          </w:p>
        </w:tc>
        <w:tc>
          <w:tcPr>
            <w:tcW w:w="1769" w:type="dxa"/>
            <w:gridSpan w:val="3"/>
            <w:tcBorders>
              <w:left w:val="single" w:color="auto" w:sz="4" w:space="0"/>
              <w:right w:val="single" w:color="auto" w:sz="4" w:space="0"/>
            </w:tcBorders>
            <w:noWrap/>
            <w:vAlign w:val="center"/>
          </w:tcPr>
          <w:p w14:paraId="151409D7">
            <w:pPr>
              <w:spacing w:line="400" w:lineRule="exact"/>
              <w:jc w:val="center"/>
              <w:rPr>
                <w:rFonts w:ascii="宋体" w:hAnsi="宋体" w:cs="宋体"/>
                <w:bCs/>
                <w:sz w:val="24"/>
                <w:szCs w:val="24"/>
                <w:highlight w:val="none"/>
              </w:rPr>
            </w:pPr>
          </w:p>
        </w:tc>
        <w:tc>
          <w:tcPr>
            <w:tcW w:w="1395" w:type="dxa"/>
            <w:tcBorders>
              <w:left w:val="single" w:color="auto" w:sz="4" w:space="0"/>
              <w:right w:val="single" w:color="4A442A" w:sz="12" w:space="0"/>
            </w:tcBorders>
            <w:noWrap/>
            <w:vAlign w:val="center"/>
          </w:tcPr>
          <w:p w14:paraId="70B0376B">
            <w:pPr>
              <w:spacing w:line="400" w:lineRule="exact"/>
              <w:jc w:val="center"/>
              <w:rPr>
                <w:rFonts w:ascii="宋体" w:hAnsi="宋体" w:cs="宋体"/>
                <w:bCs/>
                <w:sz w:val="24"/>
                <w:szCs w:val="24"/>
                <w:highlight w:val="none"/>
              </w:rPr>
            </w:pPr>
          </w:p>
        </w:tc>
      </w:tr>
      <w:tr w14:paraId="68C2B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1320" w:type="dxa"/>
            <w:tcBorders>
              <w:top w:val="single" w:color="auto" w:sz="4" w:space="0"/>
              <w:left w:val="single" w:color="4A442A" w:sz="12" w:space="0"/>
              <w:bottom w:val="single" w:color="auto" w:sz="4" w:space="0"/>
              <w:right w:val="single" w:color="auto" w:sz="4" w:space="0"/>
            </w:tcBorders>
            <w:noWrap/>
            <w:vAlign w:val="center"/>
          </w:tcPr>
          <w:p w14:paraId="0ABF073C">
            <w:pPr>
              <w:spacing w:line="400" w:lineRule="exact"/>
              <w:jc w:val="center"/>
              <w:rPr>
                <w:rFonts w:ascii="宋体" w:hAnsi="宋体" w:cs="宋体"/>
                <w:bCs/>
                <w:sz w:val="24"/>
                <w:szCs w:val="24"/>
                <w:highlight w:val="none"/>
              </w:rPr>
            </w:pPr>
            <w:r>
              <w:rPr>
                <w:rFonts w:hint="eastAsia" w:ascii="宋体" w:hAnsi="宋体" w:cs="宋体"/>
                <w:bCs/>
                <w:sz w:val="24"/>
                <w:szCs w:val="24"/>
                <w:highlight w:val="none"/>
              </w:rPr>
              <w:t>台</w:t>
            </w:r>
            <w:r>
              <w:rPr>
                <w:rFonts w:ascii="宋体" w:hAnsi="宋体" w:cs="宋体"/>
                <w:bCs/>
                <w:sz w:val="24"/>
                <w:szCs w:val="24"/>
                <w:highlight w:val="none"/>
              </w:rPr>
              <w:t xml:space="preserve">   </w:t>
            </w:r>
            <w:r>
              <w:rPr>
                <w:rFonts w:hint="eastAsia" w:ascii="宋体" w:hAnsi="宋体" w:cs="宋体"/>
                <w:bCs/>
                <w:sz w:val="24"/>
                <w:szCs w:val="24"/>
                <w:highlight w:val="none"/>
              </w:rPr>
              <w:t>型</w:t>
            </w:r>
          </w:p>
        </w:tc>
        <w:tc>
          <w:tcPr>
            <w:tcW w:w="7755" w:type="dxa"/>
            <w:gridSpan w:val="12"/>
            <w:tcBorders>
              <w:left w:val="single" w:color="auto" w:sz="4" w:space="0"/>
              <w:bottom w:val="single" w:color="auto" w:sz="4" w:space="0"/>
              <w:right w:val="single" w:color="4A442A" w:sz="12" w:space="0"/>
            </w:tcBorders>
            <w:noWrap/>
            <w:vAlign w:val="center"/>
          </w:tcPr>
          <w:p w14:paraId="50139887">
            <w:pPr>
              <w:spacing w:line="400" w:lineRule="exact"/>
              <w:ind w:firstLine="105"/>
              <w:jc w:val="both"/>
              <w:rPr>
                <w:rFonts w:ascii="宋体" w:hAnsi="宋体" w:cs="宋体"/>
                <w:bCs/>
                <w:sz w:val="24"/>
                <w:szCs w:val="24"/>
                <w:highlight w:val="none"/>
              </w:rPr>
            </w:pPr>
            <w:r>
              <w:rPr>
                <w:rFonts w:hint="eastAsia" w:ascii="宋体" w:hAnsi="宋体" w:cs="宋体"/>
                <w:bCs/>
                <w:sz w:val="24"/>
                <w:szCs w:val="24"/>
                <w:highlight w:val="none"/>
              </w:rPr>
              <w:t>□课桌型</w:t>
            </w:r>
            <w:r>
              <w:rPr>
                <w:rFonts w:ascii="宋体" w:hAnsi="宋体" w:cs="宋体"/>
                <w:bCs/>
                <w:sz w:val="24"/>
                <w:szCs w:val="24"/>
                <w:highlight w:val="none"/>
              </w:rPr>
              <w:t xml:space="preserve"> </w:t>
            </w:r>
            <w:r>
              <w:rPr>
                <w:rFonts w:hint="eastAsia" w:ascii="宋体" w:hAnsi="宋体" w:cs="宋体"/>
                <w:bCs/>
                <w:sz w:val="24"/>
                <w:szCs w:val="24"/>
                <w:highlight w:val="none"/>
              </w:rPr>
              <w:t>□剧场型</w:t>
            </w:r>
            <w:r>
              <w:rPr>
                <w:rFonts w:ascii="宋体" w:hAnsi="宋体" w:cs="宋体"/>
                <w:bCs/>
                <w:sz w:val="24"/>
                <w:szCs w:val="24"/>
                <w:highlight w:val="none"/>
              </w:rPr>
              <w:t xml:space="preserve"> </w:t>
            </w:r>
            <w:r>
              <w:rPr>
                <w:rFonts w:hint="eastAsia" w:ascii="宋体" w:hAnsi="宋体" w:cs="宋体"/>
                <w:bCs/>
                <w:sz w:val="24"/>
                <w:szCs w:val="24"/>
                <w:highlight w:val="none"/>
              </w:rPr>
              <w:t>□回字型</w:t>
            </w:r>
            <w:r>
              <w:rPr>
                <w:rFonts w:ascii="宋体" w:hAnsi="宋体" w:cs="宋体"/>
                <w:bCs/>
                <w:sz w:val="24"/>
                <w:szCs w:val="24"/>
                <w:highlight w:val="none"/>
              </w:rPr>
              <w:t xml:space="preserve"> </w:t>
            </w:r>
            <w:r>
              <w:rPr>
                <w:rFonts w:hint="eastAsia" w:ascii="宋体" w:hAnsi="宋体" w:cs="宋体"/>
                <w:bCs/>
                <w:sz w:val="24"/>
                <w:szCs w:val="24"/>
                <w:highlight w:val="none"/>
              </w:rPr>
              <w:t>□</w:t>
            </w:r>
            <w:r>
              <w:rPr>
                <w:rFonts w:ascii="宋体" w:hAnsi="宋体" w:cs="宋体"/>
                <w:bCs/>
                <w:sz w:val="24"/>
                <w:szCs w:val="24"/>
                <w:highlight w:val="none"/>
              </w:rPr>
              <w:t xml:space="preserve">U字型 </w:t>
            </w:r>
            <w:r>
              <w:rPr>
                <w:rFonts w:hint="eastAsia" w:ascii="宋体" w:hAnsi="宋体" w:cs="宋体"/>
                <w:bCs/>
                <w:sz w:val="24"/>
                <w:szCs w:val="24"/>
                <w:highlight w:val="none"/>
              </w:rPr>
              <w:t>□岛屿型</w:t>
            </w:r>
            <w:r>
              <w:rPr>
                <w:rFonts w:ascii="宋体" w:hAnsi="宋体" w:cs="宋体"/>
                <w:bCs/>
                <w:sz w:val="24"/>
                <w:szCs w:val="24"/>
                <w:highlight w:val="none"/>
              </w:rPr>
              <w:t xml:space="preserve">  </w:t>
            </w:r>
            <w:r>
              <w:rPr>
                <w:rFonts w:hint="eastAsia" w:ascii="宋体" w:hAnsi="宋体" w:cs="宋体"/>
                <w:bCs/>
                <w:sz w:val="24"/>
                <w:szCs w:val="24"/>
                <w:highlight w:val="none"/>
              </w:rPr>
              <w:t>□鱼骨型</w:t>
            </w:r>
            <w:r>
              <w:rPr>
                <w:rFonts w:ascii="宋体" w:hAnsi="宋体" w:cs="宋体"/>
                <w:bCs/>
                <w:sz w:val="24"/>
                <w:szCs w:val="24"/>
                <w:highlight w:val="none"/>
              </w:rPr>
              <w:t xml:space="preserve"> </w:t>
            </w:r>
            <w:r>
              <w:rPr>
                <w:rFonts w:hint="eastAsia" w:ascii="宋体" w:hAnsi="宋体" w:cs="宋体"/>
                <w:bCs/>
                <w:sz w:val="24"/>
                <w:szCs w:val="24"/>
                <w:highlight w:val="none"/>
              </w:rPr>
              <w:t>□圆桌型</w:t>
            </w:r>
          </w:p>
        </w:tc>
      </w:tr>
      <w:tr w14:paraId="3A269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trPr>
        <w:tc>
          <w:tcPr>
            <w:tcW w:w="1320" w:type="dxa"/>
            <w:tcBorders>
              <w:top w:val="single" w:color="auto" w:sz="4" w:space="0"/>
              <w:left w:val="single" w:color="4A442A" w:sz="12" w:space="0"/>
              <w:bottom w:val="single" w:color="auto" w:sz="4" w:space="0"/>
              <w:right w:val="single" w:color="auto" w:sz="4" w:space="0"/>
            </w:tcBorders>
            <w:noWrap/>
            <w:vAlign w:val="center"/>
          </w:tcPr>
          <w:p w14:paraId="273B84DC">
            <w:pPr>
              <w:spacing w:line="400" w:lineRule="exact"/>
              <w:jc w:val="center"/>
              <w:rPr>
                <w:rFonts w:ascii="宋体" w:hAnsi="宋体" w:cs="宋体"/>
                <w:bCs/>
                <w:sz w:val="24"/>
                <w:szCs w:val="24"/>
                <w:highlight w:val="none"/>
              </w:rPr>
            </w:pPr>
            <w:r>
              <w:rPr>
                <w:rFonts w:hint="eastAsia" w:ascii="宋体" w:hAnsi="宋体" w:cs="宋体"/>
                <w:bCs/>
                <w:sz w:val="24"/>
                <w:szCs w:val="24"/>
                <w:highlight w:val="none"/>
              </w:rPr>
              <w:t>免</w:t>
            </w:r>
            <w:r>
              <w:rPr>
                <w:rFonts w:ascii="宋体" w:hAnsi="宋体" w:cs="宋体"/>
                <w:bCs/>
                <w:sz w:val="24"/>
                <w:szCs w:val="24"/>
                <w:highlight w:val="none"/>
              </w:rPr>
              <w:t xml:space="preserve">  </w:t>
            </w:r>
            <w:r>
              <w:rPr>
                <w:rFonts w:hint="eastAsia" w:ascii="宋体" w:hAnsi="宋体" w:cs="宋体"/>
                <w:bCs/>
                <w:sz w:val="24"/>
                <w:szCs w:val="24"/>
                <w:highlight w:val="none"/>
              </w:rPr>
              <w:t>费</w:t>
            </w:r>
          </w:p>
        </w:tc>
        <w:tc>
          <w:tcPr>
            <w:tcW w:w="7755" w:type="dxa"/>
            <w:gridSpan w:val="12"/>
            <w:tcBorders>
              <w:left w:val="single" w:color="auto" w:sz="4" w:space="0"/>
              <w:bottom w:val="single" w:color="auto" w:sz="4" w:space="0"/>
              <w:right w:val="single" w:color="4A442A" w:sz="12" w:space="0"/>
            </w:tcBorders>
            <w:noWrap/>
            <w:vAlign w:val="bottom"/>
          </w:tcPr>
          <w:p w14:paraId="7E0F2B9A">
            <w:pPr>
              <w:spacing w:line="360" w:lineRule="auto"/>
              <w:jc w:val="both"/>
              <w:rPr>
                <w:rFonts w:ascii="宋体" w:hAnsi="宋体" w:cs="宋体"/>
                <w:bCs/>
                <w:sz w:val="24"/>
                <w:szCs w:val="24"/>
                <w:highlight w:val="none"/>
              </w:rPr>
            </w:pPr>
            <w:r>
              <w:rPr>
                <w:rFonts w:hint="eastAsia" w:ascii="宋体" w:hAnsi="宋体" w:cs="宋体"/>
                <w:bCs/>
                <w:sz w:val="24"/>
                <w:szCs w:val="24"/>
                <w:highlight w:val="none"/>
              </w:rPr>
              <w:t>□茶水</w:t>
            </w:r>
            <w:r>
              <w:rPr>
                <w:rFonts w:ascii="宋体" w:hAnsi="宋体" w:cs="宋体"/>
                <w:bCs/>
                <w:sz w:val="24"/>
                <w:szCs w:val="24"/>
                <w:highlight w:val="none"/>
              </w:rPr>
              <w:t xml:space="preserve"> </w:t>
            </w:r>
            <w:r>
              <w:rPr>
                <w:rFonts w:hint="eastAsia" w:ascii="宋体" w:hAnsi="宋体" w:cs="宋体"/>
                <w:bCs/>
                <w:sz w:val="24"/>
                <w:szCs w:val="24"/>
                <w:highlight w:val="none"/>
              </w:rPr>
              <w:t>□矿泉水</w:t>
            </w:r>
            <w:r>
              <w:rPr>
                <w:rFonts w:ascii="宋体" w:hAnsi="宋体" w:cs="宋体"/>
                <w:bCs/>
                <w:sz w:val="24"/>
                <w:szCs w:val="24"/>
                <w:highlight w:val="none"/>
              </w:rPr>
              <w:t xml:space="preserve"> </w:t>
            </w:r>
            <w:r>
              <w:rPr>
                <w:rFonts w:hint="eastAsia" w:ascii="宋体" w:hAnsi="宋体" w:cs="宋体"/>
                <w:bCs/>
                <w:sz w:val="24"/>
                <w:szCs w:val="24"/>
                <w:highlight w:val="none"/>
              </w:rPr>
              <w:t>□纸笔</w:t>
            </w:r>
            <w:r>
              <w:rPr>
                <w:rFonts w:ascii="宋体" w:hAnsi="宋体" w:cs="宋体"/>
                <w:bCs/>
                <w:sz w:val="24"/>
                <w:szCs w:val="24"/>
                <w:highlight w:val="none"/>
              </w:rPr>
              <w:t xml:space="preserve"> □主席台 </w:t>
            </w:r>
            <w:r>
              <w:rPr>
                <w:rFonts w:hint="eastAsia" w:ascii="宋体" w:hAnsi="宋体" w:cs="宋体"/>
                <w:bCs/>
                <w:sz w:val="24"/>
                <w:szCs w:val="24"/>
                <w:highlight w:val="none"/>
              </w:rPr>
              <w:t>□音响</w:t>
            </w:r>
            <w:r>
              <w:rPr>
                <w:rFonts w:ascii="宋体" w:hAnsi="宋体" w:cs="宋体"/>
                <w:bCs/>
                <w:sz w:val="24"/>
                <w:szCs w:val="24"/>
                <w:highlight w:val="none"/>
              </w:rPr>
              <w:t xml:space="preserve"> </w:t>
            </w:r>
            <w:r>
              <w:rPr>
                <w:rFonts w:hint="eastAsia" w:ascii="宋体" w:hAnsi="宋体" w:cs="宋体"/>
                <w:bCs/>
                <w:sz w:val="24"/>
                <w:szCs w:val="24"/>
                <w:highlight w:val="none"/>
              </w:rPr>
              <w:t>□话筒</w:t>
            </w:r>
            <w:r>
              <w:rPr>
                <w:rFonts w:ascii="宋体" w:hAnsi="宋体" w:cs="宋体"/>
                <w:bCs/>
                <w:sz w:val="24"/>
                <w:szCs w:val="24"/>
                <w:highlight w:val="none"/>
              </w:rPr>
              <w:t xml:space="preserve"> </w:t>
            </w:r>
            <w:r>
              <w:rPr>
                <w:rFonts w:hint="eastAsia" w:ascii="宋体" w:hAnsi="宋体" w:cs="宋体"/>
                <w:bCs/>
                <w:sz w:val="24"/>
                <w:szCs w:val="24"/>
                <w:highlight w:val="none"/>
              </w:rPr>
              <w:t>□演讲台</w:t>
            </w:r>
            <w:r>
              <w:rPr>
                <w:rFonts w:ascii="宋体" w:hAnsi="宋体" w:cs="宋体"/>
                <w:bCs/>
                <w:sz w:val="24"/>
                <w:szCs w:val="24"/>
                <w:highlight w:val="none"/>
              </w:rPr>
              <w:t xml:space="preserve"> </w:t>
            </w:r>
            <w:r>
              <w:rPr>
                <w:rFonts w:hint="eastAsia" w:ascii="宋体" w:hAnsi="宋体" w:cs="宋体"/>
                <w:bCs/>
                <w:sz w:val="24"/>
                <w:szCs w:val="24"/>
                <w:highlight w:val="none"/>
              </w:rPr>
              <w:t>□签到台</w:t>
            </w:r>
          </w:p>
        </w:tc>
      </w:tr>
      <w:tr w14:paraId="29C52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1320" w:type="dxa"/>
            <w:tcBorders>
              <w:top w:val="single" w:color="auto" w:sz="4" w:space="0"/>
              <w:left w:val="single" w:color="4A442A" w:sz="12" w:space="0"/>
              <w:bottom w:val="single" w:color="4A442A" w:sz="12" w:space="0"/>
              <w:right w:val="single" w:color="auto" w:sz="4" w:space="0"/>
            </w:tcBorders>
            <w:noWrap/>
            <w:vAlign w:val="center"/>
          </w:tcPr>
          <w:p w14:paraId="6CBE8FF0">
            <w:pPr>
              <w:spacing w:line="400" w:lineRule="exact"/>
              <w:jc w:val="center"/>
              <w:rPr>
                <w:rFonts w:ascii="宋体" w:hAnsi="宋体" w:cs="宋体"/>
                <w:bCs/>
                <w:sz w:val="24"/>
                <w:szCs w:val="24"/>
                <w:highlight w:val="none"/>
              </w:rPr>
            </w:pPr>
            <w:r>
              <w:rPr>
                <w:rFonts w:hint="eastAsia" w:ascii="宋体" w:hAnsi="宋体" w:cs="宋体"/>
                <w:bCs/>
                <w:sz w:val="24"/>
                <w:szCs w:val="24"/>
                <w:highlight w:val="none"/>
              </w:rPr>
              <w:t>服</w:t>
            </w:r>
            <w:r>
              <w:rPr>
                <w:rFonts w:ascii="宋体" w:hAnsi="宋体" w:cs="宋体"/>
                <w:bCs/>
                <w:sz w:val="24"/>
                <w:szCs w:val="24"/>
                <w:highlight w:val="none"/>
              </w:rPr>
              <w:t xml:space="preserve">  </w:t>
            </w:r>
            <w:r>
              <w:rPr>
                <w:rFonts w:hint="eastAsia" w:ascii="宋体" w:hAnsi="宋体" w:cs="宋体"/>
                <w:bCs/>
                <w:sz w:val="24"/>
                <w:szCs w:val="24"/>
                <w:highlight w:val="none"/>
              </w:rPr>
              <w:t>务</w:t>
            </w:r>
          </w:p>
          <w:p w14:paraId="7C9E6E04">
            <w:pPr>
              <w:spacing w:line="400" w:lineRule="exact"/>
              <w:jc w:val="center"/>
              <w:rPr>
                <w:rFonts w:ascii="宋体" w:hAnsi="宋体" w:cs="宋体"/>
                <w:bCs/>
                <w:sz w:val="24"/>
                <w:szCs w:val="24"/>
                <w:highlight w:val="none"/>
              </w:rPr>
            </w:pPr>
            <w:r>
              <w:rPr>
                <w:rFonts w:hint="eastAsia" w:ascii="宋体" w:hAnsi="宋体" w:cs="宋体"/>
                <w:bCs/>
                <w:sz w:val="24"/>
                <w:szCs w:val="24"/>
                <w:highlight w:val="none"/>
              </w:rPr>
              <w:t>项</w:t>
            </w:r>
            <w:r>
              <w:rPr>
                <w:rFonts w:ascii="宋体" w:hAnsi="宋体" w:cs="宋体"/>
                <w:bCs/>
                <w:sz w:val="24"/>
                <w:szCs w:val="24"/>
                <w:highlight w:val="none"/>
              </w:rPr>
              <w:t xml:space="preserve">  </w:t>
            </w:r>
            <w:r>
              <w:rPr>
                <w:rFonts w:hint="eastAsia" w:ascii="宋体" w:hAnsi="宋体" w:cs="宋体"/>
                <w:bCs/>
                <w:sz w:val="24"/>
                <w:szCs w:val="24"/>
                <w:highlight w:val="none"/>
              </w:rPr>
              <w:t>目</w:t>
            </w:r>
          </w:p>
        </w:tc>
        <w:tc>
          <w:tcPr>
            <w:tcW w:w="7755" w:type="dxa"/>
            <w:gridSpan w:val="12"/>
            <w:tcBorders>
              <w:top w:val="single" w:color="auto" w:sz="4" w:space="0"/>
              <w:left w:val="single" w:color="auto" w:sz="4" w:space="0"/>
              <w:bottom w:val="single" w:color="4A442A" w:sz="12" w:space="0"/>
              <w:right w:val="single" w:color="4A442A" w:sz="12" w:space="0"/>
            </w:tcBorders>
            <w:noWrap/>
            <w:vAlign w:val="center"/>
          </w:tcPr>
          <w:p w14:paraId="5BFA98D3">
            <w:pPr>
              <w:spacing w:line="400" w:lineRule="exact"/>
              <w:jc w:val="both"/>
              <w:rPr>
                <w:rFonts w:ascii="宋体" w:hAnsi="宋体" w:cs="宋体"/>
                <w:bCs/>
                <w:sz w:val="24"/>
                <w:szCs w:val="24"/>
                <w:highlight w:val="none"/>
              </w:rPr>
            </w:pPr>
            <w:r>
              <w:rPr>
                <w:rFonts w:ascii="宋体" w:hAnsi="宋体" w:cs="宋体"/>
                <w:bCs/>
                <w:sz w:val="24"/>
                <w:szCs w:val="24"/>
                <w:highlight w:val="none"/>
              </w:rPr>
              <w:t>*会标</w:t>
            </w:r>
            <w:r>
              <w:rPr>
                <w:rFonts w:hint="eastAsia" w:ascii="宋体" w:hAnsi="宋体" w:cs="宋体"/>
                <w:bCs/>
                <w:sz w:val="24"/>
                <w:szCs w:val="24"/>
                <w:highlight w:val="none"/>
              </w:rPr>
              <w:t>元</w:t>
            </w:r>
            <w:r>
              <w:rPr>
                <w:rFonts w:ascii="宋体" w:hAnsi="宋体" w:cs="宋体"/>
                <w:bCs/>
                <w:sz w:val="24"/>
                <w:szCs w:val="24"/>
                <w:highlight w:val="none"/>
              </w:rPr>
              <w:t>/条  *投影仪</w:t>
            </w:r>
            <w:r>
              <w:rPr>
                <w:rFonts w:hint="eastAsia" w:ascii="宋体" w:hAnsi="宋体" w:cs="宋体"/>
                <w:bCs/>
                <w:sz w:val="24"/>
                <w:szCs w:val="24"/>
                <w:highlight w:val="none"/>
              </w:rPr>
              <w:t>元</w:t>
            </w:r>
            <w:r>
              <w:rPr>
                <w:rFonts w:ascii="宋体" w:hAnsi="宋体" w:cs="宋体"/>
                <w:bCs/>
                <w:sz w:val="24"/>
                <w:szCs w:val="24"/>
                <w:highlight w:val="none"/>
              </w:rPr>
              <w:t>/场  *LED屏</w:t>
            </w:r>
            <w:r>
              <w:rPr>
                <w:rFonts w:hint="eastAsia" w:ascii="宋体" w:hAnsi="宋体" w:cs="宋体"/>
                <w:bCs/>
                <w:sz w:val="24"/>
                <w:szCs w:val="24"/>
                <w:highlight w:val="none"/>
              </w:rPr>
              <w:t>元</w:t>
            </w:r>
            <w:r>
              <w:rPr>
                <w:rFonts w:ascii="宋体" w:hAnsi="宋体" w:cs="宋体"/>
                <w:bCs/>
                <w:sz w:val="24"/>
                <w:szCs w:val="24"/>
                <w:highlight w:val="none"/>
              </w:rPr>
              <w:t>/场</w:t>
            </w:r>
          </w:p>
          <w:p w14:paraId="1638C712">
            <w:pPr>
              <w:spacing w:line="400" w:lineRule="exact"/>
              <w:jc w:val="both"/>
              <w:rPr>
                <w:rFonts w:ascii="宋体" w:hAnsi="宋体" w:cs="宋体"/>
                <w:bCs/>
                <w:sz w:val="24"/>
                <w:szCs w:val="24"/>
                <w:highlight w:val="none"/>
              </w:rPr>
            </w:pPr>
            <w:r>
              <w:rPr>
                <w:rFonts w:ascii="宋体" w:hAnsi="宋体" w:cs="宋体"/>
                <w:bCs/>
                <w:sz w:val="24"/>
                <w:szCs w:val="24"/>
                <w:highlight w:val="none"/>
              </w:rPr>
              <w:t>*会场布展</w:t>
            </w:r>
            <w:r>
              <w:rPr>
                <w:rFonts w:hint="eastAsia" w:ascii="宋体" w:hAnsi="宋体" w:cs="宋体"/>
                <w:bCs/>
                <w:sz w:val="24"/>
                <w:szCs w:val="24"/>
                <w:highlight w:val="none"/>
              </w:rPr>
              <w:t>元</w:t>
            </w:r>
            <w:r>
              <w:rPr>
                <w:rFonts w:ascii="宋体" w:hAnsi="宋体" w:cs="宋体"/>
                <w:bCs/>
                <w:sz w:val="24"/>
                <w:szCs w:val="24"/>
                <w:highlight w:val="none"/>
              </w:rPr>
              <w:t>*席位卡</w:t>
            </w:r>
            <w:r>
              <w:rPr>
                <w:rFonts w:hint="eastAsia" w:ascii="宋体" w:hAnsi="宋体" w:cs="宋体"/>
                <w:bCs/>
                <w:sz w:val="24"/>
                <w:szCs w:val="24"/>
                <w:highlight w:val="none"/>
              </w:rPr>
              <w:t>元</w:t>
            </w:r>
            <w:r>
              <w:rPr>
                <w:rFonts w:ascii="宋体" w:hAnsi="宋体" w:cs="宋体"/>
                <w:bCs/>
                <w:sz w:val="24"/>
                <w:szCs w:val="24"/>
                <w:highlight w:val="none"/>
              </w:rPr>
              <w:t xml:space="preserve"> *其他</w:t>
            </w:r>
            <w:r>
              <w:rPr>
                <w:rFonts w:hint="eastAsia" w:ascii="宋体" w:hAnsi="宋体" w:cs="宋体"/>
                <w:bCs/>
                <w:sz w:val="24"/>
                <w:szCs w:val="24"/>
                <w:highlight w:val="none"/>
              </w:rPr>
              <w:t>元</w:t>
            </w:r>
          </w:p>
        </w:tc>
      </w:tr>
      <w:tr w14:paraId="5F19E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9075" w:type="dxa"/>
            <w:gridSpan w:val="13"/>
            <w:tcBorders>
              <w:top w:val="single" w:color="auto" w:sz="4" w:space="0"/>
              <w:left w:val="single" w:color="4A442A" w:sz="12" w:space="0"/>
              <w:bottom w:val="single" w:color="auto" w:sz="8" w:space="0"/>
              <w:right w:val="single" w:color="4A442A" w:sz="12" w:space="0"/>
            </w:tcBorders>
            <w:noWrap/>
            <w:vAlign w:val="center"/>
          </w:tcPr>
          <w:p w14:paraId="5C76BF2B">
            <w:pPr>
              <w:spacing w:line="400" w:lineRule="exact"/>
              <w:jc w:val="center"/>
              <w:rPr>
                <w:rFonts w:ascii="宋体" w:hAnsi="宋体" w:cs="宋体"/>
                <w:bCs/>
                <w:sz w:val="24"/>
                <w:szCs w:val="24"/>
                <w:highlight w:val="none"/>
              </w:rPr>
            </w:pPr>
            <w:r>
              <w:rPr>
                <w:rFonts w:ascii="宋体" w:hAnsi="宋体" w:cs="宋体"/>
                <w:b/>
                <w:sz w:val="24"/>
                <w:szCs w:val="24"/>
                <w:highlight w:val="none"/>
              </w:rPr>
              <w:t xml:space="preserve">C </w:t>
            </w:r>
            <w:r>
              <w:rPr>
                <w:rFonts w:hint="eastAsia" w:ascii="宋体" w:hAnsi="宋体" w:cs="宋体"/>
                <w:b/>
                <w:sz w:val="24"/>
                <w:szCs w:val="24"/>
                <w:highlight w:val="none"/>
              </w:rPr>
              <w:t>用</w:t>
            </w:r>
            <w:r>
              <w:rPr>
                <w:rFonts w:ascii="宋体" w:hAnsi="宋体" w:cs="宋体"/>
                <w:b/>
                <w:sz w:val="24"/>
                <w:szCs w:val="24"/>
                <w:highlight w:val="none"/>
              </w:rPr>
              <w:t xml:space="preserve"> </w:t>
            </w:r>
            <w:r>
              <w:rPr>
                <w:rFonts w:hint="eastAsia" w:ascii="宋体" w:hAnsi="宋体" w:cs="宋体"/>
                <w:b/>
                <w:sz w:val="24"/>
                <w:szCs w:val="24"/>
                <w:highlight w:val="none"/>
              </w:rPr>
              <w:t>餐</w:t>
            </w:r>
          </w:p>
        </w:tc>
      </w:tr>
      <w:tr w14:paraId="65840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trPr>
        <w:tc>
          <w:tcPr>
            <w:tcW w:w="1320" w:type="dxa"/>
            <w:tcBorders>
              <w:top w:val="single" w:color="auto" w:sz="8" w:space="0"/>
              <w:left w:val="single" w:color="4A442A" w:sz="12" w:space="0"/>
              <w:bottom w:val="single" w:color="auto" w:sz="8" w:space="0"/>
            </w:tcBorders>
            <w:noWrap/>
            <w:vAlign w:val="center"/>
          </w:tcPr>
          <w:p w14:paraId="49A447CB">
            <w:pPr>
              <w:jc w:val="center"/>
              <w:rPr>
                <w:rFonts w:ascii="宋体" w:hAnsi="宋体" w:cs="宋体"/>
                <w:bCs/>
                <w:sz w:val="24"/>
                <w:szCs w:val="24"/>
                <w:highlight w:val="none"/>
              </w:rPr>
            </w:pPr>
            <w:r>
              <w:rPr>
                <w:rFonts w:hint="eastAsia" w:ascii="宋体" w:hAnsi="宋体" w:cs="宋体"/>
                <w:bCs/>
                <w:sz w:val="24"/>
                <w:szCs w:val="24"/>
                <w:highlight w:val="none"/>
              </w:rPr>
              <w:t>日</w:t>
            </w:r>
            <w:r>
              <w:rPr>
                <w:rFonts w:ascii="宋体" w:hAnsi="宋体" w:cs="宋体"/>
                <w:bCs/>
                <w:sz w:val="24"/>
                <w:szCs w:val="24"/>
                <w:highlight w:val="none"/>
              </w:rPr>
              <w:t xml:space="preserve"> </w:t>
            </w:r>
            <w:r>
              <w:rPr>
                <w:rFonts w:hint="eastAsia" w:ascii="宋体" w:hAnsi="宋体" w:cs="宋体"/>
                <w:bCs/>
                <w:sz w:val="24"/>
                <w:szCs w:val="24"/>
                <w:highlight w:val="none"/>
              </w:rPr>
              <w:t>期</w:t>
            </w:r>
          </w:p>
        </w:tc>
        <w:tc>
          <w:tcPr>
            <w:tcW w:w="1275" w:type="dxa"/>
            <w:tcBorders>
              <w:top w:val="single" w:color="auto" w:sz="8" w:space="0"/>
              <w:bottom w:val="single" w:color="auto" w:sz="8" w:space="0"/>
            </w:tcBorders>
            <w:noWrap/>
            <w:vAlign w:val="center"/>
          </w:tcPr>
          <w:p w14:paraId="17E70845">
            <w:pPr>
              <w:jc w:val="center"/>
              <w:rPr>
                <w:rFonts w:ascii="宋体" w:hAnsi="宋体" w:cs="宋体"/>
                <w:bCs/>
                <w:sz w:val="24"/>
                <w:szCs w:val="24"/>
                <w:highlight w:val="none"/>
              </w:rPr>
            </w:pPr>
            <w:r>
              <w:rPr>
                <w:rFonts w:hint="eastAsia" w:ascii="宋体" w:hAnsi="宋体" w:cs="宋体"/>
                <w:bCs/>
                <w:sz w:val="24"/>
                <w:szCs w:val="24"/>
                <w:highlight w:val="none"/>
              </w:rPr>
              <w:t>时间</w:t>
            </w:r>
          </w:p>
        </w:tc>
        <w:tc>
          <w:tcPr>
            <w:tcW w:w="1362" w:type="dxa"/>
            <w:gridSpan w:val="3"/>
            <w:tcBorders>
              <w:top w:val="single" w:color="auto" w:sz="8" w:space="0"/>
              <w:bottom w:val="single" w:color="auto" w:sz="8" w:space="0"/>
            </w:tcBorders>
            <w:noWrap/>
            <w:vAlign w:val="center"/>
          </w:tcPr>
          <w:p w14:paraId="5D5CAB09">
            <w:pPr>
              <w:jc w:val="center"/>
              <w:rPr>
                <w:rFonts w:ascii="宋体" w:hAnsi="宋体" w:cs="宋体"/>
                <w:bCs/>
                <w:sz w:val="24"/>
                <w:szCs w:val="24"/>
                <w:highlight w:val="none"/>
              </w:rPr>
            </w:pPr>
            <w:r>
              <w:rPr>
                <w:rFonts w:hint="eastAsia" w:ascii="宋体" w:hAnsi="宋体" w:cs="宋体"/>
                <w:bCs/>
                <w:sz w:val="24"/>
                <w:szCs w:val="24"/>
                <w:highlight w:val="none"/>
              </w:rPr>
              <w:t>用餐地点</w:t>
            </w:r>
          </w:p>
        </w:tc>
        <w:tc>
          <w:tcPr>
            <w:tcW w:w="1298" w:type="dxa"/>
            <w:gridSpan w:val="3"/>
            <w:tcBorders>
              <w:top w:val="single" w:color="auto" w:sz="8" w:space="0"/>
              <w:bottom w:val="single" w:color="auto" w:sz="8" w:space="0"/>
            </w:tcBorders>
            <w:noWrap/>
            <w:vAlign w:val="center"/>
          </w:tcPr>
          <w:p w14:paraId="15663FDF">
            <w:pPr>
              <w:jc w:val="center"/>
              <w:rPr>
                <w:rFonts w:ascii="宋体" w:hAnsi="宋体" w:cs="宋体"/>
                <w:bCs/>
                <w:sz w:val="24"/>
                <w:szCs w:val="24"/>
                <w:highlight w:val="none"/>
              </w:rPr>
            </w:pPr>
            <w:r>
              <w:rPr>
                <w:rFonts w:hint="eastAsia" w:ascii="宋体" w:hAnsi="宋体" w:cs="宋体"/>
                <w:bCs/>
                <w:sz w:val="24"/>
                <w:szCs w:val="24"/>
                <w:highlight w:val="none"/>
              </w:rPr>
              <w:t>用餐形式</w:t>
            </w:r>
          </w:p>
        </w:tc>
        <w:tc>
          <w:tcPr>
            <w:tcW w:w="1297" w:type="dxa"/>
            <w:gridSpan w:val="2"/>
            <w:tcBorders>
              <w:top w:val="single" w:color="auto" w:sz="8" w:space="0"/>
              <w:bottom w:val="single" w:color="auto" w:sz="8" w:space="0"/>
            </w:tcBorders>
            <w:noWrap/>
            <w:vAlign w:val="center"/>
          </w:tcPr>
          <w:p w14:paraId="136DE3EB">
            <w:pPr>
              <w:jc w:val="center"/>
              <w:rPr>
                <w:rFonts w:ascii="宋体" w:hAnsi="宋体" w:cs="宋体"/>
                <w:bCs/>
                <w:sz w:val="24"/>
                <w:szCs w:val="24"/>
                <w:highlight w:val="none"/>
              </w:rPr>
            </w:pPr>
            <w:r>
              <w:rPr>
                <w:rFonts w:hint="eastAsia" w:ascii="宋体" w:hAnsi="宋体" w:cs="宋体"/>
                <w:bCs/>
                <w:sz w:val="24"/>
                <w:szCs w:val="24"/>
                <w:highlight w:val="none"/>
              </w:rPr>
              <w:t>用餐人数</w:t>
            </w:r>
          </w:p>
        </w:tc>
        <w:tc>
          <w:tcPr>
            <w:tcW w:w="1128" w:type="dxa"/>
            <w:gridSpan w:val="2"/>
            <w:tcBorders>
              <w:top w:val="single" w:color="auto" w:sz="8" w:space="0"/>
              <w:bottom w:val="single" w:color="auto" w:sz="8" w:space="0"/>
            </w:tcBorders>
            <w:noWrap/>
            <w:vAlign w:val="center"/>
          </w:tcPr>
          <w:p w14:paraId="6A6F1200">
            <w:pPr>
              <w:jc w:val="center"/>
              <w:rPr>
                <w:rFonts w:ascii="宋体" w:hAnsi="宋体" w:cs="宋体"/>
                <w:bCs/>
                <w:sz w:val="24"/>
                <w:szCs w:val="24"/>
                <w:highlight w:val="none"/>
              </w:rPr>
            </w:pPr>
            <w:r>
              <w:rPr>
                <w:rFonts w:hint="eastAsia" w:ascii="宋体" w:hAnsi="宋体" w:cs="宋体"/>
                <w:bCs/>
                <w:sz w:val="24"/>
                <w:szCs w:val="24"/>
                <w:highlight w:val="none"/>
              </w:rPr>
              <w:t>餐费</w:t>
            </w:r>
          </w:p>
        </w:tc>
        <w:tc>
          <w:tcPr>
            <w:tcW w:w="1395" w:type="dxa"/>
            <w:tcBorders>
              <w:top w:val="single" w:color="auto" w:sz="8" w:space="0"/>
              <w:bottom w:val="single" w:color="auto" w:sz="8" w:space="0"/>
              <w:right w:val="single" w:color="4A442A" w:sz="12" w:space="0"/>
            </w:tcBorders>
            <w:noWrap/>
            <w:vAlign w:val="center"/>
          </w:tcPr>
          <w:p w14:paraId="5B5F52AB">
            <w:pPr>
              <w:jc w:val="center"/>
              <w:rPr>
                <w:rFonts w:ascii="宋体" w:hAnsi="宋体" w:cs="宋体"/>
                <w:bCs/>
                <w:sz w:val="24"/>
                <w:szCs w:val="24"/>
                <w:highlight w:val="none"/>
              </w:rPr>
            </w:pPr>
            <w:r>
              <w:rPr>
                <w:rFonts w:hint="eastAsia" w:ascii="宋体" w:hAnsi="宋体" w:cs="宋体"/>
                <w:bCs/>
                <w:sz w:val="24"/>
                <w:szCs w:val="24"/>
                <w:highlight w:val="none"/>
              </w:rPr>
              <w:t>合计（元）</w:t>
            </w:r>
          </w:p>
        </w:tc>
      </w:tr>
      <w:tr w14:paraId="71BDE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1320" w:type="dxa"/>
            <w:tcBorders>
              <w:top w:val="single" w:color="auto" w:sz="8" w:space="0"/>
              <w:left w:val="single" w:color="4A442A" w:sz="12" w:space="0"/>
            </w:tcBorders>
            <w:noWrap/>
            <w:vAlign w:val="center"/>
          </w:tcPr>
          <w:p w14:paraId="63FF2CE8">
            <w:pPr>
              <w:spacing w:line="400" w:lineRule="exact"/>
              <w:jc w:val="center"/>
              <w:rPr>
                <w:rFonts w:ascii="宋体" w:hAnsi="宋体" w:cs="宋体"/>
                <w:bCs/>
                <w:sz w:val="24"/>
                <w:szCs w:val="24"/>
                <w:highlight w:val="none"/>
              </w:rPr>
            </w:pPr>
            <w:r>
              <w:rPr>
                <w:rFonts w:hint="eastAsia" w:ascii="宋体" w:hAnsi="宋体" w:cs="宋体"/>
                <w:bCs/>
                <w:sz w:val="24"/>
                <w:szCs w:val="24"/>
                <w:highlight w:val="none"/>
              </w:rPr>
              <w:t>月</w:t>
            </w:r>
            <w:r>
              <w:rPr>
                <w:rFonts w:ascii="宋体" w:hAnsi="宋体" w:cs="宋体"/>
                <w:bCs/>
                <w:sz w:val="24"/>
                <w:szCs w:val="24"/>
                <w:highlight w:val="none"/>
              </w:rPr>
              <w:t xml:space="preserve">  </w:t>
            </w:r>
            <w:r>
              <w:rPr>
                <w:rFonts w:hint="eastAsia" w:ascii="宋体" w:hAnsi="宋体" w:cs="宋体"/>
                <w:bCs/>
                <w:sz w:val="24"/>
                <w:szCs w:val="24"/>
                <w:highlight w:val="none"/>
              </w:rPr>
              <w:t>日</w:t>
            </w:r>
          </w:p>
        </w:tc>
        <w:tc>
          <w:tcPr>
            <w:tcW w:w="1275" w:type="dxa"/>
            <w:tcBorders>
              <w:top w:val="single" w:color="auto" w:sz="8" w:space="0"/>
            </w:tcBorders>
            <w:noWrap/>
            <w:vAlign w:val="center"/>
          </w:tcPr>
          <w:p w14:paraId="3BF82EB0">
            <w:pPr>
              <w:jc w:val="center"/>
              <w:rPr>
                <w:rFonts w:ascii="宋体" w:hAnsi="宋体" w:cs="宋体"/>
                <w:bCs/>
                <w:sz w:val="24"/>
                <w:szCs w:val="24"/>
                <w:highlight w:val="none"/>
              </w:rPr>
            </w:pPr>
          </w:p>
        </w:tc>
        <w:tc>
          <w:tcPr>
            <w:tcW w:w="1362" w:type="dxa"/>
            <w:gridSpan w:val="3"/>
            <w:tcBorders>
              <w:top w:val="single" w:color="auto" w:sz="8" w:space="0"/>
            </w:tcBorders>
            <w:noWrap/>
            <w:vAlign w:val="center"/>
          </w:tcPr>
          <w:p w14:paraId="6F9CE795">
            <w:pPr>
              <w:jc w:val="center"/>
              <w:rPr>
                <w:rFonts w:ascii="宋体" w:hAnsi="宋体" w:cs="宋体"/>
                <w:bCs/>
                <w:sz w:val="24"/>
                <w:szCs w:val="24"/>
                <w:highlight w:val="none"/>
              </w:rPr>
            </w:pPr>
          </w:p>
        </w:tc>
        <w:tc>
          <w:tcPr>
            <w:tcW w:w="1298" w:type="dxa"/>
            <w:gridSpan w:val="3"/>
            <w:tcBorders>
              <w:top w:val="single" w:color="auto" w:sz="8" w:space="0"/>
            </w:tcBorders>
            <w:noWrap/>
            <w:vAlign w:val="center"/>
          </w:tcPr>
          <w:p w14:paraId="2C9E85E5">
            <w:pPr>
              <w:jc w:val="center"/>
              <w:rPr>
                <w:rFonts w:ascii="宋体" w:hAnsi="宋体" w:cs="宋体"/>
                <w:bCs/>
                <w:sz w:val="24"/>
                <w:szCs w:val="24"/>
                <w:highlight w:val="none"/>
              </w:rPr>
            </w:pPr>
          </w:p>
        </w:tc>
        <w:tc>
          <w:tcPr>
            <w:tcW w:w="1297" w:type="dxa"/>
            <w:gridSpan w:val="2"/>
            <w:tcBorders>
              <w:top w:val="single" w:color="auto" w:sz="8" w:space="0"/>
            </w:tcBorders>
            <w:noWrap/>
            <w:vAlign w:val="center"/>
          </w:tcPr>
          <w:p w14:paraId="008D9DDC">
            <w:pPr>
              <w:jc w:val="center"/>
              <w:rPr>
                <w:rFonts w:ascii="宋体" w:hAnsi="宋体" w:cs="宋体"/>
                <w:bCs/>
                <w:sz w:val="24"/>
                <w:szCs w:val="24"/>
                <w:highlight w:val="none"/>
              </w:rPr>
            </w:pPr>
          </w:p>
        </w:tc>
        <w:tc>
          <w:tcPr>
            <w:tcW w:w="1128" w:type="dxa"/>
            <w:gridSpan w:val="2"/>
            <w:tcBorders>
              <w:top w:val="single" w:color="auto" w:sz="8" w:space="0"/>
            </w:tcBorders>
            <w:noWrap/>
            <w:vAlign w:val="center"/>
          </w:tcPr>
          <w:p w14:paraId="3F7E4E10">
            <w:pPr>
              <w:jc w:val="center"/>
              <w:rPr>
                <w:rFonts w:ascii="宋体" w:hAnsi="宋体" w:cs="宋体"/>
                <w:bCs/>
                <w:sz w:val="24"/>
                <w:szCs w:val="24"/>
                <w:highlight w:val="none"/>
              </w:rPr>
            </w:pPr>
          </w:p>
        </w:tc>
        <w:tc>
          <w:tcPr>
            <w:tcW w:w="1395" w:type="dxa"/>
            <w:tcBorders>
              <w:top w:val="single" w:color="auto" w:sz="8" w:space="0"/>
              <w:right w:val="single" w:color="4A442A" w:sz="12" w:space="0"/>
            </w:tcBorders>
            <w:noWrap/>
            <w:vAlign w:val="center"/>
          </w:tcPr>
          <w:p w14:paraId="599A02B0">
            <w:pPr>
              <w:jc w:val="center"/>
              <w:rPr>
                <w:rFonts w:ascii="宋体" w:hAnsi="宋体" w:cs="宋体"/>
                <w:bCs/>
                <w:sz w:val="24"/>
                <w:szCs w:val="24"/>
                <w:highlight w:val="none"/>
              </w:rPr>
            </w:pPr>
          </w:p>
        </w:tc>
      </w:tr>
      <w:tr w14:paraId="1498F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320" w:type="dxa"/>
            <w:tcBorders>
              <w:left w:val="single" w:color="4A442A" w:sz="12" w:space="0"/>
              <w:bottom w:val="single" w:color="auto" w:sz="4" w:space="0"/>
            </w:tcBorders>
            <w:noWrap/>
            <w:vAlign w:val="center"/>
          </w:tcPr>
          <w:p w14:paraId="2C4C877E">
            <w:pPr>
              <w:spacing w:line="400" w:lineRule="exact"/>
              <w:jc w:val="center"/>
              <w:rPr>
                <w:rFonts w:ascii="宋体" w:hAnsi="宋体" w:cs="宋体"/>
                <w:bCs/>
                <w:sz w:val="24"/>
                <w:szCs w:val="24"/>
                <w:highlight w:val="none"/>
              </w:rPr>
            </w:pPr>
            <w:r>
              <w:rPr>
                <w:rFonts w:hint="eastAsia" w:ascii="宋体" w:hAnsi="宋体" w:cs="宋体"/>
                <w:bCs/>
                <w:sz w:val="24"/>
                <w:szCs w:val="24"/>
                <w:highlight w:val="none"/>
              </w:rPr>
              <w:t>月</w:t>
            </w:r>
            <w:r>
              <w:rPr>
                <w:rFonts w:ascii="宋体" w:hAnsi="宋体" w:cs="宋体"/>
                <w:bCs/>
                <w:sz w:val="24"/>
                <w:szCs w:val="24"/>
                <w:highlight w:val="none"/>
              </w:rPr>
              <w:t xml:space="preserve">  </w:t>
            </w:r>
            <w:r>
              <w:rPr>
                <w:rFonts w:hint="eastAsia" w:ascii="宋体" w:hAnsi="宋体" w:cs="宋体"/>
                <w:bCs/>
                <w:sz w:val="24"/>
                <w:szCs w:val="24"/>
                <w:highlight w:val="none"/>
              </w:rPr>
              <w:t>日</w:t>
            </w:r>
          </w:p>
        </w:tc>
        <w:tc>
          <w:tcPr>
            <w:tcW w:w="1275" w:type="dxa"/>
            <w:tcBorders>
              <w:bottom w:val="single" w:color="auto" w:sz="4" w:space="0"/>
            </w:tcBorders>
            <w:noWrap/>
            <w:vAlign w:val="center"/>
          </w:tcPr>
          <w:p w14:paraId="2DEEEAA7">
            <w:pPr>
              <w:spacing w:line="400" w:lineRule="exact"/>
              <w:jc w:val="center"/>
              <w:rPr>
                <w:rFonts w:ascii="宋体" w:hAnsi="宋体" w:cs="宋体"/>
                <w:bCs/>
                <w:sz w:val="24"/>
                <w:szCs w:val="24"/>
                <w:highlight w:val="none"/>
              </w:rPr>
            </w:pPr>
          </w:p>
        </w:tc>
        <w:tc>
          <w:tcPr>
            <w:tcW w:w="1362" w:type="dxa"/>
            <w:gridSpan w:val="3"/>
            <w:noWrap/>
            <w:vAlign w:val="center"/>
          </w:tcPr>
          <w:p w14:paraId="1A6323A1">
            <w:pPr>
              <w:spacing w:line="400" w:lineRule="exact"/>
              <w:jc w:val="center"/>
              <w:rPr>
                <w:rFonts w:ascii="宋体" w:hAnsi="宋体" w:cs="宋体"/>
                <w:bCs/>
                <w:sz w:val="24"/>
                <w:szCs w:val="24"/>
                <w:highlight w:val="none"/>
              </w:rPr>
            </w:pPr>
          </w:p>
        </w:tc>
        <w:tc>
          <w:tcPr>
            <w:tcW w:w="1298" w:type="dxa"/>
            <w:gridSpan w:val="3"/>
            <w:noWrap/>
            <w:vAlign w:val="center"/>
          </w:tcPr>
          <w:p w14:paraId="35682F7E">
            <w:pPr>
              <w:spacing w:line="400" w:lineRule="exact"/>
              <w:jc w:val="center"/>
              <w:rPr>
                <w:rFonts w:ascii="宋体" w:hAnsi="宋体" w:cs="宋体"/>
                <w:bCs/>
                <w:sz w:val="24"/>
                <w:szCs w:val="24"/>
                <w:highlight w:val="none"/>
              </w:rPr>
            </w:pPr>
          </w:p>
        </w:tc>
        <w:tc>
          <w:tcPr>
            <w:tcW w:w="1297" w:type="dxa"/>
            <w:gridSpan w:val="2"/>
            <w:noWrap/>
            <w:vAlign w:val="center"/>
          </w:tcPr>
          <w:p w14:paraId="128C477E">
            <w:pPr>
              <w:spacing w:line="400" w:lineRule="exact"/>
              <w:jc w:val="center"/>
              <w:rPr>
                <w:rFonts w:ascii="宋体" w:hAnsi="宋体" w:cs="宋体"/>
                <w:bCs/>
                <w:sz w:val="24"/>
                <w:szCs w:val="24"/>
                <w:highlight w:val="none"/>
              </w:rPr>
            </w:pPr>
          </w:p>
        </w:tc>
        <w:tc>
          <w:tcPr>
            <w:tcW w:w="1128" w:type="dxa"/>
            <w:gridSpan w:val="2"/>
            <w:tcBorders>
              <w:bottom w:val="single" w:color="auto" w:sz="4" w:space="0"/>
            </w:tcBorders>
            <w:noWrap/>
            <w:vAlign w:val="center"/>
          </w:tcPr>
          <w:p w14:paraId="2B0D6A9F">
            <w:pPr>
              <w:spacing w:line="400" w:lineRule="exact"/>
              <w:jc w:val="center"/>
              <w:rPr>
                <w:rFonts w:ascii="宋体" w:hAnsi="宋体" w:cs="宋体"/>
                <w:bCs/>
                <w:sz w:val="24"/>
                <w:szCs w:val="24"/>
                <w:highlight w:val="none"/>
              </w:rPr>
            </w:pPr>
          </w:p>
        </w:tc>
        <w:tc>
          <w:tcPr>
            <w:tcW w:w="1395" w:type="dxa"/>
            <w:tcBorders>
              <w:bottom w:val="single" w:color="auto" w:sz="4" w:space="0"/>
              <w:right w:val="single" w:color="4A442A" w:sz="12" w:space="0"/>
            </w:tcBorders>
            <w:noWrap/>
            <w:vAlign w:val="center"/>
          </w:tcPr>
          <w:p w14:paraId="5459DFD8">
            <w:pPr>
              <w:spacing w:line="400" w:lineRule="exact"/>
              <w:jc w:val="center"/>
              <w:rPr>
                <w:rFonts w:ascii="宋体" w:hAnsi="宋体" w:cs="宋体"/>
                <w:bCs/>
                <w:sz w:val="24"/>
                <w:szCs w:val="24"/>
                <w:highlight w:val="none"/>
              </w:rPr>
            </w:pPr>
          </w:p>
        </w:tc>
      </w:tr>
      <w:tr w14:paraId="0C483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320" w:type="dxa"/>
            <w:tcBorders>
              <w:top w:val="single" w:color="auto" w:sz="4" w:space="0"/>
              <w:left w:val="single" w:color="4A442A" w:sz="12" w:space="0"/>
              <w:bottom w:val="single" w:color="auto" w:sz="4" w:space="0"/>
            </w:tcBorders>
            <w:noWrap/>
            <w:vAlign w:val="center"/>
          </w:tcPr>
          <w:p w14:paraId="653CE980">
            <w:pPr>
              <w:spacing w:line="400" w:lineRule="exact"/>
              <w:jc w:val="center"/>
              <w:rPr>
                <w:rFonts w:ascii="宋体" w:hAnsi="宋体" w:cs="宋体"/>
                <w:bCs/>
                <w:sz w:val="24"/>
                <w:szCs w:val="24"/>
                <w:highlight w:val="none"/>
              </w:rPr>
            </w:pPr>
            <w:r>
              <w:rPr>
                <w:rFonts w:hint="eastAsia" w:ascii="宋体" w:hAnsi="宋体" w:cs="宋体"/>
                <w:bCs/>
                <w:sz w:val="24"/>
                <w:szCs w:val="24"/>
                <w:highlight w:val="none"/>
              </w:rPr>
              <w:t>月</w:t>
            </w:r>
            <w:r>
              <w:rPr>
                <w:rFonts w:ascii="宋体" w:hAnsi="宋体" w:cs="宋体"/>
                <w:bCs/>
                <w:sz w:val="24"/>
                <w:szCs w:val="24"/>
                <w:highlight w:val="none"/>
              </w:rPr>
              <w:t xml:space="preserve">  </w:t>
            </w:r>
            <w:r>
              <w:rPr>
                <w:rFonts w:hint="eastAsia" w:ascii="宋体" w:hAnsi="宋体" w:cs="宋体"/>
                <w:bCs/>
                <w:sz w:val="24"/>
                <w:szCs w:val="24"/>
                <w:highlight w:val="none"/>
              </w:rPr>
              <w:t>日</w:t>
            </w:r>
          </w:p>
        </w:tc>
        <w:tc>
          <w:tcPr>
            <w:tcW w:w="1275" w:type="dxa"/>
            <w:tcBorders>
              <w:top w:val="single" w:color="auto" w:sz="4" w:space="0"/>
              <w:bottom w:val="single" w:color="auto" w:sz="4" w:space="0"/>
            </w:tcBorders>
            <w:noWrap/>
            <w:vAlign w:val="center"/>
          </w:tcPr>
          <w:p w14:paraId="34A5F71E">
            <w:pPr>
              <w:spacing w:line="400" w:lineRule="exact"/>
              <w:jc w:val="center"/>
              <w:rPr>
                <w:rFonts w:ascii="宋体" w:hAnsi="宋体" w:cs="宋体"/>
                <w:bCs/>
                <w:sz w:val="24"/>
                <w:szCs w:val="24"/>
                <w:highlight w:val="none"/>
              </w:rPr>
            </w:pPr>
          </w:p>
        </w:tc>
        <w:tc>
          <w:tcPr>
            <w:tcW w:w="1362" w:type="dxa"/>
            <w:gridSpan w:val="3"/>
            <w:noWrap/>
            <w:vAlign w:val="center"/>
          </w:tcPr>
          <w:p w14:paraId="754D08EF">
            <w:pPr>
              <w:spacing w:line="400" w:lineRule="exact"/>
              <w:jc w:val="center"/>
              <w:rPr>
                <w:rFonts w:ascii="宋体" w:hAnsi="宋体" w:cs="宋体"/>
                <w:bCs/>
                <w:sz w:val="24"/>
                <w:szCs w:val="24"/>
                <w:highlight w:val="none"/>
              </w:rPr>
            </w:pPr>
          </w:p>
        </w:tc>
        <w:tc>
          <w:tcPr>
            <w:tcW w:w="1298" w:type="dxa"/>
            <w:gridSpan w:val="3"/>
            <w:noWrap/>
            <w:vAlign w:val="center"/>
          </w:tcPr>
          <w:p w14:paraId="2FB0A56D">
            <w:pPr>
              <w:spacing w:line="400" w:lineRule="exact"/>
              <w:jc w:val="center"/>
              <w:rPr>
                <w:rFonts w:ascii="宋体" w:hAnsi="宋体" w:cs="宋体"/>
                <w:bCs/>
                <w:sz w:val="24"/>
                <w:szCs w:val="24"/>
                <w:highlight w:val="none"/>
              </w:rPr>
            </w:pPr>
          </w:p>
        </w:tc>
        <w:tc>
          <w:tcPr>
            <w:tcW w:w="1297" w:type="dxa"/>
            <w:gridSpan w:val="2"/>
            <w:noWrap/>
            <w:vAlign w:val="center"/>
          </w:tcPr>
          <w:p w14:paraId="7BDCE4B9">
            <w:pPr>
              <w:spacing w:line="400" w:lineRule="exact"/>
              <w:jc w:val="center"/>
              <w:rPr>
                <w:rFonts w:ascii="宋体" w:hAnsi="宋体" w:cs="宋体"/>
                <w:bCs/>
                <w:sz w:val="24"/>
                <w:szCs w:val="24"/>
                <w:highlight w:val="none"/>
              </w:rPr>
            </w:pPr>
          </w:p>
        </w:tc>
        <w:tc>
          <w:tcPr>
            <w:tcW w:w="1128" w:type="dxa"/>
            <w:gridSpan w:val="2"/>
            <w:tcBorders>
              <w:top w:val="single" w:color="auto" w:sz="4" w:space="0"/>
              <w:bottom w:val="single" w:color="auto" w:sz="4" w:space="0"/>
            </w:tcBorders>
            <w:noWrap/>
            <w:vAlign w:val="center"/>
          </w:tcPr>
          <w:p w14:paraId="0EF55B91">
            <w:pPr>
              <w:spacing w:line="400" w:lineRule="exact"/>
              <w:jc w:val="center"/>
              <w:rPr>
                <w:rFonts w:ascii="宋体" w:hAnsi="宋体" w:cs="宋体"/>
                <w:bCs/>
                <w:sz w:val="24"/>
                <w:szCs w:val="24"/>
                <w:highlight w:val="none"/>
              </w:rPr>
            </w:pPr>
          </w:p>
        </w:tc>
        <w:tc>
          <w:tcPr>
            <w:tcW w:w="1395" w:type="dxa"/>
            <w:tcBorders>
              <w:top w:val="single" w:color="auto" w:sz="4" w:space="0"/>
              <w:bottom w:val="single" w:color="auto" w:sz="4" w:space="0"/>
              <w:right w:val="single" w:color="4A442A" w:sz="12" w:space="0"/>
            </w:tcBorders>
            <w:noWrap/>
            <w:vAlign w:val="center"/>
          </w:tcPr>
          <w:p w14:paraId="05A139AA">
            <w:pPr>
              <w:spacing w:line="400" w:lineRule="exact"/>
              <w:jc w:val="center"/>
              <w:rPr>
                <w:rFonts w:ascii="宋体" w:hAnsi="宋体" w:cs="宋体"/>
                <w:bCs/>
                <w:sz w:val="24"/>
                <w:szCs w:val="24"/>
                <w:highlight w:val="none"/>
              </w:rPr>
            </w:pPr>
          </w:p>
        </w:tc>
      </w:tr>
      <w:tr w14:paraId="24EDB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56" w:hRule="atLeast"/>
        </w:trPr>
        <w:tc>
          <w:tcPr>
            <w:tcW w:w="1320" w:type="dxa"/>
            <w:tcBorders>
              <w:top w:val="single" w:color="auto" w:sz="4" w:space="0"/>
              <w:left w:val="single" w:color="4A442A" w:sz="12" w:space="0"/>
              <w:bottom w:val="single" w:color="auto" w:sz="18" w:space="0"/>
            </w:tcBorders>
            <w:noWrap/>
            <w:vAlign w:val="center"/>
          </w:tcPr>
          <w:p w14:paraId="38B1A569">
            <w:pPr>
              <w:spacing w:line="400" w:lineRule="exact"/>
              <w:jc w:val="center"/>
              <w:rPr>
                <w:rFonts w:ascii="宋体" w:hAnsi="宋体" w:cs="宋体"/>
                <w:bCs/>
                <w:sz w:val="24"/>
                <w:szCs w:val="24"/>
                <w:highlight w:val="none"/>
              </w:rPr>
            </w:pPr>
            <w:r>
              <w:rPr>
                <w:rFonts w:hint="eastAsia" w:ascii="宋体" w:hAnsi="宋体" w:cs="宋体"/>
                <w:bCs/>
                <w:sz w:val="24"/>
                <w:szCs w:val="24"/>
                <w:highlight w:val="none"/>
              </w:rPr>
              <w:t>月</w:t>
            </w:r>
            <w:r>
              <w:rPr>
                <w:rFonts w:ascii="宋体" w:hAnsi="宋体" w:cs="宋体"/>
                <w:bCs/>
                <w:sz w:val="24"/>
                <w:szCs w:val="24"/>
                <w:highlight w:val="none"/>
              </w:rPr>
              <w:t xml:space="preserve">  </w:t>
            </w:r>
            <w:r>
              <w:rPr>
                <w:rFonts w:hint="eastAsia" w:ascii="宋体" w:hAnsi="宋体" w:cs="宋体"/>
                <w:bCs/>
                <w:sz w:val="24"/>
                <w:szCs w:val="24"/>
                <w:highlight w:val="none"/>
              </w:rPr>
              <w:t>日</w:t>
            </w:r>
          </w:p>
        </w:tc>
        <w:tc>
          <w:tcPr>
            <w:tcW w:w="1275" w:type="dxa"/>
            <w:tcBorders>
              <w:top w:val="single" w:color="auto" w:sz="4" w:space="0"/>
              <w:bottom w:val="single" w:color="auto" w:sz="18" w:space="0"/>
            </w:tcBorders>
            <w:noWrap/>
            <w:vAlign w:val="center"/>
          </w:tcPr>
          <w:p w14:paraId="45C08518">
            <w:pPr>
              <w:spacing w:line="400" w:lineRule="exact"/>
              <w:jc w:val="center"/>
              <w:rPr>
                <w:rFonts w:ascii="宋体" w:hAnsi="宋体" w:cs="宋体"/>
                <w:bCs/>
                <w:sz w:val="24"/>
                <w:szCs w:val="24"/>
                <w:highlight w:val="none"/>
              </w:rPr>
            </w:pPr>
          </w:p>
        </w:tc>
        <w:tc>
          <w:tcPr>
            <w:tcW w:w="1362" w:type="dxa"/>
            <w:gridSpan w:val="3"/>
            <w:tcBorders>
              <w:bottom w:val="single" w:color="auto" w:sz="18" w:space="0"/>
            </w:tcBorders>
            <w:noWrap/>
            <w:vAlign w:val="center"/>
          </w:tcPr>
          <w:p w14:paraId="18689CB5">
            <w:pPr>
              <w:spacing w:line="400" w:lineRule="exact"/>
              <w:jc w:val="center"/>
              <w:rPr>
                <w:rFonts w:ascii="宋体" w:hAnsi="宋体" w:cs="宋体"/>
                <w:bCs/>
                <w:sz w:val="24"/>
                <w:szCs w:val="24"/>
                <w:highlight w:val="none"/>
              </w:rPr>
            </w:pPr>
          </w:p>
        </w:tc>
        <w:tc>
          <w:tcPr>
            <w:tcW w:w="1298" w:type="dxa"/>
            <w:gridSpan w:val="3"/>
            <w:tcBorders>
              <w:bottom w:val="single" w:color="auto" w:sz="18" w:space="0"/>
            </w:tcBorders>
            <w:noWrap/>
            <w:vAlign w:val="center"/>
          </w:tcPr>
          <w:p w14:paraId="3CD54990">
            <w:pPr>
              <w:spacing w:line="400" w:lineRule="exact"/>
              <w:jc w:val="center"/>
              <w:rPr>
                <w:rFonts w:ascii="宋体" w:hAnsi="宋体" w:cs="宋体"/>
                <w:bCs/>
                <w:sz w:val="24"/>
                <w:szCs w:val="24"/>
                <w:highlight w:val="none"/>
              </w:rPr>
            </w:pPr>
          </w:p>
        </w:tc>
        <w:tc>
          <w:tcPr>
            <w:tcW w:w="1297" w:type="dxa"/>
            <w:gridSpan w:val="2"/>
            <w:tcBorders>
              <w:bottom w:val="single" w:color="auto" w:sz="18" w:space="0"/>
            </w:tcBorders>
            <w:noWrap/>
            <w:vAlign w:val="center"/>
          </w:tcPr>
          <w:p w14:paraId="5018B694">
            <w:pPr>
              <w:spacing w:line="400" w:lineRule="exact"/>
              <w:jc w:val="center"/>
              <w:rPr>
                <w:rFonts w:ascii="宋体" w:hAnsi="宋体" w:cs="宋体"/>
                <w:bCs/>
                <w:sz w:val="24"/>
                <w:szCs w:val="24"/>
                <w:highlight w:val="none"/>
              </w:rPr>
            </w:pPr>
          </w:p>
        </w:tc>
        <w:tc>
          <w:tcPr>
            <w:tcW w:w="1128" w:type="dxa"/>
            <w:gridSpan w:val="2"/>
            <w:tcBorders>
              <w:top w:val="single" w:color="auto" w:sz="4" w:space="0"/>
              <w:bottom w:val="single" w:color="auto" w:sz="18" w:space="0"/>
            </w:tcBorders>
            <w:noWrap/>
            <w:vAlign w:val="center"/>
          </w:tcPr>
          <w:p w14:paraId="0C0B5E28">
            <w:pPr>
              <w:spacing w:line="400" w:lineRule="exact"/>
              <w:jc w:val="center"/>
              <w:rPr>
                <w:rFonts w:ascii="宋体" w:hAnsi="宋体" w:cs="宋体"/>
                <w:bCs/>
                <w:sz w:val="24"/>
                <w:szCs w:val="24"/>
                <w:highlight w:val="none"/>
              </w:rPr>
            </w:pPr>
          </w:p>
        </w:tc>
        <w:tc>
          <w:tcPr>
            <w:tcW w:w="1395" w:type="dxa"/>
            <w:tcBorders>
              <w:top w:val="single" w:color="auto" w:sz="4" w:space="0"/>
              <w:bottom w:val="single" w:color="auto" w:sz="18" w:space="0"/>
              <w:right w:val="single" w:color="4A442A" w:sz="12" w:space="0"/>
            </w:tcBorders>
            <w:noWrap/>
            <w:vAlign w:val="center"/>
          </w:tcPr>
          <w:p w14:paraId="4EDAFC78">
            <w:pPr>
              <w:spacing w:line="400" w:lineRule="exact"/>
              <w:jc w:val="center"/>
              <w:rPr>
                <w:rFonts w:ascii="宋体" w:hAnsi="宋体" w:cs="宋体"/>
                <w:bCs/>
                <w:sz w:val="24"/>
                <w:szCs w:val="24"/>
                <w:highlight w:val="none"/>
              </w:rPr>
            </w:pPr>
          </w:p>
        </w:tc>
      </w:tr>
    </w:tbl>
    <w:p w14:paraId="2AB24C1E">
      <w:pPr>
        <w:spacing w:line="560" w:lineRule="exact"/>
        <w:ind w:firstLine="480"/>
        <w:rPr>
          <w:rFonts w:ascii="宋体" w:hAnsi="宋体" w:cs="宋体"/>
          <w:b/>
          <w:bCs/>
          <w:sz w:val="24"/>
          <w:highlight w:val="none"/>
        </w:rPr>
      </w:pPr>
      <w:r>
        <w:rPr>
          <w:rFonts w:hint="eastAsia" w:ascii="宋体" w:hAnsi="宋体" w:cs="宋体"/>
          <w:b/>
          <w:bCs/>
          <w:sz w:val="24"/>
          <w:highlight w:val="none"/>
        </w:rPr>
        <w:t>二、相关事项：</w:t>
      </w:r>
    </w:p>
    <w:p w14:paraId="5494F009">
      <w:pPr>
        <w:spacing w:line="560" w:lineRule="exact"/>
        <w:ind w:firstLine="480"/>
        <w:rPr>
          <w:rFonts w:ascii="宋体" w:hAnsi="宋体" w:cs="宋体"/>
          <w:sz w:val="24"/>
          <w:highlight w:val="none"/>
        </w:rPr>
      </w:pPr>
      <w:r>
        <w:rPr>
          <w:rFonts w:hint="eastAsia" w:ascii="宋体" w:hAnsi="宋体" w:cs="宋体"/>
          <w:sz w:val="24"/>
          <w:highlight w:val="none"/>
        </w:rPr>
        <w:t>1、会标内容：</w:t>
      </w:r>
      <w:r>
        <w:rPr>
          <w:rFonts w:hint="eastAsia" w:ascii="宋体" w:hAnsi="宋体" w:cs="宋体"/>
          <w:sz w:val="24"/>
          <w:highlight w:val="none"/>
          <w:u w:val="single"/>
        </w:rPr>
        <w:t>       </w:t>
      </w:r>
    </w:p>
    <w:p w14:paraId="591753C6">
      <w:pPr>
        <w:spacing w:line="560" w:lineRule="exact"/>
        <w:ind w:firstLine="480"/>
        <w:rPr>
          <w:rFonts w:ascii="宋体" w:hAnsi="宋体" w:cs="宋体"/>
          <w:sz w:val="24"/>
          <w:highlight w:val="none"/>
        </w:rPr>
      </w:pPr>
      <w:r>
        <w:rPr>
          <w:rFonts w:hint="eastAsia" w:ascii="宋体" w:hAnsi="宋体" w:cs="宋体"/>
          <w:sz w:val="24"/>
          <w:highlight w:val="none"/>
        </w:rPr>
        <w:t>2、告示牌：</w:t>
      </w:r>
      <w:r>
        <w:rPr>
          <w:rFonts w:hint="eastAsia" w:ascii="宋体" w:hAnsi="宋体" w:cs="宋体"/>
          <w:sz w:val="24"/>
          <w:highlight w:val="none"/>
          <w:u w:val="single"/>
        </w:rPr>
        <w:t>      </w:t>
      </w:r>
    </w:p>
    <w:p w14:paraId="5FACFB4D">
      <w:pPr>
        <w:spacing w:line="560" w:lineRule="exact"/>
        <w:ind w:firstLine="480"/>
        <w:rPr>
          <w:rFonts w:ascii="宋体" w:hAnsi="宋体" w:cs="宋体"/>
          <w:sz w:val="24"/>
          <w:highlight w:val="none"/>
        </w:rPr>
      </w:pPr>
      <w:r>
        <w:rPr>
          <w:rFonts w:hint="eastAsia" w:ascii="宋体" w:hAnsi="宋体" w:cs="宋体"/>
          <w:sz w:val="24"/>
          <w:highlight w:val="none"/>
        </w:rPr>
        <w:t>3、会场布置：</w:t>
      </w:r>
      <w:r>
        <w:rPr>
          <w:rFonts w:hint="eastAsia" w:ascii="宋体" w:hAnsi="宋体" w:cs="宋体"/>
          <w:sz w:val="24"/>
          <w:highlight w:val="none"/>
          <w:u w:val="single"/>
        </w:rPr>
        <w:t>      </w:t>
      </w:r>
      <w:r>
        <w:rPr>
          <w:rFonts w:hint="eastAsia" w:ascii="宋体" w:hAnsi="宋体" w:cs="宋体"/>
          <w:sz w:val="24"/>
          <w:highlight w:val="none"/>
        </w:rPr>
        <w:t>接机接站：</w:t>
      </w:r>
      <w:r>
        <w:rPr>
          <w:rFonts w:hint="eastAsia" w:ascii="宋体" w:hAnsi="宋体" w:cs="宋体"/>
          <w:sz w:val="24"/>
          <w:highlight w:val="none"/>
          <w:u w:val="single"/>
        </w:rPr>
        <w:t>      </w:t>
      </w:r>
    </w:p>
    <w:p w14:paraId="10B7CF56">
      <w:pPr>
        <w:spacing w:line="560" w:lineRule="exact"/>
        <w:ind w:firstLine="480"/>
        <w:rPr>
          <w:rFonts w:ascii="宋体" w:hAnsi="宋体" w:cs="宋体"/>
          <w:sz w:val="24"/>
          <w:highlight w:val="none"/>
        </w:rPr>
      </w:pPr>
      <w:r>
        <w:rPr>
          <w:rFonts w:hint="eastAsia" w:ascii="宋体" w:hAnsi="宋体" w:cs="宋体"/>
          <w:sz w:val="24"/>
          <w:highlight w:val="none"/>
        </w:rPr>
        <w:t>4、酒店协调经理</w:t>
      </w:r>
      <w:r>
        <w:rPr>
          <w:rFonts w:hint="eastAsia" w:ascii="宋体" w:hAnsi="宋体" w:cs="宋体"/>
          <w:sz w:val="24"/>
          <w:highlight w:val="none"/>
          <w:u w:val="single"/>
        </w:rPr>
        <w:t>    </w:t>
      </w:r>
      <w:r>
        <w:rPr>
          <w:rFonts w:hint="eastAsia" w:ascii="宋体" w:hAnsi="宋体" w:cs="宋体"/>
          <w:sz w:val="24"/>
          <w:highlight w:val="none"/>
        </w:rPr>
        <w:t>联系电话：</w:t>
      </w:r>
      <w:r>
        <w:rPr>
          <w:rFonts w:hint="eastAsia" w:ascii="宋体" w:hAnsi="宋体" w:cs="宋体"/>
          <w:sz w:val="24"/>
          <w:highlight w:val="none"/>
          <w:u w:val="single"/>
        </w:rPr>
        <w:t>      </w:t>
      </w:r>
    </w:p>
    <w:p w14:paraId="3A6B25FA">
      <w:pPr>
        <w:spacing w:line="560" w:lineRule="exact"/>
        <w:ind w:firstLine="480"/>
        <w:rPr>
          <w:rFonts w:ascii="宋体" w:hAnsi="宋体" w:cs="宋体"/>
          <w:b/>
          <w:bCs/>
          <w:sz w:val="24"/>
          <w:highlight w:val="none"/>
        </w:rPr>
      </w:pPr>
      <w:r>
        <w:rPr>
          <w:rFonts w:hint="eastAsia" w:ascii="宋体" w:hAnsi="宋体" w:cs="宋体"/>
          <w:b/>
          <w:bCs/>
          <w:sz w:val="24"/>
          <w:highlight w:val="none"/>
        </w:rPr>
        <w:t>三、结算方式：</w:t>
      </w:r>
    </w:p>
    <w:p w14:paraId="6418324E">
      <w:pPr>
        <w:spacing w:line="560" w:lineRule="exact"/>
        <w:ind w:firstLine="480"/>
        <w:rPr>
          <w:rFonts w:ascii="宋体" w:hAnsi="宋体" w:cs="宋体"/>
          <w:sz w:val="24"/>
          <w:highlight w:val="none"/>
        </w:rPr>
      </w:pPr>
      <w:r>
        <w:rPr>
          <w:rFonts w:ascii="宋体" w:hAnsi="宋体" w:cs="宋体"/>
          <w:sz w:val="24"/>
          <w:highlight w:val="none"/>
        </w:rPr>
        <w:t>1、</w:t>
      </w:r>
      <w:r>
        <w:rPr>
          <w:rFonts w:hint="eastAsia" w:ascii="宋体" w:hAnsi="宋体" w:cs="宋体"/>
          <w:sz w:val="24"/>
          <w:highlight w:val="none"/>
        </w:rPr>
        <w:t>甲方会议期间每天最低用房保证数为预订数的</w:t>
      </w:r>
      <w:r>
        <w:rPr>
          <w:rFonts w:hint="eastAsia" w:ascii="宋体" w:hAnsi="宋体" w:cs="宋体"/>
          <w:sz w:val="24"/>
          <w:highlight w:val="none"/>
          <w:u w:val="single"/>
        </w:rPr>
        <w:t>  </w:t>
      </w:r>
      <w:r>
        <w:rPr>
          <w:rFonts w:ascii="宋体" w:hAnsi="宋体" w:cs="宋体"/>
          <w:sz w:val="24"/>
          <w:highlight w:val="none"/>
          <w:u w:val="single"/>
        </w:rPr>
        <w:t xml:space="preserve"> </w:t>
      </w:r>
      <w:r>
        <w:rPr>
          <w:rFonts w:ascii="宋体" w:hAnsi="宋体" w:cs="宋体"/>
          <w:sz w:val="24"/>
          <w:highlight w:val="none"/>
        </w:rPr>
        <w:t>%，若实际用房数低于最低保证用房数，按最低保证用房数收费，若超出最低保证用房数，按实际用房数收费。</w:t>
      </w:r>
    </w:p>
    <w:p w14:paraId="5A2C56AF">
      <w:pPr>
        <w:spacing w:line="560" w:lineRule="exact"/>
        <w:ind w:firstLine="480"/>
        <w:rPr>
          <w:rFonts w:ascii="宋体" w:hAnsi="宋体" w:cs="宋体"/>
          <w:sz w:val="24"/>
          <w:highlight w:val="none"/>
        </w:rPr>
      </w:pPr>
      <w:r>
        <w:rPr>
          <w:rFonts w:hint="eastAsia" w:ascii="宋体" w:hAnsi="宋体" w:cs="宋体"/>
          <w:sz w:val="24"/>
          <w:highlight w:val="none"/>
        </w:rPr>
        <w:t>2、会议期间发生的所有费用由甲方指定人</w:t>
      </w:r>
      <w:r>
        <w:rPr>
          <w:rFonts w:hint="eastAsia" w:ascii="宋体" w:hAnsi="宋体" w:cs="宋体"/>
          <w:sz w:val="24"/>
          <w:highlight w:val="none"/>
          <w:u w:val="single"/>
        </w:rPr>
        <w:t xml:space="preserve">   </w:t>
      </w:r>
      <w:r>
        <w:rPr>
          <w:rFonts w:hint="eastAsia" w:ascii="宋体" w:hAnsi="宋体" w:cs="宋体"/>
          <w:sz w:val="24"/>
          <w:highlight w:val="none"/>
        </w:rPr>
        <w:t>签署，联系电话：</w:t>
      </w:r>
      <w:r>
        <w:rPr>
          <w:rFonts w:hint="eastAsia" w:ascii="宋体" w:hAnsi="宋体" w:cs="宋体"/>
          <w:sz w:val="24"/>
          <w:highlight w:val="none"/>
          <w:u w:val="single"/>
        </w:rPr>
        <w:t xml:space="preserve">   </w:t>
      </w:r>
    </w:p>
    <w:p w14:paraId="382979E8">
      <w:pPr>
        <w:spacing w:line="560" w:lineRule="exact"/>
        <w:ind w:firstLine="480"/>
        <w:rPr>
          <w:rFonts w:ascii="宋体" w:hAnsi="宋体" w:cs="宋体"/>
          <w:sz w:val="24"/>
          <w:highlight w:val="none"/>
        </w:rPr>
      </w:pPr>
      <w:r>
        <w:rPr>
          <w:rFonts w:ascii="宋体" w:hAnsi="宋体" w:cs="宋体"/>
          <w:sz w:val="24"/>
          <w:highlight w:val="none"/>
        </w:rPr>
        <w:t>3、甲乙双方合同签订后自行商定结算方式</w:t>
      </w:r>
      <w:r>
        <w:rPr>
          <w:rFonts w:hint="eastAsia" w:ascii="宋体" w:hAnsi="宋体" w:cs="宋体"/>
          <w:sz w:val="24"/>
          <w:highlight w:val="none"/>
        </w:rPr>
        <w:t>。</w:t>
      </w:r>
    </w:p>
    <w:p w14:paraId="2F4BF682">
      <w:pPr>
        <w:spacing w:line="500" w:lineRule="exact"/>
        <w:ind w:firstLine="480"/>
        <w:rPr>
          <w:rFonts w:ascii="宋体" w:hAnsi="宋体"/>
          <w:sz w:val="24"/>
          <w:szCs w:val="24"/>
          <w:highlight w:val="none"/>
        </w:rPr>
      </w:pPr>
      <w:r>
        <w:rPr>
          <w:rFonts w:hint="eastAsia" w:ascii="宋体" w:hAnsi="宋体"/>
          <w:sz w:val="24"/>
          <w:szCs w:val="24"/>
          <w:highlight w:val="none"/>
        </w:rPr>
        <w:t>4、甲方（发票）</w:t>
      </w:r>
      <w:r>
        <w:rPr>
          <w:rFonts w:ascii="宋体" w:hAnsi="宋体"/>
          <w:sz w:val="24"/>
          <w:szCs w:val="24"/>
          <w:highlight w:val="none"/>
        </w:rPr>
        <w:t>单位名称</w:t>
      </w:r>
      <w:r>
        <w:rPr>
          <w:rFonts w:hint="eastAsia" w:ascii="宋体" w:hAnsi="宋体"/>
          <w:sz w:val="24"/>
          <w:szCs w:val="24"/>
          <w:highlight w:val="none"/>
        </w:rPr>
        <w:t>税号：</w:t>
      </w:r>
      <w:r>
        <w:rPr>
          <w:rFonts w:hint="eastAsia" w:ascii="宋体" w:hAnsi="宋体" w:cs="宋体"/>
          <w:sz w:val="24"/>
          <w:highlight w:val="none"/>
          <w:u w:val="single"/>
        </w:rPr>
        <w:t>    </w:t>
      </w:r>
    </w:p>
    <w:p w14:paraId="2FB7A553">
      <w:pPr>
        <w:spacing w:line="500" w:lineRule="exact"/>
        <w:ind w:firstLine="630"/>
        <w:rPr>
          <w:rFonts w:ascii="宋体" w:hAnsi="宋体"/>
          <w:sz w:val="24"/>
          <w:szCs w:val="24"/>
          <w:highlight w:val="none"/>
          <w:u w:val="single"/>
        </w:rPr>
      </w:pPr>
      <w:r>
        <w:rPr>
          <w:rFonts w:hint="eastAsia" w:ascii="宋体" w:hAnsi="宋体"/>
          <w:sz w:val="24"/>
          <w:szCs w:val="24"/>
          <w:highlight w:val="none"/>
        </w:rPr>
        <w:t>开户行：账号：</w:t>
      </w:r>
      <w:r>
        <w:rPr>
          <w:rFonts w:hint="eastAsia" w:ascii="宋体" w:hAnsi="宋体" w:cs="宋体"/>
          <w:sz w:val="24"/>
          <w:highlight w:val="none"/>
          <w:u w:val="single"/>
        </w:rPr>
        <w:t>    </w:t>
      </w:r>
    </w:p>
    <w:p w14:paraId="0C899B13">
      <w:pPr>
        <w:spacing w:line="500" w:lineRule="exact"/>
        <w:ind w:firstLine="2400"/>
        <w:rPr>
          <w:rFonts w:ascii="宋体" w:hAnsi="宋体"/>
          <w:sz w:val="24"/>
          <w:szCs w:val="24"/>
          <w:highlight w:val="none"/>
          <w:u w:val="single"/>
        </w:rPr>
      </w:pPr>
      <w:r>
        <w:rPr>
          <w:rFonts w:hint="eastAsia" w:ascii="宋体" w:hAnsi="宋体"/>
          <w:sz w:val="24"/>
          <w:szCs w:val="24"/>
          <w:highlight w:val="none"/>
        </w:rPr>
        <w:t>地址：电话：</w:t>
      </w:r>
      <w:r>
        <w:rPr>
          <w:rFonts w:hint="eastAsia" w:ascii="宋体" w:hAnsi="宋体" w:cs="宋体"/>
          <w:sz w:val="24"/>
          <w:highlight w:val="none"/>
          <w:u w:val="single"/>
        </w:rPr>
        <w:t>    </w:t>
      </w:r>
    </w:p>
    <w:p w14:paraId="40E72679">
      <w:pPr>
        <w:spacing w:line="500" w:lineRule="exact"/>
        <w:ind w:firstLine="480"/>
        <w:rPr>
          <w:rFonts w:ascii="宋体" w:hAnsi="宋体"/>
          <w:sz w:val="24"/>
          <w:szCs w:val="24"/>
          <w:highlight w:val="none"/>
        </w:rPr>
      </w:pPr>
      <w:r>
        <w:rPr>
          <w:rFonts w:hint="eastAsia" w:ascii="宋体" w:hAnsi="宋体"/>
          <w:sz w:val="24"/>
          <w:szCs w:val="24"/>
          <w:highlight w:val="none"/>
        </w:rPr>
        <w:t>5、乙方（酒店）</w:t>
      </w:r>
      <w:r>
        <w:rPr>
          <w:rFonts w:ascii="宋体" w:hAnsi="宋体"/>
          <w:sz w:val="24"/>
          <w:szCs w:val="24"/>
          <w:highlight w:val="none"/>
        </w:rPr>
        <w:t>单位名称</w:t>
      </w:r>
      <w:r>
        <w:rPr>
          <w:rFonts w:hint="eastAsia" w:ascii="宋体" w:hAnsi="宋体"/>
          <w:sz w:val="24"/>
          <w:szCs w:val="24"/>
          <w:highlight w:val="none"/>
        </w:rPr>
        <w:t>税号：</w:t>
      </w:r>
      <w:r>
        <w:rPr>
          <w:rFonts w:hint="eastAsia" w:ascii="宋体" w:hAnsi="宋体" w:cs="宋体"/>
          <w:sz w:val="24"/>
          <w:highlight w:val="none"/>
          <w:u w:val="single"/>
        </w:rPr>
        <w:t>    </w:t>
      </w:r>
    </w:p>
    <w:p w14:paraId="36A2BB80">
      <w:pPr>
        <w:spacing w:line="500" w:lineRule="exact"/>
        <w:ind w:firstLine="630"/>
        <w:rPr>
          <w:rFonts w:ascii="宋体" w:hAnsi="宋体"/>
          <w:sz w:val="24"/>
          <w:szCs w:val="24"/>
          <w:highlight w:val="none"/>
          <w:u w:val="single"/>
        </w:rPr>
      </w:pPr>
      <w:r>
        <w:rPr>
          <w:rFonts w:hint="eastAsia" w:ascii="宋体" w:hAnsi="宋体"/>
          <w:sz w:val="24"/>
          <w:szCs w:val="24"/>
          <w:highlight w:val="none"/>
        </w:rPr>
        <w:t>开户行：账号：</w:t>
      </w:r>
      <w:r>
        <w:rPr>
          <w:rFonts w:hint="eastAsia" w:ascii="宋体" w:hAnsi="宋体" w:cs="宋体"/>
          <w:sz w:val="24"/>
          <w:highlight w:val="none"/>
          <w:u w:val="single"/>
        </w:rPr>
        <w:t>    </w:t>
      </w:r>
    </w:p>
    <w:p w14:paraId="43390D13">
      <w:pPr>
        <w:spacing w:line="500" w:lineRule="exact"/>
        <w:ind w:firstLine="2400"/>
        <w:rPr>
          <w:rFonts w:ascii="宋体" w:hAnsi="宋体"/>
          <w:sz w:val="24"/>
          <w:szCs w:val="24"/>
          <w:highlight w:val="none"/>
          <w:u w:val="single"/>
        </w:rPr>
      </w:pPr>
      <w:r>
        <w:rPr>
          <w:rFonts w:hint="eastAsia" w:ascii="宋体" w:hAnsi="宋体"/>
          <w:sz w:val="24"/>
          <w:szCs w:val="24"/>
          <w:highlight w:val="none"/>
        </w:rPr>
        <w:t>地址：电话：</w:t>
      </w:r>
      <w:r>
        <w:rPr>
          <w:rFonts w:hint="eastAsia" w:ascii="宋体" w:hAnsi="宋体" w:cs="宋体"/>
          <w:sz w:val="24"/>
          <w:highlight w:val="none"/>
          <w:u w:val="single"/>
        </w:rPr>
        <w:t>    </w:t>
      </w:r>
    </w:p>
    <w:p w14:paraId="7B3E053C">
      <w:pPr>
        <w:spacing w:line="560" w:lineRule="exact"/>
        <w:ind w:firstLine="480"/>
        <w:rPr>
          <w:rFonts w:ascii="宋体" w:hAnsi="宋体" w:cs="宋体"/>
          <w:b/>
          <w:bCs/>
          <w:sz w:val="24"/>
          <w:highlight w:val="none"/>
        </w:rPr>
      </w:pPr>
      <w:r>
        <w:rPr>
          <w:rFonts w:hint="eastAsia" w:ascii="宋体" w:hAnsi="宋体" w:cs="宋体"/>
          <w:b/>
          <w:bCs/>
          <w:sz w:val="24"/>
          <w:highlight w:val="none"/>
        </w:rPr>
        <w:t>四、违约责任：</w:t>
      </w:r>
    </w:p>
    <w:p w14:paraId="05779A37">
      <w:pPr>
        <w:spacing w:line="560" w:lineRule="exact"/>
        <w:ind w:firstLine="480"/>
        <w:rPr>
          <w:rFonts w:ascii="宋体" w:hAnsi="宋体" w:cs="宋体"/>
          <w:sz w:val="24"/>
          <w:highlight w:val="none"/>
        </w:rPr>
      </w:pPr>
      <w:r>
        <w:rPr>
          <w:rFonts w:hint="eastAsia" w:ascii="宋体" w:hAnsi="宋体" w:cs="宋体"/>
          <w:sz w:val="24"/>
          <w:highlight w:val="none"/>
        </w:rPr>
        <w:t>本次会议所有价格等信息，甲乙双方有义务不得向第三方泄露。因泄密而引起的损失由泄密方承担全部责任。（此条款作为双方的保密协议）。</w:t>
      </w:r>
    </w:p>
    <w:p w14:paraId="6B93F554">
      <w:pPr>
        <w:spacing w:line="560" w:lineRule="exact"/>
        <w:ind w:firstLine="480"/>
        <w:rPr>
          <w:rFonts w:ascii="宋体" w:hAnsi="宋体" w:cs="宋体"/>
          <w:sz w:val="24"/>
          <w:highlight w:val="none"/>
        </w:rPr>
      </w:pPr>
      <w:r>
        <w:rPr>
          <w:rFonts w:hint="eastAsia" w:ascii="宋体" w:hAnsi="宋体" w:cs="宋体"/>
          <w:sz w:val="24"/>
          <w:highlight w:val="none"/>
        </w:rPr>
        <w:t>违约金：</w:t>
      </w:r>
      <w:r>
        <w:rPr>
          <w:rFonts w:hint="eastAsia" w:ascii="宋体" w:hAnsi="宋体" w:cs="宋体"/>
          <w:sz w:val="24"/>
          <w:highlight w:val="none"/>
          <w:u w:val="single"/>
        </w:rPr>
        <w:t>       </w:t>
      </w:r>
    </w:p>
    <w:p w14:paraId="56E94417">
      <w:pPr>
        <w:spacing w:line="560" w:lineRule="exact"/>
        <w:ind w:firstLine="480"/>
        <w:rPr>
          <w:rFonts w:ascii="宋体" w:hAnsi="宋体" w:cs="宋体"/>
          <w:sz w:val="24"/>
          <w:highlight w:val="none"/>
        </w:rPr>
      </w:pPr>
      <w:r>
        <w:rPr>
          <w:rFonts w:hint="eastAsia" w:ascii="宋体" w:hAnsi="宋体" w:cs="宋体"/>
          <w:sz w:val="24"/>
          <w:highlight w:val="none"/>
        </w:rPr>
        <w:t>五、其他：</w:t>
      </w:r>
      <w:r>
        <w:rPr>
          <w:rFonts w:hint="eastAsia" w:ascii="宋体" w:hAnsi="宋体" w:cs="宋体"/>
          <w:sz w:val="24"/>
          <w:highlight w:val="none"/>
          <w:u w:val="single"/>
        </w:rPr>
        <w:t>      </w:t>
      </w:r>
    </w:p>
    <w:p w14:paraId="174FB2F9">
      <w:pPr>
        <w:spacing w:line="560" w:lineRule="exact"/>
        <w:ind w:firstLine="480"/>
        <w:rPr>
          <w:rFonts w:ascii="宋体" w:hAnsi="宋体" w:cs="宋体"/>
          <w:sz w:val="24"/>
          <w:highlight w:val="none"/>
        </w:rPr>
      </w:pPr>
      <w:r>
        <w:rPr>
          <w:rFonts w:hint="eastAsia" w:ascii="宋体" w:hAnsi="宋体" w:cs="宋体"/>
          <w:sz w:val="24"/>
          <w:highlight w:val="none"/>
        </w:rPr>
        <w:t>六、本合同未尽事宜由甲乙双方协商解决，本合同履行地在江苏省盐城市</w:t>
      </w:r>
      <w:r>
        <w:rPr>
          <w:rFonts w:hint="eastAsia" w:ascii="宋体" w:hAnsi="宋体" w:cs="宋体"/>
          <w:sz w:val="24"/>
          <w:highlight w:val="none"/>
          <w:lang w:val="en-US" w:eastAsia="zh-CN"/>
        </w:rPr>
        <w:t>大丰区</w:t>
      </w:r>
      <w:r>
        <w:rPr>
          <w:rFonts w:hint="eastAsia" w:ascii="宋体" w:hAnsi="宋体" w:cs="宋体"/>
          <w:sz w:val="24"/>
          <w:highlight w:val="none"/>
        </w:rPr>
        <w:t>行政区域范围内。</w:t>
      </w:r>
    </w:p>
    <w:p w14:paraId="79A18808">
      <w:pPr>
        <w:spacing w:line="560" w:lineRule="exact"/>
        <w:ind w:firstLine="480"/>
        <w:rPr>
          <w:rFonts w:ascii="宋体" w:hAnsi="宋体" w:cs="宋体"/>
          <w:sz w:val="24"/>
          <w:highlight w:val="none"/>
        </w:rPr>
      </w:pPr>
      <w:r>
        <w:rPr>
          <w:rFonts w:hint="eastAsia" w:ascii="宋体" w:hAnsi="宋体" w:cs="宋体"/>
          <w:sz w:val="24"/>
          <w:highlight w:val="none"/>
        </w:rPr>
        <w:t>七、本合同经双方签字盖章后生效，一式二份，甲乙双方各执一份，具有同等法律效力。</w:t>
      </w:r>
    </w:p>
    <w:p w14:paraId="167BD0A5">
      <w:pPr>
        <w:spacing w:line="560" w:lineRule="exact"/>
        <w:ind w:firstLine="480"/>
        <w:rPr>
          <w:rFonts w:ascii="宋体" w:hAnsi="宋体" w:cs="宋体"/>
          <w:sz w:val="24"/>
          <w:highlight w:val="none"/>
        </w:rPr>
      </w:pPr>
      <w:r>
        <w:rPr>
          <w:rFonts w:hint="eastAsia" w:ascii="宋体" w:hAnsi="宋体" w:cs="宋体"/>
          <w:sz w:val="24"/>
          <w:highlight w:val="none"/>
        </w:rPr>
        <w:t>甲方：（党政机关）</w:t>
      </w:r>
      <w:r>
        <w:rPr>
          <w:rFonts w:ascii="宋体" w:hAnsi="宋体" w:cs="宋体"/>
          <w:sz w:val="24"/>
          <w:highlight w:val="none"/>
        </w:rPr>
        <w:t>          </w:t>
      </w:r>
      <w:r>
        <w:rPr>
          <w:rFonts w:hint="eastAsia" w:ascii="宋体" w:hAnsi="宋体" w:cs="宋体"/>
          <w:sz w:val="24"/>
          <w:highlight w:val="none"/>
        </w:rPr>
        <w:t>乙方：（酒店）</w:t>
      </w:r>
    </w:p>
    <w:p w14:paraId="3A2B013C">
      <w:pPr>
        <w:spacing w:line="560" w:lineRule="exact"/>
        <w:ind w:firstLine="480"/>
        <w:rPr>
          <w:rFonts w:ascii="宋体" w:hAnsi="宋体" w:cs="宋体"/>
          <w:sz w:val="24"/>
          <w:highlight w:val="none"/>
        </w:rPr>
      </w:pPr>
      <w:r>
        <w:rPr>
          <w:rFonts w:hint="eastAsia" w:ascii="宋体" w:hAnsi="宋体" w:cs="宋体"/>
          <w:sz w:val="24"/>
          <w:highlight w:val="none"/>
        </w:rPr>
        <w:t>代表：（签字）</w:t>
      </w:r>
      <w:r>
        <w:rPr>
          <w:rFonts w:ascii="宋体" w:hAnsi="宋体" w:cs="宋体"/>
          <w:sz w:val="24"/>
          <w:highlight w:val="none"/>
        </w:rPr>
        <w:t xml:space="preserve">           </w:t>
      </w:r>
      <w:r>
        <w:rPr>
          <w:rFonts w:hint="eastAsia" w:ascii="宋体" w:hAnsi="宋体" w:cs="宋体"/>
          <w:sz w:val="24"/>
          <w:highlight w:val="none"/>
        </w:rPr>
        <w:t>代表：（签字）</w:t>
      </w:r>
    </w:p>
    <w:p w14:paraId="214D7DE6">
      <w:pPr>
        <w:spacing w:line="560" w:lineRule="exact"/>
        <w:ind w:firstLine="480"/>
        <w:rPr>
          <w:rFonts w:ascii="宋体" w:hAnsi="宋体" w:cs="宋体"/>
          <w:sz w:val="24"/>
          <w:highlight w:val="none"/>
        </w:rPr>
      </w:pPr>
      <w:r>
        <w:rPr>
          <w:rFonts w:hint="eastAsia" w:ascii="宋体" w:hAnsi="宋体" w:cs="宋体"/>
          <w:sz w:val="24"/>
          <w:highlight w:val="none"/>
        </w:rPr>
        <w:t>签章：</w:t>
      </w:r>
      <w:r>
        <w:rPr>
          <w:rFonts w:ascii="宋体" w:hAnsi="宋体" w:cs="宋体"/>
          <w:sz w:val="24"/>
          <w:highlight w:val="none"/>
        </w:rPr>
        <w:t xml:space="preserve">                      </w:t>
      </w:r>
      <w:r>
        <w:rPr>
          <w:rFonts w:hint="eastAsia" w:ascii="宋体" w:hAnsi="宋体" w:cs="宋体"/>
          <w:sz w:val="24"/>
          <w:highlight w:val="none"/>
        </w:rPr>
        <w:t>签章：</w:t>
      </w:r>
      <w:r>
        <w:rPr>
          <w:rFonts w:ascii="宋体" w:hAnsi="宋体" w:cs="宋体"/>
          <w:sz w:val="24"/>
          <w:highlight w:val="none"/>
        </w:rPr>
        <w:tab/>
      </w:r>
      <w:r>
        <w:rPr>
          <w:rFonts w:hint="eastAsia" w:ascii="宋体" w:hAnsi="宋体" w:cs="宋体"/>
          <w:sz w:val="24"/>
          <w:highlight w:val="none"/>
        </w:rPr>
        <w:t> </w:t>
      </w:r>
    </w:p>
    <w:p w14:paraId="38BF9C93">
      <w:pPr>
        <w:spacing w:line="560" w:lineRule="exact"/>
        <w:ind w:firstLine="480"/>
        <w:rPr>
          <w:rFonts w:ascii="宋体" w:hAnsi="宋体" w:cs="宋体"/>
          <w:sz w:val="24"/>
          <w:highlight w:val="none"/>
        </w:rPr>
      </w:pPr>
      <w:r>
        <w:rPr>
          <w:rFonts w:hint="eastAsia" w:ascii="宋体" w:hAnsi="宋体" w:cs="宋体"/>
          <w:sz w:val="24"/>
          <w:highlight w:val="none"/>
        </w:rPr>
        <w:t>日期：日期：</w:t>
      </w:r>
    </w:p>
    <w:p w14:paraId="50605B98">
      <w:pPr>
        <w:rPr>
          <w:rFonts w:ascii="宋体" w:hAnsi="宋体" w:cs="宋体"/>
          <w:b/>
          <w:bCs/>
          <w:sz w:val="24"/>
          <w:highlight w:val="none"/>
        </w:rPr>
      </w:pPr>
      <w:r>
        <w:rPr>
          <w:rFonts w:hint="eastAsia" w:ascii="宋体" w:hAnsi="宋体" w:cs="宋体"/>
          <w:b/>
          <w:bCs/>
          <w:sz w:val="24"/>
          <w:highlight w:val="none"/>
        </w:rPr>
        <w:br w:type="page" w:clear="all"/>
      </w:r>
      <w:bookmarkEnd w:id="161"/>
      <w:bookmarkEnd w:id="162"/>
      <w:bookmarkEnd w:id="163"/>
    </w:p>
    <w:p w14:paraId="0A686199">
      <w:pPr>
        <w:pStyle w:val="3"/>
        <w:rPr>
          <w:rFonts w:ascii="黑体" w:eastAsia="黑体"/>
          <w:bCs/>
          <w:sz w:val="44"/>
          <w:highlight w:val="none"/>
        </w:rPr>
      </w:pPr>
      <w:bookmarkStart w:id="164" w:name="_Hlt16619350"/>
      <w:bookmarkStart w:id="165" w:name="_Toc128039582"/>
      <w:bookmarkStart w:id="166" w:name="_Toc120614244"/>
      <w:bookmarkStart w:id="167" w:name="_Toc16938590"/>
      <w:bookmarkStart w:id="168" w:name="_Toc20823346"/>
      <w:bookmarkStart w:id="169" w:name="_Toc479757211"/>
      <w:bookmarkStart w:id="170" w:name="_Toc462564139"/>
      <w:r>
        <w:rPr>
          <w:rFonts w:ascii="黑体" w:eastAsia="黑体"/>
          <w:bCs/>
          <w:sz w:val="44"/>
          <w:highlight w:val="none"/>
        </w:rPr>
        <w:t>第</w:t>
      </w:r>
      <w:bookmarkEnd w:id="164"/>
      <w:r>
        <w:rPr>
          <w:rFonts w:ascii="黑体" w:eastAsia="黑体"/>
          <w:bCs/>
          <w:sz w:val="44"/>
          <w:highlight w:val="none"/>
        </w:rPr>
        <w:t>四章 采购需求</w:t>
      </w:r>
      <w:bookmarkEnd w:id="165"/>
      <w:bookmarkEnd w:id="166"/>
      <w:bookmarkEnd w:id="167"/>
      <w:bookmarkEnd w:id="168"/>
    </w:p>
    <w:p w14:paraId="55A1C511">
      <w:pPr>
        <w:rPr>
          <w:highlight w:val="none"/>
        </w:rPr>
      </w:pPr>
    </w:p>
    <w:p w14:paraId="56397682">
      <w:pPr>
        <w:spacing w:line="560" w:lineRule="exact"/>
        <w:ind w:firstLine="480"/>
        <w:rPr>
          <w:rFonts w:ascii="宋体" w:hAnsi="宋体" w:eastAsia="Arial" w:cs="宋体"/>
          <w:b/>
          <w:bCs/>
          <w:sz w:val="24"/>
          <w:highlight w:val="none"/>
          <w:lang w:val="zh-CN"/>
        </w:rPr>
      </w:pPr>
      <w:r>
        <w:rPr>
          <w:rFonts w:hint="eastAsia" w:ascii="宋体" w:hAnsi="宋体" w:eastAsia="Arial" w:cs="宋体"/>
          <w:b/>
          <w:bCs/>
          <w:sz w:val="24"/>
          <w:highlight w:val="none"/>
          <w:lang w:val="zh-CN"/>
        </w:rPr>
        <w:t>项目属性:服务类项目。</w:t>
      </w:r>
    </w:p>
    <w:p w14:paraId="564E8769">
      <w:pPr>
        <w:spacing w:line="560" w:lineRule="exact"/>
        <w:ind w:firstLine="480"/>
        <w:rPr>
          <w:rFonts w:ascii="宋体" w:hAnsi="宋体" w:cs="宋体"/>
          <w:b/>
          <w:bCs/>
          <w:sz w:val="24"/>
          <w:highlight w:val="none"/>
        </w:rPr>
      </w:pPr>
      <w:r>
        <w:rPr>
          <w:rFonts w:hint="eastAsia" w:ascii="宋体" w:hAnsi="宋体" w:cs="宋体"/>
          <w:b/>
          <w:bCs/>
          <w:sz w:val="24"/>
          <w:highlight w:val="none"/>
        </w:rPr>
        <w:t>一、本次框架采购范围及基本需求：</w:t>
      </w:r>
    </w:p>
    <w:p w14:paraId="0033E9B5">
      <w:pPr>
        <w:spacing w:line="560" w:lineRule="exact"/>
        <w:ind w:firstLine="480"/>
        <w:rPr>
          <w:rFonts w:ascii="宋体" w:hAnsi="宋体" w:cs="宋体"/>
          <w:b/>
          <w:bCs/>
          <w:sz w:val="24"/>
          <w:highlight w:val="none"/>
        </w:rPr>
      </w:pPr>
      <w:r>
        <w:rPr>
          <w:rFonts w:ascii="宋体" w:hAnsi="宋体" w:cs="宋体"/>
          <w:b/>
          <w:bCs/>
          <w:sz w:val="24"/>
          <w:highlight w:val="none"/>
        </w:rPr>
        <w:t>1</w:t>
      </w:r>
      <w:r>
        <w:rPr>
          <w:rFonts w:hint="eastAsia" w:ascii="宋体" w:hAnsi="宋体" w:cs="宋体"/>
          <w:b/>
          <w:bCs/>
          <w:sz w:val="24"/>
          <w:highlight w:val="none"/>
        </w:rPr>
        <w:t>、框架采购范围</w:t>
      </w:r>
    </w:p>
    <w:p w14:paraId="457BA24D">
      <w:pPr>
        <w:spacing w:line="560" w:lineRule="exact"/>
        <w:ind w:firstLine="480"/>
        <w:rPr>
          <w:rFonts w:ascii="宋体" w:hAnsi="宋体" w:cs="宋体"/>
          <w:sz w:val="24"/>
          <w:highlight w:val="none"/>
        </w:rPr>
      </w:pPr>
      <w:r>
        <w:rPr>
          <w:rFonts w:hint="eastAsia" w:ascii="宋体" w:hAnsi="宋体" w:cs="宋体"/>
          <w:sz w:val="24"/>
          <w:highlight w:val="none"/>
        </w:rPr>
        <w:t>2026-2027年度大丰区党政机关会议服务场所在</w:t>
      </w:r>
      <w:r>
        <w:rPr>
          <w:rFonts w:hint="eastAsia" w:ascii="宋体" w:hAnsi="宋体" w:cs="宋体"/>
          <w:sz w:val="24"/>
          <w:highlight w:val="none"/>
          <w:lang w:val="en-US" w:eastAsia="zh-CN"/>
        </w:rPr>
        <w:t>大丰区市区</w:t>
      </w:r>
      <w:r>
        <w:rPr>
          <w:rFonts w:hint="eastAsia" w:ascii="宋体" w:hAnsi="宋体" w:cs="宋体"/>
          <w:sz w:val="24"/>
          <w:highlight w:val="none"/>
        </w:rPr>
        <w:t>行政区域范围内采购；适用于</w:t>
      </w:r>
      <w:r>
        <w:rPr>
          <w:rFonts w:hint="eastAsia" w:ascii="宋体" w:hAnsi="宋体" w:cs="宋体"/>
          <w:sz w:val="24"/>
          <w:highlight w:val="none"/>
          <w:lang w:val="en-US" w:eastAsia="zh-CN"/>
        </w:rPr>
        <w:t>大丰区内</w:t>
      </w:r>
      <w:r>
        <w:rPr>
          <w:rFonts w:hint="eastAsia" w:ascii="宋体" w:hAnsi="宋体" w:cs="宋体"/>
          <w:sz w:val="24"/>
          <w:highlight w:val="none"/>
        </w:rPr>
        <w:t>国家机关、事业单位和社会团体各类会议。</w:t>
      </w:r>
    </w:p>
    <w:p w14:paraId="78546877">
      <w:pPr>
        <w:spacing w:line="560" w:lineRule="exact"/>
        <w:ind w:firstLine="480"/>
        <w:rPr>
          <w:rFonts w:ascii="宋体" w:hAnsi="宋体" w:cs="宋体"/>
          <w:b/>
          <w:bCs/>
          <w:sz w:val="24"/>
          <w:highlight w:val="none"/>
        </w:rPr>
      </w:pPr>
      <w:r>
        <w:rPr>
          <w:rFonts w:hint="eastAsia" w:ascii="宋体" w:hAnsi="宋体" w:cs="宋体"/>
          <w:b/>
          <w:bCs/>
          <w:sz w:val="24"/>
          <w:highlight w:val="none"/>
        </w:rPr>
        <w:t>2、会议承办能力</w:t>
      </w:r>
    </w:p>
    <w:p w14:paraId="30C86287">
      <w:pPr>
        <w:spacing w:line="560" w:lineRule="exact"/>
        <w:ind w:firstLine="480"/>
        <w:rPr>
          <w:rFonts w:ascii="宋体" w:hAnsi="宋体" w:cs="宋体"/>
          <w:sz w:val="24"/>
          <w:highlight w:val="none"/>
        </w:rPr>
      </w:pPr>
      <w:r>
        <w:rPr>
          <w:rFonts w:ascii="宋体" w:hAnsi="宋体" w:cs="宋体"/>
          <w:sz w:val="24"/>
          <w:highlight w:val="none"/>
        </w:rPr>
        <w:t>会议室规格按大、中、小三种类型进行区分，其中：大型会议室可容纳</w:t>
      </w:r>
      <w:r>
        <w:rPr>
          <w:rFonts w:hint="eastAsia" w:ascii="宋体" w:hAnsi="宋体" w:cs="宋体"/>
          <w:sz w:val="24"/>
          <w:highlight w:val="none"/>
        </w:rPr>
        <w:t>200（含）人以上，中型会议室可容纳100（含）-200人，小型会议室可容纳100人以下。</w:t>
      </w:r>
      <w:r>
        <w:rPr>
          <w:rFonts w:hint="eastAsia" w:ascii="宋体" w:hAnsi="宋体" w:cs="宋体"/>
          <w:b/>
          <w:bCs/>
          <w:i/>
          <w:iCs/>
          <w:sz w:val="24"/>
          <w:highlight w:val="none"/>
          <w:u w:val="single"/>
        </w:rPr>
        <w:t>至少具备</w:t>
      </w:r>
      <w:r>
        <w:rPr>
          <w:rFonts w:ascii="宋体" w:hAnsi="宋体" w:cs="宋体"/>
          <w:b/>
          <w:bCs/>
          <w:i/>
          <w:iCs/>
          <w:sz w:val="24"/>
          <w:highlight w:val="none"/>
          <w:u w:val="single"/>
        </w:rPr>
        <w:t>20个以上的标间，容纳100人（含）以上的会议室1间及</w:t>
      </w:r>
      <w:r>
        <w:rPr>
          <w:rFonts w:hint="eastAsia" w:ascii="宋体" w:hAnsi="宋体" w:cs="宋体"/>
          <w:b/>
          <w:bCs/>
          <w:i/>
          <w:iCs/>
          <w:sz w:val="24"/>
          <w:highlight w:val="none"/>
          <w:u w:val="single"/>
        </w:rPr>
        <w:t>100</w:t>
      </w:r>
      <w:r>
        <w:rPr>
          <w:rFonts w:ascii="宋体" w:hAnsi="宋体" w:cs="宋体"/>
          <w:b/>
          <w:bCs/>
          <w:i/>
          <w:iCs/>
          <w:sz w:val="24"/>
          <w:highlight w:val="none"/>
          <w:u w:val="single"/>
        </w:rPr>
        <w:t>人以内的小会议室2间。</w:t>
      </w:r>
      <w:r>
        <w:rPr>
          <w:rFonts w:hint="eastAsia" w:ascii="宋体" w:hAnsi="宋体" w:cs="宋体"/>
          <w:sz w:val="24"/>
          <w:highlight w:val="none"/>
        </w:rPr>
        <w:t>中</w:t>
      </w:r>
      <w:r>
        <w:rPr>
          <w:rFonts w:ascii="宋体" w:hAnsi="宋体" w:cs="宋体"/>
          <w:sz w:val="24"/>
          <w:highlight w:val="none"/>
        </w:rPr>
        <w:t>会议室（容纳人数按课桌式计算）其面积与容纳人数比（面积/容纳人数）不低于1.0</w:t>
      </w:r>
      <w:r>
        <w:rPr>
          <w:rFonts w:hint="eastAsia" w:ascii="宋体" w:hAnsi="宋体" w:cs="宋体"/>
          <w:sz w:val="24"/>
          <w:highlight w:val="none"/>
        </w:rPr>
        <w:t>，</w:t>
      </w:r>
      <w:r>
        <w:rPr>
          <w:rFonts w:ascii="宋体" w:hAnsi="宋体" w:cs="宋体"/>
          <w:sz w:val="24"/>
          <w:highlight w:val="none"/>
        </w:rPr>
        <w:t>容纳人数低于</w:t>
      </w:r>
      <w:r>
        <w:rPr>
          <w:rFonts w:hint="eastAsia" w:ascii="宋体" w:hAnsi="宋体" w:cs="宋体"/>
          <w:sz w:val="24"/>
          <w:highlight w:val="none"/>
        </w:rPr>
        <w:t>30人（含）的</w:t>
      </w:r>
      <w:r>
        <w:rPr>
          <w:rFonts w:ascii="宋体" w:hAnsi="宋体" w:cs="宋体"/>
          <w:sz w:val="24"/>
          <w:highlight w:val="none"/>
        </w:rPr>
        <w:t>小会议室的面积与容纳人数比（面积/容纳人数）不低于1.5；每个用于会议服务场所的会议室都必须独立报价；线上会议服务须单独报价；</w:t>
      </w:r>
      <w:r>
        <w:rPr>
          <w:rFonts w:hint="eastAsia" w:ascii="宋体" w:hAnsi="宋体" w:cs="宋体"/>
          <w:sz w:val="24"/>
          <w:highlight w:val="none"/>
        </w:rPr>
        <w:t>具有一定规模的停车场，承诺会议期间提供免费停车服务。</w:t>
      </w:r>
    </w:p>
    <w:p w14:paraId="56FBA182">
      <w:pPr>
        <w:spacing w:line="560" w:lineRule="exact"/>
        <w:ind w:firstLine="480"/>
        <w:rPr>
          <w:rFonts w:ascii="宋体" w:hAnsi="宋体" w:cs="宋体"/>
          <w:b/>
          <w:bCs/>
          <w:sz w:val="24"/>
          <w:highlight w:val="none"/>
        </w:rPr>
      </w:pPr>
      <w:r>
        <w:rPr>
          <w:rFonts w:hint="eastAsia" w:ascii="宋体" w:hAnsi="宋体" w:cs="宋体"/>
          <w:b/>
          <w:bCs/>
          <w:sz w:val="24"/>
          <w:highlight w:val="none"/>
        </w:rPr>
        <w:t>二、本次框架协议采购内容说明</w:t>
      </w:r>
    </w:p>
    <w:p w14:paraId="45B5C14C">
      <w:pPr>
        <w:spacing w:line="560" w:lineRule="exact"/>
        <w:ind w:firstLine="480"/>
        <w:rPr>
          <w:rFonts w:ascii="宋体" w:hAnsi="宋体" w:cs="宋体"/>
          <w:b/>
          <w:bCs/>
          <w:sz w:val="24"/>
          <w:highlight w:val="none"/>
        </w:rPr>
      </w:pPr>
      <w:r>
        <w:rPr>
          <w:rFonts w:hint="eastAsia" w:ascii="宋体" w:hAnsi="宋体" w:cs="宋体"/>
          <w:b/>
          <w:bCs/>
          <w:sz w:val="24"/>
          <w:highlight w:val="none"/>
        </w:rPr>
        <w:t>1、市级机关召开的会议实行以下分类管理：</w:t>
      </w:r>
    </w:p>
    <w:p w14:paraId="34393DDC">
      <w:pPr>
        <w:spacing w:line="560" w:lineRule="exact"/>
        <w:ind w:firstLine="480"/>
        <w:rPr>
          <w:rFonts w:ascii="宋体" w:hAnsi="宋体" w:cs="宋体"/>
          <w:sz w:val="24"/>
          <w:highlight w:val="none"/>
        </w:rPr>
      </w:pPr>
      <w:r>
        <w:rPr>
          <w:rFonts w:hint="eastAsia" w:ascii="宋体" w:hAnsi="宋体" w:cs="宋体"/>
          <w:sz w:val="24"/>
          <w:highlight w:val="none"/>
        </w:rPr>
        <w:t>一类会议，</w:t>
      </w:r>
      <w:r>
        <w:rPr>
          <w:rFonts w:hint="eastAsia" w:ascii="宋体" w:hAnsi="宋体" w:cs="宋体"/>
          <w:sz w:val="24"/>
          <w:highlight w:val="none"/>
          <w:lang w:val="en-US" w:eastAsia="zh-CN"/>
        </w:rPr>
        <w:t>区</w:t>
      </w:r>
      <w:r>
        <w:rPr>
          <w:rFonts w:hint="eastAsia" w:ascii="宋体" w:hAnsi="宋体" w:cs="宋体"/>
          <w:sz w:val="24"/>
          <w:highlight w:val="none"/>
        </w:rPr>
        <w:t>委、</w:t>
      </w:r>
      <w:r>
        <w:rPr>
          <w:rFonts w:hint="eastAsia" w:ascii="宋体" w:hAnsi="宋体" w:cs="宋体"/>
          <w:sz w:val="24"/>
          <w:highlight w:val="none"/>
          <w:lang w:val="en-US" w:eastAsia="zh-CN"/>
        </w:rPr>
        <w:t>区</w:t>
      </w:r>
      <w:r>
        <w:rPr>
          <w:rFonts w:hint="eastAsia" w:ascii="宋体" w:hAnsi="宋体" w:cs="宋体"/>
          <w:sz w:val="24"/>
          <w:highlight w:val="none"/>
        </w:rPr>
        <w:t>政府召开的全局性会议。</w:t>
      </w:r>
    </w:p>
    <w:p w14:paraId="1AC9D37D">
      <w:pPr>
        <w:spacing w:line="560" w:lineRule="exact"/>
        <w:ind w:firstLine="480"/>
        <w:rPr>
          <w:rFonts w:ascii="宋体" w:hAnsi="宋体" w:cs="宋体"/>
          <w:sz w:val="24"/>
          <w:highlight w:val="none"/>
        </w:rPr>
      </w:pPr>
      <w:r>
        <w:rPr>
          <w:rFonts w:hint="eastAsia" w:ascii="宋体" w:hAnsi="宋体" w:cs="宋体"/>
          <w:sz w:val="24"/>
          <w:highlight w:val="none"/>
        </w:rPr>
        <w:t>二类会议，以</w:t>
      </w:r>
      <w:r>
        <w:rPr>
          <w:rFonts w:hint="eastAsia" w:ascii="宋体" w:hAnsi="宋体" w:cs="宋体"/>
          <w:sz w:val="24"/>
          <w:highlight w:val="none"/>
          <w:lang w:val="en-US" w:eastAsia="zh-CN"/>
        </w:rPr>
        <w:t>区</w:t>
      </w:r>
      <w:r>
        <w:rPr>
          <w:rFonts w:hint="eastAsia" w:ascii="宋体" w:hAnsi="宋体" w:cs="宋体"/>
          <w:sz w:val="24"/>
          <w:highlight w:val="none"/>
        </w:rPr>
        <w:t>委、</w:t>
      </w:r>
      <w:r>
        <w:rPr>
          <w:rFonts w:hint="eastAsia" w:ascii="宋体" w:hAnsi="宋体" w:cs="宋体"/>
          <w:sz w:val="24"/>
          <w:highlight w:val="none"/>
          <w:lang w:val="en-US" w:eastAsia="zh-CN"/>
        </w:rPr>
        <w:t>区</w:t>
      </w:r>
      <w:r>
        <w:rPr>
          <w:rFonts w:hint="eastAsia" w:ascii="宋体" w:hAnsi="宋体" w:cs="宋体"/>
          <w:sz w:val="24"/>
          <w:highlight w:val="none"/>
        </w:rPr>
        <w:t>政府名义召开的专项会议。</w:t>
      </w:r>
    </w:p>
    <w:p w14:paraId="1E8141FB">
      <w:pPr>
        <w:spacing w:line="560" w:lineRule="exact"/>
        <w:ind w:firstLine="480"/>
        <w:rPr>
          <w:rFonts w:ascii="宋体" w:hAnsi="宋体" w:cs="宋体"/>
          <w:sz w:val="24"/>
          <w:highlight w:val="none"/>
        </w:rPr>
      </w:pPr>
      <w:r>
        <w:rPr>
          <w:rFonts w:hint="eastAsia" w:ascii="宋体" w:hAnsi="宋体" w:cs="宋体"/>
          <w:sz w:val="24"/>
          <w:highlight w:val="none"/>
        </w:rPr>
        <w:t>三类会议，由</w:t>
      </w:r>
      <w:r>
        <w:rPr>
          <w:rFonts w:hint="eastAsia" w:ascii="宋体" w:hAnsi="宋体" w:cs="宋体"/>
          <w:sz w:val="24"/>
          <w:highlight w:val="none"/>
          <w:lang w:val="en-US" w:eastAsia="zh-CN"/>
        </w:rPr>
        <w:t>区</w:t>
      </w:r>
      <w:r>
        <w:rPr>
          <w:rFonts w:hint="eastAsia" w:ascii="宋体" w:hAnsi="宋体" w:cs="宋体"/>
          <w:sz w:val="24"/>
          <w:highlight w:val="none"/>
        </w:rPr>
        <w:t>级机关部门、直属机构及其内设机构召开的业务性会议。</w:t>
      </w:r>
    </w:p>
    <w:p w14:paraId="6438B41F">
      <w:pPr>
        <w:spacing w:line="560" w:lineRule="exact"/>
        <w:ind w:firstLine="480"/>
        <w:rPr>
          <w:rFonts w:ascii="宋体" w:hAnsi="宋体" w:cs="宋体"/>
          <w:sz w:val="24"/>
          <w:highlight w:val="none"/>
        </w:rPr>
      </w:pPr>
      <w:r>
        <w:rPr>
          <w:rFonts w:hint="eastAsia" w:ascii="宋体" w:hAnsi="宋体" w:cs="宋体"/>
          <w:sz w:val="24"/>
          <w:highlight w:val="none"/>
        </w:rPr>
        <w:t>依据法律、党章和其他有关规定定期举行的会议执行专门管理规定。</w:t>
      </w:r>
    </w:p>
    <w:p w14:paraId="6D663CB2">
      <w:pPr>
        <w:spacing w:line="560" w:lineRule="exact"/>
        <w:ind w:firstLine="480"/>
        <w:rPr>
          <w:rFonts w:ascii="宋体" w:hAnsi="宋体" w:cs="宋体"/>
          <w:b/>
          <w:bCs/>
          <w:sz w:val="24"/>
          <w:highlight w:val="none"/>
        </w:rPr>
      </w:pPr>
      <w:r>
        <w:rPr>
          <w:rFonts w:hint="eastAsia" w:ascii="宋体" w:hAnsi="宋体" w:cs="宋体"/>
          <w:b/>
          <w:bCs/>
          <w:sz w:val="24"/>
          <w:highlight w:val="none"/>
        </w:rPr>
        <w:t>2、会议规模与会期</w:t>
      </w:r>
    </w:p>
    <w:p w14:paraId="0DE24807">
      <w:pPr>
        <w:spacing w:line="560" w:lineRule="exact"/>
        <w:ind w:firstLine="480"/>
        <w:rPr>
          <w:rFonts w:ascii="宋体" w:hAnsi="宋体" w:cs="宋体"/>
          <w:sz w:val="24"/>
          <w:highlight w:val="none"/>
        </w:rPr>
      </w:pPr>
      <w:r>
        <w:rPr>
          <w:rFonts w:hint="eastAsia" w:ascii="宋体" w:hAnsi="宋体" w:cs="宋体"/>
          <w:sz w:val="24"/>
          <w:highlight w:val="none"/>
        </w:rPr>
        <w:t>一类会议，会期一般不超过</w:t>
      </w:r>
      <w:r>
        <w:rPr>
          <w:rFonts w:ascii="宋体" w:hAnsi="宋体" w:cs="宋体"/>
          <w:sz w:val="24"/>
          <w:highlight w:val="none"/>
        </w:rPr>
        <w:t>1天，会议代表控制在500人以内，工作人员控制在会议代表的20%以内。</w:t>
      </w:r>
    </w:p>
    <w:p w14:paraId="0A8894CA">
      <w:pPr>
        <w:spacing w:line="560" w:lineRule="exact"/>
        <w:ind w:firstLine="480"/>
        <w:rPr>
          <w:rFonts w:ascii="宋体" w:hAnsi="宋体" w:cs="宋体"/>
          <w:sz w:val="24"/>
          <w:highlight w:val="none"/>
        </w:rPr>
      </w:pPr>
      <w:r>
        <w:rPr>
          <w:rFonts w:hint="eastAsia" w:ascii="宋体" w:hAnsi="宋体" w:cs="宋体"/>
          <w:sz w:val="24"/>
          <w:highlight w:val="none"/>
        </w:rPr>
        <w:t>二类会议，会期一般不超过半天，会议代表控制在</w:t>
      </w:r>
      <w:r>
        <w:rPr>
          <w:rFonts w:ascii="宋体" w:hAnsi="宋体" w:cs="宋体"/>
          <w:sz w:val="24"/>
          <w:highlight w:val="none"/>
        </w:rPr>
        <w:t>200人以内，工作人员控制在会议代表的15%以内。</w:t>
      </w:r>
    </w:p>
    <w:p w14:paraId="3F545D49">
      <w:pPr>
        <w:spacing w:line="560" w:lineRule="exact"/>
        <w:ind w:firstLine="480"/>
        <w:rPr>
          <w:rFonts w:ascii="宋体" w:hAnsi="宋体" w:cs="宋体"/>
          <w:sz w:val="24"/>
          <w:highlight w:val="none"/>
        </w:rPr>
      </w:pPr>
      <w:r>
        <w:rPr>
          <w:rFonts w:hint="eastAsia" w:ascii="宋体" w:hAnsi="宋体" w:cs="宋体"/>
          <w:sz w:val="24"/>
          <w:highlight w:val="none"/>
        </w:rPr>
        <w:t>三类会议，会期一般不超过半天，会议代表控制在</w:t>
      </w:r>
      <w:r>
        <w:rPr>
          <w:rFonts w:ascii="宋体" w:hAnsi="宋体" w:cs="宋体"/>
          <w:sz w:val="24"/>
          <w:highlight w:val="none"/>
        </w:rPr>
        <w:t>150人以内，工作人员控制在会议代表的10%以内。</w:t>
      </w:r>
    </w:p>
    <w:p w14:paraId="55C4963B">
      <w:pPr>
        <w:spacing w:line="560" w:lineRule="exact"/>
        <w:ind w:firstLine="480"/>
        <w:rPr>
          <w:rFonts w:hint="eastAsia" w:ascii="宋体" w:hAnsi="宋体" w:cs="宋体"/>
          <w:sz w:val="24"/>
          <w:highlight w:val="none"/>
        </w:rPr>
      </w:pPr>
      <w:r>
        <w:rPr>
          <w:rFonts w:hint="eastAsia" w:ascii="宋体" w:hAnsi="宋体" w:cs="宋体"/>
          <w:sz w:val="24"/>
          <w:highlight w:val="none"/>
        </w:rPr>
        <w:t>3、</w:t>
      </w:r>
      <w:r>
        <w:rPr>
          <w:rFonts w:hint="eastAsia" w:ascii="宋体" w:hAnsi="宋体" w:cs="宋体"/>
          <w:b/>
          <w:bCs/>
          <w:i/>
          <w:iCs/>
          <w:sz w:val="24"/>
          <w:highlight w:val="none"/>
          <w:u w:val="single"/>
        </w:rPr>
        <w:t>一、二、三类会议开支综合定额标准为每人每天500、400元、300元</w:t>
      </w:r>
      <w:r>
        <w:rPr>
          <w:rFonts w:hint="eastAsia" w:ascii="宋体" w:hAnsi="宋体" w:cs="宋体"/>
          <w:sz w:val="24"/>
          <w:highlight w:val="none"/>
        </w:rPr>
        <w:t>，</w:t>
      </w:r>
      <w:r>
        <w:rPr>
          <w:rFonts w:hint="eastAsia" w:ascii="宋体" w:hAnsi="宋体" w:cs="宋体"/>
          <w:sz w:val="24"/>
          <w:highlight w:val="none"/>
          <w:lang w:val="en-US" w:eastAsia="zh-CN"/>
        </w:rPr>
        <w:t>会议综合定额包括住宿费、伙食费、场地费、印刷费、交通费等支出，上述标准为上限控制数。</w:t>
      </w:r>
    </w:p>
    <w:p w14:paraId="277289DC">
      <w:pPr>
        <w:spacing w:line="560" w:lineRule="exact"/>
        <w:ind w:firstLine="480"/>
        <w:rPr>
          <w:rFonts w:ascii="宋体" w:hAnsi="宋体" w:cs="宋体"/>
          <w:b/>
          <w:bCs/>
          <w:i/>
          <w:iCs/>
          <w:sz w:val="24"/>
          <w:highlight w:val="none"/>
          <w:u w:val="single"/>
        </w:rPr>
      </w:pPr>
      <w:r>
        <w:rPr>
          <w:rFonts w:ascii="宋体" w:hAnsi="宋体" w:cs="宋体"/>
          <w:b/>
          <w:bCs/>
          <w:i/>
          <w:iCs/>
          <w:sz w:val="24"/>
          <w:highlight w:val="none"/>
          <w:u w:val="single"/>
        </w:rPr>
        <w:t>4</w:t>
      </w:r>
      <w:r>
        <w:rPr>
          <w:rFonts w:hint="eastAsia" w:ascii="宋体" w:hAnsi="宋体" w:cs="宋体"/>
          <w:b/>
          <w:bCs/>
          <w:i/>
          <w:iCs/>
          <w:sz w:val="24"/>
          <w:highlight w:val="none"/>
          <w:u w:val="single"/>
        </w:rPr>
        <w:t>、线上会议单独报价。</w:t>
      </w:r>
    </w:p>
    <w:p w14:paraId="74ED8AB7">
      <w:pPr>
        <w:spacing w:line="560" w:lineRule="exact"/>
        <w:ind w:firstLine="480"/>
        <w:rPr>
          <w:rFonts w:ascii="宋体" w:hAnsi="宋体" w:cs="宋体"/>
          <w:b/>
          <w:bCs/>
          <w:i/>
          <w:iCs/>
          <w:sz w:val="24"/>
          <w:highlight w:val="none"/>
          <w:u w:val="single"/>
        </w:rPr>
      </w:pPr>
      <w:r>
        <w:rPr>
          <w:rFonts w:hint="eastAsia" w:ascii="宋体" w:hAnsi="宋体" w:cs="宋体"/>
          <w:b/>
          <w:bCs/>
          <w:i/>
          <w:iCs/>
          <w:sz w:val="24"/>
          <w:highlight w:val="none"/>
          <w:u w:val="single"/>
        </w:rPr>
        <w:t>线上会议是指采取电视电话、网络视频等方式召开的会议，含线上与线下相结合的会议。线上费用报价必须低于上述综合定额标准，同时凭合法票据在单位年度会议费预算内据实列支。线上费用包括能够明确对应具体会议的设备租赁费、线路费、电视电话会议通话费、技术服务费、软件应用费、音视频制作费等。线上费用在明细报价报表中单独列出。</w:t>
      </w:r>
    </w:p>
    <w:p w14:paraId="2C09408B">
      <w:pPr>
        <w:spacing w:line="560" w:lineRule="exact"/>
        <w:ind w:firstLine="480"/>
        <w:rPr>
          <w:rFonts w:ascii="宋体" w:hAnsi="宋体" w:cs="宋体"/>
          <w:b/>
          <w:bCs/>
          <w:sz w:val="24"/>
          <w:highlight w:val="none"/>
        </w:rPr>
      </w:pPr>
      <w:r>
        <w:rPr>
          <w:rFonts w:hint="eastAsia" w:ascii="宋体" w:hAnsi="宋体" w:cs="宋体"/>
          <w:b/>
          <w:bCs/>
          <w:sz w:val="24"/>
          <w:highlight w:val="none"/>
        </w:rPr>
        <w:t>5、</w:t>
      </w:r>
      <w:r>
        <w:rPr>
          <w:rFonts w:hint="eastAsia" w:ascii="宋体" w:hAnsi="宋体" w:cs="宋体"/>
          <w:b/>
          <w:bCs/>
          <w:i/>
          <w:iCs/>
          <w:sz w:val="24"/>
          <w:highlight w:val="none"/>
          <w:u w:val="single"/>
        </w:rPr>
        <w:t>标准间、单人间、普通套房协议价均含单早，标准间第二份早餐不得高于</w:t>
      </w:r>
      <w:r>
        <w:rPr>
          <w:rFonts w:ascii="宋体" w:hAnsi="宋体" w:cs="宋体"/>
          <w:b/>
          <w:bCs/>
          <w:i/>
          <w:iCs/>
          <w:sz w:val="24"/>
          <w:highlight w:val="none"/>
          <w:u w:val="single"/>
        </w:rPr>
        <w:t>48元，标准间、单人间协议价最高限价均为360</w:t>
      </w:r>
      <w:r>
        <w:rPr>
          <w:rFonts w:hint="eastAsia" w:ascii="宋体" w:hAnsi="宋体" w:cs="宋体"/>
          <w:b/>
          <w:bCs/>
          <w:i/>
          <w:iCs/>
          <w:sz w:val="24"/>
          <w:highlight w:val="none"/>
          <w:u w:val="single"/>
        </w:rPr>
        <w:t>元</w:t>
      </w:r>
      <w:r>
        <w:rPr>
          <w:rFonts w:ascii="宋体" w:hAnsi="宋体" w:cs="宋体"/>
          <w:b/>
          <w:bCs/>
          <w:i/>
          <w:iCs/>
          <w:sz w:val="24"/>
          <w:highlight w:val="none"/>
          <w:u w:val="single"/>
        </w:rPr>
        <w:t>/</w:t>
      </w:r>
      <w:r>
        <w:rPr>
          <w:rFonts w:hint="eastAsia" w:ascii="宋体" w:hAnsi="宋体" w:cs="宋体"/>
          <w:b/>
          <w:bCs/>
          <w:i/>
          <w:iCs/>
          <w:sz w:val="24"/>
          <w:highlight w:val="none"/>
          <w:u w:val="single"/>
        </w:rPr>
        <w:t>间</w:t>
      </w:r>
      <w:r>
        <w:rPr>
          <w:rFonts w:ascii="宋体" w:hAnsi="宋体" w:cs="宋体"/>
          <w:b/>
          <w:bCs/>
          <w:i/>
          <w:iCs/>
          <w:sz w:val="24"/>
          <w:highlight w:val="none"/>
          <w:u w:val="single"/>
        </w:rPr>
        <w:t>·</w:t>
      </w:r>
      <w:r>
        <w:rPr>
          <w:rFonts w:hint="eastAsia" w:ascii="宋体" w:hAnsi="宋体" w:cs="宋体"/>
          <w:b/>
          <w:bCs/>
          <w:i/>
          <w:iCs/>
          <w:sz w:val="24"/>
          <w:highlight w:val="none"/>
          <w:u w:val="single"/>
        </w:rPr>
        <w:t>天。普通套房协议价最高限价</w:t>
      </w:r>
      <w:r>
        <w:rPr>
          <w:rFonts w:ascii="宋体" w:hAnsi="宋体" w:cs="宋体"/>
          <w:b/>
          <w:bCs/>
          <w:i/>
          <w:iCs/>
          <w:sz w:val="24"/>
          <w:highlight w:val="none"/>
          <w:u w:val="single"/>
        </w:rPr>
        <w:t>700元/间·</w:t>
      </w:r>
      <w:r>
        <w:rPr>
          <w:rFonts w:hint="eastAsia" w:ascii="宋体" w:hAnsi="宋体" w:cs="宋体"/>
          <w:b/>
          <w:bCs/>
          <w:i/>
          <w:iCs/>
          <w:sz w:val="24"/>
          <w:highlight w:val="none"/>
          <w:u w:val="single"/>
        </w:rPr>
        <w:t>天。报价按下列标准分类：（</w:t>
      </w:r>
      <w:r>
        <w:rPr>
          <w:rFonts w:ascii="宋体" w:hAnsi="宋体" w:cs="宋体"/>
          <w:b/>
          <w:bCs/>
          <w:i/>
          <w:iCs/>
          <w:sz w:val="24"/>
          <w:highlight w:val="none"/>
          <w:u w:val="single"/>
        </w:rPr>
        <w:t>1）220元（含）以下；（2）220元以上300元（含）以下；（3）300元以上360元（含）以下”。午休房报价不得超过对应投标价的50%</w:t>
      </w:r>
      <w:r>
        <w:rPr>
          <w:rFonts w:ascii="宋体" w:hAnsi="宋体" w:cs="宋体"/>
          <w:b/>
          <w:bCs/>
          <w:i/>
          <w:iCs/>
          <w:sz w:val="24"/>
          <w:highlight w:val="none"/>
        </w:rPr>
        <w:t>。</w:t>
      </w:r>
    </w:p>
    <w:p w14:paraId="3E3FF098">
      <w:pPr>
        <w:spacing w:line="560" w:lineRule="exact"/>
        <w:ind w:firstLine="480"/>
        <w:rPr>
          <w:rFonts w:ascii="宋体" w:hAnsi="宋体" w:cs="宋体"/>
          <w:b/>
          <w:bCs/>
          <w:sz w:val="24"/>
          <w:highlight w:val="none"/>
        </w:rPr>
      </w:pPr>
      <w:r>
        <w:rPr>
          <w:rFonts w:hint="eastAsia" w:ascii="宋体" w:hAnsi="宋体" w:cs="宋体"/>
          <w:b/>
          <w:bCs/>
          <w:sz w:val="24"/>
          <w:highlight w:val="none"/>
        </w:rPr>
        <w:t>6、</w:t>
      </w:r>
      <w:r>
        <w:rPr>
          <w:rFonts w:hint="eastAsia" w:ascii="宋体" w:hAnsi="宋体" w:cs="宋体"/>
          <w:b/>
          <w:bCs/>
          <w:i/>
          <w:iCs/>
          <w:sz w:val="24"/>
          <w:highlight w:val="none"/>
          <w:u w:val="single"/>
        </w:rPr>
        <w:t>提供的餐饮折扣必须承诺在</w:t>
      </w:r>
      <w:r>
        <w:rPr>
          <w:rFonts w:ascii="宋体" w:hAnsi="宋体" w:cs="宋体"/>
          <w:b/>
          <w:bCs/>
          <w:i/>
          <w:iCs/>
          <w:sz w:val="24"/>
          <w:highlight w:val="none"/>
          <w:u w:val="single"/>
        </w:rPr>
        <w:t>90%（含）以下；需按中餐40元、晚餐40元的标准提供工作简餐</w:t>
      </w:r>
      <w:r>
        <w:rPr>
          <w:rFonts w:hint="eastAsia" w:ascii="宋体" w:hAnsi="宋体" w:cs="宋体"/>
          <w:b/>
          <w:bCs/>
          <w:sz w:val="24"/>
          <w:highlight w:val="none"/>
        </w:rPr>
        <w:t>。</w:t>
      </w:r>
    </w:p>
    <w:p w14:paraId="5AD93C1D">
      <w:pPr>
        <w:spacing w:line="560" w:lineRule="exact"/>
        <w:ind w:firstLine="480"/>
        <w:rPr>
          <w:rFonts w:ascii="宋体" w:hAnsi="宋体" w:cs="宋体"/>
          <w:sz w:val="24"/>
          <w:highlight w:val="none"/>
        </w:rPr>
      </w:pPr>
      <w:r>
        <w:rPr>
          <w:rFonts w:hint="eastAsia" w:ascii="宋体" w:hAnsi="宋体" w:cs="宋体"/>
          <w:sz w:val="24"/>
          <w:highlight w:val="none"/>
        </w:rPr>
        <w:t>7、客房、餐厅、会议室情况</w:t>
      </w:r>
    </w:p>
    <w:p w14:paraId="71BEA3EA">
      <w:pPr>
        <w:spacing w:line="560" w:lineRule="exact"/>
        <w:ind w:firstLine="480"/>
        <w:rPr>
          <w:rFonts w:ascii="宋体" w:hAnsi="宋体" w:cs="宋体"/>
          <w:sz w:val="24"/>
          <w:highlight w:val="none"/>
        </w:rPr>
      </w:pPr>
      <w:r>
        <w:rPr>
          <w:rFonts w:hint="eastAsia" w:ascii="宋体" w:hAnsi="宋体" w:cs="宋体"/>
          <w:sz w:val="24"/>
          <w:highlight w:val="none"/>
        </w:rPr>
        <w:t>需详细说明可提供客房、会议室的种类、数量、容纳人数等信息。</w:t>
      </w:r>
    </w:p>
    <w:p w14:paraId="1C08DABB">
      <w:pPr>
        <w:spacing w:line="560" w:lineRule="exact"/>
        <w:ind w:firstLine="480"/>
        <w:rPr>
          <w:rFonts w:ascii="宋体" w:hAnsi="宋体" w:cs="宋体"/>
          <w:sz w:val="24"/>
          <w:highlight w:val="none"/>
        </w:rPr>
      </w:pPr>
      <w:r>
        <w:rPr>
          <w:rFonts w:hint="eastAsia" w:ascii="宋体" w:hAnsi="宋体" w:cs="宋体"/>
          <w:sz w:val="24"/>
          <w:highlight w:val="none"/>
        </w:rPr>
        <w:t>8、协议价为投标单位提供的优惠价格，应不高于投标单位正常营业时的市场价，且不得高于最高限价，同时也是投标单位提供会议服务时收取费用的最高限价，具体会议价格由各党政机关与会议服务供应商在协议价以下商定。</w:t>
      </w:r>
    </w:p>
    <w:p w14:paraId="610381A7">
      <w:pPr>
        <w:spacing w:line="560" w:lineRule="exact"/>
        <w:ind w:firstLine="480"/>
        <w:rPr>
          <w:rFonts w:ascii="宋体" w:hAnsi="宋体" w:cs="宋体"/>
          <w:sz w:val="24"/>
          <w:highlight w:val="none"/>
        </w:rPr>
      </w:pPr>
      <w:r>
        <w:rPr>
          <w:rFonts w:hint="eastAsia" w:ascii="宋体" w:hAnsi="宋体" w:cs="宋体"/>
          <w:sz w:val="24"/>
          <w:highlight w:val="none"/>
        </w:rPr>
        <w:t>9、会议费用应在会议结束后及时结算，服务场所应当在结算时通过“党政机关会议定点场所管理系统”中打印电子结算单，按规定提供电子结算单、消费明细清单等资料作为支出凭据。</w:t>
      </w:r>
    </w:p>
    <w:p w14:paraId="4468C51B">
      <w:pPr>
        <w:spacing w:line="560" w:lineRule="exact"/>
        <w:ind w:firstLine="480"/>
        <w:rPr>
          <w:rFonts w:ascii="宋体" w:hAnsi="宋体" w:cs="宋体"/>
          <w:b/>
          <w:bCs/>
          <w:sz w:val="24"/>
          <w:highlight w:val="none"/>
        </w:rPr>
      </w:pPr>
      <w:r>
        <w:rPr>
          <w:rFonts w:hint="eastAsia" w:ascii="宋体" w:hAnsi="宋体" w:cs="宋体"/>
          <w:b/>
          <w:bCs/>
          <w:sz w:val="24"/>
          <w:highlight w:val="none"/>
        </w:rPr>
        <w:t>三、项目服务要求</w:t>
      </w:r>
    </w:p>
    <w:p w14:paraId="15FCD8BD">
      <w:pPr>
        <w:spacing w:line="560" w:lineRule="exact"/>
        <w:ind w:firstLine="480"/>
        <w:rPr>
          <w:rFonts w:ascii="宋体" w:hAnsi="宋体" w:cs="宋体"/>
          <w:sz w:val="24"/>
          <w:highlight w:val="none"/>
        </w:rPr>
      </w:pPr>
      <w:r>
        <w:rPr>
          <w:rFonts w:ascii="宋体" w:hAnsi="宋体" w:cs="宋体"/>
          <w:sz w:val="24"/>
          <w:highlight w:val="none"/>
        </w:rPr>
        <w:t>1</w:t>
      </w:r>
      <w:r>
        <w:rPr>
          <w:rFonts w:hint="eastAsia" w:ascii="宋体" w:hAnsi="宋体" w:cs="宋体"/>
          <w:sz w:val="24"/>
          <w:highlight w:val="none"/>
        </w:rPr>
        <w:t>、场所布局合理，交通便利，方便会议接待使用。</w:t>
      </w:r>
    </w:p>
    <w:p w14:paraId="2FB352F9">
      <w:pPr>
        <w:spacing w:line="560" w:lineRule="exact"/>
        <w:ind w:firstLine="480"/>
        <w:rPr>
          <w:rFonts w:ascii="宋体" w:hAnsi="宋体" w:cs="宋体"/>
          <w:sz w:val="24"/>
          <w:highlight w:val="none"/>
        </w:rPr>
      </w:pPr>
      <w:r>
        <w:rPr>
          <w:rFonts w:ascii="宋体" w:hAnsi="宋体" w:cs="宋体"/>
          <w:sz w:val="24"/>
          <w:highlight w:val="none"/>
        </w:rPr>
        <w:t>2</w:t>
      </w:r>
      <w:r>
        <w:rPr>
          <w:rFonts w:hint="eastAsia" w:ascii="宋体" w:hAnsi="宋体" w:cs="宋体"/>
          <w:sz w:val="24"/>
          <w:highlight w:val="none"/>
        </w:rPr>
        <w:t>、</w:t>
      </w:r>
      <w:r>
        <w:rPr>
          <w:rFonts w:hint="eastAsia" w:ascii="宋体" w:hAnsi="宋体" w:cs="宋体"/>
          <w:b/>
          <w:bCs/>
          <w:i/>
          <w:iCs/>
          <w:sz w:val="24"/>
          <w:highlight w:val="none"/>
          <w:u w:val="single"/>
        </w:rPr>
        <w:t>有空调设施（符合国家相关卫生规范和卫生管理要求），各区域通风良好，温湿度适宜</w:t>
      </w:r>
      <w:r>
        <w:rPr>
          <w:rFonts w:hint="eastAsia" w:ascii="宋体" w:hAnsi="宋体" w:cs="宋体"/>
          <w:sz w:val="24"/>
          <w:highlight w:val="none"/>
        </w:rPr>
        <w:t>。</w:t>
      </w:r>
    </w:p>
    <w:p w14:paraId="0B30B42F">
      <w:pPr>
        <w:spacing w:line="560" w:lineRule="exact"/>
        <w:ind w:firstLine="480"/>
        <w:rPr>
          <w:rFonts w:ascii="宋体" w:hAnsi="宋体" w:cs="宋体"/>
          <w:sz w:val="24"/>
          <w:highlight w:val="none"/>
        </w:rPr>
      </w:pPr>
      <w:r>
        <w:rPr>
          <w:rFonts w:ascii="宋体" w:hAnsi="宋体" w:cs="宋体"/>
          <w:sz w:val="24"/>
          <w:highlight w:val="none"/>
        </w:rPr>
        <w:t>3</w:t>
      </w:r>
      <w:r>
        <w:rPr>
          <w:rFonts w:hint="eastAsia" w:ascii="宋体" w:hAnsi="宋体" w:cs="宋体"/>
          <w:sz w:val="24"/>
          <w:highlight w:val="none"/>
        </w:rPr>
        <w:t>、</w:t>
      </w:r>
      <w:r>
        <w:rPr>
          <w:rFonts w:hint="eastAsia" w:ascii="宋体" w:hAnsi="宋体" w:cs="宋体"/>
          <w:b/>
          <w:bCs/>
          <w:i/>
          <w:iCs/>
          <w:sz w:val="24"/>
          <w:highlight w:val="none"/>
          <w:u w:val="single"/>
        </w:rPr>
        <w:t>有计算机管理系统，有完好的安全监控设施，有完好的消防设施</w:t>
      </w:r>
      <w:r>
        <w:rPr>
          <w:rFonts w:hint="eastAsia" w:ascii="宋体" w:hAnsi="宋体" w:cs="宋体"/>
          <w:sz w:val="24"/>
          <w:highlight w:val="none"/>
        </w:rPr>
        <w:t>。</w:t>
      </w:r>
    </w:p>
    <w:p w14:paraId="2C9BF116">
      <w:pPr>
        <w:spacing w:line="560" w:lineRule="exact"/>
        <w:ind w:firstLine="480"/>
        <w:rPr>
          <w:rFonts w:ascii="宋体" w:hAnsi="宋体" w:cs="宋体"/>
          <w:sz w:val="24"/>
          <w:highlight w:val="none"/>
        </w:rPr>
      </w:pPr>
      <w:r>
        <w:rPr>
          <w:rFonts w:ascii="宋体" w:hAnsi="宋体" w:cs="宋体"/>
          <w:sz w:val="24"/>
          <w:highlight w:val="none"/>
        </w:rPr>
        <w:t>4</w:t>
      </w:r>
      <w:r>
        <w:rPr>
          <w:rFonts w:hint="eastAsia" w:ascii="宋体" w:hAnsi="宋体" w:cs="宋体"/>
          <w:sz w:val="24"/>
          <w:highlight w:val="none"/>
        </w:rPr>
        <w:t>、各种设备设施养护良好，使用安全、有效。</w:t>
      </w:r>
    </w:p>
    <w:p w14:paraId="5FA3CB06">
      <w:pPr>
        <w:spacing w:line="560" w:lineRule="exact"/>
        <w:ind w:firstLine="480"/>
        <w:rPr>
          <w:rFonts w:ascii="宋体" w:hAnsi="宋体" w:cs="宋体"/>
          <w:sz w:val="24"/>
          <w:highlight w:val="none"/>
        </w:rPr>
      </w:pPr>
      <w:r>
        <w:rPr>
          <w:rFonts w:ascii="宋体" w:hAnsi="宋体" w:cs="宋体"/>
          <w:sz w:val="24"/>
          <w:highlight w:val="none"/>
        </w:rPr>
        <w:t>5</w:t>
      </w:r>
      <w:r>
        <w:rPr>
          <w:rFonts w:hint="eastAsia" w:ascii="宋体" w:hAnsi="宋体" w:cs="宋体"/>
          <w:sz w:val="24"/>
          <w:highlight w:val="none"/>
        </w:rPr>
        <w:t>、各项管理规章制度健全。</w:t>
      </w:r>
    </w:p>
    <w:p w14:paraId="5BD6F958">
      <w:pPr>
        <w:spacing w:line="560" w:lineRule="exact"/>
        <w:ind w:firstLine="480"/>
        <w:rPr>
          <w:rFonts w:ascii="宋体" w:hAnsi="宋体" w:cs="宋体"/>
          <w:sz w:val="24"/>
          <w:highlight w:val="none"/>
        </w:rPr>
      </w:pPr>
      <w:r>
        <w:rPr>
          <w:rFonts w:ascii="宋体" w:hAnsi="宋体" w:cs="宋体"/>
          <w:sz w:val="24"/>
          <w:highlight w:val="none"/>
        </w:rPr>
        <w:t>6</w:t>
      </w:r>
      <w:r>
        <w:rPr>
          <w:rFonts w:hint="eastAsia" w:ascii="宋体" w:hAnsi="宋体" w:cs="宋体"/>
          <w:sz w:val="24"/>
          <w:highlight w:val="none"/>
        </w:rPr>
        <w:t>、</w:t>
      </w:r>
      <w:r>
        <w:rPr>
          <w:rFonts w:hint="eastAsia" w:ascii="宋体" w:hAnsi="宋体" w:cs="宋体"/>
          <w:b/>
          <w:bCs/>
          <w:i/>
          <w:iCs/>
          <w:sz w:val="24"/>
          <w:highlight w:val="none"/>
          <w:u w:val="single"/>
        </w:rPr>
        <w:t>场所证照齐全（营业执照、消防安全检查合格证或有效的消防检查意见书、食品经营许可证、公共场所卫生许可证、特种行业许可证）</w:t>
      </w:r>
      <w:r>
        <w:rPr>
          <w:rFonts w:hint="eastAsia" w:ascii="宋体" w:hAnsi="宋体" w:cs="宋体"/>
          <w:sz w:val="24"/>
          <w:highlight w:val="none"/>
        </w:rPr>
        <w:t>。</w:t>
      </w:r>
    </w:p>
    <w:p w14:paraId="551967BC">
      <w:pPr>
        <w:spacing w:line="560" w:lineRule="exact"/>
        <w:ind w:firstLine="480"/>
        <w:rPr>
          <w:rFonts w:ascii="宋体" w:hAnsi="宋体" w:cs="宋体"/>
          <w:sz w:val="24"/>
          <w:highlight w:val="none"/>
        </w:rPr>
      </w:pPr>
      <w:r>
        <w:rPr>
          <w:rFonts w:ascii="宋体" w:hAnsi="宋体" w:cs="宋体"/>
          <w:sz w:val="24"/>
          <w:highlight w:val="none"/>
        </w:rPr>
        <w:t>7</w:t>
      </w:r>
      <w:r>
        <w:rPr>
          <w:rFonts w:hint="eastAsia" w:ascii="宋体" w:hAnsi="宋体" w:cs="宋体"/>
          <w:sz w:val="24"/>
          <w:highlight w:val="none"/>
        </w:rPr>
        <w:t>、前厅：</w:t>
      </w:r>
    </w:p>
    <w:p w14:paraId="6D011A28">
      <w:pPr>
        <w:spacing w:line="560" w:lineRule="exact"/>
        <w:ind w:firstLine="480"/>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1）有与接待能力、饭店规模、星级标准适应的前厅和总服务台；</w:t>
      </w:r>
    </w:p>
    <w:p w14:paraId="3CD25159">
      <w:pPr>
        <w:spacing w:line="560" w:lineRule="exact"/>
        <w:ind w:firstLine="480"/>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2）总服务台分区段设置接待、问讯、结帐、留言等服务项目，提供24小时服务；</w:t>
      </w:r>
    </w:p>
    <w:p w14:paraId="7595602C">
      <w:pPr>
        <w:spacing w:line="560" w:lineRule="exact"/>
        <w:ind w:firstLine="480"/>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3）总服务台提供服务项目宣传品、价目表、本市交通图和各种交通工具时刻表。以适当方式明确告知客人房费计算方法；</w:t>
      </w:r>
    </w:p>
    <w:p w14:paraId="4A1E005A">
      <w:pPr>
        <w:spacing w:line="560" w:lineRule="exact"/>
        <w:ind w:firstLine="480"/>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4）能提供消费明细账单和全额发票服务；</w:t>
      </w:r>
    </w:p>
    <w:p w14:paraId="32FC8D78">
      <w:pPr>
        <w:spacing w:line="560" w:lineRule="exact"/>
        <w:ind w:firstLine="480"/>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5）有供客人使用的行李推车、必要时提供行李服务，有小件行李存放服务；</w:t>
      </w:r>
    </w:p>
    <w:p w14:paraId="30B0B53A">
      <w:pPr>
        <w:spacing w:line="560" w:lineRule="exact"/>
        <w:ind w:firstLine="480"/>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6）设值班经理，按星级标准设定接待时间；</w:t>
      </w:r>
    </w:p>
    <w:p w14:paraId="25144AED">
      <w:pPr>
        <w:spacing w:line="560" w:lineRule="exact"/>
        <w:ind w:firstLine="480"/>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7）设有客人休息场所”。</w:t>
      </w:r>
    </w:p>
    <w:p w14:paraId="1D2CB0A4">
      <w:pPr>
        <w:spacing w:line="560" w:lineRule="exact"/>
        <w:ind w:firstLine="480"/>
        <w:rPr>
          <w:rFonts w:ascii="宋体" w:hAnsi="宋体" w:cs="宋体"/>
          <w:sz w:val="24"/>
          <w:highlight w:val="none"/>
        </w:rPr>
      </w:pPr>
      <w:r>
        <w:rPr>
          <w:rFonts w:ascii="宋体" w:hAnsi="宋体" w:cs="宋体"/>
          <w:sz w:val="24"/>
          <w:highlight w:val="none"/>
        </w:rPr>
        <w:t>8</w:t>
      </w:r>
      <w:r>
        <w:rPr>
          <w:rFonts w:hint="eastAsia" w:ascii="宋体" w:hAnsi="宋体" w:cs="宋体"/>
          <w:sz w:val="24"/>
          <w:highlight w:val="none"/>
        </w:rPr>
        <w:t>、客房：</w:t>
      </w:r>
    </w:p>
    <w:p w14:paraId="114C865B">
      <w:pPr>
        <w:spacing w:line="560" w:lineRule="exact"/>
        <w:ind w:firstLine="480"/>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1）装修良好，有床、桌、椅、柜等配套家具，照明充足；</w:t>
      </w:r>
    </w:p>
    <w:p w14:paraId="3279294B">
      <w:pPr>
        <w:spacing w:line="560" w:lineRule="exact"/>
        <w:ind w:firstLine="480"/>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2）有卫生间，装有抽水马桶、面盆、梳妆镜、沐浴或浴缸，配有浴帘，采取有效的防滑措施，24小时供应冷、热水；房间内无异味；</w:t>
      </w:r>
    </w:p>
    <w:p w14:paraId="121CAB46">
      <w:pPr>
        <w:spacing w:line="560" w:lineRule="exact"/>
        <w:ind w:firstLine="480"/>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3）有电话，可通过直拨拨通国内长途电话，电话机旁备有使用说明；</w:t>
      </w:r>
    </w:p>
    <w:p w14:paraId="1CF690ED">
      <w:pPr>
        <w:spacing w:line="560" w:lineRule="exact"/>
        <w:ind w:firstLine="480"/>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4）可宽带、拨号上网或设有免费互联网接入服务；</w:t>
      </w:r>
    </w:p>
    <w:p w14:paraId="43DC5F80">
      <w:pPr>
        <w:spacing w:line="560" w:lineRule="exact"/>
        <w:ind w:firstLine="480"/>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5）有彩色电视机；</w:t>
      </w:r>
    </w:p>
    <w:p w14:paraId="50144956">
      <w:pPr>
        <w:spacing w:line="560" w:lineRule="exact"/>
        <w:ind w:firstLine="480"/>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6）有遮光窗帘；</w:t>
      </w:r>
    </w:p>
    <w:p w14:paraId="0A6A40FB">
      <w:pPr>
        <w:spacing w:line="560" w:lineRule="exact"/>
        <w:ind w:firstLine="480"/>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7）有简单的文具用品，有饭店服务指南、价目表、住宿规章、本市交通图；</w:t>
      </w:r>
    </w:p>
    <w:p w14:paraId="7F5A27E9">
      <w:pPr>
        <w:spacing w:line="560" w:lineRule="exact"/>
        <w:ind w:firstLine="480"/>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8）客房、卫生间每天全面整理1次，公共用品一客一换一消毒，床上用品更换符合卫生要求；</w:t>
      </w:r>
    </w:p>
    <w:p w14:paraId="466055F4">
      <w:pPr>
        <w:spacing w:line="560" w:lineRule="exact"/>
        <w:ind w:firstLine="480"/>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9）24小时提供冷热饮用水及免费提供茶叶；</w:t>
      </w:r>
    </w:p>
    <w:p w14:paraId="5F929666">
      <w:pPr>
        <w:spacing w:line="560" w:lineRule="exact"/>
        <w:ind w:firstLine="480"/>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10）提供加床服务；</w:t>
      </w:r>
    </w:p>
    <w:p w14:paraId="2C3B4E44">
      <w:pPr>
        <w:spacing w:line="560" w:lineRule="exact"/>
        <w:ind w:firstLine="480"/>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11）提供洗衣服务（说明是否有干洗、湿洗、熨烫等）；</w:t>
      </w:r>
    </w:p>
    <w:p w14:paraId="4223008C">
      <w:pPr>
        <w:spacing w:line="560" w:lineRule="exact"/>
        <w:ind w:firstLine="480"/>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12）提供送餐服务；</w:t>
      </w:r>
    </w:p>
    <w:p w14:paraId="288A95AC">
      <w:pPr>
        <w:spacing w:line="560" w:lineRule="exact"/>
        <w:ind w:firstLine="480"/>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13）客房内有洁净卫生的洗漱用具；</w:t>
      </w:r>
    </w:p>
    <w:p w14:paraId="702DD8A0">
      <w:pPr>
        <w:spacing w:line="560" w:lineRule="exact"/>
        <w:ind w:firstLine="480"/>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14）客人在房间会客，可应要求免费提供桌椅和茶水服务；</w:t>
      </w:r>
    </w:p>
    <w:p w14:paraId="14C213B3">
      <w:pPr>
        <w:spacing w:line="560" w:lineRule="exact"/>
        <w:ind w:firstLine="480"/>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15）提供开夜床、叫醒、留言、洗衣、送餐等服务。</w:t>
      </w:r>
    </w:p>
    <w:p w14:paraId="1306E8A7">
      <w:pPr>
        <w:spacing w:line="560" w:lineRule="exact"/>
        <w:ind w:firstLine="480"/>
        <w:rPr>
          <w:rFonts w:ascii="宋体" w:hAnsi="宋体" w:cs="宋体"/>
          <w:sz w:val="24"/>
          <w:highlight w:val="none"/>
        </w:rPr>
      </w:pPr>
      <w:r>
        <w:rPr>
          <w:rFonts w:ascii="宋体" w:hAnsi="宋体" w:cs="宋体"/>
          <w:sz w:val="24"/>
          <w:highlight w:val="none"/>
        </w:rPr>
        <w:t>9</w:t>
      </w:r>
      <w:r>
        <w:rPr>
          <w:rFonts w:hint="eastAsia" w:ascii="宋体" w:hAnsi="宋体" w:cs="宋体"/>
          <w:sz w:val="24"/>
          <w:highlight w:val="none"/>
        </w:rPr>
        <w:t>、餐厅：</w:t>
      </w:r>
      <w:r>
        <w:rPr>
          <w:rFonts w:ascii="宋体" w:hAnsi="宋体" w:cs="宋体"/>
          <w:sz w:val="24"/>
          <w:highlight w:val="none"/>
        </w:rPr>
        <w:t xml:space="preserve"> </w:t>
      </w:r>
    </w:p>
    <w:p w14:paraId="0144ABFF">
      <w:pPr>
        <w:spacing w:line="560" w:lineRule="exact"/>
        <w:ind w:firstLine="480"/>
        <w:rPr>
          <w:rFonts w:hint="default" w:ascii="宋体" w:hAnsi="宋体" w:eastAsia="宋体" w:cs="宋体"/>
          <w:sz w:val="24"/>
          <w:highlight w:val="none"/>
          <w:lang w:val="en-US" w:eastAsia="zh-CN"/>
        </w:rPr>
      </w:pPr>
      <w:r>
        <w:rPr>
          <w:rFonts w:hint="eastAsia" w:ascii="宋体" w:hAnsi="宋体" w:cs="宋体"/>
          <w:sz w:val="24"/>
          <w:highlight w:val="none"/>
        </w:rPr>
        <w:t>（</w:t>
      </w:r>
      <w:r>
        <w:rPr>
          <w:rFonts w:ascii="宋体" w:hAnsi="宋体" w:cs="宋体"/>
          <w:sz w:val="24"/>
          <w:highlight w:val="none"/>
        </w:rPr>
        <w:t>1）</w:t>
      </w:r>
      <w:r>
        <w:rPr>
          <w:rFonts w:hint="eastAsia" w:ascii="宋体" w:hAnsi="宋体" w:cs="宋体"/>
          <w:b/>
          <w:bCs/>
          <w:i/>
          <w:iCs/>
          <w:sz w:val="24"/>
          <w:highlight w:val="none"/>
          <w:u w:val="single"/>
        </w:rPr>
        <w:t>有至少能同时接待</w:t>
      </w:r>
      <w:r>
        <w:rPr>
          <w:rFonts w:ascii="宋体" w:hAnsi="宋体" w:cs="宋体"/>
          <w:b/>
          <w:bCs/>
          <w:i/>
          <w:iCs/>
          <w:sz w:val="24"/>
          <w:highlight w:val="none"/>
          <w:u w:val="single"/>
        </w:rPr>
        <w:t>100人就餐</w:t>
      </w:r>
      <w:r>
        <w:rPr>
          <w:rFonts w:hint="eastAsia" w:ascii="宋体" w:hAnsi="宋体" w:cs="宋体"/>
          <w:b/>
          <w:bCs/>
          <w:i/>
          <w:iCs/>
          <w:sz w:val="24"/>
          <w:highlight w:val="none"/>
          <w:u w:val="single"/>
        </w:rPr>
        <w:t>的大餐厅</w:t>
      </w:r>
      <w:r>
        <w:rPr>
          <w:rFonts w:hint="eastAsia" w:ascii="宋体" w:hAnsi="宋体" w:cs="宋体"/>
          <w:b/>
          <w:bCs/>
          <w:i/>
          <w:iCs/>
          <w:sz w:val="24"/>
          <w:highlight w:val="none"/>
          <w:u w:val="single"/>
          <w:lang w:eastAsia="zh-CN"/>
        </w:rPr>
        <w:t>，</w:t>
      </w:r>
      <w:r>
        <w:rPr>
          <w:rFonts w:hint="eastAsia" w:ascii="宋体" w:hAnsi="宋体" w:cs="宋体"/>
          <w:b/>
          <w:bCs/>
          <w:i/>
          <w:iCs/>
          <w:sz w:val="24"/>
          <w:highlight w:val="none"/>
          <w:u w:val="single"/>
          <w:lang w:val="en-US" w:eastAsia="zh-CN"/>
        </w:rPr>
        <w:t>并合理设置禁烟、控烟区域。</w:t>
      </w:r>
    </w:p>
    <w:p w14:paraId="0E05591E">
      <w:pPr>
        <w:spacing w:line="560" w:lineRule="exact"/>
        <w:ind w:firstLine="480"/>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2）有中餐厅，能提供中餐，晚上九点前能提供点菜服务；</w:t>
      </w:r>
    </w:p>
    <w:p w14:paraId="50C649B8">
      <w:pPr>
        <w:spacing w:line="560" w:lineRule="exact"/>
        <w:ind w:firstLine="480"/>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3）有适量的宴会单间或小宴会厅，能提供中西式宴会服务、自助餐及清真餐服务；</w:t>
      </w:r>
    </w:p>
    <w:p w14:paraId="4A25B5B8">
      <w:pPr>
        <w:spacing w:line="560" w:lineRule="exact"/>
        <w:ind w:firstLine="480"/>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4）餐厅布局合理、保持清洁，要有明显的制止餐饮浪费的标识，“三防”设施齐全；</w:t>
      </w:r>
    </w:p>
    <w:p w14:paraId="34C8A5A9">
      <w:pPr>
        <w:spacing w:line="560" w:lineRule="exact"/>
        <w:ind w:firstLine="480"/>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 xml:space="preserve">5）不使用一次性餐具, </w:t>
      </w:r>
      <w:r>
        <w:rPr>
          <w:rFonts w:hint="eastAsia" w:ascii="宋体" w:hAnsi="宋体" w:cs="宋体"/>
          <w:sz w:val="24"/>
          <w:highlight w:val="none"/>
        </w:rPr>
        <w:t>餐具无破损，卫生、光洁。</w:t>
      </w:r>
    </w:p>
    <w:p w14:paraId="6A9729EC">
      <w:pPr>
        <w:spacing w:line="560" w:lineRule="exact"/>
        <w:ind w:firstLine="480"/>
        <w:rPr>
          <w:rFonts w:ascii="宋体" w:hAnsi="宋体" w:cs="宋体"/>
          <w:sz w:val="24"/>
          <w:highlight w:val="none"/>
        </w:rPr>
      </w:pPr>
      <w:r>
        <w:rPr>
          <w:rFonts w:ascii="宋体" w:hAnsi="宋体" w:cs="宋体"/>
          <w:sz w:val="24"/>
          <w:highlight w:val="none"/>
        </w:rPr>
        <w:t>10</w:t>
      </w:r>
      <w:r>
        <w:rPr>
          <w:rFonts w:hint="eastAsia" w:ascii="宋体" w:hAnsi="宋体" w:cs="宋体"/>
          <w:sz w:val="24"/>
          <w:highlight w:val="none"/>
        </w:rPr>
        <w:t>、厨房：</w:t>
      </w:r>
    </w:p>
    <w:p w14:paraId="5A5AE5CA">
      <w:pPr>
        <w:spacing w:line="560" w:lineRule="exact"/>
        <w:ind w:firstLine="480"/>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1）</w:t>
      </w:r>
      <w:r>
        <w:rPr>
          <w:rFonts w:ascii="宋体" w:hAnsi="宋体" w:cs="宋体"/>
          <w:b/>
          <w:bCs/>
          <w:i/>
          <w:iCs/>
          <w:sz w:val="24"/>
          <w:highlight w:val="none"/>
          <w:u w:val="single"/>
        </w:rPr>
        <w:t>食品的加工制作要严格按照</w:t>
      </w:r>
      <w:r>
        <w:rPr>
          <w:rFonts w:hint="eastAsia" w:ascii="宋体" w:hAnsi="宋体" w:cs="宋体"/>
          <w:b/>
          <w:bCs/>
          <w:i/>
          <w:iCs/>
          <w:sz w:val="24"/>
          <w:highlight w:val="none"/>
          <w:u w:val="single"/>
          <w:lang w:val="en-US" w:eastAsia="zh-CN"/>
        </w:rPr>
        <w:t>《</w:t>
      </w:r>
      <w:r>
        <w:rPr>
          <w:rFonts w:ascii="宋体" w:hAnsi="宋体" w:cs="宋体"/>
          <w:b/>
          <w:bCs/>
          <w:i/>
          <w:iCs/>
          <w:sz w:val="24"/>
          <w:highlight w:val="none"/>
          <w:u w:val="single"/>
        </w:rPr>
        <w:t>餐饮服务通用卫生规范</w:t>
      </w:r>
      <w:r>
        <w:rPr>
          <w:rFonts w:hint="eastAsia" w:ascii="宋体" w:hAnsi="宋体" w:cs="宋体"/>
          <w:b/>
          <w:bCs/>
          <w:i/>
          <w:iCs/>
          <w:sz w:val="24"/>
          <w:highlight w:val="none"/>
          <w:u w:val="single"/>
          <w:lang w:val="en-US" w:eastAsia="zh-CN"/>
        </w:rPr>
        <w:t>》（GB 31654-2021）要求</w:t>
      </w:r>
      <w:r>
        <w:rPr>
          <w:rFonts w:ascii="宋体" w:hAnsi="宋体" w:cs="宋体"/>
          <w:b/>
          <w:bCs/>
          <w:i/>
          <w:iCs/>
          <w:sz w:val="24"/>
          <w:highlight w:val="none"/>
          <w:u w:val="single"/>
        </w:rPr>
        <w:t>进行</w:t>
      </w:r>
      <w:r>
        <w:rPr>
          <w:rFonts w:ascii="宋体" w:hAnsi="宋体" w:cs="宋体"/>
          <w:sz w:val="24"/>
          <w:highlight w:val="none"/>
        </w:rPr>
        <w:t>。</w:t>
      </w:r>
    </w:p>
    <w:p w14:paraId="418D0AE8">
      <w:pPr>
        <w:spacing w:line="560" w:lineRule="exact"/>
        <w:ind w:firstLine="480"/>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2）具有与其加工制作的食品品种、数量相适应的加工场所及设施设备。</w:t>
      </w:r>
    </w:p>
    <w:p w14:paraId="19EAB241">
      <w:pPr>
        <w:spacing w:line="560" w:lineRule="exact"/>
        <w:ind w:firstLine="480"/>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3）保持餐饮经营场所环境清洁，墙壁、天花板、门窗、地面、排水沟、操作台、食品加工用具等无破损、霉斑、积油、积水、污垢等情形。</w:t>
      </w:r>
    </w:p>
    <w:p w14:paraId="0ADBDEC7">
      <w:pPr>
        <w:spacing w:line="560" w:lineRule="exact"/>
        <w:ind w:firstLine="480"/>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4）冷冻（藏）、保温、陈列、采光、通风、洗手、消毒、三防等设施设备能正常使用，有害生物防治措施有效，餐厨废弃物存放和清理符合要求。5.餐用具清洗要配备带有明显标识的专用水池，消毒按规定进行操作。</w:t>
      </w:r>
    </w:p>
    <w:p w14:paraId="6C6D52F4">
      <w:pPr>
        <w:spacing w:line="560" w:lineRule="exact"/>
        <w:ind w:firstLine="480"/>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5）专间要单独设置，入口处有更衣、洗手消毒设施。</w:t>
      </w:r>
    </w:p>
    <w:p w14:paraId="18DAC989">
      <w:pPr>
        <w:spacing w:line="560" w:lineRule="exact"/>
        <w:ind w:firstLine="480"/>
        <w:rPr>
          <w:rFonts w:hint="eastAsia" w:ascii="宋体" w:hAnsi="宋体" w:cs="宋体"/>
          <w:b/>
          <w:bCs/>
          <w:i/>
          <w:iCs/>
          <w:sz w:val="24"/>
          <w:highlight w:val="none"/>
          <w:u w:val="single"/>
        </w:rPr>
      </w:pPr>
      <w:r>
        <w:rPr>
          <w:rFonts w:hint="eastAsia" w:ascii="宋体" w:hAnsi="宋体" w:cs="宋体"/>
          <w:sz w:val="24"/>
          <w:highlight w:val="none"/>
          <w:lang w:eastAsia="zh-CN"/>
        </w:rPr>
        <w:t>（</w:t>
      </w:r>
      <w:r>
        <w:rPr>
          <w:rFonts w:hint="eastAsia" w:ascii="宋体" w:hAnsi="宋体" w:cs="宋体"/>
          <w:sz w:val="24"/>
          <w:highlight w:val="none"/>
          <w:lang w:val="en-US" w:eastAsia="zh-CN"/>
        </w:rPr>
        <w:t>6</w:t>
      </w:r>
      <w:r>
        <w:rPr>
          <w:rFonts w:hint="eastAsia" w:ascii="宋体" w:hAnsi="宋体" w:cs="宋体"/>
          <w:sz w:val="24"/>
          <w:highlight w:val="none"/>
          <w:lang w:eastAsia="zh-CN"/>
        </w:rPr>
        <w:t>）</w:t>
      </w:r>
      <w:r>
        <w:rPr>
          <w:rFonts w:hint="eastAsia" w:ascii="宋体" w:hAnsi="宋体" w:cs="宋体"/>
          <w:sz w:val="24"/>
          <w:highlight w:val="none"/>
        </w:rPr>
        <w:t>供应商须建立健全符合《中华人民共和国食品安全法》及相关国家标准的食品安全管理制度，制度内容至少涵盖食品进货查验、食材质量健康管控、从业人员健康管理三大核心模块，明确采购索证索票、溯源台账、食材储存加工留样、从业人员健康体检及档案管理等全流程操作标准，严禁采购、使用不合格、过期、变质食品及原料，确保制度贴合会议服务食品供应场景，具备实际可操作性。</w:t>
      </w:r>
      <w:r>
        <w:rPr>
          <w:rFonts w:hint="eastAsia" w:ascii="宋体" w:hAnsi="宋体" w:cs="宋体"/>
          <w:b/>
          <w:bCs/>
          <w:i/>
          <w:iCs/>
          <w:sz w:val="24"/>
          <w:highlight w:val="none"/>
          <w:u w:val="single"/>
        </w:rPr>
        <w:t>供应商须在响应文件中完整提交制度正式文本。</w:t>
      </w:r>
    </w:p>
    <w:p w14:paraId="65E1E2E8">
      <w:pPr>
        <w:spacing w:line="560" w:lineRule="exact"/>
        <w:ind w:firstLine="480"/>
        <w:rPr>
          <w:rFonts w:hint="eastAsia" w:ascii="宋体" w:hAnsi="宋体" w:cs="宋体"/>
          <w:sz w:val="24"/>
          <w:highlight w:val="none"/>
        </w:rPr>
      </w:pPr>
      <w:r>
        <w:rPr>
          <w:rFonts w:hint="eastAsia" w:ascii="宋体" w:hAnsi="宋体" w:cs="宋体"/>
          <w:sz w:val="24"/>
          <w:highlight w:val="none"/>
          <w:lang w:eastAsia="zh-CN"/>
        </w:rPr>
        <w:t>（</w:t>
      </w:r>
      <w:r>
        <w:rPr>
          <w:rFonts w:hint="eastAsia" w:ascii="宋体" w:hAnsi="宋体" w:cs="宋体"/>
          <w:sz w:val="24"/>
          <w:highlight w:val="none"/>
          <w:lang w:val="en-US" w:eastAsia="zh-CN"/>
        </w:rPr>
        <w:t>7</w:t>
      </w:r>
      <w:r>
        <w:rPr>
          <w:rFonts w:hint="eastAsia" w:ascii="宋体" w:hAnsi="宋体" w:cs="宋体"/>
          <w:sz w:val="24"/>
          <w:highlight w:val="none"/>
          <w:lang w:eastAsia="zh-CN"/>
        </w:rPr>
        <w:t>）</w:t>
      </w:r>
      <w:r>
        <w:rPr>
          <w:rFonts w:hint="eastAsia" w:ascii="宋体" w:hAnsi="宋体" w:cs="宋体"/>
          <w:sz w:val="24"/>
          <w:highlight w:val="none"/>
        </w:rPr>
        <w:t>供应商须按法规要求配备专职或兼职食品安全管理人员，人员应具备相应食品安全管理知识与履职能力。</w:t>
      </w:r>
      <w:r>
        <w:rPr>
          <w:rFonts w:hint="eastAsia" w:ascii="宋体" w:hAnsi="宋体" w:cs="宋体"/>
          <w:b/>
          <w:bCs/>
          <w:i/>
          <w:iCs/>
          <w:sz w:val="24"/>
          <w:highlight w:val="none"/>
          <w:u w:val="single"/>
        </w:rPr>
        <w:t>供应商须在响应文件中提交任命管理人员的正式内部文件，明确人员姓名、岗位、职责范围。</w:t>
      </w:r>
    </w:p>
    <w:p w14:paraId="6F7A84B9">
      <w:pPr>
        <w:spacing w:line="560" w:lineRule="exact"/>
        <w:ind w:firstLine="480"/>
        <w:rPr>
          <w:rFonts w:hint="eastAsia" w:ascii="宋体" w:hAnsi="宋体" w:cs="宋体"/>
          <w:b/>
          <w:bCs/>
          <w:i/>
          <w:iCs/>
          <w:sz w:val="24"/>
          <w:highlight w:val="none"/>
          <w:u w:val="single"/>
        </w:rPr>
      </w:pPr>
      <w:r>
        <w:rPr>
          <w:rFonts w:hint="eastAsia" w:ascii="宋体" w:hAnsi="宋体" w:cs="宋体"/>
          <w:sz w:val="24"/>
          <w:highlight w:val="none"/>
          <w:lang w:eastAsia="zh-CN"/>
        </w:rPr>
        <w:t>（</w:t>
      </w:r>
      <w:r>
        <w:rPr>
          <w:rFonts w:hint="eastAsia" w:ascii="宋体" w:hAnsi="宋体" w:cs="宋体"/>
          <w:sz w:val="24"/>
          <w:highlight w:val="none"/>
          <w:lang w:val="en-US" w:eastAsia="zh-CN"/>
        </w:rPr>
        <w:t>7</w:t>
      </w:r>
      <w:r>
        <w:rPr>
          <w:rFonts w:hint="eastAsia" w:ascii="宋体" w:hAnsi="宋体" w:cs="宋体"/>
          <w:sz w:val="24"/>
          <w:highlight w:val="none"/>
          <w:lang w:eastAsia="zh-CN"/>
        </w:rPr>
        <w:t>）</w:t>
      </w:r>
      <w:r>
        <w:rPr>
          <w:rFonts w:hint="eastAsia" w:ascii="宋体" w:hAnsi="宋体" w:cs="宋体"/>
          <w:sz w:val="24"/>
          <w:highlight w:val="none"/>
        </w:rPr>
        <w:t>供应商应根据《中华人民共和国突发事件应对法》《中华人民共和国食品安全法》《突发公共卫生事件应急条例》等法律法规以及国家、省有关预案，结合实际情况，制定食品安全突发事件应急处置预案。</w:t>
      </w:r>
      <w:r>
        <w:rPr>
          <w:rFonts w:hint="eastAsia" w:ascii="宋体" w:hAnsi="宋体" w:cs="宋体"/>
          <w:b/>
          <w:bCs/>
          <w:i/>
          <w:iCs/>
          <w:sz w:val="24"/>
          <w:highlight w:val="none"/>
          <w:u w:val="single"/>
        </w:rPr>
        <w:t>供应商须在响应文件中完整提交</w:t>
      </w:r>
      <w:r>
        <w:rPr>
          <w:rFonts w:hint="eastAsia" w:ascii="宋体" w:hAnsi="宋体" w:cs="宋体"/>
          <w:b/>
          <w:bCs/>
          <w:i/>
          <w:iCs/>
          <w:sz w:val="24"/>
          <w:highlight w:val="none"/>
          <w:u w:val="single"/>
          <w:lang w:val="en-US" w:eastAsia="zh-CN"/>
        </w:rPr>
        <w:t>应急处置</w:t>
      </w:r>
      <w:r>
        <w:rPr>
          <w:rFonts w:hint="eastAsia" w:ascii="宋体" w:hAnsi="宋体" w:cs="宋体"/>
          <w:b/>
          <w:bCs/>
          <w:i/>
          <w:iCs/>
          <w:sz w:val="24"/>
          <w:highlight w:val="none"/>
          <w:u w:val="single"/>
        </w:rPr>
        <w:t>预案正式文本。</w:t>
      </w:r>
    </w:p>
    <w:p w14:paraId="2AD4F6B4">
      <w:pPr>
        <w:spacing w:line="560" w:lineRule="exact"/>
        <w:ind w:firstLine="480"/>
        <w:rPr>
          <w:rFonts w:hint="eastAsia" w:ascii="宋体" w:hAnsi="宋体" w:eastAsia="宋体" w:cs="宋体"/>
          <w:b w:val="0"/>
          <w:bCs w:val="0"/>
          <w:i w:val="0"/>
          <w:iCs w:val="0"/>
          <w:sz w:val="24"/>
          <w:highlight w:val="none"/>
          <w:u w:val="none"/>
          <w:lang w:eastAsia="zh-CN"/>
        </w:rPr>
      </w:pPr>
      <w:r>
        <w:rPr>
          <w:rFonts w:hint="eastAsia" w:ascii="宋体" w:hAnsi="宋体" w:cs="宋体"/>
          <w:b w:val="0"/>
          <w:bCs w:val="0"/>
          <w:i w:val="0"/>
          <w:iCs w:val="0"/>
          <w:sz w:val="24"/>
          <w:highlight w:val="none"/>
          <w:u w:val="none"/>
          <w:lang w:eastAsia="zh-CN"/>
        </w:rPr>
        <w:t>（</w:t>
      </w:r>
      <w:r>
        <w:rPr>
          <w:rFonts w:hint="eastAsia" w:ascii="宋体" w:hAnsi="宋体" w:cs="宋体"/>
          <w:b w:val="0"/>
          <w:bCs w:val="0"/>
          <w:i w:val="0"/>
          <w:iCs w:val="0"/>
          <w:sz w:val="24"/>
          <w:highlight w:val="none"/>
          <w:u w:val="none"/>
          <w:lang w:val="en-US" w:eastAsia="zh-CN"/>
        </w:rPr>
        <w:t>8</w:t>
      </w:r>
      <w:r>
        <w:rPr>
          <w:rFonts w:hint="eastAsia" w:ascii="宋体" w:hAnsi="宋体" w:cs="宋体"/>
          <w:b w:val="0"/>
          <w:bCs w:val="0"/>
          <w:i w:val="0"/>
          <w:iCs w:val="0"/>
          <w:sz w:val="24"/>
          <w:highlight w:val="none"/>
          <w:u w:val="none"/>
          <w:lang w:eastAsia="zh-CN"/>
        </w:rPr>
        <w:t>）</w:t>
      </w:r>
      <w:r>
        <w:rPr>
          <w:rFonts w:hint="eastAsia" w:ascii="宋体" w:hAnsi="宋体" w:cs="宋体"/>
          <w:b w:val="0"/>
          <w:bCs w:val="0"/>
          <w:i w:val="0"/>
          <w:iCs w:val="0"/>
          <w:sz w:val="24"/>
          <w:highlight w:val="none"/>
          <w:u w:val="none"/>
        </w:rPr>
        <w:t>供应商承诺本次响应提交的食品安全管理制度、管理人员内部文件、应急处置预案均为有效现行版本，在本次会议服务合作期间严格执行，否则引发的一切食品安全责任、经济损失及法律后果，均由供应商独立承担。</w:t>
      </w:r>
    </w:p>
    <w:p w14:paraId="03D2AA59">
      <w:pPr>
        <w:numPr>
          <w:ilvl w:val="0"/>
          <w:numId w:val="0"/>
        </w:numPr>
        <w:spacing w:line="560" w:lineRule="exact"/>
        <w:ind w:firstLine="480"/>
        <w:rPr>
          <w:rFonts w:ascii="宋体" w:hAnsi="宋体" w:cs="宋体"/>
          <w:sz w:val="24"/>
          <w:highlight w:val="none"/>
        </w:rPr>
      </w:pPr>
      <w:r>
        <w:rPr>
          <w:rFonts w:hint="eastAsia" w:ascii="宋体" w:hAnsi="宋体" w:cs="宋体"/>
          <w:sz w:val="24"/>
          <w:highlight w:val="none"/>
        </w:rPr>
        <w:t>1</w:t>
      </w:r>
      <w:r>
        <w:rPr>
          <w:rFonts w:ascii="宋体" w:hAnsi="宋体" w:cs="宋体"/>
          <w:sz w:val="24"/>
          <w:highlight w:val="none"/>
        </w:rPr>
        <w:t>1</w:t>
      </w:r>
      <w:r>
        <w:rPr>
          <w:rFonts w:hint="eastAsia" w:ascii="宋体" w:hAnsi="宋体" w:cs="宋体"/>
          <w:sz w:val="24"/>
          <w:highlight w:val="none"/>
        </w:rPr>
        <w:t>、会议室：</w:t>
      </w:r>
    </w:p>
    <w:p w14:paraId="4E259352">
      <w:pPr>
        <w:spacing w:line="560" w:lineRule="exact"/>
        <w:ind w:firstLine="480"/>
        <w:rPr>
          <w:rFonts w:ascii="宋体" w:hAnsi="宋体" w:cs="宋体"/>
          <w:sz w:val="24"/>
          <w:highlight w:val="none"/>
        </w:rPr>
      </w:pPr>
      <w:r>
        <w:rPr>
          <w:rFonts w:hint="eastAsia" w:ascii="宋体" w:hAnsi="宋体" w:cs="宋体"/>
          <w:sz w:val="24"/>
          <w:highlight w:val="none"/>
        </w:rPr>
        <w:t>具有与定点会议规模相适应的会议室，</w:t>
      </w:r>
      <w:r>
        <w:rPr>
          <w:rFonts w:ascii="宋体" w:hAnsi="宋体" w:cs="宋体"/>
          <w:sz w:val="24"/>
          <w:highlight w:val="none"/>
        </w:rPr>
        <w:t>会议室规格按大、中、小三种类型进行区分，其中：大型会议室可容纳</w:t>
      </w:r>
      <w:r>
        <w:rPr>
          <w:rFonts w:hint="eastAsia" w:ascii="宋体" w:hAnsi="宋体" w:cs="宋体"/>
          <w:sz w:val="24"/>
          <w:highlight w:val="none"/>
        </w:rPr>
        <w:t>200（含）人以上，中型会议室可容纳100（含）-200人，小型会议室可容纳100人以下。</w:t>
      </w:r>
    </w:p>
    <w:p w14:paraId="16D38520">
      <w:pPr>
        <w:spacing w:line="560" w:lineRule="exact"/>
        <w:ind w:firstLine="480"/>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1）</w:t>
      </w:r>
      <w:r>
        <w:rPr>
          <w:rFonts w:hint="eastAsia" w:ascii="宋体" w:hAnsi="宋体" w:cs="宋体"/>
          <w:b/>
          <w:bCs/>
          <w:i/>
          <w:iCs/>
          <w:sz w:val="24"/>
          <w:highlight w:val="none"/>
          <w:u w:val="single"/>
        </w:rPr>
        <w:t>有至少</w:t>
      </w:r>
      <w:r>
        <w:rPr>
          <w:rFonts w:ascii="宋体" w:hAnsi="宋体" w:cs="宋体"/>
          <w:b/>
          <w:bCs/>
          <w:i/>
          <w:iCs/>
          <w:sz w:val="24"/>
          <w:highlight w:val="none"/>
          <w:u w:val="single"/>
        </w:rPr>
        <w:t>3间会议室，容纳100人（含）以上的会议室1间及</w:t>
      </w:r>
      <w:r>
        <w:rPr>
          <w:rFonts w:hint="eastAsia" w:ascii="宋体" w:hAnsi="宋体" w:cs="宋体"/>
          <w:b/>
          <w:bCs/>
          <w:i/>
          <w:iCs/>
          <w:sz w:val="24"/>
          <w:highlight w:val="none"/>
          <w:u w:val="single"/>
        </w:rPr>
        <w:t>100</w:t>
      </w:r>
      <w:r>
        <w:rPr>
          <w:rFonts w:ascii="宋体" w:hAnsi="宋体" w:cs="宋体"/>
          <w:b/>
          <w:bCs/>
          <w:i/>
          <w:iCs/>
          <w:sz w:val="24"/>
          <w:highlight w:val="none"/>
          <w:u w:val="single"/>
        </w:rPr>
        <w:t>人以内的小会议室2间。</w:t>
      </w:r>
      <w:r>
        <w:rPr>
          <w:rFonts w:hint="eastAsia" w:ascii="宋体" w:hAnsi="宋体" w:cs="宋体"/>
          <w:b/>
          <w:bCs/>
          <w:i/>
          <w:iCs/>
          <w:sz w:val="24"/>
          <w:highlight w:val="none"/>
          <w:u w:val="single"/>
        </w:rPr>
        <w:t>中</w:t>
      </w:r>
      <w:r>
        <w:rPr>
          <w:rFonts w:ascii="宋体" w:hAnsi="宋体" w:cs="宋体"/>
          <w:b/>
          <w:bCs/>
          <w:i/>
          <w:iCs/>
          <w:sz w:val="24"/>
          <w:highlight w:val="none"/>
          <w:u w:val="single"/>
        </w:rPr>
        <w:t>会议室（容纳人数按课桌式计算）其面积与容纳人数比（面积/容纳人数）不低于1.0</w:t>
      </w:r>
      <w:r>
        <w:rPr>
          <w:rFonts w:hint="eastAsia" w:ascii="宋体" w:hAnsi="宋体" w:cs="宋体"/>
          <w:b/>
          <w:bCs/>
          <w:i/>
          <w:iCs/>
          <w:sz w:val="24"/>
          <w:highlight w:val="none"/>
          <w:u w:val="single"/>
        </w:rPr>
        <w:t>，</w:t>
      </w:r>
      <w:r>
        <w:rPr>
          <w:rFonts w:ascii="宋体" w:hAnsi="宋体" w:cs="宋体"/>
          <w:b/>
          <w:bCs/>
          <w:i/>
          <w:iCs/>
          <w:sz w:val="24"/>
          <w:highlight w:val="none"/>
          <w:u w:val="single"/>
        </w:rPr>
        <w:t>容纳人数低于30人（含）的小会议室的面积与容纳人数比（面积/容纳人数）不低于1.5；</w:t>
      </w:r>
      <w:r>
        <w:rPr>
          <w:rFonts w:ascii="宋体" w:hAnsi="宋体" w:cs="宋体"/>
          <w:sz w:val="24"/>
          <w:highlight w:val="none"/>
        </w:rPr>
        <w:t xml:space="preserve"> </w:t>
      </w:r>
    </w:p>
    <w:p w14:paraId="0C83B386">
      <w:pPr>
        <w:spacing w:line="560" w:lineRule="exact"/>
        <w:ind w:firstLine="480"/>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2）</w:t>
      </w:r>
      <w:r>
        <w:rPr>
          <w:rFonts w:hint="eastAsia" w:ascii="宋体" w:hAnsi="宋体" w:cs="宋体"/>
          <w:b/>
          <w:bCs/>
          <w:i/>
          <w:iCs/>
          <w:sz w:val="24"/>
          <w:highlight w:val="none"/>
          <w:u w:val="single"/>
        </w:rPr>
        <w:t>会议室有空调，并配备满足会议使用的音响设备，有多媒体演示设备（电脑、实物投影仪、多媒体投影仪等）（免费提供）</w:t>
      </w:r>
      <w:r>
        <w:rPr>
          <w:rFonts w:hint="eastAsia" w:ascii="宋体" w:hAnsi="宋体" w:cs="宋体"/>
          <w:sz w:val="24"/>
          <w:highlight w:val="none"/>
        </w:rPr>
        <w:t>。</w:t>
      </w:r>
    </w:p>
    <w:p w14:paraId="51218017">
      <w:pPr>
        <w:spacing w:line="560" w:lineRule="exact"/>
        <w:ind w:firstLine="480"/>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3）有较宽敞的会间客人休息场所。</w:t>
      </w:r>
    </w:p>
    <w:p w14:paraId="62E8ED0A">
      <w:pPr>
        <w:spacing w:line="560" w:lineRule="exact"/>
        <w:ind w:firstLine="480"/>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4）会议室所在楼层的适当位置设有公共电话，并设置足够数量的男女分设的卫生间。</w:t>
      </w:r>
    </w:p>
    <w:p w14:paraId="40FBD9F7">
      <w:pPr>
        <w:spacing w:line="560" w:lineRule="exact"/>
        <w:ind w:firstLine="480"/>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5）会议室设专职服务员，能提供做会标、席卡等服务。</w:t>
      </w:r>
    </w:p>
    <w:p w14:paraId="30DFA3B4">
      <w:pPr>
        <w:spacing w:line="560" w:lineRule="exact"/>
        <w:ind w:firstLine="480"/>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6）能够提供纸、笔等基本的会议用文具。</w:t>
      </w:r>
    </w:p>
    <w:p w14:paraId="617C0ABF">
      <w:pPr>
        <w:spacing w:line="560" w:lineRule="exact"/>
        <w:ind w:firstLine="480"/>
        <w:rPr>
          <w:rFonts w:ascii="宋体" w:hAnsi="宋体" w:cs="宋体"/>
          <w:sz w:val="24"/>
          <w:highlight w:val="none"/>
        </w:rPr>
      </w:pPr>
      <w:r>
        <w:rPr>
          <w:rFonts w:ascii="宋体" w:hAnsi="宋体" w:cs="宋体"/>
          <w:sz w:val="24"/>
          <w:highlight w:val="none"/>
        </w:rPr>
        <w:t>12</w:t>
      </w:r>
      <w:r>
        <w:rPr>
          <w:rFonts w:hint="eastAsia" w:ascii="宋体" w:hAnsi="宋体" w:cs="宋体"/>
          <w:sz w:val="24"/>
          <w:highlight w:val="none"/>
        </w:rPr>
        <w:t>、公共区域：</w:t>
      </w:r>
    </w:p>
    <w:p w14:paraId="01627E75">
      <w:pPr>
        <w:spacing w:line="560" w:lineRule="exact"/>
        <w:ind w:firstLine="480"/>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1）有与场所规模相适应的停车场，免费提供入住车辆停车服务；会议接待期间参会车辆的安全责任由场所负责。</w:t>
      </w:r>
    </w:p>
    <w:p w14:paraId="387DBE1E">
      <w:pPr>
        <w:spacing w:line="560" w:lineRule="exact"/>
        <w:ind w:firstLine="480"/>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2）有与场所规模相适应的客用电梯。</w:t>
      </w:r>
    </w:p>
    <w:p w14:paraId="30115DC4">
      <w:pPr>
        <w:spacing w:line="560" w:lineRule="exact"/>
        <w:ind w:firstLine="480"/>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3）室内公共区域有冷暖空调，设置应急照明设施和男女分设的公共卫生间。</w:t>
      </w:r>
    </w:p>
    <w:p w14:paraId="639D5007">
      <w:pPr>
        <w:spacing w:line="560" w:lineRule="exact"/>
        <w:ind w:firstLine="480"/>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4）楼层适当位置设服务台和公共电话、市内电话簿。</w:t>
      </w:r>
    </w:p>
    <w:p w14:paraId="46414CBE">
      <w:pPr>
        <w:spacing w:line="560" w:lineRule="exact"/>
        <w:ind w:firstLine="480"/>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5）庭院绿化美化好。</w:t>
      </w:r>
    </w:p>
    <w:p w14:paraId="7422A292">
      <w:pPr>
        <w:spacing w:line="560" w:lineRule="exact"/>
        <w:ind w:firstLine="480"/>
        <w:rPr>
          <w:rFonts w:ascii="宋体" w:hAnsi="宋体" w:cs="宋体"/>
          <w:sz w:val="24"/>
          <w:highlight w:val="none"/>
        </w:rPr>
      </w:pPr>
      <w:r>
        <w:rPr>
          <w:rFonts w:ascii="宋体" w:hAnsi="宋体" w:cs="宋体"/>
          <w:sz w:val="24"/>
          <w:highlight w:val="none"/>
        </w:rPr>
        <w:t>13</w:t>
      </w:r>
      <w:r>
        <w:rPr>
          <w:rFonts w:hint="eastAsia" w:ascii="宋体" w:hAnsi="宋体" w:cs="宋体"/>
          <w:sz w:val="24"/>
          <w:highlight w:val="none"/>
        </w:rPr>
        <w:t>、综合服务：</w:t>
      </w:r>
    </w:p>
    <w:p w14:paraId="4DAE0453">
      <w:pPr>
        <w:spacing w:line="560" w:lineRule="exact"/>
        <w:ind w:firstLine="480"/>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1）能提供传真、打印、复印、上网、电脑租赁等商务服务。</w:t>
      </w:r>
    </w:p>
    <w:p w14:paraId="423C4E21">
      <w:pPr>
        <w:spacing w:line="560" w:lineRule="exact"/>
        <w:ind w:firstLine="480"/>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2）提供代售邮票、代发信件、代订机票和车票等服务，根据会议要求能提供医疗服务。</w:t>
      </w:r>
    </w:p>
    <w:p w14:paraId="2448DD32">
      <w:pPr>
        <w:spacing w:line="560" w:lineRule="exact"/>
        <w:ind w:firstLine="480"/>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 xml:space="preserve">3）有方便客人投诉的措施。    </w:t>
      </w:r>
    </w:p>
    <w:p w14:paraId="11C16E69">
      <w:pPr>
        <w:spacing w:line="560" w:lineRule="exact"/>
        <w:ind w:firstLine="480"/>
        <w:rPr>
          <w:rFonts w:ascii="宋体" w:hAnsi="宋体" w:cs="宋体"/>
          <w:sz w:val="24"/>
          <w:highlight w:val="none"/>
        </w:rPr>
      </w:pPr>
      <w:r>
        <w:rPr>
          <w:rFonts w:ascii="宋体" w:hAnsi="宋体" w:cs="宋体"/>
          <w:sz w:val="24"/>
          <w:highlight w:val="none"/>
        </w:rPr>
        <w:t>14</w:t>
      </w:r>
      <w:r>
        <w:rPr>
          <w:rFonts w:hint="eastAsia" w:ascii="宋体" w:hAnsi="宋体" w:cs="宋体"/>
          <w:sz w:val="24"/>
          <w:highlight w:val="none"/>
        </w:rPr>
        <w:t>、配合相关政府部门管理的服务要求</w:t>
      </w:r>
    </w:p>
    <w:p w14:paraId="79CF52F5">
      <w:pPr>
        <w:spacing w:line="560" w:lineRule="exact"/>
        <w:ind w:firstLine="480"/>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1）保证采购人获得优先服务的权利，积极主动与各单位配合，并在不超过承诺的服务期限内完成会议接待工作；</w:t>
      </w:r>
    </w:p>
    <w:p w14:paraId="0080C87D">
      <w:pPr>
        <w:spacing w:line="560" w:lineRule="exact"/>
        <w:ind w:firstLine="480"/>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2）按第二阶段采购双方确定的优惠价格、规定的标准和质量为采购人提供服务；</w:t>
      </w:r>
    </w:p>
    <w:p w14:paraId="5452F213">
      <w:pPr>
        <w:spacing w:line="560" w:lineRule="exact"/>
        <w:ind w:firstLine="480"/>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3）设有固定联系电话及联系人（专人负责会议定点事宜），及时提供各项咨询服务；</w:t>
      </w:r>
    </w:p>
    <w:p w14:paraId="530B0FD7">
      <w:pPr>
        <w:spacing w:line="560" w:lineRule="exact"/>
        <w:ind w:firstLine="480"/>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4）对承接的会议接待业务，应建立辅助帐簿进行登记，以备检查饭店履约情况；</w:t>
      </w:r>
    </w:p>
    <w:p w14:paraId="6B56C304">
      <w:pPr>
        <w:spacing w:line="560" w:lineRule="exact"/>
        <w:ind w:firstLine="480"/>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5）建立专门的政府采购业务档案，详细记录党政机关会议接待业务有关事宜；</w:t>
      </w:r>
    </w:p>
    <w:p w14:paraId="650F6AF4">
      <w:pPr>
        <w:spacing w:line="560" w:lineRule="exact"/>
        <w:ind w:firstLine="480"/>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6）积极配合财政监督管理部门或</w:t>
      </w:r>
      <w:r>
        <w:rPr>
          <w:rFonts w:hint="eastAsia" w:ascii="宋体" w:hAnsi="宋体" w:cs="宋体"/>
          <w:sz w:val="24"/>
          <w:highlight w:val="none"/>
          <w:lang w:eastAsia="zh-CN"/>
        </w:rPr>
        <w:t>征集人</w:t>
      </w:r>
      <w:r>
        <w:rPr>
          <w:rFonts w:ascii="宋体" w:hAnsi="宋体" w:cs="宋体"/>
          <w:sz w:val="24"/>
          <w:highlight w:val="none"/>
        </w:rPr>
        <w:t>开展的党政机关会议接待相关业务数据的统计和核实工作；</w:t>
      </w:r>
    </w:p>
    <w:p w14:paraId="77B3E9A6">
      <w:pPr>
        <w:spacing w:line="560" w:lineRule="exact"/>
        <w:ind w:firstLine="480"/>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7）协助有关部门做好对采购方经办人的廉政工作，防止腐败现象的发生；</w:t>
      </w:r>
    </w:p>
    <w:p w14:paraId="383AC30F">
      <w:pPr>
        <w:spacing w:line="560" w:lineRule="exact"/>
        <w:ind w:firstLine="480"/>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8）积极接受和配合财政监督管理部门开展的对党政机关会议接待相关业务的管理和监督工作”。</w:t>
      </w:r>
    </w:p>
    <w:p w14:paraId="4F0AA52C">
      <w:pPr>
        <w:spacing w:line="560" w:lineRule="exact"/>
        <w:ind w:firstLine="480"/>
        <w:rPr>
          <w:rFonts w:ascii="Arial" w:hAnsi="Arial" w:cs="Arial"/>
          <w:b/>
          <w:color w:val="000000"/>
          <w:sz w:val="32"/>
          <w:highlight w:val="none"/>
        </w:rPr>
      </w:pPr>
      <w:r>
        <w:rPr>
          <w:rFonts w:hint="eastAsia" w:ascii="宋体" w:hAnsi="宋体" w:cs="宋体"/>
          <w:b/>
          <w:bCs/>
          <w:i/>
          <w:iCs/>
          <w:sz w:val="24"/>
          <w:highlight w:val="none"/>
          <w:u w:val="single"/>
        </w:rPr>
        <w:t>注：上述要求中有斜体下划线部分为实质性要求和条件，各供应商均应在“实质性要求响应及偏离表”中进行响应（文件中要求提交证明材料的须提交证明材料）。不符合的投标将作无效标处理。提供的会议场所必须符合国家行业规范标准</w:t>
      </w:r>
      <w:r>
        <w:rPr>
          <w:rFonts w:hint="eastAsia" w:ascii="宋体" w:hAnsi="宋体" w:cs="宋体"/>
          <w:sz w:val="24"/>
          <w:highlight w:val="none"/>
        </w:rPr>
        <w:t>。</w:t>
      </w:r>
    </w:p>
    <w:p w14:paraId="47092E97">
      <w:pPr>
        <w:spacing w:line="560" w:lineRule="exact"/>
        <w:ind w:firstLine="480"/>
        <w:rPr>
          <w:rFonts w:ascii="宋体" w:hAnsi="宋体" w:cs="宋体"/>
          <w:b/>
          <w:bCs/>
          <w:sz w:val="24"/>
          <w:highlight w:val="none"/>
        </w:rPr>
      </w:pPr>
      <w:r>
        <w:rPr>
          <w:rFonts w:hint="eastAsia" w:ascii="宋体" w:hAnsi="宋体" w:cs="宋体"/>
          <w:b/>
          <w:bCs/>
          <w:sz w:val="24"/>
          <w:highlight w:val="none"/>
        </w:rPr>
        <w:t>四、框架协议期的签订</w:t>
      </w:r>
    </w:p>
    <w:p w14:paraId="7B53F6F9">
      <w:pPr>
        <w:spacing w:line="560" w:lineRule="exact"/>
        <w:ind w:firstLine="480"/>
        <w:rPr>
          <w:rFonts w:ascii="宋体" w:hAnsi="宋体" w:cs="宋体"/>
          <w:sz w:val="24"/>
          <w:highlight w:val="none"/>
        </w:rPr>
      </w:pPr>
      <w:r>
        <w:rPr>
          <w:rFonts w:hint="eastAsia" w:ascii="宋体" w:hAnsi="宋体" w:cs="宋体"/>
          <w:sz w:val="24"/>
          <w:highlight w:val="none"/>
        </w:rPr>
        <w:t>本项目不再签订书面框架协议。发布入围公告，视为签订框架协议。</w:t>
      </w:r>
    </w:p>
    <w:p w14:paraId="5C3EC3BD">
      <w:pPr>
        <w:spacing w:line="560" w:lineRule="exact"/>
        <w:ind w:firstLine="480"/>
        <w:rPr>
          <w:rFonts w:ascii="宋体" w:hAnsi="宋体" w:cs="宋体"/>
          <w:b/>
          <w:bCs/>
          <w:sz w:val="24"/>
          <w:highlight w:val="none"/>
        </w:rPr>
      </w:pPr>
      <w:r>
        <w:rPr>
          <w:rFonts w:hint="eastAsia" w:ascii="宋体" w:hAnsi="宋体" w:cs="宋体"/>
          <w:b/>
          <w:bCs/>
          <w:sz w:val="24"/>
          <w:highlight w:val="none"/>
        </w:rPr>
        <w:t>五、框架协议合同授予</w:t>
      </w:r>
    </w:p>
    <w:p w14:paraId="58EE86A0">
      <w:pPr>
        <w:spacing w:line="560" w:lineRule="exact"/>
        <w:ind w:firstLine="480"/>
        <w:rPr>
          <w:rFonts w:ascii="宋体" w:hAnsi="宋体" w:cs="宋体"/>
          <w:sz w:val="24"/>
          <w:highlight w:val="none"/>
        </w:rPr>
      </w:pPr>
      <w:r>
        <w:rPr>
          <w:rFonts w:ascii="宋体" w:hAnsi="宋体" w:cs="宋体"/>
          <w:sz w:val="24"/>
          <w:highlight w:val="none"/>
        </w:rPr>
        <w:t>1、第一阶段入围供应商确定后，供应商应当在“苏采云”系统框架协议电子采购平台维护并展示其具体的服务信息，便于采购线上下单采购。</w:t>
      </w:r>
    </w:p>
    <w:p w14:paraId="5CBD29C8">
      <w:pPr>
        <w:spacing w:line="560" w:lineRule="exact"/>
        <w:ind w:firstLine="480"/>
        <w:rPr>
          <w:rFonts w:ascii="宋体" w:hAnsi="宋体" w:cs="宋体"/>
          <w:sz w:val="24"/>
          <w:highlight w:val="none"/>
        </w:rPr>
      </w:pPr>
      <w:r>
        <w:rPr>
          <w:rFonts w:ascii="宋体" w:hAnsi="宋体" w:cs="宋体"/>
          <w:sz w:val="24"/>
          <w:highlight w:val="none"/>
        </w:rPr>
        <w:t>2、确定第二阶段成交供应商应当由采购人或者服务对象在“苏采云”系统依据价格、质量以及服务便利性、用户评价等因素，从第一阶段入围供应商中直接选定。</w:t>
      </w:r>
      <w:r>
        <w:rPr>
          <w:rFonts w:hint="eastAsia" w:ascii="宋体" w:hAnsi="宋体" w:cs="宋体"/>
          <w:sz w:val="24"/>
          <w:highlight w:val="none"/>
        </w:rPr>
        <w:t> </w:t>
      </w:r>
    </w:p>
    <w:p w14:paraId="07EF4431">
      <w:pPr>
        <w:spacing w:line="560" w:lineRule="exact"/>
        <w:ind w:firstLine="480"/>
        <w:rPr>
          <w:rFonts w:ascii="宋体" w:hAnsi="宋体" w:cs="宋体"/>
          <w:sz w:val="24"/>
          <w:highlight w:val="none"/>
        </w:rPr>
      </w:pPr>
      <w:r>
        <w:rPr>
          <w:rFonts w:ascii="宋体" w:hAnsi="宋体" w:cs="宋体"/>
          <w:sz w:val="24"/>
          <w:highlight w:val="none"/>
        </w:rPr>
        <w:t>(3)会议服务场所在全国范围内实行资源共享，在</w:t>
      </w:r>
      <w:r>
        <w:rPr>
          <w:rFonts w:hint="eastAsia" w:ascii="宋体" w:hAnsi="宋体" w:cs="宋体"/>
          <w:sz w:val="24"/>
          <w:highlight w:val="none"/>
          <w:lang w:val="en-US" w:eastAsia="zh-CN"/>
        </w:rPr>
        <w:t>大丰</w:t>
      </w:r>
      <w:r>
        <w:rPr>
          <w:rFonts w:ascii="宋体" w:hAnsi="宋体" w:cs="宋体"/>
          <w:sz w:val="24"/>
          <w:highlight w:val="none"/>
        </w:rPr>
        <w:t>区行政区域范围内的会议，执行本框架协议采购结果；在</w:t>
      </w:r>
      <w:r>
        <w:rPr>
          <w:rFonts w:hint="eastAsia" w:ascii="宋体" w:hAnsi="宋体" w:cs="宋体"/>
          <w:sz w:val="24"/>
          <w:highlight w:val="none"/>
          <w:lang w:val="en-US" w:eastAsia="zh-CN"/>
        </w:rPr>
        <w:t>大丰区</w:t>
      </w:r>
      <w:r>
        <w:rPr>
          <w:rFonts w:ascii="宋体" w:hAnsi="宋体" w:cs="宋体"/>
          <w:sz w:val="24"/>
          <w:highlight w:val="none"/>
        </w:rPr>
        <w:t>区行政区域范围外的，执行所在地框架协议采购结果。</w:t>
      </w:r>
    </w:p>
    <w:p w14:paraId="26742AB7">
      <w:pPr>
        <w:spacing w:line="560" w:lineRule="exact"/>
        <w:ind w:firstLine="480"/>
        <w:rPr>
          <w:rFonts w:ascii="宋体" w:hAnsi="宋体" w:cs="宋体"/>
          <w:b/>
          <w:bCs/>
          <w:sz w:val="24"/>
          <w:highlight w:val="none"/>
        </w:rPr>
      </w:pPr>
      <w:r>
        <w:rPr>
          <w:rFonts w:hint="eastAsia" w:ascii="宋体" w:hAnsi="宋体" w:cs="宋体"/>
          <w:b/>
          <w:bCs/>
          <w:sz w:val="24"/>
          <w:highlight w:val="none"/>
        </w:rPr>
        <w:t>六、其他有关要求</w:t>
      </w:r>
    </w:p>
    <w:p w14:paraId="1D219934">
      <w:pPr>
        <w:spacing w:line="560" w:lineRule="exact"/>
        <w:ind w:firstLine="480"/>
        <w:rPr>
          <w:rFonts w:ascii="宋体" w:hAnsi="宋体" w:cs="宋体"/>
          <w:b/>
          <w:bCs/>
          <w:sz w:val="24"/>
          <w:highlight w:val="none"/>
        </w:rPr>
      </w:pPr>
      <w:r>
        <w:rPr>
          <w:rFonts w:ascii="宋体" w:hAnsi="宋体" w:cs="宋体"/>
          <w:b/>
          <w:bCs/>
          <w:sz w:val="24"/>
          <w:highlight w:val="none"/>
        </w:rPr>
        <w:t>1、报价要求</w:t>
      </w:r>
    </w:p>
    <w:p w14:paraId="55288FE4">
      <w:pPr>
        <w:spacing w:line="560" w:lineRule="exact"/>
        <w:ind w:firstLine="480"/>
        <w:rPr>
          <w:rFonts w:ascii="宋体" w:hAnsi="宋体" w:cs="宋体"/>
          <w:sz w:val="24"/>
          <w:highlight w:val="none"/>
        </w:rPr>
      </w:pPr>
      <w:r>
        <w:rPr>
          <w:rFonts w:ascii="宋体" w:hAnsi="宋体" w:cs="宋体"/>
          <w:sz w:val="24"/>
          <w:highlight w:val="none"/>
        </w:rPr>
        <w:t>1.1供应商框架协议期内的报价包括满足本次会议定点饭店要求的所有服务等从项目入围起到项目正式交付所发生的一切费用；</w:t>
      </w:r>
    </w:p>
    <w:p w14:paraId="17B446D9">
      <w:pPr>
        <w:spacing w:line="560" w:lineRule="exact"/>
        <w:ind w:firstLine="480"/>
        <w:rPr>
          <w:rFonts w:ascii="宋体" w:hAnsi="宋体" w:cs="宋体"/>
          <w:sz w:val="24"/>
          <w:highlight w:val="none"/>
        </w:rPr>
      </w:pPr>
      <w:r>
        <w:rPr>
          <w:rFonts w:ascii="宋体" w:hAnsi="宋体" w:cs="宋体"/>
          <w:sz w:val="24"/>
          <w:highlight w:val="none"/>
        </w:rPr>
        <w:t>1.2供应商必须在满足征集公告要求的基础上进行报价，如有偏离请于响应偏离表中说明。</w:t>
      </w:r>
    </w:p>
    <w:p w14:paraId="2FB3CC38">
      <w:pPr>
        <w:spacing w:line="560" w:lineRule="exact"/>
        <w:ind w:firstLine="480"/>
        <w:rPr>
          <w:rFonts w:ascii="宋体" w:hAnsi="宋体" w:cs="宋体"/>
          <w:b/>
          <w:bCs/>
          <w:sz w:val="24"/>
          <w:highlight w:val="none"/>
        </w:rPr>
      </w:pPr>
      <w:r>
        <w:rPr>
          <w:rFonts w:ascii="宋体" w:hAnsi="宋体" w:cs="宋体"/>
          <w:b/>
          <w:bCs/>
          <w:sz w:val="24"/>
          <w:highlight w:val="none"/>
        </w:rPr>
        <w:t xml:space="preserve">2、付费标准 </w:t>
      </w:r>
    </w:p>
    <w:p w14:paraId="1CA10091">
      <w:pPr>
        <w:spacing w:line="560" w:lineRule="exact"/>
        <w:ind w:firstLine="480"/>
        <w:rPr>
          <w:rFonts w:ascii="宋体" w:hAnsi="宋体" w:cs="宋体"/>
          <w:sz w:val="24"/>
          <w:highlight w:val="none"/>
        </w:rPr>
      </w:pPr>
      <w:r>
        <w:rPr>
          <w:rFonts w:hint="eastAsia" w:ascii="宋体" w:hAnsi="宋体" w:cs="宋体"/>
          <w:sz w:val="24"/>
          <w:highlight w:val="none"/>
        </w:rPr>
        <w:t>付费标准即为最高限制单价。最高限制单价是供应商第一阶段响应报价的最高限价，入围供应商第一阶段响应报价是采购人或者服务对象确定第二阶段成交供应商的最高限价。</w:t>
      </w:r>
    </w:p>
    <w:p w14:paraId="748926C6">
      <w:pPr>
        <w:spacing w:line="560" w:lineRule="exact"/>
        <w:ind w:firstLine="480"/>
        <w:rPr>
          <w:rFonts w:ascii="宋体" w:hAnsi="宋体" w:cs="宋体"/>
          <w:b/>
          <w:bCs/>
          <w:sz w:val="24"/>
          <w:highlight w:val="none"/>
        </w:rPr>
      </w:pPr>
      <w:r>
        <w:rPr>
          <w:rFonts w:ascii="宋体" w:hAnsi="宋体" w:cs="宋体"/>
          <w:b/>
          <w:bCs/>
          <w:sz w:val="24"/>
          <w:highlight w:val="none"/>
        </w:rPr>
        <w:t xml:space="preserve">3、费用结算及支付方式 </w:t>
      </w:r>
    </w:p>
    <w:p w14:paraId="06B3E465">
      <w:pPr>
        <w:spacing w:line="560" w:lineRule="exact"/>
        <w:ind w:firstLine="480"/>
        <w:rPr>
          <w:rFonts w:ascii="宋体" w:hAnsi="宋体" w:cs="宋体"/>
          <w:sz w:val="24"/>
          <w:highlight w:val="none"/>
        </w:rPr>
      </w:pPr>
      <w:r>
        <w:rPr>
          <w:rFonts w:ascii="宋体" w:hAnsi="宋体" w:cs="宋体"/>
          <w:sz w:val="24"/>
          <w:highlight w:val="none"/>
        </w:rPr>
        <w:t>3.1会议综合定额标准包括住宿费（含早餐）、伙食费、会议室租金、设备租赁费、交通费、文件印刷费、医药费等，是会议费开支的上限，各单位应在综合定额标准以内据实结算；</w:t>
      </w:r>
    </w:p>
    <w:p w14:paraId="3A69079F">
      <w:pPr>
        <w:spacing w:line="560" w:lineRule="exact"/>
        <w:ind w:firstLine="480"/>
        <w:rPr>
          <w:rFonts w:ascii="宋体" w:hAnsi="宋体" w:cs="宋体"/>
          <w:sz w:val="24"/>
          <w:highlight w:val="none"/>
        </w:rPr>
      </w:pPr>
      <w:r>
        <w:rPr>
          <w:rFonts w:ascii="宋体" w:hAnsi="宋体" w:cs="宋体"/>
          <w:sz w:val="24"/>
          <w:highlight w:val="none"/>
        </w:rPr>
        <w:t>3.2会议费用应在会议结束后及时结算，会议定点场所应当在结算时通过“党政机关会议定点场所管理系统”打印电子结算单，按规定提供电子结算单、消费明细清单等资料作为支出凭据；</w:t>
      </w:r>
    </w:p>
    <w:p w14:paraId="2300986C">
      <w:pPr>
        <w:spacing w:line="560" w:lineRule="exact"/>
        <w:ind w:firstLine="480"/>
        <w:rPr>
          <w:rFonts w:ascii="宋体" w:hAnsi="宋体" w:cs="宋体"/>
          <w:sz w:val="24"/>
          <w:highlight w:val="none"/>
        </w:rPr>
      </w:pPr>
      <w:r>
        <w:rPr>
          <w:rFonts w:ascii="宋体" w:hAnsi="宋体" w:cs="宋体"/>
          <w:sz w:val="24"/>
          <w:highlight w:val="none"/>
        </w:rPr>
        <w:t>3.3供应商履行合同后，依据采购合同的约定，入围供应商为具体采购人或服务对象开具合法的发票，采购人或服务对象须按规定及时规范进行费用结算支付。</w:t>
      </w:r>
    </w:p>
    <w:p w14:paraId="059BB927">
      <w:pPr>
        <w:spacing w:line="560" w:lineRule="exact"/>
        <w:ind w:firstLine="480"/>
        <w:rPr>
          <w:rFonts w:ascii="宋体" w:hAnsi="宋体" w:cs="宋体"/>
          <w:b/>
          <w:bCs/>
          <w:sz w:val="24"/>
          <w:highlight w:val="none"/>
        </w:rPr>
      </w:pPr>
      <w:r>
        <w:rPr>
          <w:rFonts w:ascii="宋体" w:hAnsi="宋体" w:cs="宋体"/>
          <w:b/>
          <w:bCs/>
          <w:sz w:val="24"/>
          <w:highlight w:val="none"/>
        </w:rPr>
        <w:t>4、其他</w:t>
      </w:r>
    </w:p>
    <w:p w14:paraId="6DC20EE4">
      <w:pPr>
        <w:spacing w:line="560" w:lineRule="exact"/>
        <w:ind w:firstLine="480"/>
        <w:rPr>
          <w:rFonts w:ascii="宋体" w:hAnsi="宋体" w:cs="宋体"/>
          <w:sz w:val="24"/>
          <w:highlight w:val="none"/>
        </w:rPr>
      </w:pPr>
      <w:r>
        <w:rPr>
          <w:rFonts w:ascii="宋体" w:hAnsi="宋体" w:cs="宋体"/>
          <w:sz w:val="24"/>
          <w:highlight w:val="none"/>
        </w:rPr>
        <w:t>4.1项目交付或执行的地点</w:t>
      </w:r>
      <w:r>
        <w:rPr>
          <w:rFonts w:hint="eastAsia" w:ascii="宋体" w:hAnsi="宋体" w:cs="宋体"/>
          <w:sz w:val="24"/>
          <w:highlight w:val="none"/>
        </w:rPr>
        <w:t>：</w:t>
      </w:r>
      <w:r>
        <w:rPr>
          <w:rFonts w:hint="eastAsia" w:ascii="宋体" w:hAnsi="宋体" w:cs="宋体"/>
          <w:sz w:val="24"/>
          <w:highlight w:val="none"/>
          <w:lang w:val="en-US" w:eastAsia="zh-CN"/>
        </w:rPr>
        <w:t>大丰区</w:t>
      </w:r>
      <w:r>
        <w:rPr>
          <w:rFonts w:hint="eastAsia" w:ascii="宋体" w:hAnsi="宋体" w:cs="宋体"/>
          <w:sz w:val="24"/>
          <w:highlight w:val="none"/>
        </w:rPr>
        <w:t>行政区域范围内</w:t>
      </w:r>
    </w:p>
    <w:p w14:paraId="2E88C1A1">
      <w:pPr>
        <w:spacing w:line="560" w:lineRule="exact"/>
        <w:ind w:firstLine="480"/>
        <w:rPr>
          <w:rFonts w:ascii="宋体" w:hAnsi="宋体" w:cs="宋体"/>
          <w:sz w:val="24"/>
          <w:highlight w:val="none"/>
        </w:rPr>
      </w:pPr>
      <w:r>
        <w:rPr>
          <w:rFonts w:ascii="宋体" w:hAnsi="宋体" w:cs="宋体"/>
          <w:sz w:val="24"/>
          <w:highlight w:val="none"/>
        </w:rPr>
        <w:t>4.2在项目评审结束至协议履约期间，财政监督管理部门和</w:t>
      </w:r>
      <w:r>
        <w:rPr>
          <w:rFonts w:hint="eastAsia" w:ascii="宋体" w:hAnsi="宋体" w:cs="宋体"/>
          <w:sz w:val="24"/>
          <w:highlight w:val="none"/>
          <w:lang w:eastAsia="zh-CN"/>
        </w:rPr>
        <w:t>盐城市大丰区公共资源征集人</w:t>
      </w:r>
      <w:r>
        <w:rPr>
          <w:rFonts w:ascii="宋体" w:hAnsi="宋体" w:cs="宋体"/>
          <w:sz w:val="24"/>
          <w:highlight w:val="none"/>
        </w:rPr>
        <w:t>有权要求供应商出具申请文件中的相关证明材料原件，予以确认其真实性和有效性”</w:t>
      </w:r>
      <w:r>
        <w:rPr>
          <w:rFonts w:hint="eastAsia" w:ascii="宋体" w:hAnsi="宋体" w:cs="宋体"/>
          <w:sz w:val="24"/>
          <w:highlight w:val="none"/>
        </w:rPr>
        <w:t>。</w:t>
      </w:r>
    </w:p>
    <w:p w14:paraId="32DFD341">
      <w:pPr>
        <w:spacing w:line="560" w:lineRule="exact"/>
        <w:ind w:firstLine="480"/>
        <w:rPr>
          <w:rFonts w:ascii="宋体" w:hAnsi="宋体" w:cs="宋体"/>
          <w:b/>
          <w:bCs/>
          <w:sz w:val="24"/>
          <w:highlight w:val="none"/>
        </w:rPr>
      </w:pPr>
      <w:r>
        <w:rPr>
          <w:rFonts w:hint="eastAsia" w:ascii="宋体" w:hAnsi="宋体" w:cs="宋体"/>
          <w:b/>
          <w:bCs/>
          <w:sz w:val="24"/>
          <w:highlight w:val="none"/>
        </w:rPr>
        <w:t>七、履约管理要求</w:t>
      </w:r>
    </w:p>
    <w:p w14:paraId="2B014BC2">
      <w:pPr>
        <w:spacing w:line="560" w:lineRule="exact"/>
        <w:ind w:firstLine="480"/>
        <w:rPr>
          <w:rFonts w:ascii="宋体" w:hAnsi="宋体" w:cs="宋体"/>
          <w:b/>
          <w:bCs/>
          <w:sz w:val="24"/>
          <w:highlight w:val="none"/>
        </w:rPr>
      </w:pPr>
      <w:r>
        <w:rPr>
          <w:rFonts w:ascii="宋体" w:hAnsi="宋体" w:cs="宋体"/>
          <w:b/>
          <w:bCs/>
          <w:sz w:val="24"/>
          <w:highlight w:val="none"/>
        </w:rPr>
        <w:t>1、管理形式</w:t>
      </w:r>
    </w:p>
    <w:p w14:paraId="769275B0">
      <w:pPr>
        <w:spacing w:line="560" w:lineRule="exact"/>
        <w:ind w:firstLine="480"/>
        <w:rPr>
          <w:rFonts w:ascii="宋体" w:hAnsi="宋体" w:cs="宋体"/>
          <w:sz w:val="24"/>
          <w:highlight w:val="none"/>
        </w:rPr>
      </w:pPr>
      <w:r>
        <w:rPr>
          <w:rFonts w:hint="eastAsia" w:ascii="宋体" w:hAnsi="宋体" w:cs="宋体"/>
          <w:sz w:val="24"/>
          <w:highlight w:val="none"/>
        </w:rPr>
        <w:t>财政监督管理部门和</w:t>
      </w:r>
      <w:r>
        <w:rPr>
          <w:rFonts w:hint="eastAsia" w:ascii="宋体" w:hAnsi="宋体" w:cs="宋体"/>
          <w:sz w:val="24"/>
          <w:highlight w:val="none"/>
          <w:lang w:eastAsia="zh-CN"/>
        </w:rPr>
        <w:t>征集人</w:t>
      </w:r>
      <w:r>
        <w:rPr>
          <w:rFonts w:hint="eastAsia" w:ascii="宋体" w:hAnsi="宋体" w:cs="宋体"/>
          <w:sz w:val="24"/>
          <w:highlight w:val="none"/>
        </w:rPr>
        <w:t>通过满意度调查、随机抽查、投诉举报处理等方式，对框架协议入围供应商开展履约及售后服务监督，检查和处理结果将在框架协议系统公布。若国家及江苏省相关部门出台与会议服务框架协议采购相关的规定，按规定执行。</w:t>
      </w:r>
    </w:p>
    <w:p w14:paraId="790927D2">
      <w:pPr>
        <w:spacing w:line="560" w:lineRule="exact"/>
        <w:ind w:firstLine="480"/>
        <w:rPr>
          <w:rFonts w:ascii="宋体" w:hAnsi="宋体" w:cs="宋体"/>
          <w:b/>
          <w:bCs/>
          <w:sz w:val="24"/>
          <w:highlight w:val="none"/>
        </w:rPr>
      </w:pPr>
      <w:r>
        <w:rPr>
          <w:rFonts w:ascii="宋体" w:hAnsi="宋体" w:cs="宋体"/>
          <w:b/>
          <w:bCs/>
          <w:sz w:val="24"/>
          <w:highlight w:val="none"/>
        </w:rPr>
        <w:t>2、管理标准</w:t>
      </w:r>
    </w:p>
    <w:p w14:paraId="54D865CA">
      <w:pPr>
        <w:spacing w:line="560" w:lineRule="exact"/>
        <w:ind w:firstLine="480"/>
        <w:rPr>
          <w:rFonts w:ascii="宋体" w:hAnsi="宋体" w:cs="宋体"/>
          <w:sz w:val="24"/>
          <w:highlight w:val="none"/>
        </w:rPr>
      </w:pPr>
      <w:r>
        <w:rPr>
          <w:rFonts w:hint="eastAsia" w:ascii="宋体" w:hAnsi="宋体" w:cs="宋体"/>
          <w:sz w:val="24"/>
          <w:highlight w:val="none"/>
        </w:rPr>
        <w:t>在监管检查中，如发现以下情形，视为不合格项。财政监督管理部门和</w:t>
      </w:r>
      <w:r>
        <w:rPr>
          <w:rFonts w:hint="eastAsia" w:ascii="宋体" w:hAnsi="宋体" w:cs="宋体"/>
          <w:sz w:val="24"/>
          <w:highlight w:val="none"/>
          <w:lang w:eastAsia="zh-CN"/>
        </w:rPr>
        <w:t>征集人</w:t>
      </w:r>
      <w:r>
        <w:rPr>
          <w:rFonts w:hint="eastAsia" w:ascii="宋体" w:hAnsi="宋体" w:cs="宋体"/>
          <w:sz w:val="24"/>
          <w:highlight w:val="none"/>
        </w:rPr>
        <w:t>在核实情况后将对相关责任供应商予以处理：</w:t>
      </w:r>
      <w:r>
        <w:rPr>
          <w:rFonts w:ascii="宋体" w:hAnsi="宋体" w:cs="宋体"/>
          <w:sz w:val="24"/>
          <w:highlight w:val="none"/>
        </w:rPr>
        <w:t xml:space="preserve"> </w:t>
      </w:r>
    </w:p>
    <w:p w14:paraId="71CD168D">
      <w:pPr>
        <w:spacing w:line="560" w:lineRule="exact"/>
        <w:ind w:firstLine="480"/>
        <w:rPr>
          <w:rFonts w:ascii="宋体" w:hAnsi="宋体" w:cs="宋体"/>
          <w:sz w:val="24"/>
          <w:highlight w:val="none"/>
        </w:rPr>
      </w:pPr>
      <w:r>
        <w:rPr>
          <w:rFonts w:ascii="宋体" w:hAnsi="宋体" w:cs="宋体"/>
          <w:sz w:val="24"/>
          <w:highlight w:val="none"/>
        </w:rPr>
        <w:t>2.1入围供应商提供的服务不符合国家有关规定、服务承诺和框架协议规定。</w:t>
      </w:r>
    </w:p>
    <w:p w14:paraId="2F5A673D">
      <w:pPr>
        <w:spacing w:line="560" w:lineRule="exact"/>
        <w:ind w:firstLine="480"/>
        <w:rPr>
          <w:rFonts w:ascii="宋体" w:hAnsi="宋体" w:cs="宋体"/>
          <w:sz w:val="24"/>
          <w:highlight w:val="none"/>
        </w:rPr>
      </w:pPr>
      <w:r>
        <w:rPr>
          <w:rFonts w:ascii="宋体" w:hAnsi="宋体" w:cs="宋体"/>
          <w:sz w:val="24"/>
          <w:highlight w:val="none"/>
        </w:rPr>
        <w:t>2.2无正当理由不按照承诺服务或提供售后服务。</w:t>
      </w:r>
    </w:p>
    <w:p w14:paraId="029F4285">
      <w:pPr>
        <w:spacing w:line="560" w:lineRule="exact"/>
        <w:ind w:firstLine="480"/>
        <w:rPr>
          <w:rFonts w:ascii="宋体" w:hAnsi="宋体" w:cs="宋体"/>
          <w:sz w:val="24"/>
          <w:highlight w:val="none"/>
        </w:rPr>
      </w:pPr>
      <w:r>
        <w:rPr>
          <w:rFonts w:ascii="宋体" w:hAnsi="宋体" w:cs="宋体"/>
          <w:sz w:val="24"/>
          <w:highlight w:val="none"/>
        </w:rPr>
        <w:t>2.3具体项目成交价高于其入围价格或服务承诺。</w:t>
      </w:r>
    </w:p>
    <w:p w14:paraId="1EA45CD4">
      <w:pPr>
        <w:spacing w:line="560" w:lineRule="exact"/>
        <w:ind w:firstLine="480"/>
        <w:rPr>
          <w:rFonts w:ascii="宋体" w:hAnsi="宋体" w:cs="宋体"/>
          <w:sz w:val="24"/>
          <w:highlight w:val="none"/>
        </w:rPr>
      </w:pPr>
      <w:r>
        <w:rPr>
          <w:rFonts w:ascii="宋体" w:hAnsi="宋体" w:cs="宋体"/>
          <w:sz w:val="24"/>
          <w:highlight w:val="none"/>
        </w:rPr>
        <w:t>2.4使用不正当竞争手段，影响采购单位正常采购活动。</w:t>
      </w:r>
    </w:p>
    <w:p w14:paraId="66C8C2A9">
      <w:pPr>
        <w:spacing w:line="560" w:lineRule="exact"/>
        <w:ind w:firstLine="480"/>
        <w:rPr>
          <w:rFonts w:ascii="宋体" w:hAnsi="宋体" w:cs="宋体"/>
          <w:sz w:val="24"/>
          <w:highlight w:val="none"/>
        </w:rPr>
      </w:pPr>
      <w:r>
        <w:rPr>
          <w:rFonts w:ascii="宋体" w:hAnsi="宋体" w:cs="宋体"/>
          <w:sz w:val="24"/>
          <w:highlight w:val="none"/>
        </w:rPr>
        <w:t>2.5满意度调查中采购人反馈不满意，经核实确系供应商责任。</w:t>
      </w:r>
    </w:p>
    <w:p w14:paraId="05404988">
      <w:pPr>
        <w:spacing w:line="560" w:lineRule="exact"/>
        <w:ind w:firstLine="480"/>
        <w:rPr>
          <w:rFonts w:ascii="宋体" w:hAnsi="宋体" w:cs="宋体"/>
          <w:sz w:val="24"/>
          <w:highlight w:val="none"/>
        </w:rPr>
      </w:pPr>
      <w:r>
        <w:rPr>
          <w:rFonts w:ascii="宋体" w:hAnsi="宋体" w:cs="宋体"/>
          <w:sz w:val="24"/>
          <w:highlight w:val="none"/>
        </w:rPr>
        <w:t>2.6其他违法违规行为。</w:t>
      </w:r>
    </w:p>
    <w:p w14:paraId="3CA8D3D3">
      <w:pPr>
        <w:spacing w:line="560" w:lineRule="exact"/>
        <w:ind w:firstLine="480"/>
        <w:rPr>
          <w:rFonts w:ascii="宋体" w:hAnsi="宋体" w:cs="宋体"/>
          <w:b/>
          <w:bCs/>
          <w:sz w:val="24"/>
          <w:highlight w:val="none"/>
        </w:rPr>
      </w:pPr>
      <w:r>
        <w:rPr>
          <w:rFonts w:ascii="宋体" w:hAnsi="宋体" w:cs="宋体"/>
          <w:b/>
          <w:bCs/>
          <w:sz w:val="24"/>
          <w:highlight w:val="none"/>
        </w:rPr>
        <w:t>3、管理措施</w:t>
      </w:r>
    </w:p>
    <w:p w14:paraId="65CDB1BE">
      <w:pPr>
        <w:spacing w:line="560" w:lineRule="exact"/>
        <w:ind w:firstLine="480"/>
        <w:rPr>
          <w:rFonts w:ascii="宋体" w:hAnsi="宋体" w:cs="宋体"/>
          <w:sz w:val="24"/>
          <w:highlight w:val="none"/>
        </w:rPr>
      </w:pPr>
      <w:r>
        <w:rPr>
          <w:rFonts w:hint="eastAsia" w:ascii="宋体" w:hAnsi="宋体" w:cs="宋体"/>
          <w:sz w:val="24"/>
          <w:highlight w:val="none"/>
        </w:rPr>
        <w:t>对履约监管中发现的不合格行为，按以下措施处理：</w:t>
      </w:r>
    </w:p>
    <w:p w14:paraId="067DEB3C">
      <w:pPr>
        <w:spacing w:line="560" w:lineRule="exact"/>
        <w:ind w:firstLine="480"/>
        <w:rPr>
          <w:rFonts w:ascii="宋体" w:hAnsi="宋体" w:cs="宋体"/>
          <w:b/>
          <w:bCs/>
          <w:sz w:val="24"/>
          <w:highlight w:val="none"/>
        </w:rPr>
      </w:pPr>
      <w:r>
        <w:rPr>
          <w:rFonts w:ascii="宋体" w:hAnsi="宋体" w:cs="宋体"/>
          <w:b/>
          <w:bCs/>
          <w:sz w:val="24"/>
          <w:highlight w:val="none"/>
        </w:rPr>
        <w:t>3.1整改</w:t>
      </w:r>
    </w:p>
    <w:p w14:paraId="4D0624C5">
      <w:pPr>
        <w:spacing w:line="560" w:lineRule="exact"/>
        <w:ind w:firstLine="480"/>
        <w:rPr>
          <w:rFonts w:ascii="宋体" w:hAnsi="宋体" w:cs="宋体"/>
          <w:sz w:val="24"/>
          <w:highlight w:val="none"/>
        </w:rPr>
      </w:pPr>
      <w:r>
        <w:rPr>
          <w:rFonts w:hint="eastAsia" w:ascii="宋体" w:hAnsi="宋体" w:cs="宋体"/>
          <w:sz w:val="24"/>
          <w:highlight w:val="none"/>
        </w:rPr>
        <w:t>入围供应商在框架协议系统中存在不合格行为，</w:t>
      </w:r>
      <w:r>
        <w:rPr>
          <w:rFonts w:hint="eastAsia" w:ascii="宋体" w:hAnsi="宋体" w:cs="宋体"/>
          <w:sz w:val="24"/>
          <w:highlight w:val="none"/>
          <w:lang w:eastAsia="zh-CN"/>
        </w:rPr>
        <w:t>征集人</w:t>
      </w:r>
      <w:r>
        <w:rPr>
          <w:rFonts w:hint="eastAsia" w:ascii="宋体" w:hAnsi="宋体" w:cs="宋体"/>
          <w:sz w:val="24"/>
          <w:highlight w:val="none"/>
        </w:rPr>
        <w:t>出具《责令整改通知书》，限定时间完成整改。被开具《责令整改通知书》的供应商，视作差评，记录在案。</w:t>
      </w:r>
    </w:p>
    <w:p w14:paraId="5B84326D">
      <w:pPr>
        <w:spacing w:line="560" w:lineRule="exact"/>
        <w:ind w:firstLine="480"/>
        <w:rPr>
          <w:rFonts w:ascii="宋体" w:hAnsi="宋体" w:cs="宋体"/>
          <w:b/>
          <w:bCs/>
          <w:sz w:val="24"/>
          <w:highlight w:val="none"/>
        </w:rPr>
      </w:pPr>
      <w:r>
        <w:rPr>
          <w:rFonts w:ascii="宋体" w:hAnsi="宋体" w:cs="宋体"/>
          <w:b/>
          <w:bCs/>
          <w:sz w:val="24"/>
          <w:highlight w:val="none"/>
        </w:rPr>
        <w:t>3.2暂停交易资格</w:t>
      </w:r>
    </w:p>
    <w:p w14:paraId="0D708919">
      <w:pPr>
        <w:spacing w:line="560" w:lineRule="exact"/>
        <w:ind w:firstLine="480"/>
        <w:rPr>
          <w:rFonts w:ascii="宋体" w:hAnsi="宋体" w:cs="宋体"/>
          <w:sz w:val="24"/>
          <w:highlight w:val="none"/>
        </w:rPr>
      </w:pPr>
      <w:r>
        <w:rPr>
          <w:rFonts w:hint="eastAsia" w:ascii="宋体" w:hAnsi="宋体" w:cs="宋体"/>
          <w:sz w:val="24"/>
          <w:highlight w:val="none"/>
        </w:rPr>
        <w:t>对拒不接受</w:t>
      </w:r>
      <w:r>
        <w:rPr>
          <w:rFonts w:hint="eastAsia" w:ascii="宋体" w:hAnsi="宋体" w:cs="宋体"/>
          <w:sz w:val="24"/>
          <w:highlight w:val="none"/>
          <w:lang w:eastAsia="zh-CN"/>
        </w:rPr>
        <w:t>征集人</w:t>
      </w:r>
      <w:r>
        <w:rPr>
          <w:rFonts w:hint="eastAsia" w:ascii="宋体" w:hAnsi="宋体" w:cs="宋体"/>
          <w:sz w:val="24"/>
          <w:highlight w:val="none"/>
        </w:rPr>
        <w:t>约谈，或者规定时间未按《责令整改通知书》完成整改的供应商，暂停其框架协议交易资格三个月，并在框架协议系统公示。</w:t>
      </w:r>
    </w:p>
    <w:p w14:paraId="7A0EB702">
      <w:pPr>
        <w:spacing w:line="560" w:lineRule="exact"/>
        <w:ind w:firstLine="480"/>
        <w:rPr>
          <w:rFonts w:ascii="宋体" w:hAnsi="宋体" w:cs="宋体"/>
          <w:b/>
          <w:bCs/>
          <w:sz w:val="24"/>
          <w:highlight w:val="none"/>
        </w:rPr>
      </w:pPr>
      <w:r>
        <w:rPr>
          <w:rFonts w:ascii="宋体" w:hAnsi="宋体" w:cs="宋体"/>
          <w:b/>
          <w:bCs/>
          <w:sz w:val="24"/>
          <w:highlight w:val="none"/>
        </w:rPr>
        <w:t>3.3终止交易资格</w:t>
      </w:r>
    </w:p>
    <w:p w14:paraId="0B9EB65E">
      <w:pPr>
        <w:spacing w:line="560" w:lineRule="exact"/>
        <w:ind w:firstLine="480"/>
        <w:rPr>
          <w:rFonts w:ascii="宋体" w:hAnsi="宋体" w:cs="宋体"/>
          <w:sz w:val="24"/>
          <w:highlight w:val="none"/>
        </w:rPr>
      </w:pPr>
      <w:r>
        <w:rPr>
          <w:rFonts w:hint="eastAsia" w:ascii="宋体" w:hAnsi="宋体" w:cs="宋体"/>
          <w:sz w:val="24"/>
          <w:highlight w:val="none"/>
        </w:rPr>
        <w:t>供应商在被发现存在恶意违规，造成严重后果，或在框架协议有效期内两次被开具《责令整改通知单》，解除当期框架协议，同时报请财政部门，列入供应商诚信档案，被取消入围资格的供应商不得重新申请加入本次开放式框架协议。</w:t>
      </w:r>
      <w:r>
        <w:rPr>
          <w:rFonts w:ascii="宋体" w:hAnsi="宋体" w:cs="宋体"/>
          <w:sz w:val="24"/>
          <w:highlight w:val="none"/>
        </w:rPr>
        <w:t xml:space="preserve">    </w:t>
      </w:r>
    </w:p>
    <w:p w14:paraId="4C2E517A">
      <w:pPr>
        <w:spacing w:line="560" w:lineRule="exact"/>
        <w:ind w:firstLine="480"/>
        <w:rPr>
          <w:rFonts w:ascii="宋体" w:hAnsi="宋体" w:cs="宋体"/>
          <w:sz w:val="24"/>
          <w:highlight w:val="none"/>
        </w:rPr>
      </w:pPr>
      <w:r>
        <w:rPr>
          <w:rFonts w:hint="eastAsia" w:ascii="宋体" w:hAnsi="宋体" w:cs="宋体"/>
          <w:sz w:val="24"/>
          <w:highlight w:val="none"/>
        </w:rPr>
        <w:t>其它违反政府采购法律法规行为的，依法依规处理。</w:t>
      </w:r>
    </w:p>
    <w:p w14:paraId="352FD153">
      <w:pPr>
        <w:spacing w:line="560" w:lineRule="exact"/>
        <w:ind w:firstLine="480"/>
        <w:rPr>
          <w:rFonts w:ascii="宋体" w:hAnsi="宋体" w:cs="宋体"/>
          <w:b/>
          <w:bCs/>
          <w:sz w:val="24"/>
          <w:highlight w:val="none"/>
        </w:rPr>
      </w:pPr>
      <w:r>
        <w:rPr>
          <w:rFonts w:hint="eastAsia" w:ascii="宋体" w:hAnsi="宋体" w:cs="宋体"/>
          <w:b/>
          <w:bCs/>
          <w:sz w:val="24"/>
          <w:highlight w:val="none"/>
        </w:rPr>
        <w:t>八、入围供应商服务要求</w:t>
      </w:r>
    </w:p>
    <w:p w14:paraId="74467029">
      <w:pPr>
        <w:spacing w:line="560" w:lineRule="exact"/>
        <w:ind w:firstLine="480"/>
        <w:rPr>
          <w:rFonts w:ascii="宋体" w:hAnsi="宋体" w:cs="宋体"/>
          <w:sz w:val="24"/>
          <w:highlight w:val="none"/>
        </w:rPr>
      </w:pPr>
      <w:r>
        <w:rPr>
          <w:rFonts w:ascii="宋体" w:hAnsi="宋体" w:cs="宋体"/>
          <w:sz w:val="24"/>
          <w:highlight w:val="none"/>
        </w:rPr>
        <w:t>1、针对本项目成立服务小组，指派专人负责日常管理及联络工作。</w:t>
      </w:r>
    </w:p>
    <w:p w14:paraId="7018D07F">
      <w:pPr>
        <w:spacing w:line="560" w:lineRule="exact"/>
        <w:ind w:firstLine="480"/>
        <w:rPr>
          <w:rFonts w:ascii="宋体" w:hAnsi="宋体" w:cs="宋体"/>
          <w:sz w:val="24"/>
          <w:highlight w:val="none"/>
        </w:rPr>
      </w:pPr>
      <w:r>
        <w:rPr>
          <w:rFonts w:ascii="宋体" w:hAnsi="宋体" w:cs="宋体"/>
          <w:sz w:val="24"/>
          <w:highlight w:val="none"/>
        </w:rPr>
        <w:t>2、服从征集人管理要求，通过“苏采云”系统框架协议采购管理模块执行本次框架协议采购合同。</w:t>
      </w:r>
    </w:p>
    <w:p w14:paraId="0CECDDCB">
      <w:pPr>
        <w:spacing w:line="560" w:lineRule="exact"/>
        <w:ind w:firstLine="480"/>
        <w:rPr>
          <w:rFonts w:ascii="宋体" w:hAnsi="宋体" w:cs="宋体"/>
          <w:sz w:val="24"/>
          <w:highlight w:val="none"/>
        </w:rPr>
      </w:pPr>
      <w:r>
        <w:rPr>
          <w:rFonts w:ascii="宋体" w:hAnsi="宋体" w:cs="宋体"/>
          <w:sz w:val="24"/>
          <w:highlight w:val="none"/>
        </w:rPr>
        <w:t>3、响应供应商提供的其他服务承诺。</w:t>
      </w:r>
    </w:p>
    <w:p w14:paraId="5DF34A24">
      <w:pPr>
        <w:spacing w:line="560" w:lineRule="exact"/>
        <w:ind w:firstLine="480"/>
        <w:rPr>
          <w:rFonts w:ascii="宋体" w:hAnsi="宋体" w:cs="宋体"/>
          <w:sz w:val="24"/>
          <w:highlight w:val="none"/>
        </w:rPr>
      </w:pPr>
      <w:r>
        <w:rPr>
          <w:rFonts w:ascii="宋体" w:hAnsi="宋体" w:cs="宋体"/>
          <w:sz w:val="24"/>
          <w:highlight w:val="none"/>
        </w:rPr>
        <w:t>4、入围供应商应按照框架协议管理相关规定，主动配合征集人和各级财政部门的管理，按照相关的要求实施框架协议采购，并应做好入围项目的信息维护、授权分支机构履约管理等工作。</w:t>
      </w:r>
    </w:p>
    <w:p w14:paraId="362D1566">
      <w:pPr>
        <w:widowControl w:val="0"/>
        <w:spacing w:line="480" w:lineRule="exact"/>
        <w:ind w:firstLine="480"/>
        <w:rPr>
          <w:rFonts w:ascii="宋体" w:hAnsi="宋体"/>
          <w:sz w:val="24"/>
          <w:szCs w:val="24"/>
          <w:highlight w:val="none"/>
        </w:rPr>
      </w:pPr>
    </w:p>
    <w:p w14:paraId="741E0133">
      <w:pPr>
        <w:rPr>
          <w:rFonts w:ascii="Arial" w:hAnsi="Arial"/>
          <w:b/>
          <w:sz w:val="32"/>
          <w:highlight w:val="none"/>
        </w:rPr>
      </w:pPr>
      <w:r>
        <w:rPr>
          <w:highlight w:val="none"/>
        </w:rPr>
        <w:br w:type="page" w:clear="all"/>
      </w:r>
      <w:bookmarkStart w:id="171" w:name="_Toc49090575"/>
      <w:bookmarkStart w:id="172" w:name="_Toc26554093"/>
    </w:p>
    <w:p w14:paraId="49BF492A">
      <w:pPr>
        <w:pStyle w:val="3"/>
        <w:rPr>
          <w:rFonts w:ascii="黑体" w:eastAsia="黑体"/>
          <w:bCs/>
          <w:sz w:val="44"/>
          <w:highlight w:val="none"/>
        </w:rPr>
      </w:pPr>
      <w:bookmarkStart w:id="173" w:name="_Toc128039583"/>
      <w:bookmarkStart w:id="174" w:name="_Toc120614281"/>
      <w:r>
        <w:rPr>
          <w:rFonts w:ascii="黑体" w:eastAsia="黑体"/>
          <w:bCs/>
          <w:sz w:val="44"/>
          <w:highlight w:val="none"/>
        </w:rPr>
        <w:t>第五章 确定入围及成交供应商</w:t>
      </w:r>
      <w:bookmarkEnd w:id="173"/>
    </w:p>
    <w:p w14:paraId="6F873E23">
      <w:pPr>
        <w:rPr>
          <w:highlight w:val="none"/>
        </w:rPr>
      </w:pPr>
    </w:p>
    <w:p w14:paraId="453123F9">
      <w:pPr>
        <w:spacing w:line="560" w:lineRule="exact"/>
        <w:ind w:firstLine="480"/>
        <w:rPr>
          <w:rFonts w:ascii="宋体" w:hAnsi="宋体" w:cs="宋体"/>
          <w:b/>
          <w:bCs/>
          <w:sz w:val="24"/>
          <w:highlight w:val="none"/>
        </w:rPr>
      </w:pPr>
      <w:r>
        <w:rPr>
          <w:rFonts w:hint="eastAsia" w:ascii="宋体" w:hAnsi="宋体" w:cs="宋体"/>
          <w:b/>
          <w:bCs/>
          <w:sz w:val="24"/>
          <w:highlight w:val="none"/>
        </w:rPr>
        <w:t>1、确定第一阶段入围供应商的方法</w:t>
      </w:r>
    </w:p>
    <w:p w14:paraId="5BA2F073">
      <w:pPr>
        <w:spacing w:line="560" w:lineRule="exact"/>
        <w:ind w:firstLine="480"/>
        <w:rPr>
          <w:rFonts w:ascii="宋体" w:hAnsi="宋体" w:cs="宋体"/>
          <w:b/>
          <w:bCs/>
          <w:sz w:val="24"/>
          <w:highlight w:val="none"/>
        </w:rPr>
      </w:pPr>
      <w:r>
        <w:rPr>
          <w:rFonts w:ascii="宋体" w:hAnsi="宋体" w:cs="宋体"/>
          <w:b/>
          <w:bCs/>
          <w:sz w:val="24"/>
          <w:highlight w:val="none"/>
        </w:rPr>
        <w:t xml:space="preserve">1.1 </w:t>
      </w:r>
      <w:r>
        <w:rPr>
          <w:rFonts w:hint="eastAsia" w:ascii="宋体" w:hAnsi="宋体" w:cs="宋体"/>
          <w:b/>
          <w:bCs/>
          <w:sz w:val="24"/>
          <w:highlight w:val="none"/>
        </w:rPr>
        <w:t>确定第一阶段入围供应商方法：</w:t>
      </w:r>
    </w:p>
    <w:p w14:paraId="2B9B0E98">
      <w:pPr>
        <w:spacing w:line="560" w:lineRule="exact"/>
        <w:ind w:firstLine="480"/>
        <w:rPr>
          <w:rFonts w:ascii="宋体" w:hAnsi="宋体" w:cs="宋体"/>
          <w:sz w:val="24"/>
          <w:highlight w:val="none"/>
        </w:rPr>
      </w:pPr>
      <w:r>
        <w:rPr>
          <w:rFonts w:hint="eastAsia" w:ascii="宋体" w:hAnsi="宋体" w:cs="宋体"/>
          <w:sz w:val="24"/>
          <w:highlight w:val="none"/>
        </w:rPr>
        <w:t>本项目采用通过审核合格（通过资格审查和符合性审查）即入围的方法，即满足审核条件和内容的供应商作为入围供应商的评审方法。</w:t>
      </w:r>
    </w:p>
    <w:p w14:paraId="18595A30">
      <w:pPr>
        <w:spacing w:line="560" w:lineRule="exact"/>
        <w:ind w:firstLine="480"/>
        <w:rPr>
          <w:rFonts w:ascii="宋体" w:hAnsi="宋体" w:cs="宋体"/>
          <w:sz w:val="24"/>
          <w:highlight w:val="none"/>
        </w:rPr>
      </w:pPr>
      <w:r>
        <w:rPr>
          <w:rFonts w:ascii="宋体" w:hAnsi="宋体" w:cs="宋体"/>
          <w:sz w:val="24"/>
          <w:highlight w:val="none"/>
        </w:rPr>
        <w:t xml:space="preserve">1.2 </w:t>
      </w:r>
      <w:r>
        <w:rPr>
          <w:rFonts w:hint="eastAsia" w:ascii="宋体" w:hAnsi="宋体" w:cs="宋体"/>
          <w:sz w:val="24"/>
          <w:highlight w:val="none"/>
          <w:lang w:eastAsia="zh-CN"/>
        </w:rPr>
        <w:t>征集人</w:t>
      </w:r>
      <w:r>
        <w:rPr>
          <w:rFonts w:hint="eastAsia" w:ascii="宋体" w:hAnsi="宋体" w:cs="宋体"/>
          <w:sz w:val="24"/>
          <w:highlight w:val="none"/>
        </w:rPr>
        <w:t>将在“中国政府采购网”、“江苏政府采购网”、“盐城市政府采购网”发布“入围公告”，公告期限为</w:t>
      </w:r>
      <w:r>
        <w:rPr>
          <w:rFonts w:ascii="宋体" w:hAnsi="宋体" w:cs="宋体"/>
          <w:sz w:val="24"/>
          <w:highlight w:val="none"/>
        </w:rPr>
        <w:t>1个工作日。</w:t>
      </w:r>
    </w:p>
    <w:p w14:paraId="0A4BB576">
      <w:pPr>
        <w:spacing w:line="560" w:lineRule="exact"/>
        <w:ind w:firstLine="480"/>
        <w:rPr>
          <w:rFonts w:ascii="宋体" w:hAnsi="宋体" w:cs="宋体"/>
          <w:b/>
          <w:bCs/>
          <w:sz w:val="24"/>
          <w:highlight w:val="none"/>
        </w:rPr>
      </w:pPr>
      <w:r>
        <w:rPr>
          <w:rFonts w:hint="eastAsia" w:ascii="宋体" w:hAnsi="宋体" w:cs="宋体"/>
          <w:b/>
          <w:bCs/>
          <w:sz w:val="24"/>
          <w:highlight w:val="none"/>
        </w:rPr>
        <w:t>2、确定第二阶段成交供应商的方式</w:t>
      </w:r>
    </w:p>
    <w:p w14:paraId="7FADCE70">
      <w:pPr>
        <w:spacing w:line="560" w:lineRule="exact"/>
        <w:ind w:firstLine="480"/>
        <w:rPr>
          <w:rFonts w:ascii="宋体" w:hAnsi="宋体" w:cs="宋体"/>
          <w:sz w:val="24"/>
          <w:highlight w:val="none"/>
        </w:rPr>
      </w:pPr>
      <w:r>
        <w:rPr>
          <w:rFonts w:ascii="宋体" w:hAnsi="宋体" w:cs="宋体"/>
          <w:sz w:val="24"/>
          <w:highlight w:val="none"/>
        </w:rPr>
        <w:t>2.1确定第二阶段成交供应商的方式为直接选定。由采购人或者服务对象依据价格、质量以及服务便利性、用户评价等因素，从第一阶段入围供应商中直接选定。第一阶段入围供应商的协议价格是采购人确定第二阶段成交供应商的最高限价。</w:t>
      </w:r>
    </w:p>
    <w:p w14:paraId="72CC160B">
      <w:pPr>
        <w:spacing w:line="560" w:lineRule="exact"/>
        <w:ind w:firstLine="480"/>
        <w:rPr>
          <w:rFonts w:ascii="宋体" w:hAnsi="宋体" w:cs="宋体"/>
          <w:sz w:val="24"/>
          <w:highlight w:val="none"/>
        </w:rPr>
      </w:pPr>
      <w:r>
        <w:rPr>
          <w:rFonts w:ascii="宋体" w:hAnsi="宋体" w:cs="宋体"/>
          <w:sz w:val="24"/>
          <w:highlight w:val="none"/>
        </w:rPr>
        <w:t>2.2采购人在确定成交供应商后，双方可以按照征集文件中规定的“采购合同”格式签订电子采购合同，不得擅自改变框架协议约定的合同实质性条款。</w:t>
      </w:r>
    </w:p>
    <w:p w14:paraId="62FD30A5">
      <w:pPr>
        <w:pStyle w:val="48"/>
        <w:rPr>
          <w:rFonts w:cs="宋体"/>
          <w:sz w:val="24"/>
          <w:highlight w:val="none"/>
        </w:rPr>
      </w:pPr>
    </w:p>
    <w:p w14:paraId="6B27E7FD">
      <w:pPr>
        <w:spacing w:line="560" w:lineRule="exact"/>
        <w:ind w:firstLine="480"/>
        <w:rPr>
          <w:rFonts w:ascii="宋体" w:hAnsi="宋体" w:cs="宋体"/>
          <w:sz w:val="24"/>
          <w:highlight w:val="none"/>
        </w:rPr>
      </w:pPr>
    </w:p>
    <w:p w14:paraId="06A9A0A2">
      <w:pPr>
        <w:rPr>
          <w:rFonts w:ascii="黑体" w:eastAsia="黑体"/>
          <w:bCs/>
          <w:sz w:val="44"/>
          <w:highlight w:val="none"/>
        </w:rPr>
      </w:pPr>
      <w:bookmarkStart w:id="175" w:name="_Toc128039584"/>
      <w:r>
        <w:rPr>
          <w:rFonts w:ascii="黑体" w:eastAsia="黑体"/>
          <w:bCs/>
          <w:sz w:val="44"/>
          <w:highlight w:val="none"/>
        </w:rPr>
        <w:br w:type="page" w:clear="all"/>
      </w:r>
    </w:p>
    <w:p w14:paraId="51F9284F">
      <w:pPr>
        <w:pStyle w:val="3"/>
        <w:rPr>
          <w:rFonts w:ascii="黑体" w:eastAsia="黑体"/>
          <w:bCs/>
          <w:sz w:val="44"/>
          <w:highlight w:val="none"/>
        </w:rPr>
      </w:pPr>
    </w:p>
    <w:p w14:paraId="7CEF6013">
      <w:pPr>
        <w:pStyle w:val="3"/>
        <w:rPr>
          <w:rFonts w:ascii="黑体" w:eastAsia="黑体"/>
          <w:bCs/>
          <w:sz w:val="44"/>
          <w:highlight w:val="none"/>
        </w:rPr>
      </w:pPr>
    </w:p>
    <w:p w14:paraId="68BE927D">
      <w:pPr>
        <w:pStyle w:val="3"/>
        <w:rPr>
          <w:rFonts w:ascii="黑体" w:eastAsia="黑体"/>
          <w:bCs/>
          <w:sz w:val="44"/>
          <w:highlight w:val="none"/>
        </w:rPr>
      </w:pPr>
      <w:r>
        <w:rPr>
          <w:rFonts w:ascii="黑体" w:eastAsia="黑体"/>
          <w:bCs/>
          <w:sz w:val="44"/>
          <w:highlight w:val="none"/>
        </w:rPr>
        <w:t xml:space="preserve">第六章  </w:t>
      </w:r>
      <w:bookmarkEnd w:id="171"/>
      <w:bookmarkEnd w:id="172"/>
      <w:bookmarkEnd w:id="174"/>
      <w:r>
        <w:rPr>
          <w:rFonts w:hint="eastAsia" w:ascii="黑体" w:eastAsia="黑体"/>
          <w:bCs/>
          <w:sz w:val="44"/>
          <w:highlight w:val="none"/>
        </w:rPr>
        <w:t>申请</w:t>
      </w:r>
      <w:r>
        <w:rPr>
          <w:rFonts w:ascii="黑体" w:eastAsia="黑体"/>
          <w:bCs/>
          <w:sz w:val="44"/>
          <w:highlight w:val="none"/>
        </w:rPr>
        <w:t>文件格式</w:t>
      </w:r>
      <w:bookmarkEnd w:id="175"/>
    </w:p>
    <w:p w14:paraId="52F8A9A3">
      <w:pPr>
        <w:rPr>
          <w:rFonts w:ascii="黑体" w:eastAsia="黑体"/>
          <w:bCs/>
          <w:sz w:val="24"/>
          <w:szCs w:val="24"/>
          <w:highlight w:val="none"/>
        </w:rPr>
      </w:pPr>
      <w:bookmarkStart w:id="176" w:name="_Hlt26955039"/>
      <w:bookmarkEnd w:id="176"/>
      <w:bookmarkStart w:id="177" w:name="_Hlt26671244"/>
      <w:bookmarkEnd w:id="177"/>
      <w:bookmarkStart w:id="178" w:name="_Toc49090576"/>
      <w:bookmarkStart w:id="179" w:name="_Toc26554094"/>
      <w:bookmarkStart w:id="180" w:name="_Toc120614282"/>
    </w:p>
    <w:p w14:paraId="16DA1F89">
      <w:pPr>
        <w:rPr>
          <w:rFonts w:ascii="黑体" w:eastAsia="黑体"/>
          <w:bCs/>
          <w:sz w:val="24"/>
          <w:szCs w:val="24"/>
          <w:highlight w:val="none"/>
        </w:rPr>
      </w:pPr>
    </w:p>
    <w:p w14:paraId="14EB4D28">
      <w:pPr>
        <w:rPr>
          <w:rFonts w:ascii="黑体" w:eastAsia="黑体"/>
          <w:bCs/>
          <w:sz w:val="24"/>
          <w:szCs w:val="24"/>
          <w:highlight w:val="none"/>
        </w:rPr>
      </w:pPr>
    </w:p>
    <w:p w14:paraId="6BF39290">
      <w:pPr>
        <w:rPr>
          <w:rFonts w:ascii="黑体" w:eastAsia="黑体"/>
          <w:bCs/>
          <w:sz w:val="24"/>
          <w:szCs w:val="24"/>
          <w:highlight w:val="none"/>
        </w:rPr>
      </w:pPr>
    </w:p>
    <w:p w14:paraId="79CA2774">
      <w:pPr>
        <w:rPr>
          <w:rFonts w:ascii="黑体" w:eastAsia="黑体"/>
          <w:bCs/>
          <w:sz w:val="24"/>
          <w:szCs w:val="24"/>
          <w:highlight w:val="none"/>
        </w:rPr>
      </w:pPr>
    </w:p>
    <w:p w14:paraId="6A842597">
      <w:pPr>
        <w:jc w:val="center"/>
        <w:rPr>
          <w:rFonts w:ascii="宋体" w:hAnsi="宋体"/>
          <w:b/>
          <w:sz w:val="72"/>
          <w:highlight w:val="none"/>
        </w:rPr>
      </w:pPr>
      <w:r>
        <w:rPr>
          <w:rFonts w:hint="eastAsia" w:ascii="宋体" w:hAnsi="宋体"/>
          <w:b/>
          <w:sz w:val="72"/>
          <w:highlight w:val="none"/>
        </w:rPr>
        <w:t>申   请</w:t>
      </w:r>
      <w:r>
        <w:rPr>
          <w:rFonts w:ascii="宋体" w:hAnsi="宋体"/>
          <w:b/>
          <w:sz w:val="72"/>
          <w:highlight w:val="none"/>
        </w:rPr>
        <w:t xml:space="preserve">  文  件</w:t>
      </w:r>
    </w:p>
    <w:p w14:paraId="18C04A85">
      <w:pPr>
        <w:jc w:val="center"/>
        <w:rPr>
          <w:rFonts w:ascii="宋体" w:hAnsi="宋体"/>
          <w:b/>
          <w:sz w:val="72"/>
          <w:highlight w:val="none"/>
        </w:rPr>
      </w:pPr>
    </w:p>
    <w:p w14:paraId="4E29FA24">
      <w:pPr>
        <w:jc w:val="center"/>
        <w:rPr>
          <w:rFonts w:ascii="宋体" w:hAnsi="宋体"/>
          <w:b/>
          <w:sz w:val="72"/>
          <w:highlight w:val="none"/>
        </w:rPr>
      </w:pPr>
    </w:p>
    <w:p w14:paraId="1BC124E9">
      <w:pPr>
        <w:jc w:val="center"/>
        <w:rPr>
          <w:rFonts w:ascii="宋体" w:hAnsi="宋体"/>
          <w:b/>
          <w:sz w:val="36"/>
          <w:highlight w:val="none"/>
        </w:rPr>
      </w:pPr>
    </w:p>
    <w:p w14:paraId="4E107A67">
      <w:pPr>
        <w:jc w:val="center"/>
        <w:rPr>
          <w:rFonts w:ascii="宋体" w:hAnsi="宋体"/>
          <w:b/>
          <w:sz w:val="36"/>
          <w:highlight w:val="none"/>
        </w:rPr>
      </w:pPr>
    </w:p>
    <w:p w14:paraId="350B230F">
      <w:pPr>
        <w:jc w:val="center"/>
        <w:rPr>
          <w:rFonts w:ascii="宋体" w:hAnsi="宋体"/>
          <w:b/>
          <w:sz w:val="36"/>
          <w:highlight w:val="none"/>
        </w:rPr>
      </w:pPr>
    </w:p>
    <w:p w14:paraId="424F90F5">
      <w:pPr>
        <w:spacing w:line="560" w:lineRule="exact"/>
        <w:ind w:firstLine="1081"/>
        <w:rPr>
          <w:rFonts w:ascii="宋体" w:hAnsi="宋体"/>
          <w:bCs/>
          <w:sz w:val="36"/>
          <w:highlight w:val="none"/>
        </w:rPr>
      </w:pPr>
      <w:r>
        <w:rPr>
          <w:rFonts w:ascii="宋体" w:hAnsi="宋体"/>
          <w:b/>
          <w:sz w:val="36"/>
          <w:highlight w:val="none"/>
        </w:rPr>
        <w:t>项 目 名 称：</w:t>
      </w:r>
      <w:r>
        <w:rPr>
          <w:rFonts w:ascii="宋体" w:hAnsi="宋体" w:cs="宋体"/>
          <w:bCs/>
          <w:sz w:val="36"/>
          <w:szCs w:val="36"/>
          <w:highlight w:val="none"/>
          <w:u w:val="single"/>
        </w:rPr>
        <w:t>   </w:t>
      </w:r>
    </w:p>
    <w:p w14:paraId="16466D9A">
      <w:pPr>
        <w:spacing w:line="560" w:lineRule="exact"/>
        <w:ind w:firstLine="1081"/>
        <w:rPr>
          <w:rFonts w:ascii="宋体" w:hAnsi="宋体"/>
          <w:bCs/>
          <w:sz w:val="36"/>
          <w:highlight w:val="none"/>
          <w:u w:val="single"/>
        </w:rPr>
      </w:pPr>
      <w:r>
        <w:rPr>
          <w:rFonts w:ascii="宋体" w:hAnsi="宋体"/>
          <w:b/>
          <w:sz w:val="36"/>
          <w:highlight w:val="none"/>
        </w:rPr>
        <w:t>项 目 编 号：</w:t>
      </w:r>
      <w:r>
        <w:rPr>
          <w:rFonts w:hint="eastAsia" w:ascii="宋体" w:hAnsi="宋体" w:cs="宋体"/>
          <w:bCs/>
          <w:sz w:val="36"/>
          <w:szCs w:val="36"/>
          <w:highlight w:val="none"/>
          <w:u w:val="single"/>
        </w:rPr>
        <w:t>   </w:t>
      </w:r>
    </w:p>
    <w:p w14:paraId="101417C9">
      <w:pPr>
        <w:spacing w:line="560" w:lineRule="exact"/>
        <w:rPr>
          <w:rFonts w:ascii="宋体" w:hAnsi="宋体"/>
          <w:b/>
          <w:sz w:val="36"/>
          <w:highlight w:val="none"/>
          <w:u w:val="single"/>
        </w:rPr>
      </w:pPr>
      <w:r>
        <w:rPr>
          <w:rFonts w:ascii="宋体" w:hAnsi="宋体"/>
          <w:b/>
          <w:sz w:val="36"/>
          <w:highlight w:val="none"/>
        </w:rPr>
        <w:t xml:space="preserve">      供应商名称 ：</w:t>
      </w:r>
      <w:r>
        <w:rPr>
          <w:rFonts w:ascii="宋体" w:hAnsi="宋体"/>
          <w:b/>
          <w:sz w:val="36"/>
          <w:highlight w:val="none"/>
          <w:u w:val="single"/>
        </w:rPr>
        <w:t>（加盖CA电子公章）</w:t>
      </w:r>
    </w:p>
    <w:p w14:paraId="3CBA867E">
      <w:pPr>
        <w:spacing w:line="560" w:lineRule="exact"/>
        <w:rPr>
          <w:rFonts w:ascii="宋体" w:hAnsi="宋体"/>
          <w:b/>
          <w:sz w:val="36"/>
          <w:highlight w:val="none"/>
          <w:u w:val="single"/>
        </w:rPr>
      </w:pPr>
      <w:r>
        <w:rPr>
          <w:rFonts w:ascii="宋体" w:hAnsi="宋体"/>
          <w:b/>
          <w:sz w:val="36"/>
          <w:highlight w:val="none"/>
        </w:rPr>
        <w:t xml:space="preserve">      日      期 ：</w:t>
      </w:r>
      <w:r>
        <w:rPr>
          <w:rFonts w:hint="eastAsia" w:ascii="宋体" w:hAnsi="宋体" w:cs="宋体"/>
          <w:bCs/>
          <w:sz w:val="36"/>
          <w:szCs w:val="36"/>
          <w:highlight w:val="none"/>
          <w:u w:val="single"/>
        </w:rPr>
        <w:t>   </w:t>
      </w:r>
    </w:p>
    <w:p w14:paraId="71823863">
      <w:pPr>
        <w:spacing w:line="440" w:lineRule="exact"/>
        <w:jc w:val="center"/>
        <w:rPr>
          <w:rFonts w:ascii="宋体" w:hAnsi="宋体"/>
          <w:b/>
          <w:bCs/>
          <w:sz w:val="32"/>
          <w:szCs w:val="32"/>
          <w:highlight w:val="none"/>
        </w:rPr>
      </w:pPr>
    </w:p>
    <w:p w14:paraId="4E28B015">
      <w:pPr>
        <w:spacing w:line="440" w:lineRule="exact"/>
        <w:rPr>
          <w:rFonts w:ascii="宋体" w:hAnsi="宋体"/>
          <w:highlight w:val="none"/>
        </w:rPr>
      </w:pPr>
    </w:p>
    <w:p w14:paraId="7E78F90C">
      <w:pPr>
        <w:ind w:firstLine="1081"/>
        <w:rPr>
          <w:rFonts w:ascii="宋体" w:hAnsi="宋体"/>
          <w:b/>
          <w:bCs/>
          <w:sz w:val="32"/>
          <w:szCs w:val="32"/>
          <w:highlight w:val="none"/>
        </w:rPr>
      </w:pPr>
      <w:r>
        <w:rPr>
          <w:rFonts w:ascii="宋体" w:hAnsi="宋体"/>
          <w:b/>
          <w:sz w:val="36"/>
          <w:highlight w:val="none"/>
          <w:u w:val="single"/>
        </w:rPr>
        <w:br w:type="page" w:clear="all"/>
      </w:r>
      <w:bookmarkEnd w:id="169"/>
      <w:bookmarkEnd w:id="170"/>
      <w:bookmarkEnd w:id="178"/>
      <w:bookmarkEnd w:id="179"/>
      <w:bookmarkEnd w:id="180"/>
    </w:p>
    <w:p w14:paraId="3872C909">
      <w:pPr>
        <w:spacing w:line="500" w:lineRule="exact"/>
        <w:ind w:firstLine="3213"/>
        <w:rPr>
          <w:rFonts w:ascii="宋体" w:hAnsi="宋体" w:cs="宋体"/>
          <w:b/>
          <w:bCs/>
          <w:sz w:val="32"/>
          <w:szCs w:val="32"/>
          <w:highlight w:val="none"/>
        </w:rPr>
      </w:pPr>
      <w:r>
        <w:rPr>
          <w:rFonts w:hint="eastAsia" w:ascii="宋体" w:hAnsi="宋体" w:cs="宋体"/>
          <w:b/>
          <w:bCs/>
          <w:sz w:val="32"/>
          <w:szCs w:val="32"/>
          <w:highlight w:val="none"/>
        </w:rPr>
        <w:t>申请文件目录</w:t>
      </w:r>
    </w:p>
    <w:p w14:paraId="3580B1CD">
      <w:pPr>
        <w:spacing w:line="520" w:lineRule="exact"/>
        <w:ind w:firstLine="480"/>
        <w:rPr>
          <w:sz w:val="24"/>
          <w:highlight w:val="none"/>
        </w:rPr>
      </w:pPr>
      <w:r>
        <w:rPr>
          <w:rFonts w:hint="eastAsia"/>
          <w:sz w:val="24"/>
          <w:highlight w:val="none"/>
        </w:rPr>
        <w:t>一、法人或者其他组织的营业执照等证明文件，自然人的身份证明</w:t>
      </w:r>
    </w:p>
    <w:p w14:paraId="4D8255EA">
      <w:pPr>
        <w:spacing w:line="560" w:lineRule="exact"/>
        <w:ind w:firstLine="480"/>
        <w:rPr>
          <w:sz w:val="24"/>
          <w:highlight w:val="none"/>
        </w:rPr>
      </w:pPr>
      <w:r>
        <w:rPr>
          <w:rFonts w:hint="eastAsia"/>
          <w:sz w:val="24"/>
          <w:highlight w:val="none"/>
        </w:rPr>
        <w:t>二、</w:t>
      </w:r>
      <w:r>
        <w:rPr>
          <w:rFonts w:hint="eastAsia" w:ascii="宋体" w:hAnsi="宋体" w:cs="宋体"/>
          <w:sz w:val="24"/>
          <w:highlight w:val="none"/>
        </w:rPr>
        <w:t>2024年或2025年度的财务状况报告</w:t>
      </w:r>
      <w:r>
        <w:rPr>
          <w:rFonts w:hint="eastAsia"/>
          <w:sz w:val="24"/>
          <w:highlight w:val="none"/>
        </w:rPr>
        <w:t>（至少提供资产负债表、利润表、现金流量表，投标人成立不满一年无需提供）</w:t>
      </w:r>
    </w:p>
    <w:p w14:paraId="69C5D03A">
      <w:pPr>
        <w:spacing w:line="520" w:lineRule="exact"/>
        <w:ind w:firstLine="480"/>
        <w:rPr>
          <w:sz w:val="24"/>
          <w:highlight w:val="none"/>
        </w:rPr>
      </w:pPr>
      <w:r>
        <w:rPr>
          <w:rFonts w:hint="eastAsia"/>
          <w:sz w:val="24"/>
          <w:highlight w:val="none"/>
        </w:rPr>
        <w:t>三、具备履行合同所必需的设备和专业技术能力的书面声明</w:t>
      </w:r>
    </w:p>
    <w:p w14:paraId="71440E0A">
      <w:pPr>
        <w:spacing w:line="520" w:lineRule="exact"/>
        <w:ind w:firstLine="480"/>
        <w:rPr>
          <w:sz w:val="24"/>
          <w:highlight w:val="none"/>
        </w:rPr>
      </w:pPr>
      <w:r>
        <w:rPr>
          <w:rFonts w:hint="eastAsia"/>
          <w:sz w:val="24"/>
          <w:highlight w:val="non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0358A252">
      <w:pPr>
        <w:spacing w:line="520" w:lineRule="exact"/>
        <w:ind w:firstLine="480"/>
        <w:rPr>
          <w:sz w:val="24"/>
          <w:highlight w:val="none"/>
        </w:rPr>
      </w:pPr>
      <w:r>
        <w:rPr>
          <w:rFonts w:hint="eastAsia"/>
          <w:sz w:val="24"/>
          <w:highlight w:val="none"/>
        </w:rPr>
        <w:t>五、参加政府采购活动前3年内在经营活动中没有重大违法记录的书面声明</w:t>
      </w:r>
    </w:p>
    <w:p w14:paraId="16844115">
      <w:pPr>
        <w:spacing w:line="520" w:lineRule="exact"/>
        <w:ind w:firstLine="480"/>
        <w:rPr>
          <w:sz w:val="24"/>
          <w:highlight w:val="none"/>
        </w:rPr>
      </w:pPr>
      <w:r>
        <w:rPr>
          <w:rFonts w:hint="eastAsia"/>
          <w:sz w:val="24"/>
          <w:highlight w:val="none"/>
        </w:rPr>
        <w:t>六、特定资格要求的证明文件（如果本项目设置特定资格要求，则需要提供）</w:t>
      </w:r>
    </w:p>
    <w:p w14:paraId="79F66546">
      <w:pPr>
        <w:spacing w:line="520" w:lineRule="exact"/>
        <w:ind w:firstLine="480"/>
        <w:rPr>
          <w:sz w:val="24"/>
          <w:highlight w:val="none"/>
        </w:rPr>
      </w:pPr>
      <w:r>
        <w:rPr>
          <w:rFonts w:hint="eastAsia"/>
          <w:sz w:val="24"/>
          <w:highlight w:val="none"/>
        </w:rPr>
        <w:t>七、委托投标授权书</w:t>
      </w:r>
    </w:p>
    <w:p w14:paraId="4CA0B34D">
      <w:pPr>
        <w:spacing w:line="520" w:lineRule="exact"/>
        <w:ind w:firstLine="480"/>
        <w:rPr>
          <w:sz w:val="24"/>
          <w:highlight w:val="none"/>
        </w:rPr>
      </w:pPr>
      <w:r>
        <w:rPr>
          <w:rFonts w:hint="eastAsia"/>
          <w:sz w:val="24"/>
          <w:highlight w:val="none"/>
        </w:rPr>
        <w:t>八、法人授权书</w:t>
      </w:r>
    </w:p>
    <w:p w14:paraId="40157FD9">
      <w:pPr>
        <w:spacing w:line="520" w:lineRule="exact"/>
        <w:ind w:firstLine="480"/>
        <w:rPr>
          <w:sz w:val="24"/>
          <w:highlight w:val="none"/>
        </w:rPr>
      </w:pPr>
      <w:r>
        <w:rPr>
          <w:rFonts w:hint="eastAsia"/>
          <w:sz w:val="24"/>
          <w:highlight w:val="none"/>
        </w:rPr>
        <w:t>九、申请函</w:t>
      </w:r>
    </w:p>
    <w:p w14:paraId="1B163002">
      <w:pPr>
        <w:spacing w:line="520" w:lineRule="exact"/>
        <w:ind w:firstLine="480"/>
        <w:rPr>
          <w:sz w:val="24"/>
          <w:highlight w:val="none"/>
        </w:rPr>
      </w:pPr>
      <w:r>
        <w:rPr>
          <w:rFonts w:hint="eastAsia"/>
          <w:sz w:val="24"/>
          <w:highlight w:val="none"/>
        </w:rPr>
        <w:t>十、报价一览表</w:t>
      </w:r>
    </w:p>
    <w:p w14:paraId="67D36BEF">
      <w:pPr>
        <w:spacing w:line="520" w:lineRule="exact"/>
        <w:ind w:firstLine="480"/>
        <w:rPr>
          <w:sz w:val="24"/>
          <w:highlight w:val="none"/>
        </w:rPr>
      </w:pPr>
      <w:r>
        <w:rPr>
          <w:rFonts w:hint="eastAsia"/>
          <w:sz w:val="24"/>
          <w:highlight w:val="none"/>
        </w:rPr>
        <w:t>十一、明细报价表</w:t>
      </w:r>
    </w:p>
    <w:p w14:paraId="5CD62725">
      <w:pPr>
        <w:spacing w:line="520" w:lineRule="exact"/>
        <w:ind w:firstLine="480"/>
        <w:rPr>
          <w:sz w:val="24"/>
          <w:highlight w:val="none"/>
        </w:rPr>
      </w:pPr>
      <w:r>
        <w:rPr>
          <w:rFonts w:hint="eastAsia"/>
          <w:sz w:val="24"/>
          <w:highlight w:val="none"/>
        </w:rPr>
        <w:t>十二、实质性要求响应及偏离表</w:t>
      </w:r>
    </w:p>
    <w:p w14:paraId="653DCF90">
      <w:pPr>
        <w:spacing w:line="520" w:lineRule="exact"/>
        <w:ind w:firstLine="480"/>
        <w:rPr>
          <w:sz w:val="24"/>
          <w:highlight w:val="none"/>
        </w:rPr>
      </w:pPr>
      <w:r>
        <w:rPr>
          <w:rFonts w:hint="eastAsia"/>
          <w:sz w:val="24"/>
          <w:highlight w:val="none"/>
        </w:rPr>
        <w:t>十三、关于提供全部客房和会议室的承诺书</w:t>
      </w:r>
    </w:p>
    <w:p w14:paraId="70A7A6F2">
      <w:pPr>
        <w:spacing w:line="520" w:lineRule="exact"/>
        <w:ind w:firstLine="480"/>
        <w:rPr>
          <w:sz w:val="24"/>
          <w:highlight w:val="none"/>
        </w:rPr>
      </w:pPr>
      <w:r>
        <w:rPr>
          <w:rFonts w:hint="eastAsia"/>
          <w:sz w:val="24"/>
          <w:highlight w:val="none"/>
        </w:rPr>
        <w:t>十四、申请单位情况表</w:t>
      </w:r>
    </w:p>
    <w:p w14:paraId="57FB5E5E">
      <w:pPr>
        <w:spacing w:line="520" w:lineRule="exact"/>
        <w:ind w:firstLine="480"/>
        <w:rPr>
          <w:sz w:val="24"/>
          <w:highlight w:val="none"/>
        </w:rPr>
      </w:pPr>
      <w:r>
        <w:rPr>
          <w:rFonts w:hint="eastAsia"/>
          <w:sz w:val="24"/>
          <w:highlight w:val="none"/>
        </w:rPr>
        <w:t>十五、基础设施情况汇总</w:t>
      </w:r>
    </w:p>
    <w:p w14:paraId="63740DC9">
      <w:pPr>
        <w:spacing w:line="520" w:lineRule="exact"/>
        <w:ind w:firstLine="480"/>
        <w:rPr>
          <w:sz w:val="24"/>
          <w:highlight w:val="none"/>
        </w:rPr>
      </w:pPr>
      <w:r>
        <w:rPr>
          <w:rFonts w:hint="eastAsia"/>
          <w:sz w:val="24"/>
          <w:highlight w:val="none"/>
        </w:rPr>
        <w:t>十六、盐城市政府采购事前信用承诺书</w:t>
      </w:r>
    </w:p>
    <w:p w14:paraId="108CCEA3">
      <w:pPr>
        <w:spacing w:line="440" w:lineRule="exact"/>
        <w:ind w:firstLine="480"/>
        <w:rPr>
          <w:rFonts w:ascii="宋体" w:hAnsi="宋体" w:cs="宋体"/>
          <w:sz w:val="24"/>
          <w:szCs w:val="21"/>
          <w:highlight w:val="none"/>
        </w:rPr>
      </w:pPr>
    </w:p>
    <w:p w14:paraId="0561D11B">
      <w:pPr>
        <w:spacing w:line="440" w:lineRule="exact"/>
        <w:ind w:firstLine="480"/>
        <w:rPr>
          <w:rFonts w:ascii="宋体" w:hAnsi="宋体" w:cs="宋体"/>
          <w:sz w:val="24"/>
          <w:szCs w:val="21"/>
          <w:highlight w:val="none"/>
        </w:rPr>
      </w:pPr>
    </w:p>
    <w:p w14:paraId="359A6459">
      <w:pPr>
        <w:spacing w:line="440" w:lineRule="exact"/>
        <w:ind w:firstLine="480"/>
        <w:rPr>
          <w:rFonts w:ascii="宋体" w:hAnsi="宋体" w:cs="宋体"/>
          <w:sz w:val="24"/>
          <w:szCs w:val="21"/>
          <w:highlight w:val="none"/>
        </w:rPr>
      </w:pPr>
    </w:p>
    <w:p w14:paraId="6FC6FC98">
      <w:pPr>
        <w:spacing w:line="440" w:lineRule="exact"/>
        <w:ind w:firstLine="480"/>
        <w:rPr>
          <w:rFonts w:ascii="宋体" w:hAnsi="宋体" w:cs="宋体"/>
          <w:sz w:val="24"/>
          <w:szCs w:val="21"/>
          <w:highlight w:val="none"/>
        </w:rPr>
      </w:pPr>
    </w:p>
    <w:p w14:paraId="371859E1">
      <w:pPr>
        <w:spacing w:line="440" w:lineRule="exact"/>
        <w:ind w:firstLine="480"/>
        <w:rPr>
          <w:rFonts w:ascii="宋体" w:hAnsi="宋体" w:cs="宋体"/>
          <w:sz w:val="24"/>
          <w:szCs w:val="21"/>
          <w:highlight w:val="none"/>
        </w:rPr>
      </w:pPr>
    </w:p>
    <w:p w14:paraId="2B97F7E8">
      <w:pPr>
        <w:spacing w:line="440" w:lineRule="exact"/>
        <w:ind w:firstLine="480"/>
        <w:rPr>
          <w:rFonts w:ascii="宋体" w:hAnsi="宋体" w:cs="宋体"/>
          <w:sz w:val="24"/>
          <w:szCs w:val="21"/>
          <w:highlight w:val="none"/>
        </w:rPr>
      </w:pPr>
    </w:p>
    <w:p w14:paraId="0BCC6340">
      <w:pPr>
        <w:spacing w:line="440" w:lineRule="exact"/>
        <w:ind w:firstLine="480"/>
        <w:rPr>
          <w:rFonts w:ascii="宋体" w:hAnsi="宋体" w:cs="宋体"/>
          <w:sz w:val="24"/>
          <w:szCs w:val="21"/>
          <w:highlight w:val="none"/>
        </w:rPr>
      </w:pPr>
    </w:p>
    <w:p w14:paraId="3CC1C189">
      <w:pPr>
        <w:pStyle w:val="260"/>
        <w:ind w:firstLine="0"/>
        <w:jc w:val="center"/>
        <w:rPr>
          <w:highlight w:val="none"/>
        </w:rPr>
      </w:pPr>
      <w:bookmarkStart w:id="181" w:name="_Toc23828483"/>
      <w:bookmarkStart w:id="182" w:name="_Toc120614291"/>
      <w:bookmarkStart w:id="183" w:name="_Toc513029281"/>
      <w:bookmarkStart w:id="184" w:name="_Toc49090582"/>
      <w:bookmarkStart w:id="185" w:name="_Toc26554103"/>
      <w:bookmarkStart w:id="186" w:name="_Toc120614284"/>
      <w:bookmarkStart w:id="187" w:name="_Toc22356583"/>
      <w:bookmarkStart w:id="188" w:name="_Toc24878535"/>
      <w:r>
        <w:rPr>
          <w:rFonts w:hint="eastAsia" w:ascii="黑体" w:hAnsi="黑体" w:eastAsia="黑体" w:cs="黑体"/>
          <w:i/>
          <w:iCs/>
          <w:sz w:val="32"/>
          <w:szCs w:val="32"/>
          <w:highlight w:val="none"/>
          <w:u w:val="single"/>
        </w:rPr>
        <w:t>一、</w:t>
      </w:r>
      <w:r>
        <w:rPr>
          <w:rFonts w:hint="eastAsia" w:ascii="黑体" w:hAnsi="黑体" w:eastAsia="黑体" w:cs="黑体"/>
          <w:i/>
          <w:sz w:val="32"/>
          <w:szCs w:val="32"/>
          <w:highlight w:val="none"/>
          <w:u w:val="single"/>
        </w:rPr>
        <w:t>法人或者其他组织的营业执照等证明文件，自然人的身份证明</w:t>
      </w:r>
    </w:p>
    <w:p w14:paraId="0D84DAF6">
      <w:pPr>
        <w:pStyle w:val="303"/>
        <w:ind w:firstLine="480"/>
        <w:rPr>
          <w:highlight w:val="none"/>
        </w:rPr>
      </w:pPr>
      <w:r>
        <w:rPr>
          <w:rFonts w:hint="eastAsia"/>
          <w:highlight w:val="none"/>
        </w:rPr>
        <w:t> </w:t>
      </w:r>
    </w:p>
    <w:p w14:paraId="0F6E6D07">
      <w:pPr>
        <w:ind w:firstLine="440"/>
        <w:rPr>
          <w:highlight w:val="none"/>
        </w:rPr>
      </w:pPr>
    </w:p>
    <w:p w14:paraId="65EC61D2">
      <w:pPr>
        <w:ind w:firstLine="440"/>
        <w:rPr>
          <w:highlight w:val="none"/>
        </w:rPr>
      </w:pPr>
    </w:p>
    <w:p w14:paraId="7D804664">
      <w:pPr>
        <w:ind w:firstLine="440"/>
        <w:rPr>
          <w:highlight w:val="none"/>
        </w:rPr>
      </w:pPr>
    </w:p>
    <w:p w14:paraId="4F018AD2">
      <w:pPr>
        <w:rPr>
          <w:rFonts w:ascii="黑体" w:hAnsi="黑体" w:eastAsia="黑体" w:cs="黑体"/>
          <w:i/>
          <w:sz w:val="32"/>
          <w:szCs w:val="32"/>
          <w:highlight w:val="none"/>
          <w:u w:val="single"/>
        </w:rPr>
      </w:pPr>
      <w:r>
        <w:rPr>
          <w:rFonts w:hint="eastAsia" w:ascii="黑体" w:hAnsi="黑体" w:eastAsia="黑体" w:cs="黑体"/>
          <w:i/>
          <w:sz w:val="32"/>
          <w:szCs w:val="32"/>
          <w:highlight w:val="none"/>
          <w:u w:val="single"/>
        </w:rPr>
        <w:br w:type="page" w:clear="all"/>
      </w:r>
    </w:p>
    <w:p w14:paraId="3C4E641E">
      <w:pPr>
        <w:pStyle w:val="303"/>
        <w:spacing w:beforeAutospacing="0" w:afterAutospacing="0" w:line="400" w:lineRule="exact"/>
        <w:jc w:val="center"/>
        <w:outlineLvl w:val="1"/>
        <w:rPr>
          <w:rFonts w:ascii="黑体" w:hAnsi="黑体" w:eastAsia="黑体" w:cs="黑体"/>
          <w:i/>
          <w:sz w:val="32"/>
          <w:szCs w:val="32"/>
          <w:highlight w:val="none"/>
          <w:u w:val="single"/>
        </w:rPr>
      </w:pPr>
      <w:r>
        <w:rPr>
          <w:rFonts w:hint="eastAsia" w:ascii="黑体" w:hAnsi="黑体" w:eastAsia="黑体" w:cs="黑体"/>
          <w:i/>
          <w:sz w:val="32"/>
          <w:szCs w:val="32"/>
          <w:highlight w:val="none"/>
          <w:u w:val="single"/>
        </w:rPr>
        <w:t>二、2024年或2025年度的财务状况报告</w:t>
      </w:r>
    </w:p>
    <w:p w14:paraId="610D4F33">
      <w:pPr>
        <w:pStyle w:val="304"/>
        <w:spacing w:beforeAutospacing="0" w:afterAutospacing="0" w:line="400" w:lineRule="exact"/>
        <w:jc w:val="center"/>
        <w:rPr>
          <w:highlight w:val="none"/>
        </w:rPr>
      </w:pPr>
      <w:r>
        <w:rPr>
          <w:rFonts w:hint="eastAsia"/>
          <w:highlight w:val="none"/>
        </w:rPr>
        <w:t>（至少提供资产负债表、利润表、现金流量表，投标人成立不满一年不需提供。）</w:t>
      </w:r>
    </w:p>
    <w:p w14:paraId="09647BCD">
      <w:pPr>
        <w:pStyle w:val="305"/>
        <w:spacing w:line="500" w:lineRule="exact"/>
        <w:ind w:firstLine="480"/>
        <w:jc w:val="center"/>
        <w:rPr>
          <w:sz w:val="24"/>
          <w:szCs w:val="21"/>
          <w:highlight w:val="none"/>
        </w:rPr>
      </w:pPr>
    </w:p>
    <w:p w14:paraId="3B1BDBF7">
      <w:pPr>
        <w:ind w:firstLine="440"/>
        <w:rPr>
          <w:highlight w:val="none"/>
        </w:rPr>
      </w:pPr>
    </w:p>
    <w:p w14:paraId="554BA5BE">
      <w:pPr>
        <w:ind w:firstLine="440"/>
        <w:rPr>
          <w:highlight w:val="none"/>
        </w:rPr>
      </w:pPr>
    </w:p>
    <w:p w14:paraId="21F9CC86">
      <w:pPr>
        <w:ind w:firstLine="440"/>
        <w:rPr>
          <w:highlight w:val="none"/>
        </w:rPr>
      </w:pPr>
    </w:p>
    <w:p w14:paraId="6EC8C686">
      <w:pPr>
        <w:ind w:firstLine="440"/>
        <w:rPr>
          <w:highlight w:val="none"/>
        </w:rPr>
      </w:pPr>
    </w:p>
    <w:p w14:paraId="454FF639">
      <w:pPr>
        <w:ind w:firstLine="440"/>
        <w:rPr>
          <w:highlight w:val="none"/>
        </w:rPr>
      </w:pPr>
    </w:p>
    <w:p w14:paraId="0D18DA31">
      <w:pPr>
        <w:pStyle w:val="260"/>
        <w:ind w:firstLine="480"/>
        <w:rPr>
          <w:highlight w:val="none"/>
        </w:rPr>
      </w:pPr>
    </w:p>
    <w:p w14:paraId="24F7C629">
      <w:pPr>
        <w:pStyle w:val="260"/>
        <w:ind w:firstLine="480"/>
        <w:rPr>
          <w:highlight w:val="none"/>
        </w:rPr>
      </w:pPr>
    </w:p>
    <w:p w14:paraId="13F8600F">
      <w:pPr>
        <w:pStyle w:val="260"/>
        <w:ind w:firstLine="480"/>
        <w:rPr>
          <w:highlight w:val="none"/>
        </w:rPr>
      </w:pPr>
    </w:p>
    <w:p w14:paraId="23BA8AAE">
      <w:pPr>
        <w:pStyle w:val="260"/>
        <w:ind w:firstLine="480"/>
        <w:rPr>
          <w:highlight w:val="none"/>
        </w:rPr>
      </w:pPr>
    </w:p>
    <w:p w14:paraId="2AF69CB1">
      <w:pPr>
        <w:pStyle w:val="260"/>
        <w:ind w:firstLine="480"/>
        <w:rPr>
          <w:highlight w:val="none"/>
        </w:rPr>
      </w:pPr>
    </w:p>
    <w:p w14:paraId="556B0365">
      <w:pPr>
        <w:pStyle w:val="260"/>
        <w:ind w:firstLine="480"/>
        <w:rPr>
          <w:highlight w:val="none"/>
        </w:rPr>
      </w:pPr>
    </w:p>
    <w:p w14:paraId="470C36CC">
      <w:pPr>
        <w:pStyle w:val="260"/>
        <w:ind w:firstLine="480"/>
        <w:rPr>
          <w:highlight w:val="none"/>
        </w:rPr>
      </w:pPr>
    </w:p>
    <w:p w14:paraId="3EDBF4A4">
      <w:pPr>
        <w:pStyle w:val="260"/>
        <w:ind w:firstLine="480"/>
        <w:rPr>
          <w:highlight w:val="none"/>
        </w:rPr>
      </w:pPr>
    </w:p>
    <w:p w14:paraId="1E5A1CF9">
      <w:pPr>
        <w:pStyle w:val="260"/>
        <w:ind w:firstLine="480"/>
        <w:rPr>
          <w:highlight w:val="none"/>
        </w:rPr>
      </w:pPr>
    </w:p>
    <w:p w14:paraId="4E1EA58E">
      <w:pPr>
        <w:pStyle w:val="260"/>
        <w:ind w:firstLine="480"/>
        <w:rPr>
          <w:highlight w:val="none"/>
        </w:rPr>
      </w:pPr>
    </w:p>
    <w:p w14:paraId="732B1B45">
      <w:pPr>
        <w:pStyle w:val="260"/>
        <w:ind w:firstLine="480"/>
        <w:rPr>
          <w:highlight w:val="none"/>
        </w:rPr>
      </w:pPr>
    </w:p>
    <w:p w14:paraId="6F59E5DB">
      <w:pPr>
        <w:ind w:firstLine="440"/>
        <w:rPr>
          <w:highlight w:val="none"/>
        </w:rPr>
      </w:pPr>
    </w:p>
    <w:p w14:paraId="7B969101">
      <w:pPr>
        <w:ind w:firstLine="440"/>
        <w:rPr>
          <w:highlight w:val="none"/>
        </w:rPr>
      </w:pPr>
    </w:p>
    <w:p w14:paraId="2A9856F1">
      <w:pPr>
        <w:ind w:firstLine="440"/>
        <w:rPr>
          <w:highlight w:val="none"/>
        </w:rPr>
      </w:pPr>
    </w:p>
    <w:p w14:paraId="56E0D587">
      <w:pPr>
        <w:ind w:firstLine="440"/>
        <w:rPr>
          <w:highlight w:val="none"/>
        </w:rPr>
      </w:pPr>
    </w:p>
    <w:p w14:paraId="278ADD9F">
      <w:pPr>
        <w:ind w:firstLine="440"/>
        <w:rPr>
          <w:highlight w:val="none"/>
        </w:rPr>
      </w:pPr>
    </w:p>
    <w:p w14:paraId="761E453F">
      <w:pPr>
        <w:ind w:firstLine="440"/>
        <w:rPr>
          <w:highlight w:val="none"/>
        </w:rPr>
      </w:pPr>
    </w:p>
    <w:p w14:paraId="44584C36">
      <w:pPr>
        <w:pStyle w:val="303"/>
        <w:ind w:firstLine="480"/>
        <w:rPr>
          <w:highlight w:val="none"/>
        </w:rPr>
      </w:pPr>
    </w:p>
    <w:p w14:paraId="16B5D2F3">
      <w:pPr>
        <w:pStyle w:val="303"/>
        <w:ind w:firstLine="480"/>
        <w:rPr>
          <w:highlight w:val="none"/>
        </w:rPr>
      </w:pPr>
    </w:p>
    <w:p w14:paraId="0FE184F0">
      <w:pPr>
        <w:pStyle w:val="303"/>
        <w:ind w:firstLine="480"/>
        <w:rPr>
          <w:highlight w:val="none"/>
        </w:rPr>
      </w:pPr>
    </w:p>
    <w:p w14:paraId="0D671E92">
      <w:pPr>
        <w:spacing w:line="500" w:lineRule="exact"/>
        <w:jc w:val="center"/>
        <w:outlineLvl w:val="1"/>
        <w:rPr>
          <w:rFonts w:ascii="黑体" w:hAnsi="黑体" w:eastAsia="黑体" w:cs="黑体"/>
          <w:i/>
          <w:sz w:val="32"/>
          <w:szCs w:val="32"/>
          <w:highlight w:val="none"/>
          <w:u w:val="single"/>
        </w:rPr>
      </w:pPr>
      <w:r>
        <w:rPr>
          <w:rFonts w:hint="eastAsia" w:ascii="黑体" w:hAnsi="黑体" w:eastAsia="黑体" w:cs="黑体"/>
          <w:i/>
          <w:sz w:val="32"/>
          <w:szCs w:val="32"/>
          <w:highlight w:val="none"/>
          <w:u w:val="single"/>
        </w:rPr>
        <w:br w:type="page" w:clear="all"/>
      </w:r>
    </w:p>
    <w:p w14:paraId="4F446361">
      <w:pPr>
        <w:pStyle w:val="303"/>
        <w:spacing w:beforeAutospacing="0" w:afterAutospacing="0" w:line="500" w:lineRule="exact"/>
        <w:jc w:val="center"/>
        <w:outlineLvl w:val="1"/>
        <w:rPr>
          <w:rFonts w:ascii="黑体" w:hAnsi="黑体" w:eastAsia="黑体" w:cs="黑体"/>
          <w:i/>
          <w:sz w:val="32"/>
          <w:szCs w:val="32"/>
          <w:highlight w:val="none"/>
          <w:u w:val="single"/>
        </w:rPr>
      </w:pPr>
      <w:r>
        <w:rPr>
          <w:rFonts w:hint="eastAsia" w:ascii="黑体" w:hAnsi="黑体" w:eastAsia="黑体" w:cs="黑体"/>
          <w:i/>
          <w:sz w:val="32"/>
          <w:szCs w:val="32"/>
          <w:highlight w:val="none"/>
          <w:u w:val="single"/>
        </w:rPr>
        <w:t>三、具备履行合同所必需的设备和专业技术能力的书面声明</w:t>
      </w:r>
    </w:p>
    <w:p w14:paraId="37CA57BA">
      <w:pPr>
        <w:pStyle w:val="303"/>
        <w:spacing w:beforeAutospacing="0" w:afterAutospacing="0" w:line="500" w:lineRule="exact"/>
        <w:ind w:firstLine="480"/>
        <w:jc w:val="both"/>
        <w:rPr>
          <w:highlight w:val="none"/>
        </w:rPr>
      </w:pPr>
      <w:r>
        <w:rPr>
          <w:rFonts w:hint="eastAsia"/>
          <w:highlight w:val="none"/>
        </w:rPr>
        <w:t>我单位郑重声明：我单位具备履行本项采购合同所必需的设备和专业技术能力，为履行本项采购合同我公司具备如下主要设备和主要专业技术能力：</w:t>
      </w:r>
    </w:p>
    <w:p w14:paraId="57E55DAB">
      <w:pPr>
        <w:pStyle w:val="303"/>
        <w:spacing w:beforeAutospacing="0" w:afterAutospacing="0" w:line="500" w:lineRule="exact"/>
        <w:ind w:firstLine="480"/>
        <w:jc w:val="both"/>
        <w:rPr>
          <w:highlight w:val="none"/>
        </w:rPr>
      </w:pPr>
      <w:r>
        <w:rPr>
          <w:rFonts w:hint="eastAsia"/>
          <w:highlight w:val="none"/>
        </w:rPr>
        <w:t>主要设备有：</w:t>
      </w:r>
      <w:r>
        <w:rPr>
          <w:rFonts w:hint="eastAsia"/>
          <w:highlight w:val="none"/>
          <w:u w:val="single"/>
        </w:rPr>
        <w:t xml:space="preserve">            </w:t>
      </w:r>
      <w:r>
        <w:rPr>
          <w:rFonts w:hint="eastAsia"/>
          <w:highlight w:val="none"/>
        </w:rPr>
        <w:t>。</w:t>
      </w:r>
    </w:p>
    <w:p w14:paraId="49527272">
      <w:pPr>
        <w:pStyle w:val="303"/>
        <w:spacing w:beforeAutospacing="0" w:afterAutospacing="0" w:line="500" w:lineRule="exact"/>
        <w:ind w:firstLine="480"/>
        <w:jc w:val="both"/>
        <w:rPr>
          <w:highlight w:val="none"/>
        </w:rPr>
      </w:pPr>
      <w:r>
        <w:rPr>
          <w:rFonts w:hint="eastAsia"/>
          <w:highlight w:val="none"/>
        </w:rPr>
        <w:t>主要专业技术能力有：</w:t>
      </w:r>
      <w:r>
        <w:rPr>
          <w:rFonts w:hint="eastAsia"/>
          <w:highlight w:val="none"/>
          <w:u w:val="single"/>
        </w:rPr>
        <w:t xml:space="preserve">     </w:t>
      </w:r>
      <w:r>
        <w:rPr>
          <w:rFonts w:hint="eastAsia"/>
          <w:highlight w:val="none"/>
        </w:rPr>
        <w:t>。</w:t>
      </w:r>
    </w:p>
    <w:p w14:paraId="0DFC7D14">
      <w:pPr>
        <w:pStyle w:val="303"/>
        <w:spacing w:beforeAutospacing="0" w:afterAutospacing="0" w:line="500" w:lineRule="exact"/>
        <w:ind w:firstLine="480"/>
        <w:jc w:val="both"/>
        <w:rPr>
          <w:highlight w:val="none"/>
        </w:rPr>
      </w:pPr>
      <w:r>
        <w:rPr>
          <w:rFonts w:hint="eastAsia"/>
          <w:highlight w:val="none"/>
        </w:rPr>
        <w:t>                </w:t>
      </w:r>
    </w:p>
    <w:p w14:paraId="4D553E78">
      <w:pPr>
        <w:ind w:firstLine="440"/>
        <w:rPr>
          <w:highlight w:val="none"/>
        </w:rPr>
      </w:pPr>
      <w:r>
        <w:rPr>
          <w:rFonts w:hint="eastAsia"/>
          <w:highlight w:val="none"/>
        </w:rPr>
        <w:br w:type="page" w:clear="all"/>
      </w:r>
    </w:p>
    <w:p w14:paraId="7C1DF47D">
      <w:pPr>
        <w:pStyle w:val="303"/>
        <w:spacing w:beforeAutospacing="0" w:afterAutospacing="0" w:line="500" w:lineRule="exact"/>
        <w:jc w:val="center"/>
        <w:outlineLvl w:val="1"/>
        <w:rPr>
          <w:rFonts w:ascii="黑体" w:hAnsi="黑体" w:eastAsia="黑体" w:cs="黑体"/>
          <w:i/>
          <w:sz w:val="32"/>
          <w:szCs w:val="32"/>
          <w:highlight w:val="none"/>
          <w:u w:val="single"/>
        </w:rPr>
      </w:pPr>
      <w:r>
        <w:rPr>
          <w:rFonts w:hint="eastAsia" w:ascii="黑体" w:hAnsi="黑体" w:eastAsia="黑体" w:cs="黑体"/>
          <w:i/>
          <w:sz w:val="32"/>
          <w:szCs w:val="32"/>
          <w:highlight w:val="none"/>
          <w:u w:val="single"/>
        </w:rPr>
        <w:t>四、依法缴纳税收和社会保障资金的相关材料</w:t>
      </w:r>
    </w:p>
    <w:p w14:paraId="5F54A1FA">
      <w:pPr>
        <w:pStyle w:val="303"/>
        <w:spacing w:beforeAutospacing="0" w:afterAutospacing="0" w:line="440" w:lineRule="exact"/>
        <w:ind w:firstLine="480"/>
        <w:jc w:val="both"/>
        <w:rPr>
          <w:szCs w:val="24"/>
          <w:highlight w:val="none"/>
        </w:rPr>
      </w:pPr>
      <w:r>
        <w:rPr>
          <w:rFonts w:hint="eastAsia"/>
          <w:szCs w:val="24"/>
          <w:highlight w:val="none"/>
        </w:rPr>
        <w:t>提供提交投标文件截止时间前一年内至少一个月依法缴纳税收及缴纳社会保障资金的证明材料。投标人依法享受缓缴、免缴税收、社会保障资金的提供证明材料。</w:t>
      </w:r>
    </w:p>
    <w:p w14:paraId="3E32985D">
      <w:pPr>
        <w:pStyle w:val="303"/>
        <w:ind w:firstLine="480"/>
        <w:rPr>
          <w:highlight w:val="none"/>
        </w:rPr>
      </w:pPr>
    </w:p>
    <w:p w14:paraId="30D4CD83">
      <w:pPr>
        <w:pStyle w:val="306"/>
        <w:ind w:firstLine="641"/>
        <w:outlineLvl w:val="9"/>
        <w:rPr>
          <w:highlight w:val="none"/>
        </w:rPr>
      </w:pPr>
    </w:p>
    <w:p w14:paraId="049F169A">
      <w:pPr>
        <w:pStyle w:val="260"/>
        <w:ind w:firstLine="480"/>
        <w:rPr>
          <w:highlight w:val="none"/>
        </w:rPr>
      </w:pPr>
    </w:p>
    <w:p w14:paraId="71E4A44D">
      <w:pPr>
        <w:pStyle w:val="260"/>
        <w:ind w:firstLine="480"/>
        <w:rPr>
          <w:highlight w:val="none"/>
        </w:rPr>
      </w:pPr>
    </w:p>
    <w:p w14:paraId="44F25A71">
      <w:pPr>
        <w:pStyle w:val="260"/>
        <w:ind w:firstLine="480"/>
        <w:rPr>
          <w:highlight w:val="none"/>
        </w:rPr>
      </w:pPr>
    </w:p>
    <w:p w14:paraId="66A3627E">
      <w:pPr>
        <w:pStyle w:val="260"/>
        <w:ind w:firstLine="480"/>
        <w:rPr>
          <w:highlight w:val="none"/>
        </w:rPr>
      </w:pPr>
    </w:p>
    <w:p w14:paraId="1E243AB0">
      <w:pPr>
        <w:pStyle w:val="260"/>
        <w:ind w:firstLine="480"/>
        <w:rPr>
          <w:highlight w:val="none"/>
        </w:rPr>
      </w:pPr>
    </w:p>
    <w:p w14:paraId="3BBA66A4">
      <w:pPr>
        <w:pStyle w:val="260"/>
        <w:ind w:firstLine="480"/>
        <w:rPr>
          <w:highlight w:val="none"/>
        </w:rPr>
      </w:pPr>
    </w:p>
    <w:p w14:paraId="646DEEAB">
      <w:pPr>
        <w:pStyle w:val="260"/>
        <w:ind w:firstLine="480"/>
        <w:rPr>
          <w:highlight w:val="none"/>
        </w:rPr>
      </w:pPr>
    </w:p>
    <w:p w14:paraId="5C4C9513">
      <w:pPr>
        <w:ind w:firstLine="440"/>
        <w:rPr>
          <w:highlight w:val="none"/>
        </w:rPr>
      </w:pPr>
    </w:p>
    <w:p w14:paraId="3D7BC1E8">
      <w:pPr>
        <w:ind w:firstLine="440"/>
        <w:rPr>
          <w:highlight w:val="none"/>
        </w:rPr>
      </w:pPr>
    </w:p>
    <w:p w14:paraId="31990803">
      <w:pPr>
        <w:ind w:firstLine="440"/>
        <w:rPr>
          <w:highlight w:val="none"/>
        </w:rPr>
      </w:pPr>
    </w:p>
    <w:p w14:paraId="7133DAA3">
      <w:pPr>
        <w:ind w:firstLine="440"/>
        <w:rPr>
          <w:highlight w:val="none"/>
        </w:rPr>
      </w:pPr>
    </w:p>
    <w:p w14:paraId="6627FD11">
      <w:pPr>
        <w:ind w:firstLine="440"/>
        <w:rPr>
          <w:highlight w:val="none"/>
        </w:rPr>
      </w:pPr>
    </w:p>
    <w:p w14:paraId="54CAF938">
      <w:pPr>
        <w:ind w:firstLine="440"/>
        <w:rPr>
          <w:highlight w:val="none"/>
        </w:rPr>
      </w:pPr>
    </w:p>
    <w:p w14:paraId="57601CCC">
      <w:pPr>
        <w:ind w:firstLine="440"/>
        <w:rPr>
          <w:highlight w:val="none"/>
        </w:rPr>
      </w:pPr>
    </w:p>
    <w:p w14:paraId="62EC4696">
      <w:pPr>
        <w:ind w:firstLine="440"/>
        <w:rPr>
          <w:highlight w:val="none"/>
        </w:rPr>
      </w:pPr>
    </w:p>
    <w:p w14:paraId="20E594BB">
      <w:pPr>
        <w:ind w:firstLine="440"/>
        <w:rPr>
          <w:highlight w:val="none"/>
        </w:rPr>
      </w:pPr>
    </w:p>
    <w:p w14:paraId="50EAEF95">
      <w:pPr>
        <w:rPr>
          <w:sz w:val="24"/>
          <w:szCs w:val="22"/>
          <w:highlight w:val="none"/>
        </w:rPr>
      </w:pPr>
    </w:p>
    <w:p w14:paraId="33745609">
      <w:pPr>
        <w:ind w:firstLine="480"/>
        <w:rPr>
          <w:sz w:val="24"/>
          <w:szCs w:val="22"/>
          <w:highlight w:val="none"/>
        </w:rPr>
      </w:pPr>
    </w:p>
    <w:p w14:paraId="5FF2C77A">
      <w:pPr>
        <w:ind w:firstLine="480"/>
        <w:rPr>
          <w:sz w:val="24"/>
          <w:szCs w:val="22"/>
          <w:highlight w:val="none"/>
        </w:rPr>
      </w:pPr>
    </w:p>
    <w:p w14:paraId="7F487FB7">
      <w:pPr>
        <w:ind w:firstLine="440"/>
        <w:rPr>
          <w:highlight w:val="none"/>
        </w:rPr>
      </w:pPr>
    </w:p>
    <w:p w14:paraId="3E9D6DA9">
      <w:pPr>
        <w:ind w:firstLine="440"/>
        <w:rPr>
          <w:highlight w:val="none"/>
        </w:rPr>
      </w:pPr>
    </w:p>
    <w:p w14:paraId="4052C1F5">
      <w:pPr>
        <w:ind w:firstLine="440"/>
        <w:rPr>
          <w:highlight w:val="none"/>
        </w:rPr>
      </w:pPr>
    </w:p>
    <w:p w14:paraId="728CEC41">
      <w:pPr>
        <w:spacing w:line="500" w:lineRule="exact"/>
        <w:jc w:val="center"/>
        <w:outlineLvl w:val="1"/>
        <w:rPr>
          <w:rFonts w:ascii="黑体" w:hAnsi="黑体" w:eastAsia="黑体" w:cs="黑体"/>
          <w:i/>
          <w:sz w:val="32"/>
          <w:szCs w:val="32"/>
          <w:highlight w:val="none"/>
          <w:u w:val="single"/>
        </w:rPr>
      </w:pPr>
      <w:r>
        <w:rPr>
          <w:rFonts w:hint="eastAsia" w:ascii="黑体" w:hAnsi="黑体" w:eastAsia="黑体" w:cs="黑体"/>
          <w:i/>
          <w:sz w:val="32"/>
          <w:szCs w:val="32"/>
          <w:highlight w:val="none"/>
          <w:u w:val="single"/>
        </w:rPr>
        <w:br w:type="page" w:clear="all"/>
      </w:r>
    </w:p>
    <w:p w14:paraId="41D0AE91">
      <w:pPr>
        <w:pStyle w:val="303"/>
        <w:spacing w:beforeAutospacing="0" w:afterAutospacing="0" w:line="500" w:lineRule="exact"/>
        <w:jc w:val="center"/>
        <w:outlineLvl w:val="1"/>
        <w:rPr>
          <w:rFonts w:ascii="黑体" w:hAnsi="黑体" w:eastAsia="黑体" w:cs="黑体"/>
          <w:i/>
          <w:sz w:val="32"/>
          <w:szCs w:val="32"/>
          <w:highlight w:val="none"/>
          <w:u w:val="single"/>
        </w:rPr>
      </w:pPr>
      <w:r>
        <w:rPr>
          <w:rFonts w:hint="eastAsia" w:ascii="黑体" w:hAnsi="黑体" w:eastAsia="黑体" w:cs="黑体"/>
          <w:i/>
          <w:sz w:val="32"/>
          <w:szCs w:val="32"/>
          <w:highlight w:val="none"/>
          <w:u w:val="single"/>
        </w:rPr>
        <w:t>五、参加政府采购活动前 3 年内在经营活动中没有重大违法记录的书面声明</w:t>
      </w:r>
    </w:p>
    <w:p w14:paraId="5455E2AB">
      <w:pPr>
        <w:pStyle w:val="303"/>
        <w:spacing w:beforeAutospacing="0" w:afterAutospacing="0" w:line="500" w:lineRule="exact"/>
        <w:jc w:val="center"/>
        <w:rPr>
          <w:highlight w:val="none"/>
        </w:rPr>
      </w:pPr>
      <w:r>
        <w:rPr>
          <w:rFonts w:hint="eastAsia"/>
          <w:b/>
          <w:sz w:val="44"/>
          <w:szCs w:val="44"/>
          <w:highlight w:val="none"/>
        </w:rPr>
        <w:t>声  明</w:t>
      </w:r>
    </w:p>
    <w:p w14:paraId="7C6A604B">
      <w:pPr>
        <w:pStyle w:val="303"/>
        <w:spacing w:beforeAutospacing="0" w:afterAutospacing="0" w:line="500" w:lineRule="exact"/>
        <w:ind w:firstLine="482"/>
        <w:rPr>
          <w:highlight w:val="none"/>
        </w:rPr>
      </w:pPr>
      <w:r>
        <w:rPr>
          <w:rFonts w:hint="eastAsia"/>
          <w:highlight w:val="none"/>
        </w:rPr>
        <w:t>我单位郑重声明：参加本次政府采购活动前3年内，我单位在经营活动中没有因违法经营受到刑事处罚或者责令停产停业、吊销许可证或者执照、较大数额罚款等行政处罚。</w:t>
      </w:r>
    </w:p>
    <w:p w14:paraId="279A6F9B">
      <w:pPr>
        <w:pStyle w:val="303"/>
        <w:ind w:firstLine="480"/>
        <w:rPr>
          <w:highlight w:val="none"/>
        </w:rPr>
      </w:pPr>
    </w:p>
    <w:p w14:paraId="71A071E0">
      <w:pPr>
        <w:pStyle w:val="303"/>
        <w:ind w:firstLine="480"/>
        <w:rPr>
          <w:highlight w:val="none"/>
        </w:rPr>
      </w:pPr>
    </w:p>
    <w:p w14:paraId="757E9603">
      <w:pPr>
        <w:pStyle w:val="303"/>
        <w:ind w:firstLine="480"/>
        <w:rPr>
          <w:highlight w:val="none"/>
        </w:rPr>
      </w:pPr>
    </w:p>
    <w:p w14:paraId="216B4C17">
      <w:pPr>
        <w:pStyle w:val="303"/>
        <w:ind w:firstLine="480"/>
        <w:rPr>
          <w:highlight w:val="none"/>
        </w:rPr>
      </w:pPr>
    </w:p>
    <w:p w14:paraId="25A50FBA">
      <w:pPr>
        <w:pStyle w:val="303"/>
        <w:ind w:firstLine="480"/>
        <w:rPr>
          <w:highlight w:val="none"/>
        </w:rPr>
      </w:pPr>
    </w:p>
    <w:p w14:paraId="06367947">
      <w:pPr>
        <w:pStyle w:val="303"/>
        <w:ind w:firstLine="480"/>
        <w:rPr>
          <w:highlight w:val="none"/>
        </w:rPr>
      </w:pPr>
    </w:p>
    <w:p w14:paraId="6E88495C">
      <w:pPr>
        <w:pStyle w:val="303"/>
        <w:ind w:firstLine="480"/>
        <w:rPr>
          <w:highlight w:val="none"/>
        </w:rPr>
      </w:pPr>
    </w:p>
    <w:p w14:paraId="5D480725">
      <w:pPr>
        <w:pStyle w:val="303"/>
        <w:ind w:firstLine="480"/>
        <w:rPr>
          <w:highlight w:val="none"/>
        </w:rPr>
      </w:pPr>
    </w:p>
    <w:p w14:paraId="6EC50966">
      <w:pPr>
        <w:pStyle w:val="303"/>
        <w:ind w:firstLine="480"/>
        <w:rPr>
          <w:highlight w:val="none"/>
        </w:rPr>
      </w:pPr>
    </w:p>
    <w:p w14:paraId="20015297">
      <w:pPr>
        <w:pStyle w:val="303"/>
        <w:ind w:firstLine="480"/>
        <w:rPr>
          <w:highlight w:val="none"/>
        </w:rPr>
      </w:pPr>
    </w:p>
    <w:p w14:paraId="33538F80">
      <w:pPr>
        <w:pStyle w:val="303"/>
        <w:ind w:firstLine="480"/>
        <w:rPr>
          <w:highlight w:val="none"/>
        </w:rPr>
      </w:pPr>
    </w:p>
    <w:p w14:paraId="27909AE9">
      <w:pPr>
        <w:pStyle w:val="303"/>
        <w:ind w:firstLine="480"/>
        <w:rPr>
          <w:highlight w:val="none"/>
        </w:rPr>
      </w:pPr>
    </w:p>
    <w:p w14:paraId="5A6F120F">
      <w:pPr>
        <w:ind w:firstLine="440"/>
        <w:rPr>
          <w:highlight w:val="none"/>
        </w:rPr>
      </w:pPr>
      <w:r>
        <w:rPr>
          <w:rFonts w:hint="eastAsia"/>
          <w:highlight w:val="none"/>
        </w:rPr>
        <w:br w:type="page" w:clear="all"/>
      </w:r>
    </w:p>
    <w:p w14:paraId="23A8F5AF">
      <w:pPr>
        <w:pStyle w:val="303"/>
        <w:spacing w:beforeAutospacing="0" w:afterAutospacing="0" w:line="400" w:lineRule="exact"/>
        <w:jc w:val="center"/>
        <w:outlineLvl w:val="1"/>
        <w:rPr>
          <w:rFonts w:ascii="黑体" w:hAnsi="黑体" w:eastAsia="黑体" w:cs="黑体"/>
          <w:i/>
          <w:sz w:val="32"/>
          <w:szCs w:val="32"/>
          <w:highlight w:val="none"/>
          <w:u w:val="single"/>
        </w:rPr>
      </w:pPr>
      <w:r>
        <w:rPr>
          <w:rFonts w:hint="eastAsia" w:ascii="黑体" w:hAnsi="黑体" w:eastAsia="黑体" w:cs="黑体"/>
          <w:i/>
          <w:sz w:val="32"/>
          <w:szCs w:val="32"/>
          <w:highlight w:val="none"/>
          <w:u w:val="single"/>
        </w:rPr>
        <w:t>六、特定资格要求的证明文件</w:t>
      </w:r>
    </w:p>
    <w:p w14:paraId="1F0FF08A">
      <w:pPr>
        <w:spacing w:line="560" w:lineRule="exact"/>
        <w:rPr>
          <w:rFonts w:ascii="宋体" w:hAnsi="宋体" w:cs="宋体"/>
          <w:sz w:val="24"/>
          <w:highlight w:val="none"/>
        </w:rPr>
      </w:pPr>
      <w:r>
        <w:rPr>
          <w:rFonts w:hint="eastAsia" w:ascii="宋体" w:hAnsi="宋体" w:cs="宋体"/>
          <w:sz w:val="24"/>
          <w:highlight w:val="none"/>
        </w:rPr>
        <w:t> 1、营业执照（</w:t>
      </w:r>
      <w:r>
        <w:rPr>
          <w:rFonts w:hint="eastAsia" w:asciiTheme="minorEastAsia" w:hAnsiTheme="minorEastAsia" w:cstheme="minorEastAsia"/>
          <w:sz w:val="24"/>
          <w:szCs w:val="24"/>
          <w:highlight w:val="none"/>
        </w:rPr>
        <w:t>供应商的营业地点必须在</w:t>
      </w:r>
      <w:r>
        <w:rPr>
          <w:rFonts w:hint="eastAsia" w:asciiTheme="minorEastAsia" w:hAnsiTheme="minorEastAsia" w:cstheme="minorEastAsia"/>
          <w:sz w:val="24"/>
          <w:szCs w:val="24"/>
          <w:highlight w:val="none"/>
          <w:lang w:val="en-US" w:eastAsia="zh-CN"/>
        </w:rPr>
        <w:t>大丰区</w:t>
      </w:r>
      <w:r>
        <w:rPr>
          <w:rFonts w:hint="eastAsia" w:asciiTheme="minorEastAsia" w:hAnsiTheme="minorEastAsia" w:cstheme="minorEastAsia"/>
          <w:sz w:val="24"/>
          <w:szCs w:val="24"/>
          <w:highlight w:val="none"/>
        </w:rPr>
        <w:t>行政区域范围内，非独立法人、分支机构参与征集的须提供法人机构授权文件</w:t>
      </w:r>
      <w:r>
        <w:rPr>
          <w:rFonts w:hint="eastAsia" w:asciiTheme="minorEastAsia" w:hAnsiTheme="minorEastAsia" w:cstheme="minorEastAsia"/>
          <w:b/>
          <w:bCs/>
          <w:sz w:val="24"/>
          <w:szCs w:val="24"/>
          <w:highlight w:val="none"/>
        </w:rPr>
        <w:t>（格式见委托投标授权书）</w:t>
      </w:r>
      <w:r>
        <w:rPr>
          <w:rFonts w:hint="eastAsia" w:ascii="宋体" w:hAnsi="宋体" w:cs="宋体"/>
          <w:sz w:val="24"/>
          <w:highlight w:val="none"/>
        </w:rPr>
        <w:t>）；</w:t>
      </w:r>
    </w:p>
    <w:p w14:paraId="76C7D62F">
      <w:pPr>
        <w:spacing w:line="560" w:lineRule="exact"/>
        <w:ind w:firstLine="240"/>
        <w:rPr>
          <w:highlight w:val="none"/>
        </w:rPr>
      </w:pPr>
      <w:r>
        <w:rPr>
          <w:rFonts w:hint="eastAsia" w:ascii="宋体" w:hAnsi="宋体" w:cs="宋体"/>
          <w:sz w:val="24"/>
          <w:highlight w:val="none"/>
        </w:rPr>
        <w:t>2、特种行业许可证（</w:t>
      </w:r>
      <w:r>
        <w:rPr>
          <w:rFonts w:hint="eastAsia" w:asciiTheme="minorEastAsia" w:hAnsiTheme="minorEastAsia" w:cstheme="minorEastAsia"/>
          <w:sz w:val="24"/>
          <w:szCs w:val="24"/>
          <w:highlight w:val="none"/>
        </w:rPr>
        <w:t>供应商须具备在有效期内的《特种行业许可证》</w:t>
      </w:r>
      <w:r>
        <w:rPr>
          <w:rFonts w:hint="eastAsia" w:ascii="宋体" w:hAnsi="宋体" w:cs="宋体"/>
          <w:sz w:val="24"/>
          <w:highlight w:val="none"/>
        </w:rPr>
        <w:t>）；</w:t>
      </w:r>
    </w:p>
    <w:p w14:paraId="79E4F626">
      <w:pPr>
        <w:spacing w:line="560" w:lineRule="exact"/>
        <w:ind w:firstLine="240"/>
        <w:rPr>
          <w:highlight w:val="none"/>
        </w:rPr>
      </w:pPr>
      <w:r>
        <w:rPr>
          <w:rFonts w:hint="eastAsia" w:ascii="宋体" w:hAnsi="宋体" w:cs="宋体"/>
          <w:sz w:val="24"/>
          <w:highlight w:val="none"/>
        </w:rPr>
        <w:t>3、食品经营许可证（</w:t>
      </w:r>
      <w:r>
        <w:rPr>
          <w:rFonts w:hint="eastAsia" w:asciiTheme="minorEastAsia" w:hAnsiTheme="minorEastAsia" w:cstheme="minorEastAsia"/>
          <w:sz w:val="24"/>
          <w:szCs w:val="24"/>
          <w:highlight w:val="none"/>
        </w:rPr>
        <w:t>供应商须具备在有效期内的《食品经营许可证》</w:t>
      </w:r>
      <w:r>
        <w:rPr>
          <w:rFonts w:hint="eastAsia" w:ascii="宋体" w:hAnsi="宋体" w:cs="宋体"/>
          <w:sz w:val="24"/>
          <w:highlight w:val="none"/>
        </w:rPr>
        <w:t>）；</w:t>
      </w:r>
    </w:p>
    <w:p w14:paraId="2CEB338C">
      <w:pPr>
        <w:spacing w:line="560" w:lineRule="exact"/>
        <w:ind w:firstLine="240"/>
        <w:rPr>
          <w:highlight w:val="none"/>
        </w:rPr>
      </w:pPr>
      <w:r>
        <w:rPr>
          <w:rFonts w:hint="eastAsia" w:ascii="宋体" w:hAnsi="宋体" w:cs="宋体"/>
          <w:sz w:val="24"/>
          <w:highlight w:val="none"/>
        </w:rPr>
        <w:t>4、卫生许可证（</w:t>
      </w:r>
      <w:r>
        <w:rPr>
          <w:rFonts w:hint="eastAsia" w:asciiTheme="minorEastAsia" w:hAnsiTheme="minorEastAsia" w:cstheme="minorEastAsia"/>
          <w:sz w:val="24"/>
          <w:szCs w:val="24"/>
          <w:highlight w:val="none"/>
        </w:rPr>
        <w:t>供应商须具备在有效期内的公共场所《卫生许可证》</w:t>
      </w:r>
      <w:r>
        <w:rPr>
          <w:rFonts w:hint="eastAsia" w:ascii="宋体" w:hAnsi="宋体" w:cs="宋体"/>
          <w:sz w:val="24"/>
          <w:highlight w:val="none"/>
        </w:rPr>
        <w:t>）；</w:t>
      </w:r>
    </w:p>
    <w:p w14:paraId="4AC4EC9A">
      <w:pPr>
        <w:spacing w:line="560" w:lineRule="exact"/>
        <w:ind w:firstLine="240"/>
        <w:rPr>
          <w:highlight w:val="none"/>
        </w:rPr>
      </w:pPr>
      <w:r>
        <w:rPr>
          <w:rFonts w:hint="eastAsia" w:ascii="宋体" w:hAnsi="宋体" w:cs="宋体"/>
          <w:sz w:val="24"/>
          <w:highlight w:val="none"/>
        </w:rPr>
        <w:t>5、消防安全检查合格证或有效的消防检查意见书（</w:t>
      </w:r>
      <w:r>
        <w:rPr>
          <w:rFonts w:hint="eastAsia" w:asciiTheme="minorEastAsia" w:hAnsiTheme="minorEastAsia" w:cstheme="minorEastAsia"/>
          <w:sz w:val="24"/>
          <w:szCs w:val="24"/>
          <w:highlight w:val="none"/>
        </w:rPr>
        <w:t>供应商须提供消防验收合格或消防验收备案意见书，属于公众聚焦场所的，还须提供《公众集聚场所投入使用、营业前消防安全检查合格证》</w:t>
      </w:r>
      <w:r>
        <w:rPr>
          <w:rFonts w:hint="eastAsia" w:ascii="宋体" w:hAnsi="宋体" w:cs="宋体"/>
          <w:sz w:val="24"/>
          <w:highlight w:val="none"/>
        </w:rPr>
        <w:t>）。</w:t>
      </w:r>
    </w:p>
    <w:p w14:paraId="50AADF11">
      <w:pPr>
        <w:spacing w:line="560" w:lineRule="exact"/>
        <w:ind w:firstLine="240"/>
        <w:rPr>
          <w:b/>
          <w:bCs/>
          <w:highlight w:val="none"/>
        </w:rPr>
      </w:pPr>
      <w:r>
        <w:rPr>
          <w:rFonts w:hint="eastAsia" w:ascii="宋体" w:hAnsi="宋体" w:cs="宋体"/>
          <w:b/>
          <w:bCs/>
          <w:sz w:val="24"/>
          <w:highlight w:val="none"/>
        </w:rPr>
        <w:t>注：以上证书需提供相关复印件且提供的证书须在有效期范围之内。</w:t>
      </w:r>
    </w:p>
    <w:p w14:paraId="6F5265EC">
      <w:pPr>
        <w:ind w:firstLine="440"/>
        <w:rPr>
          <w:highlight w:val="none"/>
        </w:rPr>
      </w:pPr>
    </w:p>
    <w:p w14:paraId="4488D57D">
      <w:pPr>
        <w:pStyle w:val="308"/>
        <w:ind w:firstLine="440"/>
        <w:rPr>
          <w:highlight w:val="none"/>
        </w:rPr>
      </w:pPr>
    </w:p>
    <w:p w14:paraId="427B6F2D">
      <w:pPr>
        <w:ind w:firstLine="440"/>
        <w:rPr>
          <w:highlight w:val="none"/>
        </w:rPr>
      </w:pPr>
    </w:p>
    <w:p w14:paraId="7649156D">
      <w:pPr>
        <w:ind w:firstLine="440"/>
        <w:rPr>
          <w:highlight w:val="none"/>
        </w:rPr>
      </w:pPr>
    </w:p>
    <w:p w14:paraId="78AC3D5F">
      <w:pPr>
        <w:ind w:firstLine="440"/>
        <w:rPr>
          <w:highlight w:val="none"/>
        </w:rPr>
      </w:pPr>
    </w:p>
    <w:p w14:paraId="7AAA3CDA">
      <w:pPr>
        <w:ind w:firstLine="440"/>
        <w:rPr>
          <w:highlight w:val="none"/>
        </w:rPr>
      </w:pPr>
    </w:p>
    <w:p w14:paraId="159A4D33">
      <w:pPr>
        <w:ind w:firstLine="440"/>
        <w:rPr>
          <w:highlight w:val="none"/>
        </w:rPr>
      </w:pPr>
    </w:p>
    <w:p w14:paraId="65C21EE0">
      <w:pPr>
        <w:ind w:firstLine="440"/>
        <w:rPr>
          <w:highlight w:val="none"/>
        </w:rPr>
      </w:pPr>
    </w:p>
    <w:p w14:paraId="00AE7855">
      <w:pPr>
        <w:ind w:firstLine="440"/>
        <w:rPr>
          <w:highlight w:val="none"/>
        </w:rPr>
      </w:pPr>
    </w:p>
    <w:p w14:paraId="14F54405">
      <w:pPr>
        <w:ind w:firstLine="440"/>
        <w:rPr>
          <w:highlight w:val="none"/>
        </w:rPr>
      </w:pPr>
    </w:p>
    <w:p w14:paraId="46E50CF8">
      <w:pPr>
        <w:ind w:firstLine="440"/>
        <w:rPr>
          <w:highlight w:val="none"/>
        </w:rPr>
      </w:pPr>
    </w:p>
    <w:p w14:paraId="76D9ABD7">
      <w:pPr>
        <w:ind w:firstLine="440"/>
        <w:rPr>
          <w:highlight w:val="none"/>
        </w:rPr>
      </w:pPr>
    </w:p>
    <w:p w14:paraId="4593F9BF">
      <w:pPr>
        <w:ind w:firstLine="440"/>
        <w:rPr>
          <w:highlight w:val="none"/>
        </w:rPr>
      </w:pPr>
    </w:p>
    <w:p w14:paraId="2AFB0C81">
      <w:pPr>
        <w:ind w:firstLine="440"/>
        <w:rPr>
          <w:highlight w:val="none"/>
        </w:rPr>
      </w:pPr>
    </w:p>
    <w:p w14:paraId="03A6425D">
      <w:pPr>
        <w:ind w:firstLine="440"/>
        <w:rPr>
          <w:highlight w:val="none"/>
        </w:rPr>
      </w:pPr>
    </w:p>
    <w:p w14:paraId="551329CC">
      <w:pPr>
        <w:ind w:firstLine="440"/>
        <w:rPr>
          <w:highlight w:val="none"/>
        </w:rPr>
      </w:pPr>
    </w:p>
    <w:p w14:paraId="63A5E5B7">
      <w:pPr>
        <w:ind w:firstLine="440"/>
        <w:rPr>
          <w:highlight w:val="none"/>
        </w:rPr>
      </w:pPr>
    </w:p>
    <w:p w14:paraId="5A7D892C">
      <w:pPr>
        <w:ind w:firstLine="440"/>
        <w:rPr>
          <w:highlight w:val="none"/>
        </w:rPr>
      </w:pPr>
    </w:p>
    <w:p w14:paraId="31FE025A">
      <w:pPr>
        <w:ind w:firstLine="440"/>
        <w:rPr>
          <w:highlight w:val="none"/>
        </w:rPr>
      </w:pPr>
    </w:p>
    <w:p w14:paraId="2F30F7FC">
      <w:pPr>
        <w:pStyle w:val="303"/>
        <w:ind w:firstLine="480"/>
        <w:rPr>
          <w:highlight w:val="none"/>
        </w:rPr>
      </w:pPr>
    </w:p>
    <w:p w14:paraId="41663C8F">
      <w:pPr>
        <w:pStyle w:val="303"/>
        <w:ind w:firstLine="480"/>
        <w:rPr>
          <w:highlight w:val="none"/>
        </w:rPr>
      </w:pPr>
    </w:p>
    <w:p w14:paraId="003B5ED9">
      <w:pPr>
        <w:pStyle w:val="303"/>
        <w:ind w:firstLine="480"/>
        <w:rPr>
          <w:highlight w:val="none"/>
        </w:rPr>
      </w:pPr>
    </w:p>
    <w:p w14:paraId="28590C30">
      <w:pPr>
        <w:ind w:firstLine="560"/>
        <w:rPr>
          <w:sz w:val="28"/>
          <w:highlight w:val="none"/>
        </w:rPr>
      </w:pPr>
      <w:r>
        <w:rPr>
          <w:rFonts w:hint="eastAsia"/>
          <w:sz w:val="28"/>
          <w:highlight w:val="none"/>
        </w:rPr>
        <w:br w:type="page" w:clear="all"/>
      </w:r>
    </w:p>
    <w:p w14:paraId="25CAC8B4">
      <w:pPr>
        <w:pStyle w:val="303"/>
        <w:spacing w:line="500" w:lineRule="exact"/>
        <w:jc w:val="center"/>
        <w:outlineLvl w:val="1"/>
        <w:rPr>
          <w:rFonts w:ascii="黑体" w:hAnsi="黑体" w:eastAsia="黑体" w:cs="黑体"/>
          <w:bCs/>
          <w:i/>
          <w:sz w:val="32"/>
          <w:szCs w:val="32"/>
          <w:highlight w:val="none"/>
          <w:u w:val="single"/>
        </w:rPr>
      </w:pPr>
      <w:r>
        <w:rPr>
          <w:rFonts w:hint="eastAsia" w:ascii="黑体" w:hAnsi="黑体" w:eastAsia="黑体" w:cs="黑体"/>
          <w:i/>
          <w:sz w:val="32"/>
          <w:szCs w:val="32"/>
          <w:highlight w:val="none"/>
          <w:u w:val="single"/>
        </w:rPr>
        <w:t>七、</w:t>
      </w:r>
      <w:r>
        <w:rPr>
          <w:rFonts w:hint="eastAsia" w:ascii="黑体" w:hAnsi="黑体" w:eastAsia="黑体" w:cs="黑体"/>
          <w:i/>
          <w:sz w:val="32"/>
          <w:highlight w:val="none"/>
          <w:u w:val="single"/>
        </w:rPr>
        <w:t>委托投标授权书</w:t>
      </w:r>
    </w:p>
    <w:p w14:paraId="2FEE149C">
      <w:pPr>
        <w:spacing w:before="312" w:after="312" w:line="500" w:lineRule="exact"/>
        <w:rPr>
          <w:rFonts w:ascii="宋体" w:hAnsi="宋体"/>
          <w:sz w:val="24"/>
          <w:szCs w:val="24"/>
          <w:highlight w:val="none"/>
        </w:rPr>
      </w:pPr>
      <w:r>
        <w:rPr>
          <w:rFonts w:hint="eastAsia" w:ascii="宋体" w:hAnsi="宋体"/>
          <w:bCs/>
          <w:sz w:val="24"/>
          <w:szCs w:val="24"/>
          <w:highlight w:val="none"/>
        </w:rPr>
        <w:t>致：</w:t>
      </w:r>
      <w:r>
        <w:rPr>
          <w:rFonts w:hint="eastAsia" w:ascii="宋体" w:hAnsi="宋体"/>
          <w:sz w:val="24"/>
          <w:szCs w:val="24"/>
          <w:highlight w:val="none"/>
          <w:lang w:eastAsia="zh-CN"/>
        </w:rPr>
        <w:t>盐城市大丰区公共资源征集人</w:t>
      </w:r>
      <w:r>
        <w:rPr>
          <w:rFonts w:hint="eastAsia" w:ascii="宋体" w:hAnsi="宋体"/>
          <w:sz w:val="24"/>
          <w:szCs w:val="24"/>
          <w:highlight w:val="none"/>
        </w:rPr>
        <w:t xml:space="preserve"> </w:t>
      </w:r>
    </w:p>
    <w:p w14:paraId="0BE5C58A">
      <w:pPr>
        <w:spacing w:line="500" w:lineRule="exact"/>
        <w:ind w:firstLine="601"/>
        <w:rPr>
          <w:rFonts w:ascii="宋体" w:hAnsi="宋体"/>
          <w:sz w:val="24"/>
          <w:szCs w:val="24"/>
          <w:highlight w:val="none"/>
        </w:rPr>
      </w:pPr>
      <w:r>
        <w:rPr>
          <w:rFonts w:hint="eastAsia" w:ascii="宋体" w:hAnsi="宋体"/>
          <w:sz w:val="24"/>
          <w:szCs w:val="24"/>
          <w:highlight w:val="none"/>
          <w:u w:val="single"/>
        </w:rPr>
        <w:t>   </w:t>
      </w:r>
      <w:r>
        <w:rPr>
          <w:rFonts w:hint="eastAsia" w:ascii="宋体" w:hAnsi="宋体"/>
          <w:sz w:val="24"/>
          <w:szCs w:val="24"/>
          <w:highlight w:val="none"/>
        </w:rPr>
        <w:t>（法人名称），在此特别授权委托</w:t>
      </w:r>
      <w:r>
        <w:rPr>
          <w:rFonts w:hint="eastAsia" w:ascii="宋体" w:hAnsi="宋体"/>
          <w:sz w:val="24"/>
          <w:szCs w:val="24"/>
          <w:highlight w:val="none"/>
          <w:u w:val="single"/>
        </w:rPr>
        <w:t>       </w:t>
      </w:r>
      <w:r>
        <w:rPr>
          <w:rFonts w:hint="eastAsia" w:ascii="宋体" w:hAnsi="宋体"/>
          <w:sz w:val="24"/>
          <w:szCs w:val="24"/>
          <w:highlight w:val="none"/>
        </w:rPr>
        <w:t>（分支机构名称）参加盐城市</w:t>
      </w:r>
      <w:r>
        <w:rPr>
          <w:rFonts w:hint="eastAsia" w:ascii="宋体" w:hAnsi="宋体"/>
          <w:sz w:val="24"/>
          <w:szCs w:val="24"/>
          <w:highlight w:val="none"/>
          <w:lang w:val="en-US" w:eastAsia="zh-CN"/>
        </w:rPr>
        <w:t>大丰区</w:t>
      </w:r>
      <w:r>
        <w:rPr>
          <w:rFonts w:hint="eastAsia" w:ascii="宋体" w:hAnsi="宋体"/>
          <w:sz w:val="24"/>
          <w:szCs w:val="24"/>
          <w:highlight w:val="none"/>
        </w:rPr>
        <w:t>政府采购项目</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t xml:space="preserve">  </w:t>
      </w:r>
      <w:r>
        <w:rPr>
          <w:rFonts w:hint="eastAsia" w:ascii="宋体" w:hAnsi="宋体"/>
          <w:sz w:val="24"/>
          <w:szCs w:val="24"/>
          <w:highlight w:val="none"/>
        </w:rPr>
        <w:t>的报价</w:t>
      </w:r>
      <w:r>
        <w:rPr>
          <w:rFonts w:hint="eastAsia" w:ascii="宋体" w:hAnsi="宋体"/>
          <w:bCs/>
          <w:sz w:val="24"/>
          <w:szCs w:val="24"/>
          <w:highlight w:val="none"/>
        </w:rPr>
        <w:t>等具体工作，并签署全部有关的文件、协议及合同，</w:t>
      </w:r>
      <w:r>
        <w:rPr>
          <w:rFonts w:hint="eastAsia" w:ascii="宋体" w:hAnsi="宋体"/>
          <w:sz w:val="24"/>
          <w:szCs w:val="24"/>
          <w:highlight w:val="none"/>
        </w:rPr>
        <w:t>及其协议、合同的执行、完成和纠纷处理。我方在此承诺</w:t>
      </w:r>
      <w:r>
        <w:rPr>
          <w:rFonts w:hint="eastAsia" w:ascii="宋体" w:hAnsi="宋体"/>
          <w:sz w:val="24"/>
          <w:szCs w:val="24"/>
          <w:highlight w:val="none"/>
          <w:u w:val="single"/>
        </w:rPr>
        <w:t>        </w:t>
      </w:r>
      <w:r>
        <w:rPr>
          <w:rFonts w:hint="eastAsia" w:ascii="宋体" w:hAnsi="宋体"/>
          <w:sz w:val="24"/>
          <w:szCs w:val="24"/>
          <w:highlight w:val="none"/>
        </w:rPr>
        <w:t>（分支机构名称）在报价过程中的所有承诺对我方均具有约束力，我方保证为上述单位就盐城市政府采购活动事宜承担全部责任，并履行报价的政府采购项目的各项要求和报价中做出的一切承诺。</w:t>
      </w:r>
    </w:p>
    <w:p w14:paraId="2FA748AB">
      <w:pPr>
        <w:spacing w:line="360" w:lineRule="auto"/>
        <w:rPr>
          <w:rFonts w:ascii="宋体" w:hAnsi="宋体"/>
          <w:sz w:val="24"/>
          <w:szCs w:val="24"/>
          <w:highlight w:val="none"/>
        </w:rPr>
      </w:pPr>
    </w:p>
    <w:p w14:paraId="54490DEE">
      <w:pPr>
        <w:spacing w:line="360" w:lineRule="auto"/>
        <w:rPr>
          <w:rFonts w:ascii="宋体" w:hAnsi="宋体"/>
          <w:sz w:val="24"/>
          <w:szCs w:val="24"/>
          <w:highlight w:val="none"/>
        </w:rPr>
      </w:pPr>
    </w:p>
    <w:p w14:paraId="2B95D8D2">
      <w:pPr>
        <w:spacing w:line="360" w:lineRule="auto"/>
        <w:rPr>
          <w:rFonts w:ascii="宋体" w:hAnsi="宋体"/>
          <w:sz w:val="24"/>
          <w:szCs w:val="24"/>
          <w:highlight w:val="none"/>
        </w:rPr>
      </w:pPr>
    </w:p>
    <w:p w14:paraId="24CB83B5">
      <w:pPr>
        <w:spacing w:line="360" w:lineRule="auto"/>
        <w:ind w:firstLine="4800"/>
        <w:rPr>
          <w:rFonts w:ascii="宋体" w:hAnsi="宋体"/>
          <w:sz w:val="24"/>
          <w:szCs w:val="24"/>
          <w:highlight w:val="none"/>
        </w:rPr>
      </w:pPr>
      <w:r>
        <w:rPr>
          <w:rFonts w:hint="eastAsia" w:ascii="宋体" w:hAnsi="宋体"/>
          <w:sz w:val="24"/>
          <w:szCs w:val="24"/>
          <w:highlight w:val="none"/>
        </w:rPr>
        <w:t xml:space="preserve">授权单位（公章）： </w:t>
      </w:r>
    </w:p>
    <w:p w14:paraId="6B904672">
      <w:pPr>
        <w:spacing w:line="360" w:lineRule="auto"/>
        <w:ind w:firstLine="4560"/>
        <w:jc w:val="both"/>
        <w:rPr>
          <w:rFonts w:ascii="宋体" w:hAnsi="宋体"/>
          <w:sz w:val="24"/>
          <w:szCs w:val="24"/>
          <w:highlight w:val="none"/>
        </w:rPr>
      </w:pPr>
      <w:r>
        <w:rPr>
          <w:rFonts w:hint="eastAsia" w:ascii="宋体" w:hAnsi="宋体"/>
          <w:sz w:val="24"/>
          <w:szCs w:val="24"/>
          <w:highlight w:val="none"/>
        </w:rPr>
        <w:t xml:space="preserve">被授权单位（公章）： </w:t>
      </w:r>
    </w:p>
    <w:p w14:paraId="3F4FB0EA">
      <w:pPr>
        <w:jc w:val="center"/>
        <w:outlineLvl w:val="0"/>
        <w:rPr>
          <w:rFonts w:ascii="黑体" w:hAnsi="宋体" w:eastAsia="黑体"/>
          <w:bCs/>
          <w:sz w:val="24"/>
          <w:szCs w:val="24"/>
          <w:highlight w:val="none"/>
        </w:rPr>
      </w:pPr>
      <w:r>
        <w:rPr>
          <w:rFonts w:hint="eastAsia" w:ascii="宋体" w:hAnsi="宋体"/>
          <w:sz w:val="24"/>
          <w:szCs w:val="24"/>
          <w:highlight w:val="none"/>
        </w:rPr>
        <w:t>日   期：</w:t>
      </w:r>
    </w:p>
    <w:p w14:paraId="742CA1AD">
      <w:pPr>
        <w:ind w:firstLine="480"/>
        <w:outlineLvl w:val="0"/>
        <w:rPr>
          <w:rFonts w:ascii="黑体" w:hAnsi="宋体" w:eastAsia="黑体"/>
          <w:bCs/>
          <w:sz w:val="24"/>
          <w:szCs w:val="24"/>
          <w:highlight w:val="none"/>
        </w:rPr>
      </w:pPr>
    </w:p>
    <w:p w14:paraId="4DB7724E">
      <w:pPr>
        <w:outlineLvl w:val="0"/>
        <w:rPr>
          <w:rFonts w:ascii="黑体" w:hAnsi="宋体" w:eastAsia="黑体"/>
          <w:bCs/>
          <w:sz w:val="24"/>
          <w:szCs w:val="24"/>
          <w:highlight w:val="none"/>
        </w:rPr>
      </w:pPr>
    </w:p>
    <w:p w14:paraId="53776413">
      <w:pPr>
        <w:ind w:firstLine="480"/>
        <w:outlineLvl w:val="0"/>
        <w:rPr>
          <w:rFonts w:ascii="黑体" w:hAnsi="宋体" w:eastAsia="黑体"/>
          <w:bCs/>
          <w:sz w:val="24"/>
          <w:szCs w:val="24"/>
          <w:highlight w:val="none"/>
        </w:rPr>
      </w:pPr>
    </w:p>
    <w:p w14:paraId="60738CD3">
      <w:pPr>
        <w:spacing w:line="500" w:lineRule="exact"/>
        <w:jc w:val="center"/>
        <w:outlineLvl w:val="1"/>
        <w:rPr>
          <w:rFonts w:ascii="黑体" w:hAnsi="黑体" w:eastAsia="黑体" w:cs="黑体"/>
          <w:i/>
          <w:sz w:val="32"/>
          <w:szCs w:val="32"/>
          <w:highlight w:val="none"/>
          <w:u w:val="single"/>
        </w:rPr>
      </w:pPr>
      <w:r>
        <w:rPr>
          <w:rFonts w:hint="eastAsia" w:ascii="黑体" w:hAnsi="黑体" w:eastAsia="黑体" w:cs="黑体"/>
          <w:i/>
          <w:sz w:val="32"/>
          <w:szCs w:val="32"/>
          <w:highlight w:val="none"/>
          <w:u w:val="single"/>
        </w:rPr>
        <w:br w:type="page" w:clear="all"/>
      </w:r>
    </w:p>
    <w:p w14:paraId="22DB56E5">
      <w:pPr>
        <w:pStyle w:val="303"/>
        <w:spacing w:beforeAutospacing="0" w:afterAutospacing="0" w:line="500" w:lineRule="exact"/>
        <w:jc w:val="center"/>
        <w:outlineLvl w:val="1"/>
        <w:rPr>
          <w:rFonts w:ascii="黑体" w:hAnsi="黑体" w:eastAsia="黑体" w:cs="黑体"/>
          <w:i/>
          <w:sz w:val="32"/>
          <w:szCs w:val="32"/>
          <w:highlight w:val="none"/>
          <w:u w:val="single"/>
        </w:rPr>
      </w:pPr>
      <w:r>
        <w:rPr>
          <w:rFonts w:hint="eastAsia" w:ascii="黑体" w:hAnsi="黑体" w:eastAsia="黑体" w:cs="黑体"/>
          <w:i/>
          <w:sz w:val="32"/>
          <w:szCs w:val="32"/>
          <w:highlight w:val="none"/>
          <w:u w:val="single"/>
        </w:rPr>
        <w:t>八、法人授权书</w:t>
      </w:r>
    </w:p>
    <w:p w14:paraId="223A85A2">
      <w:pPr>
        <w:pStyle w:val="303"/>
        <w:spacing w:line="560" w:lineRule="exact"/>
        <w:ind w:firstLine="482"/>
        <w:rPr>
          <w:rFonts w:ascii="宋体" w:hAnsi="宋体" w:cs="宋体"/>
          <w:highlight w:val="none"/>
        </w:rPr>
      </w:pPr>
      <w:r>
        <w:rPr>
          <w:rFonts w:hint="eastAsia" w:ascii="宋体" w:hAnsi="宋体" w:cs="宋体"/>
          <w:highlight w:val="none"/>
        </w:rPr>
        <w:t>本授权书声明：____________（投标人名称）授权________________（被授权人的姓名）为我方就</w:t>
      </w:r>
      <w:r>
        <w:rPr>
          <w:rFonts w:hint="eastAsia" w:ascii="宋体" w:hAnsi="宋体" w:cs="宋体"/>
          <w:highlight w:val="none"/>
          <w:u w:val="single"/>
          <w:lang w:val="en-US" w:eastAsia="zh-CN"/>
        </w:rPr>
        <w:t xml:space="preserve">                </w:t>
      </w:r>
      <w:r>
        <w:rPr>
          <w:rFonts w:hint="eastAsia" w:ascii="宋体" w:hAnsi="宋体" w:cs="宋体"/>
          <w:highlight w:val="none"/>
        </w:rPr>
        <w:t>号</w:t>
      </w:r>
      <w:r>
        <w:rPr>
          <w:rFonts w:hint="eastAsia" w:ascii="宋体" w:hAnsi="宋体" w:cs="宋体"/>
          <w:highlight w:val="none"/>
          <w:u w:val="single"/>
        </w:rPr>
        <w:t>2026-2027年度大丰区党政机关会议服务框架协议采购项目</w:t>
      </w:r>
      <w:r>
        <w:rPr>
          <w:rFonts w:hint="eastAsia" w:ascii="宋体" w:hAnsi="宋体" w:cs="宋体"/>
          <w:highlight w:val="none"/>
        </w:rPr>
        <w:t>采购活动的合法代理人，以本单位名义全权处理一切与该项目采购有关的事务。</w:t>
      </w:r>
    </w:p>
    <w:p w14:paraId="532B9050">
      <w:pPr>
        <w:pStyle w:val="303"/>
        <w:ind w:firstLine="480"/>
        <w:rPr>
          <w:rFonts w:ascii="宋体" w:hAnsi="宋体" w:cs="宋体"/>
          <w:highlight w:val="none"/>
        </w:rPr>
      </w:pPr>
      <w:r>
        <w:rPr>
          <w:rFonts w:hint="eastAsia" w:ascii="宋体" w:hAnsi="宋体" w:cs="宋体"/>
          <w:highlight w:val="none"/>
        </w:rPr>
        <w:t>本授权书于______年____月____日起生效，特此声明。</w:t>
      </w:r>
    </w:p>
    <w:p w14:paraId="44616C34">
      <w:pPr>
        <w:pStyle w:val="303"/>
        <w:ind w:firstLine="480"/>
        <w:rPr>
          <w:rFonts w:ascii="宋体" w:hAnsi="宋体" w:cs="宋体"/>
          <w:highlight w:val="none"/>
        </w:rPr>
      </w:pPr>
      <w:r>
        <w:rPr>
          <w:rFonts w:hint="eastAsia" w:ascii="宋体" w:hAnsi="宋体" w:cs="宋体"/>
          <w:highlight w:val="none"/>
        </w:rPr>
        <w:t>被授权人身份证号码：</w:t>
      </w:r>
      <w:r>
        <w:rPr>
          <w:rFonts w:hint="eastAsia" w:ascii="宋体" w:hAnsi="宋体" w:cs="宋体"/>
          <w:highlight w:val="none"/>
          <w:u w:val="single"/>
        </w:rPr>
        <w:t>     </w:t>
      </w:r>
      <w:r>
        <w:rPr>
          <w:rFonts w:ascii="宋体" w:hAnsi="宋体" w:cs="宋体"/>
          <w:highlight w:val="none"/>
          <w:u w:val="single"/>
        </w:rPr>
        <w:t xml:space="preserve">  </w:t>
      </w:r>
      <w:r>
        <w:rPr>
          <w:rFonts w:ascii="宋体" w:hAnsi="宋体" w:cs="宋体"/>
          <w:highlight w:val="none"/>
        </w:rPr>
        <w:t xml:space="preserve">  </w:t>
      </w:r>
    </w:p>
    <w:p w14:paraId="0339DADD">
      <w:pPr>
        <w:pStyle w:val="303"/>
        <w:ind w:firstLine="480"/>
        <w:rPr>
          <w:rFonts w:ascii="宋体" w:hAnsi="宋体" w:cs="宋体"/>
          <w:highlight w:val="none"/>
        </w:rPr>
      </w:pPr>
      <w:r>
        <w:rPr>
          <w:rFonts w:hint="eastAsia" w:ascii="宋体" w:hAnsi="宋体" w:cs="宋体"/>
          <w:highlight w:val="none"/>
        </w:rPr>
        <w:t>被授权人联系电话：</w:t>
      </w:r>
      <w:r>
        <w:rPr>
          <w:rFonts w:hint="eastAsia" w:ascii="宋体" w:hAnsi="宋体" w:cs="宋体"/>
          <w:highlight w:val="none"/>
          <w:u w:val="single"/>
        </w:rPr>
        <w:t xml:space="preserve">（手机）        </w:t>
      </w:r>
      <w:r>
        <w:rPr>
          <w:rFonts w:hint="eastAsia" w:ascii="宋体" w:hAnsi="宋体" w:cs="宋体"/>
          <w:highlight w:val="none"/>
        </w:rPr>
        <w:t>     </w:t>
      </w:r>
      <w:r>
        <w:rPr>
          <w:rFonts w:ascii="宋体" w:hAnsi="宋体" w:cs="宋体"/>
          <w:highlight w:val="none"/>
        </w:rPr>
        <w:t xml:space="preserve">            </w:t>
      </w:r>
    </w:p>
    <w:p w14:paraId="2AEA34E7">
      <w:pPr>
        <w:pStyle w:val="303"/>
        <w:ind w:firstLine="480"/>
        <w:rPr>
          <w:rFonts w:ascii="宋体" w:hAnsi="宋体" w:cs="宋体"/>
          <w:highlight w:val="none"/>
        </w:rPr>
      </w:pPr>
      <w:r>
        <w:rPr>
          <w:rFonts w:hint="eastAsia" w:ascii="宋体" w:hAnsi="宋体" w:cs="宋体"/>
          <w:highlight w:val="none"/>
        </w:rPr>
        <w:t>授权单位名称：</w:t>
      </w:r>
      <w:r>
        <w:rPr>
          <w:rFonts w:hint="eastAsia" w:ascii="宋体" w:hAnsi="宋体" w:cs="宋体"/>
          <w:highlight w:val="none"/>
          <w:u w:val="single"/>
        </w:rPr>
        <w:t>（加盖CA电子公章）  </w:t>
      </w:r>
    </w:p>
    <w:p w14:paraId="14DF7A44">
      <w:pPr>
        <w:pStyle w:val="303"/>
        <w:ind w:firstLine="480"/>
        <w:rPr>
          <w:rFonts w:ascii="宋体" w:hAnsi="宋体" w:cs="宋体"/>
          <w:highlight w:val="none"/>
        </w:rPr>
      </w:pPr>
      <w:r>
        <w:rPr>
          <w:rFonts w:hint="eastAsia" w:ascii="宋体" w:hAnsi="宋体" w:cs="宋体"/>
          <w:highlight w:val="none"/>
        </w:rPr>
        <w:t>单</w:t>
      </w:r>
      <w:r>
        <w:rPr>
          <w:rFonts w:ascii="宋体" w:hAnsi="宋体" w:cs="宋体"/>
          <w:highlight w:val="none"/>
        </w:rPr>
        <w:t xml:space="preserve"> </w:t>
      </w:r>
      <w:r>
        <w:rPr>
          <w:rFonts w:hint="eastAsia" w:ascii="宋体" w:hAnsi="宋体" w:cs="宋体"/>
          <w:highlight w:val="none"/>
        </w:rPr>
        <w:t>位</w:t>
      </w:r>
      <w:r>
        <w:rPr>
          <w:rFonts w:ascii="宋体" w:hAnsi="宋体" w:cs="宋体"/>
          <w:highlight w:val="none"/>
        </w:rPr>
        <w:t xml:space="preserve"> </w:t>
      </w:r>
      <w:r>
        <w:rPr>
          <w:rFonts w:hint="eastAsia" w:ascii="宋体" w:hAnsi="宋体" w:cs="宋体"/>
          <w:highlight w:val="none"/>
        </w:rPr>
        <w:t>地</w:t>
      </w:r>
      <w:r>
        <w:rPr>
          <w:rFonts w:ascii="宋体" w:hAnsi="宋体" w:cs="宋体"/>
          <w:highlight w:val="none"/>
        </w:rPr>
        <w:t xml:space="preserve"> </w:t>
      </w:r>
      <w:r>
        <w:rPr>
          <w:rFonts w:hint="eastAsia" w:ascii="宋体" w:hAnsi="宋体" w:cs="宋体"/>
          <w:highlight w:val="none"/>
        </w:rPr>
        <w:t>址：</w:t>
      </w:r>
      <w:r>
        <w:rPr>
          <w:rFonts w:hint="eastAsia" w:ascii="宋体" w:hAnsi="宋体" w:cs="宋体"/>
          <w:highlight w:val="none"/>
          <w:u w:val="single"/>
        </w:rPr>
        <w:t>     </w:t>
      </w:r>
    </w:p>
    <w:p w14:paraId="6FDDC264">
      <w:pPr>
        <w:pStyle w:val="303"/>
        <w:ind w:firstLine="480"/>
        <w:rPr>
          <w:szCs w:val="22"/>
          <w:highlight w:val="none"/>
        </w:rPr>
      </w:pPr>
      <w:r>
        <w:rPr>
          <w:rFonts w:hint="eastAsia" w:ascii="宋体" w:hAnsi="宋体" w:cs="宋体"/>
          <w:szCs w:val="22"/>
          <w:highlight w:val="none"/>
        </w:rPr>
        <w:t>日</w:t>
      </w:r>
      <w:r>
        <w:rPr>
          <w:rFonts w:ascii="宋体" w:hAnsi="宋体" w:cs="宋体"/>
          <w:szCs w:val="22"/>
          <w:highlight w:val="none"/>
        </w:rPr>
        <w:t xml:space="preserve">       </w:t>
      </w:r>
      <w:r>
        <w:rPr>
          <w:rFonts w:hint="eastAsia" w:ascii="宋体" w:hAnsi="宋体" w:cs="宋体"/>
          <w:szCs w:val="22"/>
          <w:highlight w:val="none"/>
        </w:rPr>
        <w:t>期：</w:t>
      </w:r>
      <w:r>
        <w:rPr>
          <w:rFonts w:hint="eastAsia" w:ascii="宋体" w:hAnsi="宋体" w:cs="宋体"/>
          <w:szCs w:val="22"/>
          <w:highlight w:val="none"/>
          <w:u w:val="single"/>
        </w:rPr>
        <w:t>  </w:t>
      </w:r>
    </w:p>
    <w:p w14:paraId="01DDF8C7">
      <w:pPr>
        <w:pStyle w:val="303"/>
        <w:jc w:val="both"/>
        <w:rPr>
          <w:highlight w:val="none"/>
        </w:rPr>
      </w:pPr>
      <w:r>
        <w:rPr>
          <w:rFonts w:hint="eastAsia"/>
          <w:highlight w:val="none"/>
        </w:rPr>
        <w:t>                            </w:t>
      </w:r>
    </w:p>
    <w:p w14:paraId="49EDB77E">
      <w:pPr>
        <w:ind w:firstLine="440"/>
        <w:rPr>
          <w:highlight w:val="none"/>
        </w:rPr>
      </w:pPr>
    </w:p>
    <w:p w14:paraId="70627656">
      <w:pPr>
        <w:ind w:firstLine="440"/>
        <w:rPr>
          <w:highlight w:val="none"/>
        </w:rPr>
      </w:pPr>
    </w:p>
    <w:p w14:paraId="70BDED6A">
      <w:pPr>
        <w:ind w:firstLine="480"/>
        <w:jc w:val="center"/>
        <w:rPr>
          <w:highlight w:val="none"/>
        </w:rPr>
      </w:pPr>
      <w:r>
        <w:rPr>
          <w:rFonts w:hint="eastAsia"/>
          <w:sz w:val="24"/>
          <w:highlight w:val="none"/>
        </w:rPr>
        <w:br w:type="page" w:clear="all"/>
      </w:r>
      <w:r>
        <w:rPr>
          <w:rFonts w:hint="eastAsia" w:ascii="黑体" w:hAnsi="黑体" w:eastAsia="黑体" w:cs="黑体"/>
          <w:i/>
          <w:sz w:val="32"/>
          <w:szCs w:val="32"/>
          <w:highlight w:val="none"/>
          <w:u w:val="single"/>
        </w:rPr>
        <w:t>九、申请函</w:t>
      </w:r>
    </w:p>
    <w:p w14:paraId="5CC82033">
      <w:pPr>
        <w:spacing w:line="50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致：</w:t>
      </w:r>
      <w:r>
        <w:rPr>
          <w:rFonts w:hint="eastAsia" w:ascii="宋体" w:hAnsi="宋体" w:cs="宋体"/>
          <w:sz w:val="24"/>
          <w:szCs w:val="24"/>
          <w:highlight w:val="none"/>
          <w:lang w:eastAsia="zh-CN"/>
        </w:rPr>
        <w:t>盐城市大丰区公共资源征集人</w:t>
      </w:r>
    </w:p>
    <w:p w14:paraId="0B3D8273">
      <w:pPr>
        <w:spacing w:line="500" w:lineRule="exact"/>
        <w:ind w:firstLine="482"/>
        <w:rPr>
          <w:rFonts w:ascii="宋体" w:hAnsi="宋体" w:cs="宋体"/>
          <w:sz w:val="24"/>
          <w:szCs w:val="24"/>
          <w:highlight w:val="none"/>
        </w:rPr>
      </w:pPr>
      <w:r>
        <w:rPr>
          <w:rFonts w:hint="eastAsia" w:ascii="宋体" w:hAnsi="宋体" w:cs="宋体"/>
          <w:sz w:val="24"/>
          <w:szCs w:val="24"/>
          <w:highlight w:val="none"/>
        </w:rPr>
        <w:t>根据贵方的</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号开放式框架协议采购征集文件，正式授权下述签字人__________(姓名)代表我方______________（投标人的名称），全权处理本次项目的有关事宜。</w:t>
      </w:r>
    </w:p>
    <w:p w14:paraId="18F230AD">
      <w:pPr>
        <w:spacing w:line="500" w:lineRule="exact"/>
        <w:ind w:firstLine="482"/>
        <w:rPr>
          <w:rFonts w:ascii="宋体" w:hAnsi="宋体" w:cs="宋体"/>
          <w:sz w:val="24"/>
          <w:szCs w:val="24"/>
          <w:highlight w:val="none"/>
        </w:rPr>
      </w:pPr>
      <w:r>
        <w:rPr>
          <w:rFonts w:hint="eastAsia" w:ascii="宋体" w:hAnsi="宋体" w:cs="宋体"/>
          <w:sz w:val="24"/>
          <w:szCs w:val="24"/>
          <w:highlight w:val="none"/>
        </w:rPr>
        <w:t>据此函，__________签字人兹宣布同意如下：</w:t>
      </w:r>
    </w:p>
    <w:p w14:paraId="5AE8FE11">
      <w:pPr>
        <w:spacing w:line="500" w:lineRule="exact"/>
        <w:ind w:firstLine="482"/>
        <w:rPr>
          <w:rFonts w:ascii="宋体" w:hAnsi="宋体" w:cs="宋体"/>
          <w:szCs w:val="24"/>
          <w:highlight w:val="none"/>
        </w:rPr>
      </w:pPr>
      <w:r>
        <w:rPr>
          <w:rFonts w:ascii="宋体" w:hAnsi="宋体" w:cs="宋体"/>
          <w:sz w:val="24"/>
          <w:szCs w:val="24"/>
          <w:highlight w:val="none"/>
        </w:rPr>
        <w:t>1.按征集</w:t>
      </w:r>
      <w:r>
        <w:rPr>
          <w:rFonts w:hint="eastAsia" w:ascii="宋体" w:hAnsi="宋体" w:cs="宋体"/>
          <w:sz w:val="24"/>
          <w:szCs w:val="24"/>
          <w:highlight w:val="none"/>
        </w:rPr>
        <w:t>文件规定的各项要求，向采购人提供所需货物与服务。</w:t>
      </w:r>
    </w:p>
    <w:p w14:paraId="5B84BE2B">
      <w:pPr>
        <w:spacing w:line="500" w:lineRule="exact"/>
        <w:ind w:firstLine="482"/>
        <w:rPr>
          <w:rFonts w:ascii="宋体" w:hAnsi="宋体" w:cs="宋体"/>
          <w:szCs w:val="24"/>
          <w:highlight w:val="none"/>
        </w:rPr>
      </w:pPr>
      <w:r>
        <w:rPr>
          <w:rFonts w:ascii="宋体" w:hAnsi="宋体" w:cs="宋体"/>
          <w:sz w:val="24"/>
          <w:szCs w:val="24"/>
          <w:highlight w:val="none"/>
        </w:rPr>
        <w:t>2.我们完全理解采购人不一定将采购合同授予协议价格最低</w:t>
      </w:r>
      <w:r>
        <w:rPr>
          <w:rFonts w:hint="eastAsia" w:ascii="宋体" w:hAnsi="宋体" w:cs="宋体"/>
          <w:sz w:val="24"/>
          <w:szCs w:val="24"/>
          <w:highlight w:val="none"/>
        </w:rPr>
        <w:t>的供应商。</w:t>
      </w:r>
    </w:p>
    <w:p w14:paraId="31BA8E95">
      <w:pPr>
        <w:spacing w:line="500" w:lineRule="exact"/>
        <w:ind w:firstLine="482"/>
        <w:rPr>
          <w:rFonts w:ascii="宋体" w:hAnsi="宋体" w:cs="宋体"/>
          <w:szCs w:val="24"/>
          <w:highlight w:val="none"/>
        </w:rPr>
      </w:pPr>
      <w:r>
        <w:rPr>
          <w:rFonts w:ascii="宋体" w:hAnsi="宋体" w:cs="宋体"/>
          <w:sz w:val="24"/>
          <w:szCs w:val="24"/>
          <w:highlight w:val="none"/>
        </w:rPr>
        <w:t>3.我们已详细审核全部征集</w:t>
      </w:r>
      <w:r>
        <w:rPr>
          <w:rFonts w:hint="eastAsia" w:ascii="宋体" w:hAnsi="宋体" w:cs="宋体"/>
          <w:sz w:val="24"/>
          <w:szCs w:val="24"/>
          <w:highlight w:val="none"/>
        </w:rPr>
        <w:t>文件及其有效补充文件，我们知道必须放弃提出含糊不清或误解问题的权利。</w:t>
      </w:r>
    </w:p>
    <w:p w14:paraId="4A6D4CFC">
      <w:pPr>
        <w:spacing w:line="500" w:lineRule="exact"/>
        <w:ind w:firstLine="482"/>
        <w:rPr>
          <w:rFonts w:ascii="宋体" w:hAnsi="宋体" w:cs="宋体"/>
          <w:szCs w:val="24"/>
          <w:highlight w:val="none"/>
        </w:rPr>
      </w:pPr>
      <w:r>
        <w:rPr>
          <w:rFonts w:ascii="宋体" w:hAnsi="宋体" w:cs="宋体"/>
          <w:sz w:val="24"/>
          <w:szCs w:val="24"/>
          <w:highlight w:val="none"/>
        </w:rPr>
        <w:t>4.我们同意从规定的响应文件开启</w:t>
      </w:r>
      <w:r>
        <w:rPr>
          <w:rFonts w:hint="eastAsia" w:ascii="宋体" w:hAnsi="宋体" w:cs="宋体"/>
          <w:sz w:val="24"/>
          <w:szCs w:val="24"/>
          <w:highlight w:val="none"/>
        </w:rPr>
        <w:t>日期起遵循本申请文件，并在规定的申请文件有效期期满之前均具有约束力。</w:t>
      </w:r>
    </w:p>
    <w:p w14:paraId="2EFD5D0A">
      <w:pPr>
        <w:spacing w:line="500" w:lineRule="exact"/>
        <w:ind w:firstLine="482"/>
        <w:rPr>
          <w:rFonts w:ascii="宋体" w:hAnsi="宋体" w:cs="宋体"/>
          <w:szCs w:val="24"/>
          <w:highlight w:val="none"/>
        </w:rPr>
      </w:pPr>
      <w:r>
        <w:rPr>
          <w:rFonts w:ascii="宋体" w:hAnsi="宋体" w:cs="宋体"/>
          <w:sz w:val="24"/>
          <w:szCs w:val="24"/>
          <w:highlight w:val="none"/>
        </w:rPr>
        <w:t>5.同意向贵方提供贵方可能另外要求的与本次采购活动</w:t>
      </w:r>
      <w:r>
        <w:rPr>
          <w:rFonts w:hint="eastAsia" w:ascii="宋体" w:hAnsi="宋体" w:cs="宋体"/>
          <w:sz w:val="24"/>
          <w:szCs w:val="24"/>
          <w:highlight w:val="none"/>
        </w:rPr>
        <w:t>有关的任何证据或资料，并保证我方已提供和将要提供的文件是真实的、准确的。</w:t>
      </w:r>
    </w:p>
    <w:p w14:paraId="090AC593">
      <w:pPr>
        <w:spacing w:line="500" w:lineRule="exact"/>
        <w:ind w:firstLine="482"/>
        <w:rPr>
          <w:rFonts w:ascii="宋体" w:hAnsi="宋体" w:cs="宋体"/>
          <w:szCs w:val="24"/>
          <w:highlight w:val="none"/>
        </w:rPr>
      </w:pPr>
      <w:r>
        <w:rPr>
          <w:rFonts w:ascii="宋体" w:hAnsi="宋体" w:cs="宋体"/>
          <w:sz w:val="24"/>
          <w:szCs w:val="24"/>
          <w:highlight w:val="none"/>
        </w:rPr>
        <w:t>6.一旦我方成为入围供应商,我方将根据征集文件的规定，严格履行合同的责任和义务,并保证在征集文件规定的时间完成项目，交付采购人验收、使用。</w:t>
      </w:r>
    </w:p>
    <w:p w14:paraId="78F44852">
      <w:pPr>
        <w:spacing w:line="500" w:lineRule="exact"/>
        <w:ind w:firstLine="482"/>
        <w:rPr>
          <w:rFonts w:ascii="宋体" w:hAnsi="宋体" w:cs="宋体"/>
          <w:sz w:val="24"/>
          <w:szCs w:val="24"/>
          <w:highlight w:val="none"/>
        </w:rPr>
      </w:pPr>
      <w:r>
        <w:rPr>
          <w:rFonts w:hint="eastAsia" w:ascii="宋体" w:hAnsi="宋体" w:cs="宋体"/>
          <w:sz w:val="24"/>
          <w:szCs w:val="24"/>
          <w:highlight w:val="none"/>
        </w:rPr>
        <w:t>7.与本投标有关的正式通讯地址为：</w:t>
      </w:r>
    </w:p>
    <w:p w14:paraId="0C1EF427">
      <w:pPr>
        <w:spacing w:line="500" w:lineRule="exact"/>
        <w:ind w:firstLine="482"/>
        <w:rPr>
          <w:rFonts w:ascii="宋体" w:hAnsi="宋体" w:cs="宋体"/>
          <w:sz w:val="24"/>
          <w:szCs w:val="24"/>
          <w:highlight w:val="none"/>
        </w:rPr>
      </w:pPr>
      <w:r>
        <w:rPr>
          <w:rFonts w:hint="eastAsia" w:ascii="宋体" w:hAnsi="宋体" w:cs="宋体"/>
          <w:sz w:val="24"/>
          <w:szCs w:val="24"/>
          <w:highlight w:val="none"/>
        </w:rPr>
        <w:t>地   </w:t>
      </w:r>
      <w:r>
        <w:rPr>
          <w:rFonts w:ascii="宋体" w:hAnsi="宋体" w:cs="宋体"/>
          <w:sz w:val="24"/>
          <w:szCs w:val="24"/>
          <w:highlight w:val="none"/>
        </w:rPr>
        <w:t xml:space="preserve">  </w:t>
      </w:r>
      <w:r>
        <w:rPr>
          <w:rFonts w:hint="eastAsia" w:ascii="宋体" w:hAnsi="宋体" w:cs="宋体"/>
          <w:sz w:val="24"/>
          <w:szCs w:val="24"/>
          <w:highlight w:val="none"/>
        </w:rPr>
        <w:t>址：</w:t>
      </w:r>
    </w:p>
    <w:p w14:paraId="55482648">
      <w:pPr>
        <w:spacing w:line="500" w:lineRule="exact"/>
        <w:ind w:firstLine="482"/>
        <w:rPr>
          <w:rFonts w:ascii="宋体" w:hAnsi="宋体" w:cs="宋体"/>
          <w:sz w:val="24"/>
          <w:szCs w:val="24"/>
          <w:highlight w:val="none"/>
        </w:rPr>
      </w:pPr>
      <w:r>
        <w:rPr>
          <w:rFonts w:hint="eastAsia" w:ascii="宋体" w:hAnsi="宋体" w:cs="宋体"/>
          <w:sz w:val="24"/>
          <w:szCs w:val="24"/>
          <w:highlight w:val="none"/>
        </w:rPr>
        <w:t>邮  </w:t>
      </w:r>
      <w:r>
        <w:rPr>
          <w:rFonts w:ascii="宋体" w:hAnsi="宋体" w:cs="宋体"/>
          <w:sz w:val="24"/>
          <w:szCs w:val="24"/>
          <w:highlight w:val="none"/>
        </w:rPr>
        <w:t xml:space="preserve">    </w:t>
      </w:r>
      <w:r>
        <w:rPr>
          <w:rFonts w:hint="eastAsia" w:ascii="宋体" w:hAnsi="宋体" w:cs="宋体"/>
          <w:sz w:val="24"/>
          <w:szCs w:val="24"/>
          <w:highlight w:val="none"/>
        </w:rPr>
        <w:t>编：</w:t>
      </w:r>
    </w:p>
    <w:p w14:paraId="2C3937CB">
      <w:pPr>
        <w:spacing w:line="500" w:lineRule="exact"/>
        <w:ind w:firstLine="482"/>
        <w:rPr>
          <w:rFonts w:ascii="宋体" w:hAnsi="宋体" w:cs="宋体"/>
          <w:sz w:val="24"/>
          <w:szCs w:val="24"/>
          <w:highlight w:val="none"/>
        </w:rPr>
      </w:pPr>
      <w:r>
        <w:rPr>
          <w:rFonts w:hint="eastAsia" w:ascii="宋体" w:hAnsi="宋体" w:cs="宋体"/>
          <w:sz w:val="24"/>
          <w:szCs w:val="24"/>
          <w:highlight w:val="none"/>
        </w:rPr>
        <w:t>电   </w:t>
      </w:r>
      <w:r>
        <w:rPr>
          <w:rFonts w:ascii="宋体" w:hAnsi="宋体" w:cs="宋体"/>
          <w:sz w:val="24"/>
          <w:szCs w:val="24"/>
          <w:highlight w:val="none"/>
        </w:rPr>
        <w:t xml:space="preserve">  </w:t>
      </w:r>
      <w:r>
        <w:rPr>
          <w:rFonts w:hint="eastAsia" w:ascii="宋体" w:hAnsi="宋体" w:cs="宋体"/>
          <w:sz w:val="24"/>
          <w:szCs w:val="24"/>
          <w:highlight w:val="none"/>
        </w:rPr>
        <w:t>话：</w:t>
      </w:r>
    </w:p>
    <w:p w14:paraId="604B6F8B">
      <w:pPr>
        <w:spacing w:line="500" w:lineRule="exact"/>
        <w:ind w:firstLine="482"/>
        <w:rPr>
          <w:rFonts w:ascii="宋体" w:hAnsi="宋体" w:cs="宋体"/>
          <w:sz w:val="24"/>
          <w:szCs w:val="24"/>
          <w:highlight w:val="none"/>
        </w:rPr>
      </w:pPr>
      <w:r>
        <w:rPr>
          <w:rFonts w:hint="eastAsia" w:ascii="宋体" w:hAnsi="宋体" w:cs="宋体"/>
          <w:sz w:val="24"/>
          <w:szCs w:val="24"/>
          <w:highlight w:val="none"/>
        </w:rPr>
        <w:t>传   </w:t>
      </w:r>
      <w:r>
        <w:rPr>
          <w:rFonts w:ascii="宋体" w:hAnsi="宋体" w:cs="宋体"/>
          <w:sz w:val="24"/>
          <w:szCs w:val="24"/>
          <w:highlight w:val="none"/>
        </w:rPr>
        <w:t xml:space="preserve">  </w:t>
      </w:r>
      <w:r>
        <w:rPr>
          <w:rFonts w:hint="eastAsia" w:ascii="宋体" w:hAnsi="宋体" w:cs="宋体"/>
          <w:sz w:val="24"/>
          <w:szCs w:val="24"/>
          <w:highlight w:val="none"/>
        </w:rPr>
        <w:t>真：</w:t>
      </w:r>
    </w:p>
    <w:p w14:paraId="27819992">
      <w:pPr>
        <w:spacing w:line="500" w:lineRule="exact"/>
        <w:ind w:firstLine="482"/>
        <w:rPr>
          <w:rFonts w:ascii="宋体" w:hAnsi="宋体" w:cs="宋体"/>
          <w:sz w:val="24"/>
          <w:szCs w:val="24"/>
          <w:highlight w:val="none"/>
        </w:rPr>
      </w:pPr>
      <w:r>
        <w:rPr>
          <w:rFonts w:hint="eastAsia" w:ascii="宋体" w:hAnsi="宋体" w:cs="宋体"/>
          <w:sz w:val="24"/>
          <w:szCs w:val="24"/>
          <w:highlight w:val="none"/>
        </w:rPr>
        <w:t>投标人开户行：</w:t>
      </w:r>
    </w:p>
    <w:p w14:paraId="73384320">
      <w:pPr>
        <w:spacing w:line="500" w:lineRule="exact"/>
        <w:ind w:firstLine="482"/>
        <w:rPr>
          <w:rFonts w:ascii="宋体" w:hAnsi="宋体" w:cs="宋体"/>
          <w:sz w:val="24"/>
          <w:szCs w:val="24"/>
          <w:highlight w:val="none"/>
        </w:rPr>
      </w:pPr>
      <w:r>
        <w:rPr>
          <w:rFonts w:hint="eastAsia" w:ascii="宋体" w:hAnsi="宋体" w:cs="宋体"/>
          <w:sz w:val="24"/>
          <w:szCs w:val="24"/>
          <w:highlight w:val="none"/>
        </w:rPr>
        <w:t xml:space="preserve">账     号： </w:t>
      </w:r>
    </w:p>
    <w:p w14:paraId="76C1ACBD">
      <w:pPr>
        <w:spacing w:line="500" w:lineRule="exact"/>
        <w:ind w:firstLine="482"/>
        <w:rPr>
          <w:rFonts w:ascii="宋体" w:hAnsi="宋体" w:cs="宋体"/>
          <w:sz w:val="24"/>
          <w:szCs w:val="24"/>
          <w:highlight w:val="none"/>
        </w:rPr>
      </w:pPr>
      <w:r>
        <w:rPr>
          <w:rFonts w:hint="eastAsia" w:ascii="宋体" w:hAnsi="宋体" w:cs="宋体"/>
          <w:sz w:val="24"/>
          <w:szCs w:val="24"/>
          <w:highlight w:val="none"/>
        </w:rPr>
        <w:t>日  </w:t>
      </w:r>
      <w:r>
        <w:rPr>
          <w:rFonts w:ascii="宋体" w:hAnsi="宋体" w:cs="宋体"/>
          <w:sz w:val="24"/>
          <w:szCs w:val="24"/>
          <w:highlight w:val="none"/>
        </w:rPr>
        <w:t xml:space="preserve">    </w:t>
      </w:r>
      <w:r>
        <w:rPr>
          <w:rFonts w:hint="eastAsia" w:ascii="宋体" w:hAnsi="宋体" w:cs="宋体"/>
          <w:sz w:val="24"/>
          <w:szCs w:val="24"/>
          <w:highlight w:val="none"/>
        </w:rPr>
        <w:t>期：______年____月____日</w:t>
      </w:r>
    </w:p>
    <w:p w14:paraId="6A831D48">
      <w:pPr>
        <w:ind w:firstLine="480"/>
        <w:rPr>
          <w:sz w:val="24"/>
          <w:szCs w:val="24"/>
          <w:highlight w:val="none"/>
        </w:rPr>
      </w:pPr>
    </w:p>
    <w:p w14:paraId="6B104496">
      <w:pPr>
        <w:ind w:firstLine="480"/>
        <w:rPr>
          <w:sz w:val="24"/>
          <w:szCs w:val="24"/>
          <w:highlight w:val="none"/>
        </w:rPr>
      </w:pPr>
    </w:p>
    <w:p w14:paraId="274E386F">
      <w:pPr>
        <w:ind w:firstLine="440"/>
        <w:rPr>
          <w:highlight w:val="none"/>
        </w:rPr>
      </w:pPr>
    </w:p>
    <w:p w14:paraId="26E3D9AF">
      <w:pPr>
        <w:spacing w:line="500" w:lineRule="exact"/>
        <w:ind w:firstLine="560"/>
        <w:jc w:val="center"/>
        <w:rPr>
          <w:rFonts w:ascii="黑体" w:hAnsi="黑体" w:eastAsia="黑体" w:cs="黑体"/>
          <w:i/>
          <w:sz w:val="32"/>
          <w:szCs w:val="32"/>
          <w:highlight w:val="none"/>
          <w:u w:val="single"/>
        </w:rPr>
      </w:pPr>
    </w:p>
    <w:p w14:paraId="4FF54064">
      <w:pPr>
        <w:spacing w:line="500" w:lineRule="exact"/>
        <w:ind w:firstLine="560"/>
        <w:jc w:val="center"/>
        <w:rPr>
          <w:rFonts w:ascii="黑体" w:hAnsi="黑体" w:eastAsia="黑体" w:cs="黑体"/>
          <w:i/>
          <w:sz w:val="32"/>
          <w:szCs w:val="32"/>
          <w:highlight w:val="none"/>
          <w:u w:val="single"/>
        </w:rPr>
      </w:pPr>
    </w:p>
    <w:p w14:paraId="4501D5EB">
      <w:pPr>
        <w:numPr>
          <w:ilvl w:val="255"/>
          <w:numId w:val="0"/>
        </w:numPr>
        <w:jc w:val="center"/>
        <w:rPr>
          <w:rFonts w:ascii="黑体" w:hAnsi="黑体" w:eastAsia="黑体" w:cs="黑体"/>
          <w:i/>
          <w:sz w:val="32"/>
          <w:szCs w:val="32"/>
          <w:highlight w:val="none"/>
          <w:u w:val="single"/>
        </w:rPr>
      </w:pPr>
      <w:r>
        <w:rPr>
          <w:rFonts w:hint="eastAsia" w:ascii="黑体" w:hAnsi="黑体" w:eastAsia="黑体" w:cs="黑体"/>
          <w:i/>
          <w:sz w:val="32"/>
          <w:szCs w:val="32"/>
          <w:highlight w:val="none"/>
          <w:u w:val="single"/>
        </w:rPr>
        <w:t>十、报价一览表（格式）</w:t>
      </w:r>
    </w:p>
    <w:p w14:paraId="2D1BB699">
      <w:pPr>
        <w:jc w:val="center"/>
        <w:outlineLvl w:val="0"/>
        <w:rPr>
          <w:rFonts w:ascii="黑体" w:eastAsia="黑体"/>
          <w:bCs/>
          <w:sz w:val="28"/>
          <w:szCs w:val="28"/>
          <w:highlight w:val="none"/>
        </w:rPr>
      </w:pPr>
    </w:p>
    <w:p w14:paraId="65A8B596">
      <w:pPr>
        <w:pStyle w:val="303"/>
        <w:spacing w:line="280" w:lineRule="exact"/>
        <w:ind w:firstLine="480"/>
        <w:rPr>
          <w:highlight w:val="none"/>
        </w:rPr>
      </w:pPr>
      <w:r>
        <w:rPr>
          <w:rFonts w:hint="eastAsia"/>
          <w:highlight w:val="none"/>
        </w:rPr>
        <w:t>投标人全称（CA公章）：</w:t>
      </w:r>
    </w:p>
    <w:p w14:paraId="333CDB59">
      <w:pPr>
        <w:pStyle w:val="303"/>
        <w:spacing w:line="280" w:lineRule="exact"/>
        <w:ind w:firstLine="480"/>
        <w:rPr>
          <w:highlight w:val="none"/>
        </w:rPr>
      </w:pPr>
      <w:r>
        <w:rPr>
          <w:rFonts w:hint="eastAsia"/>
          <w:highlight w:val="none"/>
        </w:rPr>
        <w:t>项目名称：2026-2027年度大丰区党政机关会议服务框架协议采购项目</w:t>
      </w:r>
    </w:p>
    <w:p w14:paraId="205CEE62">
      <w:pPr>
        <w:pStyle w:val="303"/>
        <w:spacing w:line="280" w:lineRule="exact"/>
        <w:ind w:firstLine="480"/>
        <w:rPr>
          <w:rFonts w:hint="default" w:eastAsia="宋体"/>
          <w:highlight w:val="none"/>
          <w:lang w:val="en-US" w:eastAsia="zh-CN"/>
        </w:rPr>
      </w:pPr>
      <w:r>
        <w:rPr>
          <w:rFonts w:hint="eastAsia"/>
          <w:highlight w:val="none"/>
        </w:rPr>
        <w:t>项目编号：</w:t>
      </w:r>
    </w:p>
    <w:p w14:paraId="4954C9B0">
      <w:pPr>
        <w:pStyle w:val="303"/>
        <w:spacing w:line="280" w:lineRule="exact"/>
        <w:ind w:firstLine="480"/>
        <w:rPr>
          <w:rFonts w:ascii="宋体" w:hAnsi="宋体" w:cs="宋体"/>
          <w:bCs/>
          <w:szCs w:val="24"/>
          <w:highlight w:val="none"/>
        </w:rPr>
      </w:pPr>
      <w:r>
        <w:rPr>
          <w:rFonts w:hint="eastAsia"/>
          <w:highlight w:val="none"/>
        </w:rPr>
        <w:t>分包号：/</w:t>
      </w:r>
    </w:p>
    <w:tbl>
      <w:tblPr>
        <w:tblStyle w:val="49"/>
        <w:tblW w:w="8450" w:type="dxa"/>
        <w:tblInd w:w="1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0"/>
        <w:gridCol w:w="1838"/>
        <w:gridCol w:w="4812"/>
      </w:tblGrid>
      <w:tr w14:paraId="1C53E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800" w:type="dxa"/>
            <w:tcBorders>
              <w:top w:val="single" w:color="auto" w:sz="4" w:space="0"/>
              <w:left w:val="single" w:color="auto" w:sz="4" w:space="0"/>
              <w:bottom w:val="single" w:color="auto" w:sz="4" w:space="0"/>
              <w:right w:val="single" w:color="auto" w:sz="4" w:space="0"/>
            </w:tcBorders>
            <w:noWrap/>
            <w:vAlign w:val="bottom"/>
          </w:tcPr>
          <w:p w14:paraId="18098B4E">
            <w:pPr>
              <w:pStyle w:val="272"/>
              <w:spacing w:line="360" w:lineRule="auto"/>
              <w:jc w:val="center"/>
              <w:rPr>
                <w:rFonts w:hAnsi="宋体"/>
                <w:sz w:val="24"/>
                <w:szCs w:val="24"/>
                <w:highlight w:val="none"/>
              </w:rPr>
            </w:pPr>
            <w:r>
              <w:rPr>
                <w:rFonts w:hint="eastAsia" w:hAnsi="宋体"/>
                <w:sz w:val="24"/>
                <w:szCs w:val="24"/>
                <w:highlight w:val="none"/>
              </w:rPr>
              <w:t>项目名称</w:t>
            </w:r>
          </w:p>
        </w:tc>
        <w:tc>
          <w:tcPr>
            <w:tcW w:w="6650" w:type="dxa"/>
            <w:gridSpan w:val="2"/>
            <w:tcBorders>
              <w:top w:val="single" w:color="auto" w:sz="4" w:space="0"/>
              <w:left w:val="single" w:color="auto" w:sz="4" w:space="0"/>
              <w:bottom w:val="single" w:color="auto" w:sz="4" w:space="0"/>
              <w:right w:val="single" w:color="auto" w:sz="4" w:space="0"/>
            </w:tcBorders>
            <w:noWrap/>
            <w:vAlign w:val="bottom"/>
          </w:tcPr>
          <w:p w14:paraId="3A4F8AEC">
            <w:pPr>
              <w:pStyle w:val="272"/>
              <w:spacing w:line="360" w:lineRule="auto"/>
              <w:jc w:val="center"/>
              <w:rPr>
                <w:rFonts w:hAnsi="宋体"/>
                <w:sz w:val="24"/>
                <w:szCs w:val="24"/>
                <w:highlight w:val="none"/>
              </w:rPr>
            </w:pPr>
            <w:r>
              <w:rPr>
                <w:rFonts w:hint="eastAsia" w:hAnsi="宋体"/>
                <w:sz w:val="24"/>
                <w:szCs w:val="24"/>
                <w:highlight w:val="none"/>
              </w:rPr>
              <w:t>综合报价</w:t>
            </w:r>
          </w:p>
        </w:tc>
      </w:tr>
      <w:tr w14:paraId="5026D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5" w:hRule="atLeast"/>
        </w:trPr>
        <w:tc>
          <w:tcPr>
            <w:tcW w:w="1800" w:type="dxa"/>
            <w:vMerge w:val="restart"/>
            <w:tcBorders>
              <w:top w:val="single" w:color="auto" w:sz="4" w:space="0"/>
              <w:left w:val="single" w:color="auto" w:sz="4" w:space="0"/>
              <w:bottom w:val="single" w:color="auto" w:sz="4" w:space="0"/>
              <w:right w:val="single" w:color="auto" w:sz="4" w:space="0"/>
            </w:tcBorders>
            <w:noWrap/>
            <w:vAlign w:val="center"/>
          </w:tcPr>
          <w:p w14:paraId="76DCC3BA">
            <w:pPr>
              <w:pStyle w:val="272"/>
              <w:spacing w:line="360" w:lineRule="auto"/>
              <w:jc w:val="center"/>
              <w:rPr>
                <w:rFonts w:hAnsi="宋体"/>
                <w:sz w:val="24"/>
                <w:szCs w:val="24"/>
                <w:highlight w:val="none"/>
              </w:rPr>
            </w:pPr>
            <w:r>
              <w:rPr>
                <w:rFonts w:hint="eastAsia" w:hAnsi="宋体"/>
                <w:sz w:val="24"/>
                <w:szCs w:val="24"/>
                <w:highlight w:val="none"/>
              </w:rPr>
              <w:t>2026-2027年度大丰区党政机关会议服务框架协议采购项目</w:t>
            </w:r>
          </w:p>
        </w:tc>
        <w:tc>
          <w:tcPr>
            <w:tcW w:w="1838" w:type="dxa"/>
            <w:tcBorders>
              <w:top w:val="single" w:color="auto" w:sz="4" w:space="0"/>
              <w:left w:val="single" w:color="auto" w:sz="4" w:space="0"/>
              <w:bottom w:val="single" w:color="auto" w:sz="4" w:space="0"/>
              <w:right w:val="single" w:color="auto" w:sz="4" w:space="0"/>
            </w:tcBorders>
            <w:noWrap/>
            <w:vAlign w:val="center"/>
          </w:tcPr>
          <w:p w14:paraId="5A74613A">
            <w:pPr>
              <w:pStyle w:val="272"/>
              <w:spacing w:line="360" w:lineRule="auto"/>
              <w:jc w:val="center"/>
              <w:rPr>
                <w:rFonts w:hAnsi="宋体"/>
                <w:sz w:val="24"/>
                <w:szCs w:val="24"/>
                <w:highlight w:val="none"/>
              </w:rPr>
            </w:pPr>
            <w:r>
              <w:rPr>
                <w:rFonts w:hint="eastAsia" w:hAnsi="宋体"/>
                <w:sz w:val="24"/>
                <w:szCs w:val="24"/>
                <w:highlight w:val="none"/>
              </w:rPr>
              <w:t>一类会议</w:t>
            </w:r>
          </w:p>
        </w:tc>
        <w:tc>
          <w:tcPr>
            <w:tcW w:w="4812" w:type="dxa"/>
            <w:tcBorders>
              <w:top w:val="single" w:color="auto" w:sz="4" w:space="0"/>
              <w:left w:val="single" w:color="auto" w:sz="4" w:space="0"/>
              <w:bottom w:val="single" w:color="auto" w:sz="4" w:space="0"/>
              <w:right w:val="single" w:color="auto" w:sz="4" w:space="0"/>
            </w:tcBorders>
            <w:noWrap/>
            <w:vAlign w:val="center"/>
          </w:tcPr>
          <w:p w14:paraId="563D14B1">
            <w:pPr>
              <w:pStyle w:val="272"/>
              <w:spacing w:line="360" w:lineRule="auto"/>
              <w:ind w:right="960"/>
              <w:jc w:val="center"/>
              <w:rPr>
                <w:rFonts w:hAnsi="宋体"/>
                <w:sz w:val="24"/>
                <w:szCs w:val="24"/>
                <w:highlight w:val="none"/>
              </w:rPr>
            </w:pPr>
            <w:r>
              <w:rPr>
                <w:rFonts w:hint="eastAsia" w:hAnsi="宋体"/>
                <w:sz w:val="24"/>
                <w:szCs w:val="24"/>
                <w:highlight w:val="none"/>
              </w:rPr>
              <w:t>大写：</w:t>
            </w:r>
            <w:r>
              <w:rPr>
                <w:rFonts w:hint="eastAsia" w:hAnsi="宋体"/>
                <w:sz w:val="24"/>
                <w:szCs w:val="24"/>
                <w:highlight w:val="none"/>
                <w:u w:val="single"/>
              </w:rPr>
              <w:t xml:space="preserve">　    </w:t>
            </w:r>
            <w:r>
              <w:rPr>
                <w:rFonts w:hint="eastAsia" w:hAnsi="宋体"/>
                <w:sz w:val="24"/>
                <w:szCs w:val="24"/>
                <w:highlight w:val="none"/>
              </w:rPr>
              <w:t>元/人.天；</w:t>
            </w:r>
          </w:p>
          <w:p w14:paraId="7E67990B">
            <w:pPr>
              <w:pStyle w:val="272"/>
              <w:spacing w:line="360" w:lineRule="auto"/>
              <w:ind w:right="960"/>
              <w:jc w:val="center"/>
              <w:rPr>
                <w:rFonts w:hAnsi="宋体"/>
                <w:sz w:val="24"/>
                <w:szCs w:val="24"/>
                <w:highlight w:val="none"/>
              </w:rPr>
            </w:pPr>
            <w:r>
              <w:rPr>
                <w:rFonts w:hint="eastAsia" w:hAnsi="宋体"/>
                <w:sz w:val="24"/>
                <w:szCs w:val="24"/>
                <w:highlight w:val="none"/>
              </w:rPr>
              <w:t>小写：</w:t>
            </w:r>
            <w:r>
              <w:rPr>
                <w:rFonts w:hint="eastAsia" w:hAnsi="宋体"/>
                <w:sz w:val="24"/>
                <w:szCs w:val="24"/>
                <w:highlight w:val="none"/>
                <w:u w:val="single"/>
              </w:rPr>
              <w:t xml:space="preserve">　     </w:t>
            </w:r>
            <w:r>
              <w:rPr>
                <w:rFonts w:hint="eastAsia" w:hAnsi="宋体"/>
                <w:sz w:val="24"/>
                <w:szCs w:val="24"/>
                <w:highlight w:val="none"/>
              </w:rPr>
              <w:t>元/人.天。</w:t>
            </w:r>
          </w:p>
        </w:tc>
      </w:tr>
      <w:tr w14:paraId="152A3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5" w:hRule="atLeast"/>
        </w:trPr>
        <w:tc>
          <w:tcPr>
            <w:tcW w:w="1800" w:type="dxa"/>
            <w:vMerge w:val="continue"/>
            <w:tcBorders>
              <w:top w:val="single" w:color="auto" w:sz="4" w:space="0"/>
              <w:left w:val="single" w:color="auto" w:sz="4" w:space="0"/>
              <w:bottom w:val="single" w:color="auto" w:sz="4" w:space="0"/>
              <w:right w:val="single" w:color="auto" w:sz="4" w:space="0"/>
            </w:tcBorders>
            <w:noWrap/>
            <w:vAlign w:val="center"/>
          </w:tcPr>
          <w:p w14:paraId="1F49B157">
            <w:pPr>
              <w:rPr>
                <w:rFonts w:ascii="宋体" w:hAnsi="宋体"/>
                <w:sz w:val="24"/>
                <w:szCs w:val="24"/>
                <w:highlight w:val="none"/>
              </w:rPr>
            </w:pPr>
          </w:p>
        </w:tc>
        <w:tc>
          <w:tcPr>
            <w:tcW w:w="1838" w:type="dxa"/>
            <w:tcBorders>
              <w:top w:val="single" w:color="auto" w:sz="4" w:space="0"/>
              <w:left w:val="single" w:color="auto" w:sz="4" w:space="0"/>
              <w:bottom w:val="single" w:color="auto" w:sz="4" w:space="0"/>
              <w:right w:val="single" w:color="auto" w:sz="4" w:space="0"/>
            </w:tcBorders>
            <w:noWrap/>
            <w:vAlign w:val="center"/>
          </w:tcPr>
          <w:p w14:paraId="72D6313C">
            <w:pPr>
              <w:pStyle w:val="272"/>
              <w:spacing w:line="360" w:lineRule="auto"/>
              <w:jc w:val="center"/>
              <w:rPr>
                <w:rFonts w:hAnsi="宋体"/>
                <w:sz w:val="24"/>
                <w:szCs w:val="24"/>
                <w:highlight w:val="none"/>
              </w:rPr>
            </w:pPr>
            <w:r>
              <w:rPr>
                <w:rFonts w:hint="eastAsia" w:hAnsi="宋体"/>
                <w:sz w:val="24"/>
                <w:szCs w:val="24"/>
                <w:highlight w:val="none"/>
              </w:rPr>
              <w:t>二类会议</w:t>
            </w:r>
          </w:p>
        </w:tc>
        <w:tc>
          <w:tcPr>
            <w:tcW w:w="4812" w:type="dxa"/>
            <w:tcBorders>
              <w:top w:val="single" w:color="auto" w:sz="4" w:space="0"/>
              <w:left w:val="single" w:color="auto" w:sz="4" w:space="0"/>
              <w:bottom w:val="single" w:color="auto" w:sz="4" w:space="0"/>
              <w:right w:val="single" w:color="auto" w:sz="4" w:space="0"/>
            </w:tcBorders>
            <w:noWrap/>
            <w:vAlign w:val="center"/>
          </w:tcPr>
          <w:p w14:paraId="785A1110">
            <w:pPr>
              <w:pStyle w:val="272"/>
              <w:spacing w:line="360" w:lineRule="auto"/>
              <w:ind w:right="960"/>
              <w:jc w:val="center"/>
              <w:rPr>
                <w:rFonts w:hAnsi="宋体"/>
                <w:sz w:val="24"/>
                <w:szCs w:val="24"/>
                <w:highlight w:val="none"/>
              </w:rPr>
            </w:pPr>
            <w:r>
              <w:rPr>
                <w:rFonts w:hint="eastAsia" w:hAnsi="宋体"/>
                <w:sz w:val="24"/>
                <w:szCs w:val="24"/>
                <w:highlight w:val="none"/>
              </w:rPr>
              <w:t>大写：</w:t>
            </w:r>
            <w:r>
              <w:rPr>
                <w:rFonts w:hint="eastAsia" w:hAnsi="宋体"/>
                <w:sz w:val="24"/>
                <w:szCs w:val="24"/>
                <w:highlight w:val="none"/>
                <w:u w:val="single"/>
              </w:rPr>
              <w:t xml:space="preserve">　    </w:t>
            </w:r>
            <w:r>
              <w:rPr>
                <w:rFonts w:hint="eastAsia" w:hAnsi="宋体"/>
                <w:sz w:val="24"/>
                <w:szCs w:val="24"/>
                <w:highlight w:val="none"/>
              </w:rPr>
              <w:t>元/人.天；</w:t>
            </w:r>
          </w:p>
          <w:p w14:paraId="1ADAB045">
            <w:pPr>
              <w:pStyle w:val="272"/>
              <w:spacing w:line="360" w:lineRule="auto"/>
              <w:ind w:right="960"/>
              <w:jc w:val="center"/>
              <w:rPr>
                <w:rFonts w:hAnsi="宋体"/>
                <w:sz w:val="24"/>
                <w:szCs w:val="24"/>
                <w:highlight w:val="none"/>
              </w:rPr>
            </w:pPr>
            <w:r>
              <w:rPr>
                <w:rFonts w:hint="eastAsia" w:hAnsi="宋体"/>
                <w:sz w:val="24"/>
                <w:szCs w:val="24"/>
                <w:highlight w:val="none"/>
              </w:rPr>
              <w:t>小写：</w:t>
            </w:r>
            <w:r>
              <w:rPr>
                <w:rFonts w:hint="eastAsia" w:hAnsi="宋体"/>
                <w:sz w:val="24"/>
                <w:szCs w:val="24"/>
                <w:highlight w:val="none"/>
                <w:u w:val="single"/>
              </w:rPr>
              <w:t xml:space="preserve">　   </w:t>
            </w:r>
            <w:r>
              <w:rPr>
                <w:rFonts w:hint="eastAsia" w:hAnsi="宋体"/>
                <w:sz w:val="24"/>
                <w:szCs w:val="24"/>
                <w:highlight w:val="none"/>
              </w:rPr>
              <w:t>元/人.天。</w:t>
            </w:r>
          </w:p>
        </w:tc>
      </w:tr>
      <w:tr w14:paraId="378D7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5" w:hRule="atLeast"/>
        </w:trPr>
        <w:tc>
          <w:tcPr>
            <w:tcW w:w="1800" w:type="dxa"/>
            <w:vMerge w:val="continue"/>
            <w:tcBorders>
              <w:top w:val="single" w:color="auto" w:sz="4" w:space="0"/>
              <w:left w:val="single" w:color="auto" w:sz="4" w:space="0"/>
              <w:bottom w:val="single" w:color="auto" w:sz="4" w:space="0"/>
              <w:right w:val="single" w:color="auto" w:sz="4" w:space="0"/>
            </w:tcBorders>
            <w:noWrap/>
            <w:vAlign w:val="center"/>
          </w:tcPr>
          <w:p w14:paraId="5C4C2E84">
            <w:pPr>
              <w:rPr>
                <w:rFonts w:ascii="宋体" w:hAnsi="宋体"/>
                <w:sz w:val="24"/>
                <w:szCs w:val="24"/>
                <w:highlight w:val="none"/>
              </w:rPr>
            </w:pPr>
          </w:p>
        </w:tc>
        <w:tc>
          <w:tcPr>
            <w:tcW w:w="1838" w:type="dxa"/>
            <w:tcBorders>
              <w:top w:val="single" w:color="auto" w:sz="4" w:space="0"/>
              <w:left w:val="single" w:color="auto" w:sz="4" w:space="0"/>
              <w:bottom w:val="single" w:color="auto" w:sz="4" w:space="0"/>
              <w:right w:val="single" w:color="auto" w:sz="4" w:space="0"/>
            </w:tcBorders>
            <w:noWrap/>
            <w:vAlign w:val="center"/>
          </w:tcPr>
          <w:p w14:paraId="197605BA">
            <w:pPr>
              <w:pStyle w:val="272"/>
              <w:spacing w:line="360" w:lineRule="auto"/>
              <w:jc w:val="center"/>
              <w:rPr>
                <w:rFonts w:hAnsi="宋体"/>
                <w:sz w:val="24"/>
                <w:szCs w:val="24"/>
                <w:highlight w:val="none"/>
              </w:rPr>
            </w:pPr>
            <w:r>
              <w:rPr>
                <w:rFonts w:hint="eastAsia" w:hAnsi="宋体"/>
                <w:sz w:val="24"/>
                <w:szCs w:val="24"/>
                <w:highlight w:val="none"/>
              </w:rPr>
              <w:t>三类会议</w:t>
            </w:r>
          </w:p>
        </w:tc>
        <w:tc>
          <w:tcPr>
            <w:tcW w:w="4812" w:type="dxa"/>
            <w:tcBorders>
              <w:top w:val="single" w:color="auto" w:sz="4" w:space="0"/>
              <w:left w:val="single" w:color="auto" w:sz="4" w:space="0"/>
              <w:bottom w:val="single" w:color="auto" w:sz="4" w:space="0"/>
              <w:right w:val="single" w:color="auto" w:sz="4" w:space="0"/>
            </w:tcBorders>
            <w:noWrap/>
            <w:vAlign w:val="center"/>
          </w:tcPr>
          <w:p w14:paraId="136919EF">
            <w:pPr>
              <w:pStyle w:val="272"/>
              <w:spacing w:line="360" w:lineRule="auto"/>
              <w:ind w:right="960"/>
              <w:jc w:val="center"/>
              <w:rPr>
                <w:rFonts w:hAnsi="宋体"/>
                <w:sz w:val="24"/>
                <w:szCs w:val="24"/>
                <w:highlight w:val="none"/>
              </w:rPr>
            </w:pPr>
            <w:r>
              <w:rPr>
                <w:rFonts w:hint="eastAsia" w:hAnsi="宋体"/>
                <w:sz w:val="24"/>
                <w:szCs w:val="24"/>
                <w:highlight w:val="none"/>
              </w:rPr>
              <w:t>大写：</w:t>
            </w:r>
            <w:r>
              <w:rPr>
                <w:rFonts w:hint="eastAsia" w:hAnsi="宋体"/>
                <w:sz w:val="24"/>
                <w:szCs w:val="24"/>
                <w:highlight w:val="none"/>
                <w:u w:val="single"/>
              </w:rPr>
              <w:t xml:space="preserve">　  </w:t>
            </w:r>
            <w:r>
              <w:rPr>
                <w:rFonts w:hint="eastAsia" w:hAnsi="宋体"/>
                <w:sz w:val="24"/>
                <w:szCs w:val="24"/>
                <w:highlight w:val="none"/>
              </w:rPr>
              <w:t>元/人.天；</w:t>
            </w:r>
          </w:p>
          <w:p w14:paraId="75BFD7C2">
            <w:pPr>
              <w:pStyle w:val="272"/>
              <w:spacing w:line="360" w:lineRule="auto"/>
              <w:ind w:right="960"/>
              <w:jc w:val="center"/>
              <w:rPr>
                <w:rFonts w:hAnsi="宋体"/>
                <w:sz w:val="24"/>
                <w:szCs w:val="24"/>
                <w:highlight w:val="none"/>
              </w:rPr>
            </w:pPr>
            <w:r>
              <w:rPr>
                <w:rFonts w:hint="eastAsia" w:hAnsi="宋体"/>
                <w:sz w:val="24"/>
                <w:szCs w:val="24"/>
                <w:highlight w:val="none"/>
              </w:rPr>
              <w:t>小写：</w:t>
            </w:r>
            <w:r>
              <w:rPr>
                <w:rFonts w:hint="eastAsia" w:hAnsi="宋体"/>
                <w:sz w:val="24"/>
                <w:szCs w:val="24"/>
                <w:highlight w:val="none"/>
                <w:u w:val="single"/>
              </w:rPr>
              <w:t xml:space="preserve">　  </w:t>
            </w:r>
            <w:r>
              <w:rPr>
                <w:rFonts w:hint="eastAsia" w:hAnsi="宋体"/>
                <w:sz w:val="24"/>
                <w:szCs w:val="24"/>
                <w:highlight w:val="none"/>
              </w:rPr>
              <w:t>元/人.天。</w:t>
            </w:r>
          </w:p>
        </w:tc>
      </w:tr>
    </w:tbl>
    <w:p w14:paraId="5AB70895">
      <w:pPr>
        <w:spacing w:line="360" w:lineRule="auto"/>
        <w:jc w:val="center"/>
        <w:rPr>
          <w:rFonts w:ascii="宋体" w:hAnsi="Courier New"/>
          <w:color w:val="000000"/>
          <w:sz w:val="24"/>
          <w:szCs w:val="24"/>
          <w:highlight w:val="none"/>
        </w:rPr>
      </w:pPr>
    </w:p>
    <w:p w14:paraId="4033DAB3">
      <w:pPr>
        <w:spacing w:line="360" w:lineRule="auto"/>
        <w:jc w:val="center"/>
        <w:rPr>
          <w:rFonts w:ascii="宋体" w:hAnsi="Courier New"/>
          <w:color w:val="000000"/>
          <w:sz w:val="24"/>
          <w:szCs w:val="24"/>
          <w:highlight w:val="none"/>
        </w:rPr>
      </w:pPr>
      <w:r>
        <w:rPr>
          <w:rFonts w:hint="eastAsia" w:ascii="宋体" w:hAnsi="Courier New"/>
          <w:color w:val="000000"/>
          <w:sz w:val="24"/>
          <w:szCs w:val="24"/>
          <w:highlight w:val="none"/>
        </w:rPr>
        <w:t>日期：   年  月  日</w:t>
      </w:r>
    </w:p>
    <w:p w14:paraId="4FFF7BD5">
      <w:pPr>
        <w:spacing w:line="500" w:lineRule="exact"/>
        <w:rPr>
          <w:rFonts w:ascii="宋体" w:hAnsi="宋体" w:cs="宋体"/>
          <w:sz w:val="24"/>
          <w:szCs w:val="24"/>
          <w:highlight w:val="none"/>
        </w:rPr>
      </w:pPr>
      <w:r>
        <w:rPr>
          <w:rFonts w:hint="eastAsia" w:ascii="宋体" w:hAnsi="宋体" w:cs="宋体"/>
          <w:sz w:val="24"/>
          <w:szCs w:val="24"/>
          <w:highlight w:val="none"/>
        </w:rPr>
        <w:t>说明：</w:t>
      </w:r>
    </w:p>
    <w:p w14:paraId="48D1705A">
      <w:pPr>
        <w:spacing w:line="500" w:lineRule="exact"/>
        <w:ind w:firstLine="482"/>
        <w:rPr>
          <w:rFonts w:ascii="宋体" w:hAnsi="宋体" w:cs="宋体"/>
          <w:sz w:val="24"/>
          <w:szCs w:val="24"/>
          <w:highlight w:val="none"/>
        </w:rPr>
      </w:pPr>
      <w:r>
        <w:rPr>
          <w:rFonts w:ascii="宋体" w:hAnsi="宋体" w:cs="宋体"/>
          <w:sz w:val="24"/>
          <w:szCs w:val="24"/>
          <w:highlight w:val="none"/>
        </w:rPr>
        <w:t>1</w:t>
      </w:r>
      <w:r>
        <w:rPr>
          <w:rFonts w:hint="eastAsia" w:ascii="宋体" w:hAnsi="宋体" w:cs="宋体"/>
          <w:sz w:val="24"/>
          <w:szCs w:val="24"/>
          <w:highlight w:val="none"/>
        </w:rPr>
        <w:t>、综合报价上限（会议费综合定额标准）：</w:t>
      </w:r>
    </w:p>
    <w:p w14:paraId="536EF9B8">
      <w:pPr>
        <w:spacing w:line="500" w:lineRule="exact"/>
        <w:ind w:firstLine="482"/>
        <w:rPr>
          <w:rFonts w:ascii="宋体" w:hAnsi="宋体" w:cs="宋体"/>
          <w:sz w:val="24"/>
          <w:szCs w:val="24"/>
          <w:highlight w:val="none"/>
        </w:rPr>
      </w:pPr>
      <w:r>
        <w:rPr>
          <w:rFonts w:hint="eastAsia" w:ascii="宋体" w:hAnsi="宋体" w:cs="宋体"/>
          <w:sz w:val="24"/>
          <w:szCs w:val="24"/>
          <w:highlight w:val="none"/>
        </w:rPr>
        <w:t>一类会议费综合定额标准上限：</w:t>
      </w:r>
      <w:r>
        <w:rPr>
          <w:rFonts w:ascii="宋体" w:hAnsi="宋体" w:cs="宋体"/>
          <w:sz w:val="24"/>
          <w:szCs w:val="24"/>
          <w:highlight w:val="none"/>
        </w:rPr>
        <w:t>500（元/</w:t>
      </w:r>
      <w:r>
        <w:rPr>
          <w:rFonts w:hint="eastAsia" w:ascii="宋体" w:hAnsi="宋体" w:cs="宋体"/>
          <w:sz w:val="24"/>
          <w:szCs w:val="24"/>
          <w:highlight w:val="none"/>
        </w:rPr>
        <w:t>人</w:t>
      </w:r>
      <w:r>
        <w:rPr>
          <w:rFonts w:ascii="宋体" w:hAnsi="宋体" w:cs="宋体"/>
          <w:sz w:val="24"/>
          <w:szCs w:val="24"/>
          <w:highlight w:val="none"/>
        </w:rPr>
        <w:t>.</w:t>
      </w:r>
      <w:r>
        <w:rPr>
          <w:rFonts w:hint="eastAsia" w:ascii="宋体" w:hAnsi="宋体" w:cs="宋体"/>
          <w:sz w:val="24"/>
          <w:szCs w:val="24"/>
          <w:highlight w:val="none"/>
        </w:rPr>
        <w:t>天）；</w:t>
      </w:r>
    </w:p>
    <w:p w14:paraId="4DD5FBA3">
      <w:pPr>
        <w:spacing w:line="500" w:lineRule="exact"/>
        <w:ind w:firstLine="482"/>
        <w:rPr>
          <w:rFonts w:ascii="宋体" w:hAnsi="宋体" w:cs="宋体"/>
          <w:sz w:val="24"/>
          <w:szCs w:val="24"/>
          <w:highlight w:val="none"/>
        </w:rPr>
      </w:pPr>
      <w:r>
        <w:rPr>
          <w:rFonts w:hint="eastAsia" w:ascii="宋体" w:hAnsi="宋体" w:cs="宋体"/>
          <w:sz w:val="24"/>
          <w:szCs w:val="24"/>
          <w:highlight w:val="none"/>
        </w:rPr>
        <w:t>二类会议费综合定额标准上限：</w:t>
      </w:r>
      <w:r>
        <w:rPr>
          <w:rFonts w:ascii="宋体" w:hAnsi="宋体" w:cs="宋体"/>
          <w:sz w:val="24"/>
          <w:szCs w:val="24"/>
          <w:highlight w:val="none"/>
        </w:rPr>
        <w:t>400（元/</w:t>
      </w:r>
      <w:r>
        <w:rPr>
          <w:rFonts w:hint="eastAsia" w:ascii="宋体" w:hAnsi="宋体" w:cs="宋体"/>
          <w:sz w:val="24"/>
          <w:szCs w:val="24"/>
          <w:highlight w:val="none"/>
        </w:rPr>
        <w:t>人</w:t>
      </w:r>
      <w:r>
        <w:rPr>
          <w:rFonts w:ascii="宋体" w:hAnsi="宋体" w:cs="宋体"/>
          <w:sz w:val="24"/>
          <w:szCs w:val="24"/>
          <w:highlight w:val="none"/>
        </w:rPr>
        <w:t>.</w:t>
      </w:r>
      <w:r>
        <w:rPr>
          <w:rFonts w:hint="eastAsia" w:ascii="宋体" w:hAnsi="宋体" w:cs="宋体"/>
          <w:sz w:val="24"/>
          <w:szCs w:val="24"/>
          <w:highlight w:val="none"/>
        </w:rPr>
        <w:t>天）；</w:t>
      </w:r>
    </w:p>
    <w:p w14:paraId="44BC5B5E">
      <w:pPr>
        <w:spacing w:line="500" w:lineRule="exact"/>
        <w:ind w:firstLine="482"/>
        <w:rPr>
          <w:rFonts w:ascii="宋体" w:hAnsi="宋体" w:cs="宋体"/>
          <w:sz w:val="24"/>
          <w:szCs w:val="24"/>
          <w:highlight w:val="none"/>
        </w:rPr>
      </w:pPr>
      <w:r>
        <w:rPr>
          <w:rFonts w:hint="eastAsia" w:ascii="宋体" w:hAnsi="宋体" w:cs="宋体"/>
          <w:sz w:val="24"/>
          <w:szCs w:val="24"/>
          <w:highlight w:val="none"/>
        </w:rPr>
        <w:t>三类会议费综合定额标准上限：</w:t>
      </w:r>
      <w:r>
        <w:rPr>
          <w:rFonts w:ascii="宋体" w:hAnsi="宋体" w:cs="宋体"/>
          <w:sz w:val="24"/>
          <w:szCs w:val="24"/>
          <w:highlight w:val="none"/>
        </w:rPr>
        <w:t>300（元/</w:t>
      </w:r>
      <w:r>
        <w:rPr>
          <w:rFonts w:hint="eastAsia" w:ascii="宋体" w:hAnsi="宋体" w:cs="宋体"/>
          <w:sz w:val="24"/>
          <w:szCs w:val="24"/>
          <w:highlight w:val="none"/>
        </w:rPr>
        <w:t>人</w:t>
      </w:r>
      <w:r>
        <w:rPr>
          <w:rFonts w:ascii="宋体" w:hAnsi="宋体" w:cs="宋体"/>
          <w:sz w:val="24"/>
          <w:szCs w:val="24"/>
          <w:highlight w:val="none"/>
        </w:rPr>
        <w:t>.</w:t>
      </w:r>
      <w:r>
        <w:rPr>
          <w:rFonts w:hint="eastAsia" w:ascii="宋体" w:hAnsi="宋体" w:cs="宋体"/>
          <w:sz w:val="24"/>
          <w:szCs w:val="24"/>
          <w:highlight w:val="none"/>
        </w:rPr>
        <w:t>天）；</w:t>
      </w:r>
    </w:p>
    <w:p w14:paraId="1C846AE8">
      <w:pPr>
        <w:spacing w:line="500" w:lineRule="exact"/>
        <w:ind w:firstLine="482"/>
        <w:rPr>
          <w:rFonts w:ascii="宋体" w:hAnsi="宋体" w:cs="宋体"/>
          <w:sz w:val="24"/>
          <w:szCs w:val="24"/>
          <w:highlight w:val="none"/>
        </w:rPr>
      </w:pPr>
      <w:r>
        <w:rPr>
          <w:rFonts w:ascii="宋体" w:hAnsi="宋体" w:cs="宋体"/>
          <w:sz w:val="24"/>
          <w:szCs w:val="24"/>
          <w:highlight w:val="none"/>
        </w:rPr>
        <w:t>2</w:t>
      </w:r>
      <w:r>
        <w:rPr>
          <w:rFonts w:hint="eastAsia" w:ascii="宋体" w:hAnsi="宋体" w:cs="宋体"/>
          <w:sz w:val="24"/>
          <w:szCs w:val="24"/>
          <w:highlight w:val="none"/>
        </w:rPr>
        <w:t>、以上一类、二类、三类会议的综合报价供应商均须作出明确响应，且各类会议单报价不得超过本项目规定的相应定额标准上限，否则申请文件无效。</w:t>
      </w:r>
    </w:p>
    <w:p w14:paraId="0E2C951C">
      <w:pPr>
        <w:spacing w:line="500" w:lineRule="exact"/>
        <w:ind w:firstLine="482"/>
        <w:rPr>
          <w:rFonts w:ascii="宋体" w:hAnsi="宋体" w:cs="宋体"/>
          <w:sz w:val="24"/>
          <w:szCs w:val="24"/>
          <w:highlight w:val="none"/>
        </w:rPr>
      </w:pPr>
    </w:p>
    <w:p w14:paraId="18EE0BD4">
      <w:pPr>
        <w:numPr>
          <w:ilvl w:val="255"/>
          <w:numId w:val="0"/>
        </w:numPr>
        <w:jc w:val="center"/>
        <w:rPr>
          <w:rFonts w:ascii="黑体" w:hAnsi="黑体" w:eastAsia="黑体" w:cs="黑体"/>
          <w:i/>
          <w:sz w:val="32"/>
          <w:szCs w:val="32"/>
          <w:highlight w:val="none"/>
          <w:u w:val="single"/>
        </w:rPr>
      </w:pPr>
      <w:r>
        <w:rPr>
          <w:rFonts w:hint="eastAsia" w:ascii="黑体" w:hAnsi="黑体" w:eastAsia="黑体" w:cs="黑体"/>
          <w:i/>
          <w:sz w:val="32"/>
          <w:szCs w:val="32"/>
          <w:highlight w:val="none"/>
          <w:u w:val="single"/>
        </w:rPr>
        <w:t>十一、明细报价表（格式）</w:t>
      </w:r>
    </w:p>
    <w:p w14:paraId="5C540C50">
      <w:pPr>
        <w:numPr>
          <w:ilvl w:val="255"/>
          <w:numId w:val="0"/>
        </w:numPr>
        <w:jc w:val="center"/>
        <w:rPr>
          <w:rFonts w:ascii="黑体" w:hAnsi="黑体" w:eastAsia="黑体" w:cs="黑体"/>
          <w:sz w:val="32"/>
          <w:szCs w:val="32"/>
          <w:highlight w:val="none"/>
        </w:rPr>
      </w:pPr>
      <w:r>
        <w:rPr>
          <w:rFonts w:hint="eastAsia" w:ascii="黑体" w:hAnsi="黑体" w:eastAsia="黑体" w:cs="黑体"/>
          <w:sz w:val="32"/>
          <w:szCs w:val="32"/>
          <w:highlight w:val="none"/>
        </w:rPr>
        <w:t>（一）线下会议费用明细报价表</w:t>
      </w:r>
    </w:p>
    <w:p w14:paraId="2A22C7A9">
      <w:pPr>
        <w:numPr>
          <w:ilvl w:val="255"/>
          <w:numId w:val="0"/>
        </w:numPr>
        <w:jc w:val="both"/>
        <w:rPr>
          <w:rFonts w:ascii="黑体" w:hAnsi="黑体" w:eastAsia="黑体" w:cs="黑体"/>
          <w:i/>
          <w:sz w:val="32"/>
          <w:szCs w:val="32"/>
          <w:highlight w:val="none"/>
          <w:u w:val="single"/>
        </w:rPr>
      </w:pPr>
    </w:p>
    <w:tbl>
      <w:tblPr>
        <w:tblStyle w:val="49"/>
        <w:tblW w:w="8855" w:type="dxa"/>
        <w:tblInd w:w="93" w:type="dxa"/>
        <w:tblLayout w:type="fixed"/>
        <w:tblCellMar>
          <w:top w:w="0" w:type="dxa"/>
          <w:left w:w="108" w:type="dxa"/>
          <w:bottom w:w="0" w:type="dxa"/>
          <w:right w:w="108" w:type="dxa"/>
        </w:tblCellMar>
      </w:tblPr>
      <w:tblGrid>
        <w:gridCol w:w="680"/>
        <w:gridCol w:w="675"/>
        <w:gridCol w:w="638"/>
        <w:gridCol w:w="587"/>
        <w:gridCol w:w="725"/>
        <w:gridCol w:w="738"/>
        <w:gridCol w:w="719"/>
        <w:gridCol w:w="931"/>
        <w:gridCol w:w="887"/>
        <w:gridCol w:w="800"/>
        <w:gridCol w:w="800"/>
        <w:gridCol w:w="675"/>
      </w:tblGrid>
      <w:tr w14:paraId="22CF0C69">
        <w:tblPrEx>
          <w:tblCellMar>
            <w:top w:w="0" w:type="dxa"/>
            <w:left w:w="108" w:type="dxa"/>
            <w:bottom w:w="0" w:type="dxa"/>
            <w:right w:w="108" w:type="dxa"/>
          </w:tblCellMar>
        </w:tblPrEx>
        <w:trPr>
          <w:trHeight w:val="800" w:hRule="atLeast"/>
        </w:trPr>
        <w:tc>
          <w:tcPr>
            <w:tcW w:w="2580" w:type="dxa"/>
            <w:gridSpan w:val="4"/>
            <w:tcBorders>
              <w:top w:val="single" w:color="auto" w:sz="4" w:space="0"/>
              <w:left w:val="single" w:color="auto" w:sz="4" w:space="0"/>
              <w:bottom w:val="single" w:color="auto" w:sz="4" w:space="0"/>
              <w:right w:val="single" w:color="auto" w:sz="4" w:space="0"/>
            </w:tcBorders>
            <w:noWrap/>
            <w:vAlign w:val="center"/>
          </w:tcPr>
          <w:p w14:paraId="193EE4C7">
            <w:pPr>
              <w:jc w:val="center"/>
              <w:rPr>
                <w:rFonts w:ascii="宋体" w:hAnsi="宋体" w:cs="宋体"/>
                <w:bCs/>
                <w:sz w:val="24"/>
                <w:szCs w:val="24"/>
                <w:highlight w:val="none"/>
              </w:rPr>
            </w:pPr>
            <w:r>
              <w:rPr>
                <w:rFonts w:hint="eastAsia" w:ascii="宋体" w:hAnsi="宋体" w:cs="宋体"/>
                <w:bCs/>
                <w:sz w:val="24"/>
                <w:szCs w:val="24"/>
                <w:highlight w:val="none"/>
              </w:rPr>
              <w:t>客房</w:t>
            </w:r>
            <w:r>
              <w:rPr>
                <w:rFonts w:ascii="宋体" w:hAnsi="宋体" w:cs="宋体"/>
                <w:bCs/>
                <w:sz w:val="24"/>
                <w:szCs w:val="24"/>
                <w:highlight w:val="none"/>
              </w:rPr>
              <w:t>(含单早，</w:t>
            </w:r>
            <w:r>
              <w:rPr>
                <w:rFonts w:ascii="宋体" w:hAnsi="宋体" w:cs="宋体"/>
                <w:bCs/>
                <w:sz w:val="24"/>
                <w:szCs w:val="24"/>
                <w:highlight w:val="none"/>
              </w:rPr>
              <w:br w:type="textWrapping"/>
            </w:r>
            <w:r>
              <w:rPr>
                <w:rFonts w:hint="eastAsia" w:ascii="宋体" w:hAnsi="宋体" w:cs="宋体"/>
                <w:bCs/>
                <w:sz w:val="24"/>
                <w:szCs w:val="24"/>
                <w:highlight w:val="none"/>
              </w:rPr>
              <w:t>价格：元</w:t>
            </w:r>
            <w:r>
              <w:rPr>
                <w:rFonts w:ascii="宋体" w:hAnsi="宋体" w:cs="宋体"/>
                <w:bCs/>
                <w:sz w:val="24"/>
                <w:szCs w:val="24"/>
                <w:highlight w:val="none"/>
              </w:rPr>
              <w:t>/天）</w:t>
            </w:r>
          </w:p>
        </w:tc>
        <w:tc>
          <w:tcPr>
            <w:tcW w:w="4800" w:type="dxa"/>
            <w:gridSpan w:val="6"/>
            <w:tcBorders>
              <w:top w:val="single" w:color="auto" w:sz="4" w:space="0"/>
              <w:left w:val="nil"/>
              <w:bottom w:val="single" w:color="auto" w:sz="4" w:space="0"/>
              <w:right w:val="single" w:color="auto" w:sz="4" w:space="0"/>
            </w:tcBorders>
            <w:noWrap/>
            <w:vAlign w:val="center"/>
          </w:tcPr>
          <w:p w14:paraId="04BB625F">
            <w:pPr>
              <w:jc w:val="center"/>
              <w:rPr>
                <w:rFonts w:ascii="宋体" w:hAnsi="宋体" w:cs="宋体"/>
                <w:bCs/>
                <w:sz w:val="24"/>
                <w:szCs w:val="24"/>
                <w:highlight w:val="none"/>
              </w:rPr>
            </w:pPr>
            <w:r>
              <w:rPr>
                <w:rFonts w:hint="eastAsia" w:ascii="宋体" w:hAnsi="宋体" w:cs="宋体"/>
                <w:bCs/>
                <w:sz w:val="24"/>
                <w:szCs w:val="24"/>
                <w:highlight w:val="none"/>
              </w:rPr>
              <w:t>会议室（数量：间；价格：元</w:t>
            </w:r>
            <w:r>
              <w:rPr>
                <w:rFonts w:ascii="宋体" w:hAnsi="宋体" w:cs="宋体"/>
                <w:bCs/>
                <w:sz w:val="24"/>
                <w:szCs w:val="24"/>
                <w:highlight w:val="none"/>
              </w:rPr>
              <w:t>/半天）</w:t>
            </w:r>
          </w:p>
        </w:tc>
        <w:tc>
          <w:tcPr>
            <w:tcW w:w="800" w:type="dxa"/>
            <w:vMerge w:val="restart"/>
            <w:tcBorders>
              <w:top w:val="single" w:color="auto" w:sz="4" w:space="0"/>
              <w:left w:val="single" w:color="auto" w:sz="4" w:space="0"/>
              <w:bottom w:val="single" w:color="000000" w:sz="4" w:space="0"/>
              <w:right w:val="single" w:color="auto" w:sz="4" w:space="0"/>
            </w:tcBorders>
            <w:noWrap/>
            <w:vAlign w:val="center"/>
          </w:tcPr>
          <w:p w14:paraId="3108FB77">
            <w:pPr>
              <w:jc w:val="center"/>
              <w:rPr>
                <w:rFonts w:ascii="宋体" w:hAnsi="宋体" w:cs="宋体"/>
                <w:bCs/>
                <w:sz w:val="24"/>
                <w:szCs w:val="24"/>
                <w:highlight w:val="none"/>
              </w:rPr>
            </w:pPr>
            <w:r>
              <w:rPr>
                <w:rFonts w:hint="eastAsia" w:ascii="宋体" w:hAnsi="宋体" w:cs="宋体"/>
                <w:bCs/>
                <w:sz w:val="24"/>
                <w:szCs w:val="24"/>
                <w:highlight w:val="none"/>
              </w:rPr>
              <w:t>餐饮折扣率</w:t>
            </w:r>
          </w:p>
        </w:tc>
        <w:tc>
          <w:tcPr>
            <w:tcW w:w="675" w:type="dxa"/>
            <w:vMerge w:val="restart"/>
            <w:tcBorders>
              <w:top w:val="single" w:color="auto" w:sz="4" w:space="0"/>
              <w:left w:val="single" w:color="auto" w:sz="4" w:space="0"/>
              <w:bottom w:val="single" w:color="000000" w:sz="4" w:space="0"/>
              <w:right w:val="single" w:color="auto" w:sz="4" w:space="0"/>
            </w:tcBorders>
            <w:noWrap/>
            <w:vAlign w:val="center"/>
          </w:tcPr>
          <w:p w14:paraId="570BAFE5">
            <w:pPr>
              <w:jc w:val="center"/>
              <w:rPr>
                <w:rFonts w:ascii="宋体" w:hAnsi="宋体" w:cs="宋体"/>
                <w:bCs/>
                <w:sz w:val="24"/>
                <w:szCs w:val="24"/>
                <w:highlight w:val="none"/>
              </w:rPr>
            </w:pPr>
            <w:r>
              <w:rPr>
                <w:rFonts w:hint="eastAsia" w:ascii="宋体" w:hAnsi="宋体" w:cs="宋体"/>
                <w:bCs/>
                <w:sz w:val="24"/>
                <w:szCs w:val="24"/>
                <w:highlight w:val="none"/>
              </w:rPr>
              <w:t>备注</w:t>
            </w:r>
          </w:p>
        </w:tc>
      </w:tr>
      <w:tr w14:paraId="142A2EA9">
        <w:tblPrEx>
          <w:tblCellMar>
            <w:top w:w="0" w:type="dxa"/>
            <w:left w:w="108" w:type="dxa"/>
            <w:bottom w:w="0" w:type="dxa"/>
            <w:right w:w="108" w:type="dxa"/>
          </w:tblCellMar>
        </w:tblPrEx>
        <w:trPr>
          <w:trHeight w:val="1270" w:hRule="atLeast"/>
        </w:trPr>
        <w:tc>
          <w:tcPr>
            <w:tcW w:w="680" w:type="dxa"/>
            <w:tcBorders>
              <w:top w:val="nil"/>
              <w:left w:val="single" w:color="auto" w:sz="4" w:space="0"/>
              <w:bottom w:val="single" w:color="auto" w:sz="4" w:space="0"/>
              <w:right w:val="single" w:color="auto" w:sz="4" w:space="0"/>
            </w:tcBorders>
            <w:shd w:val="clear" w:color="auto" w:fill="auto"/>
            <w:noWrap/>
            <w:vAlign w:val="center"/>
          </w:tcPr>
          <w:p w14:paraId="121B6FEB">
            <w:pPr>
              <w:jc w:val="center"/>
              <w:rPr>
                <w:rFonts w:ascii="宋体" w:hAnsi="宋体" w:cs="宋体"/>
                <w:bCs/>
                <w:sz w:val="24"/>
                <w:szCs w:val="24"/>
                <w:highlight w:val="none"/>
              </w:rPr>
            </w:pPr>
            <w:r>
              <w:rPr>
                <w:rFonts w:hint="eastAsia" w:ascii="宋体" w:hAnsi="宋体" w:cs="宋体"/>
                <w:bCs/>
                <w:sz w:val="24"/>
                <w:szCs w:val="24"/>
                <w:highlight w:val="none"/>
              </w:rPr>
              <w:t>房型</w:t>
            </w:r>
          </w:p>
        </w:tc>
        <w:tc>
          <w:tcPr>
            <w:tcW w:w="675" w:type="dxa"/>
            <w:tcBorders>
              <w:top w:val="nil"/>
              <w:left w:val="nil"/>
              <w:bottom w:val="single" w:color="auto" w:sz="4" w:space="0"/>
              <w:right w:val="single" w:color="auto" w:sz="4" w:space="0"/>
            </w:tcBorders>
            <w:shd w:val="clear" w:color="auto" w:fill="auto"/>
            <w:noWrap/>
            <w:vAlign w:val="center"/>
          </w:tcPr>
          <w:p w14:paraId="5AF439BB">
            <w:pPr>
              <w:jc w:val="center"/>
              <w:rPr>
                <w:rFonts w:ascii="宋体" w:hAnsi="宋体" w:cs="宋体"/>
                <w:bCs/>
                <w:sz w:val="24"/>
                <w:szCs w:val="24"/>
                <w:highlight w:val="none"/>
              </w:rPr>
            </w:pPr>
            <w:r>
              <w:rPr>
                <w:rFonts w:hint="eastAsia" w:ascii="宋体" w:hAnsi="宋体" w:cs="宋体"/>
                <w:bCs/>
                <w:sz w:val="24"/>
                <w:szCs w:val="24"/>
                <w:highlight w:val="none"/>
              </w:rPr>
              <w:t>协议间数</w:t>
            </w:r>
          </w:p>
        </w:tc>
        <w:tc>
          <w:tcPr>
            <w:tcW w:w="638" w:type="dxa"/>
            <w:tcBorders>
              <w:top w:val="nil"/>
              <w:left w:val="nil"/>
              <w:bottom w:val="single" w:color="auto" w:sz="4" w:space="0"/>
              <w:right w:val="single" w:color="auto" w:sz="4" w:space="0"/>
            </w:tcBorders>
            <w:shd w:val="clear" w:color="auto" w:fill="auto"/>
            <w:noWrap/>
            <w:vAlign w:val="center"/>
          </w:tcPr>
          <w:p w14:paraId="451CDAE0">
            <w:pPr>
              <w:jc w:val="center"/>
              <w:rPr>
                <w:rFonts w:ascii="宋体" w:hAnsi="宋体" w:cs="宋体"/>
                <w:bCs/>
                <w:sz w:val="24"/>
                <w:szCs w:val="24"/>
                <w:highlight w:val="none"/>
              </w:rPr>
            </w:pPr>
            <w:r>
              <w:rPr>
                <w:rFonts w:hint="eastAsia" w:ascii="宋体" w:hAnsi="宋体" w:cs="宋体"/>
                <w:bCs/>
                <w:sz w:val="24"/>
                <w:szCs w:val="24"/>
                <w:highlight w:val="none"/>
              </w:rPr>
              <w:t>门市散客价</w:t>
            </w:r>
          </w:p>
        </w:tc>
        <w:tc>
          <w:tcPr>
            <w:tcW w:w="587" w:type="dxa"/>
            <w:tcBorders>
              <w:top w:val="nil"/>
              <w:left w:val="nil"/>
              <w:bottom w:val="single" w:color="auto" w:sz="4" w:space="0"/>
              <w:right w:val="single" w:color="auto" w:sz="4" w:space="0"/>
            </w:tcBorders>
            <w:shd w:val="clear" w:color="auto" w:fill="auto"/>
            <w:noWrap/>
            <w:vAlign w:val="center"/>
          </w:tcPr>
          <w:p w14:paraId="488A0837">
            <w:pPr>
              <w:jc w:val="center"/>
              <w:rPr>
                <w:rFonts w:ascii="宋体" w:hAnsi="宋体" w:cs="宋体"/>
                <w:bCs/>
                <w:sz w:val="24"/>
                <w:szCs w:val="24"/>
                <w:highlight w:val="none"/>
              </w:rPr>
            </w:pPr>
            <w:r>
              <w:rPr>
                <w:rFonts w:hint="eastAsia" w:ascii="宋体" w:hAnsi="宋体" w:cs="宋体"/>
                <w:bCs/>
                <w:sz w:val="24"/>
                <w:szCs w:val="24"/>
                <w:highlight w:val="none"/>
              </w:rPr>
              <w:t>协议价</w:t>
            </w:r>
          </w:p>
        </w:tc>
        <w:tc>
          <w:tcPr>
            <w:tcW w:w="725" w:type="dxa"/>
            <w:tcBorders>
              <w:top w:val="nil"/>
              <w:left w:val="nil"/>
              <w:bottom w:val="single" w:color="auto" w:sz="4" w:space="0"/>
              <w:right w:val="single" w:color="auto" w:sz="4" w:space="0"/>
            </w:tcBorders>
            <w:shd w:val="clear" w:color="auto" w:fill="auto"/>
            <w:noWrap/>
            <w:vAlign w:val="center"/>
          </w:tcPr>
          <w:p w14:paraId="457ED28D">
            <w:pPr>
              <w:jc w:val="center"/>
              <w:rPr>
                <w:rFonts w:ascii="宋体" w:hAnsi="宋体" w:cs="宋体"/>
                <w:bCs/>
                <w:sz w:val="24"/>
                <w:szCs w:val="24"/>
                <w:highlight w:val="none"/>
              </w:rPr>
            </w:pPr>
            <w:r>
              <w:rPr>
                <w:rFonts w:hint="eastAsia" w:ascii="宋体" w:hAnsi="宋体" w:cs="宋体"/>
                <w:bCs/>
                <w:sz w:val="24"/>
                <w:szCs w:val="24"/>
                <w:highlight w:val="none"/>
              </w:rPr>
              <w:t>名称</w:t>
            </w:r>
          </w:p>
        </w:tc>
        <w:tc>
          <w:tcPr>
            <w:tcW w:w="738" w:type="dxa"/>
            <w:tcBorders>
              <w:top w:val="nil"/>
              <w:left w:val="nil"/>
              <w:bottom w:val="single" w:color="auto" w:sz="4" w:space="0"/>
              <w:right w:val="single" w:color="auto" w:sz="4" w:space="0"/>
            </w:tcBorders>
            <w:shd w:val="clear" w:color="auto" w:fill="auto"/>
            <w:noWrap/>
            <w:vAlign w:val="center"/>
          </w:tcPr>
          <w:p w14:paraId="26D18B61">
            <w:pPr>
              <w:jc w:val="center"/>
              <w:rPr>
                <w:rFonts w:ascii="宋体" w:hAnsi="宋体" w:cs="宋体"/>
                <w:bCs/>
                <w:sz w:val="24"/>
                <w:szCs w:val="24"/>
                <w:highlight w:val="none"/>
              </w:rPr>
            </w:pPr>
            <w:r>
              <w:rPr>
                <w:rFonts w:hint="eastAsia" w:ascii="宋体" w:hAnsi="宋体" w:cs="宋体"/>
                <w:bCs/>
                <w:sz w:val="24"/>
                <w:szCs w:val="24"/>
                <w:highlight w:val="none"/>
              </w:rPr>
              <w:t>协议间数</w:t>
            </w:r>
          </w:p>
        </w:tc>
        <w:tc>
          <w:tcPr>
            <w:tcW w:w="719" w:type="dxa"/>
            <w:tcBorders>
              <w:top w:val="nil"/>
              <w:left w:val="nil"/>
              <w:bottom w:val="single" w:color="auto" w:sz="4" w:space="0"/>
              <w:right w:val="single" w:color="auto" w:sz="4" w:space="0"/>
            </w:tcBorders>
            <w:shd w:val="clear" w:color="auto" w:fill="FFFFFF"/>
            <w:noWrap/>
            <w:vAlign w:val="center"/>
          </w:tcPr>
          <w:p w14:paraId="23392C0D">
            <w:pPr>
              <w:jc w:val="center"/>
              <w:rPr>
                <w:rFonts w:ascii="宋体" w:hAnsi="宋体" w:cs="宋体"/>
                <w:bCs/>
                <w:sz w:val="24"/>
                <w:szCs w:val="24"/>
                <w:highlight w:val="none"/>
              </w:rPr>
            </w:pPr>
            <w:r>
              <w:rPr>
                <w:rFonts w:hint="eastAsia" w:ascii="宋体" w:hAnsi="宋体" w:cs="宋体"/>
                <w:bCs/>
                <w:sz w:val="24"/>
                <w:szCs w:val="24"/>
                <w:highlight w:val="none"/>
              </w:rPr>
              <w:t>容纳人数</w:t>
            </w:r>
          </w:p>
        </w:tc>
        <w:tc>
          <w:tcPr>
            <w:tcW w:w="931" w:type="dxa"/>
            <w:tcBorders>
              <w:top w:val="nil"/>
              <w:left w:val="nil"/>
              <w:bottom w:val="single" w:color="auto" w:sz="4" w:space="0"/>
              <w:right w:val="single" w:color="auto" w:sz="4" w:space="0"/>
            </w:tcBorders>
            <w:shd w:val="clear" w:color="auto" w:fill="FFFFFF"/>
            <w:noWrap/>
            <w:vAlign w:val="center"/>
          </w:tcPr>
          <w:p w14:paraId="757C792A">
            <w:pPr>
              <w:jc w:val="center"/>
              <w:rPr>
                <w:rFonts w:ascii="宋体" w:hAnsi="宋体" w:cs="宋体"/>
                <w:bCs/>
                <w:sz w:val="24"/>
                <w:szCs w:val="24"/>
                <w:highlight w:val="none"/>
              </w:rPr>
            </w:pPr>
            <w:r>
              <w:rPr>
                <w:rFonts w:hint="eastAsia" w:ascii="宋体" w:hAnsi="宋体" w:cs="宋体"/>
                <w:bCs/>
                <w:sz w:val="24"/>
                <w:szCs w:val="24"/>
                <w:highlight w:val="none"/>
              </w:rPr>
              <w:t>室内面积（平方米）</w:t>
            </w:r>
          </w:p>
        </w:tc>
        <w:tc>
          <w:tcPr>
            <w:tcW w:w="887" w:type="dxa"/>
            <w:tcBorders>
              <w:top w:val="nil"/>
              <w:left w:val="nil"/>
              <w:bottom w:val="single" w:color="auto" w:sz="4" w:space="0"/>
              <w:right w:val="single" w:color="auto" w:sz="4" w:space="0"/>
            </w:tcBorders>
            <w:shd w:val="clear" w:color="auto" w:fill="FFFFFF"/>
            <w:noWrap/>
            <w:vAlign w:val="center"/>
          </w:tcPr>
          <w:p w14:paraId="23E0CC12">
            <w:pPr>
              <w:jc w:val="center"/>
              <w:rPr>
                <w:rFonts w:ascii="宋体" w:hAnsi="宋体" w:cs="宋体"/>
                <w:bCs/>
                <w:sz w:val="24"/>
                <w:szCs w:val="24"/>
                <w:highlight w:val="none"/>
              </w:rPr>
            </w:pPr>
            <w:r>
              <w:rPr>
                <w:rFonts w:hint="eastAsia" w:ascii="宋体" w:hAnsi="宋体" w:cs="宋体"/>
                <w:bCs/>
                <w:sz w:val="24"/>
                <w:szCs w:val="24"/>
                <w:highlight w:val="none"/>
              </w:rPr>
              <w:t>门市散客价</w:t>
            </w:r>
          </w:p>
        </w:tc>
        <w:tc>
          <w:tcPr>
            <w:tcW w:w="800" w:type="dxa"/>
            <w:tcBorders>
              <w:top w:val="nil"/>
              <w:left w:val="nil"/>
              <w:bottom w:val="single" w:color="auto" w:sz="4" w:space="0"/>
              <w:right w:val="single" w:color="auto" w:sz="4" w:space="0"/>
            </w:tcBorders>
            <w:noWrap/>
            <w:vAlign w:val="center"/>
          </w:tcPr>
          <w:p w14:paraId="343AF32A">
            <w:pPr>
              <w:spacing w:line="276" w:lineRule="auto"/>
              <w:jc w:val="center"/>
              <w:rPr>
                <w:rFonts w:ascii="宋体" w:hAnsi="宋体" w:cs="宋体"/>
                <w:bCs/>
                <w:sz w:val="24"/>
                <w:szCs w:val="24"/>
                <w:highlight w:val="none"/>
              </w:rPr>
            </w:pPr>
            <w:r>
              <w:rPr>
                <w:rFonts w:hint="eastAsia" w:ascii="宋体" w:hAnsi="宋体" w:cs="宋体"/>
                <w:bCs/>
                <w:sz w:val="24"/>
                <w:szCs w:val="24"/>
                <w:highlight w:val="none"/>
              </w:rPr>
              <w:t>协议价</w:t>
            </w:r>
          </w:p>
        </w:tc>
        <w:tc>
          <w:tcPr>
            <w:tcW w:w="800" w:type="dxa"/>
            <w:vMerge w:val="continue"/>
            <w:tcBorders>
              <w:top w:val="single" w:color="auto" w:sz="4" w:space="0"/>
              <w:left w:val="single" w:color="auto" w:sz="4" w:space="0"/>
              <w:bottom w:val="single" w:color="000000" w:sz="4" w:space="0"/>
              <w:right w:val="single" w:color="auto" w:sz="4" w:space="0"/>
            </w:tcBorders>
            <w:noWrap/>
            <w:vAlign w:val="center"/>
          </w:tcPr>
          <w:p w14:paraId="035D4F4C">
            <w:pPr>
              <w:rPr>
                <w:rFonts w:ascii="宋体" w:hAnsi="宋体" w:cs="宋体"/>
                <w:bCs/>
                <w:sz w:val="24"/>
                <w:szCs w:val="24"/>
                <w:highlight w:val="none"/>
              </w:rPr>
            </w:pPr>
          </w:p>
        </w:tc>
        <w:tc>
          <w:tcPr>
            <w:tcW w:w="675" w:type="dxa"/>
            <w:vMerge w:val="continue"/>
            <w:tcBorders>
              <w:top w:val="single" w:color="auto" w:sz="4" w:space="0"/>
              <w:left w:val="single" w:color="auto" w:sz="4" w:space="0"/>
              <w:bottom w:val="single" w:color="000000" w:sz="4" w:space="0"/>
              <w:right w:val="single" w:color="auto" w:sz="4" w:space="0"/>
            </w:tcBorders>
            <w:noWrap/>
            <w:vAlign w:val="center"/>
          </w:tcPr>
          <w:p w14:paraId="7673CFB4">
            <w:pPr>
              <w:rPr>
                <w:rFonts w:ascii="宋体" w:hAnsi="宋体" w:cs="宋体"/>
                <w:bCs/>
                <w:sz w:val="24"/>
                <w:szCs w:val="24"/>
                <w:highlight w:val="none"/>
              </w:rPr>
            </w:pPr>
          </w:p>
        </w:tc>
      </w:tr>
      <w:tr w14:paraId="0C45AB14">
        <w:tblPrEx>
          <w:tblCellMar>
            <w:top w:w="0" w:type="dxa"/>
            <w:left w:w="108" w:type="dxa"/>
            <w:bottom w:w="0" w:type="dxa"/>
            <w:right w:w="108" w:type="dxa"/>
          </w:tblCellMar>
        </w:tblPrEx>
        <w:trPr>
          <w:trHeight w:val="698" w:hRule="atLeast"/>
        </w:trPr>
        <w:tc>
          <w:tcPr>
            <w:tcW w:w="680" w:type="dxa"/>
            <w:vMerge w:val="restart"/>
            <w:tcBorders>
              <w:top w:val="nil"/>
              <w:left w:val="single" w:color="auto" w:sz="4" w:space="0"/>
              <w:bottom w:val="single" w:color="auto" w:sz="4" w:space="0"/>
              <w:right w:val="single" w:color="auto" w:sz="4" w:space="0"/>
            </w:tcBorders>
            <w:noWrap/>
            <w:vAlign w:val="center"/>
          </w:tcPr>
          <w:p w14:paraId="45884044">
            <w:pPr>
              <w:jc w:val="center"/>
              <w:rPr>
                <w:rFonts w:ascii="宋体" w:hAnsi="宋体" w:cs="宋体"/>
                <w:sz w:val="24"/>
                <w:szCs w:val="24"/>
                <w:highlight w:val="none"/>
              </w:rPr>
            </w:pPr>
            <w:r>
              <w:rPr>
                <w:rFonts w:hint="eastAsia" w:ascii="宋体" w:hAnsi="宋体" w:cs="宋体"/>
                <w:sz w:val="24"/>
                <w:szCs w:val="24"/>
                <w:highlight w:val="none"/>
              </w:rPr>
              <w:t>标准间</w:t>
            </w:r>
          </w:p>
        </w:tc>
        <w:tc>
          <w:tcPr>
            <w:tcW w:w="675" w:type="dxa"/>
            <w:vMerge w:val="restart"/>
            <w:tcBorders>
              <w:top w:val="nil"/>
              <w:left w:val="single" w:color="auto" w:sz="4" w:space="0"/>
              <w:bottom w:val="single" w:color="auto" w:sz="4" w:space="0"/>
              <w:right w:val="single" w:color="auto" w:sz="4" w:space="0"/>
            </w:tcBorders>
            <w:noWrap/>
            <w:vAlign w:val="center"/>
          </w:tcPr>
          <w:p w14:paraId="254BA407">
            <w:pPr>
              <w:jc w:val="center"/>
              <w:rPr>
                <w:rFonts w:ascii="宋体" w:hAnsi="宋体" w:cs="宋体"/>
                <w:sz w:val="24"/>
                <w:szCs w:val="24"/>
                <w:highlight w:val="none"/>
              </w:rPr>
            </w:pPr>
            <w:r>
              <w:rPr>
                <w:rFonts w:hint="eastAsia" w:ascii="宋体" w:hAnsi="宋体" w:cs="宋体"/>
                <w:sz w:val="24"/>
                <w:szCs w:val="24"/>
                <w:highlight w:val="none"/>
              </w:rPr>
              <w:t>　</w:t>
            </w:r>
          </w:p>
        </w:tc>
        <w:tc>
          <w:tcPr>
            <w:tcW w:w="638" w:type="dxa"/>
            <w:vMerge w:val="restart"/>
            <w:tcBorders>
              <w:top w:val="nil"/>
              <w:left w:val="single" w:color="auto" w:sz="4" w:space="0"/>
              <w:bottom w:val="single" w:color="auto" w:sz="4" w:space="0"/>
              <w:right w:val="single" w:color="auto" w:sz="4" w:space="0"/>
            </w:tcBorders>
            <w:noWrap/>
            <w:vAlign w:val="center"/>
          </w:tcPr>
          <w:p w14:paraId="458FB09B">
            <w:pPr>
              <w:jc w:val="center"/>
              <w:rPr>
                <w:rFonts w:ascii="宋体" w:hAnsi="宋体" w:cs="宋体"/>
                <w:sz w:val="24"/>
                <w:szCs w:val="24"/>
                <w:highlight w:val="none"/>
              </w:rPr>
            </w:pPr>
            <w:r>
              <w:rPr>
                <w:rFonts w:hint="eastAsia" w:ascii="宋体" w:hAnsi="宋体" w:cs="宋体"/>
                <w:sz w:val="24"/>
                <w:szCs w:val="24"/>
                <w:highlight w:val="none"/>
              </w:rPr>
              <w:t>　</w:t>
            </w:r>
          </w:p>
        </w:tc>
        <w:tc>
          <w:tcPr>
            <w:tcW w:w="587" w:type="dxa"/>
            <w:vMerge w:val="restart"/>
            <w:tcBorders>
              <w:top w:val="nil"/>
              <w:left w:val="single" w:color="auto" w:sz="4" w:space="0"/>
              <w:bottom w:val="single" w:color="auto" w:sz="4" w:space="0"/>
              <w:right w:val="single" w:color="auto" w:sz="4" w:space="0"/>
            </w:tcBorders>
            <w:noWrap/>
            <w:vAlign w:val="center"/>
          </w:tcPr>
          <w:p w14:paraId="1AD50F67">
            <w:pPr>
              <w:jc w:val="center"/>
              <w:rPr>
                <w:rFonts w:ascii="宋体" w:hAnsi="宋体" w:cs="宋体"/>
                <w:sz w:val="24"/>
                <w:szCs w:val="24"/>
                <w:highlight w:val="none"/>
              </w:rPr>
            </w:pPr>
            <w:r>
              <w:rPr>
                <w:rFonts w:hint="eastAsia" w:ascii="宋体" w:hAnsi="宋体" w:cs="宋体"/>
                <w:sz w:val="24"/>
                <w:szCs w:val="24"/>
                <w:highlight w:val="none"/>
              </w:rPr>
              <w:t>　</w:t>
            </w:r>
          </w:p>
        </w:tc>
        <w:tc>
          <w:tcPr>
            <w:tcW w:w="725" w:type="dxa"/>
            <w:tcBorders>
              <w:top w:val="nil"/>
              <w:left w:val="nil"/>
              <w:bottom w:val="single" w:color="auto" w:sz="4" w:space="0"/>
              <w:right w:val="single" w:color="auto" w:sz="4" w:space="0"/>
            </w:tcBorders>
            <w:noWrap/>
            <w:vAlign w:val="center"/>
          </w:tcPr>
          <w:p w14:paraId="4835EC04">
            <w:pPr>
              <w:jc w:val="center"/>
              <w:rPr>
                <w:rFonts w:ascii="宋体" w:hAnsi="宋体" w:cs="宋体"/>
                <w:sz w:val="24"/>
                <w:szCs w:val="24"/>
                <w:highlight w:val="none"/>
              </w:rPr>
            </w:pPr>
            <w:r>
              <w:rPr>
                <w:rFonts w:hint="eastAsia" w:ascii="宋体" w:hAnsi="宋体" w:cs="宋体"/>
                <w:sz w:val="24"/>
                <w:szCs w:val="24"/>
                <w:highlight w:val="none"/>
              </w:rPr>
              <w:t>　</w:t>
            </w:r>
          </w:p>
        </w:tc>
        <w:tc>
          <w:tcPr>
            <w:tcW w:w="738" w:type="dxa"/>
            <w:tcBorders>
              <w:top w:val="nil"/>
              <w:left w:val="nil"/>
              <w:bottom w:val="single" w:color="auto" w:sz="4" w:space="0"/>
              <w:right w:val="single" w:color="auto" w:sz="4" w:space="0"/>
            </w:tcBorders>
            <w:noWrap/>
            <w:vAlign w:val="center"/>
          </w:tcPr>
          <w:p w14:paraId="4F07A80E">
            <w:pPr>
              <w:jc w:val="center"/>
              <w:rPr>
                <w:rFonts w:ascii="宋体" w:hAnsi="宋体" w:cs="宋体"/>
                <w:sz w:val="24"/>
                <w:szCs w:val="24"/>
                <w:highlight w:val="none"/>
              </w:rPr>
            </w:pPr>
            <w:r>
              <w:rPr>
                <w:rFonts w:hint="eastAsia" w:ascii="宋体" w:hAnsi="宋体" w:cs="宋体"/>
                <w:sz w:val="24"/>
                <w:szCs w:val="24"/>
                <w:highlight w:val="none"/>
              </w:rPr>
              <w:t>　</w:t>
            </w:r>
          </w:p>
        </w:tc>
        <w:tc>
          <w:tcPr>
            <w:tcW w:w="719" w:type="dxa"/>
            <w:tcBorders>
              <w:top w:val="nil"/>
              <w:left w:val="nil"/>
              <w:bottom w:val="single" w:color="auto" w:sz="4" w:space="0"/>
              <w:right w:val="single" w:color="auto" w:sz="4" w:space="0"/>
            </w:tcBorders>
            <w:noWrap/>
            <w:vAlign w:val="center"/>
          </w:tcPr>
          <w:p w14:paraId="6E152199">
            <w:pPr>
              <w:jc w:val="center"/>
              <w:rPr>
                <w:rFonts w:ascii="宋体" w:hAnsi="宋体" w:cs="宋体"/>
                <w:sz w:val="24"/>
                <w:szCs w:val="24"/>
                <w:highlight w:val="none"/>
              </w:rPr>
            </w:pPr>
            <w:r>
              <w:rPr>
                <w:rFonts w:hint="eastAsia" w:ascii="宋体" w:hAnsi="宋体" w:cs="宋体"/>
                <w:sz w:val="24"/>
                <w:szCs w:val="24"/>
                <w:highlight w:val="none"/>
              </w:rPr>
              <w:t>　</w:t>
            </w:r>
          </w:p>
        </w:tc>
        <w:tc>
          <w:tcPr>
            <w:tcW w:w="931" w:type="dxa"/>
            <w:tcBorders>
              <w:top w:val="nil"/>
              <w:left w:val="nil"/>
              <w:bottom w:val="single" w:color="auto" w:sz="4" w:space="0"/>
              <w:right w:val="single" w:color="auto" w:sz="4" w:space="0"/>
            </w:tcBorders>
            <w:noWrap/>
            <w:vAlign w:val="center"/>
          </w:tcPr>
          <w:p w14:paraId="55AE082F">
            <w:pPr>
              <w:jc w:val="center"/>
              <w:rPr>
                <w:rFonts w:ascii="宋体" w:hAnsi="宋体" w:cs="宋体"/>
                <w:sz w:val="24"/>
                <w:szCs w:val="24"/>
                <w:highlight w:val="none"/>
              </w:rPr>
            </w:pPr>
          </w:p>
        </w:tc>
        <w:tc>
          <w:tcPr>
            <w:tcW w:w="887" w:type="dxa"/>
            <w:tcBorders>
              <w:top w:val="nil"/>
              <w:left w:val="nil"/>
              <w:bottom w:val="single" w:color="auto" w:sz="4" w:space="0"/>
              <w:right w:val="single" w:color="auto" w:sz="4" w:space="0"/>
            </w:tcBorders>
            <w:noWrap/>
            <w:vAlign w:val="center"/>
          </w:tcPr>
          <w:p w14:paraId="0138246C">
            <w:pPr>
              <w:jc w:val="center"/>
              <w:rPr>
                <w:rFonts w:ascii="宋体" w:hAnsi="宋体" w:cs="宋体"/>
                <w:sz w:val="24"/>
                <w:szCs w:val="24"/>
                <w:highlight w:val="none"/>
              </w:rPr>
            </w:pPr>
            <w:r>
              <w:rPr>
                <w:rFonts w:hint="eastAsia" w:ascii="宋体" w:hAnsi="宋体" w:cs="宋体"/>
                <w:sz w:val="24"/>
                <w:szCs w:val="24"/>
                <w:highlight w:val="none"/>
              </w:rPr>
              <w:t>　</w:t>
            </w:r>
          </w:p>
        </w:tc>
        <w:tc>
          <w:tcPr>
            <w:tcW w:w="800" w:type="dxa"/>
            <w:tcBorders>
              <w:top w:val="nil"/>
              <w:left w:val="nil"/>
              <w:bottom w:val="single" w:color="auto" w:sz="4" w:space="0"/>
              <w:right w:val="single" w:color="auto" w:sz="4" w:space="0"/>
            </w:tcBorders>
            <w:noWrap/>
            <w:vAlign w:val="center"/>
          </w:tcPr>
          <w:p w14:paraId="62A802C3">
            <w:pPr>
              <w:jc w:val="center"/>
              <w:rPr>
                <w:rFonts w:ascii="宋体" w:hAnsi="宋体" w:cs="宋体"/>
                <w:sz w:val="24"/>
                <w:szCs w:val="24"/>
                <w:highlight w:val="none"/>
              </w:rPr>
            </w:pPr>
            <w:r>
              <w:rPr>
                <w:rFonts w:hint="eastAsia" w:ascii="宋体" w:hAnsi="宋体" w:cs="宋体"/>
                <w:sz w:val="24"/>
                <w:szCs w:val="24"/>
                <w:highlight w:val="none"/>
              </w:rPr>
              <w:t>　</w:t>
            </w:r>
          </w:p>
        </w:tc>
        <w:tc>
          <w:tcPr>
            <w:tcW w:w="800" w:type="dxa"/>
            <w:vMerge w:val="restart"/>
            <w:tcBorders>
              <w:top w:val="nil"/>
              <w:left w:val="single" w:color="auto" w:sz="4" w:space="0"/>
              <w:bottom w:val="single" w:color="auto" w:sz="4" w:space="0"/>
              <w:right w:val="single" w:color="auto" w:sz="4" w:space="0"/>
            </w:tcBorders>
            <w:noWrap/>
            <w:vAlign w:val="center"/>
          </w:tcPr>
          <w:p w14:paraId="71EC3F45">
            <w:pPr>
              <w:jc w:val="center"/>
              <w:rPr>
                <w:rFonts w:ascii="宋体" w:hAnsi="宋体" w:cs="宋体"/>
                <w:sz w:val="24"/>
                <w:szCs w:val="24"/>
                <w:highlight w:val="none"/>
              </w:rPr>
            </w:pPr>
            <w:r>
              <w:rPr>
                <w:rFonts w:hint="eastAsia" w:ascii="宋体" w:hAnsi="宋体" w:cs="宋体"/>
                <w:sz w:val="24"/>
                <w:szCs w:val="24"/>
                <w:highlight w:val="none"/>
              </w:rPr>
              <w:t>　</w:t>
            </w:r>
          </w:p>
        </w:tc>
        <w:tc>
          <w:tcPr>
            <w:tcW w:w="675" w:type="dxa"/>
            <w:vMerge w:val="restart"/>
            <w:tcBorders>
              <w:top w:val="nil"/>
              <w:left w:val="single" w:color="auto" w:sz="4" w:space="0"/>
              <w:bottom w:val="single" w:color="auto" w:sz="4" w:space="0"/>
              <w:right w:val="single" w:color="auto" w:sz="4" w:space="0"/>
            </w:tcBorders>
            <w:noWrap/>
            <w:vAlign w:val="center"/>
          </w:tcPr>
          <w:p w14:paraId="2EF08676">
            <w:pPr>
              <w:rPr>
                <w:rFonts w:ascii="宋体" w:hAnsi="宋体" w:cs="宋体"/>
                <w:sz w:val="24"/>
                <w:szCs w:val="24"/>
                <w:highlight w:val="none"/>
              </w:rPr>
            </w:pPr>
            <w:r>
              <w:rPr>
                <w:rFonts w:hint="eastAsia" w:ascii="宋体" w:hAnsi="宋体" w:cs="宋体"/>
                <w:sz w:val="24"/>
                <w:szCs w:val="24"/>
                <w:highlight w:val="none"/>
              </w:rPr>
              <w:t>　</w:t>
            </w:r>
          </w:p>
        </w:tc>
      </w:tr>
      <w:tr w14:paraId="28D8CED8">
        <w:tblPrEx>
          <w:tblCellMar>
            <w:top w:w="0" w:type="dxa"/>
            <w:left w:w="108" w:type="dxa"/>
            <w:bottom w:w="0" w:type="dxa"/>
            <w:right w:w="108" w:type="dxa"/>
          </w:tblCellMar>
        </w:tblPrEx>
        <w:trPr>
          <w:trHeight w:val="688" w:hRule="atLeast"/>
        </w:trPr>
        <w:tc>
          <w:tcPr>
            <w:tcW w:w="680" w:type="dxa"/>
            <w:vMerge w:val="continue"/>
            <w:tcBorders>
              <w:top w:val="nil"/>
              <w:left w:val="single" w:color="auto" w:sz="4" w:space="0"/>
              <w:bottom w:val="single" w:color="auto" w:sz="4" w:space="0"/>
              <w:right w:val="single" w:color="auto" w:sz="4" w:space="0"/>
            </w:tcBorders>
            <w:noWrap/>
            <w:vAlign w:val="center"/>
          </w:tcPr>
          <w:p w14:paraId="5929F1DE">
            <w:pPr>
              <w:rPr>
                <w:rFonts w:ascii="宋体" w:hAnsi="宋体" w:cs="宋体"/>
                <w:sz w:val="24"/>
                <w:szCs w:val="24"/>
                <w:highlight w:val="none"/>
              </w:rPr>
            </w:pPr>
          </w:p>
        </w:tc>
        <w:tc>
          <w:tcPr>
            <w:tcW w:w="675" w:type="dxa"/>
            <w:vMerge w:val="continue"/>
            <w:tcBorders>
              <w:top w:val="nil"/>
              <w:left w:val="single" w:color="auto" w:sz="4" w:space="0"/>
              <w:bottom w:val="single" w:color="auto" w:sz="4" w:space="0"/>
              <w:right w:val="single" w:color="auto" w:sz="4" w:space="0"/>
            </w:tcBorders>
            <w:noWrap/>
            <w:vAlign w:val="center"/>
          </w:tcPr>
          <w:p w14:paraId="4FC9292C">
            <w:pPr>
              <w:rPr>
                <w:rFonts w:ascii="宋体" w:hAnsi="宋体" w:cs="宋体"/>
                <w:sz w:val="24"/>
                <w:szCs w:val="24"/>
                <w:highlight w:val="none"/>
              </w:rPr>
            </w:pPr>
          </w:p>
        </w:tc>
        <w:tc>
          <w:tcPr>
            <w:tcW w:w="638" w:type="dxa"/>
            <w:vMerge w:val="continue"/>
            <w:tcBorders>
              <w:top w:val="nil"/>
              <w:left w:val="single" w:color="auto" w:sz="4" w:space="0"/>
              <w:bottom w:val="single" w:color="auto" w:sz="4" w:space="0"/>
              <w:right w:val="single" w:color="auto" w:sz="4" w:space="0"/>
            </w:tcBorders>
            <w:noWrap/>
            <w:vAlign w:val="center"/>
          </w:tcPr>
          <w:p w14:paraId="0994BD84">
            <w:pPr>
              <w:rPr>
                <w:rFonts w:ascii="宋体" w:hAnsi="宋体" w:cs="宋体"/>
                <w:sz w:val="24"/>
                <w:szCs w:val="24"/>
                <w:highlight w:val="none"/>
              </w:rPr>
            </w:pPr>
          </w:p>
        </w:tc>
        <w:tc>
          <w:tcPr>
            <w:tcW w:w="587" w:type="dxa"/>
            <w:vMerge w:val="continue"/>
            <w:tcBorders>
              <w:top w:val="nil"/>
              <w:left w:val="single" w:color="auto" w:sz="4" w:space="0"/>
              <w:bottom w:val="single" w:color="auto" w:sz="4" w:space="0"/>
              <w:right w:val="single" w:color="auto" w:sz="4" w:space="0"/>
            </w:tcBorders>
            <w:noWrap/>
            <w:vAlign w:val="center"/>
          </w:tcPr>
          <w:p w14:paraId="4893F318">
            <w:pPr>
              <w:rPr>
                <w:rFonts w:ascii="宋体" w:hAnsi="宋体" w:cs="宋体"/>
                <w:sz w:val="24"/>
                <w:szCs w:val="24"/>
                <w:highlight w:val="none"/>
              </w:rPr>
            </w:pPr>
          </w:p>
        </w:tc>
        <w:tc>
          <w:tcPr>
            <w:tcW w:w="725" w:type="dxa"/>
            <w:tcBorders>
              <w:top w:val="nil"/>
              <w:left w:val="nil"/>
              <w:bottom w:val="single" w:color="auto" w:sz="4" w:space="0"/>
              <w:right w:val="single" w:color="auto" w:sz="4" w:space="0"/>
            </w:tcBorders>
            <w:noWrap/>
            <w:vAlign w:val="center"/>
          </w:tcPr>
          <w:p w14:paraId="372A56AA">
            <w:pPr>
              <w:jc w:val="center"/>
              <w:rPr>
                <w:rFonts w:ascii="宋体" w:hAnsi="宋体" w:cs="宋体"/>
                <w:sz w:val="24"/>
                <w:szCs w:val="24"/>
                <w:highlight w:val="none"/>
              </w:rPr>
            </w:pPr>
            <w:r>
              <w:rPr>
                <w:rFonts w:hint="eastAsia" w:ascii="宋体" w:hAnsi="宋体" w:cs="宋体"/>
                <w:sz w:val="24"/>
                <w:szCs w:val="24"/>
                <w:highlight w:val="none"/>
              </w:rPr>
              <w:t>　</w:t>
            </w:r>
          </w:p>
        </w:tc>
        <w:tc>
          <w:tcPr>
            <w:tcW w:w="738" w:type="dxa"/>
            <w:tcBorders>
              <w:top w:val="nil"/>
              <w:left w:val="nil"/>
              <w:bottom w:val="single" w:color="auto" w:sz="4" w:space="0"/>
              <w:right w:val="single" w:color="auto" w:sz="4" w:space="0"/>
            </w:tcBorders>
            <w:noWrap/>
            <w:vAlign w:val="center"/>
          </w:tcPr>
          <w:p w14:paraId="40B14DD5">
            <w:pPr>
              <w:jc w:val="center"/>
              <w:rPr>
                <w:rFonts w:ascii="宋体" w:hAnsi="宋体" w:cs="宋体"/>
                <w:sz w:val="24"/>
                <w:szCs w:val="24"/>
                <w:highlight w:val="none"/>
              </w:rPr>
            </w:pPr>
            <w:r>
              <w:rPr>
                <w:rFonts w:hint="eastAsia" w:ascii="宋体" w:hAnsi="宋体" w:cs="宋体"/>
                <w:sz w:val="24"/>
                <w:szCs w:val="24"/>
                <w:highlight w:val="none"/>
              </w:rPr>
              <w:t>　</w:t>
            </w:r>
          </w:p>
        </w:tc>
        <w:tc>
          <w:tcPr>
            <w:tcW w:w="719" w:type="dxa"/>
            <w:tcBorders>
              <w:top w:val="nil"/>
              <w:left w:val="nil"/>
              <w:bottom w:val="single" w:color="auto" w:sz="4" w:space="0"/>
              <w:right w:val="single" w:color="auto" w:sz="4" w:space="0"/>
            </w:tcBorders>
            <w:noWrap/>
            <w:vAlign w:val="center"/>
          </w:tcPr>
          <w:p w14:paraId="42C8F6BF">
            <w:pPr>
              <w:jc w:val="center"/>
              <w:rPr>
                <w:rFonts w:ascii="宋体" w:hAnsi="宋体" w:cs="宋体"/>
                <w:sz w:val="24"/>
                <w:szCs w:val="24"/>
                <w:highlight w:val="none"/>
              </w:rPr>
            </w:pPr>
            <w:r>
              <w:rPr>
                <w:rFonts w:hint="eastAsia" w:ascii="宋体" w:hAnsi="宋体" w:cs="宋体"/>
                <w:sz w:val="24"/>
                <w:szCs w:val="24"/>
                <w:highlight w:val="none"/>
              </w:rPr>
              <w:t>　</w:t>
            </w:r>
          </w:p>
        </w:tc>
        <w:tc>
          <w:tcPr>
            <w:tcW w:w="931" w:type="dxa"/>
            <w:tcBorders>
              <w:top w:val="nil"/>
              <w:left w:val="nil"/>
              <w:bottom w:val="single" w:color="auto" w:sz="4" w:space="0"/>
              <w:right w:val="single" w:color="auto" w:sz="4" w:space="0"/>
            </w:tcBorders>
            <w:noWrap/>
            <w:vAlign w:val="center"/>
          </w:tcPr>
          <w:p w14:paraId="22B837EB">
            <w:pPr>
              <w:jc w:val="center"/>
              <w:rPr>
                <w:rFonts w:ascii="宋体" w:hAnsi="宋体" w:cs="宋体"/>
                <w:sz w:val="24"/>
                <w:szCs w:val="24"/>
                <w:highlight w:val="none"/>
              </w:rPr>
            </w:pPr>
          </w:p>
        </w:tc>
        <w:tc>
          <w:tcPr>
            <w:tcW w:w="887" w:type="dxa"/>
            <w:tcBorders>
              <w:top w:val="nil"/>
              <w:left w:val="nil"/>
              <w:bottom w:val="single" w:color="auto" w:sz="4" w:space="0"/>
              <w:right w:val="single" w:color="auto" w:sz="4" w:space="0"/>
            </w:tcBorders>
            <w:noWrap/>
            <w:vAlign w:val="center"/>
          </w:tcPr>
          <w:p w14:paraId="3984BA20">
            <w:pPr>
              <w:jc w:val="center"/>
              <w:rPr>
                <w:rFonts w:ascii="宋体" w:hAnsi="宋体" w:cs="宋体"/>
                <w:sz w:val="24"/>
                <w:szCs w:val="24"/>
                <w:highlight w:val="none"/>
              </w:rPr>
            </w:pPr>
            <w:r>
              <w:rPr>
                <w:rFonts w:hint="eastAsia" w:ascii="宋体" w:hAnsi="宋体" w:cs="宋体"/>
                <w:sz w:val="24"/>
                <w:szCs w:val="24"/>
                <w:highlight w:val="none"/>
              </w:rPr>
              <w:t>　</w:t>
            </w:r>
          </w:p>
        </w:tc>
        <w:tc>
          <w:tcPr>
            <w:tcW w:w="800" w:type="dxa"/>
            <w:tcBorders>
              <w:top w:val="nil"/>
              <w:left w:val="nil"/>
              <w:bottom w:val="single" w:color="auto" w:sz="4" w:space="0"/>
              <w:right w:val="single" w:color="auto" w:sz="4" w:space="0"/>
            </w:tcBorders>
            <w:noWrap/>
            <w:vAlign w:val="center"/>
          </w:tcPr>
          <w:p w14:paraId="7552E036">
            <w:pPr>
              <w:jc w:val="center"/>
              <w:rPr>
                <w:rFonts w:ascii="宋体" w:hAnsi="宋体" w:cs="宋体"/>
                <w:sz w:val="24"/>
                <w:szCs w:val="24"/>
                <w:highlight w:val="none"/>
              </w:rPr>
            </w:pPr>
            <w:r>
              <w:rPr>
                <w:rFonts w:hint="eastAsia" w:ascii="宋体" w:hAnsi="宋体" w:cs="宋体"/>
                <w:sz w:val="24"/>
                <w:szCs w:val="24"/>
                <w:highlight w:val="none"/>
              </w:rPr>
              <w:t>　</w:t>
            </w:r>
          </w:p>
        </w:tc>
        <w:tc>
          <w:tcPr>
            <w:tcW w:w="800" w:type="dxa"/>
            <w:vMerge w:val="continue"/>
            <w:tcBorders>
              <w:top w:val="nil"/>
              <w:left w:val="single" w:color="auto" w:sz="4" w:space="0"/>
              <w:bottom w:val="single" w:color="auto" w:sz="4" w:space="0"/>
              <w:right w:val="single" w:color="auto" w:sz="4" w:space="0"/>
            </w:tcBorders>
            <w:noWrap/>
            <w:vAlign w:val="center"/>
          </w:tcPr>
          <w:p w14:paraId="363EDB53">
            <w:pPr>
              <w:rPr>
                <w:rFonts w:ascii="宋体" w:hAnsi="宋体" w:cs="宋体"/>
                <w:sz w:val="24"/>
                <w:szCs w:val="24"/>
                <w:highlight w:val="none"/>
              </w:rPr>
            </w:pPr>
          </w:p>
        </w:tc>
        <w:tc>
          <w:tcPr>
            <w:tcW w:w="675" w:type="dxa"/>
            <w:vMerge w:val="continue"/>
            <w:tcBorders>
              <w:top w:val="nil"/>
              <w:left w:val="single" w:color="auto" w:sz="4" w:space="0"/>
              <w:bottom w:val="single" w:color="auto" w:sz="4" w:space="0"/>
              <w:right w:val="single" w:color="auto" w:sz="4" w:space="0"/>
            </w:tcBorders>
            <w:noWrap/>
            <w:vAlign w:val="center"/>
          </w:tcPr>
          <w:p w14:paraId="6012502B">
            <w:pPr>
              <w:rPr>
                <w:rFonts w:ascii="宋体" w:hAnsi="宋体" w:cs="宋体"/>
                <w:sz w:val="24"/>
                <w:szCs w:val="24"/>
                <w:highlight w:val="none"/>
              </w:rPr>
            </w:pPr>
          </w:p>
        </w:tc>
      </w:tr>
      <w:tr w14:paraId="2B7ACD37">
        <w:tblPrEx>
          <w:tblCellMar>
            <w:top w:w="0" w:type="dxa"/>
            <w:left w:w="108" w:type="dxa"/>
            <w:bottom w:w="0" w:type="dxa"/>
            <w:right w:w="108" w:type="dxa"/>
          </w:tblCellMar>
        </w:tblPrEx>
        <w:trPr>
          <w:trHeight w:val="725" w:hRule="atLeast"/>
        </w:trPr>
        <w:tc>
          <w:tcPr>
            <w:tcW w:w="680" w:type="dxa"/>
            <w:vMerge w:val="restart"/>
            <w:tcBorders>
              <w:top w:val="nil"/>
              <w:left w:val="single" w:color="auto" w:sz="4" w:space="0"/>
              <w:bottom w:val="single" w:color="auto" w:sz="4" w:space="0"/>
              <w:right w:val="single" w:color="auto" w:sz="4" w:space="0"/>
            </w:tcBorders>
            <w:noWrap/>
            <w:vAlign w:val="center"/>
          </w:tcPr>
          <w:p w14:paraId="6F70A8DF">
            <w:pPr>
              <w:jc w:val="center"/>
              <w:rPr>
                <w:rFonts w:ascii="宋体" w:hAnsi="宋体" w:cs="宋体"/>
                <w:sz w:val="24"/>
                <w:szCs w:val="24"/>
                <w:highlight w:val="none"/>
              </w:rPr>
            </w:pPr>
            <w:r>
              <w:rPr>
                <w:rFonts w:hint="eastAsia" w:ascii="宋体" w:hAnsi="宋体" w:cs="宋体"/>
                <w:sz w:val="24"/>
                <w:szCs w:val="24"/>
                <w:highlight w:val="none"/>
              </w:rPr>
              <w:t>单人间</w:t>
            </w:r>
          </w:p>
        </w:tc>
        <w:tc>
          <w:tcPr>
            <w:tcW w:w="675" w:type="dxa"/>
            <w:vMerge w:val="restart"/>
            <w:tcBorders>
              <w:top w:val="nil"/>
              <w:left w:val="single" w:color="auto" w:sz="4" w:space="0"/>
              <w:bottom w:val="single" w:color="auto" w:sz="4" w:space="0"/>
              <w:right w:val="single" w:color="auto" w:sz="4" w:space="0"/>
            </w:tcBorders>
            <w:noWrap/>
            <w:vAlign w:val="center"/>
          </w:tcPr>
          <w:p w14:paraId="328FED3A">
            <w:pPr>
              <w:jc w:val="center"/>
              <w:rPr>
                <w:rFonts w:ascii="宋体" w:hAnsi="宋体" w:cs="宋体"/>
                <w:sz w:val="24"/>
                <w:szCs w:val="24"/>
                <w:highlight w:val="none"/>
              </w:rPr>
            </w:pPr>
            <w:r>
              <w:rPr>
                <w:rFonts w:hint="eastAsia" w:ascii="宋体" w:hAnsi="宋体" w:cs="宋体"/>
                <w:sz w:val="24"/>
                <w:szCs w:val="24"/>
                <w:highlight w:val="none"/>
              </w:rPr>
              <w:t>　</w:t>
            </w:r>
          </w:p>
        </w:tc>
        <w:tc>
          <w:tcPr>
            <w:tcW w:w="638" w:type="dxa"/>
            <w:vMerge w:val="restart"/>
            <w:tcBorders>
              <w:top w:val="nil"/>
              <w:left w:val="single" w:color="auto" w:sz="4" w:space="0"/>
              <w:bottom w:val="single" w:color="auto" w:sz="4" w:space="0"/>
              <w:right w:val="single" w:color="auto" w:sz="4" w:space="0"/>
            </w:tcBorders>
            <w:noWrap/>
            <w:vAlign w:val="center"/>
          </w:tcPr>
          <w:p w14:paraId="4B37B369">
            <w:pPr>
              <w:jc w:val="center"/>
              <w:rPr>
                <w:rFonts w:ascii="宋体" w:hAnsi="宋体" w:cs="宋体"/>
                <w:sz w:val="24"/>
                <w:szCs w:val="24"/>
                <w:highlight w:val="none"/>
              </w:rPr>
            </w:pPr>
            <w:r>
              <w:rPr>
                <w:rFonts w:hint="eastAsia" w:ascii="宋体" w:hAnsi="宋体" w:cs="宋体"/>
                <w:sz w:val="24"/>
                <w:szCs w:val="24"/>
                <w:highlight w:val="none"/>
              </w:rPr>
              <w:t>　</w:t>
            </w:r>
          </w:p>
        </w:tc>
        <w:tc>
          <w:tcPr>
            <w:tcW w:w="587" w:type="dxa"/>
            <w:vMerge w:val="restart"/>
            <w:tcBorders>
              <w:top w:val="nil"/>
              <w:left w:val="single" w:color="auto" w:sz="4" w:space="0"/>
              <w:bottom w:val="single" w:color="auto" w:sz="4" w:space="0"/>
              <w:right w:val="single" w:color="auto" w:sz="4" w:space="0"/>
            </w:tcBorders>
            <w:noWrap/>
            <w:vAlign w:val="center"/>
          </w:tcPr>
          <w:p w14:paraId="631F6BD2">
            <w:pPr>
              <w:jc w:val="center"/>
              <w:rPr>
                <w:rFonts w:ascii="宋体" w:hAnsi="宋体" w:cs="宋体"/>
                <w:sz w:val="24"/>
                <w:szCs w:val="24"/>
                <w:highlight w:val="none"/>
              </w:rPr>
            </w:pPr>
            <w:r>
              <w:rPr>
                <w:rFonts w:hint="eastAsia" w:ascii="宋体" w:hAnsi="宋体" w:cs="宋体"/>
                <w:sz w:val="24"/>
                <w:szCs w:val="24"/>
                <w:highlight w:val="none"/>
              </w:rPr>
              <w:t>　</w:t>
            </w:r>
          </w:p>
        </w:tc>
        <w:tc>
          <w:tcPr>
            <w:tcW w:w="725" w:type="dxa"/>
            <w:tcBorders>
              <w:top w:val="nil"/>
              <w:left w:val="nil"/>
              <w:bottom w:val="single" w:color="auto" w:sz="4" w:space="0"/>
              <w:right w:val="single" w:color="auto" w:sz="4" w:space="0"/>
            </w:tcBorders>
            <w:noWrap/>
            <w:vAlign w:val="center"/>
          </w:tcPr>
          <w:p w14:paraId="21675473">
            <w:pPr>
              <w:jc w:val="center"/>
              <w:rPr>
                <w:rFonts w:ascii="宋体" w:hAnsi="宋体" w:cs="宋体"/>
                <w:sz w:val="24"/>
                <w:szCs w:val="24"/>
                <w:highlight w:val="none"/>
              </w:rPr>
            </w:pPr>
            <w:r>
              <w:rPr>
                <w:rFonts w:hint="eastAsia" w:ascii="宋体" w:hAnsi="宋体" w:cs="宋体"/>
                <w:sz w:val="24"/>
                <w:szCs w:val="24"/>
                <w:highlight w:val="none"/>
              </w:rPr>
              <w:t>　</w:t>
            </w:r>
          </w:p>
        </w:tc>
        <w:tc>
          <w:tcPr>
            <w:tcW w:w="738" w:type="dxa"/>
            <w:tcBorders>
              <w:top w:val="nil"/>
              <w:left w:val="nil"/>
              <w:bottom w:val="single" w:color="auto" w:sz="4" w:space="0"/>
              <w:right w:val="single" w:color="auto" w:sz="4" w:space="0"/>
            </w:tcBorders>
            <w:noWrap/>
            <w:vAlign w:val="center"/>
          </w:tcPr>
          <w:p w14:paraId="19BE9724">
            <w:pPr>
              <w:jc w:val="center"/>
              <w:rPr>
                <w:rFonts w:ascii="宋体" w:hAnsi="宋体" w:cs="宋体"/>
                <w:sz w:val="24"/>
                <w:szCs w:val="24"/>
                <w:highlight w:val="none"/>
              </w:rPr>
            </w:pPr>
            <w:r>
              <w:rPr>
                <w:rFonts w:hint="eastAsia" w:ascii="宋体" w:hAnsi="宋体" w:cs="宋体"/>
                <w:sz w:val="24"/>
                <w:szCs w:val="24"/>
                <w:highlight w:val="none"/>
              </w:rPr>
              <w:t>　</w:t>
            </w:r>
          </w:p>
        </w:tc>
        <w:tc>
          <w:tcPr>
            <w:tcW w:w="719" w:type="dxa"/>
            <w:tcBorders>
              <w:top w:val="nil"/>
              <w:left w:val="nil"/>
              <w:bottom w:val="single" w:color="auto" w:sz="4" w:space="0"/>
              <w:right w:val="single" w:color="auto" w:sz="4" w:space="0"/>
            </w:tcBorders>
            <w:noWrap/>
            <w:vAlign w:val="center"/>
          </w:tcPr>
          <w:p w14:paraId="05F45CFE">
            <w:pPr>
              <w:jc w:val="center"/>
              <w:rPr>
                <w:rFonts w:ascii="宋体" w:hAnsi="宋体" w:cs="宋体"/>
                <w:sz w:val="24"/>
                <w:szCs w:val="24"/>
                <w:highlight w:val="none"/>
              </w:rPr>
            </w:pPr>
            <w:r>
              <w:rPr>
                <w:rFonts w:hint="eastAsia" w:ascii="宋体" w:hAnsi="宋体" w:cs="宋体"/>
                <w:sz w:val="24"/>
                <w:szCs w:val="24"/>
                <w:highlight w:val="none"/>
              </w:rPr>
              <w:t>　</w:t>
            </w:r>
          </w:p>
        </w:tc>
        <w:tc>
          <w:tcPr>
            <w:tcW w:w="931" w:type="dxa"/>
            <w:tcBorders>
              <w:top w:val="nil"/>
              <w:left w:val="nil"/>
              <w:bottom w:val="single" w:color="auto" w:sz="4" w:space="0"/>
              <w:right w:val="single" w:color="auto" w:sz="4" w:space="0"/>
            </w:tcBorders>
            <w:noWrap/>
            <w:vAlign w:val="center"/>
          </w:tcPr>
          <w:p w14:paraId="6D3440AA">
            <w:pPr>
              <w:jc w:val="center"/>
              <w:rPr>
                <w:rFonts w:ascii="宋体" w:hAnsi="宋体" w:cs="宋体"/>
                <w:sz w:val="24"/>
                <w:szCs w:val="24"/>
                <w:highlight w:val="none"/>
              </w:rPr>
            </w:pPr>
          </w:p>
        </w:tc>
        <w:tc>
          <w:tcPr>
            <w:tcW w:w="887" w:type="dxa"/>
            <w:tcBorders>
              <w:top w:val="nil"/>
              <w:left w:val="nil"/>
              <w:bottom w:val="single" w:color="auto" w:sz="4" w:space="0"/>
              <w:right w:val="single" w:color="auto" w:sz="4" w:space="0"/>
            </w:tcBorders>
            <w:noWrap/>
            <w:vAlign w:val="center"/>
          </w:tcPr>
          <w:p w14:paraId="212F67F3">
            <w:pPr>
              <w:jc w:val="center"/>
              <w:rPr>
                <w:rFonts w:ascii="宋体" w:hAnsi="宋体" w:cs="宋体"/>
                <w:sz w:val="24"/>
                <w:szCs w:val="24"/>
                <w:highlight w:val="none"/>
              </w:rPr>
            </w:pPr>
            <w:r>
              <w:rPr>
                <w:rFonts w:hint="eastAsia" w:ascii="宋体" w:hAnsi="宋体" w:cs="宋体"/>
                <w:sz w:val="24"/>
                <w:szCs w:val="24"/>
                <w:highlight w:val="none"/>
              </w:rPr>
              <w:t>　</w:t>
            </w:r>
          </w:p>
        </w:tc>
        <w:tc>
          <w:tcPr>
            <w:tcW w:w="800" w:type="dxa"/>
            <w:tcBorders>
              <w:top w:val="nil"/>
              <w:left w:val="nil"/>
              <w:bottom w:val="single" w:color="auto" w:sz="4" w:space="0"/>
              <w:right w:val="single" w:color="auto" w:sz="4" w:space="0"/>
            </w:tcBorders>
            <w:noWrap/>
            <w:vAlign w:val="center"/>
          </w:tcPr>
          <w:p w14:paraId="47D27101">
            <w:pPr>
              <w:jc w:val="center"/>
              <w:rPr>
                <w:rFonts w:ascii="宋体" w:hAnsi="宋体" w:cs="宋体"/>
                <w:sz w:val="24"/>
                <w:szCs w:val="24"/>
                <w:highlight w:val="none"/>
              </w:rPr>
            </w:pPr>
            <w:r>
              <w:rPr>
                <w:rFonts w:hint="eastAsia" w:ascii="宋体" w:hAnsi="宋体" w:cs="宋体"/>
                <w:sz w:val="24"/>
                <w:szCs w:val="24"/>
                <w:highlight w:val="none"/>
              </w:rPr>
              <w:t>　</w:t>
            </w:r>
          </w:p>
        </w:tc>
        <w:tc>
          <w:tcPr>
            <w:tcW w:w="800" w:type="dxa"/>
            <w:vMerge w:val="continue"/>
            <w:tcBorders>
              <w:top w:val="nil"/>
              <w:left w:val="single" w:color="auto" w:sz="4" w:space="0"/>
              <w:bottom w:val="single" w:color="auto" w:sz="4" w:space="0"/>
              <w:right w:val="single" w:color="auto" w:sz="4" w:space="0"/>
            </w:tcBorders>
            <w:noWrap/>
            <w:vAlign w:val="center"/>
          </w:tcPr>
          <w:p w14:paraId="19283667">
            <w:pPr>
              <w:rPr>
                <w:rFonts w:ascii="宋体" w:hAnsi="宋体" w:cs="宋体"/>
                <w:sz w:val="24"/>
                <w:szCs w:val="24"/>
                <w:highlight w:val="none"/>
              </w:rPr>
            </w:pPr>
          </w:p>
        </w:tc>
        <w:tc>
          <w:tcPr>
            <w:tcW w:w="675" w:type="dxa"/>
            <w:vMerge w:val="continue"/>
            <w:tcBorders>
              <w:top w:val="nil"/>
              <w:left w:val="single" w:color="auto" w:sz="4" w:space="0"/>
              <w:bottom w:val="single" w:color="auto" w:sz="4" w:space="0"/>
              <w:right w:val="single" w:color="auto" w:sz="4" w:space="0"/>
            </w:tcBorders>
            <w:noWrap/>
            <w:vAlign w:val="center"/>
          </w:tcPr>
          <w:p w14:paraId="714F996A">
            <w:pPr>
              <w:rPr>
                <w:rFonts w:ascii="宋体" w:hAnsi="宋体" w:cs="宋体"/>
                <w:sz w:val="24"/>
                <w:szCs w:val="24"/>
                <w:highlight w:val="none"/>
              </w:rPr>
            </w:pPr>
          </w:p>
        </w:tc>
      </w:tr>
      <w:tr w14:paraId="3D585501">
        <w:tblPrEx>
          <w:tblCellMar>
            <w:top w:w="0" w:type="dxa"/>
            <w:left w:w="108" w:type="dxa"/>
            <w:bottom w:w="0" w:type="dxa"/>
            <w:right w:w="108" w:type="dxa"/>
          </w:tblCellMar>
        </w:tblPrEx>
        <w:trPr>
          <w:trHeight w:val="735" w:hRule="atLeast"/>
        </w:trPr>
        <w:tc>
          <w:tcPr>
            <w:tcW w:w="680" w:type="dxa"/>
            <w:vMerge w:val="continue"/>
            <w:tcBorders>
              <w:top w:val="nil"/>
              <w:left w:val="single" w:color="auto" w:sz="4" w:space="0"/>
              <w:bottom w:val="single" w:color="auto" w:sz="4" w:space="0"/>
              <w:right w:val="single" w:color="auto" w:sz="4" w:space="0"/>
            </w:tcBorders>
            <w:noWrap/>
            <w:vAlign w:val="center"/>
          </w:tcPr>
          <w:p w14:paraId="7E2A0F23">
            <w:pPr>
              <w:rPr>
                <w:rFonts w:ascii="宋体" w:hAnsi="宋体" w:cs="宋体"/>
                <w:sz w:val="24"/>
                <w:szCs w:val="24"/>
                <w:highlight w:val="none"/>
              </w:rPr>
            </w:pPr>
          </w:p>
        </w:tc>
        <w:tc>
          <w:tcPr>
            <w:tcW w:w="675" w:type="dxa"/>
            <w:vMerge w:val="continue"/>
            <w:tcBorders>
              <w:top w:val="nil"/>
              <w:left w:val="single" w:color="auto" w:sz="4" w:space="0"/>
              <w:bottom w:val="single" w:color="auto" w:sz="4" w:space="0"/>
              <w:right w:val="single" w:color="auto" w:sz="4" w:space="0"/>
            </w:tcBorders>
            <w:noWrap/>
            <w:vAlign w:val="center"/>
          </w:tcPr>
          <w:p w14:paraId="39810100">
            <w:pPr>
              <w:rPr>
                <w:rFonts w:ascii="宋体" w:hAnsi="宋体" w:cs="宋体"/>
                <w:sz w:val="24"/>
                <w:szCs w:val="24"/>
                <w:highlight w:val="none"/>
              </w:rPr>
            </w:pPr>
          </w:p>
        </w:tc>
        <w:tc>
          <w:tcPr>
            <w:tcW w:w="638" w:type="dxa"/>
            <w:vMerge w:val="continue"/>
            <w:tcBorders>
              <w:top w:val="nil"/>
              <w:left w:val="single" w:color="auto" w:sz="4" w:space="0"/>
              <w:bottom w:val="single" w:color="auto" w:sz="4" w:space="0"/>
              <w:right w:val="single" w:color="auto" w:sz="4" w:space="0"/>
            </w:tcBorders>
            <w:noWrap/>
            <w:vAlign w:val="center"/>
          </w:tcPr>
          <w:p w14:paraId="59A01187">
            <w:pPr>
              <w:rPr>
                <w:rFonts w:ascii="宋体" w:hAnsi="宋体" w:cs="宋体"/>
                <w:sz w:val="24"/>
                <w:szCs w:val="24"/>
                <w:highlight w:val="none"/>
              </w:rPr>
            </w:pPr>
          </w:p>
        </w:tc>
        <w:tc>
          <w:tcPr>
            <w:tcW w:w="587" w:type="dxa"/>
            <w:vMerge w:val="continue"/>
            <w:tcBorders>
              <w:top w:val="nil"/>
              <w:left w:val="single" w:color="auto" w:sz="4" w:space="0"/>
              <w:bottom w:val="single" w:color="auto" w:sz="4" w:space="0"/>
              <w:right w:val="single" w:color="auto" w:sz="4" w:space="0"/>
            </w:tcBorders>
            <w:noWrap/>
            <w:vAlign w:val="center"/>
          </w:tcPr>
          <w:p w14:paraId="5B651613">
            <w:pPr>
              <w:rPr>
                <w:rFonts w:ascii="宋体" w:hAnsi="宋体" w:cs="宋体"/>
                <w:sz w:val="24"/>
                <w:szCs w:val="24"/>
                <w:highlight w:val="none"/>
              </w:rPr>
            </w:pPr>
          </w:p>
        </w:tc>
        <w:tc>
          <w:tcPr>
            <w:tcW w:w="725" w:type="dxa"/>
            <w:tcBorders>
              <w:top w:val="nil"/>
              <w:left w:val="nil"/>
              <w:bottom w:val="single" w:color="auto" w:sz="4" w:space="0"/>
              <w:right w:val="single" w:color="auto" w:sz="4" w:space="0"/>
            </w:tcBorders>
            <w:noWrap/>
            <w:vAlign w:val="center"/>
          </w:tcPr>
          <w:p w14:paraId="6B7F5BE5">
            <w:pPr>
              <w:jc w:val="center"/>
              <w:rPr>
                <w:rFonts w:ascii="宋体" w:hAnsi="宋体" w:cs="宋体"/>
                <w:sz w:val="24"/>
                <w:szCs w:val="24"/>
                <w:highlight w:val="none"/>
              </w:rPr>
            </w:pPr>
            <w:r>
              <w:rPr>
                <w:rFonts w:hint="eastAsia" w:ascii="宋体" w:hAnsi="宋体" w:cs="宋体"/>
                <w:sz w:val="24"/>
                <w:szCs w:val="24"/>
                <w:highlight w:val="none"/>
              </w:rPr>
              <w:t>　</w:t>
            </w:r>
          </w:p>
        </w:tc>
        <w:tc>
          <w:tcPr>
            <w:tcW w:w="738" w:type="dxa"/>
            <w:tcBorders>
              <w:top w:val="nil"/>
              <w:left w:val="nil"/>
              <w:bottom w:val="single" w:color="auto" w:sz="4" w:space="0"/>
              <w:right w:val="single" w:color="auto" w:sz="4" w:space="0"/>
            </w:tcBorders>
            <w:noWrap/>
            <w:vAlign w:val="center"/>
          </w:tcPr>
          <w:p w14:paraId="74381565">
            <w:pPr>
              <w:jc w:val="center"/>
              <w:rPr>
                <w:rFonts w:ascii="宋体" w:hAnsi="宋体" w:cs="宋体"/>
                <w:sz w:val="24"/>
                <w:szCs w:val="24"/>
                <w:highlight w:val="none"/>
              </w:rPr>
            </w:pPr>
            <w:r>
              <w:rPr>
                <w:rFonts w:hint="eastAsia" w:ascii="宋体" w:hAnsi="宋体" w:cs="宋体"/>
                <w:sz w:val="24"/>
                <w:szCs w:val="24"/>
                <w:highlight w:val="none"/>
              </w:rPr>
              <w:t>　</w:t>
            </w:r>
          </w:p>
        </w:tc>
        <w:tc>
          <w:tcPr>
            <w:tcW w:w="719" w:type="dxa"/>
            <w:tcBorders>
              <w:top w:val="nil"/>
              <w:left w:val="nil"/>
              <w:bottom w:val="single" w:color="auto" w:sz="4" w:space="0"/>
              <w:right w:val="single" w:color="auto" w:sz="4" w:space="0"/>
            </w:tcBorders>
            <w:noWrap/>
            <w:vAlign w:val="center"/>
          </w:tcPr>
          <w:p w14:paraId="4289293E">
            <w:pPr>
              <w:jc w:val="center"/>
              <w:rPr>
                <w:rFonts w:ascii="宋体" w:hAnsi="宋体" w:cs="宋体"/>
                <w:sz w:val="24"/>
                <w:szCs w:val="24"/>
                <w:highlight w:val="none"/>
              </w:rPr>
            </w:pPr>
            <w:r>
              <w:rPr>
                <w:rFonts w:hint="eastAsia" w:ascii="宋体" w:hAnsi="宋体" w:cs="宋体"/>
                <w:sz w:val="24"/>
                <w:szCs w:val="24"/>
                <w:highlight w:val="none"/>
              </w:rPr>
              <w:t>　</w:t>
            </w:r>
          </w:p>
        </w:tc>
        <w:tc>
          <w:tcPr>
            <w:tcW w:w="931" w:type="dxa"/>
            <w:tcBorders>
              <w:top w:val="nil"/>
              <w:left w:val="nil"/>
              <w:bottom w:val="single" w:color="auto" w:sz="4" w:space="0"/>
              <w:right w:val="single" w:color="auto" w:sz="4" w:space="0"/>
            </w:tcBorders>
            <w:noWrap/>
            <w:vAlign w:val="center"/>
          </w:tcPr>
          <w:p w14:paraId="5A38B46B">
            <w:pPr>
              <w:jc w:val="center"/>
              <w:rPr>
                <w:rFonts w:ascii="宋体" w:hAnsi="宋体" w:cs="宋体"/>
                <w:sz w:val="24"/>
                <w:szCs w:val="24"/>
                <w:highlight w:val="none"/>
              </w:rPr>
            </w:pPr>
          </w:p>
        </w:tc>
        <w:tc>
          <w:tcPr>
            <w:tcW w:w="887" w:type="dxa"/>
            <w:tcBorders>
              <w:top w:val="nil"/>
              <w:left w:val="nil"/>
              <w:bottom w:val="single" w:color="auto" w:sz="4" w:space="0"/>
              <w:right w:val="single" w:color="auto" w:sz="4" w:space="0"/>
            </w:tcBorders>
            <w:noWrap/>
            <w:vAlign w:val="center"/>
          </w:tcPr>
          <w:p w14:paraId="5005BFAD">
            <w:pPr>
              <w:jc w:val="center"/>
              <w:rPr>
                <w:rFonts w:ascii="宋体" w:hAnsi="宋体" w:cs="宋体"/>
                <w:sz w:val="24"/>
                <w:szCs w:val="24"/>
                <w:highlight w:val="none"/>
              </w:rPr>
            </w:pPr>
            <w:r>
              <w:rPr>
                <w:rFonts w:hint="eastAsia" w:ascii="宋体" w:hAnsi="宋体" w:cs="宋体"/>
                <w:sz w:val="24"/>
                <w:szCs w:val="24"/>
                <w:highlight w:val="none"/>
              </w:rPr>
              <w:t>　</w:t>
            </w:r>
          </w:p>
        </w:tc>
        <w:tc>
          <w:tcPr>
            <w:tcW w:w="800" w:type="dxa"/>
            <w:tcBorders>
              <w:top w:val="nil"/>
              <w:left w:val="nil"/>
              <w:bottom w:val="single" w:color="auto" w:sz="4" w:space="0"/>
              <w:right w:val="single" w:color="auto" w:sz="4" w:space="0"/>
            </w:tcBorders>
            <w:noWrap/>
            <w:vAlign w:val="center"/>
          </w:tcPr>
          <w:p w14:paraId="77EF5AED">
            <w:pPr>
              <w:jc w:val="center"/>
              <w:rPr>
                <w:rFonts w:ascii="宋体" w:hAnsi="宋体" w:cs="宋体"/>
                <w:sz w:val="24"/>
                <w:szCs w:val="24"/>
                <w:highlight w:val="none"/>
              </w:rPr>
            </w:pPr>
            <w:r>
              <w:rPr>
                <w:rFonts w:hint="eastAsia" w:ascii="宋体" w:hAnsi="宋体" w:cs="宋体"/>
                <w:sz w:val="24"/>
                <w:szCs w:val="24"/>
                <w:highlight w:val="none"/>
              </w:rPr>
              <w:t>　</w:t>
            </w:r>
          </w:p>
        </w:tc>
        <w:tc>
          <w:tcPr>
            <w:tcW w:w="800" w:type="dxa"/>
            <w:vMerge w:val="continue"/>
            <w:tcBorders>
              <w:top w:val="nil"/>
              <w:left w:val="single" w:color="auto" w:sz="4" w:space="0"/>
              <w:bottom w:val="single" w:color="auto" w:sz="4" w:space="0"/>
              <w:right w:val="single" w:color="auto" w:sz="4" w:space="0"/>
            </w:tcBorders>
            <w:noWrap/>
            <w:vAlign w:val="center"/>
          </w:tcPr>
          <w:p w14:paraId="139D579F">
            <w:pPr>
              <w:rPr>
                <w:rFonts w:ascii="宋体" w:hAnsi="宋体" w:cs="宋体"/>
                <w:sz w:val="24"/>
                <w:szCs w:val="24"/>
                <w:highlight w:val="none"/>
              </w:rPr>
            </w:pPr>
          </w:p>
        </w:tc>
        <w:tc>
          <w:tcPr>
            <w:tcW w:w="675" w:type="dxa"/>
            <w:vMerge w:val="continue"/>
            <w:tcBorders>
              <w:top w:val="nil"/>
              <w:left w:val="single" w:color="auto" w:sz="4" w:space="0"/>
              <w:bottom w:val="single" w:color="auto" w:sz="4" w:space="0"/>
              <w:right w:val="single" w:color="auto" w:sz="4" w:space="0"/>
            </w:tcBorders>
            <w:noWrap/>
            <w:vAlign w:val="center"/>
          </w:tcPr>
          <w:p w14:paraId="33641F3B">
            <w:pPr>
              <w:rPr>
                <w:rFonts w:ascii="宋体" w:hAnsi="宋体" w:cs="宋体"/>
                <w:sz w:val="24"/>
                <w:szCs w:val="24"/>
                <w:highlight w:val="none"/>
              </w:rPr>
            </w:pPr>
          </w:p>
        </w:tc>
      </w:tr>
      <w:tr w14:paraId="132D82B8">
        <w:tblPrEx>
          <w:tblCellMar>
            <w:top w:w="0" w:type="dxa"/>
            <w:left w:w="108" w:type="dxa"/>
            <w:bottom w:w="0" w:type="dxa"/>
            <w:right w:w="108" w:type="dxa"/>
          </w:tblCellMar>
        </w:tblPrEx>
        <w:trPr>
          <w:trHeight w:val="628" w:hRule="atLeast"/>
        </w:trPr>
        <w:tc>
          <w:tcPr>
            <w:tcW w:w="680" w:type="dxa"/>
            <w:vMerge w:val="restart"/>
            <w:tcBorders>
              <w:top w:val="nil"/>
              <w:left w:val="single" w:color="auto" w:sz="4" w:space="0"/>
              <w:bottom w:val="single" w:color="auto" w:sz="4" w:space="0"/>
              <w:right w:val="single" w:color="auto" w:sz="4" w:space="0"/>
            </w:tcBorders>
            <w:noWrap/>
            <w:vAlign w:val="center"/>
          </w:tcPr>
          <w:p w14:paraId="16E11E06">
            <w:pPr>
              <w:jc w:val="center"/>
              <w:rPr>
                <w:rFonts w:ascii="宋体" w:hAnsi="宋体" w:cs="宋体"/>
                <w:sz w:val="24"/>
                <w:szCs w:val="24"/>
                <w:highlight w:val="none"/>
              </w:rPr>
            </w:pPr>
            <w:r>
              <w:rPr>
                <w:rFonts w:hint="eastAsia" w:ascii="宋体" w:hAnsi="宋体" w:cs="宋体"/>
                <w:sz w:val="24"/>
                <w:szCs w:val="24"/>
                <w:highlight w:val="none"/>
              </w:rPr>
              <w:t>套间</w:t>
            </w:r>
          </w:p>
        </w:tc>
        <w:tc>
          <w:tcPr>
            <w:tcW w:w="675" w:type="dxa"/>
            <w:vMerge w:val="restart"/>
            <w:tcBorders>
              <w:top w:val="nil"/>
              <w:left w:val="single" w:color="auto" w:sz="4" w:space="0"/>
              <w:bottom w:val="single" w:color="auto" w:sz="4" w:space="0"/>
              <w:right w:val="single" w:color="auto" w:sz="4" w:space="0"/>
            </w:tcBorders>
            <w:noWrap/>
            <w:vAlign w:val="center"/>
          </w:tcPr>
          <w:p w14:paraId="52F0451B">
            <w:pPr>
              <w:jc w:val="center"/>
              <w:rPr>
                <w:rFonts w:ascii="宋体" w:hAnsi="宋体" w:cs="宋体"/>
                <w:sz w:val="24"/>
                <w:szCs w:val="24"/>
                <w:highlight w:val="none"/>
              </w:rPr>
            </w:pPr>
            <w:r>
              <w:rPr>
                <w:rFonts w:hint="eastAsia" w:ascii="宋体" w:hAnsi="宋体" w:cs="宋体"/>
                <w:sz w:val="24"/>
                <w:szCs w:val="24"/>
                <w:highlight w:val="none"/>
              </w:rPr>
              <w:t>　</w:t>
            </w:r>
          </w:p>
        </w:tc>
        <w:tc>
          <w:tcPr>
            <w:tcW w:w="638" w:type="dxa"/>
            <w:vMerge w:val="restart"/>
            <w:tcBorders>
              <w:top w:val="nil"/>
              <w:left w:val="single" w:color="auto" w:sz="4" w:space="0"/>
              <w:bottom w:val="single" w:color="auto" w:sz="4" w:space="0"/>
              <w:right w:val="single" w:color="auto" w:sz="4" w:space="0"/>
            </w:tcBorders>
            <w:noWrap/>
            <w:vAlign w:val="center"/>
          </w:tcPr>
          <w:p w14:paraId="3141CBA8">
            <w:pPr>
              <w:jc w:val="center"/>
              <w:rPr>
                <w:rFonts w:ascii="宋体" w:hAnsi="宋体" w:cs="宋体"/>
                <w:sz w:val="24"/>
                <w:szCs w:val="24"/>
                <w:highlight w:val="none"/>
              </w:rPr>
            </w:pPr>
            <w:r>
              <w:rPr>
                <w:rFonts w:hint="eastAsia" w:ascii="宋体" w:hAnsi="宋体" w:cs="宋体"/>
                <w:sz w:val="24"/>
                <w:szCs w:val="24"/>
                <w:highlight w:val="none"/>
              </w:rPr>
              <w:t>　</w:t>
            </w:r>
          </w:p>
        </w:tc>
        <w:tc>
          <w:tcPr>
            <w:tcW w:w="587" w:type="dxa"/>
            <w:vMerge w:val="restart"/>
            <w:tcBorders>
              <w:top w:val="nil"/>
              <w:left w:val="single" w:color="auto" w:sz="4" w:space="0"/>
              <w:bottom w:val="single" w:color="auto" w:sz="4" w:space="0"/>
              <w:right w:val="single" w:color="auto" w:sz="4" w:space="0"/>
            </w:tcBorders>
            <w:noWrap/>
            <w:vAlign w:val="center"/>
          </w:tcPr>
          <w:p w14:paraId="5B7872F9">
            <w:pPr>
              <w:jc w:val="center"/>
              <w:rPr>
                <w:rFonts w:ascii="宋体" w:hAnsi="宋体" w:cs="宋体"/>
                <w:sz w:val="24"/>
                <w:szCs w:val="24"/>
                <w:highlight w:val="none"/>
              </w:rPr>
            </w:pPr>
            <w:r>
              <w:rPr>
                <w:rFonts w:hint="eastAsia" w:ascii="宋体" w:hAnsi="宋体" w:cs="宋体"/>
                <w:sz w:val="24"/>
                <w:szCs w:val="24"/>
                <w:highlight w:val="none"/>
              </w:rPr>
              <w:t>　</w:t>
            </w:r>
          </w:p>
        </w:tc>
        <w:tc>
          <w:tcPr>
            <w:tcW w:w="725" w:type="dxa"/>
            <w:tcBorders>
              <w:top w:val="nil"/>
              <w:left w:val="nil"/>
              <w:bottom w:val="single" w:color="auto" w:sz="4" w:space="0"/>
              <w:right w:val="single" w:color="auto" w:sz="4" w:space="0"/>
            </w:tcBorders>
            <w:noWrap/>
            <w:vAlign w:val="center"/>
          </w:tcPr>
          <w:p w14:paraId="5AE3C6DD">
            <w:pPr>
              <w:jc w:val="center"/>
              <w:rPr>
                <w:rFonts w:ascii="宋体" w:hAnsi="宋体" w:cs="宋体"/>
                <w:sz w:val="24"/>
                <w:szCs w:val="24"/>
                <w:highlight w:val="none"/>
              </w:rPr>
            </w:pPr>
            <w:r>
              <w:rPr>
                <w:rFonts w:hint="eastAsia" w:ascii="宋体" w:hAnsi="宋体" w:cs="宋体"/>
                <w:sz w:val="24"/>
                <w:szCs w:val="24"/>
                <w:highlight w:val="none"/>
              </w:rPr>
              <w:t>　</w:t>
            </w:r>
          </w:p>
        </w:tc>
        <w:tc>
          <w:tcPr>
            <w:tcW w:w="738" w:type="dxa"/>
            <w:tcBorders>
              <w:top w:val="nil"/>
              <w:left w:val="nil"/>
              <w:bottom w:val="single" w:color="auto" w:sz="4" w:space="0"/>
              <w:right w:val="single" w:color="auto" w:sz="4" w:space="0"/>
            </w:tcBorders>
            <w:noWrap/>
            <w:vAlign w:val="center"/>
          </w:tcPr>
          <w:p w14:paraId="322DD448">
            <w:pPr>
              <w:jc w:val="center"/>
              <w:rPr>
                <w:rFonts w:ascii="宋体" w:hAnsi="宋体" w:cs="宋体"/>
                <w:sz w:val="24"/>
                <w:szCs w:val="24"/>
                <w:highlight w:val="none"/>
              </w:rPr>
            </w:pPr>
            <w:r>
              <w:rPr>
                <w:rFonts w:hint="eastAsia" w:ascii="宋体" w:hAnsi="宋体" w:cs="宋体"/>
                <w:sz w:val="24"/>
                <w:szCs w:val="24"/>
                <w:highlight w:val="none"/>
              </w:rPr>
              <w:t>　</w:t>
            </w:r>
          </w:p>
        </w:tc>
        <w:tc>
          <w:tcPr>
            <w:tcW w:w="719" w:type="dxa"/>
            <w:tcBorders>
              <w:top w:val="nil"/>
              <w:left w:val="nil"/>
              <w:bottom w:val="single" w:color="auto" w:sz="4" w:space="0"/>
              <w:right w:val="single" w:color="auto" w:sz="4" w:space="0"/>
            </w:tcBorders>
            <w:noWrap/>
            <w:vAlign w:val="center"/>
          </w:tcPr>
          <w:p w14:paraId="52CB06C9">
            <w:pPr>
              <w:jc w:val="center"/>
              <w:rPr>
                <w:rFonts w:ascii="宋体" w:hAnsi="宋体" w:cs="宋体"/>
                <w:sz w:val="24"/>
                <w:szCs w:val="24"/>
                <w:highlight w:val="none"/>
              </w:rPr>
            </w:pPr>
            <w:r>
              <w:rPr>
                <w:rFonts w:hint="eastAsia" w:ascii="宋体" w:hAnsi="宋体" w:cs="宋体"/>
                <w:sz w:val="24"/>
                <w:szCs w:val="24"/>
                <w:highlight w:val="none"/>
              </w:rPr>
              <w:t>　</w:t>
            </w:r>
          </w:p>
        </w:tc>
        <w:tc>
          <w:tcPr>
            <w:tcW w:w="931" w:type="dxa"/>
            <w:tcBorders>
              <w:top w:val="nil"/>
              <w:left w:val="nil"/>
              <w:bottom w:val="single" w:color="auto" w:sz="4" w:space="0"/>
              <w:right w:val="single" w:color="auto" w:sz="4" w:space="0"/>
            </w:tcBorders>
            <w:noWrap/>
            <w:vAlign w:val="center"/>
          </w:tcPr>
          <w:p w14:paraId="016C4392">
            <w:pPr>
              <w:jc w:val="center"/>
              <w:rPr>
                <w:rFonts w:ascii="宋体" w:hAnsi="宋体" w:cs="宋体"/>
                <w:sz w:val="24"/>
                <w:szCs w:val="24"/>
                <w:highlight w:val="none"/>
              </w:rPr>
            </w:pPr>
          </w:p>
        </w:tc>
        <w:tc>
          <w:tcPr>
            <w:tcW w:w="887" w:type="dxa"/>
            <w:tcBorders>
              <w:top w:val="nil"/>
              <w:left w:val="nil"/>
              <w:bottom w:val="single" w:color="auto" w:sz="4" w:space="0"/>
              <w:right w:val="single" w:color="auto" w:sz="4" w:space="0"/>
            </w:tcBorders>
            <w:noWrap/>
            <w:vAlign w:val="center"/>
          </w:tcPr>
          <w:p w14:paraId="721964A3">
            <w:pPr>
              <w:jc w:val="center"/>
              <w:rPr>
                <w:rFonts w:ascii="宋体" w:hAnsi="宋体" w:cs="宋体"/>
                <w:sz w:val="24"/>
                <w:szCs w:val="24"/>
                <w:highlight w:val="none"/>
              </w:rPr>
            </w:pPr>
            <w:r>
              <w:rPr>
                <w:rFonts w:hint="eastAsia" w:ascii="宋体" w:hAnsi="宋体" w:cs="宋体"/>
                <w:sz w:val="24"/>
                <w:szCs w:val="24"/>
                <w:highlight w:val="none"/>
              </w:rPr>
              <w:t>　</w:t>
            </w:r>
          </w:p>
        </w:tc>
        <w:tc>
          <w:tcPr>
            <w:tcW w:w="800" w:type="dxa"/>
            <w:tcBorders>
              <w:top w:val="nil"/>
              <w:left w:val="nil"/>
              <w:bottom w:val="single" w:color="auto" w:sz="4" w:space="0"/>
              <w:right w:val="single" w:color="auto" w:sz="4" w:space="0"/>
            </w:tcBorders>
            <w:noWrap/>
            <w:vAlign w:val="center"/>
          </w:tcPr>
          <w:p w14:paraId="45074FB5">
            <w:pPr>
              <w:jc w:val="center"/>
              <w:rPr>
                <w:rFonts w:ascii="宋体" w:hAnsi="宋体" w:cs="宋体"/>
                <w:sz w:val="24"/>
                <w:szCs w:val="24"/>
                <w:highlight w:val="none"/>
              </w:rPr>
            </w:pPr>
            <w:r>
              <w:rPr>
                <w:rFonts w:hint="eastAsia" w:ascii="宋体" w:hAnsi="宋体" w:cs="宋体"/>
                <w:sz w:val="24"/>
                <w:szCs w:val="24"/>
                <w:highlight w:val="none"/>
              </w:rPr>
              <w:t>　</w:t>
            </w:r>
          </w:p>
        </w:tc>
        <w:tc>
          <w:tcPr>
            <w:tcW w:w="800" w:type="dxa"/>
            <w:vMerge w:val="continue"/>
            <w:tcBorders>
              <w:top w:val="nil"/>
              <w:left w:val="single" w:color="auto" w:sz="4" w:space="0"/>
              <w:bottom w:val="single" w:color="auto" w:sz="4" w:space="0"/>
              <w:right w:val="single" w:color="auto" w:sz="4" w:space="0"/>
            </w:tcBorders>
            <w:noWrap/>
            <w:vAlign w:val="center"/>
          </w:tcPr>
          <w:p w14:paraId="3A42A96E">
            <w:pPr>
              <w:rPr>
                <w:rFonts w:ascii="宋体" w:hAnsi="宋体" w:cs="宋体"/>
                <w:sz w:val="24"/>
                <w:szCs w:val="24"/>
                <w:highlight w:val="none"/>
              </w:rPr>
            </w:pPr>
          </w:p>
        </w:tc>
        <w:tc>
          <w:tcPr>
            <w:tcW w:w="675" w:type="dxa"/>
            <w:vMerge w:val="continue"/>
            <w:tcBorders>
              <w:top w:val="nil"/>
              <w:left w:val="single" w:color="auto" w:sz="4" w:space="0"/>
              <w:bottom w:val="single" w:color="auto" w:sz="4" w:space="0"/>
              <w:right w:val="single" w:color="auto" w:sz="4" w:space="0"/>
            </w:tcBorders>
            <w:noWrap/>
            <w:vAlign w:val="center"/>
          </w:tcPr>
          <w:p w14:paraId="066A976C">
            <w:pPr>
              <w:rPr>
                <w:rFonts w:ascii="宋体" w:hAnsi="宋体" w:cs="宋体"/>
                <w:sz w:val="24"/>
                <w:szCs w:val="24"/>
                <w:highlight w:val="none"/>
              </w:rPr>
            </w:pPr>
          </w:p>
        </w:tc>
      </w:tr>
      <w:tr w14:paraId="5B62CC90">
        <w:tblPrEx>
          <w:tblCellMar>
            <w:top w:w="0" w:type="dxa"/>
            <w:left w:w="108" w:type="dxa"/>
            <w:bottom w:w="0" w:type="dxa"/>
            <w:right w:w="108" w:type="dxa"/>
          </w:tblCellMar>
        </w:tblPrEx>
        <w:trPr>
          <w:trHeight w:val="552" w:hRule="atLeast"/>
        </w:trPr>
        <w:tc>
          <w:tcPr>
            <w:tcW w:w="680" w:type="dxa"/>
            <w:vMerge w:val="continue"/>
            <w:tcBorders>
              <w:top w:val="nil"/>
              <w:left w:val="single" w:color="auto" w:sz="4" w:space="0"/>
              <w:bottom w:val="single" w:color="auto" w:sz="4" w:space="0"/>
              <w:right w:val="single" w:color="auto" w:sz="4" w:space="0"/>
            </w:tcBorders>
            <w:noWrap/>
            <w:vAlign w:val="center"/>
          </w:tcPr>
          <w:p w14:paraId="4DA27F8D">
            <w:pPr>
              <w:rPr>
                <w:rFonts w:ascii="宋体" w:hAnsi="宋体" w:cs="宋体"/>
                <w:sz w:val="24"/>
                <w:szCs w:val="24"/>
                <w:highlight w:val="none"/>
              </w:rPr>
            </w:pPr>
          </w:p>
        </w:tc>
        <w:tc>
          <w:tcPr>
            <w:tcW w:w="675" w:type="dxa"/>
            <w:vMerge w:val="continue"/>
            <w:tcBorders>
              <w:top w:val="nil"/>
              <w:left w:val="single" w:color="auto" w:sz="4" w:space="0"/>
              <w:bottom w:val="single" w:color="auto" w:sz="4" w:space="0"/>
              <w:right w:val="single" w:color="auto" w:sz="4" w:space="0"/>
            </w:tcBorders>
            <w:noWrap/>
            <w:vAlign w:val="center"/>
          </w:tcPr>
          <w:p w14:paraId="58CB6A42">
            <w:pPr>
              <w:rPr>
                <w:rFonts w:ascii="宋体" w:hAnsi="宋体" w:cs="宋体"/>
                <w:sz w:val="24"/>
                <w:szCs w:val="24"/>
                <w:highlight w:val="none"/>
              </w:rPr>
            </w:pPr>
          </w:p>
        </w:tc>
        <w:tc>
          <w:tcPr>
            <w:tcW w:w="638" w:type="dxa"/>
            <w:vMerge w:val="continue"/>
            <w:tcBorders>
              <w:top w:val="nil"/>
              <w:left w:val="single" w:color="auto" w:sz="4" w:space="0"/>
              <w:bottom w:val="single" w:color="auto" w:sz="4" w:space="0"/>
              <w:right w:val="single" w:color="auto" w:sz="4" w:space="0"/>
            </w:tcBorders>
            <w:noWrap/>
            <w:vAlign w:val="center"/>
          </w:tcPr>
          <w:p w14:paraId="2A8E868F">
            <w:pPr>
              <w:rPr>
                <w:rFonts w:ascii="宋体" w:hAnsi="宋体" w:cs="宋体"/>
                <w:sz w:val="24"/>
                <w:szCs w:val="24"/>
                <w:highlight w:val="none"/>
              </w:rPr>
            </w:pPr>
          </w:p>
        </w:tc>
        <w:tc>
          <w:tcPr>
            <w:tcW w:w="587" w:type="dxa"/>
            <w:vMerge w:val="continue"/>
            <w:tcBorders>
              <w:top w:val="nil"/>
              <w:left w:val="single" w:color="auto" w:sz="4" w:space="0"/>
              <w:bottom w:val="single" w:color="auto" w:sz="4" w:space="0"/>
              <w:right w:val="single" w:color="auto" w:sz="4" w:space="0"/>
            </w:tcBorders>
            <w:noWrap/>
            <w:vAlign w:val="center"/>
          </w:tcPr>
          <w:p w14:paraId="0E1C7F4C">
            <w:pPr>
              <w:rPr>
                <w:rFonts w:ascii="宋体" w:hAnsi="宋体" w:cs="宋体"/>
                <w:sz w:val="24"/>
                <w:szCs w:val="24"/>
                <w:highlight w:val="none"/>
              </w:rPr>
            </w:pPr>
          </w:p>
        </w:tc>
        <w:tc>
          <w:tcPr>
            <w:tcW w:w="725" w:type="dxa"/>
            <w:tcBorders>
              <w:top w:val="nil"/>
              <w:left w:val="nil"/>
              <w:bottom w:val="single" w:color="auto" w:sz="4" w:space="0"/>
              <w:right w:val="single" w:color="auto" w:sz="4" w:space="0"/>
            </w:tcBorders>
            <w:noWrap/>
            <w:vAlign w:val="center"/>
          </w:tcPr>
          <w:p w14:paraId="7FDC4255">
            <w:pPr>
              <w:jc w:val="center"/>
              <w:rPr>
                <w:rFonts w:ascii="宋体" w:hAnsi="宋体" w:cs="宋体"/>
                <w:sz w:val="24"/>
                <w:szCs w:val="24"/>
                <w:highlight w:val="none"/>
              </w:rPr>
            </w:pPr>
            <w:r>
              <w:rPr>
                <w:rFonts w:hint="eastAsia" w:ascii="宋体" w:hAnsi="宋体" w:cs="宋体"/>
                <w:sz w:val="24"/>
                <w:szCs w:val="24"/>
                <w:highlight w:val="none"/>
              </w:rPr>
              <w:t>　</w:t>
            </w:r>
          </w:p>
        </w:tc>
        <w:tc>
          <w:tcPr>
            <w:tcW w:w="738" w:type="dxa"/>
            <w:tcBorders>
              <w:top w:val="nil"/>
              <w:left w:val="nil"/>
              <w:bottom w:val="single" w:color="auto" w:sz="4" w:space="0"/>
              <w:right w:val="single" w:color="auto" w:sz="4" w:space="0"/>
            </w:tcBorders>
            <w:noWrap/>
            <w:vAlign w:val="center"/>
          </w:tcPr>
          <w:p w14:paraId="32CF3F97">
            <w:pPr>
              <w:jc w:val="center"/>
              <w:rPr>
                <w:rFonts w:ascii="宋体" w:hAnsi="宋体" w:cs="宋体"/>
                <w:sz w:val="24"/>
                <w:szCs w:val="24"/>
                <w:highlight w:val="none"/>
              </w:rPr>
            </w:pPr>
            <w:r>
              <w:rPr>
                <w:rFonts w:hint="eastAsia" w:ascii="宋体" w:hAnsi="宋体" w:cs="宋体"/>
                <w:sz w:val="24"/>
                <w:szCs w:val="24"/>
                <w:highlight w:val="none"/>
              </w:rPr>
              <w:t>　</w:t>
            </w:r>
          </w:p>
        </w:tc>
        <w:tc>
          <w:tcPr>
            <w:tcW w:w="719" w:type="dxa"/>
            <w:tcBorders>
              <w:top w:val="nil"/>
              <w:left w:val="nil"/>
              <w:bottom w:val="single" w:color="auto" w:sz="4" w:space="0"/>
              <w:right w:val="single" w:color="auto" w:sz="4" w:space="0"/>
            </w:tcBorders>
            <w:noWrap/>
            <w:vAlign w:val="center"/>
          </w:tcPr>
          <w:p w14:paraId="38F73FE7">
            <w:pPr>
              <w:jc w:val="center"/>
              <w:rPr>
                <w:rFonts w:ascii="宋体" w:hAnsi="宋体" w:cs="宋体"/>
                <w:sz w:val="24"/>
                <w:szCs w:val="24"/>
                <w:highlight w:val="none"/>
              </w:rPr>
            </w:pPr>
            <w:r>
              <w:rPr>
                <w:rFonts w:hint="eastAsia" w:ascii="宋体" w:hAnsi="宋体" w:cs="宋体"/>
                <w:sz w:val="24"/>
                <w:szCs w:val="24"/>
                <w:highlight w:val="none"/>
              </w:rPr>
              <w:t>　</w:t>
            </w:r>
          </w:p>
        </w:tc>
        <w:tc>
          <w:tcPr>
            <w:tcW w:w="931" w:type="dxa"/>
            <w:tcBorders>
              <w:top w:val="nil"/>
              <w:left w:val="nil"/>
              <w:bottom w:val="single" w:color="auto" w:sz="4" w:space="0"/>
              <w:right w:val="single" w:color="auto" w:sz="4" w:space="0"/>
            </w:tcBorders>
            <w:noWrap/>
            <w:vAlign w:val="center"/>
          </w:tcPr>
          <w:p w14:paraId="7C030BAC">
            <w:pPr>
              <w:jc w:val="center"/>
              <w:rPr>
                <w:rFonts w:ascii="宋体" w:hAnsi="宋体" w:cs="宋体"/>
                <w:sz w:val="24"/>
                <w:szCs w:val="24"/>
                <w:highlight w:val="none"/>
              </w:rPr>
            </w:pPr>
          </w:p>
        </w:tc>
        <w:tc>
          <w:tcPr>
            <w:tcW w:w="887" w:type="dxa"/>
            <w:tcBorders>
              <w:top w:val="nil"/>
              <w:left w:val="nil"/>
              <w:bottom w:val="single" w:color="auto" w:sz="4" w:space="0"/>
              <w:right w:val="single" w:color="auto" w:sz="4" w:space="0"/>
            </w:tcBorders>
            <w:noWrap/>
            <w:vAlign w:val="center"/>
          </w:tcPr>
          <w:p w14:paraId="12D79E27">
            <w:pPr>
              <w:jc w:val="center"/>
              <w:rPr>
                <w:rFonts w:ascii="宋体" w:hAnsi="宋体" w:cs="宋体"/>
                <w:sz w:val="24"/>
                <w:szCs w:val="24"/>
                <w:highlight w:val="none"/>
              </w:rPr>
            </w:pPr>
            <w:r>
              <w:rPr>
                <w:rFonts w:hint="eastAsia" w:ascii="宋体" w:hAnsi="宋体" w:cs="宋体"/>
                <w:sz w:val="24"/>
                <w:szCs w:val="24"/>
                <w:highlight w:val="none"/>
              </w:rPr>
              <w:t>　</w:t>
            </w:r>
          </w:p>
        </w:tc>
        <w:tc>
          <w:tcPr>
            <w:tcW w:w="800" w:type="dxa"/>
            <w:tcBorders>
              <w:top w:val="nil"/>
              <w:left w:val="nil"/>
              <w:bottom w:val="single" w:color="auto" w:sz="4" w:space="0"/>
              <w:right w:val="single" w:color="auto" w:sz="4" w:space="0"/>
            </w:tcBorders>
            <w:noWrap/>
            <w:vAlign w:val="center"/>
          </w:tcPr>
          <w:p w14:paraId="6A1A0405">
            <w:pPr>
              <w:jc w:val="center"/>
              <w:rPr>
                <w:rFonts w:ascii="宋体" w:hAnsi="宋体" w:cs="宋体"/>
                <w:sz w:val="24"/>
                <w:szCs w:val="24"/>
                <w:highlight w:val="none"/>
              </w:rPr>
            </w:pPr>
            <w:r>
              <w:rPr>
                <w:rFonts w:hint="eastAsia" w:ascii="宋体" w:hAnsi="宋体" w:cs="宋体"/>
                <w:sz w:val="24"/>
                <w:szCs w:val="24"/>
                <w:highlight w:val="none"/>
              </w:rPr>
              <w:t>　</w:t>
            </w:r>
          </w:p>
        </w:tc>
        <w:tc>
          <w:tcPr>
            <w:tcW w:w="800" w:type="dxa"/>
            <w:vMerge w:val="continue"/>
            <w:tcBorders>
              <w:top w:val="nil"/>
              <w:left w:val="single" w:color="auto" w:sz="4" w:space="0"/>
              <w:bottom w:val="single" w:color="auto" w:sz="4" w:space="0"/>
              <w:right w:val="single" w:color="auto" w:sz="4" w:space="0"/>
            </w:tcBorders>
            <w:noWrap/>
            <w:vAlign w:val="center"/>
          </w:tcPr>
          <w:p w14:paraId="42B64C0D">
            <w:pPr>
              <w:rPr>
                <w:rFonts w:ascii="宋体" w:hAnsi="宋体" w:cs="宋体"/>
                <w:sz w:val="24"/>
                <w:szCs w:val="24"/>
                <w:highlight w:val="none"/>
              </w:rPr>
            </w:pPr>
          </w:p>
        </w:tc>
        <w:tc>
          <w:tcPr>
            <w:tcW w:w="675" w:type="dxa"/>
            <w:vMerge w:val="continue"/>
            <w:tcBorders>
              <w:top w:val="nil"/>
              <w:left w:val="single" w:color="auto" w:sz="4" w:space="0"/>
              <w:bottom w:val="single" w:color="auto" w:sz="4" w:space="0"/>
              <w:right w:val="single" w:color="auto" w:sz="4" w:space="0"/>
            </w:tcBorders>
            <w:noWrap/>
            <w:vAlign w:val="center"/>
          </w:tcPr>
          <w:p w14:paraId="082D8A38">
            <w:pPr>
              <w:rPr>
                <w:rFonts w:ascii="宋体" w:hAnsi="宋体" w:cs="宋体"/>
                <w:sz w:val="24"/>
                <w:szCs w:val="24"/>
                <w:highlight w:val="none"/>
              </w:rPr>
            </w:pPr>
          </w:p>
        </w:tc>
      </w:tr>
      <w:tr w14:paraId="5F168CED">
        <w:tblPrEx>
          <w:tblCellMar>
            <w:top w:w="0" w:type="dxa"/>
            <w:left w:w="108" w:type="dxa"/>
            <w:bottom w:w="0" w:type="dxa"/>
            <w:right w:w="108" w:type="dxa"/>
          </w:tblCellMar>
        </w:tblPrEx>
        <w:trPr>
          <w:trHeight w:val="716" w:hRule="atLeast"/>
        </w:trPr>
        <w:tc>
          <w:tcPr>
            <w:tcW w:w="680" w:type="dxa"/>
            <w:vMerge w:val="restart"/>
            <w:tcBorders>
              <w:top w:val="nil"/>
              <w:left w:val="single" w:color="auto" w:sz="4" w:space="0"/>
              <w:bottom w:val="single" w:color="auto" w:sz="4" w:space="0"/>
              <w:right w:val="single" w:color="auto" w:sz="4" w:space="0"/>
            </w:tcBorders>
            <w:noWrap/>
            <w:vAlign w:val="center"/>
          </w:tcPr>
          <w:p w14:paraId="3D13CEFC">
            <w:pPr>
              <w:jc w:val="center"/>
              <w:rPr>
                <w:rFonts w:ascii="宋体" w:hAnsi="宋体" w:cs="宋体"/>
                <w:sz w:val="24"/>
                <w:szCs w:val="24"/>
                <w:highlight w:val="none"/>
              </w:rPr>
            </w:pPr>
            <w:r>
              <w:rPr>
                <w:rFonts w:hint="eastAsia" w:ascii="宋体" w:hAnsi="宋体" w:cs="宋体"/>
                <w:sz w:val="24"/>
                <w:szCs w:val="24"/>
                <w:highlight w:val="none"/>
              </w:rPr>
              <w:t>午休房</w:t>
            </w:r>
          </w:p>
        </w:tc>
        <w:tc>
          <w:tcPr>
            <w:tcW w:w="675" w:type="dxa"/>
            <w:vMerge w:val="restart"/>
            <w:tcBorders>
              <w:top w:val="nil"/>
              <w:left w:val="single" w:color="auto" w:sz="4" w:space="0"/>
              <w:bottom w:val="single" w:color="auto" w:sz="4" w:space="0"/>
              <w:right w:val="single" w:color="auto" w:sz="4" w:space="0"/>
            </w:tcBorders>
            <w:noWrap/>
            <w:vAlign w:val="center"/>
          </w:tcPr>
          <w:p w14:paraId="4573A5F7">
            <w:pPr>
              <w:jc w:val="center"/>
              <w:rPr>
                <w:rFonts w:ascii="宋体" w:hAnsi="宋体" w:cs="宋体"/>
                <w:sz w:val="24"/>
                <w:szCs w:val="24"/>
                <w:highlight w:val="none"/>
              </w:rPr>
            </w:pPr>
            <w:r>
              <w:rPr>
                <w:rFonts w:hint="eastAsia" w:ascii="宋体" w:hAnsi="宋体" w:cs="宋体"/>
                <w:sz w:val="24"/>
                <w:szCs w:val="24"/>
                <w:highlight w:val="none"/>
              </w:rPr>
              <w:t>　</w:t>
            </w:r>
          </w:p>
        </w:tc>
        <w:tc>
          <w:tcPr>
            <w:tcW w:w="638" w:type="dxa"/>
            <w:vMerge w:val="restart"/>
            <w:tcBorders>
              <w:top w:val="nil"/>
              <w:left w:val="single" w:color="auto" w:sz="4" w:space="0"/>
              <w:bottom w:val="single" w:color="auto" w:sz="4" w:space="0"/>
              <w:right w:val="single" w:color="auto" w:sz="4" w:space="0"/>
            </w:tcBorders>
            <w:noWrap/>
            <w:vAlign w:val="center"/>
          </w:tcPr>
          <w:p w14:paraId="5B8CCD56">
            <w:pPr>
              <w:jc w:val="center"/>
              <w:rPr>
                <w:rFonts w:ascii="宋体" w:hAnsi="宋体" w:cs="宋体"/>
                <w:sz w:val="24"/>
                <w:szCs w:val="24"/>
                <w:highlight w:val="none"/>
              </w:rPr>
            </w:pPr>
            <w:r>
              <w:rPr>
                <w:rFonts w:hint="eastAsia" w:ascii="宋体" w:hAnsi="宋体" w:cs="宋体"/>
                <w:sz w:val="24"/>
                <w:szCs w:val="24"/>
                <w:highlight w:val="none"/>
              </w:rPr>
              <w:t>　</w:t>
            </w:r>
          </w:p>
        </w:tc>
        <w:tc>
          <w:tcPr>
            <w:tcW w:w="587" w:type="dxa"/>
            <w:vMerge w:val="restart"/>
            <w:tcBorders>
              <w:top w:val="nil"/>
              <w:left w:val="single" w:color="auto" w:sz="4" w:space="0"/>
              <w:bottom w:val="single" w:color="auto" w:sz="4" w:space="0"/>
              <w:right w:val="single" w:color="auto" w:sz="4" w:space="0"/>
            </w:tcBorders>
            <w:noWrap/>
            <w:vAlign w:val="center"/>
          </w:tcPr>
          <w:p w14:paraId="77B1A963">
            <w:pPr>
              <w:jc w:val="center"/>
              <w:rPr>
                <w:rFonts w:ascii="宋体" w:hAnsi="宋体" w:cs="宋体"/>
                <w:sz w:val="24"/>
                <w:szCs w:val="24"/>
                <w:highlight w:val="none"/>
              </w:rPr>
            </w:pPr>
            <w:r>
              <w:rPr>
                <w:rFonts w:hint="eastAsia" w:ascii="宋体" w:hAnsi="宋体" w:cs="宋体"/>
                <w:sz w:val="24"/>
                <w:szCs w:val="24"/>
                <w:highlight w:val="none"/>
              </w:rPr>
              <w:t>　</w:t>
            </w:r>
          </w:p>
        </w:tc>
        <w:tc>
          <w:tcPr>
            <w:tcW w:w="725" w:type="dxa"/>
            <w:tcBorders>
              <w:top w:val="nil"/>
              <w:left w:val="nil"/>
              <w:bottom w:val="single" w:color="auto" w:sz="4" w:space="0"/>
              <w:right w:val="single" w:color="auto" w:sz="4" w:space="0"/>
            </w:tcBorders>
            <w:noWrap/>
            <w:vAlign w:val="center"/>
          </w:tcPr>
          <w:p w14:paraId="1AFC6E51">
            <w:pPr>
              <w:jc w:val="center"/>
              <w:rPr>
                <w:rFonts w:ascii="宋体" w:hAnsi="宋体" w:cs="宋体"/>
                <w:sz w:val="24"/>
                <w:szCs w:val="24"/>
                <w:highlight w:val="none"/>
              </w:rPr>
            </w:pPr>
            <w:r>
              <w:rPr>
                <w:rFonts w:hint="eastAsia" w:ascii="宋体" w:hAnsi="宋体" w:cs="宋体"/>
                <w:sz w:val="24"/>
                <w:szCs w:val="24"/>
                <w:highlight w:val="none"/>
              </w:rPr>
              <w:t>　</w:t>
            </w:r>
          </w:p>
        </w:tc>
        <w:tc>
          <w:tcPr>
            <w:tcW w:w="738" w:type="dxa"/>
            <w:tcBorders>
              <w:top w:val="nil"/>
              <w:left w:val="nil"/>
              <w:bottom w:val="single" w:color="auto" w:sz="4" w:space="0"/>
              <w:right w:val="single" w:color="auto" w:sz="4" w:space="0"/>
            </w:tcBorders>
            <w:noWrap/>
            <w:vAlign w:val="center"/>
          </w:tcPr>
          <w:p w14:paraId="75439B80">
            <w:pPr>
              <w:jc w:val="center"/>
              <w:rPr>
                <w:rFonts w:ascii="宋体" w:hAnsi="宋体" w:cs="宋体"/>
                <w:sz w:val="24"/>
                <w:szCs w:val="24"/>
                <w:highlight w:val="none"/>
              </w:rPr>
            </w:pPr>
            <w:r>
              <w:rPr>
                <w:rFonts w:hint="eastAsia" w:ascii="宋体" w:hAnsi="宋体" w:cs="宋体"/>
                <w:sz w:val="24"/>
                <w:szCs w:val="24"/>
                <w:highlight w:val="none"/>
              </w:rPr>
              <w:t>　</w:t>
            </w:r>
          </w:p>
        </w:tc>
        <w:tc>
          <w:tcPr>
            <w:tcW w:w="719" w:type="dxa"/>
            <w:tcBorders>
              <w:top w:val="nil"/>
              <w:left w:val="nil"/>
              <w:bottom w:val="single" w:color="auto" w:sz="4" w:space="0"/>
              <w:right w:val="single" w:color="auto" w:sz="4" w:space="0"/>
            </w:tcBorders>
            <w:noWrap/>
            <w:vAlign w:val="center"/>
          </w:tcPr>
          <w:p w14:paraId="3F7552DF">
            <w:pPr>
              <w:jc w:val="center"/>
              <w:rPr>
                <w:rFonts w:ascii="宋体" w:hAnsi="宋体" w:cs="宋体"/>
                <w:sz w:val="24"/>
                <w:szCs w:val="24"/>
                <w:highlight w:val="none"/>
              </w:rPr>
            </w:pPr>
            <w:r>
              <w:rPr>
                <w:rFonts w:hint="eastAsia" w:ascii="宋体" w:hAnsi="宋体" w:cs="宋体"/>
                <w:sz w:val="24"/>
                <w:szCs w:val="24"/>
                <w:highlight w:val="none"/>
              </w:rPr>
              <w:t>　</w:t>
            </w:r>
          </w:p>
        </w:tc>
        <w:tc>
          <w:tcPr>
            <w:tcW w:w="931" w:type="dxa"/>
            <w:tcBorders>
              <w:top w:val="nil"/>
              <w:left w:val="nil"/>
              <w:bottom w:val="single" w:color="auto" w:sz="4" w:space="0"/>
              <w:right w:val="single" w:color="auto" w:sz="4" w:space="0"/>
            </w:tcBorders>
            <w:noWrap/>
            <w:vAlign w:val="center"/>
          </w:tcPr>
          <w:p w14:paraId="38ABA5F5">
            <w:pPr>
              <w:jc w:val="center"/>
              <w:rPr>
                <w:rFonts w:ascii="宋体" w:hAnsi="宋体" w:cs="宋体"/>
                <w:sz w:val="24"/>
                <w:szCs w:val="24"/>
                <w:highlight w:val="none"/>
              </w:rPr>
            </w:pPr>
          </w:p>
        </w:tc>
        <w:tc>
          <w:tcPr>
            <w:tcW w:w="887" w:type="dxa"/>
            <w:tcBorders>
              <w:top w:val="nil"/>
              <w:left w:val="nil"/>
              <w:bottom w:val="single" w:color="auto" w:sz="4" w:space="0"/>
              <w:right w:val="single" w:color="auto" w:sz="4" w:space="0"/>
            </w:tcBorders>
            <w:noWrap/>
            <w:vAlign w:val="center"/>
          </w:tcPr>
          <w:p w14:paraId="19009833">
            <w:pPr>
              <w:jc w:val="center"/>
              <w:rPr>
                <w:rFonts w:ascii="宋体" w:hAnsi="宋体" w:cs="宋体"/>
                <w:sz w:val="24"/>
                <w:szCs w:val="24"/>
                <w:highlight w:val="none"/>
              </w:rPr>
            </w:pPr>
            <w:r>
              <w:rPr>
                <w:rFonts w:hint="eastAsia" w:ascii="宋体" w:hAnsi="宋体" w:cs="宋体"/>
                <w:sz w:val="24"/>
                <w:szCs w:val="24"/>
                <w:highlight w:val="none"/>
              </w:rPr>
              <w:t>　</w:t>
            </w:r>
          </w:p>
        </w:tc>
        <w:tc>
          <w:tcPr>
            <w:tcW w:w="800" w:type="dxa"/>
            <w:tcBorders>
              <w:top w:val="nil"/>
              <w:left w:val="nil"/>
              <w:bottom w:val="single" w:color="auto" w:sz="4" w:space="0"/>
              <w:right w:val="single" w:color="auto" w:sz="4" w:space="0"/>
            </w:tcBorders>
            <w:noWrap/>
            <w:vAlign w:val="center"/>
          </w:tcPr>
          <w:p w14:paraId="2C394725">
            <w:pPr>
              <w:jc w:val="center"/>
              <w:rPr>
                <w:rFonts w:ascii="宋体" w:hAnsi="宋体" w:cs="宋体"/>
                <w:sz w:val="24"/>
                <w:szCs w:val="24"/>
                <w:highlight w:val="none"/>
              </w:rPr>
            </w:pPr>
            <w:r>
              <w:rPr>
                <w:rFonts w:hint="eastAsia" w:ascii="宋体" w:hAnsi="宋体" w:cs="宋体"/>
                <w:sz w:val="24"/>
                <w:szCs w:val="24"/>
                <w:highlight w:val="none"/>
              </w:rPr>
              <w:t>　</w:t>
            </w:r>
          </w:p>
        </w:tc>
        <w:tc>
          <w:tcPr>
            <w:tcW w:w="800" w:type="dxa"/>
            <w:vMerge w:val="continue"/>
            <w:tcBorders>
              <w:top w:val="nil"/>
              <w:left w:val="single" w:color="auto" w:sz="4" w:space="0"/>
              <w:bottom w:val="single" w:color="auto" w:sz="4" w:space="0"/>
              <w:right w:val="single" w:color="auto" w:sz="4" w:space="0"/>
            </w:tcBorders>
            <w:noWrap/>
            <w:vAlign w:val="center"/>
          </w:tcPr>
          <w:p w14:paraId="65197231">
            <w:pPr>
              <w:rPr>
                <w:rFonts w:ascii="宋体" w:hAnsi="宋体" w:cs="宋体"/>
                <w:sz w:val="24"/>
                <w:szCs w:val="24"/>
                <w:highlight w:val="none"/>
              </w:rPr>
            </w:pPr>
          </w:p>
        </w:tc>
        <w:tc>
          <w:tcPr>
            <w:tcW w:w="675" w:type="dxa"/>
            <w:vMerge w:val="continue"/>
            <w:tcBorders>
              <w:top w:val="nil"/>
              <w:left w:val="single" w:color="auto" w:sz="4" w:space="0"/>
              <w:bottom w:val="single" w:color="auto" w:sz="4" w:space="0"/>
              <w:right w:val="single" w:color="auto" w:sz="4" w:space="0"/>
            </w:tcBorders>
            <w:noWrap/>
            <w:vAlign w:val="center"/>
          </w:tcPr>
          <w:p w14:paraId="16BE6A77">
            <w:pPr>
              <w:rPr>
                <w:rFonts w:ascii="宋体" w:hAnsi="宋体" w:cs="宋体"/>
                <w:sz w:val="24"/>
                <w:szCs w:val="24"/>
                <w:highlight w:val="none"/>
              </w:rPr>
            </w:pPr>
          </w:p>
        </w:tc>
      </w:tr>
      <w:tr w14:paraId="49EACE62">
        <w:tblPrEx>
          <w:tblCellMar>
            <w:top w:w="0" w:type="dxa"/>
            <w:left w:w="108" w:type="dxa"/>
            <w:bottom w:w="0" w:type="dxa"/>
            <w:right w:w="108" w:type="dxa"/>
          </w:tblCellMar>
        </w:tblPrEx>
        <w:trPr>
          <w:trHeight w:val="684" w:hRule="atLeast"/>
        </w:trPr>
        <w:tc>
          <w:tcPr>
            <w:tcW w:w="680" w:type="dxa"/>
            <w:vMerge w:val="continue"/>
            <w:tcBorders>
              <w:top w:val="nil"/>
              <w:left w:val="single" w:color="auto" w:sz="4" w:space="0"/>
              <w:bottom w:val="single" w:color="auto" w:sz="4" w:space="0"/>
              <w:right w:val="single" w:color="auto" w:sz="4" w:space="0"/>
            </w:tcBorders>
            <w:noWrap/>
            <w:vAlign w:val="center"/>
          </w:tcPr>
          <w:p w14:paraId="13F4993F">
            <w:pPr>
              <w:rPr>
                <w:rFonts w:ascii="宋体" w:hAnsi="宋体" w:cs="宋体"/>
                <w:sz w:val="24"/>
                <w:szCs w:val="24"/>
                <w:highlight w:val="none"/>
              </w:rPr>
            </w:pPr>
          </w:p>
        </w:tc>
        <w:tc>
          <w:tcPr>
            <w:tcW w:w="675" w:type="dxa"/>
            <w:vMerge w:val="continue"/>
            <w:tcBorders>
              <w:top w:val="nil"/>
              <w:left w:val="single" w:color="auto" w:sz="4" w:space="0"/>
              <w:bottom w:val="single" w:color="auto" w:sz="4" w:space="0"/>
              <w:right w:val="single" w:color="auto" w:sz="4" w:space="0"/>
            </w:tcBorders>
            <w:noWrap/>
            <w:vAlign w:val="center"/>
          </w:tcPr>
          <w:p w14:paraId="3FA3FF3D">
            <w:pPr>
              <w:rPr>
                <w:rFonts w:ascii="宋体" w:hAnsi="宋体" w:cs="宋体"/>
                <w:sz w:val="24"/>
                <w:szCs w:val="24"/>
                <w:highlight w:val="none"/>
              </w:rPr>
            </w:pPr>
          </w:p>
        </w:tc>
        <w:tc>
          <w:tcPr>
            <w:tcW w:w="638" w:type="dxa"/>
            <w:vMerge w:val="continue"/>
            <w:tcBorders>
              <w:top w:val="nil"/>
              <w:left w:val="single" w:color="auto" w:sz="4" w:space="0"/>
              <w:bottom w:val="single" w:color="auto" w:sz="4" w:space="0"/>
              <w:right w:val="single" w:color="auto" w:sz="4" w:space="0"/>
            </w:tcBorders>
            <w:noWrap/>
            <w:vAlign w:val="center"/>
          </w:tcPr>
          <w:p w14:paraId="589F2C4C">
            <w:pPr>
              <w:rPr>
                <w:rFonts w:ascii="宋体" w:hAnsi="宋体" w:cs="宋体"/>
                <w:sz w:val="24"/>
                <w:szCs w:val="24"/>
                <w:highlight w:val="none"/>
              </w:rPr>
            </w:pPr>
          </w:p>
        </w:tc>
        <w:tc>
          <w:tcPr>
            <w:tcW w:w="587" w:type="dxa"/>
            <w:vMerge w:val="continue"/>
            <w:tcBorders>
              <w:top w:val="nil"/>
              <w:left w:val="single" w:color="auto" w:sz="4" w:space="0"/>
              <w:bottom w:val="single" w:color="auto" w:sz="4" w:space="0"/>
              <w:right w:val="single" w:color="auto" w:sz="4" w:space="0"/>
            </w:tcBorders>
            <w:noWrap/>
            <w:vAlign w:val="center"/>
          </w:tcPr>
          <w:p w14:paraId="44C77D0E">
            <w:pPr>
              <w:rPr>
                <w:rFonts w:ascii="宋体" w:hAnsi="宋体" w:cs="宋体"/>
                <w:sz w:val="24"/>
                <w:szCs w:val="24"/>
                <w:highlight w:val="none"/>
              </w:rPr>
            </w:pPr>
          </w:p>
        </w:tc>
        <w:tc>
          <w:tcPr>
            <w:tcW w:w="725" w:type="dxa"/>
            <w:tcBorders>
              <w:top w:val="nil"/>
              <w:left w:val="nil"/>
              <w:bottom w:val="single" w:color="auto" w:sz="4" w:space="0"/>
              <w:right w:val="single" w:color="auto" w:sz="4" w:space="0"/>
            </w:tcBorders>
            <w:noWrap/>
            <w:vAlign w:val="center"/>
          </w:tcPr>
          <w:p w14:paraId="3398F914">
            <w:pPr>
              <w:jc w:val="center"/>
              <w:rPr>
                <w:rFonts w:ascii="宋体" w:hAnsi="宋体" w:cs="宋体"/>
                <w:sz w:val="24"/>
                <w:szCs w:val="24"/>
                <w:highlight w:val="none"/>
              </w:rPr>
            </w:pPr>
            <w:r>
              <w:rPr>
                <w:rFonts w:hint="eastAsia" w:ascii="宋体" w:hAnsi="宋体" w:cs="宋体"/>
                <w:sz w:val="24"/>
                <w:szCs w:val="24"/>
                <w:highlight w:val="none"/>
              </w:rPr>
              <w:t>　</w:t>
            </w:r>
          </w:p>
        </w:tc>
        <w:tc>
          <w:tcPr>
            <w:tcW w:w="738" w:type="dxa"/>
            <w:tcBorders>
              <w:top w:val="nil"/>
              <w:left w:val="nil"/>
              <w:bottom w:val="single" w:color="auto" w:sz="4" w:space="0"/>
              <w:right w:val="single" w:color="auto" w:sz="4" w:space="0"/>
            </w:tcBorders>
            <w:noWrap/>
            <w:vAlign w:val="center"/>
          </w:tcPr>
          <w:p w14:paraId="114EEA41">
            <w:pPr>
              <w:jc w:val="center"/>
              <w:rPr>
                <w:rFonts w:ascii="宋体" w:hAnsi="宋体" w:cs="宋体"/>
                <w:sz w:val="24"/>
                <w:szCs w:val="24"/>
                <w:highlight w:val="none"/>
              </w:rPr>
            </w:pPr>
            <w:r>
              <w:rPr>
                <w:rFonts w:hint="eastAsia" w:ascii="宋体" w:hAnsi="宋体" w:cs="宋体"/>
                <w:sz w:val="24"/>
                <w:szCs w:val="24"/>
                <w:highlight w:val="none"/>
              </w:rPr>
              <w:t>　</w:t>
            </w:r>
          </w:p>
        </w:tc>
        <w:tc>
          <w:tcPr>
            <w:tcW w:w="719" w:type="dxa"/>
            <w:tcBorders>
              <w:top w:val="nil"/>
              <w:left w:val="nil"/>
              <w:bottom w:val="single" w:color="auto" w:sz="4" w:space="0"/>
              <w:right w:val="single" w:color="auto" w:sz="4" w:space="0"/>
            </w:tcBorders>
            <w:noWrap/>
            <w:vAlign w:val="center"/>
          </w:tcPr>
          <w:p w14:paraId="7E46E0D4">
            <w:pPr>
              <w:jc w:val="center"/>
              <w:rPr>
                <w:rFonts w:ascii="宋体" w:hAnsi="宋体" w:cs="宋体"/>
                <w:sz w:val="24"/>
                <w:szCs w:val="24"/>
                <w:highlight w:val="none"/>
              </w:rPr>
            </w:pPr>
            <w:r>
              <w:rPr>
                <w:rFonts w:hint="eastAsia" w:ascii="宋体" w:hAnsi="宋体" w:cs="宋体"/>
                <w:sz w:val="24"/>
                <w:szCs w:val="24"/>
                <w:highlight w:val="none"/>
              </w:rPr>
              <w:t>　</w:t>
            </w:r>
          </w:p>
        </w:tc>
        <w:tc>
          <w:tcPr>
            <w:tcW w:w="931" w:type="dxa"/>
            <w:tcBorders>
              <w:top w:val="nil"/>
              <w:left w:val="nil"/>
              <w:bottom w:val="single" w:color="auto" w:sz="4" w:space="0"/>
              <w:right w:val="single" w:color="auto" w:sz="4" w:space="0"/>
            </w:tcBorders>
            <w:noWrap/>
            <w:vAlign w:val="center"/>
          </w:tcPr>
          <w:p w14:paraId="2185034A">
            <w:pPr>
              <w:jc w:val="center"/>
              <w:rPr>
                <w:rFonts w:ascii="宋体" w:hAnsi="宋体" w:cs="宋体"/>
                <w:sz w:val="24"/>
                <w:szCs w:val="24"/>
                <w:highlight w:val="none"/>
              </w:rPr>
            </w:pPr>
          </w:p>
        </w:tc>
        <w:tc>
          <w:tcPr>
            <w:tcW w:w="887" w:type="dxa"/>
            <w:tcBorders>
              <w:top w:val="nil"/>
              <w:left w:val="nil"/>
              <w:bottom w:val="single" w:color="auto" w:sz="4" w:space="0"/>
              <w:right w:val="single" w:color="auto" w:sz="4" w:space="0"/>
            </w:tcBorders>
            <w:noWrap/>
            <w:vAlign w:val="center"/>
          </w:tcPr>
          <w:p w14:paraId="644436F4">
            <w:pPr>
              <w:jc w:val="center"/>
              <w:rPr>
                <w:rFonts w:ascii="宋体" w:hAnsi="宋体" w:cs="宋体"/>
                <w:sz w:val="24"/>
                <w:szCs w:val="24"/>
                <w:highlight w:val="none"/>
              </w:rPr>
            </w:pPr>
            <w:r>
              <w:rPr>
                <w:rFonts w:hint="eastAsia" w:ascii="宋体" w:hAnsi="宋体" w:cs="宋体"/>
                <w:sz w:val="24"/>
                <w:szCs w:val="24"/>
                <w:highlight w:val="none"/>
              </w:rPr>
              <w:t>　</w:t>
            </w:r>
          </w:p>
        </w:tc>
        <w:tc>
          <w:tcPr>
            <w:tcW w:w="800" w:type="dxa"/>
            <w:tcBorders>
              <w:top w:val="nil"/>
              <w:left w:val="nil"/>
              <w:bottom w:val="single" w:color="auto" w:sz="4" w:space="0"/>
              <w:right w:val="single" w:color="auto" w:sz="4" w:space="0"/>
            </w:tcBorders>
            <w:noWrap/>
            <w:vAlign w:val="center"/>
          </w:tcPr>
          <w:p w14:paraId="5183DC72">
            <w:pPr>
              <w:jc w:val="center"/>
              <w:rPr>
                <w:rFonts w:ascii="宋体" w:hAnsi="宋体" w:cs="宋体"/>
                <w:sz w:val="24"/>
                <w:szCs w:val="24"/>
                <w:highlight w:val="none"/>
              </w:rPr>
            </w:pPr>
            <w:r>
              <w:rPr>
                <w:rFonts w:hint="eastAsia" w:ascii="宋体" w:hAnsi="宋体" w:cs="宋体"/>
                <w:sz w:val="24"/>
                <w:szCs w:val="24"/>
                <w:highlight w:val="none"/>
              </w:rPr>
              <w:t>　</w:t>
            </w:r>
          </w:p>
        </w:tc>
        <w:tc>
          <w:tcPr>
            <w:tcW w:w="800" w:type="dxa"/>
            <w:vMerge w:val="continue"/>
            <w:tcBorders>
              <w:top w:val="nil"/>
              <w:left w:val="single" w:color="auto" w:sz="4" w:space="0"/>
              <w:bottom w:val="single" w:color="auto" w:sz="4" w:space="0"/>
              <w:right w:val="single" w:color="auto" w:sz="4" w:space="0"/>
            </w:tcBorders>
            <w:noWrap/>
            <w:vAlign w:val="center"/>
          </w:tcPr>
          <w:p w14:paraId="5231EE40">
            <w:pPr>
              <w:rPr>
                <w:rFonts w:ascii="宋体" w:hAnsi="宋体" w:cs="宋体"/>
                <w:sz w:val="24"/>
                <w:szCs w:val="24"/>
                <w:highlight w:val="none"/>
              </w:rPr>
            </w:pPr>
          </w:p>
        </w:tc>
        <w:tc>
          <w:tcPr>
            <w:tcW w:w="675" w:type="dxa"/>
            <w:vMerge w:val="continue"/>
            <w:tcBorders>
              <w:top w:val="nil"/>
              <w:left w:val="single" w:color="auto" w:sz="4" w:space="0"/>
              <w:bottom w:val="single" w:color="auto" w:sz="4" w:space="0"/>
              <w:right w:val="single" w:color="auto" w:sz="4" w:space="0"/>
            </w:tcBorders>
            <w:noWrap/>
            <w:vAlign w:val="center"/>
          </w:tcPr>
          <w:p w14:paraId="45B2EC7E">
            <w:pPr>
              <w:rPr>
                <w:rFonts w:ascii="宋体" w:hAnsi="宋体" w:cs="宋体"/>
                <w:sz w:val="24"/>
                <w:szCs w:val="24"/>
                <w:highlight w:val="none"/>
              </w:rPr>
            </w:pPr>
          </w:p>
        </w:tc>
      </w:tr>
    </w:tbl>
    <w:p w14:paraId="0F58B502">
      <w:pPr>
        <w:ind w:left="3780" w:right="1108" w:firstLine="420"/>
        <w:jc w:val="center"/>
        <w:rPr>
          <w:rFonts w:ascii="宋体" w:hAnsi="宋体"/>
          <w:b/>
          <w:bCs/>
          <w:sz w:val="24"/>
          <w:szCs w:val="24"/>
          <w:highlight w:val="none"/>
        </w:rPr>
      </w:pPr>
    </w:p>
    <w:p w14:paraId="4A652FBE">
      <w:pPr>
        <w:spacing w:line="360" w:lineRule="auto"/>
        <w:jc w:val="right"/>
        <w:rPr>
          <w:color w:val="000000"/>
          <w:sz w:val="24"/>
          <w:szCs w:val="24"/>
          <w:highlight w:val="none"/>
        </w:rPr>
      </w:pPr>
      <w:r>
        <w:rPr>
          <w:rFonts w:hint="eastAsia"/>
          <w:color w:val="000000"/>
          <w:sz w:val="24"/>
          <w:szCs w:val="24"/>
          <w:highlight w:val="none"/>
        </w:rPr>
        <w:t>供应商全称（加盖CA电子公章）：</w:t>
      </w:r>
    </w:p>
    <w:p w14:paraId="2C36D09B">
      <w:pPr>
        <w:spacing w:line="360" w:lineRule="auto"/>
        <w:jc w:val="center"/>
        <w:rPr>
          <w:rFonts w:ascii="宋体" w:hAnsi="Courier New"/>
          <w:color w:val="000000"/>
          <w:sz w:val="24"/>
          <w:szCs w:val="24"/>
          <w:highlight w:val="none"/>
        </w:rPr>
      </w:pPr>
      <w:r>
        <w:rPr>
          <w:rFonts w:hint="eastAsia" w:ascii="宋体" w:hAnsi="Courier New"/>
          <w:color w:val="000000"/>
          <w:sz w:val="24"/>
          <w:szCs w:val="24"/>
          <w:highlight w:val="none"/>
        </w:rPr>
        <w:t>日期：   年  月  日</w:t>
      </w:r>
    </w:p>
    <w:p w14:paraId="04483E93">
      <w:pPr>
        <w:spacing w:line="500" w:lineRule="exact"/>
        <w:ind w:firstLine="482"/>
        <w:rPr>
          <w:rFonts w:ascii="宋体" w:hAnsi="宋体" w:cs="宋体"/>
          <w:sz w:val="24"/>
          <w:szCs w:val="24"/>
          <w:highlight w:val="none"/>
        </w:rPr>
      </w:pPr>
      <w:r>
        <w:rPr>
          <w:rFonts w:hint="eastAsia" w:ascii="宋体" w:hAnsi="宋体" w:cs="宋体"/>
          <w:sz w:val="24"/>
          <w:szCs w:val="24"/>
          <w:highlight w:val="none"/>
        </w:rPr>
        <w:t>说明：</w:t>
      </w:r>
      <w:r>
        <w:rPr>
          <w:rFonts w:ascii="宋体" w:hAnsi="宋体" w:cs="宋体"/>
          <w:sz w:val="24"/>
          <w:szCs w:val="24"/>
          <w:highlight w:val="none"/>
        </w:rPr>
        <w:t xml:space="preserve"> </w:t>
      </w:r>
    </w:p>
    <w:p w14:paraId="1C9FFB33">
      <w:pPr>
        <w:spacing w:line="500" w:lineRule="exact"/>
        <w:ind w:firstLine="482"/>
        <w:rPr>
          <w:rFonts w:ascii="宋体" w:hAnsi="宋体" w:cs="宋体"/>
          <w:sz w:val="24"/>
          <w:szCs w:val="24"/>
          <w:highlight w:val="none"/>
        </w:rPr>
      </w:pPr>
      <w:r>
        <w:rPr>
          <w:rFonts w:ascii="宋体" w:hAnsi="宋体" w:cs="宋体"/>
          <w:sz w:val="24"/>
          <w:szCs w:val="24"/>
          <w:highlight w:val="none"/>
        </w:rPr>
        <w:t>1、表中价格为上限价格，具体会议承办价格由各单位与服务供应商商谈确定；</w:t>
      </w:r>
    </w:p>
    <w:p w14:paraId="457FE34C">
      <w:pPr>
        <w:spacing w:line="500" w:lineRule="exact"/>
        <w:ind w:firstLine="482"/>
        <w:rPr>
          <w:rFonts w:ascii="宋体" w:hAnsi="宋体" w:cs="宋体"/>
          <w:sz w:val="24"/>
          <w:szCs w:val="24"/>
          <w:highlight w:val="none"/>
        </w:rPr>
      </w:pPr>
      <w:r>
        <w:rPr>
          <w:rFonts w:ascii="宋体" w:hAnsi="宋体" w:cs="宋体"/>
          <w:sz w:val="24"/>
          <w:szCs w:val="24"/>
          <w:highlight w:val="none"/>
        </w:rPr>
        <w:t>2、客房标准间、单间的协议价格不高于360元/天（含单早），报价按下列标准分类：（1）220元（含）以下；（2）220元以上300元（含）以下；（3）300元以上360元（含）以下；普通套房协议价格不高于700元/天（含早）。</w:t>
      </w:r>
    </w:p>
    <w:p w14:paraId="75E9B500">
      <w:pPr>
        <w:spacing w:line="500" w:lineRule="exact"/>
        <w:ind w:firstLine="482"/>
        <w:rPr>
          <w:rFonts w:ascii="宋体" w:hAnsi="宋体" w:cs="宋体"/>
          <w:sz w:val="24"/>
          <w:szCs w:val="24"/>
          <w:highlight w:val="none"/>
        </w:rPr>
      </w:pPr>
      <w:r>
        <w:rPr>
          <w:rFonts w:ascii="宋体" w:hAnsi="宋体" w:cs="宋体"/>
          <w:sz w:val="24"/>
          <w:szCs w:val="24"/>
          <w:highlight w:val="none"/>
        </w:rPr>
        <w:t>3、会议室规格按大、中、小三种类型进行区分，其中：大型会议室可容纳200（含）人以上，中型会议室可容纳100（含）-200人，小型会议室可容纳100人以下</w:t>
      </w:r>
      <w:r>
        <w:rPr>
          <w:rFonts w:hint="eastAsia" w:ascii="宋体" w:hAnsi="宋体" w:cs="宋体"/>
          <w:sz w:val="24"/>
          <w:szCs w:val="24"/>
          <w:highlight w:val="none"/>
        </w:rPr>
        <w:t>；</w:t>
      </w:r>
    </w:p>
    <w:p w14:paraId="684D1652">
      <w:pPr>
        <w:spacing w:line="500" w:lineRule="exact"/>
        <w:ind w:firstLine="482"/>
        <w:rPr>
          <w:rFonts w:ascii="宋体" w:hAnsi="宋体" w:cs="宋体"/>
          <w:sz w:val="24"/>
          <w:szCs w:val="24"/>
          <w:highlight w:val="none"/>
        </w:rPr>
      </w:pPr>
      <w:r>
        <w:rPr>
          <w:rFonts w:ascii="宋体" w:hAnsi="宋体" w:cs="宋体"/>
          <w:sz w:val="24"/>
          <w:szCs w:val="24"/>
          <w:highlight w:val="none"/>
        </w:rPr>
        <w:t>4、提供的餐饮折扣必须承诺在90%（含）以下，</w:t>
      </w:r>
      <w:r>
        <w:rPr>
          <w:rFonts w:hint="eastAsia" w:ascii="宋体" w:hAnsi="宋体" w:cs="宋体"/>
          <w:sz w:val="24"/>
          <w:szCs w:val="24"/>
          <w:highlight w:val="none"/>
        </w:rPr>
        <w:t>例：</w:t>
      </w:r>
      <w:r>
        <w:rPr>
          <w:rFonts w:ascii="宋体" w:hAnsi="宋体" w:cs="宋体"/>
          <w:sz w:val="24"/>
          <w:szCs w:val="24"/>
          <w:highlight w:val="none"/>
        </w:rPr>
        <w:t>按门市价打八五折，即填写</w:t>
      </w:r>
      <w:r>
        <w:rPr>
          <w:rFonts w:hint="eastAsia" w:ascii="宋体" w:hAnsi="宋体" w:cs="宋体"/>
          <w:sz w:val="24"/>
          <w:szCs w:val="24"/>
          <w:highlight w:val="none"/>
        </w:rPr>
        <w:t>85%</w:t>
      </w:r>
      <w:r>
        <w:rPr>
          <w:rFonts w:ascii="宋体" w:hAnsi="宋体" w:cs="宋体"/>
          <w:sz w:val="24"/>
          <w:szCs w:val="24"/>
          <w:highlight w:val="none"/>
        </w:rPr>
        <w:t>；</w:t>
      </w:r>
    </w:p>
    <w:p w14:paraId="51C25B5C">
      <w:pPr>
        <w:spacing w:line="500" w:lineRule="exact"/>
        <w:ind w:firstLine="482"/>
        <w:rPr>
          <w:rFonts w:ascii="宋体" w:hAnsi="宋体" w:cs="宋体"/>
          <w:sz w:val="24"/>
          <w:szCs w:val="24"/>
          <w:highlight w:val="none"/>
        </w:rPr>
      </w:pPr>
      <w:r>
        <w:rPr>
          <w:rFonts w:ascii="宋体" w:hAnsi="宋体" w:cs="宋体"/>
          <w:sz w:val="24"/>
          <w:szCs w:val="24"/>
          <w:highlight w:val="none"/>
        </w:rPr>
        <w:t>5、备注中需写明“按中餐40元、晚餐40元的标准提供工作简餐”，同时需写明标准间第二份早餐报价（不高于48元）；</w:t>
      </w:r>
    </w:p>
    <w:p w14:paraId="6FF38F9B">
      <w:pPr>
        <w:spacing w:line="500" w:lineRule="exact"/>
        <w:ind w:firstLine="482"/>
        <w:rPr>
          <w:rFonts w:ascii="宋体" w:hAnsi="宋体" w:cs="宋体"/>
          <w:sz w:val="24"/>
          <w:szCs w:val="24"/>
          <w:highlight w:val="none"/>
        </w:rPr>
      </w:pPr>
      <w:r>
        <w:rPr>
          <w:rFonts w:ascii="宋体" w:hAnsi="宋体" w:cs="宋体"/>
          <w:sz w:val="24"/>
          <w:szCs w:val="24"/>
          <w:highlight w:val="none"/>
        </w:rPr>
        <w:t>6、表中客房、会议室类型不能满足需要时，可以按实际情况进行细化，增加行次。</w:t>
      </w:r>
    </w:p>
    <w:p w14:paraId="12A60993">
      <w:pPr>
        <w:spacing w:line="500" w:lineRule="exact"/>
        <w:ind w:firstLine="482"/>
        <w:rPr>
          <w:rFonts w:ascii="宋体" w:hAnsi="宋体" w:cs="宋体"/>
          <w:sz w:val="24"/>
          <w:szCs w:val="24"/>
          <w:highlight w:val="none"/>
        </w:rPr>
      </w:pPr>
      <w:r>
        <w:rPr>
          <w:rFonts w:ascii="宋体" w:hAnsi="宋体" w:cs="宋体"/>
          <w:sz w:val="24"/>
          <w:szCs w:val="24"/>
          <w:highlight w:val="none"/>
        </w:rPr>
        <w:t>7、上述表格须按内容要求如实填写完整。</w:t>
      </w:r>
    </w:p>
    <w:p w14:paraId="72904F21">
      <w:pPr>
        <w:rPr>
          <w:rFonts w:ascii="黑体" w:hAnsi="黑体" w:eastAsia="黑体" w:cs="黑体"/>
          <w:i/>
          <w:sz w:val="32"/>
          <w:highlight w:val="none"/>
          <w:u w:val="single"/>
        </w:rPr>
      </w:pPr>
      <w:r>
        <w:rPr>
          <w:rFonts w:hint="eastAsia" w:ascii="黑体" w:hAnsi="黑体" w:eastAsia="黑体" w:cs="黑体"/>
          <w:i/>
          <w:sz w:val="32"/>
          <w:highlight w:val="none"/>
          <w:u w:val="single"/>
        </w:rPr>
        <w:br w:type="page" w:clear="all"/>
      </w:r>
    </w:p>
    <w:p w14:paraId="3AF8FAA0">
      <w:pPr>
        <w:jc w:val="center"/>
        <w:rPr>
          <w:rFonts w:ascii="黑体" w:hAnsi="黑体" w:eastAsia="黑体" w:cs="黑体"/>
          <w:sz w:val="32"/>
          <w:szCs w:val="32"/>
          <w:highlight w:val="none"/>
        </w:rPr>
      </w:pPr>
      <w:r>
        <w:rPr>
          <w:rFonts w:hint="eastAsia" w:ascii="黑体" w:hAnsi="黑体" w:eastAsia="黑体" w:cs="黑体"/>
          <w:sz w:val="32"/>
          <w:szCs w:val="32"/>
          <w:highlight w:val="none"/>
        </w:rPr>
        <w:t>（二）线上会议费用明细报价表</w:t>
      </w:r>
    </w:p>
    <w:tbl>
      <w:tblPr>
        <w:tblStyle w:val="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9"/>
        <w:gridCol w:w="1003"/>
        <w:gridCol w:w="1298"/>
        <w:gridCol w:w="1351"/>
        <w:gridCol w:w="1313"/>
        <w:gridCol w:w="990"/>
        <w:gridCol w:w="1218"/>
      </w:tblGrid>
      <w:tr w14:paraId="7DE85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trPr>
        <w:tc>
          <w:tcPr>
            <w:tcW w:w="1349" w:type="dxa"/>
            <w:noWrap/>
            <w:vAlign w:val="center"/>
          </w:tcPr>
          <w:p w14:paraId="692ED108">
            <w:pPr>
              <w:widowControl w:val="0"/>
              <w:jc w:val="center"/>
              <w:rPr>
                <w:rFonts w:ascii="宋体" w:hAnsi="宋体"/>
                <w:b/>
                <w:highlight w:val="none"/>
              </w:rPr>
            </w:pPr>
            <w:r>
              <w:rPr>
                <w:rFonts w:ascii="宋体" w:hAnsi="宋体"/>
                <w:b/>
                <w:highlight w:val="none"/>
              </w:rPr>
              <w:t>设备租赁费</w:t>
            </w:r>
          </w:p>
        </w:tc>
        <w:tc>
          <w:tcPr>
            <w:tcW w:w="1003" w:type="dxa"/>
            <w:noWrap/>
            <w:vAlign w:val="center"/>
          </w:tcPr>
          <w:p w14:paraId="64924F9A">
            <w:pPr>
              <w:widowControl w:val="0"/>
              <w:jc w:val="center"/>
              <w:rPr>
                <w:rFonts w:ascii="宋体" w:hAnsi="宋体"/>
                <w:b/>
                <w:highlight w:val="none"/>
              </w:rPr>
            </w:pPr>
            <w:r>
              <w:rPr>
                <w:rFonts w:ascii="宋体" w:hAnsi="宋体"/>
                <w:b/>
                <w:highlight w:val="none"/>
              </w:rPr>
              <w:t>线路费</w:t>
            </w:r>
          </w:p>
        </w:tc>
        <w:tc>
          <w:tcPr>
            <w:tcW w:w="1298" w:type="dxa"/>
            <w:noWrap/>
            <w:vAlign w:val="center"/>
          </w:tcPr>
          <w:p w14:paraId="658512F6">
            <w:pPr>
              <w:widowControl w:val="0"/>
              <w:jc w:val="center"/>
              <w:rPr>
                <w:rFonts w:ascii="宋体" w:hAnsi="宋体"/>
                <w:b/>
                <w:highlight w:val="none"/>
              </w:rPr>
            </w:pPr>
            <w:r>
              <w:rPr>
                <w:rFonts w:ascii="宋体" w:hAnsi="宋体"/>
                <w:b/>
                <w:highlight w:val="none"/>
              </w:rPr>
              <w:t>电视电话会议通话费</w:t>
            </w:r>
          </w:p>
        </w:tc>
        <w:tc>
          <w:tcPr>
            <w:tcW w:w="1351" w:type="dxa"/>
            <w:noWrap/>
            <w:vAlign w:val="center"/>
          </w:tcPr>
          <w:p w14:paraId="38ED9D15">
            <w:pPr>
              <w:widowControl w:val="0"/>
              <w:jc w:val="center"/>
              <w:rPr>
                <w:rFonts w:ascii="宋体" w:hAnsi="宋体"/>
                <w:b/>
                <w:highlight w:val="none"/>
              </w:rPr>
            </w:pPr>
            <w:r>
              <w:rPr>
                <w:rFonts w:ascii="宋体" w:hAnsi="宋体"/>
                <w:b/>
                <w:highlight w:val="none"/>
              </w:rPr>
              <w:t>技术服务费</w:t>
            </w:r>
          </w:p>
        </w:tc>
        <w:tc>
          <w:tcPr>
            <w:tcW w:w="1313" w:type="dxa"/>
            <w:noWrap/>
            <w:vAlign w:val="center"/>
          </w:tcPr>
          <w:p w14:paraId="71484469">
            <w:pPr>
              <w:widowControl w:val="0"/>
              <w:jc w:val="center"/>
              <w:rPr>
                <w:rFonts w:ascii="宋体" w:hAnsi="宋体"/>
                <w:b/>
                <w:highlight w:val="none"/>
              </w:rPr>
            </w:pPr>
            <w:r>
              <w:rPr>
                <w:rFonts w:ascii="宋体" w:hAnsi="宋体"/>
                <w:b/>
                <w:highlight w:val="none"/>
              </w:rPr>
              <w:t>软件应用费</w:t>
            </w:r>
          </w:p>
        </w:tc>
        <w:tc>
          <w:tcPr>
            <w:tcW w:w="990" w:type="dxa"/>
            <w:noWrap/>
            <w:vAlign w:val="center"/>
          </w:tcPr>
          <w:p w14:paraId="6BC6A97B">
            <w:pPr>
              <w:widowControl w:val="0"/>
              <w:jc w:val="center"/>
              <w:rPr>
                <w:rFonts w:ascii="宋体" w:hAnsi="宋体"/>
                <w:b/>
                <w:highlight w:val="none"/>
              </w:rPr>
            </w:pPr>
            <w:r>
              <w:rPr>
                <w:rFonts w:ascii="宋体" w:hAnsi="宋体"/>
                <w:b/>
                <w:highlight w:val="none"/>
              </w:rPr>
              <w:t>音视频制作费</w:t>
            </w:r>
          </w:p>
        </w:tc>
        <w:tc>
          <w:tcPr>
            <w:tcW w:w="1218" w:type="dxa"/>
            <w:noWrap/>
            <w:vAlign w:val="center"/>
          </w:tcPr>
          <w:p w14:paraId="2E2EDDA1">
            <w:pPr>
              <w:widowControl w:val="0"/>
              <w:jc w:val="center"/>
              <w:rPr>
                <w:rFonts w:ascii="宋体" w:hAnsi="宋体"/>
                <w:b/>
                <w:highlight w:val="none"/>
              </w:rPr>
            </w:pPr>
            <w:r>
              <w:rPr>
                <w:rFonts w:ascii="宋体" w:hAnsi="宋体"/>
                <w:b/>
                <w:highlight w:val="none"/>
              </w:rPr>
              <w:t>合计</w:t>
            </w:r>
          </w:p>
        </w:tc>
      </w:tr>
      <w:tr w14:paraId="78877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8" w:hRule="atLeast"/>
        </w:trPr>
        <w:tc>
          <w:tcPr>
            <w:tcW w:w="1349" w:type="dxa"/>
            <w:noWrap/>
          </w:tcPr>
          <w:p w14:paraId="006A7018">
            <w:pPr>
              <w:widowControl w:val="0"/>
              <w:jc w:val="both"/>
              <w:rPr>
                <w:rFonts w:ascii="宋体" w:hAnsi="宋体"/>
                <w:b/>
                <w:highlight w:val="none"/>
              </w:rPr>
            </w:pPr>
          </w:p>
        </w:tc>
        <w:tc>
          <w:tcPr>
            <w:tcW w:w="1003" w:type="dxa"/>
            <w:noWrap/>
          </w:tcPr>
          <w:p w14:paraId="0545B7B5">
            <w:pPr>
              <w:widowControl w:val="0"/>
              <w:jc w:val="both"/>
              <w:rPr>
                <w:rFonts w:ascii="宋体" w:hAnsi="宋体"/>
                <w:b/>
                <w:highlight w:val="none"/>
              </w:rPr>
            </w:pPr>
          </w:p>
        </w:tc>
        <w:tc>
          <w:tcPr>
            <w:tcW w:w="1298" w:type="dxa"/>
            <w:noWrap/>
          </w:tcPr>
          <w:p w14:paraId="5BF2D8AF">
            <w:pPr>
              <w:widowControl w:val="0"/>
              <w:jc w:val="both"/>
              <w:rPr>
                <w:rFonts w:ascii="宋体" w:hAnsi="宋体"/>
                <w:b/>
                <w:highlight w:val="none"/>
              </w:rPr>
            </w:pPr>
          </w:p>
        </w:tc>
        <w:tc>
          <w:tcPr>
            <w:tcW w:w="1351" w:type="dxa"/>
            <w:noWrap/>
          </w:tcPr>
          <w:p w14:paraId="54B58DBA">
            <w:pPr>
              <w:widowControl w:val="0"/>
              <w:jc w:val="both"/>
              <w:rPr>
                <w:rFonts w:ascii="宋体" w:hAnsi="宋体"/>
                <w:b/>
                <w:highlight w:val="none"/>
              </w:rPr>
            </w:pPr>
          </w:p>
        </w:tc>
        <w:tc>
          <w:tcPr>
            <w:tcW w:w="1313" w:type="dxa"/>
            <w:noWrap/>
          </w:tcPr>
          <w:p w14:paraId="13226B91">
            <w:pPr>
              <w:widowControl w:val="0"/>
              <w:jc w:val="both"/>
              <w:rPr>
                <w:rFonts w:ascii="宋体" w:hAnsi="宋体"/>
                <w:b/>
                <w:highlight w:val="none"/>
              </w:rPr>
            </w:pPr>
          </w:p>
        </w:tc>
        <w:tc>
          <w:tcPr>
            <w:tcW w:w="990" w:type="dxa"/>
            <w:noWrap/>
          </w:tcPr>
          <w:p w14:paraId="3D6FF447">
            <w:pPr>
              <w:widowControl w:val="0"/>
              <w:jc w:val="both"/>
              <w:rPr>
                <w:rFonts w:ascii="宋体" w:hAnsi="宋体"/>
                <w:b/>
                <w:highlight w:val="none"/>
              </w:rPr>
            </w:pPr>
          </w:p>
        </w:tc>
        <w:tc>
          <w:tcPr>
            <w:tcW w:w="1218" w:type="dxa"/>
            <w:noWrap/>
          </w:tcPr>
          <w:p w14:paraId="6704B55C">
            <w:pPr>
              <w:widowControl w:val="0"/>
              <w:jc w:val="both"/>
              <w:rPr>
                <w:rFonts w:ascii="宋体" w:hAnsi="宋体"/>
                <w:b/>
                <w:highlight w:val="none"/>
              </w:rPr>
            </w:pPr>
          </w:p>
        </w:tc>
      </w:tr>
    </w:tbl>
    <w:p w14:paraId="3D2C5CC8">
      <w:pPr>
        <w:pStyle w:val="314"/>
        <w:keepNext w:val="0"/>
        <w:keepLines w:val="0"/>
        <w:numPr>
          <w:ilvl w:val="2"/>
          <w:numId w:val="0"/>
        </w:numPr>
        <w:spacing w:before="0" w:after="0" w:line="400" w:lineRule="exact"/>
        <w:rPr>
          <w:rFonts w:ascii="宋体" w:hAnsi="宋体" w:eastAsia="宋体" w:cs="宋体"/>
          <w:sz w:val="24"/>
          <w:szCs w:val="24"/>
          <w:highlight w:val="none"/>
        </w:rPr>
      </w:pPr>
      <w:r>
        <w:rPr>
          <w:rFonts w:hint="eastAsia" w:ascii="宋体" w:hAnsi="宋体" w:eastAsia="宋体"/>
          <w:sz w:val="24"/>
          <w:szCs w:val="24"/>
          <w:highlight w:val="none"/>
        </w:rPr>
        <w:t>注：1.</w:t>
      </w:r>
      <w:r>
        <w:rPr>
          <w:rFonts w:hint="eastAsia" w:ascii="宋体" w:hAnsi="宋体" w:eastAsia="宋体" w:cs="宋体"/>
          <w:sz w:val="24"/>
          <w:szCs w:val="24"/>
          <w:highlight w:val="none"/>
        </w:rPr>
        <w:t>线上费用必须低于会议综合定额标准，同时凭合法票据在单位年度会议费预算内据实列支。</w:t>
      </w:r>
    </w:p>
    <w:p w14:paraId="4F53E72C">
      <w:pPr>
        <w:spacing w:line="400" w:lineRule="exact"/>
        <w:rPr>
          <w:highlight w:val="none"/>
        </w:rPr>
      </w:pPr>
      <w:r>
        <w:rPr>
          <w:rFonts w:hint="eastAsia" w:ascii="宋体" w:hAnsi="宋体" w:cs="宋体"/>
          <w:sz w:val="24"/>
          <w:szCs w:val="24"/>
          <w:highlight w:val="none"/>
        </w:rPr>
        <w:t>2.供应商如果有线上会议的相关服务，</w:t>
      </w:r>
      <w:r>
        <w:rPr>
          <w:rFonts w:hint="eastAsia" w:ascii="宋体" w:hAnsi="宋体" w:cs="宋体"/>
          <w:b/>
          <w:sz w:val="24"/>
          <w:szCs w:val="24"/>
          <w:highlight w:val="none"/>
        </w:rPr>
        <w:t>可填写上述明细报价表上传到服务信息响应模块业务范围模块中。</w:t>
      </w:r>
      <w:r>
        <w:rPr>
          <w:rFonts w:hint="eastAsia" w:ascii="宋体" w:hAnsi="宋体" w:cs="宋体"/>
          <w:sz w:val="24"/>
          <w:szCs w:val="24"/>
          <w:highlight w:val="none"/>
        </w:rPr>
        <w:t>如果无相关服务，可以不填写上述表格。</w:t>
      </w:r>
    </w:p>
    <w:p w14:paraId="019558E4">
      <w:pPr>
        <w:spacing w:line="400" w:lineRule="exact"/>
        <w:jc w:val="center"/>
        <w:rPr>
          <w:rFonts w:ascii="黑体" w:hAnsi="黑体" w:eastAsia="黑体" w:cs="黑体"/>
          <w:i/>
          <w:sz w:val="32"/>
          <w:highlight w:val="none"/>
          <w:u w:val="single"/>
        </w:rPr>
      </w:pPr>
    </w:p>
    <w:p w14:paraId="2CF5F4D7">
      <w:pPr>
        <w:spacing w:line="400" w:lineRule="exact"/>
        <w:jc w:val="center"/>
        <w:rPr>
          <w:rFonts w:ascii="黑体" w:hAnsi="黑体" w:eastAsia="黑体" w:cs="黑体"/>
          <w:i/>
          <w:sz w:val="32"/>
          <w:highlight w:val="none"/>
          <w:u w:val="single"/>
        </w:rPr>
      </w:pPr>
    </w:p>
    <w:p w14:paraId="2B5EE293">
      <w:pPr>
        <w:spacing w:line="400" w:lineRule="exact"/>
        <w:jc w:val="center"/>
        <w:rPr>
          <w:rFonts w:ascii="黑体" w:hAnsi="黑体" w:eastAsia="黑体" w:cs="黑体"/>
          <w:i/>
          <w:sz w:val="32"/>
          <w:highlight w:val="none"/>
          <w:u w:val="single"/>
        </w:rPr>
      </w:pPr>
    </w:p>
    <w:p w14:paraId="05812684">
      <w:pPr>
        <w:spacing w:line="400" w:lineRule="exact"/>
        <w:jc w:val="center"/>
        <w:rPr>
          <w:rFonts w:ascii="黑体" w:hAnsi="黑体" w:eastAsia="黑体" w:cs="黑体"/>
          <w:i/>
          <w:sz w:val="32"/>
          <w:highlight w:val="none"/>
          <w:u w:val="single"/>
        </w:rPr>
      </w:pPr>
    </w:p>
    <w:p w14:paraId="4A76FE70">
      <w:pPr>
        <w:spacing w:line="400" w:lineRule="exact"/>
        <w:jc w:val="center"/>
        <w:rPr>
          <w:rFonts w:ascii="黑体" w:hAnsi="黑体" w:eastAsia="黑体" w:cs="黑体"/>
          <w:i/>
          <w:sz w:val="32"/>
          <w:highlight w:val="none"/>
          <w:u w:val="single"/>
        </w:rPr>
      </w:pPr>
    </w:p>
    <w:p w14:paraId="54D32D2E">
      <w:pPr>
        <w:spacing w:line="400" w:lineRule="exact"/>
        <w:jc w:val="center"/>
        <w:rPr>
          <w:rFonts w:ascii="黑体" w:hAnsi="黑体" w:eastAsia="黑体" w:cs="黑体"/>
          <w:i/>
          <w:sz w:val="32"/>
          <w:highlight w:val="none"/>
          <w:u w:val="single"/>
        </w:rPr>
      </w:pPr>
    </w:p>
    <w:p w14:paraId="516BBF00">
      <w:pPr>
        <w:spacing w:line="400" w:lineRule="exact"/>
        <w:jc w:val="center"/>
        <w:rPr>
          <w:rFonts w:ascii="黑体" w:hAnsi="黑体" w:eastAsia="黑体" w:cs="黑体"/>
          <w:i/>
          <w:sz w:val="32"/>
          <w:highlight w:val="none"/>
          <w:u w:val="single"/>
        </w:rPr>
      </w:pPr>
    </w:p>
    <w:p w14:paraId="3353A530">
      <w:pPr>
        <w:spacing w:line="400" w:lineRule="exact"/>
        <w:jc w:val="center"/>
        <w:rPr>
          <w:rFonts w:ascii="黑体" w:hAnsi="黑体" w:eastAsia="黑体" w:cs="黑体"/>
          <w:i/>
          <w:sz w:val="32"/>
          <w:highlight w:val="none"/>
          <w:u w:val="single"/>
        </w:rPr>
      </w:pPr>
    </w:p>
    <w:p w14:paraId="1F61E934">
      <w:pPr>
        <w:spacing w:line="400" w:lineRule="exact"/>
        <w:jc w:val="center"/>
        <w:rPr>
          <w:rFonts w:ascii="黑体" w:hAnsi="黑体" w:eastAsia="黑体" w:cs="黑体"/>
          <w:i/>
          <w:sz w:val="32"/>
          <w:highlight w:val="none"/>
          <w:u w:val="single"/>
        </w:rPr>
      </w:pPr>
    </w:p>
    <w:p w14:paraId="3F2A731A">
      <w:pPr>
        <w:spacing w:line="400" w:lineRule="exact"/>
        <w:jc w:val="center"/>
        <w:rPr>
          <w:rFonts w:ascii="黑体" w:hAnsi="黑体" w:eastAsia="黑体" w:cs="黑体"/>
          <w:i/>
          <w:sz w:val="32"/>
          <w:highlight w:val="none"/>
          <w:u w:val="single"/>
        </w:rPr>
      </w:pPr>
    </w:p>
    <w:p w14:paraId="0175A3A3">
      <w:pPr>
        <w:spacing w:line="400" w:lineRule="exact"/>
        <w:jc w:val="center"/>
        <w:rPr>
          <w:rFonts w:ascii="黑体" w:hAnsi="黑体" w:eastAsia="黑体" w:cs="黑体"/>
          <w:i/>
          <w:sz w:val="32"/>
          <w:highlight w:val="none"/>
          <w:u w:val="single"/>
        </w:rPr>
      </w:pPr>
    </w:p>
    <w:p w14:paraId="0D97A60D">
      <w:pPr>
        <w:spacing w:line="400" w:lineRule="exact"/>
        <w:jc w:val="center"/>
        <w:rPr>
          <w:rFonts w:ascii="黑体" w:hAnsi="黑体" w:eastAsia="黑体" w:cs="黑体"/>
          <w:i/>
          <w:sz w:val="32"/>
          <w:highlight w:val="none"/>
          <w:u w:val="single"/>
        </w:rPr>
      </w:pPr>
    </w:p>
    <w:p w14:paraId="5782EB75">
      <w:pPr>
        <w:spacing w:line="400" w:lineRule="exact"/>
        <w:jc w:val="center"/>
        <w:rPr>
          <w:rFonts w:ascii="黑体" w:hAnsi="黑体" w:eastAsia="黑体" w:cs="黑体"/>
          <w:i/>
          <w:sz w:val="32"/>
          <w:highlight w:val="none"/>
          <w:u w:val="single"/>
        </w:rPr>
      </w:pPr>
    </w:p>
    <w:p w14:paraId="7580E29A">
      <w:pPr>
        <w:spacing w:line="400" w:lineRule="exact"/>
        <w:jc w:val="center"/>
        <w:rPr>
          <w:rFonts w:ascii="黑体" w:hAnsi="黑体" w:eastAsia="黑体" w:cs="黑体"/>
          <w:i/>
          <w:sz w:val="32"/>
          <w:highlight w:val="none"/>
          <w:u w:val="single"/>
        </w:rPr>
      </w:pPr>
    </w:p>
    <w:p w14:paraId="6A8DD396">
      <w:pPr>
        <w:spacing w:line="400" w:lineRule="exact"/>
        <w:jc w:val="center"/>
        <w:rPr>
          <w:rFonts w:ascii="黑体" w:hAnsi="黑体" w:eastAsia="黑体" w:cs="黑体"/>
          <w:i/>
          <w:sz w:val="32"/>
          <w:highlight w:val="none"/>
          <w:u w:val="single"/>
        </w:rPr>
      </w:pPr>
    </w:p>
    <w:p w14:paraId="15A0FD21">
      <w:pPr>
        <w:spacing w:line="400" w:lineRule="exact"/>
        <w:jc w:val="center"/>
        <w:rPr>
          <w:rFonts w:ascii="黑体" w:hAnsi="黑体" w:eastAsia="黑体" w:cs="黑体"/>
          <w:i/>
          <w:sz w:val="32"/>
          <w:highlight w:val="none"/>
          <w:u w:val="single"/>
        </w:rPr>
      </w:pPr>
    </w:p>
    <w:p w14:paraId="4BD20AC5">
      <w:pPr>
        <w:spacing w:line="400" w:lineRule="exact"/>
        <w:jc w:val="center"/>
        <w:rPr>
          <w:rFonts w:ascii="黑体" w:hAnsi="黑体" w:eastAsia="黑体" w:cs="黑体"/>
          <w:i/>
          <w:sz w:val="32"/>
          <w:highlight w:val="none"/>
          <w:u w:val="single"/>
        </w:rPr>
      </w:pPr>
    </w:p>
    <w:p w14:paraId="2847D25C">
      <w:pPr>
        <w:spacing w:line="400" w:lineRule="exact"/>
        <w:jc w:val="center"/>
        <w:rPr>
          <w:rFonts w:ascii="黑体" w:hAnsi="黑体" w:eastAsia="黑体" w:cs="黑体"/>
          <w:i/>
          <w:sz w:val="32"/>
          <w:highlight w:val="none"/>
          <w:u w:val="single"/>
        </w:rPr>
      </w:pPr>
    </w:p>
    <w:p w14:paraId="66912AA3">
      <w:pPr>
        <w:spacing w:line="400" w:lineRule="exact"/>
        <w:jc w:val="center"/>
        <w:rPr>
          <w:rFonts w:ascii="黑体" w:hAnsi="黑体" w:eastAsia="黑体" w:cs="黑体"/>
          <w:i/>
          <w:sz w:val="32"/>
          <w:highlight w:val="none"/>
          <w:u w:val="single"/>
        </w:rPr>
      </w:pPr>
    </w:p>
    <w:p w14:paraId="5CC35CC0">
      <w:pPr>
        <w:spacing w:line="400" w:lineRule="exact"/>
        <w:jc w:val="center"/>
        <w:rPr>
          <w:rFonts w:ascii="黑体" w:hAnsi="黑体" w:eastAsia="黑体" w:cs="黑体"/>
          <w:i/>
          <w:sz w:val="32"/>
          <w:highlight w:val="none"/>
          <w:u w:val="single"/>
        </w:rPr>
      </w:pPr>
    </w:p>
    <w:p w14:paraId="1B41FA04">
      <w:pPr>
        <w:spacing w:line="400" w:lineRule="exact"/>
        <w:jc w:val="center"/>
        <w:rPr>
          <w:rFonts w:ascii="黑体" w:hAnsi="黑体" w:eastAsia="黑体" w:cs="黑体"/>
          <w:i/>
          <w:sz w:val="32"/>
          <w:highlight w:val="none"/>
          <w:u w:val="single"/>
        </w:rPr>
      </w:pPr>
    </w:p>
    <w:p w14:paraId="69388084">
      <w:pPr>
        <w:spacing w:line="400" w:lineRule="exact"/>
        <w:jc w:val="center"/>
        <w:rPr>
          <w:rFonts w:ascii="黑体" w:hAnsi="黑体" w:eastAsia="黑体" w:cs="黑体"/>
          <w:i/>
          <w:sz w:val="32"/>
          <w:highlight w:val="none"/>
          <w:u w:val="single"/>
        </w:rPr>
      </w:pPr>
    </w:p>
    <w:p w14:paraId="6A22DA53">
      <w:pPr>
        <w:spacing w:line="400" w:lineRule="exact"/>
        <w:jc w:val="center"/>
        <w:rPr>
          <w:rFonts w:ascii="黑体" w:hAnsi="黑体" w:eastAsia="黑体" w:cs="黑体"/>
          <w:i/>
          <w:sz w:val="32"/>
          <w:highlight w:val="none"/>
          <w:u w:val="single"/>
        </w:rPr>
      </w:pPr>
    </w:p>
    <w:p w14:paraId="1E4D9FDC">
      <w:pPr>
        <w:rPr>
          <w:rFonts w:ascii="黑体" w:hAnsi="黑体" w:eastAsia="黑体" w:cs="黑体"/>
          <w:i/>
          <w:sz w:val="32"/>
          <w:highlight w:val="none"/>
          <w:u w:val="single"/>
        </w:rPr>
      </w:pPr>
    </w:p>
    <w:p w14:paraId="076869CE">
      <w:pPr>
        <w:jc w:val="center"/>
        <w:rPr>
          <w:rFonts w:ascii="黑体" w:hAnsi="Calibri" w:eastAsia="黑体"/>
          <w:bCs/>
          <w:sz w:val="28"/>
          <w:szCs w:val="28"/>
          <w:highlight w:val="none"/>
        </w:rPr>
      </w:pPr>
      <w:r>
        <w:rPr>
          <w:rFonts w:hint="eastAsia" w:ascii="黑体" w:hAnsi="黑体" w:eastAsia="黑体" w:cs="黑体"/>
          <w:i/>
          <w:sz w:val="32"/>
          <w:szCs w:val="32"/>
          <w:highlight w:val="none"/>
          <w:u w:val="single"/>
        </w:rPr>
        <w:t>十二、实质性要求响应及偏离表</w:t>
      </w:r>
    </w:p>
    <w:tbl>
      <w:tblPr>
        <w:tblStyle w:val="49"/>
        <w:tblpPr w:leftFromText="180" w:rightFromText="180" w:vertAnchor="text" w:horzAnchor="page" w:tblpX="1657" w:tblpY="56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88"/>
        <w:gridCol w:w="4262"/>
        <w:gridCol w:w="1738"/>
        <w:gridCol w:w="1750"/>
      </w:tblGrid>
      <w:tr w14:paraId="3C35A1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88" w:type="dxa"/>
            <w:noWrap/>
            <w:vAlign w:val="center"/>
          </w:tcPr>
          <w:p w14:paraId="4AB73EFA">
            <w:pPr>
              <w:spacing w:line="400" w:lineRule="exact"/>
              <w:jc w:val="center"/>
              <w:rPr>
                <w:rFonts w:ascii="宋体" w:hAnsi="宋体"/>
                <w:color w:val="000000"/>
                <w:sz w:val="24"/>
                <w:szCs w:val="24"/>
                <w:highlight w:val="none"/>
              </w:rPr>
            </w:pPr>
            <w:r>
              <w:rPr>
                <w:rFonts w:hint="eastAsia" w:ascii="宋体" w:hAnsi="宋体"/>
                <w:color w:val="000000"/>
                <w:sz w:val="24"/>
                <w:szCs w:val="24"/>
                <w:highlight w:val="none"/>
              </w:rPr>
              <w:t>序号</w:t>
            </w:r>
          </w:p>
        </w:tc>
        <w:tc>
          <w:tcPr>
            <w:tcW w:w="4262" w:type="dxa"/>
            <w:noWrap/>
            <w:vAlign w:val="center"/>
          </w:tcPr>
          <w:p w14:paraId="1985D08D">
            <w:pPr>
              <w:spacing w:line="400" w:lineRule="exact"/>
              <w:jc w:val="center"/>
              <w:rPr>
                <w:rFonts w:ascii="宋体" w:hAnsi="宋体"/>
                <w:color w:val="000000"/>
                <w:sz w:val="24"/>
                <w:szCs w:val="24"/>
                <w:highlight w:val="none"/>
              </w:rPr>
            </w:pPr>
            <w:r>
              <w:rPr>
                <w:rFonts w:hint="eastAsia" w:ascii="宋体" w:hAnsi="宋体"/>
                <w:color w:val="000000"/>
                <w:sz w:val="24"/>
                <w:szCs w:val="24"/>
                <w:highlight w:val="none"/>
              </w:rPr>
              <w:t>技术</w:t>
            </w:r>
            <w:r>
              <w:rPr>
                <w:rFonts w:ascii="宋体" w:hAnsi="宋体"/>
                <w:color w:val="000000"/>
                <w:sz w:val="24"/>
                <w:szCs w:val="24"/>
                <w:highlight w:val="none"/>
              </w:rPr>
              <w:t>要求和商务要求中的实质性要求</w:t>
            </w:r>
            <w:r>
              <w:rPr>
                <w:rFonts w:hint="eastAsia" w:ascii="宋体" w:hAnsi="宋体"/>
                <w:b/>
                <w:bCs/>
                <w:color w:val="000000"/>
                <w:sz w:val="24"/>
                <w:szCs w:val="24"/>
                <w:highlight w:val="none"/>
              </w:rPr>
              <w:t>（</w:t>
            </w:r>
            <w:r>
              <w:rPr>
                <w:rFonts w:hint="eastAsia" w:ascii="宋体" w:hAnsi="宋体"/>
                <w:b/>
                <w:bCs/>
                <w:i/>
                <w:color w:val="000000"/>
                <w:sz w:val="24"/>
                <w:szCs w:val="24"/>
                <w:highlight w:val="none"/>
                <w:u w:val="single"/>
              </w:rPr>
              <w:t>斜体且有下划线部分条款</w:t>
            </w:r>
            <w:r>
              <w:rPr>
                <w:rFonts w:hint="eastAsia" w:ascii="宋体" w:hAnsi="宋体"/>
                <w:b/>
                <w:bCs/>
                <w:color w:val="000000"/>
                <w:sz w:val="24"/>
                <w:szCs w:val="24"/>
                <w:highlight w:val="none"/>
              </w:rPr>
              <w:t>）</w:t>
            </w:r>
          </w:p>
        </w:tc>
        <w:tc>
          <w:tcPr>
            <w:tcW w:w="1738" w:type="dxa"/>
            <w:noWrap/>
            <w:vAlign w:val="center"/>
          </w:tcPr>
          <w:p w14:paraId="12F1653E">
            <w:pPr>
              <w:spacing w:line="400" w:lineRule="exact"/>
              <w:jc w:val="center"/>
              <w:rPr>
                <w:rFonts w:ascii="宋体" w:hAnsi="宋体"/>
                <w:color w:val="000000"/>
                <w:sz w:val="24"/>
                <w:szCs w:val="24"/>
                <w:highlight w:val="none"/>
              </w:rPr>
            </w:pPr>
            <w:r>
              <w:rPr>
                <w:rFonts w:hint="eastAsia" w:ascii="宋体" w:hAnsi="宋体"/>
                <w:color w:val="000000"/>
                <w:sz w:val="24"/>
                <w:szCs w:val="24"/>
                <w:highlight w:val="none"/>
              </w:rPr>
              <w:t>响应情况</w:t>
            </w:r>
          </w:p>
        </w:tc>
        <w:tc>
          <w:tcPr>
            <w:tcW w:w="1750" w:type="dxa"/>
            <w:noWrap/>
            <w:vAlign w:val="center"/>
          </w:tcPr>
          <w:p w14:paraId="603A666D">
            <w:pPr>
              <w:spacing w:line="400" w:lineRule="exact"/>
              <w:jc w:val="center"/>
              <w:rPr>
                <w:rFonts w:ascii="宋体" w:hAnsi="宋体"/>
                <w:color w:val="000000"/>
                <w:sz w:val="24"/>
                <w:szCs w:val="24"/>
                <w:highlight w:val="none"/>
              </w:rPr>
            </w:pPr>
            <w:r>
              <w:rPr>
                <w:rFonts w:hint="eastAsia" w:ascii="宋体" w:hAnsi="宋体"/>
                <w:color w:val="000000"/>
                <w:sz w:val="24"/>
                <w:szCs w:val="24"/>
                <w:highlight w:val="none"/>
              </w:rPr>
              <w:t>超出、符合或偏离</w:t>
            </w:r>
          </w:p>
        </w:tc>
      </w:tr>
      <w:tr w14:paraId="72E16F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84" w:hRule="atLeast"/>
        </w:trPr>
        <w:tc>
          <w:tcPr>
            <w:tcW w:w="888" w:type="dxa"/>
            <w:noWrap/>
            <w:vAlign w:val="center"/>
          </w:tcPr>
          <w:p w14:paraId="30C0FA2D">
            <w:pPr>
              <w:spacing w:line="400" w:lineRule="exact"/>
              <w:jc w:val="center"/>
              <w:rPr>
                <w:rFonts w:ascii="宋体" w:hAnsi="宋体"/>
                <w:color w:val="000000"/>
                <w:sz w:val="24"/>
                <w:szCs w:val="24"/>
                <w:highlight w:val="none"/>
              </w:rPr>
            </w:pPr>
            <w:r>
              <w:rPr>
                <w:rFonts w:hint="eastAsia" w:ascii="宋体" w:hAnsi="宋体"/>
                <w:color w:val="000000"/>
                <w:sz w:val="24"/>
                <w:szCs w:val="24"/>
                <w:highlight w:val="none"/>
              </w:rPr>
              <w:t>1</w:t>
            </w:r>
          </w:p>
        </w:tc>
        <w:tc>
          <w:tcPr>
            <w:tcW w:w="4262" w:type="dxa"/>
            <w:noWrap/>
            <w:vAlign w:val="center"/>
          </w:tcPr>
          <w:p w14:paraId="142686B8">
            <w:pPr>
              <w:spacing w:line="400" w:lineRule="exact"/>
              <w:jc w:val="center"/>
              <w:rPr>
                <w:rFonts w:ascii="宋体" w:hAnsi="宋体"/>
                <w:color w:val="000000"/>
                <w:sz w:val="24"/>
                <w:szCs w:val="24"/>
                <w:highlight w:val="none"/>
              </w:rPr>
            </w:pPr>
          </w:p>
        </w:tc>
        <w:tc>
          <w:tcPr>
            <w:tcW w:w="1738" w:type="dxa"/>
            <w:noWrap/>
            <w:vAlign w:val="center"/>
          </w:tcPr>
          <w:p w14:paraId="37FC889F">
            <w:pPr>
              <w:spacing w:line="400" w:lineRule="exact"/>
              <w:jc w:val="center"/>
              <w:rPr>
                <w:rFonts w:ascii="宋体" w:hAnsi="宋体"/>
                <w:color w:val="000000"/>
                <w:sz w:val="24"/>
                <w:szCs w:val="24"/>
                <w:highlight w:val="none"/>
              </w:rPr>
            </w:pPr>
          </w:p>
        </w:tc>
        <w:tc>
          <w:tcPr>
            <w:tcW w:w="1750" w:type="dxa"/>
            <w:noWrap/>
            <w:vAlign w:val="center"/>
          </w:tcPr>
          <w:p w14:paraId="04575CE3">
            <w:pPr>
              <w:spacing w:line="400" w:lineRule="exact"/>
              <w:jc w:val="center"/>
              <w:rPr>
                <w:rFonts w:ascii="宋体" w:hAnsi="宋体"/>
                <w:color w:val="000000"/>
                <w:sz w:val="24"/>
                <w:szCs w:val="24"/>
                <w:highlight w:val="none"/>
              </w:rPr>
            </w:pPr>
          </w:p>
        </w:tc>
      </w:tr>
      <w:tr w14:paraId="0B6FE5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1230" w:hRule="atLeast"/>
        </w:trPr>
        <w:tc>
          <w:tcPr>
            <w:tcW w:w="888" w:type="dxa"/>
            <w:noWrap/>
            <w:vAlign w:val="center"/>
          </w:tcPr>
          <w:p w14:paraId="121E5B7F">
            <w:pPr>
              <w:spacing w:line="400" w:lineRule="exact"/>
              <w:jc w:val="center"/>
              <w:rPr>
                <w:rFonts w:ascii="宋体" w:hAnsi="宋体"/>
                <w:color w:val="000000"/>
                <w:sz w:val="24"/>
                <w:szCs w:val="24"/>
                <w:highlight w:val="none"/>
              </w:rPr>
            </w:pPr>
            <w:r>
              <w:rPr>
                <w:rFonts w:hint="eastAsia" w:ascii="宋体" w:hAnsi="宋体"/>
                <w:color w:val="000000"/>
                <w:sz w:val="24"/>
                <w:szCs w:val="24"/>
                <w:highlight w:val="none"/>
              </w:rPr>
              <w:t>2</w:t>
            </w:r>
          </w:p>
        </w:tc>
        <w:tc>
          <w:tcPr>
            <w:tcW w:w="4262" w:type="dxa"/>
            <w:noWrap/>
            <w:vAlign w:val="center"/>
          </w:tcPr>
          <w:p w14:paraId="5082598F">
            <w:pPr>
              <w:spacing w:line="400" w:lineRule="exact"/>
              <w:jc w:val="center"/>
              <w:rPr>
                <w:rFonts w:ascii="宋体" w:hAnsi="宋体"/>
                <w:color w:val="000000"/>
                <w:sz w:val="24"/>
                <w:szCs w:val="24"/>
                <w:highlight w:val="none"/>
              </w:rPr>
            </w:pPr>
          </w:p>
        </w:tc>
        <w:tc>
          <w:tcPr>
            <w:tcW w:w="1738" w:type="dxa"/>
            <w:noWrap/>
            <w:vAlign w:val="center"/>
          </w:tcPr>
          <w:p w14:paraId="6286B40D">
            <w:pPr>
              <w:spacing w:line="400" w:lineRule="exact"/>
              <w:jc w:val="center"/>
              <w:rPr>
                <w:rFonts w:ascii="宋体" w:hAnsi="宋体"/>
                <w:color w:val="000000"/>
                <w:sz w:val="24"/>
                <w:szCs w:val="24"/>
                <w:highlight w:val="none"/>
              </w:rPr>
            </w:pPr>
          </w:p>
        </w:tc>
        <w:tc>
          <w:tcPr>
            <w:tcW w:w="1750" w:type="dxa"/>
            <w:noWrap/>
            <w:vAlign w:val="center"/>
          </w:tcPr>
          <w:p w14:paraId="523B640F">
            <w:pPr>
              <w:spacing w:line="400" w:lineRule="exact"/>
              <w:jc w:val="center"/>
              <w:rPr>
                <w:rFonts w:ascii="宋体" w:hAnsi="宋体"/>
                <w:color w:val="000000"/>
                <w:sz w:val="24"/>
                <w:szCs w:val="24"/>
                <w:highlight w:val="none"/>
              </w:rPr>
            </w:pPr>
          </w:p>
        </w:tc>
      </w:tr>
      <w:tr w14:paraId="04C6D1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97" w:hRule="atLeast"/>
        </w:trPr>
        <w:tc>
          <w:tcPr>
            <w:tcW w:w="888" w:type="dxa"/>
            <w:noWrap/>
            <w:vAlign w:val="center"/>
          </w:tcPr>
          <w:p w14:paraId="602AD45F">
            <w:pPr>
              <w:spacing w:line="400" w:lineRule="exact"/>
              <w:jc w:val="center"/>
              <w:rPr>
                <w:rFonts w:ascii="宋体" w:hAnsi="宋体"/>
                <w:color w:val="000000"/>
                <w:sz w:val="24"/>
                <w:szCs w:val="24"/>
                <w:highlight w:val="none"/>
              </w:rPr>
            </w:pPr>
            <w:r>
              <w:rPr>
                <w:rFonts w:hint="eastAsia" w:ascii="宋体" w:hAnsi="宋体"/>
                <w:color w:val="000000"/>
                <w:sz w:val="24"/>
                <w:szCs w:val="24"/>
                <w:highlight w:val="none"/>
              </w:rPr>
              <w:t>3</w:t>
            </w:r>
          </w:p>
        </w:tc>
        <w:tc>
          <w:tcPr>
            <w:tcW w:w="4262" w:type="dxa"/>
            <w:noWrap/>
            <w:vAlign w:val="center"/>
          </w:tcPr>
          <w:p w14:paraId="6B477CAE">
            <w:pPr>
              <w:spacing w:line="400" w:lineRule="exact"/>
              <w:jc w:val="center"/>
              <w:rPr>
                <w:rFonts w:ascii="宋体" w:hAnsi="宋体"/>
                <w:color w:val="000000"/>
                <w:sz w:val="24"/>
                <w:szCs w:val="24"/>
                <w:highlight w:val="none"/>
              </w:rPr>
            </w:pPr>
            <w:r>
              <w:rPr>
                <w:rFonts w:ascii="宋体" w:hAnsi="宋体"/>
                <w:color w:val="000000"/>
                <w:sz w:val="24"/>
                <w:szCs w:val="24"/>
                <w:highlight w:val="none"/>
              </w:rPr>
              <w:t>……</w:t>
            </w:r>
          </w:p>
        </w:tc>
        <w:tc>
          <w:tcPr>
            <w:tcW w:w="1738" w:type="dxa"/>
            <w:noWrap/>
            <w:vAlign w:val="center"/>
          </w:tcPr>
          <w:p w14:paraId="63F522FD">
            <w:pPr>
              <w:spacing w:line="400" w:lineRule="exact"/>
              <w:jc w:val="center"/>
              <w:rPr>
                <w:rFonts w:ascii="宋体" w:hAnsi="宋体"/>
                <w:color w:val="000000"/>
                <w:sz w:val="24"/>
                <w:szCs w:val="24"/>
                <w:highlight w:val="none"/>
              </w:rPr>
            </w:pPr>
          </w:p>
        </w:tc>
        <w:tc>
          <w:tcPr>
            <w:tcW w:w="1750" w:type="dxa"/>
            <w:noWrap/>
            <w:vAlign w:val="center"/>
          </w:tcPr>
          <w:p w14:paraId="06912258">
            <w:pPr>
              <w:spacing w:line="400" w:lineRule="exact"/>
              <w:jc w:val="center"/>
              <w:rPr>
                <w:rFonts w:ascii="宋体" w:hAnsi="宋体"/>
                <w:color w:val="000000"/>
                <w:sz w:val="24"/>
                <w:szCs w:val="24"/>
                <w:highlight w:val="none"/>
              </w:rPr>
            </w:pPr>
          </w:p>
        </w:tc>
      </w:tr>
    </w:tbl>
    <w:p w14:paraId="193267ED">
      <w:pPr>
        <w:spacing w:line="400" w:lineRule="exact"/>
        <w:rPr>
          <w:rFonts w:ascii="宋体" w:hAnsi="宋体"/>
          <w:color w:val="000000"/>
          <w:sz w:val="24"/>
          <w:szCs w:val="24"/>
          <w:highlight w:val="none"/>
        </w:rPr>
      </w:pPr>
    </w:p>
    <w:p w14:paraId="33A61CFC">
      <w:pPr>
        <w:spacing w:line="500" w:lineRule="exact"/>
        <w:rPr>
          <w:rFonts w:ascii="宋体" w:hAnsi="宋体" w:cs="宋体"/>
          <w:sz w:val="24"/>
          <w:szCs w:val="24"/>
          <w:highlight w:val="none"/>
        </w:rPr>
      </w:pPr>
      <w:r>
        <w:rPr>
          <w:rFonts w:hint="eastAsia" w:ascii="宋体" w:hAnsi="宋体" w:cs="宋体"/>
          <w:sz w:val="24"/>
          <w:szCs w:val="24"/>
          <w:highlight w:val="none"/>
        </w:rPr>
        <w:t>备注</w:t>
      </w:r>
      <w:r>
        <w:rPr>
          <w:rFonts w:ascii="宋体" w:hAnsi="宋体" w:cs="宋体"/>
          <w:sz w:val="24"/>
          <w:szCs w:val="24"/>
          <w:highlight w:val="none"/>
        </w:rPr>
        <w:t>：</w:t>
      </w:r>
    </w:p>
    <w:p w14:paraId="7B35C534">
      <w:pPr>
        <w:spacing w:line="500" w:lineRule="exact"/>
        <w:ind w:firstLine="482"/>
        <w:rPr>
          <w:rFonts w:ascii="宋体" w:hAnsi="宋体" w:cs="宋体"/>
          <w:sz w:val="24"/>
          <w:szCs w:val="24"/>
          <w:highlight w:val="none"/>
        </w:rPr>
      </w:pPr>
      <w:r>
        <w:rPr>
          <w:rFonts w:ascii="宋体" w:hAnsi="宋体" w:cs="宋体"/>
          <w:sz w:val="24"/>
          <w:szCs w:val="24"/>
          <w:highlight w:val="none"/>
        </w:rPr>
        <w:t>1.供应商必须对实质性要求</w:t>
      </w:r>
      <w:r>
        <w:rPr>
          <w:rFonts w:hint="eastAsia" w:ascii="宋体" w:hAnsi="宋体" w:cs="宋体"/>
          <w:sz w:val="24"/>
          <w:szCs w:val="24"/>
          <w:highlight w:val="none"/>
        </w:rPr>
        <w:t>响应及偏离表（</w:t>
      </w:r>
      <w:r>
        <w:rPr>
          <w:rFonts w:hint="eastAsia" w:ascii="宋体" w:hAnsi="宋体" w:cs="宋体"/>
          <w:b/>
          <w:bCs/>
          <w:i/>
          <w:iCs/>
          <w:sz w:val="24"/>
          <w:szCs w:val="24"/>
          <w:highlight w:val="none"/>
          <w:u w:val="single"/>
        </w:rPr>
        <w:t>斜体且有下划线部分条款为实质性要求</w:t>
      </w:r>
      <w:r>
        <w:rPr>
          <w:rFonts w:hint="eastAsia" w:ascii="宋体" w:hAnsi="宋体" w:cs="宋体"/>
          <w:sz w:val="24"/>
          <w:szCs w:val="24"/>
          <w:highlight w:val="none"/>
        </w:rPr>
        <w:t>）</w:t>
      </w:r>
      <w:r>
        <w:rPr>
          <w:rFonts w:ascii="宋体" w:hAnsi="宋体" w:cs="宋体"/>
          <w:sz w:val="24"/>
          <w:szCs w:val="24"/>
          <w:highlight w:val="none"/>
        </w:rPr>
        <w:t>逐条做出明确响应</w:t>
      </w:r>
      <w:r>
        <w:rPr>
          <w:rFonts w:hint="eastAsia" w:ascii="宋体" w:hAnsi="宋体" w:cs="宋体"/>
          <w:sz w:val="24"/>
          <w:szCs w:val="24"/>
          <w:highlight w:val="none"/>
        </w:rPr>
        <w:t>，否则作无效响应处理。</w:t>
      </w:r>
    </w:p>
    <w:p w14:paraId="7EAD7041">
      <w:pPr>
        <w:spacing w:line="500" w:lineRule="exact"/>
        <w:ind w:firstLine="482"/>
        <w:rPr>
          <w:rFonts w:ascii="宋体" w:hAnsi="宋体" w:cs="宋体"/>
          <w:sz w:val="24"/>
          <w:szCs w:val="24"/>
          <w:highlight w:val="none"/>
        </w:rPr>
      </w:pPr>
      <w:r>
        <w:rPr>
          <w:rFonts w:ascii="宋体" w:hAnsi="宋体" w:cs="宋体"/>
          <w:sz w:val="24"/>
          <w:szCs w:val="24"/>
          <w:highlight w:val="none"/>
        </w:rPr>
        <w:t>2.如果征集文件要求提供</w:t>
      </w:r>
      <w:r>
        <w:rPr>
          <w:rFonts w:hint="eastAsia" w:ascii="宋体" w:hAnsi="宋体" w:cs="宋体"/>
          <w:sz w:val="24"/>
          <w:szCs w:val="24"/>
          <w:highlight w:val="none"/>
        </w:rPr>
        <w:t>证明</w:t>
      </w:r>
      <w:r>
        <w:rPr>
          <w:rFonts w:ascii="宋体" w:hAnsi="宋体" w:cs="宋体"/>
          <w:sz w:val="24"/>
          <w:szCs w:val="24"/>
          <w:highlight w:val="none"/>
        </w:rPr>
        <w:t>材料，</w:t>
      </w:r>
      <w:r>
        <w:rPr>
          <w:rFonts w:hint="eastAsia" w:ascii="宋体" w:hAnsi="宋体" w:cs="宋体"/>
          <w:sz w:val="24"/>
          <w:szCs w:val="24"/>
          <w:highlight w:val="none"/>
        </w:rPr>
        <w:t>供应商必须</w:t>
      </w:r>
      <w:r>
        <w:rPr>
          <w:rFonts w:ascii="宋体" w:hAnsi="宋体" w:cs="宋体"/>
          <w:sz w:val="24"/>
          <w:szCs w:val="24"/>
          <w:highlight w:val="none"/>
        </w:rPr>
        <w:t>将证明材料</w:t>
      </w:r>
      <w:r>
        <w:rPr>
          <w:rFonts w:hint="eastAsia" w:ascii="宋体" w:hAnsi="宋体" w:cs="宋体"/>
          <w:sz w:val="24"/>
          <w:szCs w:val="24"/>
          <w:highlight w:val="none"/>
        </w:rPr>
        <w:t>列于</w:t>
      </w:r>
      <w:r>
        <w:rPr>
          <w:rFonts w:ascii="宋体" w:hAnsi="宋体" w:cs="宋体"/>
          <w:sz w:val="24"/>
          <w:szCs w:val="24"/>
          <w:highlight w:val="none"/>
        </w:rPr>
        <w:t>该表之下。</w:t>
      </w:r>
    </w:p>
    <w:p w14:paraId="05D0F299">
      <w:pPr>
        <w:spacing w:line="500" w:lineRule="exact"/>
        <w:ind w:firstLine="482"/>
        <w:rPr>
          <w:rFonts w:ascii="宋体" w:hAnsi="宋体" w:cs="宋体"/>
          <w:sz w:val="24"/>
          <w:szCs w:val="24"/>
          <w:highlight w:val="none"/>
        </w:rPr>
      </w:pPr>
      <w:r>
        <w:rPr>
          <w:rFonts w:ascii="宋体" w:hAnsi="宋体" w:cs="宋体"/>
          <w:sz w:val="24"/>
          <w:szCs w:val="24"/>
          <w:highlight w:val="none"/>
        </w:rPr>
        <w:t>3.供应商未对实质性要求逐条作出明确响应的，或未按征集文件要求提供证明材料的，该</w:t>
      </w:r>
      <w:r>
        <w:rPr>
          <w:rFonts w:hint="eastAsia" w:ascii="宋体" w:hAnsi="宋体" w:cs="宋体"/>
          <w:sz w:val="24"/>
          <w:szCs w:val="24"/>
          <w:highlight w:val="none"/>
        </w:rPr>
        <w:t>项目作无效标处理。</w:t>
      </w:r>
    </w:p>
    <w:p w14:paraId="7219FDE2">
      <w:pPr>
        <w:rPr>
          <w:rFonts w:ascii="宋体" w:hAnsi="宋体" w:cs="宋体"/>
          <w:b/>
          <w:i/>
          <w:sz w:val="24"/>
          <w:highlight w:val="none"/>
          <w:u w:val="single"/>
        </w:rPr>
      </w:pPr>
    </w:p>
    <w:p w14:paraId="4725E190">
      <w:pPr>
        <w:rPr>
          <w:rFonts w:ascii="宋体" w:hAnsi="宋体" w:cs="宋体"/>
          <w:b/>
          <w:i/>
          <w:sz w:val="24"/>
          <w:highlight w:val="none"/>
          <w:u w:val="single"/>
        </w:rPr>
      </w:pPr>
    </w:p>
    <w:p w14:paraId="221893C4">
      <w:pPr>
        <w:rPr>
          <w:rFonts w:ascii="宋体" w:hAnsi="宋体" w:cs="宋体"/>
          <w:b/>
          <w:i/>
          <w:sz w:val="24"/>
          <w:highlight w:val="none"/>
          <w:u w:val="single"/>
        </w:rPr>
      </w:pPr>
    </w:p>
    <w:p w14:paraId="3B0A1182">
      <w:pPr>
        <w:rPr>
          <w:rFonts w:ascii="宋体" w:hAnsi="宋体" w:cs="宋体"/>
          <w:b/>
          <w:bCs/>
          <w:i/>
          <w:sz w:val="24"/>
          <w:szCs w:val="24"/>
          <w:highlight w:val="none"/>
          <w:u w:val="single"/>
        </w:rPr>
      </w:pPr>
    </w:p>
    <w:p w14:paraId="7AD98C80">
      <w:pPr>
        <w:rPr>
          <w:rFonts w:ascii="宋体" w:hAnsi="宋体" w:cs="宋体"/>
          <w:b/>
          <w:bCs/>
          <w:i/>
          <w:sz w:val="24"/>
          <w:szCs w:val="24"/>
          <w:highlight w:val="none"/>
          <w:u w:val="single"/>
        </w:rPr>
      </w:pPr>
    </w:p>
    <w:p w14:paraId="11547D50">
      <w:pPr>
        <w:rPr>
          <w:rFonts w:ascii="宋体" w:hAnsi="宋体" w:cs="宋体"/>
          <w:b/>
          <w:bCs/>
          <w:i/>
          <w:sz w:val="24"/>
          <w:szCs w:val="24"/>
          <w:highlight w:val="none"/>
          <w:u w:val="single"/>
        </w:rPr>
      </w:pPr>
    </w:p>
    <w:p w14:paraId="10ABEFAF">
      <w:pPr>
        <w:rPr>
          <w:rFonts w:ascii="宋体" w:hAnsi="宋体" w:cs="宋体"/>
          <w:b/>
          <w:bCs/>
          <w:i/>
          <w:sz w:val="24"/>
          <w:szCs w:val="24"/>
          <w:highlight w:val="none"/>
          <w:u w:val="single"/>
        </w:rPr>
      </w:pPr>
    </w:p>
    <w:p w14:paraId="4B676D06">
      <w:pPr>
        <w:rPr>
          <w:rFonts w:ascii="宋体" w:hAnsi="宋体" w:cs="宋体"/>
          <w:b/>
          <w:bCs/>
          <w:i/>
          <w:sz w:val="24"/>
          <w:szCs w:val="24"/>
          <w:highlight w:val="none"/>
          <w:u w:val="single"/>
        </w:rPr>
      </w:pPr>
    </w:p>
    <w:p w14:paraId="6EB82369">
      <w:pPr>
        <w:pStyle w:val="299"/>
        <w:rPr>
          <w:rFonts w:ascii="宋体" w:hAnsi="宋体" w:eastAsia="宋体" w:cs="宋体"/>
          <w:b/>
          <w:bCs/>
          <w:i/>
          <w:sz w:val="24"/>
          <w:szCs w:val="24"/>
          <w:highlight w:val="none"/>
          <w:u w:val="single"/>
        </w:rPr>
      </w:pPr>
    </w:p>
    <w:p w14:paraId="1937239A">
      <w:pPr>
        <w:pStyle w:val="300"/>
        <w:rPr>
          <w:rFonts w:ascii="宋体" w:hAnsi="宋体" w:cs="宋体"/>
          <w:b/>
          <w:bCs/>
          <w:i/>
          <w:sz w:val="24"/>
          <w:szCs w:val="24"/>
          <w:highlight w:val="none"/>
          <w:u w:val="single"/>
        </w:rPr>
      </w:pPr>
    </w:p>
    <w:p w14:paraId="178EF39D">
      <w:pPr>
        <w:rPr>
          <w:rFonts w:ascii="宋体" w:hAnsi="宋体" w:cs="宋体"/>
          <w:b/>
          <w:bCs/>
          <w:i/>
          <w:sz w:val="24"/>
          <w:szCs w:val="24"/>
          <w:highlight w:val="none"/>
          <w:u w:val="single"/>
        </w:rPr>
      </w:pPr>
    </w:p>
    <w:p w14:paraId="7C6292E0">
      <w:pPr>
        <w:pStyle w:val="299"/>
        <w:rPr>
          <w:rFonts w:ascii="宋体" w:hAnsi="宋体" w:eastAsia="宋体" w:cs="宋体"/>
          <w:b/>
          <w:bCs/>
          <w:i/>
          <w:sz w:val="24"/>
          <w:szCs w:val="24"/>
          <w:highlight w:val="none"/>
          <w:u w:val="single"/>
        </w:rPr>
      </w:pPr>
    </w:p>
    <w:p w14:paraId="0C514FC8">
      <w:pPr>
        <w:pStyle w:val="300"/>
        <w:rPr>
          <w:rFonts w:ascii="宋体" w:hAnsi="宋体" w:cs="宋体"/>
          <w:b/>
          <w:bCs/>
          <w:i/>
          <w:sz w:val="24"/>
          <w:szCs w:val="24"/>
          <w:highlight w:val="none"/>
          <w:u w:val="single"/>
        </w:rPr>
      </w:pPr>
    </w:p>
    <w:p w14:paraId="333F47EC">
      <w:pPr>
        <w:rPr>
          <w:rFonts w:ascii="宋体" w:hAnsi="宋体" w:cs="宋体"/>
          <w:b/>
          <w:bCs/>
          <w:i/>
          <w:sz w:val="24"/>
          <w:szCs w:val="24"/>
          <w:highlight w:val="none"/>
          <w:u w:val="single"/>
        </w:rPr>
      </w:pPr>
    </w:p>
    <w:p w14:paraId="73789C28">
      <w:pPr>
        <w:pStyle w:val="299"/>
        <w:rPr>
          <w:rFonts w:ascii="宋体" w:hAnsi="宋体" w:eastAsia="宋体" w:cs="宋体"/>
          <w:b/>
          <w:bCs/>
          <w:i/>
          <w:sz w:val="24"/>
          <w:szCs w:val="24"/>
          <w:highlight w:val="none"/>
          <w:u w:val="single"/>
        </w:rPr>
      </w:pPr>
    </w:p>
    <w:p w14:paraId="07815118">
      <w:pPr>
        <w:pStyle w:val="300"/>
        <w:rPr>
          <w:rFonts w:ascii="宋体" w:hAnsi="宋体" w:cs="宋体"/>
          <w:b/>
          <w:bCs/>
          <w:i/>
          <w:sz w:val="24"/>
          <w:szCs w:val="24"/>
          <w:highlight w:val="none"/>
          <w:u w:val="single"/>
        </w:rPr>
      </w:pPr>
    </w:p>
    <w:p w14:paraId="10A3871C">
      <w:pPr>
        <w:jc w:val="center"/>
        <w:outlineLvl w:val="0"/>
        <w:rPr>
          <w:rFonts w:ascii="黑体" w:hAnsi="黑体" w:eastAsia="黑体" w:cs="黑体"/>
          <w:i/>
          <w:sz w:val="32"/>
          <w:szCs w:val="32"/>
          <w:highlight w:val="none"/>
          <w:u w:val="single"/>
        </w:rPr>
      </w:pPr>
    </w:p>
    <w:p w14:paraId="79F93773">
      <w:pPr>
        <w:jc w:val="center"/>
        <w:outlineLvl w:val="0"/>
        <w:rPr>
          <w:rFonts w:ascii="黑体" w:hAnsi="黑体" w:eastAsia="黑体" w:cs="黑体"/>
          <w:i/>
          <w:sz w:val="32"/>
          <w:szCs w:val="32"/>
          <w:highlight w:val="none"/>
          <w:u w:val="single"/>
        </w:rPr>
      </w:pPr>
    </w:p>
    <w:p w14:paraId="783E64C1">
      <w:pPr>
        <w:jc w:val="center"/>
        <w:outlineLvl w:val="0"/>
        <w:rPr>
          <w:rFonts w:ascii="黑体" w:hAnsi="宋体" w:eastAsia="黑体"/>
          <w:bCs/>
          <w:sz w:val="24"/>
          <w:szCs w:val="24"/>
          <w:highlight w:val="none"/>
        </w:rPr>
      </w:pPr>
      <w:r>
        <w:rPr>
          <w:rFonts w:hint="eastAsia" w:ascii="黑体" w:hAnsi="黑体" w:eastAsia="黑体" w:cs="黑体"/>
          <w:i/>
          <w:sz w:val="32"/>
          <w:szCs w:val="32"/>
          <w:highlight w:val="none"/>
          <w:u w:val="single"/>
        </w:rPr>
        <w:t>十三、</w:t>
      </w:r>
      <w:r>
        <w:rPr>
          <w:rFonts w:hint="eastAsia" w:ascii="黑体" w:hAnsi="黑体" w:eastAsia="黑体" w:cs="黑体"/>
          <w:i/>
          <w:sz w:val="32"/>
          <w:highlight w:val="none"/>
          <w:u w:val="single"/>
        </w:rPr>
        <w:t>关于提供全部客房和会议室的承诺书（格式）</w:t>
      </w:r>
    </w:p>
    <w:p w14:paraId="75D52B75">
      <w:pPr>
        <w:ind w:firstLine="420"/>
        <w:outlineLvl w:val="0"/>
        <w:rPr>
          <w:rFonts w:ascii="黑体" w:hAnsi="宋体" w:eastAsia="黑体"/>
          <w:bCs/>
          <w:sz w:val="24"/>
          <w:szCs w:val="24"/>
          <w:highlight w:val="none"/>
        </w:rPr>
      </w:pPr>
    </w:p>
    <w:p w14:paraId="01C749AC">
      <w:pPr>
        <w:ind w:firstLine="420"/>
        <w:outlineLvl w:val="0"/>
        <w:rPr>
          <w:rFonts w:ascii="黑体" w:hAnsi="宋体" w:eastAsia="黑体"/>
          <w:bCs/>
          <w:sz w:val="24"/>
          <w:szCs w:val="24"/>
          <w:highlight w:val="none"/>
        </w:rPr>
      </w:pPr>
    </w:p>
    <w:p w14:paraId="5B95476F">
      <w:pPr>
        <w:ind w:firstLine="420"/>
        <w:outlineLvl w:val="0"/>
        <w:rPr>
          <w:rFonts w:ascii="黑体" w:hAnsi="宋体" w:eastAsia="黑体"/>
          <w:bCs/>
          <w:sz w:val="24"/>
          <w:szCs w:val="24"/>
          <w:highlight w:val="none"/>
        </w:rPr>
      </w:pPr>
    </w:p>
    <w:p w14:paraId="0D47E6FF">
      <w:pPr>
        <w:ind w:firstLine="490"/>
        <w:jc w:val="center"/>
        <w:outlineLvl w:val="0"/>
        <w:rPr>
          <w:rFonts w:ascii="宋体" w:hAnsi="宋体" w:cs="宋体"/>
          <w:b/>
          <w:sz w:val="30"/>
          <w:szCs w:val="30"/>
          <w:highlight w:val="none"/>
        </w:rPr>
      </w:pPr>
      <w:r>
        <w:rPr>
          <w:rFonts w:hint="eastAsia" w:ascii="宋体" w:hAnsi="宋体" w:cs="宋体"/>
          <w:b/>
          <w:sz w:val="30"/>
          <w:szCs w:val="30"/>
          <w:highlight w:val="none"/>
        </w:rPr>
        <w:t>关于提供全部客房和会议室的承诺书</w:t>
      </w:r>
    </w:p>
    <w:p w14:paraId="5CF49EDA">
      <w:pPr>
        <w:ind w:firstLine="420"/>
        <w:outlineLvl w:val="0"/>
        <w:rPr>
          <w:rFonts w:ascii="黑体" w:hAnsi="宋体" w:eastAsia="黑体"/>
          <w:bCs/>
          <w:sz w:val="24"/>
          <w:szCs w:val="24"/>
          <w:highlight w:val="none"/>
        </w:rPr>
      </w:pPr>
    </w:p>
    <w:p w14:paraId="10B7E2C9">
      <w:pPr>
        <w:spacing w:line="560" w:lineRule="exact"/>
        <w:rPr>
          <w:rFonts w:hint="eastAsia" w:ascii="宋体" w:hAnsi="宋体" w:eastAsia="宋体"/>
          <w:sz w:val="24"/>
          <w:szCs w:val="24"/>
          <w:highlight w:val="none"/>
          <w:lang w:eastAsia="zh-CN"/>
        </w:rPr>
      </w:pPr>
      <w:r>
        <w:rPr>
          <w:rFonts w:hint="eastAsia" w:ascii="宋体" w:hAnsi="宋体"/>
          <w:sz w:val="24"/>
          <w:szCs w:val="24"/>
          <w:highlight w:val="none"/>
        </w:rPr>
        <w:t>致：</w:t>
      </w:r>
      <w:r>
        <w:rPr>
          <w:rFonts w:hint="eastAsia" w:ascii="宋体" w:hAnsi="宋体"/>
          <w:sz w:val="24"/>
          <w:szCs w:val="24"/>
          <w:highlight w:val="none"/>
          <w:lang w:eastAsia="zh-CN"/>
        </w:rPr>
        <w:t>盐城市大丰区公共资源征集人</w:t>
      </w:r>
    </w:p>
    <w:p w14:paraId="1D25AFD2">
      <w:pPr>
        <w:spacing w:line="560" w:lineRule="exact"/>
        <w:ind w:firstLine="601"/>
        <w:rPr>
          <w:rFonts w:ascii="宋体" w:hAnsi="宋体"/>
          <w:sz w:val="24"/>
          <w:szCs w:val="24"/>
          <w:highlight w:val="none"/>
        </w:rPr>
      </w:pPr>
      <w:r>
        <w:rPr>
          <w:rFonts w:hint="eastAsia" w:ascii="宋体" w:hAnsi="宋体"/>
          <w:sz w:val="24"/>
          <w:szCs w:val="24"/>
          <w:highlight w:val="none"/>
        </w:rPr>
        <w:t>我方愿就由贵方组织实施的采购项目编号为</w:t>
      </w:r>
      <w:r>
        <w:rPr>
          <w:rFonts w:hint="eastAsia" w:ascii="宋体" w:hAnsi="宋体" w:cs="宋体"/>
          <w:sz w:val="24"/>
          <w:szCs w:val="24"/>
          <w:highlight w:val="none"/>
          <w:u w:val="single"/>
          <w:lang w:val="en-US" w:eastAsia="zh-CN"/>
        </w:rPr>
        <w:t xml:space="preserve">                          </w:t>
      </w:r>
      <w:r>
        <w:rPr>
          <w:rFonts w:hint="eastAsia" w:ascii="宋体" w:hAnsi="宋体"/>
          <w:sz w:val="24"/>
          <w:szCs w:val="24"/>
          <w:highlight w:val="none"/>
        </w:rPr>
        <w:t>的征集活动进行响应。并承诺如下：如果我方入围，我方愿意在整个协议期内提供全部客房（五星级为</w:t>
      </w:r>
      <w:r>
        <w:rPr>
          <w:rFonts w:ascii="宋体" w:hAnsi="宋体"/>
          <w:sz w:val="24"/>
          <w:szCs w:val="24"/>
          <w:highlight w:val="none"/>
        </w:rPr>
        <w:t>70%）和会议室，并优先提供最新房间及会议室。</w:t>
      </w:r>
    </w:p>
    <w:p w14:paraId="25EE7AE0">
      <w:pPr>
        <w:spacing w:line="560" w:lineRule="exact"/>
        <w:ind w:firstLine="601"/>
        <w:rPr>
          <w:rFonts w:ascii="宋体" w:hAnsi="宋体"/>
          <w:sz w:val="24"/>
          <w:szCs w:val="24"/>
          <w:highlight w:val="none"/>
        </w:rPr>
      </w:pPr>
      <w:r>
        <w:rPr>
          <w:rFonts w:hint="eastAsia" w:ascii="宋体" w:hAnsi="宋体"/>
          <w:sz w:val="24"/>
          <w:szCs w:val="24"/>
          <w:highlight w:val="none"/>
        </w:rPr>
        <w:t>上述承诺均是真实的、准确的。若有违背，本公司愿意承担由此而产生的一切后果。</w:t>
      </w:r>
    </w:p>
    <w:p w14:paraId="3F13921C">
      <w:pPr>
        <w:spacing w:line="360" w:lineRule="auto"/>
        <w:ind w:firstLine="425"/>
        <w:rPr>
          <w:rFonts w:ascii="宋体" w:hAnsi="宋体"/>
          <w:bCs/>
          <w:sz w:val="24"/>
          <w:szCs w:val="24"/>
          <w:highlight w:val="none"/>
        </w:rPr>
      </w:pPr>
    </w:p>
    <w:p w14:paraId="128F1D42">
      <w:pPr>
        <w:spacing w:line="360" w:lineRule="auto"/>
        <w:ind w:firstLine="425"/>
        <w:rPr>
          <w:rFonts w:ascii="宋体" w:hAnsi="宋体"/>
          <w:bCs/>
          <w:sz w:val="24"/>
          <w:szCs w:val="24"/>
          <w:highlight w:val="none"/>
        </w:rPr>
      </w:pPr>
    </w:p>
    <w:p w14:paraId="672B3DC3">
      <w:pPr>
        <w:spacing w:line="360" w:lineRule="auto"/>
        <w:ind w:firstLine="425"/>
        <w:rPr>
          <w:rFonts w:ascii="宋体" w:hAnsi="宋体"/>
          <w:bCs/>
          <w:sz w:val="24"/>
          <w:szCs w:val="24"/>
          <w:highlight w:val="none"/>
        </w:rPr>
      </w:pPr>
    </w:p>
    <w:p w14:paraId="590D47CF">
      <w:pPr>
        <w:pStyle w:val="262"/>
        <w:spacing w:before="0" w:after="0" w:line="420" w:lineRule="exact"/>
        <w:rPr>
          <w:rFonts w:ascii="宋体" w:hAnsi="宋体"/>
          <w:szCs w:val="21"/>
          <w:highlight w:val="none"/>
        </w:rPr>
      </w:pPr>
      <w:r>
        <w:rPr>
          <w:rFonts w:hint="eastAsia" w:ascii="宋体" w:hAnsi="宋体"/>
          <w:bCs/>
          <w:highlight w:val="none"/>
        </w:rPr>
        <w:tab/>
      </w:r>
      <w:r>
        <w:rPr>
          <w:rFonts w:hint="eastAsia" w:ascii="宋体" w:hAnsi="宋体"/>
          <w:bCs/>
          <w:highlight w:val="none"/>
        </w:rPr>
        <w:tab/>
      </w:r>
      <w:r>
        <w:rPr>
          <w:rFonts w:hint="eastAsia" w:ascii="宋体" w:hAnsi="宋体"/>
          <w:bCs/>
          <w:highlight w:val="none"/>
        </w:rPr>
        <w:tab/>
      </w:r>
      <w:r>
        <w:rPr>
          <w:rFonts w:hint="eastAsia" w:ascii="宋体" w:hAnsi="宋体"/>
          <w:bCs/>
          <w:highlight w:val="none"/>
        </w:rPr>
        <w:tab/>
      </w:r>
      <w:r>
        <w:rPr>
          <w:rFonts w:hint="eastAsia" w:ascii="宋体" w:hAnsi="宋体"/>
          <w:szCs w:val="21"/>
          <w:highlight w:val="none"/>
        </w:rPr>
        <w:t>供应商全称（加盖CA电子公章）：</w:t>
      </w:r>
    </w:p>
    <w:p w14:paraId="7C7BE75C">
      <w:pPr>
        <w:pStyle w:val="262"/>
        <w:spacing w:before="0" w:after="0" w:line="420" w:lineRule="exact"/>
        <w:jc w:val="right"/>
        <w:rPr>
          <w:rFonts w:ascii="宋体" w:hAnsi="宋体"/>
          <w:szCs w:val="21"/>
          <w:highlight w:val="none"/>
        </w:rPr>
      </w:pPr>
      <w:r>
        <w:rPr>
          <w:rFonts w:hint="eastAsia" w:ascii="宋体" w:hAnsi="宋体"/>
          <w:szCs w:val="21"/>
          <w:highlight w:val="none"/>
        </w:rPr>
        <w:t>日  期：</w:t>
      </w:r>
    </w:p>
    <w:p w14:paraId="1BE38CFF">
      <w:pPr>
        <w:spacing w:line="360" w:lineRule="auto"/>
        <w:ind w:firstLine="6091"/>
        <w:rPr>
          <w:rFonts w:ascii="宋体" w:cs="宋体"/>
          <w:sz w:val="24"/>
          <w:szCs w:val="24"/>
          <w:highlight w:val="none"/>
          <w:lang w:val="zh-CN"/>
        </w:rPr>
      </w:pPr>
    </w:p>
    <w:p w14:paraId="768E4E90">
      <w:pPr>
        <w:pStyle w:val="311"/>
        <w:jc w:val="center"/>
        <w:rPr>
          <w:bCs/>
          <w:sz w:val="24"/>
          <w:szCs w:val="24"/>
          <w:highlight w:val="none"/>
        </w:rPr>
      </w:pPr>
    </w:p>
    <w:p w14:paraId="121BA9C5">
      <w:pPr>
        <w:pStyle w:val="311"/>
        <w:jc w:val="center"/>
        <w:rPr>
          <w:bCs/>
          <w:sz w:val="24"/>
          <w:szCs w:val="24"/>
          <w:highlight w:val="none"/>
        </w:rPr>
      </w:pPr>
    </w:p>
    <w:p w14:paraId="5C927718">
      <w:pPr>
        <w:rPr>
          <w:rFonts w:ascii="宋体" w:hAnsi="宋体"/>
          <w:bCs/>
          <w:szCs w:val="21"/>
          <w:highlight w:val="none"/>
        </w:rPr>
      </w:pPr>
    </w:p>
    <w:p w14:paraId="489B19D4">
      <w:pPr>
        <w:rPr>
          <w:rFonts w:ascii="宋体" w:hAnsi="宋体"/>
          <w:bCs/>
          <w:szCs w:val="21"/>
          <w:highlight w:val="none"/>
        </w:rPr>
      </w:pPr>
    </w:p>
    <w:p w14:paraId="622394FB">
      <w:pPr>
        <w:rPr>
          <w:rFonts w:ascii="宋体" w:hAnsi="宋体"/>
          <w:bCs/>
          <w:szCs w:val="21"/>
          <w:highlight w:val="none"/>
        </w:rPr>
      </w:pPr>
    </w:p>
    <w:p w14:paraId="5D32BB11">
      <w:pPr>
        <w:rPr>
          <w:rFonts w:ascii="宋体" w:hAnsi="宋体"/>
          <w:bCs/>
          <w:szCs w:val="21"/>
          <w:highlight w:val="none"/>
        </w:rPr>
      </w:pPr>
    </w:p>
    <w:p w14:paraId="5B38244E">
      <w:pPr>
        <w:rPr>
          <w:rFonts w:ascii="黑体" w:hAnsi="Calibri" w:eastAsia="黑体"/>
          <w:bCs/>
          <w:sz w:val="32"/>
          <w:highlight w:val="none"/>
        </w:rPr>
      </w:pPr>
    </w:p>
    <w:p w14:paraId="1ABF6651">
      <w:pPr>
        <w:rPr>
          <w:rFonts w:ascii="黑体" w:hAnsi="宋体" w:eastAsia="黑体"/>
          <w:bCs/>
          <w:sz w:val="24"/>
          <w:szCs w:val="24"/>
          <w:highlight w:val="none"/>
        </w:rPr>
      </w:pPr>
      <w:r>
        <w:rPr>
          <w:rFonts w:hint="eastAsia" w:ascii="黑体" w:hAnsi="宋体" w:eastAsia="黑体"/>
          <w:bCs/>
          <w:sz w:val="24"/>
          <w:szCs w:val="24"/>
          <w:highlight w:val="none"/>
        </w:rPr>
        <w:br w:type="page" w:clear="all"/>
      </w:r>
    </w:p>
    <w:p w14:paraId="52CDCE8F">
      <w:pPr>
        <w:spacing w:line="500" w:lineRule="exact"/>
        <w:ind w:firstLine="490"/>
        <w:jc w:val="center"/>
        <w:outlineLvl w:val="0"/>
        <w:rPr>
          <w:rFonts w:ascii="宋体" w:hAnsi="宋体" w:cs="宋体"/>
          <w:b/>
          <w:sz w:val="30"/>
          <w:szCs w:val="30"/>
          <w:highlight w:val="none"/>
        </w:rPr>
      </w:pPr>
      <w:r>
        <w:rPr>
          <w:rFonts w:hint="eastAsia" w:ascii="宋体" w:hAnsi="宋体" w:cs="宋体"/>
          <w:b/>
          <w:sz w:val="30"/>
          <w:szCs w:val="30"/>
          <w:highlight w:val="none"/>
        </w:rPr>
        <w:t>服务承诺</w:t>
      </w:r>
    </w:p>
    <w:p w14:paraId="725BDEDC">
      <w:pPr>
        <w:spacing w:line="500" w:lineRule="exact"/>
        <w:ind w:firstLine="601"/>
        <w:jc w:val="center"/>
        <w:rPr>
          <w:rFonts w:ascii="宋体" w:hAnsi="宋体"/>
          <w:sz w:val="24"/>
          <w:szCs w:val="24"/>
          <w:highlight w:val="none"/>
        </w:rPr>
      </w:pPr>
      <w:r>
        <w:rPr>
          <w:rFonts w:hint="eastAsia" w:ascii="宋体" w:hAnsi="宋体"/>
          <w:sz w:val="24"/>
          <w:szCs w:val="24"/>
          <w:highlight w:val="none"/>
        </w:rPr>
        <w:t>（按不低于基本服务要求填写）</w:t>
      </w:r>
    </w:p>
    <w:p w14:paraId="05DD07AD">
      <w:pPr>
        <w:numPr>
          <w:ilvl w:val="0"/>
          <w:numId w:val="6"/>
        </w:numPr>
        <w:spacing w:line="500" w:lineRule="exact"/>
        <w:ind w:firstLine="601"/>
        <w:rPr>
          <w:rFonts w:ascii="宋体" w:hAnsi="宋体"/>
          <w:sz w:val="24"/>
          <w:szCs w:val="24"/>
          <w:highlight w:val="none"/>
        </w:rPr>
      </w:pPr>
      <w:r>
        <w:rPr>
          <w:rFonts w:hint="eastAsia" w:ascii="宋体" w:hAnsi="宋体"/>
          <w:sz w:val="24"/>
          <w:szCs w:val="24"/>
          <w:highlight w:val="none"/>
        </w:rPr>
        <w:t>应保证采购人获得优先服务的权利，积极主动与采购人配合，并在不超过承诺的期限内完成会议承办工作。</w:t>
      </w:r>
    </w:p>
    <w:p w14:paraId="24BF63ED">
      <w:pPr>
        <w:numPr>
          <w:ilvl w:val="0"/>
          <w:numId w:val="6"/>
        </w:numPr>
        <w:spacing w:line="500" w:lineRule="exact"/>
        <w:ind w:firstLine="601"/>
        <w:rPr>
          <w:rFonts w:ascii="宋体" w:hAnsi="宋体"/>
          <w:sz w:val="24"/>
          <w:szCs w:val="24"/>
          <w:highlight w:val="none"/>
        </w:rPr>
      </w:pPr>
      <w:r>
        <w:rPr>
          <w:rFonts w:hint="eastAsia" w:ascii="宋体" w:hAnsi="宋体"/>
          <w:sz w:val="24"/>
          <w:szCs w:val="24"/>
          <w:highlight w:val="none"/>
        </w:rPr>
        <w:t>应设有固定联系电话及联系人，及时响应采购人的各项要求，并按采购人要求免费提供上门服务。</w:t>
      </w:r>
    </w:p>
    <w:p w14:paraId="6DEC119D">
      <w:pPr>
        <w:spacing w:line="500" w:lineRule="exact"/>
        <w:ind w:firstLine="480"/>
        <w:rPr>
          <w:rFonts w:ascii="宋体" w:hAnsi="宋体"/>
          <w:sz w:val="24"/>
          <w:szCs w:val="24"/>
          <w:highlight w:val="none"/>
        </w:rPr>
      </w:pPr>
      <w:r>
        <w:rPr>
          <w:rFonts w:hint="eastAsia" w:ascii="宋体" w:hAnsi="宋体"/>
          <w:sz w:val="24"/>
          <w:szCs w:val="24"/>
          <w:highlight w:val="none"/>
        </w:rPr>
        <w:t>3、对承办的会议服务框架协议业务，单独建立台帐或帐户核算。</w:t>
      </w:r>
    </w:p>
    <w:p w14:paraId="1E970F24">
      <w:pPr>
        <w:spacing w:line="500" w:lineRule="exact"/>
        <w:ind w:firstLine="480"/>
        <w:rPr>
          <w:rFonts w:ascii="宋体" w:hAnsi="宋体"/>
          <w:sz w:val="24"/>
          <w:szCs w:val="24"/>
          <w:highlight w:val="none"/>
        </w:rPr>
      </w:pPr>
      <w:r>
        <w:rPr>
          <w:rFonts w:hint="eastAsia" w:ascii="宋体" w:hAnsi="宋体"/>
          <w:sz w:val="24"/>
          <w:szCs w:val="24"/>
          <w:highlight w:val="none"/>
        </w:rPr>
        <w:t>4、结合会议定点场所服务要求提供相应的服务承诺。</w:t>
      </w:r>
    </w:p>
    <w:p w14:paraId="57B03F30">
      <w:pPr>
        <w:spacing w:line="560" w:lineRule="exact"/>
        <w:ind w:firstLine="480"/>
        <w:rPr>
          <w:rFonts w:ascii="宋体" w:hAnsi="宋体"/>
          <w:sz w:val="24"/>
          <w:szCs w:val="24"/>
          <w:highlight w:val="none"/>
        </w:rPr>
      </w:pPr>
      <w:r>
        <w:rPr>
          <w:rFonts w:hint="eastAsia" w:ascii="宋体" w:hAnsi="宋体"/>
          <w:sz w:val="24"/>
          <w:szCs w:val="24"/>
          <w:highlight w:val="none"/>
        </w:rPr>
        <w:t>5、对采购人的会议服务框架协议业务建立采购人档案，开展跟踪服务。同意采购人通过“党政机关会议定点场所管理系统”对接待党政机关会议业绩自动统计，作为下一轮党政机关会议服务框架协议采购的参考依据。</w:t>
      </w:r>
    </w:p>
    <w:p w14:paraId="36FFE84C">
      <w:pPr>
        <w:spacing w:line="560" w:lineRule="exact"/>
        <w:ind w:firstLine="601"/>
        <w:rPr>
          <w:rFonts w:ascii="宋体" w:hAnsi="宋体"/>
          <w:sz w:val="24"/>
          <w:szCs w:val="24"/>
          <w:highlight w:val="none"/>
        </w:rPr>
      </w:pPr>
      <w:r>
        <w:rPr>
          <w:rFonts w:hint="eastAsia" w:ascii="宋体" w:hAnsi="宋体"/>
          <w:sz w:val="24"/>
          <w:szCs w:val="24"/>
          <w:highlight w:val="none"/>
        </w:rPr>
        <w:t>6、拒绝采购方在协议或承诺范围外提出的不合理要求，防止出现违规现象。</w:t>
      </w:r>
    </w:p>
    <w:p w14:paraId="69899AEA">
      <w:pPr>
        <w:spacing w:line="560" w:lineRule="exact"/>
        <w:ind w:firstLine="601"/>
        <w:rPr>
          <w:rFonts w:ascii="宋体" w:hAnsi="宋体"/>
          <w:sz w:val="24"/>
          <w:szCs w:val="24"/>
          <w:highlight w:val="none"/>
        </w:rPr>
      </w:pPr>
      <w:r>
        <w:rPr>
          <w:rFonts w:hint="eastAsia" w:ascii="宋体" w:hAnsi="宋体"/>
          <w:sz w:val="24"/>
          <w:szCs w:val="24"/>
          <w:highlight w:val="none"/>
        </w:rPr>
        <w:t>7、承诺由专人在财政部党政机关会议定点场所管理信息系统（http://meeting.mof.gov.cn）进行报价等相关信息维护。</w:t>
      </w:r>
    </w:p>
    <w:p w14:paraId="14842D01">
      <w:pPr>
        <w:spacing w:line="560" w:lineRule="exact"/>
        <w:ind w:firstLine="601"/>
        <w:rPr>
          <w:rFonts w:ascii="宋体" w:hAnsi="宋体"/>
          <w:sz w:val="24"/>
          <w:szCs w:val="24"/>
          <w:highlight w:val="none"/>
        </w:rPr>
      </w:pPr>
      <w:r>
        <w:rPr>
          <w:rFonts w:hint="eastAsia" w:ascii="宋体" w:hAnsi="宋体"/>
          <w:sz w:val="24"/>
          <w:szCs w:val="24"/>
          <w:highlight w:val="none"/>
        </w:rPr>
        <w:t>8、投标人可提供的其他服务。</w:t>
      </w:r>
    </w:p>
    <w:p w14:paraId="0B2B30DA">
      <w:pPr>
        <w:spacing w:line="560" w:lineRule="exact"/>
        <w:ind w:firstLine="601"/>
        <w:rPr>
          <w:rFonts w:ascii="宋体" w:hAnsi="宋体"/>
          <w:sz w:val="24"/>
          <w:szCs w:val="24"/>
          <w:highlight w:val="none"/>
        </w:rPr>
      </w:pPr>
      <w:r>
        <w:rPr>
          <w:rFonts w:hint="eastAsia" w:ascii="宋体" w:hAnsi="宋体"/>
          <w:sz w:val="24"/>
          <w:szCs w:val="24"/>
          <w:highlight w:val="none"/>
        </w:rPr>
        <w:t xml:space="preserve">是否承诺不以不正当手段争揽会议  </w:t>
      </w:r>
      <w:r>
        <w:rPr>
          <w:rFonts w:hint="eastAsia" w:ascii="宋体" w:hAnsi="宋体"/>
          <w:sz w:val="24"/>
          <w:szCs w:val="24"/>
          <w:highlight w:val="none"/>
          <w:u w:val="single"/>
        </w:rPr>
        <w:t xml:space="preserve">        （填“是”或“否”） </w:t>
      </w:r>
    </w:p>
    <w:p w14:paraId="7067EDB5">
      <w:pPr>
        <w:spacing w:line="560" w:lineRule="exact"/>
        <w:ind w:firstLine="601"/>
        <w:rPr>
          <w:rFonts w:ascii="宋体" w:hAnsi="宋体"/>
          <w:sz w:val="24"/>
          <w:szCs w:val="24"/>
          <w:highlight w:val="none"/>
        </w:rPr>
      </w:pPr>
      <w:bookmarkStart w:id="189" w:name="_Toc405408735"/>
      <w:bookmarkStart w:id="190" w:name="_Toc489655328"/>
      <w:r>
        <w:rPr>
          <w:rFonts w:hint="eastAsia" w:ascii="宋体" w:hAnsi="宋体"/>
          <w:sz w:val="24"/>
          <w:szCs w:val="24"/>
          <w:highlight w:val="none"/>
        </w:rPr>
        <w:t>是否承诺不满足采购人不合理要求</w:t>
      </w:r>
      <w:bookmarkEnd w:id="189"/>
      <w:bookmarkEnd w:id="190"/>
      <w:r>
        <w:rPr>
          <w:rFonts w:hint="eastAsia" w:ascii="宋体" w:hAnsi="宋体"/>
          <w:sz w:val="24"/>
          <w:szCs w:val="24"/>
          <w:highlight w:val="none"/>
        </w:rPr>
        <w:t xml:space="preserve">  </w:t>
      </w:r>
      <w:r>
        <w:rPr>
          <w:rFonts w:hint="eastAsia" w:ascii="宋体" w:hAnsi="宋体"/>
          <w:sz w:val="24"/>
          <w:szCs w:val="24"/>
          <w:highlight w:val="none"/>
          <w:u w:val="single"/>
        </w:rPr>
        <w:t xml:space="preserve">        （填“是”或“否”）</w:t>
      </w:r>
    </w:p>
    <w:p w14:paraId="13AE02F7">
      <w:pPr>
        <w:spacing w:line="560" w:lineRule="exact"/>
        <w:ind w:firstLine="601"/>
        <w:rPr>
          <w:rFonts w:ascii="宋体" w:hAnsi="宋体"/>
          <w:sz w:val="24"/>
          <w:szCs w:val="24"/>
          <w:highlight w:val="none"/>
        </w:rPr>
      </w:pPr>
      <w:bookmarkStart w:id="191" w:name="_Toc489655329"/>
      <w:r>
        <w:rPr>
          <w:rFonts w:hint="eastAsia" w:ascii="宋体" w:hAnsi="宋体"/>
          <w:sz w:val="24"/>
          <w:szCs w:val="24"/>
          <w:highlight w:val="none"/>
        </w:rPr>
        <w:t>是否承诺免费停车</w:t>
      </w:r>
      <w:bookmarkEnd w:id="191"/>
      <w:r>
        <w:rPr>
          <w:rFonts w:hint="eastAsia" w:ascii="宋体" w:hAnsi="宋体"/>
          <w:sz w:val="24"/>
          <w:szCs w:val="24"/>
          <w:highlight w:val="none"/>
        </w:rPr>
        <w:t xml:space="preserve">  </w:t>
      </w:r>
      <w:r>
        <w:rPr>
          <w:rFonts w:hint="eastAsia" w:ascii="宋体" w:hAnsi="宋体"/>
          <w:sz w:val="24"/>
          <w:szCs w:val="24"/>
          <w:highlight w:val="none"/>
          <w:u w:val="single"/>
        </w:rPr>
        <w:t xml:space="preserve">        （填“是”或“否”）</w:t>
      </w:r>
    </w:p>
    <w:p w14:paraId="68812711">
      <w:pPr>
        <w:spacing w:line="560" w:lineRule="exact"/>
        <w:ind w:firstLine="601"/>
        <w:rPr>
          <w:rFonts w:ascii="宋体" w:hAnsi="宋体"/>
          <w:sz w:val="24"/>
          <w:szCs w:val="24"/>
          <w:highlight w:val="none"/>
        </w:rPr>
      </w:pPr>
      <w:r>
        <w:rPr>
          <w:rFonts w:hint="eastAsia" w:ascii="宋体" w:hAnsi="宋体"/>
          <w:sz w:val="24"/>
          <w:szCs w:val="24"/>
          <w:highlight w:val="none"/>
        </w:rPr>
        <w:t>服务承诺其他格式由投标人自定，以不低于以上基本服务要求中提出的标准填写。</w:t>
      </w:r>
    </w:p>
    <w:p w14:paraId="62DEFD28">
      <w:pPr>
        <w:pStyle w:val="262"/>
        <w:spacing w:before="0" w:after="0" w:line="420" w:lineRule="exact"/>
        <w:jc w:val="right"/>
        <w:rPr>
          <w:rFonts w:ascii="宋体" w:hAnsi="宋体"/>
          <w:szCs w:val="21"/>
          <w:highlight w:val="none"/>
        </w:rPr>
      </w:pPr>
    </w:p>
    <w:p w14:paraId="6BCE07BE">
      <w:pPr>
        <w:pStyle w:val="262"/>
        <w:spacing w:before="0" w:after="0" w:line="420" w:lineRule="exact"/>
        <w:jc w:val="right"/>
        <w:rPr>
          <w:rFonts w:ascii="宋体" w:hAnsi="宋体"/>
          <w:szCs w:val="21"/>
          <w:highlight w:val="none"/>
        </w:rPr>
      </w:pPr>
      <w:r>
        <w:rPr>
          <w:rFonts w:hint="eastAsia" w:ascii="宋体" w:hAnsi="宋体"/>
          <w:szCs w:val="21"/>
          <w:highlight w:val="none"/>
        </w:rPr>
        <w:t>供应商全称（加盖CA电子公章）：</w:t>
      </w:r>
    </w:p>
    <w:p w14:paraId="3420B925">
      <w:pPr>
        <w:pStyle w:val="262"/>
        <w:spacing w:before="0" w:after="0" w:line="420" w:lineRule="exact"/>
        <w:jc w:val="right"/>
        <w:rPr>
          <w:rFonts w:ascii="宋体" w:hAnsi="宋体"/>
          <w:szCs w:val="21"/>
          <w:highlight w:val="none"/>
        </w:rPr>
      </w:pPr>
      <w:r>
        <w:rPr>
          <w:rFonts w:hint="eastAsia" w:ascii="宋体" w:hAnsi="宋体"/>
          <w:szCs w:val="21"/>
          <w:highlight w:val="none"/>
        </w:rPr>
        <w:t>日  期：</w:t>
      </w:r>
    </w:p>
    <w:p w14:paraId="698918D6">
      <w:pPr>
        <w:spacing w:line="500" w:lineRule="exact"/>
        <w:ind w:firstLine="601"/>
        <w:rPr>
          <w:rFonts w:ascii="宋体" w:hAnsi="宋体"/>
          <w:sz w:val="24"/>
          <w:szCs w:val="24"/>
          <w:highlight w:val="none"/>
        </w:rPr>
      </w:pPr>
    </w:p>
    <w:p w14:paraId="5BC20F63">
      <w:pPr>
        <w:spacing w:line="500" w:lineRule="exact"/>
        <w:ind w:firstLine="601"/>
        <w:rPr>
          <w:rFonts w:ascii="宋体" w:hAnsi="宋体"/>
          <w:sz w:val="24"/>
          <w:szCs w:val="24"/>
          <w:highlight w:val="none"/>
        </w:rPr>
      </w:pPr>
    </w:p>
    <w:p w14:paraId="141FC536">
      <w:pPr>
        <w:rPr>
          <w:rFonts w:ascii="黑体" w:hAnsi="宋体" w:eastAsia="黑体"/>
          <w:bCs/>
          <w:sz w:val="24"/>
          <w:szCs w:val="24"/>
          <w:highlight w:val="none"/>
        </w:rPr>
      </w:pPr>
    </w:p>
    <w:p w14:paraId="27BDA753">
      <w:pPr>
        <w:rPr>
          <w:rFonts w:ascii="黑体" w:hAnsi="宋体" w:eastAsia="黑体"/>
          <w:bCs/>
          <w:sz w:val="24"/>
          <w:szCs w:val="24"/>
          <w:highlight w:val="none"/>
        </w:rPr>
      </w:pPr>
    </w:p>
    <w:p w14:paraId="75CF3E93">
      <w:pPr>
        <w:rPr>
          <w:rFonts w:ascii="黑体" w:hAnsi="宋体" w:eastAsia="黑体"/>
          <w:bCs/>
          <w:sz w:val="24"/>
          <w:szCs w:val="24"/>
          <w:highlight w:val="none"/>
        </w:rPr>
      </w:pPr>
    </w:p>
    <w:p w14:paraId="00924A72">
      <w:pPr>
        <w:spacing w:line="500" w:lineRule="exact"/>
        <w:ind w:firstLine="490"/>
        <w:jc w:val="center"/>
        <w:outlineLvl w:val="0"/>
        <w:rPr>
          <w:rFonts w:ascii="宋体" w:hAnsi="宋体" w:cs="宋体"/>
          <w:b/>
          <w:sz w:val="30"/>
          <w:szCs w:val="30"/>
          <w:highlight w:val="none"/>
        </w:rPr>
      </w:pPr>
      <w:r>
        <w:rPr>
          <w:rFonts w:hint="eastAsia" w:ascii="宋体" w:hAnsi="宋体" w:cs="宋体"/>
          <w:b/>
          <w:sz w:val="30"/>
          <w:szCs w:val="30"/>
          <w:highlight w:val="none"/>
        </w:rPr>
        <w:t>框架协议会议服务承诺书</w:t>
      </w:r>
    </w:p>
    <w:p w14:paraId="74F4FDD3">
      <w:pPr>
        <w:spacing w:line="500" w:lineRule="exact"/>
        <w:rPr>
          <w:rFonts w:hint="eastAsia" w:ascii="宋体" w:hAnsi="宋体" w:eastAsia="宋体"/>
          <w:sz w:val="24"/>
          <w:szCs w:val="24"/>
          <w:highlight w:val="none"/>
          <w:lang w:eastAsia="zh-CN"/>
        </w:rPr>
      </w:pPr>
      <w:r>
        <w:rPr>
          <w:rFonts w:hint="eastAsia" w:ascii="宋体" w:hAnsi="宋体"/>
          <w:sz w:val="24"/>
          <w:szCs w:val="24"/>
          <w:highlight w:val="none"/>
        </w:rPr>
        <w:t>致：</w:t>
      </w:r>
      <w:r>
        <w:rPr>
          <w:rFonts w:hint="eastAsia" w:ascii="宋体" w:hAnsi="宋体"/>
          <w:sz w:val="24"/>
          <w:szCs w:val="24"/>
          <w:highlight w:val="none"/>
          <w:lang w:eastAsia="zh-CN"/>
        </w:rPr>
        <w:t>盐城市大丰区公共资源征集人</w:t>
      </w:r>
    </w:p>
    <w:p w14:paraId="02D72A6E">
      <w:pPr>
        <w:spacing w:line="500" w:lineRule="exact"/>
        <w:ind w:firstLine="601"/>
        <w:rPr>
          <w:rFonts w:ascii="宋体" w:hAnsi="宋体"/>
          <w:sz w:val="24"/>
          <w:szCs w:val="24"/>
          <w:highlight w:val="none"/>
        </w:rPr>
      </w:pPr>
      <w:r>
        <w:rPr>
          <w:rFonts w:hint="eastAsia" w:ascii="宋体" w:hAnsi="宋体"/>
          <w:sz w:val="24"/>
          <w:szCs w:val="24"/>
          <w:highlight w:val="none"/>
        </w:rPr>
        <w:t>根据2026-2027年度大丰区党政机关会议服务框架协议采购项目编号：</w:t>
      </w:r>
      <w:r>
        <w:rPr>
          <w:rFonts w:hint="eastAsia" w:ascii="宋体" w:hAnsi="宋体" w:cs="宋体"/>
          <w:sz w:val="24"/>
          <w:szCs w:val="24"/>
          <w:highlight w:val="none"/>
          <w:u w:val="single"/>
          <w:lang w:val="en-US" w:eastAsia="zh-CN"/>
        </w:rPr>
        <w:t xml:space="preserve">                       </w:t>
      </w:r>
      <w:r>
        <w:rPr>
          <w:rFonts w:hint="eastAsia" w:ascii="宋体" w:hAnsi="宋体"/>
          <w:sz w:val="24"/>
          <w:szCs w:val="24"/>
          <w:highlight w:val="none"/>
        </w:rPr>
        <w:t>）征集文件要求，我公司在协议有效期内郑重承诺：</w:t>
      </w:r>
    </w:p>
    <w:p w14:paraId="78C5462D">
      <w:pPr>
        <w:spacing w:line="500" w:lineRule="exact"/>
        <w:ind w:firstLine="601"/>
        <w:rPr>
          <w:rFonts w:ascii="宋体" w:hAnsi="宋体"/>
          <w:sz w:val="24"/>
          <w:szCs w:val="24"/>
          <w:highlight w:val="none"/>
        </w:rPr>
      </w:pPr>
      <w:r>
        <w:rPr>
          <w:rFonts w:hint="eastAsia" w:ascii="宋体" w:hAnsi="宋体"/>
          <w:sz w:val="24"/>
          <w:szCs w:val="24"/>
          <w:highlight w:val="none"/>
        </w:rPr>
        <w:t>一、我公司保证对协议履行期间的行为（提供服务、资金结算等）负责任，如发现我公司因自身原因违反招标文件或承诺书的有关规定或承诺，盐城市</w:t>
      </w:r>
      <w:r>
        <w:rPr>
          <w:rFonts w:hint="eastAsia" w:ascii="宋体" w:hAnsi="宋体"/>
          <w:sz w:val="24"/>
          <w:szCs w:val="24"/>
          <w:highlight w:val="none"/>
          <w:lang w:val="en-US" w:eastAsia="zh-CN"/>
        </w:rPr>
        <w:t>大丰区</w:t>
      </w:r>
      <w:r>
        <w:rPr>
          <w:rFonts w:hint="eastAsia" w:ascii="宋体" w:hAnsi="宋体"/>
          <w:sz w:val="24"/>
          <w:szCs w:val="24"/>
          <w:highlight w:val="none"/>
        </w:rPr>
        <w:t>财政局有权根据政府采购等有关规定及招标文件相应条款罚则对我公司进行处理，直至暂停或取消我公司框架协议入围资格，情节严重的，列入政府采购不良供应商名单。</w:t>
      </w:r>
    </w:p>
    <w:p w14:paraId="1DD89443">
      <w:pPr>
        <w:spacing w:line="500" w:lineRule="exact"/>
        <w:ind w:firstLine="480"/>
        <w:rPr>
          <w:rFonts w:ascii="宋体" w:hAnsi="宋体"/>
          <w:sz w:val="24"/>
          <w:szCs w:val="24"/>
          <w:highlight w:val="none"/>
        </w:rPr>
      </w:pPr>
      <w:r>
        <w:rPr>
          <w:rFonts w:hint="eastAsia" w:ascii="宋体" w:hAnsi="宋体"/>
          <w:sz w:val="24"/>
          <w:szCs w:val="24"/>
          <w:highlight w:val="none"/>
        </w:rPr>
        <w:t>二、我公司保证根据招标文件要求及我公司投标文件的承诺，按折扣、中标价格及服务及时向</w:t>
      </w:r>
      <w:r>
        <w:rPr>
          <w:rFonts w:hint="eastAsia" w:ascii="宋体" w:hAnsi="宋体"/>
          <w:sz w:val="24"/>
          <w:szCs w:val="24"/>
          <w:highlight w:val="none"/>
          <w:lang w:val="en-US" w:eastAsia="zh-CN"/>
        </w:rPr>
        <w:t>大丰区</w:t>
      </w:r>
      <w:r>
        <w:rPr>
          <w:rFonts w:hint="eastAsia" w:ascii="宋体" w:hAnsi="宋体"/>
          <w:sz w:val="24"/>
          <w:szCs w:val="24"/>
          <w:highlight w:val="none"/>
        </w:rPr>
        <w:t>国家机关、事业单位和社会团体提供高质量的服务，成交价格不高于中标价格，且不在框架协议内容之外，提出任何附加条款。</w:t>
      </w:r>
    </w:p>
    <w:p w14:paraId="22F1938C">
      <w:pPr>
        <w:spacing w:line="500" w:lineRule="exact"/>
        <w:ind w:firstLine="601"/>
        <w:rPr>
          <w:rFonts w:ascii="宋体" w:hAnsi="宋体"/>
          <w:sz w:val="24"/>
          <w:szCs w:val="24"/>
          <w:highlight w:val="none"/>
        </w:rPr>
      </w:pPr>
      <w:r>
        <w:rPr>
          <w:rFonts w:hint="eastAsia" w:ascii="宋体" w:hAnsi="宋体"/>
          <w:sz w:val="24"/>
          <w:szCs w:val="24"/>
          <w:highlight w:val="none"/>
        </w:rPr>
        <w:t>三、我公司保证在框架协议期间按中标协议文本规定内容与</w:t>
      </w:r>
      <w:r>
        <w:rPr>
          <w:rFonts w:hint="eastAsia" w:ascii="宋体" w:hAnsi="宋体"/>
          <w:sz w:val="24"/>
          <w:szCs w:val="24"/>
          <w:highlight w:val="none"/>
          <w:lang w:val="en-US" w:eastAsia="zh-CN"/>
        </w:rPr>
        <w:t>大丰区区级</w:t>
      </w:r>
      <w:r>
        <w:rPr>
          <w:rFonts w:hint="eastAsia" w:ascii="宋体" w:hAnsi="宋体"/>
          <w:sz w:val="24"/>
          <w:szCs w:val="24"/>
          <w:highlight w:val="none"/>
        </w:rPr>
        <w:t>采购单位签订合同书，妥善保管该合同书。同意采购人通过“党政机关会议定点场所管理系统”对我公司接待党政机关会议业绩自动统计，作为下一轮党政机关会议服务采购的参考依据。</w:t>
      </w:r>
    </w:p>
    <w:p w14:paraId="7E325D6D">
      <w:pPr>
        <w:spacing w:line="500" w:lineRule="exact"/>
        <w:ind w:firstLine="601"/>
        <w:rPr>
          <w:rFonts w:ascii="宋体" w:hAnsi="宋体"/>
          <w:sz w:val="24"/>
          <w:szCs w:val="24"/>
          <w:highlight w:val="none"/>
        </w:rPr>
      </w:pPr>
      <w:r>
        <w:rPr>
          <w:rFonts w:hint="eastAsia" w:ascii="宋体" w:hAnsi="宋体"/>
          <w:sz w:val="24"/>
          <w:szCs w:val="24"/>
          <w:highlight w:val="none"/>
        </w:rPr>
        <w:t>四、我公司承诺能使用公务卡进行结帐。</w:t>
      </w:r>
    </w:p>
    <w:p w14:paraId="49BAB785">
      <w:pPr>
        <w:spacing w:line="500" w:lineRule="exact"/>
        <w:ind w:firstLine="601"/>
        <w:rPr>
          <w:rFonts w:ascii="宋体" w:hAnsi="宋体"/>
          <w:sz w:val="24"/>
          <w:szCs w:val="24"/>
          <w:highlight w:val="none"/>
        </w:rPr>
      </w:pPr>
      <w:r>
        <w:rPr>
          <w:rFonts w:hint="eastAsia" w:ascii="宋体" w:hAnsi="宋体"/>
          <w:sz w:val="24"/>
          <w:szCs w:val="24"/>
          <w:highlight w:val="none"/>
        </w:rPr>
        <w:t>五、我公司同意贵方为实施政府采购工作的需要可以在有关网站和相关文件上公布我方中标价格、优惠率以及相关的信息，并按照电子政务化的要求进行相关网络操作。</w:t>
      </w:r>
    </w:p>
    <w:p w14:paraId="290D8A95">
      <w:pPr>
        <w:spacing w:line="500" w:lineRule="exact"/>
        <w:ind w:firstLine="601"/>
        <w:rPr>
          <w:rFonts w:ascii="宋体" w:hAnsi="宋体"/>
          <w:sz w:val="24"/>
          <w:szCs w:val="24"/>
          <w:highlight w:val="none"/>
        </w:rPr>
      </w:pPr>
      <w:r>
        <w:rPr>
          <w:rFonts w:hint="eastAsia" w:ascii="宋体" w:hAnsi="宋体"/>
          <w:sz w:val="24"/>
          <w:szCs w:val="24"/>
          <w:highlight w:val="none"/>
        </w:rPr>
        <w:t>六、协议履行期间，我公司保证严格按照盐城市相关财务规章制度，不向采购人提供通过会议费支出套现牟利等行为。</w:t>
      </w:r>
    </w:p>
    <w:p w14:paraId="67509D71">
      <w:pPr>
        <w:spacing w:line="500" w:lineRule="exact"/>
        <w:ind w:firstLine="601"/>
        <w:rPr>
          <w:rFonts w:ascii="宋体" w:hAnsi="宋体"/>
          <w:sz w:val="24"/>
          <w:szCs w:val="24"/>
          <w:highlight w:val="none"/>
        </w:rPr>
      </w:pPr>
      <w:r>
        <w:rPr>
          <w:rFonts w:hint="eastAsia" w:ascii="宋体" w:hAnsi="宋体"/>
          <w:sz w:val="24"/>
          <w:szCs w:val="24"/>
          <w:highlight w:val="none"/>
        </w:rPr>
        <w:t>本承诺书自我公司签字之日起至协议终止日内有效。</w:t>
      </w:r>
    </w:p>
    <w:p w14:paraId="448579DB">
      <w:pPr>
        <w:spacing w:line="500" w:lineRule="exact"/>
        <w:ind w:firstLine="480"/>
        <w:rPr>
          <w:rFonts w:ascii="宋体" w:hAnsi="宋体"/>
          <w:sz w:val="24"/>
          <w:szCs w:val="24"/>
          <w:highlight w:val="none"/>
        </w:rPr>
      </w:pPr>
      <w:r>
        <w:rPr>
          <w:rFonts w:hint="eastAsia" w:ascii="宋体" w:hAnsi="宋体"/>
          <w:sz w:val="24"/>
          <w:szCs w:val="24"/>
          <w:highlight w:val="none"/>
        </w:rPr>
        <w:t xml:space="preserve"> 承诺单位：（盖章）</w:t>
      </w:r>
    </w:p>
    <w:p w14:paraId="40AA6C30">
      <w:pPr>
        <w:spacing w:line="500" w:lineRule="exact"/>
        <w:ind w:firstLine="601"/>
        <w:rPr>
          <w:rFonts w:ascii="宋体" w:hAnsi="宋体"/>
          <w:sz w:val="24"/>
          <w:szCs w:val="24"/>
          <w:highlight w:val="none"/>
        </w:rPr>
      </w:pPr>
      <w:r>
        <w:rPr>
          <w:rFonts w:hint="eastAsia" w:ascii="宋体" w:hAnsi="宋体"/>
          <w:sz w:val="24"/>
          <w:szCs w:val="24"/>
          <w:highlight w:val="none"/>
        </w:rPr>
        <w:t xml:space="preserve">授权代表（盖章或签字）： </w:t>
      </w:r>
    </w:p>
    <w:p w14:paraId="144D4E63">
      <w:pPr>
        <w:spacing w:line="500" w:lineRule="exact"/>
        <w:ind w:firstLine="601"/>
        <w:rPr>
          <w:rFonts w:ascii="宋体" w:hAnsi="宋体"/>
          <w:sz w:val="24"/>
          <w:szCs w:val="24"/>
          <w:highlight w:val="none"/>
        </w:rPr>
      </w:pPr>
      <w:r>
        <w:rPr>
          <w:rFonts w:hint="eastAsia" w:ascii="宋体" w:hAnsi="宋体"/>
          <w:sz w:val="24"/>
          <w:szCs w:val="24"/>
          <w:highlight w:val="none"/>
        </w:rPr>
        <w:t>地</w:t>
      </w:r>
      <w:r>
        <w:rPr>
          <w:rFonts w:ascii="宋体" w:hAnsi="宋体"/>
          <w:sz w:val="24"/>
          <w:szCs w:val="24"/>
          <w:highlight w:val="none"/>
        </w:rPr>
        <w:t xml:space="preserve">  </w:t>
      </w:r>
      <w:r>
        <w:rPr>
          <w:rFonts w:hint="eastAsia" w:ascii="宋体" w:hAnsi="宋体"/>
          <w:sz w:val="24"/>
          <w:szCs w:val="24"/>
          <w:highlight w:val="none"/>
        </w:rPr>
        <w:t>址：</w:t>
      </w:r>
      <w:r>
        <w:rPr>
          <w:rFonts w:ascii="宋体" w:hAnsi="宋体"/>
          <w:sz w:val="24"/>
          <w:szCs w:val="24"/>
          <w:highlight w:val="none"/>
        </w:rPr>
        <w:t xml:space="preserve">                                     </w:t>
      </w:r>
      <w:r>
        <w:rPr>
          <w:rFonts w:hint="eastAsia" w:ascii="宋体" w:hAnsi="宋体"/>
          <w:sz w:val="24"/>
          <w:szCs w:val="24"/>
          <w:highlight w:val="none"/>
        </w:rPr>
        <w:t>电</w:t>
      </w:r>
      <w:r>
        <w:rPr>
          <w:rFonts w:ascii="宋体" w:hAnsi="宋体"/>
          <w:sz w:val="24"/>
          <w:szCs w:val="24"/>
          <w:highlight w:val="none"/>
        </w:rPr>
        <w:t xml:space="preserve">  </w:t>
      </w:r>
      <w:r>
        <w:rPr>
          <w:rFonts w:hint="eastAsia" w:ascii="宋体" w:hAnsi="宋体"/>
          <w:sz w:val="24"/>
          <w:szCs w:val="24"/>
          <w:highlight w:val="none"/>
        </w:rPr>
        <w:t>话：</w:t>
      </w:r>
    </w:p>
    <w:p w14:paraId="40CDEC09">
      <w:pPr>
        <w:spacing w:line="500" w:lineRule="exact"/>
        <w:ind w:firstLine="601"/>
        <w:rPr>
          <w:rFonts w:ascii="宋体" w:hAnsi="宋体"/>
          <w:sz w:val="24"/>
          <w:szCs w:val="24"/>
          <w:highlight w:val="none"/>
        </w:rPr>
      </w:pPr>
      <w:r>
        <w:rPr>
          <w:rFonts w:hint="eastAsia" w:ascii="宋体" w:hAnsi="宋体"/>
          <w:sz w:val="24"/>
          <w:szCs w:val="24"/>
          <w:highlight w:val="none"/>
        </w:rPr>
        <w:t>邮</w:t>
      </w:r>
      <w:r>
        <w:rPr>
          <w:rFonts w:ascii="宋体" w:hAnsi="宋体"/>
          <w:sz w:val="24"/>
          <w:szCs w:val="24"/>
          <w:highlight w:val="none"/>
        </w:rPr>
        <w:t xml:space="preserve">  </w:t>
      </w:r>
      <w:r>
        <w:rPr>
          <w:rFonts w:hint="eastAsia" w:ascii="宋体" w:hAnsi="宋体"/>
          <w:sz w:val="24"/>
          <w:szCs w:val="24"/>
          <w:highlight w:val="none"/>
        </w:rPr>
        <w:t>编：</w:t>
      </w:r>
      <w:r>
        <w:rPr>
          <w:rFonts w:ascii="宋体" w:hAnsi="宋体"/>
          <w:sz w:val="24"/>
          <w:szCs w:val="24"/>
          <w:highlight w:val="none"/>
        </w:rPr>
        <w:t xml:space="preserve">                                     </w:t>
      </w:r>
      <w:r>
        <w:rPr>
          <w:rFonts w:hint="eastAsia" w:ascii="宋体" w:hAnsi="宋体"/>
          <w:sz w:val="24"/>
          <w:szCs w:val="24"/>
          <w:highlight w:val="none"/>
        </w:rPr>
        <w:t>日</w:t>
      </w:r>
      <w:r>
        <w:rPr>
          <w:rFonts w:ascii="宋体" w:hAnsi="宋体"/>
          <w:sz w:val="24"/>
          <w:szCs w:val="24"/>
          <w:highlight w:val="none"/>
        </w:rPr>
        <w:t xml:space="preserve">  </w:t>
      </w:r>
      <w:r>
        <w:rPr>
          <w:rFonts w:hint="eastAsia" w:ascii="宋体" w:hAnsi="宋体"/>
          <w:sz w:val="24"/>
          <w:szCs w:val="24"/>
          <w:highlight w:val="none"/>
        </w:rPr>
        <w:t>期：</w:t>
      </w:r>
    </w:p>
    <w:p w14:paraId="3A724650">
      <w:pPr>
        <w:rPr>
          <w:rFonts w:ascii="黑体" w:hAnsi="黑体" w:eastAsia="黑体" w:cs="黑体"/>
          <w:i/>
          <w:sz w:val="32"/>
          <w:highlight w:val="none"/>
          <w:u w:val="single"/>
        </w:rPr>
      </w:pPr>
    </w:p>
    <w:p w14:paraId="2A692684">
      <w:pPr>
        <w:jc w:val="center"/>
        <w:rPr>
          <w:rFonts w:hint="eastAsia" w:ascii="黑体" w:hAnsi="黑体" w:eastAsia="黑体" w:cs="黑体"/>
          <w:i/>
          <w:sz w:val="32"/>
          <w:szCs w:val="32"/>
          <w:highlight w:val="none"/>
          <w:u w:val="single"/>
        </w:rPr>
      </w:pPr>
    </w:p>
    <w:p w14:paraId="6FE81DB3">
      <w:pPr>
        <w:jc w:val="center"/>
        <w:rPr>
          <w:rFonts w:ascii="黑体" w:hAnsi="黑体" w:eastAsia="黑体" w:cs="黑体"/>
          <w:i/>
          <w:sz w:val="32"/>
          <w:highlight w:val="none"/>
          <w:u w:val="single"/>
        </w:rPr>
      </w:pPr>
      <w:r>
        <w:rPr>
          <w:rFonts w:hint="eastAsia" w:ascii="黑体" w:hAnsi="黑体" w:eastAsia="黑体" w:cs="黑体"/>
          <w:i/>
          <w:sz w:val="32"/>
          <w:szCs w:val="32"/>
          <w:highlight w:val="none"/>
          <w:u w:val="single"/>
        </w:rPr>
        <w:t>十四、申请单位情况表（格式）</w:t>
      </w:r>
    </w:p>
    <w:p w14:paraId="4093A1F2">
      <w:pPr>
        <w:tabs>
          <w:tab w:val="left" w:pos="2520"/>
        </w:tabs>
        <w:outlineLvl w:val="0"/>
        <w:rPr>
          <w:rFonts w:ascii="宋体" w:hAnsi="宋体"/>
          <w:szCs w:val="21"/>
          <w:highlight w:val="none"/>
        </w:rPr>
      </w:pPr>
      <w:r>
        <w:rPr>
          <w:rFonts w:hint="eastAsia" w:ascii="宋体" w:hAnsi="宋体"/>
          <w:szCs w:val="21"/>
          <w:highlight w:val="none"/>
        </w:rPr>
        <w:tab/>
      </w:r>
    </w:p>
    <w:p w14:paraId="4EF6F52E">
      <w:pPr>
        <w:spacing w:line="400" w:lineRule="exact"/>
        <w:jc w:val="center"/>
        <w:rPr>
          <w:rFonts w:ascii="宋体" w:hAnsi="宋体" w:cs="宋体"/>
          <w:b/>
          <w:sz w:val="30"/>
          <w:szCs w:val="30"/>
          <w:highlight w:val="none"/>
        </w:rPr>
      </w:pPr>
      <w:r>
        <w:rPr>
          <w:rFonts w:hint="eastAsia" w:ascii="宋体" w:hAnsi="宋体" w:cs="宋体"/>
          <w:b/>
          <w:sz w:val="30"/>
          <w:szCs w:val="30"/>
          <w:highlight w:val="none"/>
        </w:rPr>
        <w:t>申请单位情况表</w:t>
      </w:r>
    </w:p>
    <w:p w14:paraId="0D33E4D4">
      <w:pPr>
        <w:spacing w:line="400" w:lineRule="exact"/>
        <w:jc w:val="center"/>
        <w:rPr>
          <w:rFonts w:ascii="宋体" w:hAnsi="宋体" w:cs="宋体"/>
          <w:bCs/>
          <w:sz w:val="24"/>
          <w:szCs w:val="24"/>
          <w:highlight w:val="none"/>
        </w:rPr>
      </w:pPr>
    </w:p>
    <w:tbl>
      <w:tblPr>
        <w:tblStyle w:val="49"/>
        <w:tblW w:w="8490" w:type="dxa"/>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040"/>
        <w:gridCol w:w="1975"/>
        <w:gridCol w:w="1869"/>
        <w:gridCol w:w="2606"/>
      </w:tblGrid>
      <w:tr w14:paraId="3982BD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71" w:hRule="atLeast"/>
        </w:trPr>
        <w:tc>
          <w:tcPr>
            <w:tcW w:w="2040" w:type="dxa"/>
            <w:tcBorders>
              <w:top w:val="single" w:color="auto" w:sz="6" w:space="0"/>
              <w:left w:val="single" w:color="auto" w:sz="6" w:space="0"/>
              <w:bottom w:val="single" w:color="auto" w:sz="6" w:space="0"/>
              <w:right w:val="single" w:color="auto" w:sz="6" w:space="0"/>
            </w:tcBorders>
            <w:noWrap/>
            <w:vAlign w:val="bottom"/>
          </w:tcPr>
          <w:p w14:paraId="2457450C">
            <w:pPr>
              <w:pStyle w:val="5"/>
              <w:spacing w:line="360" w:lineRule="auto"/>
              <w:ind w:firstLine="0"/>
              <w:jc w:val="center"/>
              <w:rPr>
                <w:rFonts w:ascii="宋体" w:hAnsi="宋体"/>
                <w:sz w:val="24"/>
                <w:szCs w:val="24"/>
                <w:highlight w:val="none"/>
              </w:rPr>
            </w:pPr>
            <w:r>
              <w:rPr>
                <w:rFonts w:hint="eastAsia" w:ascii="宋体" w:hAnsi="宋体"/>
                <w:sz w:val="24"/>
                <w:szCs w:val="24"/>
                <w:highlight w:val="none"/>
              </w:rPr>
              <w:t>法定代表人</w:t>
            </w:r>
          </w:p>
        </w:tc>
        <w:tc>
          <w:tcPr>
            <w:tcW w:w="1975" w:type="dxa"/>
            <w:tcBorders>
              <w:top w:val="single" w:color="auto" w:sz="6" w:space="0"/>
              <w:left w:val="single" w:color="auto" w:sz="6" w:space="0"/>
              <w:bottom w:val="single" w:color="auto" w:sz="6" w:space="0"/>
              <w:right w:val="single" w:color="auto" w:sz="6" w:space="0"/>
            </w:tcBorders>
            <w:noWrap/>
            <w:vAlign w:val="bottom"/>
          </w:tcPr>
          <w:p w14:paraId="60625B35">
            <w:pPr>
              <w:pStyle w:val="5"/>
              <w:spacing w:line="360" w:lineRule="auto"/>
              <w:ind w:firstLine="0"/>
              <w:jc w:val="center"/>
              <w:rPr>
                <w:rFonts w:ascii="宋体" w:hAnsi="宋体"/>
                <w:sz w:val="24"/>
                <w:szCs w:val="24"/>
                <w:highlight w:val="none"/>
              </w:rPr>
            </w:pPr>
          </w:p>
        </w:tc>
        <w:tc>
          <w:tcPr>
            <w:tcW w:w="1869" w:type="dxa"/>
            <w:tcBorders>
              <w:top w:val="single" w:color="auto" w:sz="6" w:space="0"/>
              <w:left w:val="single" w:color="auto" w:sz="6" w:space="0"/>
              <w:bottom w:val="single" w:color="auto" w:sz="6" w:space="0"/>
              <w:right w:val="single" w:color="auto" w:sz="6" w:space="0"/>
            </w:tcBorders>
            <w:noWrap/>
            <w:vAlign w:val="bottom"/>
          </w:tcPr>
          <w:p w14:paraId="2DCE2E92">
            <w:pPr>
              <w:pStyle w:val="5"/>
              <w:spacing w:line="360" w:lineRule="auto"/>
              <w:ind w:firstLine="0"/>
              <w:jc w:val="center"/>
              <w:rPr>
                <w:rFonts w:ascii="宋体" w:hAnsi="宋体"/>
                <w:sz w:val="24"/>
                <w:szCs w:val="24"/>
                <w:highlight w:val="none"/>
              </w:rPr>
            </w:pPr>
            <w:r>
              <w:rPr>
                <w:rFonts w:hint="eastAsia" w:ascii="宋体" w:hAnsi="宋体"/>
                <w:sz w:val="24"/>
                <w:szCs w:val="24"/>
                <w:highlight w:val="none"/>
              </w:rPr>
              <w:t>成立日期</w:t>
            </w:r>
          </w:p>
        </w:tc>
        <w:tc>
          <w:tcPr>
            <w:tcW w:w="2606" w:type="dxa"/>
            <w:tcBorders>
              <w:top w:val="single" w:color="auto" w:sz="6" w:space="0"/>
              <w:left w:val="single" w:color="auto" w:sz="6" w:space="0"/>
              <w:bottom w:val="single" w:color="auto" w:sz="6" w:space="0"/>
              <w:right w:val="single" w:color="auto" w:sz="6" w:space="0"/>
            </w:tcBorders>
            <w:noWrap/>
            <w:vAlign w:val="bottom"/>
          </w:tcPr>
          <w:p w14:paraId="2D51C324">
            <w:pPr>
              <w:pStyle w:val="5"/>
              <w:spacing w:line="360" w:lineRule="auto"/>
              <w:ind w:firstLine="660"/>
              <w:jc w:val="center"/>
              <w:rPr>
                <w:rFonts w:ascii="宋体" w:hAnsi="宋体"/>
                <w:sz w:val="24"/>
                <w:szCs w:val="24"/>
                <w:highlight w:val="none"/>
              </w:rPr>
            </w:pPr>
            <w:r>
              <w:rPr>
                <w:rFonts w:hint="eastAsia" w:ascii="宋体" w:hAnsi="宋体"/>
                <w:sz w:val="24"/>
                <w:szCs w:val="24"/>
                <w:highlight w:val="none"/>
              </w:rPr>
              <w:t>年</w:t>
            </w:r>
            <w:r>
              <w:rPr>
                <w:rFonts w:ascii="宋体" w:hAnsi="宋体"/>
                <w:sz w:val="24"/>
                <w:szCs w:val="24"/>
                <w:highlight w:val="none"/>
              </w:rPr>
              <w:t xml:space="preserve">   </w:t>
            </w:r>
            <w:r>
              <w:rPr>
                <w:rFonts w:hint="eastAsia" w:ascii="宋体" w:hAnsi="宋体"/>
                <w:sz w:val="24"/>
                <w:szCs w:val="24"/>
                <w:highlight w:val="none"/>
              </w:rPr>
              <w:t>月</w:t>
            </w:r>
            <w:r>
              <w:rPr>
                <w:rFonts w:ascii="宋体" w:hAnsi="宋体"/>
                <w:sz w:val="24"/>
                <w:szCs w:val="24"/>
                <w:highlight w:val="none"/>
              </w:rPr>
              <w:t xml:space="preserve">   </w:t>
            </w:r>
            <w:r>
              <w:rPr>
                <w:rFonts w:hint="eastAsia" w:ascii="宋体" w:hAnsi="宋体"/>
                <w:sz w:val="24"/>
                <w:szCs w:val="24"/>
                <w:highlight w:val="none"/>
              </w:rPr>
              <w:t>日</w:t>
            </w:r>
          </w:p>
        </w:tc>
      </w:tr>
      <w:tr w14:paraId="5F4412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71" w:hRule="atLeast"/>
        </w:trPr>
        <w:tc>
          <w:tcPr>
            <w:tcW w:w="2040" w:type="dxa"/>
            <w:tcBorders>
              <w:top w:val="single" w:color="auto" w:sz="6" w:space="0"/>
              <w:left w:val="single" w:color="auto" w:sz="6" w:space="0"/>
              <w:bottom w:val="single" w:color="auto" w:sz="6" w:space="0"/>
              <w:right w:val="single" w:color="auto" w:sz="6" w:space="0"/>
            </w:tcBorders>
            <w:noWrap/>
            <w:vAlign w:val="bottom"/>
          </w:tcPr>
          <w:p w14:paraId="30113B4A">
            <w:pPr>
              <w:pStyle w:val="5"/>
              <w:spacing w:line="360" w:lineRule="auto"/>
              <w:ind w:firstLine="0"/>
              <w:jc w:val="center"/>
              <w:rPr>
                <w:rFonts w:ascii="宋体" w:hAnsi="宋体"/>
                <w:sz w:val="24"/>
                <w:szCs w:val="24"/>
                <w:highlight w:val="none"/>
              </w:rPr>
            </w:pPr>
            <w:r>
              <w:rPr>
                <w:rFonts w:hint="eastAsia" w:ascii="宋体" w:hAnsi="宋体"/>
                <w:sz w:val="24"/>
                <w:szCs w:val="24"/>
                <w:highlight w:val="none"/>
              </w:rPr>
              <w:t>企业地址</w:t>
            </w:r>
          </w:p>
        </w:tc>
        <w:tc>
          <w:tcPr>
            <w:tcW w:w="1975" w:type="dxa"/>
            <w:tcBorders>
              <w:top w:val="single" w:color="auto" w:sz="6" w:space="0"/>
              <w:left w:val="single" w:color="auto" w:sz="6" w:space="0"/>
              <w:bottom w:val="single" w:color="auto" w:sz="6" w:space="0"/>
              <w:right w:val="single" w:color="auto" w:sz="6" w:space="0"/>
            </w:tcBorders>
            <w:noWrap/>
            <w:vAlign w:val="bottom"/>
          </w:tcPr>
          <w:p w14:paraId="355E9297">
            <w:pPr>
              <w:pStyle w:val="5"/>
              <w:spacing w:line="360" w:lineRule="auto"/>
              <w:ind w:firstLine="0"/>
              <w:jc w:val="center"/>
              <w:rPr>
                <w:rFonts w:ascii="宋体" w:hAnsi="宋体"/>
                <w:sz w:val="24"/>
                <w:szCs w:val="24"/>
                <w:highlight w:val="none"/>
              </w:rPr>
            </w:pPr>
          </w:p>
        </w:tc>
        <w:tc>
          <w:tcPr>
            <w:tcW w:w="1869" w:type="dxa"/>
            <w:tcBorders>
              <w:top w:val="single" w:color="auto" w:sz="6" w:space="0"/>
              <w:left w:val="single" w:color="auto" w:sz="6" w:space="0"/>
              <w:bottom w:val="single" w:color="auto" w:sz="6" w:space="0"/>
              <w:right w:val="single" w:color="auto" w:sz="6" w:space="0"/>
            </w:tcBorders>
            <w:noWrap/>
            <w:vAlign w:val="bottom"/>
          </w:tcPr>
          <w:p w14:paraId="650DAB98">
            <w:pPr>
              <w:pStyle w:val="5"/>
              <w:spacing w:line="360" w:lineRule="auto"/>
              <w:ind w:firstLine="0"/>
              <w:jc w:val="center"/>
              <w:rPr>
                <w:rFonts w:ascii="宋体" w:hAnsi="宋体"/>
                <w:sz w:val="24"/>
                <w:szCs w:val="24"/>
                <w:highlight w:val="none"/>
              </w:rPr>
            </w:pPr>
            <w:r>
              <w:rPr>
                <w:rFonts w:hint="eastAsia" w:ascii="宋体" w:hAnsi="宋体"/>
                <w:sz w:val="24"/>
                <w:szCs w:val="24"/>
                <w:highlight w:val="none"/>
              </w:rPr>
              <w:t>注册资本</w:t>
            </w:r>
          </w:p>
        </w:tc>
        <w:tc>
          <w:tcPr>
            <w:tcW w:w="2606" w:type="dxa"/>
            <w:tcBorders>
              <w:top w:val="single" w:color="auto" w:sz="6" w:space="0"/>
              <w:left w:val="single" w:color="auto" w:sz="6" w:space="0"/>
              <w:bottom w:val="single" w:color="auto" w:sz="6" w:space="0"/>
              <w:right w:val="single" w:color="auto" w:sz="6" w:space="0"/>
            </w:tcBorders>
            <w:noWrap/>
            <w:vAlign w:val="bottom"/>
          </w:tcPr>
          <w:p w14:paraId="6C049F28">
            <w:pPr>
              <w:pStyle w:val="5"/>
              <w:spacing w:line="360" w:lineRule="auto"/>
              <w:ind w:firstLine="0"/>
              <w:jc w:val="center"/>
              <w:rPr>
                <w:rFonts w:ascii="宋体" w:hAnsi="宋体"/>
                <w:sz w:val="24"/>
                <w:szCs w:val="24"/>
                <w:highlight w:val="none"/>
              </w:rPr>
            </w:pPr>
            <w:r>
              <w:rPr>
                <w:rFonts w:hint="eastAsia" w:ascii="宋体" w:hAnsi="宋体"/>
                <w:sz w:val="24"/>
                <w:szCs w:val="24"/>
                <w:highlight w:val="none"/>
              </w:rPr>
              <w:t>万元</w:t>
            </w:r>
          </w:p>
        </w:tc>
      </w:tr>
      <w:tr w14:paraId="2FF1FE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71" w:hRule="atLeast"/>
        </w:trPr>
        <w:tc>
          <w:tcPr>
            <w:tcW w:w="2040" w:type="dxa"/>
            <w:tcBorders>
              <w:top w:val="single" w:color="auto" w:sz="6" w:space="0"/>
              <w:left w:val="single" w:color="auto" w:sz="6" w:space="0"/>
              <w:bottom w:val="single" w:color="auto" w:sz="6" w:space="0"/>
              <w:right w:val="single" w:color="auto" w:sz="6" w:space="0"/>
            </w:tcBorders>
            <w:noWrap/>
            <w:vAlign w:val="bottom"/>
          </w:tcPr>
          <w:p w14:paraId="24678219">
            <w:pPr>
              <w:pStyle w:val="5"/>
              <w:spacing w:line="360" w:lineRule="auto"/>
              <w:ind w:firstLine="0"/>
              <w:jc w:val="center"/>
              <w:rPr>
                <w:rFonts w:ascii="宋体" w:hAnsi="宋体"/>
                <w:sz w:val="24"/>
                <w:szCs w:val="24"/>
                <w:highlight w:val="none"/>
              </w:rPr>
            </w:pPr>
            <w:r>
              <w:rPr>
                <w:rFonts w:hint="eastAsia" w:ascii="宋体" w:hAnsi="宋体"/>
                <w:sz w:val="24"/>
                <w:szCs w:val="24"/>
                <w:highlight w:val="none"/>
              </w:rPr>
              <w:t>坐落地址</w:t>
            </w:r>
          </w:p>
        </w:tc>
        <w:tc>
          <w:tcPr>
            <w:tcW w:w="6450" w:type="dxa"/>
            <w:gridSpan w:val="3"/>
            <w:tcBorders>
              <w:top w:val="single" w:color="auto" w:sz="6" w:space="0"/>
              <w:left w:val="single" w:color="auto" w:sz="6" w:space="0"/>
              <w:bottom w:val="single" w:color="auto" w:sz="6" w:space="0"/>
              <w:right w:val="single" w:color="auto" w:sz="6" w:space="0"/>
            </w:tcBorders>
            <w:noWrap/>
            <w:vAlign w:val="bottom"/>
          </w:tcPr>
          <w:p w14:paraId="162D9798">
            <w:pPr>
              <w:pStyle w:val="5"/>
              <w:spacing w:line="360" w:lineRule="auto"/>
              <w:ind w:firstLine="0"/>
              <w:jc w:val="center"/>
              <w:rPr>
                <w:rFonts w:ascii="宋体" w:hAnsi="宋体"/>
                <w:sz w:val="24"/>
                <w:szCs w:val="24"/>
                <w:highlight w:val="none"/>
              </w:rPr>
            </w:pPr>
          </w:p>
        </w:tc>
      </w:tr>
      <w:tr w14:paraId="1BBDB4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71" w:hRule="atLeast"/>
        </w:trPr>
        <w:tc>
          <w:tcPr>
            <w:tcW w:w="2040" w:type="dxa"/>
            <w:tcBorders>
              <w:top w:val="single" w:color="auto" w:sz="6" w:space="0"/>
              <w:left w:val="single" w:color="auto" w:sz="6" w:space="0"/>
              <w:bottom w:val="single" w:color="auto" w:sz="6" w:space="0"/>
              <w:right w:val="single" w:color="auto" w:sz="6" w:space="0"/>
            </w:tcBorders>
            <w:noWrap/>
            <w:vAlign w:val="bottom"/>
          </w:tcPr>
          <w:p w14:paraId="77AFB312">
            <w:pPr>
              <w:pStyle w:val="5"/>
              <w:spacing w:line="360" w:lineRule="auto"/>
              <w:ind w:firstLine="0"/>
              <w:jc w:val="center"/>
              <w:rPr>
                <w:rFonts w:ascii="宋体" w:hAnsi="宋体"/>
                <w:sz w:val="24"/>
                <w:szCs w:val="24"/>
                <w:highlight w:val="none"/>
              </w:rPr>
            </w:pPr>
            <w:r>
              <w:rPr>
                <w:rFonts w:hint="eastAsia" w:ascii="宋体" w:hAnsi="宋体"/>
                <w:sz w:val="24"/>
                <w:szCs w:val="24"/>
                <w:highlight w:val="none"/>
              </w:rPr>
              <w:t>职工人数</w:t>
            </w:r>
          </w:p>
        </w:tc>
        <w:tc>
          <w:tcPr>
            <w:tcW w:w="6450" w:type="dxa"/>
            <w:gridSpan w:val="3"/>
            <w:tcBorders>
              <w:top w:val="single" w:color="auto" w:sz="6" w:space="0"/>
              <w:left w:val="single" w:color="auto" w:sz="6" w:space="0"/>
              <w:bottom w:val="single" w:color="auto" w:sz="6" w:space="0"/>
              <w:right w:val="single" w:color="auto" w:sz="6" w:space="0"/>
            </w:tcBorders>
            <w:noWrap/>
            <w:vAlign w:val="bottom"/>
          </w:tcPr>
          <w:p w14:paraId="6CE1E6AA">
            <w:pPr>
              <w:pStyle w:val="5"/>
              <w:spacing w:line="360" w:lineRule="auto"/>
              <w:ind w:firstLine="0"/>
              <w:jc w:val="center"/>
              <w:rPr>
                <w:rFonts w:ascii="宋体" w:hAnsi="宋体"/>
                <w:sz w:val="24"/>
                <w:szCs w:val="24"/>
                <w:highlight w:val="none"/>
                <w:u w:val="single"/>
              </w:rPr>
            </w:pPr>
          </w:p>
        </w:tc>
      </w:tr>
      <w:tr w14:paraId="26A02E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041" w:hRule="atLeast"/>
        </w:trPr>
        <w:tc>
          <w:tcPr>
            <w:tcW w:w="2040" w:type="dxa"/>
            <w:tcBorders>
              <w:top w:val="single" w:color="auto" w:sz="6" w:space="0"/>
              <w:left w:val="single" w:color="auto" w:sz="6" w:space="0"/>
              <w:bottom w:val="single" w:color="auto" w:sz="6" w:space="0"/>
              <w:right w:val="single" w:color="auto" w:sz="6" w:space="0"/>
            </w:tcBorders>
            <w:noWrap/>
            <w:vAlign w:val="center"/>
          </w:tcPr>
          <w:p w14:paraId="1D171B3E">
            <w:pPr>
              <w:pStyle w:val="5"/>
              <w:spacing w:line="360" w:lineRule="auto"/>
              <w:ind w:firstLine="0"/>
              <w:jc w:val="center"/>
              <w:rPr>
                <w:rFonts w:ascii="宋体" w:hAnsi="宋体"/>
                <w:sz w:val="24"/>
                <w:szCs w:val="24"/>
                <w:highlight w:val="none"/>
              </w:rPr>
            </w:pPr>
            <w:r>
              <w:rPr>
                <w:rFonts w:hint="eastAsia" w:ascii="宋体" w:hAnsi="宋体"/>
                <w:sz w:val="24"/>
                <w:szCs w:val="24"/>
                <w:highlight w:val="none"/>
              </w:rPr>
              <w:t>经营面积</w:t>
            </w:r>
          </w:p>
        </w:tc>
        <w:tc>
          <w:tcPr>
            <w:tcW w:w="1975" w:type="dxa"/>
            <w:tcBorders>
              <w:top w:val="single" w:color="auto" w:sz="6" w:space="0"/>
              <w:left w:val="single" w:color="auto" w:sz="6" w:space="0"/>
              <w:bottom w:val="single" w:color="auto" w:sz="6" w:space="0"/>
              <w:right w:val="single" w:color="auto" w:sz="6" w:space="0"/>
            </w:tcBorders>
            <w:noWrap/>
            <w:vAlign w:val="center"/>
          </w:tcPr>
          <w:p w14:paraId="2196D7D6">
            <w:pPr>
              <w:pStyle w:val="5"/>
              <w:spacing w:line="360" w:lineRule="auto"/>
              <w:ind w:firstLine="0"/>
              <w:jc w:val="center"/>
              <w:rPr>
                <w:rFonts w:ascii="宋体" w:hAnsi="宋体"/>
                <w:sz w:val="24"/>
                <w:szCs w:val="24"/>
                <w:highlight w:val="none"/>
              </w:rPr>
            </w:pPr>
            <w:r>
              <w:rPr>
                <w:rFonts w:hint="eastAsia" w:ascii="宋体" w:hAnsi="宋体"/>
                <w:sz w:val="24"/>
                <w:szCs w:val="24"/>
                <w:highlight w:val="none"/>
              </w:rPr>
              <w:t>平方米</w:t>
            </w:r>
          </w:p>
        </w:tc>
        <w:tc>
          <w:tcPr>
            <w:tcW w:w="1869" w:type="dxa"/>
            <w:tcBorders>
              <w:top w:val="single" w:color="auto" w:sz="6" w:space="0"/>
              <w:left w:val="single" w:color="auto" w:sz="6" w:space="0"/>
              <w:bottom w:val="single" w:color="auto" w:sz="6" w:space="0"/>
              <w:right w:val="single" w:color="auto" w:sz="6" w:space="0"/>
            </w:tcBorders>
            <w:noWrap/>
            <w:vAlign w:val="center"/>
          </w:tcPr>
          <w:p w14:paraId="2AC933F2">
            <w:pPr>
              <w:pStyle w:val="5"/>
              <w:spacing w:line="360" w:lineRule="auto"/>
              <w:ind w:firstLine="0"/>
              <w:jc w:val="center"/>
              <w:rPr>
                <w:rFonts w:ascii="宋体" w:hAnsi="宋体"/>
                <w:sz w:val="24"/>
                <w:szCs w:val="24"/>
                <w:highlight w:val="none"/>
              </w:rPr>
            </w:pPr>
            <w:r>
              <w:rPr>
                <w:rFonts w:hint="eastAsia" w:ascii="宋体" w:hAnsi="宋体"/>
                <w:sz w:val="24"/>
                <w:szCs w:val="24"/>
                <w:highlight w:val="none"/>
              </w:rPr>
              <w:t>其中：</w:t>
            </w:r>
          </w:p>
        </w:tc>
        <w:tc>
          <w:tcPr>
            <w:tcW w:w="2606" w:type="dxa"/>
            <w:tcBorders>
              <w:top w:val="single" w:color="auto" w:sz="6" w:space="0"/>
              <w:left w:val="single" w:color="auto" w:sz="6" w:space="0"/>
              <w:bottom w:val="single" w:color="auto" w:sz="6" w:space="0"/>
              <w:right w:val="single" w:color="auto" w:sz="6" w:space="0"/>
            </w:tcBorders>
            <w:noWrap/>
            <w:vAlign w:val="center"/>
          </w:tcPr>
          <w:p w14:paraId="5CBA94F8">
            <w:pPr>
              <w:pStyle w:val="5"/>
              <w:spacing w:line="360" w:lineRule="auto"/>
              <w:ind w:firstLine="0"/>
              <w:jc w:val="center"/>
              <w:rPr>
                <w:rFonts w:ascii="宋体" w:hAnsi="宋体"/>
                <w:sz w:val="24"/>
                <w:szCs w:val="24"/>
                <w:highlight w:val="none"/>
                <w:lang w:eastAsia="zh-CN"/>
              </w:rPr>
            </w:pPr>
            <w:r>
              <w:rPr>
                <w:rFonts w:hint="eastAsia" w:ascii="宋体" w:hAnsi="宋体"/>
                <w:sz w:val="24"/>
                <w:szCs w:val="24"/>
                <w:highlight w:val="none"/>
                <w:lang w:eastAsia="zh-CN"/>
              </w:rPr>
              <w:t>自有面积平方米</w:t>
            </w:r>
          </w:p>
          <w:p w14:paraId="6E0C6CAF">
            <w:pPr>
              <w:pStyle w:val="5"/>
              <w:spacing w:line="360" w:lineRule="auto"/>
              <w:ind w:firstLine="0"/>
              <w:jc w:val="center"/>
              <w:rPr>
                <w:rFonts w:ascii="宋体" w:hAnsi="宋体"/>
                <w:sz w:val="24"/>
                <w:szCs w:val="24"/>
                <w:highlight w:val="none"/>
                <w:lang w:eastAsia="zh-CN"/>
              </w:rPr>
            </w:pPr>
            <w:r>
              <w:rPr>
                <w:rFonts w:hint="eastAsia" w:ascii="宋体" w:hAnsi="宋体"/>
                <w:sz w:val="24"/>
                <w:szCs w:val="24"/>
                <w:highlight w:val="none"/>
                <w:lang w:eastAsia="zh-CN"/>
              </w:rPr>
              <w:t>承租面积平方米</w:t>
            </w:r>
          </w:p>
        </w:tc>
      </w:tr>
      <w:tr w14:paraId="0C3B6F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2880" w:hRule="atLeast"/>
        </w:trPr>
        <w:tc>
          <w:tcPr>
            <w:tcW w:w="2040" w:type="dxa"/>
            <w:tcBorders>
              <w:top w:val="single" w:color="auto" w:sz="6" w:space="0"/>
              <w:left w:val="single" w:color="auto" w:sz="6" w:space="0"/>
              <w:bottom w:val="single" w:color="auto" w:sz="6" w:space="0"/>
              <w:right w:val="single" w:color="auto" w:sz="6" w:space="0"/>
            </w:tcBorders>
            <w:noWrap/>
            <w:vAlign w:val="center"/>
          </w:tcPr>
          <w:p w14:paraId="17D42D17">
            <w:pPr>
              <w:pStyle w:val="5"/>
              <w:spacing w:line="360" w:lineRule="auto"/>
              <w:ind w:firstLine="0"/>
              <w:jc w:val="center"/>
              <w:rPr>
                <w:rFonts w:ascii="宋体" w:hAnsi="宋体"/>
                <w:sz w:val="24"/>
                <w:szCs w:val="24"/>
                <w:highlight w:val="none"/>
                <w:lang w:eastAsia="zh-CN"/>
              </w:rPr>
            </w:pPr>
            <w:r>
              <w:rPr>
                <w:rFonts w:hint="eastAsia" w:ascii="宋体" w:hAnsi="宋体"/>
                <w:sz w:val="24"/>
                <w:szCs w:val="24"/>
                <w:highlight w:val="none"/>
                <w:lang w:eastAsia="zh-CN"/>
              </w:rPr>
              <w:t>单位简介及内设</w:t>
            </w:r>
          </w:p>
          <w:p w14:paraId="29A8F6A5">
            <w:pPr>
              <w:pStyle w:val="5"/>
              <w:spacing w:line="360" w:lineRule="auto"/>
              <w:ind w:firstLine="0"/>
              <w:jc w:val="center"/>
              <w:rPr>
                <w:rFonts w:ascii="宋体" w:hAnsi="宋体"/>
                <w:sz w:val="24"/>
                <w:szCs w:val="24"/>
                <w:highlight w:val="none"/>
                <w:lang w:eastAsia="zh-CN"/>
              </w:rPr>
            </w:pPr>
            <w:r>
              <w:rPr>
                <w:rFonts w:hint="eastAsia" w:ascii="宋体" w:hAnsi="宋体"/>
                <w:sz w:val="24"/>
                <w:szCs w:val="24"/>
                <w:highlight w:val="none"/>
                <w:lang w:eastAsia="zh-CN"/>
              </w:rPr>
              <w:t>机构情况</w:t>
            </w:r>
          </w:p>
        </w:tc>
        <w:tc>
          <w:tcPr>
            <w:tcW w:w="6450" w:type="dxa"/>
            <w:gridSpan w:val="3"/>
            <w:tcBorders>
              <w:top w:val="single" w:color="auto" w:sz="6" w:space="0"/>
              <w:left w:val="single" w:color="auto" w:sz="6" w:space="0"/>
              <w:bottom w:val="single" w:color="auto" w:sz="6" w:space="0"/>
              <w:right w:val="single" w:color="auto" w:sz="6" w:space="0"/>
            </w:tcBorders>
            <w:noWrap/>
            <w:vAlign w:val="center"/>
          </w:tcPr>
          <w:p w14:paraId="4977CBD6">
            <w:pPr>
              <w:pStyle w:val="5"/>
              <w:spacing w:line="360" w:lineRule="auto"/>
              <w:ind w:firstLine="0"/>
              <w:jc w:val="center"/>
              <w:rPr>
                <w:rFonts w:ascii="宋体" w:hAnsi="宋体"/>
                <w:sz w:val="24"/>
                <w:szCs w:val="24"/>
                <w:highlight w:val="none"/>
                <w:lang w:eastAsia="zh-CN"/>
              </w:rPr>
            </w:pPr>
          </w:p>
        </w:tc>
      </w:tr>
      <w:tr w14:paraId="1DC8B9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2564" w:hRule="atLeast"/>
        </w:trPr>
        <w:tc>
          <w:tcPr>
            <w:tcW w:w="2040" w:type="dxa"/>
            <w:tcBorders>
              <w:top w:val="single" w:color="auto" w:sz="6" w:space="0"/>
              <w:left w:val="single" w:color="auto" w:sz="6" w:space="0"/>
              <w:bottom w:val="single" w:color="auto" w:sz="6" w:space="0"/>
              <w:right w:val="single" w:color="auto" w:sz="6" w:space="0"/>
            </w:tcBorders>
            <w:noWrap/>
            <w:vAlign w:val="center"/>
          </w:tcPr>
          <w:p w14:paraId="6120F429">
            <w:pPr>
              <w:pStyle w:val="5"/>
              <w:spacing w:line="360" w:lineRule="auto"/>
              <w:ind w:firstLine="0"/>
              <w:jc w:val="center"/>
              <w:rPr>
                <w:rFonts w:ascii="宋体" w:hAnsi="宋体"/>
                <w:sz w:val="24"/>
                <w:szCs w:val="24"/>
                <w:highlight w:val="none"/>
              </w:rPr>
            </w:pPr>
            <w:r>
              <w:rPr>
                <w:rFonts w:hint="eastAsia" w:ascii="宋体" w:hAnsi="宋体"/>
                <w:sz w:val="24"/>
                <w:szCs w:val="24"/>
                <w:highlight w:val="none"/>
              </w:rPr>
              <w:t>单位优势及特长</w:t>
            </w:r>
          </w:p>
        </w:tc>
        <w:tc>
          <w:tcPr>
            <w:tcW w:w="6450" w:type="dxa"/>
            <w:gridSpan w:val="3"/>
            <w:tcBorders>
              <w:top w:val="single" w:color="auto" w:sz="6" w:space="0"/>
              <w:left w:val="single" w:color="auto" w:sz="6" w:space="0"/>
              <w:bottom w:val="single" w:color="auto" w:sz="6" w:space="0"/>
              <w:right w:val="single" w:color="auto" w:sz="6" w:space="0"/>
            </w:tcBorders>
            <w:noWrap/>
            <w:vAlign w:val="bottom"/>
          </w:tcPr>
          <w:p w14:paraId="6031DF89">
            <w:pPr>
              <w:pStyle w:val="5"/>
              <w:spacing w:line="360" w:lineRule="auto"/>
              <w:ind w:firstLine="0"/>
              <w:jc w:val="center"/>
              <w:rPr>
                <w:rFonts w:ascii="宋体" w:hAnsi="宋体"/>
                <w:sz w:val="24"/>
                <w:szCs w:val="24"/>
                <w:highlight w:val="none"/>
              </w:rPr>
            </w:pPr>
          </w:p>
        </w:tc>
      </w:tr>
      <w:tr w14:paraId="6FD94F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88" w:hRule="atLeast"/>
        </w:trPr>
        <w:tc>
          <w:tcPr>
            <w:tcW w:w="8490" w:type="dxa"/>
            <w:gridSpan w:val="4"/>
            <w:tcBorders>
              <w:top w:val="single" w:color="auto" w:sz="6" w:space="0"/>
              <w:left w:val="single" w:color="auto" w:sz="6" w:space="0"/>
              <w:bottom w:val="single" w:color="auto" w:sz="6" w:space="0"/>
              <w:right w:val="single" w:color="auto" w:sz="6" w:space="0"/>
            </w:tcBorders>
            <w:noWrap/>
            <w:vAlign w:val="bottom"/>
          </w:tcPr>
          <w:p w14:paraId="2BFF1C66">
            <w:pPr>
              <w:pStyle w:val="5"/>
              <w:spacing w:line="360" w:lineRule="auto"/>
              <w:ind w:firstLine="0"/>
              <w:jc w:val="both"/>
              <w:rPr>
                <w:rFonts w:ascii="宋体" w:hAnsi="宋体"/>
                <w:sz w:val="24"/>
                <w:szCs w:val="24"/>
                <w:highlight w:val="none"/>
                <w:lang w:eastAsia="zh-CN"/>
              </w:rPr>
            </w:pPr>
            <w:r>
              <w:rPr>
                <w:rFonts w:hint="eastAsia" w:ascii="宋体" w:hAnsi="宋体"/>
                <w:sz w:val="24"/>
                <w:szCs w:val="24"/>
                <w:highlight w:val="none"/>
                <w:lang w:eastAsia="zh-CN"/>
              </w:rPr>
              <w:t>其他需要说明的情况：</w:t>
            </w:r>
          </w:p>
        </w:tc>
      </w:tr>
    </w:tbl>
    <w:p w14:paraId="5B394907">
      <w:pPr>
        <w:spacing w:line="400" w:lineRule="exact"/>
        <w:rPr>
          <w:rFonts w:ascii="宋体" w:hAnsi="宋体"/>
          <w:b/>
          <w:bCs/>
          <w:sz w:val="24"/>
          <w:szCs w:val="24"/>
          <w:highlight w:val="none"/>
        </w:rPr>
      </w:pPr>
      <w:r>
        <w:rPr>
          <w:rFonts w:hint="eastAsia" w:ascii="宋体" w:hAnsi="宋体"/>
          <w:b/>
          <w:bCs/>
          <w:sz w:val="24"/>
          <w:szCs w:val="24"/>
          <w:highlight w:val="none"/>
        </w:rPr>
        <w:t>注：上述表格须按内容要求如实填写完整。</w:t>
      </w:r>
    </w:p>
    <w:p w14:paraId="0CB867D9">
      <w:pPr>
        <w:rPr>
          <w:rFonts w:ascii="黑体" w:hAnsi="宋体" w:eastAsia="黑体"/>
          <w:bCs/>
          <w:sz w:val="24"/>
          <w:szCs w:val="24"/>
          <w:highlight w:val="none"/>
        </w:rPr>
      </w:pPr>
    </w:p>
    <w:p w14:paraId="05915728">
      <w:pPr>
        <w:pStyle w:val="262"/>
        <w:spacing w:before="0" w:after="0" w:line="420" w:lineRule="exact"/>
        <w:jc w:val="right"/>
        <w:rPr>
          <w:rFonts w:ascii="宋体" w:hAnsi="宋体"/>
          <w:szCs w:val="21"/>
          <w:highlight w:val="none"/>
        </w:rPr>
      </w:pPr>
      <w:r>
        <w:rPr>
          <w:rFonts w:hint="eastAsia" w:ascii="宋体" w:hAnsi="宋体"/>
          <w:szCs w:val="21"/>
          <w:highlight w:val="none"/>
        </w:rPr>
        <w:t>供应商全称（加盖CA电子公章）：</w:t>
      </w:r>
    </w:p>
    <w:p w14:paraId="346BEA4E">
      <w:pPr>
        <w:pStyle w:val="262"/>
        <w:spacing w:before="0" w:after="0" w:line="420" w:lineRule="exact"/>
        <w:jc w:val="right"/>
        <w:rPr>
          <w:rFonts w:ascii="宋体" w:hAnsi="宋体"/>
          <w:szCs w:val="21"/>
          <w:highlight w:val="none"/>
        </w:rPr>
      </w:pPr>
      <w:r>
        <w:rPr>
          <w:rFonts w:hint="eastAsia" w:ascii="宋体" w:hAnsi="宋体"/>
          <w:szCs w:val="21"/>
          <w:highlight w:val="none"/>
        </w:rPr>
        <w:t>日  期：</w:t>
      </w:r>
    </w:p>
    <w:p w14:paraId="52ACBD40">
      <w:pPr>
        <w:jc w:val="center"/>
        <w:rPr>
          <w:rFonts w:ascii="黑体" w:hAnsi="黑体" w:eastAsia="黑体" w:cs="黑体"/>
          <w:i/>
          <w:sz w:val="32"/>
          <w:szCs w:val="32"/>
          <w:highlight w:val="none"/>
          <w:u w:val="single"/>
        </w:rPr>
      </w:pPr>
    </w:p>
    <w:p w14:paraId="2028917B">
      <w:pPr>
        <w:jc w:val="center"/>
        <w:rPr>
          <w:rFonts w:ascii="黑体" w:hAnsi="黑体" w:eastAsia="黑体" w:cs="黑体"/>
          <w:i/>
          <w:sz w:val="32"/>
          <w:szCs w:val="32"/>
          <w:highlight w:val="none"/>
          <w:u w:val="single"/>
        </w:rPr>
      </w:pPr>
    </w:p>
    <w:p w14:paraId="4DC3B3E1">
      <w:pPr>
        <w:jc w:val="center"/>
        <w:rPr>
          <w:rFonts w:ascii="黑体" w:hAnsi="黑体" w:eastAsia="黑体" w:cs="黑体"/>
          <w:i/>
          <w:sz w:val="32"/>
          <w:szCs w:val="32"/>
          <w:highlight w:val="none"/>
          <w:u w:val="single"/>
        </w:rPr>
      </w:pPr>
      <w:r>
        <w:rPr>
          <w:rFonts w:hint="eastAsia" w:ascii="黑体" w:hAnsi="黑体" w:eastAsia="黑体" w:cs="黑体"/>
          <w:i/>
          <w:sz w:val="32"/>
          <w:szCs w:val="32"/>
          <w:highlight w:val="none"/>
          <w:u w:val="single"/>
        </w:rPr>
        <w:t>十五、基础设施情况汇总（格式）</w:t>
      </w:r>
    </w:p>
    <w:p w14:paraId="5C985152">
      <w:pPr>
        <w:outlineLvl w:val="0"/>
        <w:rPr>
          <w:rFonts w:ascii="黑体" w:hAnsi="Calibri" w:eastAsia="黑体"/>
          <w:bCs/>
          <w:sz w:val="28"/>
          <w:szCs w:val="28"/>
          <w:highlight w:val="none"/>
        </w:rPr>
      </w:pPr>
    </w:p>
    <w:p w14:paraId="6668CFF7">
      <w:pPr>
        <w:numPr>
          <w:ilvl w:val="255"/>
          <w:numId w:val="0"/>
        </w:numPr>
        <w:spacing w:line="400" w:lineRule="exact"/>
        <w:ind w:firstLine="2409"/>
        <w:jc w:val="center"/>
        <w:rPr>
          <w:rFonts w:ascii="宋体" w:hAnsi="宋体" w:cs="宋体"/>
          <w:b/>
          <w:sz w:val="30"/>
          <w:szCs w:val="30"/>
          <w:highlight w:val="none"/>
        </w:rPr>
      </w:pPr>
      <w:r>
        <w:rPr>
          <w:rFonts w:hint="eastAsia" w:ascii="宋体" w:hAnsi="宋体" w:cs="宋体"/>
          <w:b/>
          <w:sz w:val="30"/>
          <w:szCs w:val="30"/>
          <w:highlight w:val="none"/>
        </w:rPr>
        <w:t>（一）客房设施基本情况表</w:t>
      </w:r>
    </w:p>
    <w:p w14:paraId="105DD0A4">
      <w:pPr>
        <w:numPr>
          <w:ilvl w:val="255"/>
          <w:numId w:val="0"/>
        </w:numPr>
        <w:spacing w:line="400" w:lineRule="exact"/>
        <w:jc w:val="center"/>
        <w:rPr>
          <w:rFonts w:ascii="宋体" w:hAnsi="宋体" w:cs="宋体"/>
          <w:b/>
          <w:sz w:val="30"/>
          <w:szCs w:val="30"/>
          <w:highlight w:val="none"/>
        </w:rPr>
      </w:pPr>
    </w:p>
    <w:tbl>
      <w:tblPr>
        <w:tblStyle w:val="49"/>
        <w:tblW w:w="8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3"/>
        <w:gridCol w:w="1318"/>
        <w:gridCol w:w="1453"/>
        <w:gridCol w:w="1502"/>
        <w:gridCol w:w="1655"/>
        <w:gridCol w:w="1726"/>
      </w:tblGrid>
      <w:tr w14:paraId="16743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jc w:val="center"/>
        </w:trPr>
        <w:tc>
          <w:tcPr>
            <w:tcW w:w="963" w:type="dxa"/>
            <w:tcBorders>
              <w:top w:val="single" w:color="auto" w:sz="4" w:space="0"/>
              <w:left w:val="single" w:color="auto" w:sz="4" w:space="0"/>
              <w:bottom w:val="single" w:color="auto" w:sz="4" w:space="0"/>
              <w:right w:val="single" w:color="auto" w:sz="4" w:space="0"/>
            </w:tcBorders>
            <w:noWrap/>
            <w:vAlign w:val="center"/>
          </w:tcPr>
          <w:p w14:paraId="1D1EDDE3">
            <w:pPr>
              <w:jc w:val="center"/>
              <w:rPr>
                <w:rFonts w:ascii="宋体" w:hAnsi="宋体"/>
                <w:sz w:val="24"/>
                <w:szCs w:val="24"/>
                <w:highlight w:val="none"/>
              </w:rPr>
            </w:pPr>
            <w:r>
              <w:rPr>
                <w:rFonts w:hint="eastAsia" w:ascii="宋体" w:hAnsi="宋体"/>
                <w:sz w:val="24"/>
                <w:szCs w:val="24"/>
                <w:highlight w:val="none"/>
              </w:rPr>
              <w:t>序号</w:t>
            </w:r>
          </w:p>
        </w:tc>
        <w:tc>
          <w:tcPr>
            <w:tcW w:w="1318" w:type="dxa"/>
            <w:tcBorders>
              <w:top w:val="single" w:color="auto" w:sz="4" w:space="0"/>
              <w:left w:val="single" w:color="auto" w:sz="4" w:space="0"/>
              <w:bottom w:val="single" w:color="auto" w:sz="4" w:space="0"/>
              <w:right w:val="single" w:color="auto" w:sz="4" w:space="0"/>
            </w:tcBorders>
            <w:noWrap/>
            <w:vAlign w:val="center"/>
          </w:tcPr>
          <w:p w14:paraId="783D951F">
            <w:pPr>
              <w:jc w:val="center"/>
              <w:rPr>
                <w:rFonts w:ascii="宋体" w:hAnsi="宋体"/>
                <w:sz w:val="24"/>
                <w:szCs w:val="24"/>
                <w:highlight w:val="none"/>
              </w:rPr>
            </w:pPr>
            <w:r>
              <w:rPr>
                <w:rFonts w:hint="eastAsia" w:ascii="宋体" w:hAnsi="宋体"/>
                <w:bCs/>
                <w:sz w:val="24"/>
                <w:szCs w:val="24"/>
                <w:highlight w:val="none"/>
              </w:rPr>
              <w:t>房间类型</w:t>
            </w:r>
          </w:p>
        </w:tc>
        <w:tc>
          <w:tcPr>
            <w:tcW w:w="1453" w:type="dxa"/>
            <w:tcBorders>
              <w:top w:val="single" w:color="auto" w:sz="4" w:space="0"/>
              <w:left w:val="single" w:color="auto" w:sz="4" w:space="0"/>
              <w:bottom w:val="single" w:color="auto" w:sz="4" w:space="0"/>
              <w:right w:val="single" w:color="auto" w:sz="4" w:space="0"/>
            </w:tcBorders>
            <w:noWrap/>
            <w:vAlign w:val="center"/>
          </w:tcPr>
          <w:p w14:paraId="5A9AA309">
            <w:pPr>
              <w:tabs>
                <w:tab w:val="left" w:pos="6252"/>
              </w:tabs>
              <w:jc w:val="center"/>
              <w:rPr>
                <w:rFonts w:ascii="宋体" w:hAnsi="宋体"/>
                <w:sz w:val="24"/>
                <w:szCs w:val="24"/>
                <w:highlight w:val="none"/>
              </w:rPr>
            </w:pPr>
            <w:r>
              <w:rPr>
                <w:rFonts w:hint="eastAsia" w:ascii="宋体" w:hAnsi="宋体"/>
                <w:bCs/>
                <w:sz w:val="24"/>
                <w:szCs w:val="24"/>
                <w:highlight w:val="none"/>
              </w:rPr>
              <w:t>数量（个）</w:t>
            </w:r>
          </w:p>
        </w:tc>
        <w:tc>
          <w:tcPr>
            <w:tcW w:w="1502" w:type="dxa"/>
            <w:tcBorders>
              <w:top w:val="single" w:color="auto" w:sz="4" w:space="0"/>
              <w:left w:val="single" w:color="auto" w:sz="4" w:space="0"/>
              <w:bottom w:val="single" w:color="auto" w:sz="4" w:space="0"/>
              <w:right w:val="single" w:color="auto" w:sz="4" w:space="0"/>
            </w:tcBorders>
            <w:noWrap/>
            <w:vAlign w:val="center"/>
          </w:tcPr>
          <w:p w14:paraId="4783668E">
            <w:pPr>
              <w:tabs>
                <w:tab w:val="left" w:pos="6252"/>
              </w:tabs>
              <w:jc w:val="center"/>
              <w:rPr>
                <w:rFonts w:ascii="宋体" w:hAnsi="宋体"/>
                <w:sz w:val="24"/>
                <w:szCs w:val="24"/>
                <w:highlight w:val="none"/>
              </w:rPr>
            </w:pPr>
            <w:r>
              <w:rPr>
                <w:rFonts w:hint="eastAsia" w:ascii="宋体" w:hAnsi="宋体"/>
                <w:bCs/>
                <w:sz w:val="24"/>
                <w:szCs w:val="24"/>
                <w:highlight w:val="none"/>
              </w:rPr>
              <w:t>面积（㎡）</w:t>
            </w:r>
          </w:p>
        </w:tc>
        <w:tc>
          <w:tcPr>
            <w:tcW w:w="1655" w:type="dxa"/>
            <w:tcBorders>
              <w:top w:val="single" w:color="auto" w:sz="4" w:space="0"/>
              <w:left w:val="single" w:color="auto" w:sz="4" w:space="0"/>
              <w:bottom w:val="single" w:color="auto" w:sz="4" w:space="0"/>
              <w:right w:val="single" w:color="auto" w:sz="4" w:space="0"/>
            </w:tcBorders>
            <w:noWrap/>
            <w:vAlign w:val="center"/>
          </w:tcPr>
          <w:p w14:paraId="6C39DC96">
            <w:pPr>
              <w:tabs>
                <w:tab w:val="left" w:pos="6252"/>
              </w:tabs>
              <w:jc w:val="center"/>
              <w:rPr>
                <w:rFonts w:ascii="宋体" w:hAnsi="宋体"/>
                <w:sz w:val="24"/>
                <w:szCs w:val="24"/>
                <w:highlight w:val="none"/>
              </w:rPr>
            </w:pPr>
            <w:r>
              <w:rPr>
                <w:rFonts w:hint="eastAsia" w:ascii="宋体" w:hAnsi="宋体"/>
                <w:bCs/>
                <w:sz w:val="24"/>
                <w:szCs w:val="24"/>
                <w:highlight w:val="none"/>
              </w:rPr>
              <w:t>最近一次装修年份</w:t>
            </w:r>
          </w:p>
        </w:tc>
        <w:tc>
          <w:tcPr>
            <w:tcW w:w="1726" w:type="dxa"/>
            <w:tcBorders>
              <w:top w:val="single" w:color="auto" w:sz="4" w:space="0"/>
              <w:left w:val="single" w:color="auto" w:sz="4" w:space="0"/>
              <w:bottom w:val="single" w:color="auto" w:sz="4" w:space="0"/>
              <w:right w:val="single" w:color="auto" w:sz="4" w:space="0"/>
            </w:tcBorders>
            <w:noWrap/>
            <w:vAlign w:val="center"/>
          </w:tcPr>
          <w:p w14:paraId="5AAEC415">
            <w:pPr>
              <w:tabs>
                <w:tab w:val="left" w:pos="6252"/>
              </w:tabs>
              <w:jc w:val="center"/>
              <w:rPr>
                <w:rFonts w:ascii="宋体" w:hAnsi="宋体"/>
                <w:sz w:val="24"/>
                <w:szCs w:val="24"/>
                <w:highlight w:val="none"/>
              </w:rPr>
            </w:pPr>
            <w:r>
              <w:rPr>
                <w:rFonts w:hint="eastAsia" w:ascii="宋体" w:hAnsi="宋体"/>
                <w:bCs/>
                <w:sz w:val="24"/>
                <w:szCs w:val="24"/>
                <w:highlight w:val="none"/>
              </w:rPr>
              <w:t>内部设施简单描述</w:t>
            </w:r>
          </w:p>
        </w:tc>
      </w:tr>
      <w:tr w14:paraId="075B8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jc w:val="center"/>
        </w:trPr>
        <w:tc>
          <w:tcPr>
            <w:tcW w:w="963" w:type="dxa"/>
            <w:tcBorders>
              <w:top w:val="single" w:color="auto" w:sz="4" w:space="0"/>
              <w:left w:val="single" w:color="auto" w:sz="4" w:space="0"/>
              <w:bottom w:val="single" w:color="auto" w:sz="4" w:space="0"/>
              <w:right w:val="single" w:color="auto" w:sz="4" w:space="0"/>
            </w:tcBorders>
            <w:noWrap/>
            <w:vAlign w:val="center"/>
          </w:tcPr>
          <w:p w14:paraId="35B102A7">
            <w:pPr>
              <w:spacing w:line="400" w:lineRule="exact"/>
              <w:jc w:val="center"/>
              <w:rPr>
                <w:rFonts w:ascii="宋体" w:hAnsi="宋体"/>
                <w:sz w:val="24"/>
                <w:szCs w:val="24"/>
                <w:highlight w:val="none"/>
              </w:rPr>
            </w:pPr>
            <w:r>
              <w:rPr>
                <w:rFonts w:hint="eastAsia" w:ascii="宋体" w:hAnsi="宋体"/>
                <w:sz w:val="24"/>
                <w:szCs w:val="24"/>
                <w:highlight w:val="none"/>
              </w:rPr>
              <w:t>1</w:t>
            </w:r>
          </w:p>
        </w:tc>
        <w:tc>
          <w:tcPr>
            <w:tcW w:w="1318" w:type="dxa"/>
            <w:tcBorders>
              <w:top w:val="single" w:color="auto" w:sz="4" w:space="0"/>
              <w:left w:val="single" w:color="auto" w:sz="4" w:space="0"/>
              <w:bottom w:val="single" w:color="auto" w:sz="4" w:space="0"/>
              <w:right w:val="single" w:color="auto" w:sz="4" w:space="0"/>
            </w:tcBorders>
            <w:noWrap/>
            <w:vAlign w:val="center"/>
          </w:tcPr>
          <w:p w14:paraId="5CAA2CD8">
            <w:pPr>
              <w:spacing w:line="400" w:lineRule="exact"/>
              <w:jc w:val="center"/>
              <w:rPr>
                <w:rFonts w:ascii="宋体" w:hAnsi="宋体"/>
                <w:sz w:val="24"/>
                <w:szCs w:val="24"/>
                <w:highlight w:val="none"/>
              </w:rPr>
            </w:pPr>
          </w:p>
        </w:tc>
        <w:tc>
          <w:tcPr>
            <w:tcW w:w="1453" w:type="dxa"/>
            <w:tcBorders>
              <w:top w:val="single" w:color="auto" w:sz="4" w:space="0"/>
              <w:left w:val="single" w:color="auto" w:sz="4" w:space="0"/>
              <w:bottom w:val="single" w:color="auto" w:sz="4" w:space="0"/>
              <w:right w:val="single" w:color="auto" w:sz="4" w:space="0"/>
            </w:tcBorders>
            <w:noWrap/>
          </w:tcPr>
          <w:p w14:paraId="22563199">
            <w:pPr>
              <w:spacing w:line="400" w:lineRule="exact"/>
              <w:jc w:val="center"/>
              <w:rPr>
                <w:rFonts w:ascii="宋体" w:hAnsi="宋体"/>
                <w:sz w:val="24"/>
                <w:szCs w:val="24"/>
                <w:highlight w:val="none"/>
              </w:rPr>
            </w:pPr>
          </w:p>
        </w:tc>
        <w:tc>
          <w:tcPr>
            <w:tcW w:w="1502" w:type="dxa"/>
            <w:tcBorders>
              <w:top w:val="single" w:color="auto" w:sz="4" w:space="0"/>
              <w:left w:val="single" w:color="auto" w:sz="4" w:space="0"/>
              <w:bottom w:val="single" w:color="auto" w:sz="4" w:space="0"/>
              <w:right w:val="single" w:color="auto" w:sz="4" w:space="0"/>
            </w:tcBorders>
            <w:noWrap/>
          </w:tcPr>
          <w:p w14:paraId="4E3085CA">
            <w:pPr>
              <w:spacing w:line="400" w:lineRule="exact"/>
              <w:jc w:val="center"/>
              <w:rPr>
                <w:rFonts w:ascii="宋体" w:hAnsi="宋体"/>
                <w:sz w:val="24"/>
                <w:szCs w:val="24"/>
                <w:highlight w:val="none"/>
              </w:rPr>
            </w:pPr>
          </w:p>
        </w:tc>
        <w:tc>
          <w:tcPr>
            <w:tcW w:w="1655" w:type="dxa"/>
            <w:tcBorders>
              <w:top w:val="single" w:color="auto" w:sz="4" w:space="0"/>
              <w:left w:val="single" w:color="auto" w:sz="4" w:space="0"/>
              <w:bottom w:val="single" w:color="auto" w:sz="4" w:space="0"/>
              <w:right w:val="single" w:color="auto" w:sz="4" w:space="0"/>
            </w:tcBorders>
            <w:noWrap/>
            <w:vAlign w:val="center"/>
          </w:tcPr>
          <w:p w14:paraId="66B7C223">
            <w:pPr>
              <w:spacing w:line="400" w:lineRule="exact"/>
              <w:jc w:val="center"/>
              <w:rPr>
                <w:rFonts w:ascii="宋体" w:hAnsi="宋体"/>
                <w:sz w:val="24"/>
                <w:szCs w:val="24"/>
                <w:highlight w:val="none"/>
              </w:rPr>
            </w:pPr>
          </w:p>
        </w:tc>
        <w:tc>
          <w:tcPr>
            <w:tcW w:w="1726" w:type="dxa"/>
            <w:tcBorders>
              <w:top w:val="single" w:color="auto" w:sz="4" w:space="0"/>
              <w:left w:val="single" w:color="auto" w:sz="4" w:space="0"/>
              <w:bottom w:val="single" w:color="auto" w:sz="4" w:space="0"/>
              <w:right w:val="single" w:color="auto" w:sz="4" w:space="0"/>
            </w:tcBorders>
            <w:noWrap/>
            <w:vAlign w:val="center"/>
          </w:tcPr>
          <w:p w14:paraId="314D5456">
            <w:pPr>
              <w:spacing w:line="400" w:lineRule="exact"/>
              <w:jc w:val="center"/>
              <w:rPr>
                <w:rFonts w:ascii="宋体" w:hAnsi="宋体"/>
                <w:sz w:val="24"/>
                <w:szCs w:val="24"/>
                <w:highlight w:val="none"/>
              </w:rPr>
            </w:pPr>
          </w:p>
        </w:tc>
      </w:tr>
      <w:tr w14:paraId="47A20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jc w:val="center"/>
        </w:trPr>
        <w:tc>
          <w:tcPr>
            <w:tcW w:w="963" w:type="dxa"/>
            <w:tcBorders>
              <w:top w:val="single" w:color="auto" w:sz="4" w:space="0"/>
              <w:left w:val="single" w:color="auto" w:sz="4" w:space="0"/>
              <w:bottom w:val="single" w:color="auto" w:sz="4" w:space="0"/>
              <w:right w:val="single" w:color="auto" w:sz="4" w:space="0"/>
            </w:tcBorders>
            <w:noWrap/>
            <w:vAlign w:val="center"/>
          </w:tcPr>
          <w:p w14:paraId="0C29D685">
            <w:pPr>
              <w:spacing w:line="400" w:lineRule="exact"/>
              <w:jc w:val="center"/>
              <w:rPr>
                <w:rFonts w:ascii="宋体" w:hAnsi="宋体"/>
                <w:sz w:val="24"/>
                <w:szCs w:val="24"/>
                <w:highlight w:val="none"/>
              </w:rPr>
            </w:pPr>
            <w:r>
              <w:rPr>
                <w:rFonts w:hint="eastAsia" w:ascii="宋体" w:hAnsi="宋体"/>
                <w:sz w:val="24"/>
                <w:szCs w:val="24"/>
                <w:highlight w:val="none"/>
              </w:rPr>
              <w:t>2</w:t>
            </w:r>
          </w:p>
        </w:tc>
        <w:tc>
          <w:tcPr>
            <w:tcW w:w="1318" w:type="dxa"/>
            <w:tcBorders>
              <w:top w:val="single" w:color="auto" w:sz="4" w:space="0"/>
              <w:left w:val="single" w:color="auto" w:sz="4" w:space="0"/>
              <w:bottom w:val="single" w:color="auto" w:sz="4" w:space="0"/>
              <w:right w:val="single" w:color="auto" w:sz="4" w:space="0"/>
            </w:tcBorders>
            <w:noWrap/>
            <w:vAlign w:val="center"/>
          </w:tcPr>
          <w:p w14:paraId="4F5FE5E0">
            <w:pPr>
              <w:spacing w:line="400" w:lineRule="exact"/>
              <w:jc w:val="center"/>
              <w:rPr>
                <w:rFonts w:ascii="宋体" w:hAnsi="宋体"/>
                <w:sz w:val="24"/>
                <w:szCs w:val="24"/>
                <w:highlight w:val="none"/>
              </w:rPr>
            </w:pPr>
          </w:p>
        </w:tc>
        <w:tc>
          <w:tcPr>
            <w:tcW w:w="1453" w:type="dxa"/>
            <w:tcBorders>
              <w:top w:val="single" w:color="auto" w:sz="4" w:space="0"/>
              <w:left w:val="single" w:color="auto" w:sz="4" w:space="0"/>
              <w:bottom w:val="single" w:color="auto" w:sz="4" w:space="0"/>
              <w:right w:val="single" w:color="auto" w:sz="4" w:space="0"/>
            </w:tcBorders>
            <w:noWrap/>
          </w:tcPr>
          <w:p w14:paraId="122D25FC">
            <w:pPr>
              <w:spacing w:line="400" w:lineRule="exact"/>
              <w:jc w:val="center"/>
              <w:rPr>
                <w:rFonts w:ascii="宋体" w:hAnsi="宋体"/>
                <w:sz w:val="24"/>
                <w:szCs w:val="24"/>
                <w:highlight w:val="none"/>
              </w:rPr>
            </w:pPr>
          </w:p>
        </w:tc>
        <w:tc>
          <w:tcPr>
            <w:tcW w:w="1502" w:type="dxa"/>
            <w:tcBorders>
              <w:top w:val="single" w:color="auto" w:sz="4" w:space="0"/>
              <w:left w:val="single" w:color="auto" w:sz="4" w:space="0"/>
              <w:bottom w:val="single" w:color="auto" w:sz="4" w:space="0"/>
              <w:right w:val="single" w:color="auto" w:sz="4" w:space="0"/>
            </w:tcBorders>
            <w:noWrap/>
          </w:tcPr>
          <w:p w14:paraId="49ABA4B4">
            <w:pPr>
              <w:spacing w:line="400" w:lineRule="exact"/>
              <w:jc w:val="center"/>
              <w:rPr>
                <w:rFonts w:ascii="宋体" w:hAnsi="宋体"/>
                <w:sz w:val="24"/>
                <w:szCs w:val="24"/>
                <w:highlight w:val="none"/>
              </w:rPr>
            </w:pPr>
          </w:p>
        </w:tc>
        <w:tc>
          <w:tcPr>
            <w:tcW w:w="1655" w:type="dxa"/>
            <w:tcBorders>
              <w:top w:val="single" w:color="auto" w:sz="4" w:space="0"/>
              <w:left w:val="single" w:color="auto" w:sz="4" w:space="0"/>
              <w:bottom w:val="single" w:color="auto" w:sz="4" w:space="0"/>
              <w:right w:val="single" w:color="auto" w:sz="4" w:space="0"/>
            </w:tcBorders>
            <w:noWrap/>
            <w:vAlign w:val="center"/>
          </w:tcPr>
          <w:p w14:paraId="1ACBB567">
            <w:pPr>
              <w:spacing w:line="400" w:lineRule="exact"/>
              <w:jc w:val="center"/>
              <w:rPr>
                <w:rFonts w:ascii="宋体" w:hAnsi="宋体"/>
                <w:sz w:val="24"/>
                <w:szCs w:val="24"/>
                <w:highlight w:val="none"/>
              </w:rPr>
            </w:pPr>
          </w:p>
        </w:tc>
        <w:tc>
          <w:tcPr>
            <w:tcW w:w="1726" w:type="dxa"/>
            <w:tcBorders>
              <w:top w:val="single" w:color="auto" w:sz="4" w:space="0"/>
              <w:left w:val="single" w:color="auto" w:sz="4" w:space="0"/>
              <w:bottom w:val="single" w:color="auto" w:sz="4" w:space="0"/>
              <w:right w:val="single" w:color="auto" w:sz="4" w:space="0"/>
            </w:tcBorders>
            <w:noWrap/>
            <w:vAlign w:val="center"/>
          </w:tcPr>
          <w:p w14:paraId="21FAEA62">
            <w:pPr>
              <w:spacing w:line="400" w:lineRule="exact"/>
              <w:jc w:val="center"/>
              <w:rPr>
                <w:rFonts w:ascii="宋体" w:hAnsi="宋体"/>
                <w:sz w:val="24"/>
                <w:szCs w:val="24"/>
                <w:highlight w:val="none"/>
              </w:rPr>
            </w:pPr>
          </w:p>
        </w:tc>
      </w:tr>
      <w:tr w14:paraId="70523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jc w:val="center"/>
        </w:trPr>
        <w:tc>
          <w:tcPr>
            <w:tcW w:w="963" w:type="dxa"/>
            <w:tcBorders>
              <w:top w:val="single" w:color="auto" w:sz="4" w:space="0"/>
              <w:left w:val="single" w:color="auto" w:sz="4" w:space="0"/>
              <w:bottom w:val="single" w:color="auto" w:sz="4" w:space="0"/>
              <w:right w:val="single" w:color="auto" w:sz="4" w:space="0"/>
            </w:tcBorders>
            <w:noWrap/>
            <w:vAlign w:val="center"/>
          </w:tcPr>
          <w:p w14:paraId="75F503E4">
            <w:pPr>
              <w:spacing w:line="400" w:lineRule="exact"/>
              <w:jc w:val="center"/>
              <w:rPr>
                <w:rFonts w:ascii="宋体" w:hAnsi="宋体"/>
                <w:sz w:val="24"/>
                <w:szCs w:val="24"/>
                <w:highlight w:val="none"/>
              </w:rPr>
            </w:pPr>
            <w:r>
              <w:rPr>
                <w:rFonts w:hint="eastAsia" w:ascii="宋体" w:hAnsi="宋体"/>
                <w:sz w:val="24"/>
                <w:szCs w:val="24"/>
                <w:highlight w:val="none"/>
              </w:rPr>
              <w:t>……</w:t>
            </w:r>
          </w:p>
        </w:tc>
        <w:tc>
          <w:tcPr>
            <w:tcW w:w="1318" w:type="dxa"/>
            <w:tcBorders>
              <w:top w:val="single" w:color="auto" w:sz="4" w:space="0"/>
              <w:left w:val="single" w:color="auto" w:sz="4" w:space="0"/>
              <w:bottom w:val="single" w:color="auto" w:sz="4" w:space="0"/>
              <w:right w:val="single" w:color="auto" w:sz="4" w:space="0"/>
            </w:tcBorders>
            <w:noWrap/>
            <w:vAlign w:val="center"/>
          </w:tcPr>
          <w:p w14:paraId="21598FE8">
            <w:pPr>
              <w:spacing w:line="400" w:lineRule="exact"/>
              <w:jc w:val="center"/>
              <w:rPr>
                <w:rFonts w:ascii="宋体" w:hAnsi="宋体"/>
                <w:sz w:val="24"/>
                <w:szCs w:val="24"/>
                <w:highlight w:val="none"/>
              </w:rPr>
            </w:pPr>
          </w:p>
        </w:tc>
        <w:tc>
          <w:tcPr>
            <w:tcW w:w="1453" w:type="dxa"/>
            <w:tcBorders>
              <w:top w:val="single" w:color="auto" w:sz="4" w:space="0"/>
              <w:left w:val="single" w:color="auto" w:sz="4" w:space="0"/>
              <w:bottom w:val="single" w:color="auto" w:sz="4" w:space="0"/>
              <w:right w:val="single" w:color="auto" w:sz="4" w:space="0"/>
            </w:tcBorders>
            <w:noWrap/>
          </w:tcPr>
          <w:p w14:paraId="45A1F274">
            <w:pPr>
              <w:spacing w:line="400" w:lineRule="exact"/>
              <w:jc w:val="center"/>
              <w:rPr>
                <w:rFonts w:ascii="宋体" w:hAnsi="宋体"/>
                <w:sz w:val="24"/>
                <w:szCs w:val="24"/>
                <w:highlight w:val="none"/>
              </w:rPr>
            </w:pPr>
          </w:p>
        </w:tc>
        <w:tc>
          <w:tcPr>
            <w:tcW w:w="1502" w:type="dxa"/>
            <w:tcBorders>
              <w:top w:val="single" w:color="auto" w:sz="4" w:space="0"/>
              <w:left w:val="single" w:color="auto" w:sz="4" w:space="0"/>
              <w:bottom w:val="single" w:color="auto" w:sz="4" w:space="0"/>
              <w:right w:val="single" w:color="auto" w:sz="4" w:space="0"/>
            </w:tcBorders>
            <w:noWrap/>
          </w:tcPr>
          <w:p w14:paraId="472F6D29">
            <w:pPr>
              <w:spacing w:line="400" w:lineRule="exact"/>
              <w:jc w:val="center"/>
              <w:rPr>
                <w:rFonts w:ascii="宋体" w:hAnsi="宋体"/>
                <w:sz w:val="24"/>
                <w:szCs w:val="24"/>
                <w:highlight w:val="none"/>
              </w:rPr>
            </w:pPr>
          </w:p>
        </w:tc>
        <w:tc>
          <w:tcPr>
            <w:tcW w:w="1655" w:type="dxa"/>
            <w:tcBorders>
              <w:top w:val="single" w:color="auto" w:sz="4" w:space="0"/>
              <w:left w:val="single" w:color="auto" w:sz="4" w:space="0"/>
              <w:bottom w:val="single" w:color="auto" w:sz="4" w:space="0"/>
              <w:right w:val="single" w:color="auto" w:sz="4" w:space="0"/>
            </w:tcBorders>
            <w:noWrap/>
            <w:vAlign w:val="center"/>
          </w:tcPr>
          <w:p w14:paraId="1B085820">
            <w:pPr>
              <w:spacing w:line="400" w:lineRule="exact"/>
              <w:jc w:val="center"/>
              <w:rPr>
                <w:rFonts w:ascii="宋体" w:hAnsi="宋体"/>
                <w:sz w:val="24"/>
                <w:szCs w:val="24"/>
                <w:highlight w:val="none"/>
              </w:rPr>
            </w:pPr>
          </w:p>
        </w:tc>
        <w:tc>
          <w:tcPr>
            <w:tcW w:w="1726" w:type="dxa"/>
            <w:tcBorders>
              <w:top w:val="single" w:color="auto" w:sz="4" w:space="0"/>
              <w:left w:val="single" w:color="auto" w:sz="4" w:space="0"/>
              <w:bottom w:val="single" w:color="auto" w:sz="4" w:space="0"/>
              <w:right w:val="single" w:color="auto" w:sz="4" w:space="0"/>
            </w:tcBorders>
            <w:noWrap/>
            <w:vAlign w:val="center"/>
          </w:tcPr>
          <w:p w14:paraId="5F1A5494">
            <w:pPr>
              <w:spacing w:line="400" w:lineRule="exact"/>
              <w:jc w:val="center"/>
              <w:rPr>
                <w:rFonts w:ascii="宋体" w:hAnsi="宋体"/>
                <w:sz w:val="24"/>
                <w:szCs w:val="24"/>
                <w:highlight w:val="none"/>
              </w:rPr>
            </w:pPr>
          </w:p>
        </w:tc>
      </w:tr>
      <w:tr w14:paraId="2F6F4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jc w:val="center"/>
        </w:trPr>
        <w:tc>
          <w:tcPr>
            <w:tcW w:w="963" w:type="dxa"/>
            <w:tcBorders>
              <w:top w:val="single" w:color="auto" w:sz="4" w:space="0"/>
              <w:left w:val="single" w:color="auto" w:sz="4" w:space="0"/>
              <w:bottom w:val="single" w:color="auto" w:sz="4" w:space="0"/>
              <w:right w:val="single" w:color="auto" w:sz="4" w:space="0"/>
            </w:tcBorders>
            <w:noWrap/>
            <w:vAlign w:val="center"/>
          </w:tcPr>
          <w:p w14:paraId="308B8E5F">
            <w:pPr>
              <w:spacing w:line="400" w:lineRule="exact"/>
              <w:jc w:val="center"/>
              <w:rPr>
                <w:rFonts w:ascii="宋体" w:hAnsi="宋体"/>
                <w:sz w:val="24"/>
                <w:szCs w:val="24"/>
                <w:highlight w:val="none"/>
              </w:rPr>
            </w:pPr>
          </w:p>
        </w:tc>
        <w:tc>
          <w:tcPr>
            <w:tcW w:w="1318" w:type="dxa"/>
            <w:tcBorders>
              <w:top w:val="single" w:color="auto" w:sz="4" w:space="0"/>
              <w:left w:val="single" w:color="auto" w:sz="4" w:space="0"/>
              <w:bottom w:val="single" w:color="auto" w:sz="4" w:space="0"/>
              <w:right w:val="single" w:color="auto" w:sz="4" w:space="0"/>
            </w:tcBorders>
            <w:noWrap/>
            <w:vAlign w:val="center"/>
          </w:tcPr>
          <w:p w14:paraId="2F38CE7E">
            <w:pPr>
              <w:spacing w:line="400" w:lineRule="exact"/>
              <w:jc w:val="center"/>
              <w:rPr>
                <w:rFonts w:ascii="宋体" w:hAnsi="宋体"/>
                <w:sz w:val="24"/>
                <w:szCs w:val="24"/>
                <w:highlight w:val="none"/>
              </w:rPr>
            </w:pPr>
          </w:p>
        </w:tc>
        <w:tc>
          <w:tcPr>
            <w:tcW w:w="1453" w:type="dxa"/>
            <w:tcBorders>
              <w:top w:val="single" w:color="auto" w:sz="4" w:space="0"/>
              <w:left w:val="single" w:color="auto" w:sz="4" w:space="0"/>
              <w:bottom w:val="single" w:color="auto" w:sz="4" w:space="0"/>
              <w:right w:val="single" w:color="auto" w:sz="4" w:space="0"/>
            </w:tcBorders>
            <w:noWrap/>
          </w:tcPr>
          <w:p w14:paraId="4CCD6BBF">
            <w:pPr>
              <w:spacing w:line="400" w:lineRule="exact"/>
              <w:jc w:val="center"/>
              <w:rPr>
                <w:rFonts w:ascii="宋体" w:hAnsi="宋体"/>
                <w:sz w:val="24"/>
                <w:szCs w:val="24"/>
                <w:highlight w:val="none"/>
              </w:rPr>
            </w:pPr>
          </w:p>
        </w:tc>
        <w:tc>
          <w:tcPr>
            <w:tcW w:w="1502" w:type="dxa"/>
            <w:tcBorders>
              <w:top w:val="single" w:color="auto" w:sz="4" w:space="0"/>
              <w:left w:val="single" w:color="auto" w:sz="4" w:space="0"/>
              <w:bottom w:val="single" w:color="auto" w:sz="4" w:space="0"/>
              <w:right w:val="single" w:color="auto" w:sz="4" w:space="0"/>
            </w:tcBorders>
            <w:noWrap/>
          </w:tcPr>
          <w:p w14:paraId="0D8AEE00">
            <w:pPr>
              <w:spacing w:line="400" w:lineRule="exact"/>
              <w:jc w:val="center"/>
              <w:rPr>
                <w:rFonts w:ascii="宋体" w:hAnsi="宋体"/>
                <w:sz w:val="24"/>
                <w:szCs w:val="24"/>
                <w:highlight w:val="none"/>
              </w:rPr>
            </w:pPr>
          </w:p>
        </w:tc>
        <w:tc>
          <w:tcPr>
            <w:tcW w:w="1655" w:type="dxa"/>
            <w:tcBorders>
              <w:top w:val="single" w:color="auto" w:sz="4" w:space="0"/>
              <w:left w:val="single" w:color="auto" w:sz="4" w:space="0"/>
              <w:bottom w:val="single" w:color="auto" w:sz="4" w:space="0"/>
              <w:right w:val="single" w:color="auto" w:sz="4" w:space="0"/>
            </w:tcBorders>
            <w:noWrap/>
            <w:vAlign w:val="center"/>
          </w:tcPr>
          <w:p w14:paraId="07D09BFB">
            <w:pPr>
              <w:spacing w:line="400" w:lineRule="exact"/>
              <w:jc w:val="center"/>
              <w:rPr>
                <w:rFonts w:ascii="宋体" w:hAnsi="宋体"/>
                <w:sz w:val="24"/>
                <w:szCs w:val="24"/>
                <w:highlight w:val="none"/>
              </w:rPr>
            </w:pPr>
          </w:p>
        </w:tc>
        <w:tc>
          <w:tcPr>
            <w:tcW w:w="1726" w:type="dxa"/>
            <w:tcBorders>
              <w:top w:val="single" w:color="auto" w:sz="4" w:space="0"/>
              <w:left w:val="single" w:color="auto" w:sz="4" w:space="0"/>
              <w:bottom w:val="single" w:color="auto" w:sz="4" w:space="0"/>
              <w:right w:val="single" w:color="auto" w:sz="4" w:space="0"/>
            </w:tcBorders>
            <w:noWrap/>
            <w:vAlign w:val="center"/>
          </w:tcPr>
          <w:p w14:paraId="4AEE4BEE">
            <w:pPr>
              <w:spacing w:line="400" w:lineRule="exact"/>
              <w:jc w:val="center"/>
              <w:rPr>
                <w:rFonts w:ascii="宋体" w:hAnsi="宋体"/>
                <w:sz w:val="24"/>
                <w:szCs w:val="24"/>
                <w:highlight w:val="none"/>
              </w:rPr>
            </w:pPr>
          </w:p>
        </w:tc>
      </w:tr>
      <w:tr w14:paraId="2E8FE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exact"/>
          <w:jc w:val="center"/>
        </w:trPr>
        <w:tc>
          <w:tcPr>
            <w:tcW w:w="963" w:type="dxa"/>
            <w:tcBorders>
              <w:top w:val="single" w:color="auto" w:sz="4" w:space="0"/>
              <w:left w:val="single" w:color="auto" w:sz="4" w:space="0"/>
              <w:bottom w:val="single" w:color="auto" w:sz="4" w:space="0"/>
              <w:right w:val="single" w:color="auto" w:sz="4" w:space="0"/>
            </w:tcBorders>
            <w:noWrap/>
            <w:vAlign w:val="center"/>
          </w:tcPr>
          <w:p w14:paraId="6E146CF0">
            <w:pPr>
              <w:spacing w:line="400" w:lineRule="exact"/>
              <w:jc w:val="center"/>
              <w:rPr>
                <w:rFonts w:ascii="宋体" w:hAnsi="宋体"/>
                <w:sz w:val="24"/>
                <w:szCs w:val="24"/>
                <w:highlight w:val="none"/>
              </w:rPr>
            </w:pPr>
          </w:p>
        </w:tc>
        <w:tc>
          <w:tcPr>
            <w:tcW w:w="1318" w:type="dxa"/>
            <w:tcBorders>
              <w:top w:val="single" w:color="auto" w:sz="4" w:space="0"/>
              <w:left w:val="single" w:color="auto" w:sz="4" w:space="0"/>
              <w:bottom w:val="single" w:color="auto" w:sz="4" w:space="0"/>
              <w:right w:val="single" w:color="auto" w:sz="4" w:space="0"/>
            </w:tcBorders>
            <w:noWrap/>
            <w:vAlign w:val="center"/>
          </w:tcPr>
          <w:p w14:paraId="6B66A329">
            <w:pPr>
              <w:spacing w:line="400" w:lineRule="exact"/>
              <w:jc w:val="center"/>
              <w:rPr>
                <w:rFonts w:ascii="宋体" w:hAnsi="宋体"/>
                <w:sz w:val="24"/>
                <w:szCs w:val="24"/>
                <w:highlight w:val="none"/>
              </w:rPr>
            </w:pPr>
          </w:p>
        </w:tc>
        <w:tc>
          <w:tcPr>
            <w:tcW w:w="1453" w:type="dxa"/>
            <w:tcBorders>
              <w:top w:val="single" w:color="auto" w:sz="4" w:space="0"/>
              <w:left w:val="single" w:color="auto" w:sz="4" w:space="0"/>
              <w:bottom w:val="single" w:color="auto" w:sz="4" w:space="0"/>
              <w:right w:val="single" w:color="auto" w:sz="4" w:space="0"/>
            </w:tcBorders>
            <w:noWrap/>
          </w:tcPr>
          <w:p w14:paraId="22311BD5">
            <w:pPr>
              <w:spacing w:line="400" w:lineRule="exact"/>
              <w:jc w:val="center"/>
              <w:rPr>
                <w:rFonts w:ascii="宋体" w:hAnsi="宋体"/>
                <w:sz w:val="24"/>
                <w:szCs w:val="24"/>
                <w:highlight w:val="none"/>
              </w:rPr>
            </w:pPr>
          </w:p>
        </w:tc>
        <w:tc>
          <w:tcPr>
            <w:tcW w:w="1502" w:type="dxa"/>
            <w:tcBorders>
              <w:top w:val="single" w:color="auto" w:sz="4" w:space="0"/>
              <w:left w:val="single" w:color="auto" w:sz="4" w:space="0"/>
              <w:bottom w:val="single" w:color="auto" w:sz="4" w:space="0"/>
              <w:right w:val="single" w:color="auto" w:sz="4" w:space="0"/>
            </w:tcBorders>
            <w:noWrap/>
          </w:tcPr>
          <w:p w14:paraId="64ED31AE">
            <w:pPr>
              <w:spacing w:line="400" w:lineRule="exact"/>
              <w:jc w:val="center"/>
              <w:rPr>
                <w:rFonts w:ascii="宋体" w:hAnsi="宋体"/>
                <w:sz w:val="24"/>
                <w:szCs w:val="24"/>
                <w:highlight w:val="none"/>
              </w:rPr>
            </w:pPr>
          </w:p>
        </w:tc>
        <w:tc>
          <w:tcPr>
            <w:tcW w:w="1655" w:type="dxa"/>
            <w:tcBorders>
              <w:top w:val="single" w:color="auto" w:sz="4" w:space="0"/>
              <w:left w:val="single" w:color="auto" w:sz="4" w:space="0"/>
              <w:bottom w:val="single" w:color="auto" w:sz="4" w:space="0"/>
              <w:right w:val="single" w:color="auto" w:sz="4" w:space="0"/>
            </w:tcBorders>
            <w:noWrap/>
            <w:vAlign w:val="center"/>
          </w:tcPr>
          <w:p w14:paraId="6EC0D81A">
            <w:pPr>
              <w:spacing w:line="400" w:lineRule="exact"/>
              <w:jc w:val="center"/>
              <w:rPr>
                <w:rFonts w:ascii="宋体" w:hAnsi="宋体"/>
                <w:sz w:val="24"/>
                <w:szCs w:val="24"/>
                <w:highlight w:val="none"/>
              </w:rPr>
            </w:pPr>
          </w:p>
        </w:tc>
        <w:tc>
          <w:tcPr>
            <w:tcW w:w="1726" w:type="dxa"/>
            <w:tcBorders>
              <w:top w:val="single" w:color="auto" w:sz="4" w:space="0"/>
              <w:left w:val="single" w:color="auto" w:sz="4" w:space="0"/>
              <w:bottom w:val="single" w:color="auto" w:sz="4" w:space="0"/>
              <w:right w:val="single" w:color="auto" w:sz="4" w:space="0"/>
            </w:tcBorders>
            <w:noWrap/>
            <w:vAlign w:val="center"/>
          </w:tcPr>
          <w:p w14:paraId="1715C273">
            <w:pPr>
              <w:spacing w:line="400" w:lineRule="exact"/>
              <w:jc w:val="center"/>
              <w:rPr>
                <w:rFonts w:ascii="宋体" w:hAnsi="宋体"/>
                <w:sz w:val="24"/>
                <w:szCs w:val="24"/>
                <w:highlight w:val="none"/>
              </w:rPr>
            </w:pPr>
          </w:p>
        </w:tc>
      </w:tr>
    </w:tbl>
    <w:p w14:paraId="40833CD3">
      <w:pPr>
        <w:spacing w:line="500" w:lineRule="exact"/>
        <w:rPr>
          <w:rFonts w:ascii="宋体" w:hAnsi="宋体"/>
          <w:sz w:val="24"/>
          <w:szCs w:val="24"/>
          <w:highlight w:val="none"/>
        </w:rPr>
      </w:pPr>
      <w:r>
        <w:rPr>
          <w:rFonts w:hint="eastAsia" w:ascii="宋体" w:hAnsi="宋体"/>
          <w:sz w:val="24"/>
          <w:szCs w:val="24"/>
          <w:highlight w:val="none"/>
        </w:rPr>
        <w:t>备注：</w:t>
      </w:r>
    </w:p>
    <w:p w14:paraId="3DF1B3D6">
      <w:pPr>
        <w:spacing w:line="500" w:lineRule="exact"/>
        <w:ind w:firstLine="480"/>
        <w:rPr>
          <w:rFonts w:ascii="宋体" w:hAnsi="宋体"/>
          <w:sz w:val="24"/>
          <w:szCs w:val="24"/>
          <w:highlight w:val="none"/>
        </w:rPr>
      </w:pPr>
      <w:r>
        <w:rPr>
          <w:rFonts w:ascii="宋体" w:hAnsi="宋体"/>
          <w:sz w:val="24"/>
          <w:szCs w:val="24"/>
          <w:highlight w:val="none"/>
        </w:rPr>
        <w:t>1</w:t>
      </w:r>
      <w:r>
        <w:rPr>
          <w:rFonts w:hint="eastAsia" w:ascii="宋体" w:hAnsi="宋体"/>
          <w:sz w:val="24"/>
          <w:szCs w:val="24"/>
          <w:highlight w:val="none"/>
        </w:rPr>
        <w:t>、房间类型包括单间、标准间；</w:t>
      </w:r>
    </w:p>
    <w:p w14:paraId="5FCBB4B2">
      <w:pPr>
        <w:spacing w:line="500" w:lineRule="exact"/>
        <w:ind w:firstLine="480"/>
        <w:rPr>
          <w:rFonts w:ascii="宋体" w:hAnsi="宋体"/>
          <w:sz w:val="24"/>
          <w:szCs w:val="24"/>
          <w:highlight w:val="none"/>
        </w:rPr>
      </w:pPr>
      <w:r>
        <w:rPr>
          <w:rFonts w:ascii="宋体" w:hAnsi="宋体"/>
          <w:sz w:val="24"/>
          <w:szCs w:val="24"/>
          <w:highlight w:val="none"/>
        </w:rPr>
        <w:t>2</w:t>
      </w:r>
      <w:r>
        <w:rPr>
          <w:rFonts w:hint="eastAsia" w:ascii="宋体" w:hAnsi="宋体"/>
          <w:sz w:val="24"/>
          <w:szCs w:val="24"/>
          <w:highlight w:val="none"/>
        </w:rPr>
        <w:t>、每个类型的房间须附</w:t>
      </w:r>
      <w:r>
        <w:rPr>
          <w:rFonts w:ascii="宋体" w:hAnsi="宋体"/>
          <w:sz w:val="24"/>
          <w:szCs w:val="24"/>
          <w:highlight w:val="none"/>
        </w:rPr>
        <w:t>2</w:t>
      </w:r>
      <w:r>
        <w:rPr>
          <w:rFonts w:hint="eastAsia" w:ascii="宋体" w:hAnsi="宋体"/>
          <w:sz w:val="24"/>
          <w:szCs w:val="24"/>
          <w:highlight w:val="none"/>
        </w:rPr>
        <w:t>张及以上现场彩色图片，至少包括卧室、卫生间。未提供或不符合要求的视为无效申请文件；</w:t>
      </w:r>
    </w:p>
    <w:p w14:paraId="27322A0D">
      <w:pPr>
        <w:spacing w:line="500" w:lineRule="exact"/>
        <w:ind w:left="420" w:firstLine="601"/>
        <w:rPr>
          <w:rFonts w:ascii="宋体" w:hAnsi="宋体"/>
          <w:sz w:val="24"/>
          <w:szCs w:val="24"/>
          <w:highlight w:val="none"/>
        </w:rPr>
      </w:pPr>
      <w:r>
        <w:rPr>
          <w:rFonts w:ascii="宋体" w:hAnsi="宋体"/>
          <w:sz w:val="24"/>
          <w:szCs w:val="24"/>
          <w:highlight w:val="none"/>
        </w:rPr>
        <w:t>3</w:t>
      </w:r>
      <w:r>
        <w:rPr>
          <w:rFonts w:hint="eastAsia" w:ascii="宋体" w:hAnsi="宋体"/>
          <w:sz w:val="24"/>
          <w:szCs w:val="24"/>
          <w:highlight w:val="none"/>
        </w:rPr>
        <w:t>、“面积”填写该类房间的面积区间范围；</w:t>
      </w:r>
    </w:p>
    <w:p w14:paraId="64C18CA5">
      <w:pPr>
        <w:spacing w:line="500" w:lineRule="exact"/>
        <w:ind w:left="420" w:firstLine="601"/>
        <w:rPr>
          <w:rFonts w:ascii="宋体" w:hAnsi="宋体"/>
          <w:sz w:val="24"/>
          <w:szCs w:val="24"/>
          <w:highlight w:val="none"/>
        </w:rPr>
      </w:pPr>
      <w:r>
        <w:rPr>
          <w:rFonts w:ascii="宋体" w:hAnsi="宋体"/>
          <w:sz w:val="24"/>
          <w:szCs w:val="24"/>
          <w:highlight w:val="none"/>
        </w:rPr>
        <w:t>4</w:t>
      </w:r>
      <w:r>
        <w:rPr>
          <w:rFonts w:hint="eastAsia" w:ascii="宋体" w:hAnsi="宋体"/>
          <w:sz w:val="24"/>
          <w:szCs w:val="24"/>
          <w:highlight w:val="none"/>
        </w:rPr>
        <w:t>、上述篇幅无法满足填写要求的可自行增行；</w:t>
      </w:r>
    </w:p>
    <w:p w14:paraId="795FF718">
      <w:pPr>
        <w:spacing w:line="500" w:lineRule="exact"/>
        <w:ind w:left="420" w:firstLine="601"/>
        <w:rPr>
          <w:rFonts w:ascii="宋体" w:hAnsi="宋体"/>
          <w:sz w:val="24"/>
          <w:szCs w:val="24"/>
          <w:highlight w:val="none"/>
        </w:rPr>
      </w:pPr>
      <w:r>
        <w:rPr>
          <w:rFonts w:ascii="宋体" w:hAnsi="宋体"/>
          <w:sz w:val="24"/>
          <w:szCs w:val="24"/>
          <w:highlight w:val="none"/>
        </w:rPr>
        <w:t>5</w:t>
      </w:r>
      <w:r>
        <w:rPr>
          <w:rFonts w:hint="eastAsia" w:ascii="宋体" w:hAnsi="宋体"/>
          <w:sz w:val="24"/>
          <w:szCs w:val="24"/>
          <w:highlight w:val="none"/>
        </w:rPr>
        <w:t>、上述表格须按内容要求如实填写完整。</w:t>
      </w:r>
    </w:p>
    <w:p w14:paraId="4CAC85C6">
      <w:pPr>
        <w:pStyle w:val="5"/>
        <w:ind w:firstLine="0"/>
        <w:rPr>
          <w:szCs w:val="21"/>
          <w:highlight w:val="none"/>
          <w:lang w:eastAsia="zh-CN"/>
        </w:rPr>
      </w:pPr>
    </w:p>
    <w:p w14:paraId="3834957B">
      <w:pPr>
        <w:rPr>
          <w:rFonts w:ascii="黑体" w:hAnsi="宋体" w:eastAsia="黑体"/>
          <w:bCs/>
          <w:sz w:val="24"/>
          <w:szCs w:val="24"/>
          <w:highlight w:val="none"/>
        </w:rPr>
      </w:pPr>
    </w:p>
    <w:p w14:paraId="2D6744DF">
      <w:pPr>
        <w:pStyle w:val="262"/>
        <w:spacing w:before="0" w:after="0" w:line="420" w:lineRule="exact"/>
        <w:jc w:val="right"/>
        <w:rPr>
          <w:rFonts w:ascii="宋体" w:hAnsi="宋体"/>
          <w:szCs w:val="21"/>
          <w:highlight w:val="none"/>
        </w:rPr>
      </w:pPr>
      <w:r>
        <w:rPr>
          <w:rFonts w:hint="eastAsia" w:ascii="宋体" w:hAnsi="宋体"/>
          <w:szCs w:val="21"/>
          <w:highlight w:val="none"/>
        </w:rPr>
        <w:t>供应商全称（加盖CA电子公章）：</w:t>
      </w:r>
    </w:p>
    <w:p w14:paraId="4238990E">
      <w:pPr>
        <w:pStyle w:val="262"/>
        <w:spacing w:before="0" w:after="0" w:line="420" w:lineRule="exact"/>
        <w:jc w:val="right"/>
        <w:rPr>
          <w:rFonts w:ascii="宋体" w:hAnsi="宋体"/>
          <w:szCs w:val="21"/>
          <w:highlight w:val="none"/>
        </w:rPr>
      </w:pPr>
      <w:r>
        <w:rPr>
          <w:rFonts w:hint="eastAsia" w:ascii="宋体" w:hAnsi="宋体"/>
          <w:szCs w:val="21"/>
          <w:highlight w:val="none"/>
        </w:rPr>
        <w:t>日  期：</w:t>
      </w:r>
    </w:p>
    <w:p w14:paraId="097AC291">
      <w:pPr>
        <w:pStyle w:val="5"/>
        <w:ind w:firstLine="0"/>
        <w:rPr>
          <w:rFonts w:hAnsi="宋体"/>
          <w:szCs w:val="21"/>
          <w:highlight w:val="none"/>
          <w:lang w:eastAsia="zh-CN"/>
        </w:rPr>
      </w:pPr>
      <w:r>
        <w:rPr>
          <w:szCs w:val="21"/>
          <w:highlight w:val="none"/>
          <w:lang w:eastAsia="zh-CN"/>
        </w:rPr>
        <w:br w:type="page" w:clear="all"/>
      </w:r>
    </w:p>
    <w:p w14:paraId="34B2B64B">
      <w:pPr>
        <w:pStyle w:val="5"/>
        <w:numPr>
          <w:ilvl w:val="255"/>
          <w:numId w:val="0"/>
        </w:numPr>
        <w:spacing w:line="360" w:lineRule="auto"/>
        <w:jc w:val="center"/>
        <w:rPr>
          <w:rFonts w:ascii="宋体" w:hAnsi="宋体" w:cs="宋体"/>
          <w:b/>
          <w:sz w:val="30"/>
          <w:szCs w:val="30"/>
          <w:highlight w:val="none"/>
          <w:lang w:eastAsia="zh-CN"/>
        </w:rPr>
      </w:pPr>
      <w:r>
        <w:rPr>
          <w:rFonts w:hint="eastAsia" w:ascii="宋体" w:hAnsi="宋体" w:cs="宋体"/>
          <w:b/>
          <w:sz w:val="30"/>
          <w:szCs w:val="30"/>
          <w:highlight w:val="none"/>
          <w:lang w:eastAsia="zh-CN"/>
        </w:rPr>
        <w:t>（二）会议室基本情况表</w:t>
      </w:r>
    </w:p>
    <w:tbl>
      <w:tblPr>
        <w:tblStyle w:val="49"/>
        <w:tblW w:w="88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0"/>
        <w:gridCol w:w="1256"/>
        <w:gridCol w:w="1179"/>
        <w:gridCol w:w="1319"/>
        <w:gridCol w:w="1411"/>
        <w:gridCol w:w="1534"/>
        <w:gridCol w:w="1168"/>
      </w:tblGrid>
      <w:tr w14:paraId="0232E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990" w:type="dxa"/>
            <w:tcBorders>
              <w:top w:val="single" w:color="auto" w:sz="4" w:space="0"/>
              <w:left w:val="single" w:color="auto" w:sz="4" w:space="0"/>
              <w:bottom w:val="single" w:color="auto" w:sz="4" w:space="0"/>
              <w:right w:val="single" w:color="auto" w:sz="4" w:space="0"/>
            </w:tcBorders>
            <w:noWrap/>
            <w:vAlign w:val="center"/>
          </w:tcPr>
          <w:p w14:paraId="4E09B50D">
            <w:pPr>
              <w:jc w:val="center"/>
              <w:rPr>
                <w:rFonts w:ascii="宋体" w:hAnsi="宋体"/>
                <w:sz w:val="24"/>
                <w:szCs w:val="24"/>
                <w:highlight w:val="none"/>
              </w:rPr>
            </w:pPr>
            <w:r>
              <w:rPr>
                <w:rFonts w:hint="eastAsia" w:ascii="宋体" w:hAnsi="宋体"/>
                <w:sz w:val="24"/>
                <w:szCs w:val="24"/>
                <w:highlight w:val="none"/>
              </w:rPr>
              <w:t>序号</w:t>
            </w:r>
          </w:p>
        </w:tc>
        <w:tc>
          <w:tcPr>
            <w:tcW w:w="1256" w:type="dxa"/>
            <w:tcBorders>
              <w:top w:val="single" w:color="auto" w:sz="4" w:space="0"/>
              <w:left w:val="single" w:color="auto" w:sz="4" w:space="0"/>
              <w:bottom w:val="single" w:color="auto" w:sz="4" w:space="0"/>
              <w:right w:val="single" w:color="auto" w:sz="4" w:space="0"/>
            </w:tcBorders>
            <w:noWrap/>
            <w:vAlign w:val="center"/>
          </w:tcPr>
          <w:p w14:paraId="54977FB2">
            <w:pPr>
              <w:jc w:val="center"/>
              <w:rPr>
                <w:rFonts w:ascii="宋体" w:hAnsi="宋体"/>
                <w:bCs/>
                <w:sz w:val="24"/>
                <w:szCs w:val="24"/>
                <w:highlight w:val="none"/>
              </w:rPr>
            </w:pPr>
            <w:r>
              <w:rPr>
                <w:rFonts w:hint="eastAsia" w:ascii="宋体" w:hAnsi="宋体"/>
                <w:bCs/>
                <w:sz w:val="24"/>
                <w:szCs w:val="24"/>
                <w:highlight w:val="none"/>
              </w:rPr>
              <w:t>会议室</w:t>
            </w:r>
          </w:p>
          <w:p w14:paraId="33265EAC">
            <w:pPr>
              <w:jc w:val="center"/>
              <w:rPr>
                <w:rFonts w:ascii="宋体" w:hAnsi="宋体"/>
                <w:sz w:val="24"/>
                <w:szCs w:val="24"/>
                <w:highlight w:val="none"/>
              </w:rPr>
            </w:pPr>
            <w:r>
              <w:rPr>
                <w:rFonts w:hint="eastAsia" w:ascii="宋体" w:hAnsi="宋体"/>
                <w:bCs/>
                <w:sz w:val="24"/>
                <w:szCs w:val="24"/>
                <w:highlight w:val="none"/>
              </w:rPr>
              <w:t>规格</w:t>
            </w:r>
          </w:p>
        </w:tc>
        <w:tc>
          <w:tcPr>
            <w:tcW w:w="1179" w:type="dxa"/>
            <w:tcBorders>
              <w:top w:val="single" w:color="auto" w:sz="4" w:space="0"/>
              <w:left w:val="single" w:color="auto" w:sz="4" w:space="0"/>
              <w:bottom w:val="single" w:color="auto" w:sz="4" w:space="0"/>
              <w:right w:val="single" w:color="auto" w:sz="4" w:space="0"/>
            </w:tcBorders>
            <w:noWrap/>
            <w:vAlign w:val="center"/>
          </w:tcPr>
          <w:p w14:paraId="0D5FD511">
            <w:pPr>
              <w:tabs>
                <w:tab w:val="left" w:pos="6252"/>
              </w:tabs>
              <w:jc w:val="center"/>
              <w:rPr>
                <w:rFonts w:ascii="宋体" w:hAnsi="宋体"/>
                <w:sz w:val="24"/>
                <w:szCs w:val="24"/>
                <w:highlight w:val="none"/>
              </w:rPr>
            </w:pPr>
            <w:r>
              <w:rPr>
                <w:rFonts w:hint="eastAsia" w:ascii="宋体" w:hAnsi="宋体"/>
                <w:bCs/>
                <w:sz w:val="24"/>
                <w:szCs w:val="24"/>
                <w:highlight w:val="none"/>
              </w:rPr>
              <w:t>数量（个）</w:t>
            </w:r>
          </w:p>
        </w:tc>
        <w:tc>
          <w:tcPr>
            <w:tcW w:w="1319" w:type="dxa"/>
            <w:tcBorders>
              <w:top w:val="single" w:color="auto" w:sz="4" w:space="0"/>
              <w:left w:val="single" w:color="auto" w:sz="4" w:space="0"/>
              <w:bottom w:val="single" w:color="auto" w:sz="4" w:space="0"/>
              <w:right w:val="single" w:color="auto" w:sz="4" w:space="0"/>
            </w:tcBorders>
            <w:noWrap/>
            <w:vAlign w:val="center"/>
          </w:tcPr>
          <w:p w14:paraId="3DC72B35">
            <w:pPr>
              <w:tabs>
                <w:tab w:val="left" w:pos="6252"/>
              </w:tabs>
              <w:jc w:val="center"/>
              <w:rPr>
                <w:rFonts w:ascii="宋体" w:hAnsi="宋体"/>
                <w:sz w:val="24"/>
                <w:szCs w:val="24"/>
                <w:highlight w:val="none"/>
              </w:rPr>
            </w:pPr>
            <w:r>
              <w:rPr>
                <w:rFonts w:hint="eastAsia" w:ascii="宋体" w:hAnsi="宋体"/>
                <w:bCs/>
                <w:sz w:val="24"/>
                <w:szCs w:val="24"/>
                <w:highlight w:val="none"/>
              </w:rPr>
              <w:t>面积（㎡）</w:t>
            </w:r>
          </w:p>
        </w:tc>
        <w:tc>
          <w:tcPr>
            <w:tcW w:w="1411" w:type="dxa"/>
            <w:tcBorders>
              <w:top w:val="single" w:color="auto" w:sz="4" w:space="0"/>
              <w:left w:val="single" w:color="auto" w:sz="4" w:space="0"/>
              <w:bottom w:val="single" w:color="auto" w:sz="4" w:space="0"/>
              <w:right w:val="single" w:color="auto" w:sz="4" w:space="0"/>
            </w:tcBorders>
            <w:noWrap/>
            <w:vAlign w:val="center"/>
          </w:tcPr>
          <w:p w14:paraId="5A519A73">
            <w:pPr>
              <w:tabs>
                <w:tab w:val="left" w:pos="6252"/>
              </w:tabs>
              <w:jc w:val="center"/>
              <w:rPr>
                <w:rFonts w:ascii="宋体" w:hAnsi="宋体"/>
                <w:sz w:val="24"/>
                <w:szCs w:val="24"/>
                <w:highlight w:val="none"/>
              </w:rPr>
            </w:pPr>
            <w:r>
              <w:rPr>
                <w:rFonts w:hint="eastAsia" w:ascii="宋体" w:hAnsi="宋体"/>
                <w:sz w:val="24"/>
                <w:szCs w:val="24"/>
                <w:highlight w:val="none"/>
              </w:rPr>
              <w:t>座位数（个）</w:t>
            </w:r>
          </w:p>
        </w:tc>
        <w:tc>
          <w:tcPr>
            <w:tcW w:w="1534" w:type="dxa"/>
            <w:tcBorders>
              <w:top w:val="single" w:color="auto" w:sz="4" w:space="0"/>
              <w:left w:val="single" w:color="auto" w:sz="4" w:space="0"/>
              <w:bottom w:val="single" w:color="auto" w:sz="4" w:space="0"/>
              <w:right w:val="single" w:color="auto" w:sz="4" w:space="0"/>
            </w:tcBorders>
            <w:noWrap/>
            <w:vAlign w:val="center"/>
          </w:tcPr>
          <w:p w14:paraId="2B26507E">
            <w:pPr>
              <w:tabs>
                <w:tab w:val="left" w:pos="6252"/>
              </w:tabs>
              <w:jc w:val="center"/>
              <w:rPr>
                <w:rFonts w:ascii="宋体" w:hAnsi="宋体"/>
                <w:sz w:val="24"/>
                <w:szCs w:val="24"/>
                <w:highlight w:val="none"/>
              </w:rPr>
            </w:pPr>
            <w:r>
              <w:rPr>
                <w:rFonts w:hint="eastAsia" w:ascii="宋体" w:hAnsi="宋体"/>
                <w:bCs/>
                <w:sz w:val="24"/>
                <w:szCs w:val="24"/>
                <w:highlight w:val="none"/>
              </w:rPr>
              <w:t>最近一次装修年份</w:t>
            </w:r>
          </w:p>
        </w:tc>
        <w:tc>
          <w:tcPr>
            <w:tcW w:w="1168" w:type="dxa"/>
            <w:tcBorders>
              <w:top w:val="single" w:color="auto" w:sz="4" w:space="0"/>
              <w:left w:val="single" w:color="auto" w:sz="4" w:space="0"/>
              <w:bottom w:val="single" w:color="auto" w:sz="4" w:space="0"/>
              <w:right w:val="single" w:color="auto" w:sz="4" w:space="0"/>
            </w:tcBorders>
            <w:noWrap/>
            <w:vAlign w:val="center"/>
          </w:tcPr>
          <w:p w14:paraId="43663043">
            <w:pPr>
              <w:jc w:val="center"/>
              <w:rPr>
                <w:rFonts w:ascii="宋体" w:hAnsi="宋体"/>
                <w:sz w:val="24"/>
                <w:szCs w:val="24"/>
                <w:highlight w:val="none"/>
              </w:rPr>
            </w:pPr>
            <w:r>
              <w:rPr>
                <w:rFonts w:hint="eastAsia" w:ascii="宋体" w:hAnsi="宋体"/>
                <w:bCs/>
                <w:sz w:val="24"/>
                <w:szCs w:val="24"/>
                <w:highlight w:val="none"/>
              </w:rPr>
              <w:t>备注</w:t>
            </w:r>
          </w:p>
        </w:tc>
      </w:tr>
      <w:tr w14:paraId="65CF9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exact"/>
          <w:jc w:val="center"/>
        </w:trPr>
        <w:tc>
          <w:tcPr>
            <w:tcW w:w="990" w:type="dxa"/>
            <w:tcBorders>
              <w:top w:val="single" w:color="auto" w:sz="4" w:space="0"/>
              <w:left w:val="single" w:color="auto" w:sz="4" w:space="0"/>
              <w:bottom w:val="single" w:color="auto" w:sz="4" w:space="0"/>
              <w:right w:val="single" w:color="auto" w:sz="4" w:space="0"/>
            </w:tcBorders>
            <w:noWrap/>
            <w:vAlign w:val="center"/>
          </w:tcPr>
          <w:p w14:paraId="08646AF3">
            <w:pPr>
              <w:spacing w:line="400" w:lineRule="exact"/>
              <w:jc w:val="center"/>
              <w:rPr>
                <w:rFonts w:ascii="宋体" w:hAnsi="宋体"/>
                <w:sz w:val="24"/>
                <w:szCs w:val="24"/>
                <w:highlight w:val="none"/>
              </w:rPr>
            </w:pPr>
            <w:r>
              <w:rPr>
                <w:rFonts w:hint="eastAsia" w:ascii="宋体" w:hAnsi="宋体"/>
                <w:sz w:val="24"/>
                <w:szCs w:val="24"/>
                <w:highlight w:val="none"/>
              </w:rPr>
              <w:t>1</w:t>
            </w:r>
          </w:p>
        </w:tc>
        <w:tc>
          <w:tcPr>
            <w:tcW w:w="1256" w:type="dxa"/>
            <w:tcBorders>
              <w:top w:val="single" w:color="auto" w:sz="4" w:space="0"/>
              <w:left w:val="single" w:color="auto" w:sz="4" w:space="0"/>
              <w:bottom w:val="single" w:color="auto" w:sz="4" w:space="0"/>
              <w:right w:val="single" w:color="auto" w:sz="4" w:space="0"/>
            </w:tcBorders>
            <w:noWrap/>
            <w:vAlign w:val="center"/>
          </w:tcPr>
          <w:p w14:paraId="37471515">
            <w:pPr>
              <w:spacing w:line="400" w:lineRule="exact"/>
              <w:jc w:val="center"/>
              <w:rPr>
                <w:rFonts w:ascii="宋体" w:hAnsi="宋体"/>
                <w:sz w:val="24"/>
                <w:szCs w:val="24"/>
                <w:highlight w:val="none"/>
              </w:rPr>
            </w:pPr>
          </w:p>
        </w:tc>
        <w:tc>
          <w:tcPr>
            <w:tcW w:w="1179" w:type="dxa"/>
            <w:tcBorders>
              <w:top w:val="single" w:color="auto" w:sz="4" w:space="0"/>
              <w:left w:val="single" w:color="auto" w:sz="4" w:space="0"/>
              <w:bottom w:val="single" w:color="auto" w:sz="4" w:space="0"/>
              <w:right w:val="single" w:color="auto" w:sz="4" w:space="0"/>
            </w:tcBorders>
            <w:noWrap/>
          </w:tcPr>
          <w:p w14:paraId="4EA1CFB5">
            <w:pPr>
              <w:spacing w:line="400" w:lineRule="exact"/>
              <w:jc w:val="center"/>
              <w:rPr>
                <w:rFonts w:ascii="宋体" w:hAnsi="宋体"/>
                <w:sz w:val="24"/>
                <w:szCs w:val="24"/>
                <w:highlight w:val="none"/>
              </w:rPr>
            </w:pPr>
          </w:p>
        </w:tc>
        <w:tc>
          <w:tcPr>
            <w:tcW w:w="1319" w:type="dxa"/>
            <w:tcBorders>
              <w:top w:val="single" w:color="auto" w:sz="4" w:space="0"/>
              <w:left w:val="single" w:color="auto" w:sz="4" w:space="0"/>
              <w:bottom w:val="single" w:color="auto" w:sz="4" w:space="0"/>
              <w:right w:val="single" w:color="auto" w:sz="4" w:space="0"/>
            </w:tcBorders>
            <w:noWrap/>
          </w:tcPr>
          <w:p w14:paraId="3232C333">
            <w:pPr>
              <w:spacing w:line="400" w:lineRule="exact"/>
              <w:jc w:val="center"/>
              <w:rPr>
                <w:rFonts w:ascii="宋体" w:hAnsi="宋体"/>
                <w:sz w:val="24"/>
                <w:szCs w:val="24"/>
                <w:highlight w:val="none"/>
              </w:rPr>
            </w:pPr>
          </w:p>
        </w:tc>
        <w:tc>
          <w:tcPr>
            <w:tcW w:w="1411" w:type="dxa"/>
            <w:tcBorders>
              <w:top w:val="single" w:color="auto" w:sz="4" w:space="0"/>
              <w:left w:val="single" w:color="auto" w:sz="4" w:space="0"/>
              <w:bottom w:val="single" w:color="auto" w:sz="4" w:space="0"/>
              <w:right w:val="single" w:color="auto" w:sz="4" w:space="0"/>
            </w:tcBorders>
            <w:noWrap/>
            <w:vAlign w:val="center"/>
          </w:tcPr>
          <w:p w14:paraId="39853486">
            <w:pPr>
              <w:spacing w:line="400" w:lineRule="exact"/>
              <w:jc w:val="center"/>
              <w:rPr>
                <w:rFonts w:ascii="宋体" w:hAnsi="宋体"/>
                <w:sz w:val="24"/>
                <w:szCs w:val="24"/>
                <w:highlight w:val="none"/>
              </w:rPr>
            </w:pPr>
          </w:p>
        </w:tc>
        <w:tc>
          <w:tcPr>
            <w:tcW w:w="1534" w:type="dxa"/>
            <w:tcBorders>
              <w:top w:val="single" w:color="auto" w:sz="4" w:space="0"/>
              <w:left w:val="single" w:color="auto" w:sz="4" w:space="0"/>
              <w:bottom w:val="single" w:color="auto" w:sz="4" w:space="0"/>
              <w:right w:val="single" w:color="auto" w:sz="4" w:space="0"/>
            </w:tcBorders>
            <w:noWrap/>
            <w:vAlign w:val="center"/>
          </w:tcPr>
          <w:p w14:paraId="5597A3EA">
            <w:pPr>
              <w:spacing w:line="400" w:lineRule="exact"/>
              <w:jc w:val="center"/>
              <w:rPr>
                <w:rFonts w:ascii="宋体" w:hAnsi="宋体"/>
                <w:sz w:val="24"/>
                <w:szCs w:val="24"/>
                <w:highlight w:val="none"/>
              </w:rPr>
            </w:pPr>
          </w:p>
        </w:tc>
        <w:tc>
          <w:tcPr>
            <w:tcW w:w="1168" w:type="dxa"/>
            <w:tcBorders>
              <w:top w:val="single" w:color="auto" w:sz="4" w:space="0"/>
              <w:left w:val="single" w:color="auto" w:sz="4" w:space="0"/>
              <w:bottom w:val="single" w:color="auto" w:sz="4" w:space="0"/>
              <w:right w:val="single" w:color="auto" w:sz="4" w:space="0"/>
            </w:tcBorders>
            <w:noWrap/>
            <w:vAlign w:val="center"/>
          </w:tcPr>
          <w:p w14:paraId="76D042A9">
            <w:pPr>
              <w:spacing w:line="400" w:lineRule="exact"/>
              <w:jc w:val="center"/>
              <w:rPr>
                <w:rFonts w:ascii="宋体" w:hAnsi="宋体"/>
                <w:sz w:val="24"/>
                <w:szCs w:val="24"/>
                <w:highlight w:val="none"/>
              </w:rPr>
            </w:pPr>
          </w:p>
        </w:tc>
      </w:tr>
      <w:tr w14:paraId="53E79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exact"/>
          <w:jc w:val="center"/>
        </w:trPr>
        <w:tc>
          <w:tcPr>
            <w:tcW w:w="990" w:type="dxa"/>
            <w:tcBorders>
              <w:top w:val="single" w:color="auto" w:sz="4" w:space="0"/>
              <w:left w:val="single" w:color="auto" w:sz="4" w:space="0"/>
              <w:bottom w:val="single" w:color="auto" w:sz="4" w:space="0"/>
              <w:right w:val="single" w:color="auto" w:sz="4" w:space="0"/>
            </w:tcBorders>
            <w:noWrap/>
            <w:vAlign w:val="center"/>
          </w:tcPr>
          <w:p w14:paraId="5991A2A8">
            <w:pPr>
              <w:spacing w:line="400" w:lineRule="exact"/>
              <w:jc w:val="center"/>
              <w:rPr>
                <w:rFonts w:ascii="宋体" w:hAnsi="宋体"/>
                <w:sz w:val="24"/>
                <w:szCs w:val="24"/>
                <w:highlight w:val="none"/>
              </w:rPr>
            </w:pPr>
            <w:r>
              <w:rPr>
                <w:rFonts w:hint="eastAsia" w:ascii="宋体" w:hAnsi="宋体"/>
                <w:sz w:val="24"/>
                <w:szCs w:val="24"/>
                <w:highlight w:val="none"/>
              </w:rPr>
              <w:t>2</w:t>
            </w:r>
          </w:p>
        </w:tc>
        <w:tc>
          <w:tcPr>
            <w:tcW w:w="1256" w:type="dxa"/>
            <w:tcBorders>
              <w:top w:val="single" w:color="auto" w:sz="4" w:space="0"/>
              <w:left w:val="single" w:color="auto" w:sz="4" w:space="0"/>
              <w:bottom w:val="single" w:color="auto" w:sz="4" w:space="0"/>
              <w:right w:val="single" w:color="auto" w:sz="4" w:space="0"/>
            </w:tcBorders>
            <w:noWrap/>
            <w:vAlign w:val="center"/>
          </w:tcPr>
          <w:p w14:paraId="0812A4E5">
            <w:pPr>
              <w:spacing w:line="400" w:lineRule="exact"/>
              <w:jc w:val="center"/>
              <w:rPr>
                <w:rFonts w:ascii="宋体" w:hAnsi="宋体"/>
                <w:sz w:val="24"/>
                <w:szCs w:val="24"/>
                <w:highlight w:val="none"/>
              </w:rPr>
            </w:pPr>
          </w:p>
        </w:tc>
        <w:tc>
          <w:tcPr>
            <w:tcW w:w="1179" w:type="dxa"/>
            <w:tcBorders>
              <w:top w:val="single" w:color="auto" w:sz="4" w:space="0"/>
              <w:left w:val="single" w:color="auto" w:sz="4" w:space="0"/>
              <w:bottom w:val="single" w:color="auto" w:sz="4" w:space="0"/>
              <w:right w:val="single" w:color="auto" w:sz="4" w:space="0"/>
            </w:tcBorders>
            <w:noWrap/>
          </w:tcPr>
          <w:p w14:paraId="7D77E7EE">
            <w:pPr>
              <w:spacing w:line="400" w:lineRule="exact"/>
              <w:jc w:val="center"/>
              <w:rPr>
                <w:rFonts w:ascii="宋体" w:hAnsi="宋体"/>
                <w:sz w:val="24"/>
                <w:szCs w:val="24"/>
                <w:highlight w:val="none"/>
              </w:rPr>
            </w:pPr>
          </w:p>
        </w:tc>
        <w:tc>
          <w:tcPr>
            <w:tcW w:w="1319" w:type="dxa"/>
            <w:tcBorders>
              <w:top w:val="single" w:color="auto" w:sz="4" w:space="0"/>
              <w:left w:val="single" w:color="auto" w:sz="4" w:space="0"/>
              <w:bottom w:val="single" w:color="auto" w:sz="4" w:space="0"/>
              <w:right w:val="single" w:color="auto" w:sz="4" w:space="0"/>
            </w:tcBorders>
            <w:noWrap/>
          </w:tcPr>
          <w:p w14:paraId="40B1D72D">
            <w:pPr>
              <w:spacing w:line="400" w:lineRule="exact"/>
              <w:jc w:val="center"/>
              <w:rPr>
                <w:rFonts w:ascii="宋体" w:hAnsi="宋体"/>
                <w:sz w:val="24"/>
                <w:szCs w:val="24"/>
                <w:highlight w:val="none"/>
              </w:rPr>
            </w:pPr>
          </w:p>
        </w:tc>
        <w:tc>
          <w:tcPr>
            <w:tcW w:w="1411" w:type="dxa"/>
            <w:tcBorders>
              <w:top w:val="single" w:color="auto" w:sz="4" w:space="0"/>
              <w:left w:val="single" w:color="auto" w:sz="4" w:space="0"/>
              <w:bottom w:val="single" w:color="auto" w:sz="4" w:space="0"/>
              <w:right w:val="single" w:color="auto" w:sz="4" w:space="0"/>
            </w:tcBorders>
            <w:noWrap/>
            <w:vAlign w:val="center"/>
          </w:tcPr>
          <w:p w14:paraId="4EE654B5">
            <w:pPr>
              <w:spacing w:line="400" w:lineRule="exact"/>
              <w:jc w:val="center"/>
              <w:rPr>
                <w:rFonts w:ascii="宋体" w:hAnsi="宋体"/>
                <w:sz w:val="24"/>
                <w:szCs w:val="24"/>
                <w:highlight w:val="none"/>
              </w:rPr>
            </w:pPr>
          </w:p>
        </w:tc>
        <w:tc>
          <w:tcPr>
            <w:tcW w:w="1534" w:type="dxa"/>
            <w:tcBorders>
              <w:top w:val="single" w:color="auto" w:sz="4" w:space="0"/>
              <w:left w:val="single" w:color="auto" w:sz="4" w:space="0"/>
              <w:bottom w:val="single" w:color="auto" w:sz="4" w:space="0"/>
              <w:right w:val="single" w:color="auto" w:sz="4" w:space="0"/>
            </w:tcBorders>
            <w:noWrap/>
            <w:vAlign w:val="center"/>
          </w:tcPr>
          <w:p w14:paraId="33D1F86F">
            <w:pPr>
              <w:spacing w:line="400" w:lineRule="exact"/>
              <w:jc w:val="center"/>
              <w:rPr>
                <w:rFonts w:ascii="宋体" w:hAnsi="宋体"/>
                <w:sz w:val="24"/>
                <w:szCs w:val="24"/>
                <w:highlight w:val="none"/>
              </w:rPr>
            </w:pPr>
          </w:p>
        </w:tc>
        <w:tc>
          <w:tcPr>
            <w:tcW w:w="1168" w:type="dxa"/>
            <w:tcBorders>
              <w:top w:val="single" w:color="auto" w:sz="4" w:space="0"/>
              <w:left w:val="single" w:color="auto" w:sz="4" w:space="0"/>
              <w:bottom w:val="single" w:color="auto" w:sz="4" w:space="0"/>
              <w:right w:val="single" w:color="auto" w:sz="4" w:space="0"/>
            </w:tcBorders>
            <w:noWrap/>
            <w:vAlign w:val="center"/>
          </w:tcPr>
          <w:p w14:paraId="76AE8923">
            <w:pPr>
              <w:spacing w:line="400" w:lineRule="exact"/>
              <w:jc w:val="center"/>
              <w:rPr>
                <w:rFonts w:ascii="宋体" w:hAnsi="宋体"/>
                <w:sz w:val="24"/>
                <w:szCs w:val="24"/>
                <w:highlight w:val="none"/>
              </w:rPr>
            </w:pPr>
          </w:p>
        </w:tc>
      </w:tr>
      <w:tr w14:paraId="544AB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exact"/>
          <w:jc w:val="center"/>
        </w:trPr>
        <w:tc>
          <w:tcPr>
            <w:tcW w:w="990" w:type="dxa"/>
            <w:tcBorders>
              <w:top w:val="single" w:color="auto" w:sz="4" w:space="0"/>
              <w:left w:val="single" w:color="auto" w:sz="4" w:space="0"/>
              <w:bottom w:val="single" w:color="auto" w:sz="4" w:space="0"/>
              <w:right w:val="single" w:color="auto" w:sz="4" w:space="0"/>
            </w:tcBorders>
            <w:noWrap/>
            <w:vAlign w:val="center"/>
          </w:tcPr>
          <w:p w14:paraId="4F2A2915">
            <w:pPr>
              <w:spacing w:line="400" w:lineRule="exact"/>
              <w:jc w:val="center"/>
              <w:rPr>
                <w:rFonts w:ascii="宋体" w:hAnsi="宋体"/>
                <w:sz w:val="24"/>
                <w:szCs w:val="24"/>
                <w:highlight w:val="none"/>
              </w:rPr>
            </w:pPr>
            <w:r>
              <w:rPr>
                <w:rFonts w:hint="eastAsia" w:ascii="宋体" w:hAnsi="宋体"/>
                <w:sz w:val="24"/>
                <w:szCs w:val="24"/>
                <w:highlight w:val="none"/>
              </w:rPr>
              <w:t>3</w:t>
            </w:r>
          </w:p>
        </w:tc>
        <w:tc>
          <w:tcPr>
            <w:tcW w:w="1256" w:type="dxa"/>
            <w:tcBorders>
              <w:top w:val="single" w:color="auto" w:sz="4" w:space="0"/>
              <w:left w:val="single" w:color="auto" w:sz="4" w:space="0"/>
              <w:bottom w:val="single" w:color="auto" w:sz="4" w:space="0"/>
              <w:right w:val="single" w:color="auto" w:sz="4" w:space="0"/>
            </w:tcBorders>
            <w:noWrap/>
            <w:vAlign w:val="center"/>
          </w:tcPr>
          <w:p w14:paraId="5646BF57">
            <w:pPr>
              <w:spacing w:line="400" w:lineRule="exact"/>
              <w:jc w:val="center"/>
              <w:rPr>
                <w:rFonts w:ascii="宋体" w:hAnsi="宋体"/>
                <w:sz w:val="24"/>
                <w:szCs w:val="24"/>
                <w:highlight w:val="none"/>
              </w:rPr>
            </w:pPr>
          </w:p>
        </w:tc>
        <w:tc>
          <w:tcPr>
            <w:tcW w:w="1179" w:type="dxa"/>
            <w:tcBorders>
              <w:top w:val="single" w:color="auto" w:sz="4" w:space="0"/>
              <w:left w:val="single" w:color="auto" w:sz="4" w:space="0"/>
              <w:bottom w:val="single" w:color="auto" w:sz="4" w:space="0"/>
              <w:right w:val="single" w:color="auto" w:sz="4" w:space="0"/>
            </w:tcBorders>
            <w:noWrap/>
          </w:tcPr>
          <w:p w14:paraId="397BCD22">
            <w:pPr>
              <w:spacing w:line="400" w:lineRule="exact"/>
              <w:jc w:val="center"/>
              <w:rPr>
                <w:rFonts w:ascii="宋体" w:hAnsi="宋体"/>
                <w:sz w:val="24"/>
                <w:szCs w:val="24"/>
                <w:highlight w:val="none"/>
              </w:rPr>
            </w:pPr>
          </w:p>
        </w:tc>
        <w:tc>
          <w:tcPr>
            <w:tcW w:w="1319" w:type="dxa"/>
            <w:tcBorders>
              <w:top w:val="single" w:color="auto" w:sz="4" w:space="0"/>
              <w:left w:val="single" w:color="auto" w:sz="4" w:space="0"/>
              <w:bottom w:val="single" w:color="auto" w:sz="4" w:space="0"/>
              <w:right w:val="single" w:color="auto" w:sz="4" w:space="0"/>
            </w:tcBorders>
            <w:noWrap/>
          </w:tcPr>
          <w:p w14:paraId="44CE3988">
            <w:pPr>
              <w:spacing w:line="400" w:lineRule="exact"/>
              <w:jc w:val="center"/>
              <w:rPr>
                <w:rFonts w:ascii="宋体" w:hAnsi="宋体"/>
                <w:sz w:val="24"/>
                <w:szCs w:val="24"/>
                <w:highlight w:val="none"/>
              </w:rPr>
            </w:pPr>
          </w:p>
        </w:tc>
        <w:tc>
          <w:tcPr>
            <w:tcW w:w="1411" w:type="dxa"/>
            <w:tcBorders>
              <w:top w:val="single" w:color="auto" w:sz="4" w:space="0"/>
              <w:left w:val="single" w:color="auto" w:sz="4" w:space="0"/>
              <w:bottom w:val="single" w:color="auto" w:sz="4" w:space="0"/>
              <w:right w:val="single" w:color="auto" w:sz="4" w:space="0"/>
            </w:tcBorders>
            <w:noWrap/>
            <w:vAlign w:val="center"/>
          </w:tcPr>
          <w:p w14:paraId="7C932410">
            <w:pPr>
              <w:spacing w:line="400" w:lineRule="exact"/>
              <w:jc w:val="center"/>
              <w:rPr>
                <w:rFonts w:ascii="宋体" w:hAnsi="宋体"/>
                <w:sz w:val="24"/>
                <w:szCs w:val="24"/>
                <w:highlight w:val="none"/>
              </w:rPr>
            </w:pPr>
          </w:p>
        </w:tc>
        <w:tc>
          <w:tcPr>
            <w:tcW w:w="1534" w:type="dxa"/>
            <w:tcBorders>
              <w:top w:val="single" w:color="auto" w:sz="4" w:space="0"/>
              <w:left w:val="single" w:color="auto" w:sz="4" w:space="0"/>
              <w:bottom w:val="single" w:color="auto" w:sz="4" w:space="0"/>
              <w:right w:val="single" w:color="auto" w:sz="4" w:space="0"/>
            </w:tcBorders>
            <w:noWrap/>
            <w:vAlign w:val="center"/>
          </w:tcPr>
          <w:p w14:paraId="617D832B">
            <w:pPr>
              <w:spacing w:line="400" w:lineRule="exact"/>
              <w:jc w:val="center"/>
              <w:rPr>
                <w:rFonts w:ascii="宋体" w:hAnsi="宋体"/>
                <w:sz w:val="24"/>
                <w:szCs w:val="24"/>
                <w:highlight w:val="none"/>
              </w:rPr>
            </w:pPr>
          </w:p>
        </w:tc>
        <w:tc>
          <w:tcPr>
            <w:tcW w:w="1168" w:type="dxa"/>
            <w:tcBorders>
              <w:top w:val="single" w:color="auto" w:sz="4" w:space="0"/>
              <w:left w:val="single" w:color="auto" w:sz="4" w:space="0"/>
              <w:bottom w:val="single" w:color="auto" w:sz="4" w:space="0"/>
              <w:right w:val="single" w:color="auto" w:sz="4" w:space="0"/>
            </w:tcBorders>
            <w:noWrap/>
            <w:vAlign w:val="center"/>
          </w:tcPr>
          <w:p w14:paraId="5AF84DE7">
            <w:pPr>
              <w:spacing w:line="400" w:lineRule="exact"/>
              <w:jc w:val="center"/>
              <w:rPr>
                <w:rFonts w:ascii="宋体" w:hAnsi="宋体"/>
                <w:sz w:val="24"/>
                <w:szCs w:val="24"/>
                <w:highlight w:val="none"/>
              </w:rPr>
            </w:pPr>
          </w:p>
        </w:tc>
      </w:tr>
      <w:tr w14:paraId="238B4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exact"/>
          <w:jc w:val="center"/>
        </w:trPr>
        <w:tc>
          <w:tcPr>
            <w:tcW w:w="990" w:type="dxa"/>
            <w:tcBorders>
              <w:top w:val="single" w:color="auto" w:sz="4" w:space="0"/>
              <w:left w:val="single" w:color="auto" w:sz="4" w:space="0"/>
              <w:bottom w:val="single" w:color="auto" w:sz="4" w:space="0"/>
              <w:right w:val="single" w:color="auto" w:sz="4" w:space="0"/>
            </w:tcBorders>
            <w:noWrap/>
            <w:vAlign w:val="center"/>
          </w:tcPr>
          <w:p w14:paraId="47B6E7A8">
            <w:pPr>
              <w:spacing w:line="400" w:lineRule="exact"/>
              <w:jc w:val="center"/>
              <w:rPr>
                <w:rFonts w:ascii="宋体" w:hAnsi="宋体"/>
                <w:sz w:val="24"/>
                <w:szCs w:val="24"/>
                <w:highlight w:val="none"/>
              </w:rPr>
            </w:pPr>
            <w:r>
              <w:rPr>
                <w:rFonts w:hint="eastAsia" w:ascii="宋体" w:hAnsi="宋体"/>
                <w:sz w:val="24"/>
                <w:szCs w:val="24"/>
                <w:highlight w:val="none"/>
              </w:rPr>
              <w:t>……</w:t>
            </w:r>
          </w:p>
        </w:tc>
        <w:tc>
          <w:tcPr>
            <w:tcW w:w="1256" w:type="dxa"/>
            <w:tcBorders>
              <w:top w:val="single" w:color="auto" w:sz="4" w:space="0"/>
              <w:left w:val="single" w:color="auto" w:sz="4" w:space="0"/>
              <w:bottom w:val="single" w:color="auto" w:sz="4" w:space="0"/>
              <w:right w:val="single" w:color="auto" w:sz="4" w:space="0"/>
            </w:tcBorders>
            <w:noWrap/>
            <w:vAlign w:val="center"/>
          </w:tcPr>
          <w:p w14:paraId="4339EBED">
            <w:pPr>
              <w:spacing w:line="400" w:lineRule="exact"/>
              <w:jc w:val="center"/>
              <w:rPr>
                <w:rFonts w:ascii="宋体" w:hAnsi="宋体"/>
                <w:sz w:val="24"/>
                <w:szCs w:val="24"/>
                <w:highlight w:val="none"/>
              </w:rPr>
            </w:pPr>
          </w:p>
        </w:tc>
        <w:tc>
          <w:tcPr>
            <w:tcW w:w="1179" w:type="dxa"/>
            <w:tcBorders>
              <w:top w:val="single" w:color="auto" w:sz="4" w:space="0"/>
              <w:left w:val="single" w:color="auto" w:sz="4" w:space="0"/>
              <w:bottom w:val="single" w:color="auto" w:sz="4" w:space="0"/>
              <w:right w:val="single" w:color="auto" w:sz="4" w:space="0"/>
            </w:tcBorders>
            <w:noWrap/>
          </w:tcPr>
          <w:p w14:paraId="2BA141D1">
            <w:pPr>
              <w:spacing w:line="400" w:lineRule="exact"/>
              <w:jc w:val="center"/>
              <w:rPr>
                <w:rFonts w:ascii="宋体" w:hAnsi="宋体"/>
                <w:sz w:val="24"/>
                <w:szCs w:val="24"/>
                <w:highlight w:val="none"/>
              </w:rPr>
            </w:pPr>
          </w:p>
        </w:tc>
        <w:tc>
          <w:tcPr>
            <w:tcW w:w="1319" w:type="dxa"/>
            <w:tcBorders>
              <w:top w:val="single" w:color="auto" w:sz="4" w:space="0"/>
              <w:left w:val="single" w:color="auto" w:sz="4" w:space="0"/>
              <w:bottom w:val="single" w:color="auto" w:sz="4" w:space="0"/>
              <w:right w:val="single" w:color="auto" w:sz="4" w:space="0"/>
            </w:tcBorders>
            <w:noWrap/>
          </w:tcPr>
          <w:p w14:paraId="71E246E9">
            <w:pPr>
              <w:spacing w:line="400" w:lineRule="exact"/>
              <w:jc w:val="center"/>
              <w:rPr>
                <w:rFonts w:ascii="宋体" w:hAnsi="宋体"/>
                <w:sz w:val="24"/>
                <w:szCs w:val="24"/>
                <w:highlight w:val="none"/>
              </w:rPr>
            </w:pPr>
          </w:p>
        </w:tc>
        <w:tc>
          <w:tcPr>
            <w:tcW w:w="1411" w:type="dxa"/>
            <w:tcBorders>
              <w:top w:val="single" w:color="auto" w:sz="4" w:space="0"/>
              <w:left w:val="single" w:color="auto" w:sz="4" w:space="0"/>
              <w:bottom w:val="single" w:color="auto" w:sz="4" w:space="0"/>
              <w:right w:val="single" w:color="auto" w:sz="4" w:space="0"/>
            </w:tcBorders>
            <w:noWrap/>
            <w:vAlign w:val="center"/>
          </w:tcPr>
          <w:p w14:paraId="7C6C8955">
            <w:pPr>
              <w:spacing w:line="400" w:lineRule="exact"/>
              <w:jc w:val="center"/>
              <w:rPr>
                <w:rFonts w:ascii="宋体" w:hAnsi="宋体"/>
                <w:sz w:val="24"/>
                <w:szCs w:val="24"/>
                <w:highlight w:val="none"/>
              </w:rPr>
            </w:pPr>
          </w:p>
        </w:tc>
        <w:tc>
          <w:tcPr>
            <w:tcW w:w="1534" w:type="dxa"/>
            <w:tcBorders>
              <w:top w:val="single" w:color="auto" w:sz="4" w:space="0"/>
              <w:left w:val="single" w:color="auto" w:sz="4" w:space="0"/>
              <w:bottom w:val="single" w:color="auto" w:sz="4" w:space="0"/>
              <w:right w:val="single" w:color="auto" w:sz="4" w:space="0"/>
            </w:tcBorders>
            <w:noWrap/>
            <w:vAlign w:val="center"/>
          </w:tcPr>
          <w:p w14:paraId="12C584C7">
            <w:pPr>
              <w:spacing w:line="400" w:lineRule="exact"/>
              <w:jc w:val="center"/>
              <w:rPr>
                <w:rFonts w:ascii="宋体" w:hAnsi="宋体"/>
                <w:sz w:val="24"/>
                <w:szCs w:val="24"/>
                <w:highlight w:val="none"/>
              </w:rPr>
            </w:pPr>
          </w:p>
        </w:tc>
        <w:tc>
          <w:tcPr>
            <w:tcW w:w="1168" w:type="dxa"/>
            <w:tcBorders>
              <w:top w:val="single" w:color="auto" w:sz="4" w:space="0"/>
              <w:left w:val="single" w:color="auto" w:sz="4" w:space="0"/>
              <w:bottom w:val="single" w:color="auto" w:sz="4" w:space="0"/>
              <w:right w:val="single" w:color="auto" w:sz="4" w:space="0"/>
            </w:tcBorders>
            <w:noWrap/>
            <w:vAlign w:val="center"/>
          </w:tcPr>
          <w:p w14:paraId="51C1E21C">
            <w:pPr>
              <w:spacing w:line="400" w:lineRule="exact"/>
              <w:jc w:val="center"/>
              <w:rPr>
                <w:rFonts w:ascii="宋体" w:hAnsi="宋体"/>
                <w:sz w:val="24"/>
                <w:szCs w:val="24"/>
                <w:highlight w:val="none"/>
              </w:rPr>
            </w:pPr>
          </w:p>
        </w:tc>
      </w:tr>
      <w:tr w14:paraId="6F4E5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exact"/>
          <w:jc w:val="center"/>
        </w:trPr>
        <w:tc>
          <w:tcPr>
            <w:tcW w:w="990" w:type="dxa"/>
            <w:tcBorders>
              <w:top w:val="single" w:color="auto" w:sz="4" w:space="0"/>
              <w:left w:val="single" w:color="auto" w:sz="4" w:space="0"/>
              <w:bottom w:val="single" w:color="auto" w:sz="4" w:space="0"/>
              <w:right w:val="single" w:color="auto" w:sz="4" w:space="0"/>
            </w:tcBorders>
            <w:noWrap/>
            <w:vAlign w:val="center"/>
          </w:tcPr>
          <w:p w14:paraId="0B17D79D">
            <w:pPr>
              <w:spacing w:line="400" w:lineRule="exact"/>
              <w:jc w:val="center"/>
              <w:rPr>
                <w:rFonts w:ascii="宋体" w:hAnsi="宋体"/>
                <w:sz w:val="24"/>
                <w:szCs w:val="24"/>
                <w:highlight w:val="none"/>
              </w:rPr>
            </w:pPr>
          </w:p>
        </w:tc>
        <w:tc>
          <w:tcPr>
            <w:tcW w:w="1256" w:type="dxa"/>
            <w:tcBorders>
              <w:top w:val="single" w:color="auto" w:sz="4" w:space="0"/>
              <w:left w:val="single" w:color="auto" w:sz="4" w:space="0"/>
              <w:bottom w:val="single" w:color="auto" w:sz="4" w:space="0"/>
              <w:right w:val="single" w:color="auto" w:sz="4" w:space="0"/>
            </w:tcBorders>
            <w:noWrap/>
            <w:vAlign w:val="center"/>
          </w:tcPr>
          <w:p w14:paraId="195EF6A2">
            <w:pPr>
              <w:spacing w:line="400" w:lineRule="exact"/>
              <w:jc w:val="center"/>
              <w:rPr>
                <w:rFonts w:ascii="宋体" w:hAnsi="宋体"/>
                <w:sz w:val="24"/>
                <w:szCs w:val="24"/>
                <w:highlight w:val="none"/>
              </w:rPr>
            </w:pPr>
          </w:p>
        </w:tc>
        <w:tc>
          <w:tcPr>
            <w:tcW w:w="1179" w:type="dxa"/>
            <w:tcBorders>
              <w:top w:val="single" w:color="auto" w:sz="4" w:space="0"/>
              <w:left w:val="single" w:color="auto" w:sz="4" w:space="0"/>
              <w:bottom w:val="single" w:color="auto" w:sz="4" w:space="0"/>
              <w:right w:val="single" w:color="auto" w:sz="4" w:space="0"/>
            </w:tcBorders>
            <w:noWrap/>
          </w:tcPr>
          <w:p w14:paraId="35D6AB19">
            <w:pPr>
              <w:spacing w:line="400" w:lineRule="exact"/>
              <w:jc w:val="center"/>
              <w:rPr>
                <w:rFonts w:ascii="宋体" w:hAnsi="宋体"/>
                <w:sz w:val="24"/>
                <w:szCs w:val="24"/>
                <w:highlight w:val="none"/>
              </w:rPr>
            </w:pPr>
          </w:p>
        </w:tc>
        <w:tc>
          <w:tcPr>
            <w:tcW w:w="1319" w:type="dxa"/>
            <w:tcBorders>
              <w:top w:val="single" w:color="auto" w:sz="4" w:space="0"/>
              <w:left w:val="single" w:color="auto" w:sz="4" w:space="0"/>
              <w:bottom w:val="single" w:color="auto" w:sz="4" w:space="0"/>
              <w:right w:val="single" w:color="auto" w:sz="4" w:space="0"/>
            </w:tcBorders>
            <w:noWrap/>
          </w:tcPr>
          <w:p w14:paraId="097CABCF">
            <w:pPr>
              <w:spacing w:line="400" w:lineRule="exact"/>
              <w:jc w:val="center"/>
              <w:rPr>
                <w:rFonts w:ascii="宋体" w:hAnsi="宋体"/>
                <w:sz w:val="24"/>
                <w:szCs w:val="24"/>
                <w:highlight w:val="none"/>
              </w:rPr>
            </w:pPr>
          </w:p>
        </w:tc>
        <w:tc>
          <w:tcPr>
            <w:tcW w:w="1411" w:type="dxa"/>
            <w:tcBorders>
              <w:top w:val="single" w:color="auto" w:sz="4" w:space="0"/>
              <w:left w:val="single" w:color="auto" w:sz="4" w:space="0"/>
              <w:bottom w:val="single" w:color="auto" w:sz="4" w:space="0"/>
              <w:right w:val="single" w:color="auto" w:sz="4" w:space="0"/>
            </w:tcBorders>
            <w:noWrap/>
            <w:vAlign w:val="center"/>
          </w:tcPr>
          <w:p w14:paraId="06BF947C">
            <w:pPr>
              <w:spacing w:line="400" w:lineRule="exact"/>
              <w:jc w:val="center"/>
              <w:rPr>
                <w:rFonts w:ascii="宋体" w:hAnsi="宋体"/>
                <w:sz w:val="24"/>
                <w:szCs w:val="24"/>
                <w:highlight w:val="none"/>
              </w:rPr>
            </w:pPr>
          </w:p>
        </w:tc>
        <w:tc>
          <w:tcPr>
            <w:tcW w:w="1534" w:type="dxa"/>
            <w:tcBorders>
              <w:top w:val="single" w:color="auto" w:sz="4" w:space="0"/>
              <w:left w:val="single" w:color="auto" w:sz="4" w:space="0"/>
              <w:bottom w:val="single" w:color="auto" w:sz="4" w:space="0"/>
              <w:right w:val="single" w:color="auto" w:sz="4" w:space="0"/>
            </w:tcBorders>
            <w:noWrap/>
            <w:vAlign w:val="center"/>
          </w:tcPr>
          <w:p w14:paraId="307AA57C">
            <w:pPr>
              <w:spacing w:line="400" w:lineRule="exact"/>
              <w:jc w:val="center"/>
              <w:rPr>
                <w:rFonts w:ascii="宋体" w:hAnsi="宋体"/>
                <w:sz w:val="24"/>
                <w:szCs w:val="24"/>
                <w:highlight w:val="none"/>
              </w:rPr>
            </w:pPr>
          </w:p>
        </w:tc>
        <w:tc>
          <w:tcPr>
            <w:tcW w:w="1168" w:type="dxa"/>
            <w:tcBorders>
              <w:top w:val="single" w:color="auto" w:sz="4" w:space="0"/>
              <w:left w:val="single" w:color="auto" w:sz="4" w:space="0"/>
              <w:bottom w:val="single" w:color="auto" w:sz="4" w:space="0"/>
              <w:right w:val="single" w:color="auto" w:sz="4" w:space="0"/>
            </w:tcBorders>
            <w:noWrap/>
            <w:vAlign w:val="center"/>
          </w:tcPr>
          <w:p w14:paraId="661D4829">
            <w:pPr>
              <w:spacing w:line="400" w:lineRule="exact"/>
              <w:jc w:val="center"/>
              <w:rPr>
                <w:rFonts w:ascii="宋体" w:hAnsi="宋体"/>
                <w:sz w:val="24"/>
                <w:szCs w:val="24"/>
                <w:highlight w:val="none"/>
              </w:rPr>
            </w:pPr>
          </w:p>
        </w:tc>
      </w:tr>
    </w:tbl>
    <w:p w14:paraId="26C98809">
      <w:pPr>
        <w:spacing w:line="500" w:lineRule="exact"/>
        <w:rPr>
          <w:rFonts w:ascii="宋体" w:hAnsi="宋体"/>
          <w:sz w:val="24"/>
          <w:szCs w:val="24"/>
          <w:highlight w:val="none"/>
        </w:rPr>
      </w:pPr>
      <w:r>
        <w:rPr>
          <w:rFonts w:hint="eastAsia" w:ascii="宋体" w:hAnsi="宋体"/>
          <w:sz w:val="24"/>
          <w:szCs w:val="24"/>
          <w:highlight w:val="none"/>
        </w:rPr>
        <w:t>备注：</w:t>
      </w:r>
    </w:p>
    <w:p w14:paraId="57D34FD3">
      <w:pPr>
        <w:spacing w:line="500" w:lineRule="exact"/>
        <w:ind w:firstLine="480"/>
        <w:rPr>
          <w:rFonts w:ascii="宋体" w:hAnsi="宋体"/>
          <w:sz w:val="24"/>
          <w:szCs w:val="24"/>
          <w:highlight w:val="none"/>
        </w:rPr>
      </w:pPr>
      <w:r>
        <w:rPr>
          <w:rFonts w:ascii="宋体" w:hAnsi="宋体"/>
          <w:sz w:val="24"/>
          <w:szCs w:val="24"/>
          <w:highlight w:val="none"/>
        </w:rPr>
        <w:t>1</w:t>
      </w:r>
      <w:r>
        <w:rPr>
          <w:rFonts w:hint="eastAsia" w:ascii="宋体" w:hAnsi="宋体"/>
          <w:sz w:val="24"/>
          <w:szCs w:val="24"/>
          <w:highlight w:val="none"/>
        </w:rPr>
        <w:t>、会议室规格</w:t>
      </w:r>
      <w:r>
        <w:rPr>
          <w:rFonts w:ascii="宋体" w:hAnsi="宋体" w:cs="宋体"/>
          <w:sz w:val="24"/>
          <w:szCs w:val="24"/>
          <w:highlight w:val="none"/>
        </w:rPr>
        <w:t>按大、中、小三种类型进行区分，其中：大型会议室可容纳200（含）人以上，中型会议室可容纳100（含）-200人，小型会议室可容纳100人以下</w:t>
      </w:r>
      <w:r>
        <w:rPr>
          <w:rFonts w:hint="eastAsia" w:ascii="宋体" w:hAnsi="宋体"/>
          <w:sz w:val="24"/>
          <w:szCs w:val="24"/>
          <w:highlight w:val="none"/>
        </w:rPr>
        <w:t>；</w:t>
      </w:r>
    </w:p>
    <w:p w14:paraId="472B71CA">
      <w:pPr>
        <w:numPr>
          <w:ilvl w:val="255"/>
          <w:numId w:val="0"/>
        </w:numPr>
        <w:spacing w:line="500" w:lineRule="exact"/>
        <w:ind w:firstLine="480"/>
        <w:rPr>
          <w:rFonts w:ascii="宋体" w:hAnsi="宋体"/>
          <w:sz w:val="24"/>
          <w:szCs w:val="24"/>
          <w:highlight w:val="none"/>
        </w:rPr>
      </w:pPr>
      <w:r>
        <w:rPr>
          <w:rFonts w:hint="eastAsia" w:ascii="宋体" w:hAnsi="宋体"/>
          <w:sz w:val="24"/>
          <w:szCs w:val="24"/>
          <w:highlight w:val="none"/>
        </w:rPr>
        <w:t>2、每个会议室须附一张及以上现场全景彩色图片，未提供或不符合要求的视为无效申请文件；</w:t>
      </w:r>
    </w:p>
    <w:p w14:paraId="23D441BC">
      <w:pPr>
        <w:numPr>
          <w:ilvl w:val="255"/>
          <w:numId w:val="0"/>
        </w:numPr>
        <w:spacing w:line="500" w:lineRule="exact"/>
        <w:ind w:firstLine="480"/>
        <w:rPr>
          <w:rFonts w:ascii="宋体" w:hAnsi="宋体"/>
          <w:sz w:val="24"/>
          <w:szCs w:val="24"/>
          <w:highlight w:val="none"/>
        </w:rPr>
      </w:pPr>
      <w:r>
        <w:rPr>
          <w:rFonts w:hint="eastAsia" w:ascii="宋体" w:hAnsi="宋体"/>
          <w:sz w:val="24"/>
          <w:szCs w:val="24"/>
          <w:highlight w:val="none"/>
        </w:rPr>
        <w:t>3、“面积”填写该类会议室的面积区间范围；</w:t>
      </w:r>
    </w:p>
    <w:p w14:paraId="353BD9B0">
      <w:pPr>
        <w:spacing w:line="500" w:lineRule="exact"/>
        <w:ind w:firstLine="480"/>
        <w:rPr>
          <w:rFonts w:ascii="宋体" w:hAnsi="宋体"/>
          <w:sz w:val="24"/>
          <w:szCs w:val="24"/>
          <w:highlight w:val="none"/>
        </w:rPr>
      </w:pPr>
      <w:r>
        <w:rPr>
          <w:rFonts w:ascii="宋体" w:hAnsi="宋体"/>
          <w:sz w:val="24"/>
          <w:szCs w:val="24"/>
          <w:highlight w:val="none"/>
        </w:rPr>
        <w:t>4</w:t>
      </w:r>
      <w:r>
        <w:rPr>
          <w:rFonts w:hint="eastAsia" w:ascii="宋体" w:hAnsi="宋体"/>
          <w:sz w:val="24"/>
          <w:szCs w:val="24"/>
          <w:highlight w:val="none"/>
        </w:rPr>
        <w:t>、上述篇幅无法满足填写要求的可自行增行；</w:t>
      </w:r>
    </w:p>
    <w:p w14:paraId="1A63C423">
      <w:pPr>
        <w:spacing w:line="500" w:lineRule="exact"/>
        <w:ind w:firstLine="480"/>
        <w:rPr>
          <w:rFonts w:ascii="宋体" w:hAnsi="宋体"/>
          <w:sz w:val="24"/>
          <w:szCs w:val="24"/>
          <w:highlight w:val="none"/>
        </w:rPr>
      </w:pPr>
      <w:r>
        <w:rPr>
          <w:rFonts w:ascii="宋体" w:hAnsi="宋体"/>
          <w:sz w:val="24"/>
          <w:szCs w:val="24"/>
          <w:highlight w:val="none"/>
        </w:rPr>
        <w:t>5</w:t>
      </w:r>
      <w:r>
        <w:rPr>
          <w:rFonts w:hint="eastAsia" w:ascii="宋体" w:hAnsi="宋体"/>
          <w:sz w:val="24"/>
          <w:szCs w:val="24"/>
          <w:highlight w:val="none"/>
        </w:rPr>
        <w:t>、上述表格须按内容要求如实填写完整。</w:t>
      </w:r>
    </w:p>
    <w:p w14:paraId="738D0B06">
      <w:pPr>
        <w:pStyle w:val="5"/>
        <w:ind w:firstLine="0"/>
        <w:rPr>
          <w:szCs w:val="21"/>
          <w:highlight w:val="none"/>
          <w:lang w:eastAsia="zh-CN"/>
        </w:rPr>
      </w:pPr>
    </w:p>
    <w:p w14:paraId="4FDE6B13">
      <w:pPr>
        <w:rPr>
          <w:rFonts w:ascii="黑体" w:hAnsi="宋体" w:eastAsia="黑体"/>
          <w:bCs/>
          <w:sz w:val="24"/>
          <w:szCs w:val="24"/>
          <w:highlight w:val="none"/>
        </w:rPr>
      </w:pPr>
    </w:p>
    <w:p w14:paraId="57CB00C6">
      <w:pPr>
        <w:pStyle w:val="262"/>
        <w:spacing w:before="0" w:after="0" w:line="420" w:lineRule="exact"/>
        <w:jc w:val="right"/>
        <w:rPr>
          <w:rFonts w:ascii="宋体" w:hAnsi="宋体"/>
          <w:szCs w:val="21"/>
          <w:highlight w:val="none"/>
        </w:rPr>
      </w:pPr>
      <w:r>
        <w:rPr>
          <w:rFonts w:hint="eastAsia" w:ascii="宋体" w:hAnsi="宋体"/>
          <w:szCs w:val="21"/>
          <w:highlight w:val="none"/>
        </w:rPr>
        <w:t>供应商全称（加盖CA电子公章）：</w:t>
      </w:r>
    </w:p>
    <w:p w14:paraId="4D07D2CB">
      <w:pPr>
        <w:pStyle w:val="262"/>
        <w:spacing w:before="0" w:after="0" w:line="420" w:lineRule="exact"/>
        <w:jc w:val="right"/>
        <w:rPr>
          <w:rFonts w:ascii="宋体" w:hAnsi="宋体"/>
          <w:szCs w:val="21"/>
          <w:highlight w:val="none"/>
        </w:rPr>
      </w:pPr>
      <w:r>
        <w:rPr>
          <w:rFonts w:hint="eastAsia" w:ascii="宋体" w:hAnsi="宋体"/>
          <w:szCs w:val="21"/>
          <w:highlight w:val="none"/>
        </w:rPr>
        <w:t>日  期：</w:t>
      </w:r>
    </w:p>
    <w:p w14:paraId="2F62189F">
      <w:pPr>
        <w:spacing w:line="500" w:lineRule="exact"/>
        <w:ind w:firstLine="480"/>
        <w:rPr>
          <w:rFonts w:ascii="宋体" w:hAnsi="宋体"/>
          <w:sz w:val="24"/>
          <w:szCs w:val="24"/>
          <w:highlight w:val="none"/>
        </w:rPr>
      </w:pPr>
    </w:p>
    <w:p w14:paraId="4BC89038">
      <w:pPr>
        <w:pStyle w:val="5"/>
        <w:ind w:firstLine="0"/>
        <w:rPr>
          <w:b/>
          <w:szCs w:val="21"/>
          <w:highlight w:val="none"/>
          <w:lang w:eastAsia="zh-CN"/>
        </w:rPr>
      </w:pPr>
    </w:p>
    <w:p w14:paraId="4F362B81">
      <w:pPr>
        <w:pStyle w:val="5"/>
        <w:ind w:firstLine="0"/>
        <w:rPr>
          <w:rFonts w:hAnsi="宋体"/>
          <w:szCs w:val="21"/>
          <w:highlight w:val="none"/>
          <w:lang w:eastAsia="zh-CN"/>
        </w:rPr>
      </w:pPr>
      <w:r>
        <w:rPr>
          <w:b/>
          <w:szCs w:val="21"/>
          <w:highlight w:val="none"/>
          <w:lang w:eastAsia="zh-CN"/>
        </w:rPr>
        <w:br w:type="page" w:clear="all"/>
      </w:r>
    </w:p>
    <w:p w14:paraId="4C2B090D">
      <w:pPr>
        <w:pStyle w:val="5"/>
        <w:spacing w:line="360" w:lineRule="auto"/>
        <w:ind w:firstLine="0"/>
        <w:jc w:val="center"/>
        <w:rPr>
          <w:rFonts w:ascii="宋体" w:hAnsi="宋体" w:cs="宋体"/>
          <w:b/>
          <w:sz w:val="30"/>
          <w:szCs w:val="30"/>
          <w:highlight w:val="none"/>
          <w:lang w:eastAsia="zh-CN"/>
        </w:rPr>
      </w:pPr>
      <w:r>
        <w:rPr>
          <w:rFonts w:hint="eastAsia" w:ascii="宋体" w:hAnsi="宋体" w:cs="宋体"/>
          <w:b/>
          <w:sz w:val="30"/>
          <w:szCs w:val="30"/>
          <w:highlight w:val="none"/>
          <w:lang w:eastAsia="zh-CN"/>
        </w:rPr>
        <w:t>（三）会议配套设备情况表</w:t>
      </w:r>
    </w:p>
    <w:tbl>
      <w:tblPr>
        <w:tblStyle w:val="49"/>
        <w:tblW w:w="86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1"/>
        <w:gridCol w:w="2041"/>
        <w:gridCol w:w="1615"/>
        <w:gridCol w:w="1567"/>
        <w:gridCol w:w="2384"/>
      </w:tblGrid>
      <w:tr w14:paraId="35FBA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1031" w:type="dxa"/>
            <w:tcBorders>
              <w:top w:val="single" w:color="auto" w:sz="4" w:space="0"/>
              <w:left w:val="single" w:color="auto" w:sz="4" w:space="0"/>
              <w:bottom w:val="single" w:color="auto" w:sz="4" w:space="0"/>
              <w:right w:val="single" w:color="auto" w:sz="4" w:space="0"/>
            </w:tcBorders>
            <w:noWrap/>
            <w:vAlign w:val="center"/>
          </w:tcPr>
          <w:p w14:paraId="04EFD29E">
            <w:pPr>
              <w:jc w:val="center"/>
              <w:rPr>
                <w:sz w:val="24"/>
                <w:szCs w:val="24"/>
                <w:highlight w:val="none"/>
              </w:rPr>
            </w:pPr>
            <w:r>
              <w:rPr>
                <w:rFonts w:hint="eastAsia" w:hAnsi="宋体"/>
                <w:sz w:val="24"/>
                <w:szCs w:val="24"/>
                <w:highlight w:val="none"/>
              </w:rPr>
              <w:t>序号</w:t>
            </w:r>
          </w:p>
        </w:tc>
        <w:tc>
          <w:tcPr>
            <w:tcW w:w="2041" w:type="dxa"/>
            <w:tcBorders>
              <w:top w:val="single" w:color="auto" w:sz="4" w:space="0"/>
              <w:left w:val="single" w:color="auto" w:sz="4" w:space="0"/>
              <w:bottom w:val="single" w:color="auto" w:sz="4" w:space="0"/>
              <w:right w:val="single" w:color="auto" w:sz="4" w:space="0"/>
            </w:tcBorders>
            <w:noWrap/>
            <w:vAlign w:val="center"/>
          </w:tcPr>
          <w:p w14:paraId="0B4CE2A7">
            <w:pPr>
              <w:jc w:val="center"/>
              <w:rPr>
                <w:sz w:val="24"/>
                <w:szCs w:val="24"/>
                <w:highlight w:val="none"/>
              </w:rPr>
            </w:pPr>
            <w:r>
              <w:rPr>
                <w:rFonts w:hint="eastAsia"/>
                <w:sz w:val="24"/>
                <w:szCs w:val="24"/>
                <w:highlight w:val="none"/>
              </w:rPr>
              <w:t>配套设备名称</w:t>
            </w:r>
          </w:p>
        </w:tc>
        <w:tc>
          <w:tcPr>
            <w:tcW w:w="1615" w:type="dxa"/>
            <w:tcBorders>
              <w:top w:val="single" w:color="auto" w:sz="4" w:space="0"/>
              <w:left w:val="single" w:color="auto" w:sz="4" w:space="0"/>
              <w:bottom w:val="single" w:color="auto" w:sz="4" w:space="0"/>
              <w:right w:val="single" w:color="auto" w:sz="4" w:space="0"/>
            </w:tcBorders>
            <w:noWrap/>
            <w:vAlign w:val="center"/>
          </w:tcPr>
          <w:p w14:paraId="6A605D9A">
            <w:pPr>
              <w:tabs>
                <w:tab w:val="left" w:pos="6252"/>
              </w:tabs>
              <w:jc w:val="center"/>
              <w:rPr>
                <w:sz w:val="24"/>
                <w:szCs w:val="24"/>
                <w:highlight w:val="none"/>
              </w:rPr>
            </w:pPr>
            <w:r>
              <w:rPr>
                <w:rFonts w:hint="eastAsia"/>
                <w:sz w:val="24"/>
                <w:szCs w:val="24"/>
                <w:highlight w:val="none"/>
              </w:rPr>
              <w:t>品牌</w:t>
            </w:r>
          </w:p>
        </w:tc>
        <w:tc>
          <w:tcPr>
            <w:tcW w:w="1567" w:type="dxa"/>
            <w:tcBorders>
              <w:top w:val="single" w:color="auto" w:sz="4" w:space="0"/>
              <w:left w:val="single" w:color="auto" w:sz="4" w:space="0"/>
              <w:bottom w:val="single" w:color="auto" w:sz="4" w:space="0"/>
              <w:right w:val="single" w:color="auto" w:sz="4" w:space="0"/>
            </w:tcBorders>
            <w:noWrap/>
            <w:vAlign w:val="center"/>
          </w:tcPr>
          <w:p w14:paraId="11940DB6">
            <w:pPr>
              <w:tabs>
                <w:tab w:val="left" w:pos="6252"/>
              </w:tabs>
              <w:jc w:val="center"/>
              <w:rPr>
                <w:sz w:val="24"/>
                <w:szCs w:val="24"/>
                <w:highlight w:val="none"/>
              </w:rPr>
            </w:pPr>
            <w:r>
              <w:rPr>
                <w:rFonts w:hint="eastAsia"/>
                <w:sz w:val="24"/>
                <w:szCs w:val="24"/>
                <w:highlight w:val="none"/>
              </w:rPr>
              <w:t>数量</w:t>
            </w:r>
          </w:p>
        </w:tc>
        <w:tc>
          <w:tcPr>
            <w:tcW w:w="2384" w:type="dxa"/>
            <w:tcBorders>
              <w:top w:val="single" w:color="auto" w:sz="4" w:space="0"/>
              <w:left w:val="single" w:color="auto" w:sz="4" w:space="0"/>
              <w:bottom w:val="single" w:color="auto" w:sz="4" w:space="0"/>
              <w:right w:val="single" w:color="auto" w:sz="4" w:space="0"/>
            </w:tcBorders>
            <w:noWrap/>
            <w:vAlign w:val="center"/>
          </w:tcPr>
          <w:p w14:paraId="71B6830B">
            <w:pPr>
              <w:tabs>
                <w:tab w:val="left" w:pos="6252"/>
              </w:tabs>
              <w:jc w:val="center"/>
              <w:rPr>
                <w:sz w:val="24"/>
                <w:szCs w:val="24"/>
                <w:highlight w:val="none"/>
              </w:rPr>
            </w:pPr>
            <w:r>
              <w:rPr>
                <w:rFonts w:hint="eastAsia"/>
                <w:sz w:val="24"/>
                <w:szCs w:val="24"/>
                <w:highlight w:val="none"/>
              </w:rPr>
              <w:t>购买时间</w:t>
            </w:r>
          </w:p>
        </w:tc>
      </w:tr>
      <w:tr w14:paraId="1E2FE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trPr>
        <w:tc>
          <w:tcPr>
            <w:tcW w:w="1031" w:type="dxa"/>
            <w:tcBorders>
              <w:top w:val="single" w:color="auto" w:sz="4" w:space="0"/>
              <w:left w:val="single" w:color="auto" w:sz="4" w:space="0"/>
              <w:bottom w:val="single" w:color="auto" w:sz="4" w:space="0"/>
              <w:right w:val="single" w:color="auto" w:sz="4" w:space="0"/>
            </w:tcBorders>
            <w:noWrap/>
            <w:vAlign w:val="center"/>
          </w:tcPr>
          <w:p w14:paraId="27FBC6B7">
            <w:pPr>
              <w:spacing w:line="400" w:lineRule="exact"/>
              <w:jc w:val="center"/>
              <w:rPr>
                <w:sz w:val="24"/>
                <w:szCs w:val="24"/>
                <w:highlight w:val="none"/>
              </w:rPr>
            </w:pPr>
            <w:r>
              <w:rPr>
                <w:sz w:val="24"/>
                <w:szCs w:val="24"/>
                <w:highlight w:val="none"/>
              </w:rPr>
              <w:t>1</w:t>
            </w:r>
          </w:p>
        </w:tc>
        <w:tc>
          <w:tcPr>
            <w:tcW w:w="2041" w:type="dxa"/>
            <w:tcBorders>
              <w:top w:val="single" w:color="auto" w:sz="4" w:space="0"/>
              <w:left w:val="single" w:color="auto" w:sz="4" w:space="0"/>
              <w:bottom w:val="single" w:color="auto" w:sz="4" w:space="0"/>
              <w:right w:val="single" w:color="auto" w:sz="4" w:space="0"/>
            </w:tcBorders>
            <w:noWrap/>
            <w:vAlign w:val="center"/>
          </w:tcPr>
          <w:p w14:paraId="1E12A205">
            <w:pPr>
              <w:spacing w:line="400" w:lineRule="exact"/>
              <w:jc w:val="center"/>
              <w:rPr>
                <w:sz w:val="24"/>
                <w:szCs w:val="24"/>
                <w:highlight w:val="none"/>
              </w:rPr>
            </w:pPr>
          </w:p>
        </w:tc>
        <w:tc>
          <w:tcPr>
            <w:tcW w:w="1615" w:type="dxa"/>
            <w:tcBorders>
              <w:top w:val="single" w:color="auto" w:sz="4" w:space="0"/>
              <w:left w:val="single" w:color="auto" w:sz="4" w:space="0"/>
              <w:bottom w:val="single" w:color="auto" w:sz="4" w:space="0"/>
              <w:right w:val="single" w:color="auto" w:sz="4" w:space="0"/>
            </w:tcBorders>
            <w:noWrap/>
          </w:tcPr>
          <w:p w14:paraId="15C945C7">
            <w:pPr>
              <w:spacing w:line="400" w:lineRule="exact"/>
              <w:jc w:val="center"/>
              <w:rPr>
                <w:sz w:val="24"/>
                <w:szCs w:val="24"/>
                <w:highlight w:val="none"/>
              </w:rPr>
            </w:pPr>
          </w:p>
        </w:tc>
        <w:tc>
          <w:tcPr>
            <w:tcW w:w="1567" w:type="dxa"/>
            <w:tcBorders>
              <w:top w:val="single" w:color="auto" w:sz="4" w:space="0"/>
              <w:left w:val="single" w:color="auto" w:sz="4" w:space="0"/>
              <w:bottom w:val="single" w:color="auto" w:sz="4" w:space="0"/>
              <w:right w:val="single" w:color="auto" w:sz="4" w:space="0"/>
            </w:tcBorders>
            <w:noWrap/>
          </w:tcPr>
          <w:p w14:paraId="399518BF">
            <w:pPr>
              <w:spacing w:line="400" w:lineRule="exact"/>
              <w:jc w:val="center"/>
              <w:rPr>
                <w:sz w:val="24"/>
                <w:szCs w:val="24"/>
                <w:highlight w:val="none"/>
              </w:rPr>
            </w:pPr>
          </w:p>
        </w:tc>
        <w:tc>
          <w:tcPr>
            <w:tcW w:w="2384" w:type="dxa"/>
            <w:tcBorders>
              <w:top w:val="single" w:color="auto" w:sz="4" w:space="0"/>
              <w:left w:val="single" w:color="auto" w:sz="4" w:space="0"/>
              <w:bottom w:val="single" w:color="auto" w:sz="4" w:space="0"/>
              <w:right w:val="single" w:color="auto" w:sz="4" w:space="0"/>
            </w:tcBorders>
            <w:noWrap/>
            <w:vAlign w:val="center"/>
          </w:tcPr>
          <w:p w14:paraId="13558F2D">
            <w:pPr>
              <w:spacing w:line="400" w:lineRule="exact"/>
              <w:jc w:val="center"/>
              <w:rPr>
                <w:sz w:val="24"/>
                <w:szCs w:val="24"/>
                <w:highlight w:val="none"/>
              </w:rPr>
            </w:pPr>
          </w:p>
        </w:tc>
      </w:tr>
      <w:tr w14:paraId="3658F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trPr>
        <w:tc>
          <w:tcPr>
            <w:tcW w:w="1031" w:type="dxa"/>
            <w:tcBorders>
              <w:top w:val="single" w:color="auto" w:sz="4" w:space="0"/>
              <w:left w:val="single" w:color="auto" w:sz="4" w:space="0"/>
              <w:bottom w:val="single" w:color="auto" w:sz="4" w:space="0"/>
              <w:right w:val="single" w:color="auto" w:sz="4" w:space="0"/>
            </w:tcBorders>
            <w:noWrap/>
            <w:vAlign w:val="center"/>
          </w:tcPr>
          <w:p w14:paraId="5B2C9D0F">
            <w:pPr>
              <w:spacing w:line="400" w:lineRule="exact"/>
              <w:jc w:val="center"/>
              <w:rPr>
                <w:sz w:val="24"/>
                <w:szCs w:val="24"/>
                <w:highlight w:val="none"/>
              </w:rPr>
            </w:pPr>
            <w:r>
              <w:rPr>
                <w:sz w:val="24"/>
                <w:szCs w:val="24"/>
                <w:highlight w:val="none"/>
              </w:rPr>
              <w:t>2</w:t>
            </w:r>
          </w:p>
        </w:tc>
        <w:tc>
          <w:tcPr>
            <w:tcW w:w="2041" w:type="dxa"/>
            <w:tcBorders>
              <w:top w:val="single" w:color="auto" w:sz="4" w:space="0"/>
              <w:left w:val="single" w:color="auto" w:sz="4" w:space="0"/>
              <w:bottom w:val="single" w:color="auto" w:sz="4" w:space="0"/>
              <w:right w:val="single" w:color="auto" w:sz="4" w:space="0"/>
            </w:tcBorders>
            <w:noWrap/>
            <w:vAlign w:val="center"/>
          </w:tcPr>
          <w:p w14:paraId="2EAFEF0E">
            <w:pPr>
              <w:spacing w:line="400" w:lineRule="exact"/>
              <w:jc w:val="center"/>
              <w:rPr>
                <w:sz w:val="24"/>
                <w:szCs w:val="24"/>
                <w:highlight w:val="none"/>
              </w:rPr>
            </w:pPr>
          </w:p>
        </w:tc>
        <w:tc>
          <w:tcPr>
            <w:tcW w:w="1615" w:type="dxa"/>
            <w:tcBorders>
              <w:top w:val="single" w:color="auto" w:sz="4" w:space="0"/>
              <w:left w:val="single" w:color="auto" w:sz="4" w:space="0"/>
              <w:bottom w:val="single" w:color="auto" w:sz="4" w:space="0"/>
              <w:right w:val="single" w:color="auto" w:sz="4" w:space="0"/>
            </w:tcBorders>
            <w:noWrap/>
          </w:tcPr>
          <w:p w14:paraId="52BCA4A2">
            <w:pPr>
              <w:spacing w:line="400" w:lineRule="exact"/>
              <w:jc w:val="center"/>
              <w:rPr>
                <w:sz w:val="24"/>
                <w:szCs w:val="24"/>
                <w:highlight w:val="none"/>
              </w:rPr>
            </w:pPr>
          </w:p>
        </w:tc>
        <w:tc>
          <w:tcPr>
            <w:tcW w:w="1567" w:type="dxa"/>
            <w:tcBorders>
              <w:top w:val="single" w:color="auto" w:sz="4" w:space="0"/>
              <w:left w:val="single" w:color="auto" w:sz="4" w:space="0"/>
              <w:bottom w:val="single" w:color="auto" w:sz="4" w:space="0"/>
              <w:right w:val="single" w:color="auto" w:sz="4" w:space="0"/>
            </w:tcBorders>
            <w:noWrap/>
          </w:tcPr>
          <w:p w14:paraId="1020DCA5">
            <w:pPr>
              <w:spacing w:line="400" w:lineRule="exact"/>
              <w:jc w:val="center"/>
              <w:rPr>
                <w:sz w:val="24"/>
                <w:szCs w:val="24"/>
                <w:highlight w:val="none"/>
              </w:rPr>
            </w:pPr>
          </w:p>
        </w:tc>
        <w:tc>
          <w:tcPr>
            <w:tcW w:w="2384" w:type="dxa"/>
            <w:tcBorders>
              <w:top w:val="single" w:color="auto" w:sz="4" w:space="0"/>
              <w:left w:val="single" w:color="auto" w:sz="4" w:space="0"/>
              <w:bottom w:val="single" w:color="auto" w:sz="4" w:space="0"/>
              <w:right w:val="single" w:color="auto" w:sz="4" w:space="0"/>
            </w:tcBorders>
            <w:noWrap/>
            <w:vAlign w:val="center"/>
          </w:tcPr>
          <w:p w14:paraId="7AE51D84">
            <w:pPr>
              <w:spacing w:line="400" w:lineRule="exact"/>
              <w:jc w:val="center"/>
              <w:rPr>
                <w:sz w:val="24"/>
                <w:szCs w:val="24"/>
                <w:highlight w:val="none"/>
              </w:rPr>
            </w:pPr>
          </w:p>
        </w:tc>
      </w:tr>
      <w:tr w14:paraId="4425A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trPr>
        <w:tc>
          <w:tcPr>
            <w:tcW w:w="1031" w:type="dxa"/>
            <w:tcBorders>
              <w:top w:val="single" w:color="auto" w:sz="4" w:space="0"/>
              <w:left w:val="single" w:color="auto" w:sz="4" w:space="0"/>
              <w:bottom w:val="single" w:color="auto" w:sz="4" w:space="0"/>
              <w:right w:val="single" w:color="auto" w:sz="4" w:space="0"/>
            </w:tcBorders>
            <w:noWrap/>
            <w:vAlign w:val="center"/>
          </w:tcPr>
          <w:p w14:paraId="3684D2BA">
            <w:pPr>
              <w:spacing w:line="400" w:lineRule="exact"/>
              <w:jc w:val="center"/>
              <w:rPr>
                <w:sz w:val="24"/>
                <w:szCs w:val="24"/>
                <w:highlight w:val="none"/>
              </w:rPr>
            </w:pPr>
            <w:r>
              <w:rPr>
                <w:sz w:val="24"/>
                <w:szCs w:val="24"/>
                <w:highlight w:val="none"/>
              </w:rPr>
              <w:t>3</w:t>
            </w:r>
          </w:p>
        </w:tc>
        <w:tc>
          <w:tcPr>
            <w:tcW w:w="2041" w:type="dxa"/>
            <w:tcBorders>
              <w:top w:val="single" w:color="auto" w:sz="4" w:space="0"/>
              <w:left w:val="single" w:color="auto" w:sz="4" w:space="0"/>
              <w:bottom w:val="single" w:color="auto" w:sz="4" w:space="0"/>
              <w:right w:val="single" w:color="auto" w:sz="4" w:space="0"/>
            </w:tcBorders>
            <w:noWrap/>
            <w:vAlign w:val="center"/>
          </w:tcPr>
          <w:p w14:paraId="56702E51">
            <w:pPr>
              <w:spacing w:line="400" w:lineRule="exact"/>
              <w:jc w:val="center"/>
              <w:rPr>
                <w:sz w:val="24"/>
                <w:szCs w:val="24"/>
                <w:highlight w:val="none"/>
              </w:rPr>
            </w:pPr>
          </w:p>
        </w:tc>
        <w:tc>
          <w:tcPr>
            <w:tcW w:w="1615" w:type="dxa"/>
            <w:tcBorders>
              <w:top w:val="single" w:color="auto" w:sz="4" w:space="0"/>
              <w:left w:val="single" w:color="auto" w:sz="4" w:space="0"/>
              <w:bottom w:val="single" w:color="auto" w:sz="4" w:space="0"/>
              <w:right w:val="single" w:color="auto" w:sz="4" w:space="0"/>
            </w:tcBorders>
            <w:noWrap/>
          </w:tcPr>
          <w:p w14:paraId="7AA95541">
            <w:pPr>
              <w:spacing w:line="400" w:lineRule="exact"/>
              <w:jc w:val="center"/>
              <w:rPr>
                <w:sz w:val="24"/>
                <w:szCs w:val="24"/>
                <w:highlight w:val="none"/>
              </w:rPr>
            </w:pPr>
          </w:p>
        </w:tc>
        <w:tc>
          <w:tcPr>
            <w:tcW w:w="1567" w:type="dxa"/>
            <w:tcBorders>
              <w:top w:val="single" w:color="auto" w:sz="4" w:space="0"/>
              <w:left w:val="single" w:color="auto" w:sz="4" w:space="0"/>
              <w:bottom w:val="single" w:color="auto" w:sz="4" w:space="0"/>
              <w:right w:val="single" w:color="auto" w:sz="4" w:space="0"/>
            </w:tcBorders>
            <w:noWrap/>
          </w:tcPr>
          <w:p w14:paraId="14F57FDC">
            <w:pPr>
              <w:spacing w:line="400" w:lineRule="exact"/>
              <w:jc w:val="center"/>
              <w:rPr>
                <w:sz w:val="24"/>
                <w:szCs w:val="24"/>
                <w:highlight w:val="none"/>
              </w:rPr>
            </w:pPr>
          </w:p>
        </w:tc>
        <w:tc>
          <w:tcPr>
            <w:tcW w:w="2384" w:type="dxa"/>
            <w:tcBorders>
              <w:top w:val="single" w:color="auto" w:sz="4" w:space="0"/>
              <w:left w:val="single" w:color="auto" w:sz="4" w:space="0"/>
              <w:bottom w:val="single" w:color="auto" w:sz="4" w:space="0"/>
              <w:right w:val="single" w:color="auto" w:sz="4" w:space="0"/>
            </w:tcBorders>
            <w:noWrap/>
            <w:vAlign w:val="center"/>
          </w:tcPr>
          <w:p w14:paraId="5B637B46">
            <w:pPr>
              <w:spacing w:line="400" w:lineRule="exact"/>
              <w:jc w:val="center"/>
              <w:rPr>
                <w:sz w:val="24"/>
                <w:szCs w:val="24"/>
                <w:highlight w:val="none"/>
              </w:rPr>
            </w:pPr>
          </w:p>
        </w:tc>
      </w:tr>
      <w:tr w14:paraId="73F4B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6" w:hRule="exact"/>
        </w:trPr>
        <w:tc>
          <w:tcPr>
            <w:tcW w:w="1031" w:type="dxa"/>
            <w:tcBorders>
              <w:top w:val="single" w:color="auto" w:sz="4" w:space="0"/>
              <w:left w:val="single" w:color="auto" w:sz="4" w:space="0"/>
              <w:bottom w:val="single" w:color="auto" w:sz="4" w:space="0"/>
              <w:right w:val="single" w:color="auto" w:sz="4" w:space="0"/>
            </w:tcBorders>
            <w:noWrap/>
            <w:vAlign w:val="center"/>
          </w:tcPr>
          <w:p w14:paraId="0165C561">
            <w:pPr>
              <w:spacing w:line="400" w:lineRule="exact"/>
              <w:jc w:val="center"/>
              <w:rPr>
                <w:sz w:val="24"/>
                <w:szCs w:val="24"/>
                <w:highlight w:val="none"/>
              </w:rPr>
            </w:pPr>
            <w:r>
              <w:rPr>
                <w:sz w:val="24"/>
                <w:szCs w:val="24"/>
                <w:highlight w:val="none"/>
              </w:rPr>
              <w:t>4</w:t>
            </w:r>
          </w:p>
        </w:tc>
        <w:tc>
          <w:tcPr>
            <w:tcW w:w="2041" w:type="dxa"/>
            <w:tcBorders>
              <w:top w:val="single" w:color="auto" w:sz="4" w:space="0"/>
              <w:left w:val="single" w:color="auto" w:sz="4" w:space="0"/>
              <w:bottom w:val="single" w:color="auto" w:sz="4" w:space="0"/>
              <w:right w:val="single" w:color="auto" w:sz="4" w:space="0"/>
            </w:tcBorders>
            <w:noWrap/>
            <w:vAlign w:val="center"/>
          </w:tcPr>
          <w:p w14:paraId="6D41A5DA">
            <w:pPr>
              <w:spacing w:line="400" w:lineRule="exact"/>
              <w:jc w:val="center"/>
              <w:rPr>
                <w:sz w:val="24"/>
                <w:szCs w:val="24"/>
                <w:highlight w:val="none"/>
              </w:rPr>
            </w:pPr>
          </w:p>
        </w:tc>
        <w:tc>
          <w:tcPr>
            <w:tcW w:w="1615" w:type="dxa"/>
            <w:tcBorders>
              <w:top w:val="single" w:color="auto" w:sz="4" w:space="0"/>
              <w:left w:val="single" w:color="auto" w:sz="4" w:space="0"/>
              <w:bottom w:val="single" w:color="auto" w:sz="4" w:space="0"/>
              <w:right w:val="single" w:color="auto" w:sz="4" w:space="0"/>
            </w:tcBorders>
            <w:noWrap/>
          </w:tcPr>
          <w:p w14:paraId="06E9EC7D">
            <w:pPr>
              <w:spacing w:line="400" w:lineRule="exact"/>
              <w:jc w:val="center"/>
              <w:rPr>
                <w:sz w:val="24"/>
                <w:szCs w:val="24"/>
                <w:highlight w:val="none"/>
              </w:rPr>
            </w:pPr>
          </w:p>
        </w:tc>
        <w:tc>
          <w:tcPr>
            <w:tcW w:w="1567" w:type="dxa"/>
            <w:tcBorders>
              <w:top w:val="single" w:color="auto" w:sz="4" w:space="0"/>
              <w:left w:val="single" w:color="auto" w:sz="4" w:space="0"/>
              <w:bottom w:val="single" w:color="auto" w:sz="4" w:space="0"/>
              <w:right w:val="single" w:color="auto" w:sz="4" w:space="0"/>
            </w:tcBorders>
            <w:noWrap/>
          </w:tcPr>
          <w:p w14:paraId="71B5CA0D">
            <w:pPr>
              <w:spacing w:line="400" w:lineRule="exact"/>
              <w:jc w:val="center"/>
              <w:rPr>
                <w:sz w:val="24"/>
                <w:szCs w:val="24"/>
                <w:highlight w:val="none"/>
              </w:rPr>
            </w:pPr>
          </w:p>
        </w:tc>
        <w:tc>
          <w:tcPr>
            <w:tcW w:w="2384" w:type="dxa"/>
            <w:tcBorders>
              <w:top w:val="single" w:color="auto" w:sz="4" w:space="0"/>
              <w:left w:val="single" w:color="auto" w:sz="4" w:space="0"/>
              <w:bottom w:val="single" w:color="auto" w:sz="4" w:space="0"/>
              <w:right w:val="single" w:color="auto" w:sz="4" w:space="0"/>
            </w:tcBorders>
            <w:noWrap/>
            <w:vAlign w:val="center"/>
          </w:tcPr>
          <w:p w14:paraId="0BEF9F5E">
            <w:pPr>
              <w:spacing w:line="400" w:lineRule="exact"/>
              <w:jc w:val="center"/>
              <w:rPr>
                <w:sz w:val="24"/>
                <w:szCs w:val="24"/>
                <w:highlight w:val="none"/>
              </w:rPr>
            </w:pPr>
          </w:p>
        </w:tc>
      </w:tr>
      <w:tr w14:paraId="104E9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trPr>
        <w:tc>
          <w:tcPr>
            <w:tcW w:w="1031" w:type="dxa"/>
            <w:tcBorders>
              <w:top w:val="single" w:color="auto" w:sz="4" w:space="0"/>
              <w:left w:val="single" w:color="auto" w:sz="4" w:space="0"/>
              <w:bottom w:val="single" w:color="auto" w:sz="4" w:space="0"/>
              <w:right w:val="single" w:color="auto" w:sz="4" w:space="0"/>
            </w:tcBorders>
            <w:noWrap/>
            <w:vAlign w:val="center"/>
          </w:tcPr>
          <w:p w14:paraId="4930482E">
            <w:pPr>
              <w:spacing w:line="400" w:lineRule="exact"/>
              <w:jc w:val="center"/>
              <w:rPr>
                <w:sz w:val="24"/>
                <w:szCs w:val="24"/>
                <w:highlight w:val="none"/>
              </w:rPr>
            </w:pPr>
            <w:r>
              <w:rPr>
                <w:rFonts w:hint="eastAsia"/>
                <w:sz w:val="24"/>
                <w:szCs w:val="24"/>
                <w:highlight w:val="none"/>
              </w:rPr>
              <w:t>……</w:t>
            </w:r>
          </w:p>
        </w:tc>
        <w:tc>
          <w:tcPr>
            <w:tcW w:w="2041" w:type="dxa"/>
            <w:tcBorders>
              <w:top w:val="single" w:color="auto" w:sz="4" w:space="0"/>
              <w:left w:val="single" w:color="auto" w:sz="4" w:space="0"/>
              <w:bottom w:val="single" w:color="auto" w:sz="4" w:space="0"/>
              <w:right w:val="single" w:color="auto" w:sz="4" w:space="0"/>
            </w:tcBorders>
            <w:noWrap/>
            <w:vAlign w:val="center"/>
          </w:tcPr>
          <w:p w14:paraId="606B6AEA">
            <w:pPr>
              <w:spacing w:line="400" w:lineRule="exact"/>
              <w:jc w:val="center"/>
              <w:rPr>
                <w:sz w:val="24"/>
                <w:szCs w:val="24"/>
                <w:highlight w:val="none"/>
              </w:rPr>
            </w:pPr>
          </w:p>
        </w:tc>
        <w:tc>
          <w:tcPr>
            <w:tcW w:w="1615" w:type="dxa"/>
            <w:tcBorders>
              <w:top w:val="single" w:color="auto" w:sz="4" w:space="0"/>
              <w:left w:val="single" w:color="auto" w:sz="4" w:space="0"/>
              <w:bottom w:val="single" w:color="auto" w:sz="4" w:space="0"/>
              <w:right w:val="single" w:color="auto" w:sz="4" w:space="0"/>
            </w:tcBorders>
            <w:noWrap/>
          </w:tcPr>
          <w:p w14:paraId="10F87811">
            <w:pPr>
              <w:spacing w:line="400" w:lineRule="exact"/>
              <w:jc w:val="center"/>
              <w:rPr>
                <w:sz w:val="24"/>
                <w:szCs w:val="24"/>
                <w:highlight w:val="none"/>
              </w:rPr>
            </w:pPr>
          </w:p>
        </w:tc>
        <w:tc>
          <w:tcPr>
            <w:tcW w:w="1567" w:type="dxa"/>
            <w:tcBorders>
              <w:top w:val="single" w:color="auto" w:sz="4" w:space="0"/>
              <w:left w:val="single" w:color="auto" w:sz="4" w:space="0"/>
              <w:bottom w:val="single" w:color="auto" w:sz="4" w:space="0"/>
              <w:right w:val="single" w:color="auto" w:sz="4" w:space="0"/>
            </w:tcBorders>
            <w:noWrap/>
          </w:tcPr>
          <w:p w14:paraId="4C6C5545">
            <w:pPr>
              <w:spacing w:line="400" w:lineRule="exact"/>
              <w:jc w:val="center"/>
              <w:rPr>
                <w:sz w:val="24"/>
                <w:szCs w:val="24"/>
                <w:highlight w:val="none"/>
              </w:rPr>
            </w:pPr>
          </w:p>
        </w:tc>
        <w:tc>
          <w:tcPr>
            <w:tcW w:w="2384" w:type="dxa"/>
            <w:tcBorders>
              <w:top w:val="single" w:color="auto" w:sz="4" w:space="0"/>
              <w:left w:val="single" w:color="auto" w:sz="4" w:space="0"/>
              <w:bottom w:val="single" w:color="auto" w:sz="4" w:space="0"/>
              <w:right w:val="single" w:color="auto" w:sz="4" w:space="0"/>
            </w:tcBorders>
            <w:noWrap/>
            <w:vAlign w:val="center"/>
          </w:tcPr>
          <w:p w14:paraId="3526B3DD">
            <w:pPr>
              <w:spacing w:line="400" w:lineRule="exact"/>
              <w:jc w:val="center"/>
              <w:rPr>
                <w:sz w:val="24"/>
                <w:szCs w:val="24"/>
                <w:highlight w:val="none"/>
              </w:rPr>
            </w:pPr>
          </w:p>
        </w:tc>
      </w:tr>
      <w:tr w14:paraId="679DC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exact"/>
        </w:trPr>
        <w:tc>
          <w:tcPr>
            <w:tcW w:w="1031" w:type="dxa"/>
            <w:tcBorders>
              <w:top w:val="single" w:color="auto" w:sz="4" w:space="0"/>
              <w:left w:val="single" w:color="auto" w:sz="4" w:space="0"/>
              <w:bottom w:val="single" w:color="auto" w:sz="4" w:space="0"/>
              <w:right w:val="single" w:color="auto" w:sz="4" w:space="0"/>
            </w:tcBorders>
            <w:noWrap/>
            <w:vAlign w:val="center"/>
          </w:tcPr>
          <w:p w14:paraId="3FD068F4">
            <w:pPr>
              <w:spacing w:line="400" w:lineRule="exact"/>
              <w:jc w:val="center"/>
              <w:rPr>
                <w:sz w:val="24"/>
                <w:szCs w:val="24"/>
                <w:highlight w:val="none"/>
              </w:rPr>
            </w:pPr>
          </w:p>
        </w:tc>
        <w:tc>
          <w:tcPr>
            <w:tcW w:w="2041" w:type="dxa"/>
            <w:tcBorders>
              <w:top w:val="single" w:color="auto" w:sz="4" w:space="0"/>
              <w:left w:val="single" w:color="auto" w:sz="4" w:space="0"/>
              <w:bottom w:val="single" w:color="auto" w:sz="4" w:space="0"/>
              <w:right w:val="single" w:color="auto" w:sz="4" w:space="0"/>
            </w:tcBorders>
            <w:noWrap/>
            <w:vAlign w:val="center"/>
          </w:tcPr>
          <w:p w14:paraId="20F3440D">
            <w:pPr>
              <w:spacing w:line="400" w:lineRule="exact"/>
              <w:jc w:val="center"/>
              <w:rPr>
                <w:sz w:val="24"/>
                <w:szCs w:val="24"/>
                <w:highlight w:val="none"/>
              </w:rPr>
            </w:pPr>
          </w:p>
        </w:tc>
        <w:tc>
          <w:tcPr>
            <w:tcW w:w="1615" w:type="dxa"/>
            <w:tcBorders>
              <w:top w:val="single" w:color="auto" w:sz="4" w:space="0"/>
              <w:left w:val="single" w:color="auto" w:sz="4" w:space="0"/>
              <w:bottom w:val="single" w:color="auto" w:sz="4" w:space="0"/>
              <w:right w:val="single" w:color="auto" w:sz="4" w:space="0"/>
            </w:tcBorders>
            <w:noWrap/>
          </w:tcPr>
          <w:p w14:paraId="5135459C">
            <w:pPr>
              <w:spacing w:line="400" w:lineRule="exact"/>
              <w:jc w:val="center"/>
              <w:rPr>
                <w:sz w:val="24"/>
                <w:szCs w:val="24"/>
                <w:highlight w:val="none"/>
              </w:rPr>
            </w:pPr>
          </w:p>
        </w:tc>
        <w:tc>
          <w:tcPr>
            <w:tcW w:w="1567" w:type="dxa"/>
            <w:tcBorders>
              <w:top w:val="single" w:color="auto" w:sz="4" w:space="0"/>
              <w:left w:val="single" w:color="auto" w:sz="4" w:space="0"/>
              <w:bottom w:val="single" w:color="auto" w:sz="4" w:space="0"/>
              <w:right w:val="single" w:color="auto" w:sz="4" w:space="0"/>
            </w:tcBorders>
            <w:noWrap/>
          </w:tcPr>
          <w:p w14:paraId="69F83FD4">
            <w:pPr>
              <w:spacing w:line="400" w:lineRule="exact"/>
              <w:jc w:val="center"/>
              <w:rPr>
                <w:sz w:val="24"/>
                <w:szCs w:val="24"/>
                <w:highlight w:val="none"/>
              </w:rPr>
            </w:pPr>
          </w:p>
        </w:tc>
        <w:tc>
          <w:tcPr>
            <w:tcW w:w="2384" w:type="dxa"/>
            <w:tcBorders>
              <w:top w:val="single" w:color="auto" w:sz="4" w:space="0"/>
              <w:left w:val="single" w:color="auto" w:sz="4" w:space="0"/>
              <w:bottom w:val="single" w:color="auto" w:sz="4" w:space="0"/>
              <w:right w:val="single" w:color="auto" w:sz="4" w:space="0"/>
            </w:tcBorders>
            <w:noWrap/>
            <w:vAlign w:val="center"/>
          </w:tcPr>
          <w:p w14:paraId="65668718">
            <w:pPr>
              <w:spacing w:line="400" w:lineRule="exact"/>
              <w:jc w:val="center"/>
              <w:rPr>
                <w:sz w:val="24"/>
                <w:szCs w:val="24"/>
                <w:highlight w:val="none"/>
              </w:rPr>
            </w:pPr>
          </w:p>
        </w:tc>
      </w:tr>
    </w:tbl>
    <w:p w14:paraId="0AC1F21F">
      <w:pPr>
        <w:spacing w:line="500" w:lineRule="exact"/>
        <w:rPr>
          <w:rFonts w:ascii="宋体" w:hAnsi="宋体"/>
          <w:sz w:val="24"/>
          <w:szCs w:val="24"/>
          <w:highlight w:val="none"/>
        </w:rPr>
      </w:pPr>
      <w:r>
        <w:rPr>
          <w:rFonts w:hint="eastAsia" w:ascii="宋体" w:hAnsi="宋体"/>
          <w:sz w:val="24"/>
          <w:szCs w:val="24"/>
          <w:highlight w:val="none"/>
        </w:rPr>
        <w:t>备注：</w:t>
      </w:r>
    </w:p>
    <w:p w14:paraId="169327DE">
      <w:pPr>
        <w:spacing w:line="500" w:lineRule="exact"/>
        <w:ind w:firstLine="480"/>
        <w:rPr>
          <w:rFonts w:ascii="宋体" w:hAnsi="宋体"/>
          <w:sz w:val="24"/>
          <w:szCs w:val="24"/>
          <w:highlight w:val="none"/>
        </w:rPr>
      </w:pPr>
      <w:r>
        <w:rPr>
          <w:rFonts w:ascii="宋体" w:hAnsi="宋体"/>
          <w:sz w:val="24"/>
          <w:szCs w:val="24"/>
          <w:highlight w:val="none"/>
        </w:rPr>
        <w:t>1</w:t>
      </w:r>
      <w:r>
        <w:rPr>
          <w:rFonts w:hint="eastAsia" w:ascii="宋体" w:hAnsi="宋体"/>
          <w:sz w:val="24"/>
          <w:szCs w:val="24"/>
          <w:highlight w:val="none"/>
        </w:rPr>
        <w:t>、配套设备名称包括但不限于音响设备、话筒设备、投影设备、打印、复印、传真设备等；</w:t>
      </w:r>
    </w:p>
    <w:p w14:paraId="68284F0D">
      <w:pPr>
        <w:spacing w:line="500" w:lineRule="exact"/>
        <w:ind w:firstLine="480"/>
        <w:rPr>
          <w:rFonts w:ascii="宋体" w:hAnsi="宋体"/>
          <w:sz w:val="24"/>
          <w:szCs w:val="24"/>
          <w:highlight w:val="none"/>
        </w:rPr>
      </w:pPr>
      <w:r>
        <w:rPr>
          <w:rFonts w:ascii="宋体" w:hAnsi="宋体"/>
          <w:sz w:val="24"/>
          <w:szCs w:val="24"/>
          <w:highlight w:val="none"/>
        </w:rPr>
        <w:t>2</w:t>
      </w:r>
      <w:r>
        <w:rPr>
          <w:rFonts w:hint="eastAsia" w:ascii="宋体" w:hAnsi="宋体"/>
          <w:sz w:val="24"/>
          <w:szCs w:val="24"/>
          <w:highlight w:val="none"/>
        </w:rPr>
        <w:t>、每类设备须至少提供一张现场彩色图片，未提供或不符合要求的视为无效申请文件；</w:t>
      </w:r>
    </w:p>
    <w:p w14:paraId="1469FECB">
      <w:pPr>
        <w:spacing w:line="500" w:lineRule="exact"/>
        <w:ind w:firstLine="480"/>
        <w:rPr>
          <w:rFonts w:ascii="宋体" w:hAnsi="宋体"/>
          <w:sz w:val="24"/>
          <w:szCs w:val="24"/>
          <w:highlight w:val="none"/>
        </w:rPr>
      </w:pPr>
      <w:r>
        <w:rPr>
          <w:rFonts w:ascii="宋体" w:hAnsi="宋体"/>
          <w:sz w:val="24"/>
          <w:szCs w:val="24"/>
          <w:highlight w:val="none"/>
        </w:rPr>
        <w:t>3</w:t>
      </w:r>
      <w:r>
        <w:rPr>
          <w:rFonts w:hint="eastAsia" w:ascii="宋体" w:hAnsi="宋体"/>
          <w:sz w:val="24"/>
          <w:szCs w:val="24"/>
          <w:highlight w:val="none"/>
        </w:rPr>
        <w:t>、上述篇幅无法满足填写要求的可自行增行；</w:t>
      </w:r>
    </w:p>
    <w:p w14:paraId="03A4FEE7">
      <w:pPr>
        <w:spacing w:line="500" w:lineRule="exact"/>
        <w:ind w:firstLine="480"/>
        <w:rPr>
          <w:rFonts w:ascii="宋体" w:hAnsi="宋体"/>
          <w:sz w:val="24"/>
          <w:szCs w:val="24"/>
          <w:highlight w:val="none"/>
        </w:rPr>
      </w:pPr>
      <w:r>
        <w:rPr>
          <w:rFonts w:ascii="宋体" w:hAnsi="宋体"/>
          <w:sz w:val="24"/>
          <w:szCs w:val="24"/>
          <w:highlight w:val="none"/>
        </w:rPr>
        <w:t>4</w:t>
      </w:r>
      <w:r>
        <w:rPr>
          <w:rFonts w:hint="eastAsia" w:ascii="宋体" w:hAnsi="宋体"/>
          <w:sz w:val="24"/>
          <w:szCs w:val="24"/>
          <w:highlight w:val="none"/>
        </w:rPr>
        <w:t>、上述表格须按内容要求如实填写完整。</w:t>
      </w:r>
    </w:p>
    <w:p w14:paraId="306EF578">
      <w:pPr>
        <w:pStyle w:val="5"/>
        <w:ind w:firstLine="0"/>
        <w:rPr>
          <w:szCs w:val="21"/>
          <w:highlight w:val="none"/>
          <w:lang w:eastAsia="zh-CN"/>
        </w:rPr>
      </w:pPr>
    </w:p>
    <w:p w14:paraId="417AFA8F">
      <w:pPr>
        <w:rPr>
          <w:rFonts w:ascii="黑体" w:hAnsi="宋体" w:eastAsia="黑体"/>
          <w:bCs/>
          <w:sz w:val="24"/>
          <w:szCs w:val="24"/>
          <w:highlight w:val="none"/>
        </w:rPr>
      </w:pPr>
    </w:p>
    <w:p w14:paraId="1DDD01EA">
      <w:pPr>
        <w:pStyle w:val="262"/>
        <w:spacing w:before="0" w:after="0" w:line="500" w:lineRule="exact"/>
        <w:ind w:firstLine="482"/>
        <w:jc w:val="right"/>
        <w:rPr>
          <w:rFonts w:ascii="宋体" w:hAnsi="宋体"/>
          <w:szCs w:val="21"/>
          <w:highlight w:val="none"/>
        </w:rPr>
      </w:pPr>
      <w:r>
        <w:rPr>
          <w:rFonts w:hint="eastAsia" w:ascii="宋体" w:hAnsi="宋体"/>
          <w:szCs w:val="21"/>
          <w:highlight w:val="none"/>
        </w:rPr>
        <w:t>供应商全称（加盖CA电子公章）：</w:t>
      </w:r>
    </w:p>
    <w:p w14:paraId="60CDD14A">
      <w:pPr>
        <w:pStyle w:val="262"/>
        <w:spacing w:before="0" w:after="0" w:line="500" w:lineRule="exact"/>
        <w:ind w:firstLine="482"/>
        <w:jc w:val="right"/>
        <w:rPr>
          <w:rFonts w:ascii="宋体" w:hAnsi="宋体"/>
          <w:szCs w:val="21"/>
          <w:highlight w:val="none"/>
        </w:rPr>
      </w:pPr>
      <w:r>
        <w:rPr>
          <w:rFonts w:hint="eastAsia" w:ascii="宋体" w:hAnsi="宋体"/>
          <w:szCs w:val="21"/>
          <w:highlight w:val="none"/>
        </w:rPr>
        <w:t>日  期：</w:t>
      </w:r>
    </w:p>
    <w:p w14:paraId="68AB6206">
      <w:pPr>
        <w:pStyle w:val="5"/>
        <w:ind w:firstLine="0"/>
        <w:rPr>
          <w:rFonts w:hAnsi="宋体"/>
          <w:szCs w:val="21"/>
          <w:highlight w:val="none"/>
          <w:lang w:eastAsia="zh-CN"/>
        </w:rPr>
      </w:pPr>
    </w:p>
    <w:p w14:paraId="605E9514">
      <w:pPr>
        <w:pStyle w:val="5"/>
        <w:ind w:firstLine="0"/>
        <w:rPr>
          <w:rFonts w:hAnsi="宋体"/>
          <w:szCs w:val="21"/>
          <w:highlight w:val="none"/>
          <w:lang w:eastAsia="zh-CN"/>
        </w:rPr>
      </w:pPr>
    </w:p>
    <w:p w14:paraId="73C8CA4F">
      <w:pPr>
        <w:pStyle w:val="5"/>
        <w:ind w:firstLine="0"/>
        <w:rPr>
          <w:rFonts w:hAnsi="宋体"/>
          <w:szCs w:val="21"/>
          <w:highlight w:val="none"/>
          <w:lang w:eastAsia="zh-CN"/>
        </w:rPr>
      </w:pPr>
    </w:p>
    <w:p w14:paraId="597B9BDC">
      <w:pPr>
        <w:pStyle w:val="5"/>
        <w:ind w:firstLine="0"/>
        <w:rPr>
          <w:rFonts w:hAnsi="宋体"/>
          <w:szCs w:val="21"/>
          <w:highlight w:val="none"/>
          <w:lang w:eastAsia="zh-CN"/>
        </w:rPr>
      </w:pPr>
    </w:p>
    <w:p w14:paraId="4B40A152">
      <w:pPr>
        <w:pStyle w:val="5"/>
        <w:ind w:firstLine="0"/>
        <w:rPr>
          <w:rFonts w:hAnsi="宋体"/>
          <w:szCs w:val="21"/>
          <w:highlight w:val="none"/>
          <w:lang w:eastAsia="zh-CN"/>
        </w:rPr>
      </w:pPr>
    </w:p>
    <w:p w14:paraId="4F7D5914">
      <w:pPr>
        <w:pStyle w:val="5"/>
        <w:ind w:firstLine="0"/>
        <w:rPr>
          <w:rFonts w:hAnsi="宋体"/>
          <w:szCs w:val="21"/>
          <w:highlight w:val="none"/>
          <w:lang w:eastAsia="zh-CN"/>
        </w:rPr>
      </w:pPr>
    </w:p>
    <w:p w14:paraId="75C77157">
      <w:pPr>
        <w:pStyle w:val="5"/>
        <w:ind w:firstLine="0"/>
        <w:rPr>
          <w:rFonts w:hAnsi="宋体"/>
          <w:szCs w:val="21"/>
          <w:highlight w:val="none"/>
          <w:lang w:eastAsia="zh-CN"/>
        </w:rPr>
      </w:pPr>
    </w:p>
    <w:p w14:paraId="7E894848">
      <w:pPr>
        <w:pStyle w:val="5"/>
        <w:ind w:firstLine="0"/>
        <w:rPr>
          <w:rFonts w:hAnsi="宋体"/>
          <w:szCs w:val="21"/>
          <w:highlight w:val="none"/>
          <w:lang w:eastAsia="zh-CN"/>
        </w:rPr>
      </w:pPr>
    </w:p>
    <w:p w14:paraId="09745B04">
      <w:pPr>
        <w:pStyle w:val="5"/>
        <w:ind w:firstLine="0"/>
        <w:rPr>
          <w:rFonts w:hAnsi="宋体"/>
          <w:szCs w:val="21"/>
          <w:highlight w:val="none"/>
          <w:lang w:eastAsia="zh-CN"/>
        </w:rPr>
      </w:pPr>
    </w:p>
    <w:p w14:paraId="3131479B">
      <w:pPr>
        <w:pStyle w:val="5"/>
        <w:ind w:firstLine="0"/>
        <w:rPr>
          <w:rFonts w:hAnsi="宋体"/>
          <w:szCs w:val="21"/>
          <w:highlight w:val="none"/>
          <w:lang w:eastAsia="zh-CN"/>
        </w:rPr>
      </w:pPr>
    </w:p>
    <w:p w14:paraId="60898C07">
      <w:pPr>
        <w:pStyle w:val="5"/>
        <w:ind w:firstLine="0"/>
        <w:rPr>
          <w:rFonts w:hAnsi="宋体"/>
          <w:szCs w:val="21"/>
          <w:highlight w:val="none"/>
          <w:lang w:eastAsia="zh-CN"/>
        </w:rPr>
      </w:pPr>
    </w:p>
    <w:p w14:paraId="23FF4390">
      <w:pPr>
        <w:pStyle w:val="5"/>
        <w:ind w:firstLine="0"/>
        <w:rPr>
          <w:rFonts w:hAnsi="宋体"/>
          <w:szCs w:val="21"/>
          <w:highlight w:val="none"/>
          <w:lang w:eastAsia="zh-CN"/>
        </w:rPr>
      </w:pPr>
    </w:p>
    <w:p w14:paraId="3F04A3ED">
      <w:pPr>
        <w:pStyle w:val="5"/>
        <w:ind w:firstLine="0"/>
        <w:rPr>
          <w:rFonts w:hAnsi="宋体"/>
          <w:szCs w:val="21"/>
          <w:highlight w:val="none"/>
          <w:lang w:eastAsia="zh-CN"/>
        </w:rPr>
      </w:pPr>
    </w:p>
    <w:p w14:paraId="55469F8E">
      <w:pPr>
        <w:pStyle w:val="5"/>
        <w:ind w:firstLine="0"/>
        <w:rPr>
          <w:rFonts w:hAnsi="宋体"/>
          <w:szCs w:val="21"/>
          <w:highlight w:val="none"/>
          <w:lang w:eastAsia="zh-CN"/>
        </w:rPr>
      </w:pPr>
    </w:p>
    <w:p w14:paraId="1448659E">
      <w:pPr>
        <w:pStyle w:val="5"/>
        <w:spacing w:line="360" w:lineRule="auto"/>
        <w:ind w:firstLine="0"/>
        <w:jc w:val="center"/>
        <w:rPr>
          <w:rFonts w:ascii="宋体" w:hAnsi="宋体" w:cs="宋体"/>
          <w:b/>
          <w:sz w:val="30"/>
          <w:szCs w:val="30"/>
          <w:highlight w:val="none"/>
          <w:lang w:eastAsia="zh-CN"/>
        </w:rPr>
      </w:pPr>
      <w:r>
        <w:rPr>
          <w:rFonts w:hint="eastAsia" w:ascii="宋体" w:hAnsi="宋体" w:cs="宋体"/>
          <w:b/>
          <w:sz w:val="30"/>
          <w:szCs w:val="30"/>
          <w:highlight w:val="none"/>
          <w:lang w:eastAsia="zh-CN"/>
        </w:rPr>
        <w:t>（四）餐厅基本情况表</w:t>
      </w:r>
    </w:p>
    <w:tbl>
      <w:tblPr>
        <w:tblStyle w:val="49"/>
        <w:tblW w:w="859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6"/>
        <w:gridCol w:w="1984"/>
        <w:gridCol w:w="1911"/>
        <w:gridCol w:w="1591"/>
        <w:gridCol w:w="2155"/>
      </w:tblGrid>
      <w:tr w14:paraId="1AEF3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8"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24C12269">
            <w:pPr>
              <w:jc w:val="center"/>
              <w:rPr>
                <w:sz w:val="24"/>
                <w:szCs w:val="24"/>
                <w:highlight w:val="none"/>
              </w:rPr>
            </w:pPr>
            <w:r>
              <w:rPr>
                <w:rFonts w:hint="eastAsia" w:hAnsi="宋体"/>
                <w:sz w:val="24"/>
                <w:szCs w:val="24"/>
                <w:highlight w:val="none"/>
              </w:rPr>
              <w:t>序号</w:t>
            </w:r>
          </w:p>
        </w:tc>
        <w:tc>
          <w:tcPr>
            <w:tcW w:w="1984" w:type="dxa"/>
            <w:tcBorders>
              <w:top w:val="single" w:color="auto" w:sz="4" w:space="0"/>
              <w:left w:val="single" w:color="auto" w:sz="4" w:space="0"/>
              <w:bottom w:val="single" w:color="auto" w:sz="4" w:space="0"/>
              <w:right w:val="single" w:color="auto" w:sz="4" w:space="0"/>
            </w:tcBorders>
            <w:noWrap/>
            <w:vAlign w:val="center"/>
          </w:tcPr>
          <w:p w14:paraId="11A7BCED">
            <w:pPr>
              <w:jc w:val="center"/>
              <w:rPr>
                <w:sz w:val="24"/>
                <w:szCs w:val="24"/>
                <w:highlight w:val="none"/>
              </w:rPr>
            </w:pPr>
            <w:r>
              <w:rPr>
                <w:rFonts w:hint="eastAsia" w:hAnsi="宋体"/>
                <w:bCs/>
                <w:sz w:val="24"/>
                <w:szCs w:val="24"/>
                <w:highlight w:val="none"/>
              </w:rPr>
              <w:t>餐厅类型</w:t>
            </w:r>
          </w:p>
        </w:tc>
        <w:tc>
          <w:tcPr>
            <w:tcW w:w="1911" w:type="dxa"/>
            <w:tcBorders>
              <w:top w:val="single" w:color="auto" w:sz="4" w:space="0"/>
              <w:left w:val="single" w:color="auto" w:sz="4" w:space="0"/>
              <w:bottom w:val="single" w:color="auto" w:sz="4" w:space="0"/>
              <w:right w:val="single" w:color="auto" w:sz="4" w:space="0"/>
            </w:tcBorders>
            <w:noWrap/>
            <w:vAlign w:val="center"/>
          </w:tcPr>
          <w:p w14:paraId="0071DA83">
            <w:pPr>
              <w:tabs>
                <w:tab w:val="left" w:pos="6252"/>
              </w:tabs>
              <w:jc w:val="center"/>
              <w:rPr>
                <w:sz w:val="24"/>
                <w:szCs w:val="24"/>
                <w:highlight w:val="none"/>
              </w:rPr>
            </w:pPr>
            <w:r>
              <w:rPr>
                <w:rFonts w:hint="eastAsia" w:hAnsi="宋体"/>
                <w:bCs/>
                <w:sz w:val="24"/>
                <w:szCs w:val="24"/>
                <w:highlight w:val="none"/>
              </w:rPr>
              <w:t>面积大小</w:t>
            </w:r>
          </w:p>
        </w:tc>
        <w:tc>
          <w:tcPr>
            <w:tcW w:w="1591" w:type="dxa"/>
            <w:tcBorders>
              <w:top w:val="single" w:color="auto" w:sz="4" w:space="0"/>
              <w:left w:val="single" w:color="auto" w:sz="4" w:space="0"/>
              <w:bottom w:val="single" w:color="auto" w:sz="4" w:space="0"/>
              <w:right w:val="single" w:color="auto" w:sz="4" w:space="0"/>
            </w:tcBorders>
            <w:noWrap/>
            <w:vAlign w:val="center"/>
          </w:tcPr>
          <w:p w14:paraId="2F707A91">
            <w:pPr>
              <w:tabs>
                <w:tab w:val="left" w:pos="6252"/>
              </w:tabs>
              <w:jc w:val="center"/>
              <w:rPr>
                <w:sz w:val="24"/>
                <w:szCs w:val="24"/>
                <w:highlight w:val="none"/>
              </w:rPr>
            </w:pPr>
            <w:r>
              <w:rPr>
                <w:rFonts w:hint="eastAsia"/>
                <w:bCs/>
                <w:sz w:val="24"/>
                <w:szCs w:val="24"/>
                <w:highlight w:val="none"/>
              </w:rPr>
              <w:t>就餐座位数</w:t>
            </w:r>
          </w:p>
        </w:tc>
        <w:tc>
          <w:tcPr>
            <w:tcW w:w="2155" w:type="dxa"/>
            <w:tcBorders>
              <w:top w:val="single" w:color="auto" w:sz="4" w:space="0"/>
              <w:left w:val="single" w:color="auto" w:sz="4" w:space="0"/>
              <w:bottom w:val="single" w:color="auto" w:sz="4" w:space="0"/>
              <w:right w:val="single" w:color="auto" w:sz="4" w:space="0"/>
            </w:tcBorders>
            <w:noWrap/>
            <w:vAlign w:val="center"/>
          </w:tcPr>
          <w:p w14:paraId="78652725">
            <w:pPr>
              <w:tabs>
                <w:tab w:val="left" w:pos="6252"/>
              </w:tabs>
              <w:jc w:val="center"/>
              <w:rPr>
                <w:sz w:val="24"/>
                <w:szCs w:val="24"/>
                <w:highlight w:val="none"/>
              </w:rPr>
            </w:pPr>
            <w:r>
              <w:rPr>
                <w:rFonts w:hint="eastAsia" w:hAnsi="宋体"/>
                <w:bCs/>
                <w:sz w:val="24"/>
                <w:szCs w:val="24"/>
                <w:highlight w:val="none"/>
              </w:rPr>
              <w:t>最近一次装修年份</w:t>
            </w:r>
          </w:p>
        </w:tc>
      </w:tr>
      <w:tr w14:paraId="5EEB1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956" w:type="dxa"/>
            <w:tcBorders>
              <w:top w:val="single" w:color="auto" w:sz="4" w:space="0"/>
              <w:left w:val="single" w:color="auto" w:sz="4" w:space="0"/>
              <w:bottom w:val="single" w:color="auto" w:sz="4" w:space="0"/>
              <w:right w:val="single" w:color="auto" w:sz="4" w:space="0"/>
            </w:tcBorders>
            <w:noWrap/>
            <w:vAlign w:val="center"/>
          </w:tcPr>
          <w:p w14:paraId="081A33FD">
            <w:pPr>
              <w:spacing w:line="400" w:lineRule="exact"/>
              <w:jc w:val="center"/>
              <w:rPr>
                <w:sz w:val="24"/>
                <w:szCs w:val="24"/>
                <w:highlight w:val="none"/>
              </w:rPr>
            </w:pPr>
            <w:r>
              <w:rPr>
                <w:sz w:val="24"/>
                <w:szCs w:val="24"/>
                <w:highlight w:val="none"/>
              </w:rPr>
              <w:t>1</w:t>
            </w:r>
          </w:p>
        </w:tc>
        <w:tc>
          <w:tcPr>
            <w:tcW w:w="1984" w:type="dxa"/>
            <w:tcBorders>
              <w:top w:val="single" w:color="auto" w:sz="4" w:space="0"/>
              <w:left w:val="single" w:color="auto" w:sz="4" w:space="0"/>
              <w:bottom w:val="single" w:color="auto" w:sz="4" w:space="0"/>
              <w:right w:val="single" w:color="auto" w:sz="4" w:space="0"/>
            </w:tcBorders>
            <w:noWrap/>
            <w:vAlign w:val="center"/>
          </w:tcPr>
          <w:p w14:paraId="030BBEA4">
            <w:pPr>
              <w:spacing w:line="400" w:lineRule="exact"/>
              <w:jc w:val="center"/>
              <w:rPr>
                <w:sz w:val="24"/>
                <w:szCs w:val="24"/>
                <w:highlight w:val="none"/>
              </w:rPr>
            </w:pPr>
          </w:p>
        </w:tc>
        <w:tc>
          <w:tcPr>
            <w:tcW w:w="1911" w:type="dxa"/>
            <w:tcBorders>
              <w:top w:val="single" w:color="auto" w:sz="4" w:space="0"/>
              <w:left w:val="single" w:color="auto" w:sz="4" w:space="0"/>
              <w:bottom w:val="single" w:color="auto" w:sz="4" w:space="0"/>
              <w:right w:val="single" w:color="auto" w:sz="4" w:space="0"/>
            </w:tcBorders>
            <w:noWrap/>
          </w:tcPr>
          <w:p w14:paraId="13695F52">
            <w:pPr>
              <w:spacing w:line="400" w:lineRule="exact"/>
              <w:jc w:val="center"/>
              <w:rPr>
                <w:sz w:val="24"/>
                <w:szCs w:val="24"/>
                <w:highlight w:val="none"/>
              </w:rPr>
            </w:pPr>
          </w:p>
        </w:tc>
        <w:tc>
          <w:tcPr>
            <w:tcW w:w="1591" w:type="dxa"/>
            <w:tcBorders>
              <w:top w:val="single" w:color="auto" w:sz="4" w:space="0"/>
              <w:left w:val="single" w:color="auto" w:sz="4" w:space="0"/>
              <w:bottom w:val="single" w:color="auto" w:sz="4" w:space="0"/>
              <w:right w:val="single" w:color="auto" w:sz="4" w:space="0"/>
            </w:tcBorders>
            <w:noWrap/>
          </w:tcPr>
          <w:p w14:paraId="1DF8ED3E">
            <w:pPr>
              <w:spacing w:line="400" w:lineRule="exact"/>
              <w:jc w:val="center"/>
              <w:rPr>
                <w:sz w:val="24"/>
                <w:szCs w:val="24"/>
                <w:highlight w:val="none"/>
              </w:rPr>
            </w:pPr>
          </w:p>
        </w:tc>
        <w:tc>
          <w:tcPr>
            <w:tcW w:w="2155" w:type="dxa"/>
            <w:tcBorders>
              <w:top w:val="single" w:color="auto" w:sz="4" w:space="0"/>
              <w:left w:val="single" w:color="auto" w:sz="4" w:space="0"/>
              <w:bottom w:val="single" w:color="auto" w:sz="4" w:space="0"/>
              <w:right w:val="single" w:color="auto" w:sz="4" w:space="0"/>
            </w:tcBorders>
            <w:noWrap/>
            <w:vAlign w:val="center"/>
          </w:tcPr>
          <w:p w14:paraId="564E8DD8">
            <w:pPr>
              <w:spacing w:line="400" w:lineRule="exact"/>
              <w:jc w:val="center"/>
              <w:rPr>
                <w:sz w:val="24"/>
                <w:szCs w:val="24"/>
                <w:highlight w:val="none"/>
              </w:rPr>
            </w:pPr>
          </w:p>
        </w:tc>
      </w:tr>
      <w:tr w14:paraId="7E42C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956" w:type="dxa"/>
            <w:tcBorders>
              <w:top w:val="single" w:color="auto" w:sz="4" w:space="0"/>
              <w:left w:val="single" w:color="auto" w:sz="4" w:space="0"/>
              <w:bottom w:val="single" w:color="auto" w:sz="4" w:space="0"/>
              <w:right w:val="single" w:color="auto" w:sz="4" w:space="0"/>
            </w:tcBorders>
            <w:noWrap/>
            <w:vAlign w:val="center"/>
          </w:tcPr>
          <w:p w14:paraId="48A7F0C7">
            <w:pPr>
              <w:spacing w:line="400" w:lineRule="exact"/>
              <w:jc w:val="center"/>
              <w:rPr>
                <w:sz w:val="24"/>
                <w:szCs w:val="24"/>
                <w:highlight w:val="none"/>
              </w:rPr>
            </w:pPr>
            <w:r>
              <w:rPr>
                <w:sz w:val="24"/>
                <w:szCs w:val="24"/>
                <w:highlight w:val="none"/>
              </w:rPr>
              <w:t>2</w:t>
            </w:r>
          </w:p>
        </w:tc>
        <w:tc>
          <w:tcPr>
            <w:tcW w:w="1984" w:type="dxa"/>
            <w:tcBorders>
              <w:top w:val="single" w:color="auto" w:sz="4" w:space="0"/>
              <w:left w:val="single" w:color="auto" w:sz="4" w:space="0"/>
              <w:bottom w:val="single" w:color="auto" w:sz="4" w:space="0"/>
              <w:right w:val="single" w:color="auto" w:sz="4" w:space="0"/>
            </w:tcBorders>
            <w:noWrap/>
            <w:vAlign w:val="center"/>
          </w:tcPr>
          <w:p w14:paraId="3C514992">
            <w:pPr>
              <w:spacing w:line="400" w:lineRule="exact"/>
              <w:jc w:val="center"/>
              <w:rPr>
                <w:sz w:val="24"/>
                <w:szCs w:val="24"/>
                <w:highlight w:val="none"/>
              </w:rPr>
            </w:pPr>
          </w:p>
        </w:tc>
        <w:tc>
          <w:tcPr>
            <w:tcW w:w="1911" w:type="dxa"/>
            <w:tcBorders>
              <w:top w:val="single" w:color="auto" w:sz="4" w:space="0"/>
              <w:left w:val="single" w:color="auto" w:sz="4" w:space="0"/>
              <w:bottom w:val="single" w:color="auto" w:sz="4" w:space="0"/>
              <w:right w:val="single" w:color="auto" w:sz="4" w:space="0"/>
            </w:tcBorders>
            <w:noWrap/>
          </w:tcPr>
          <w:p w14:paraId="3BE234F0">
            <w:pPr>
              <w:spacing w:line="400" w:lineRule="exact"/>
              <w:jc w:val="center"/>
              <w:rPr>
                <w:sz w:val="24"/>
                <w:szCs w:val="24"/>
                <w:highlight w:val="none"/>
              </w:rPr>
            </w:pPr>
          </w:p>
        </w:tc>
        <w:tc>
          <w:tcPr>
            <w:tcW w:w="1591" w:type="dxa"/>
            <w:tcBorders>
              <w:top w:val="single" w:color="auto" w:sz="4" w:space="0"/>
              <w:left w:val="single" w:color="auto" w:sz="4" w:space="0"/>
              <w:bottom w:val="single" w:color="auto" w:sz="4" w:space="0"/>
              <w:right w:val="single" w:color="auto" w:sz="4" w:space="0"/>
            </w:tcBorders>
            <w:noWrap/>
          </w:tcPr>
          <w:p w14:paraId="08888F42">
            <w:pPr>
              <w:spacing w:line="400" w:lineRule="exact"/>
              <w:jc w:val="center"/>
              <w:rPr>
                <w:sz w:val="24"/>
                <w:szCs w:val="24"/>
                <w:highlight w:val="none"/>
              </w:rPr>
            </w:pPr>
          </w:p>
        </w:tc>
        <w:tc>
          <w:tcPr>
            <w:tcW w:w="2155" w:type="dxa"/>
            <w:tcBorders>
              <w:top w:val="single" w:color="auto" w:sz="4" w:space="0"/>
              <w:left w:val="single" w:color="auto" w:sz="4" w:space="0"/>
              <w:bottom w:val="single" w:color="auto" w:sz="4" w:space="0"/>
              <w:right w:val="single" w:color="auto" w:sz="4" w:space="0"/>
            </w:tcBorders>
            <w:noWrap/>
            <w:vAlign w:val="center"/>
          </w:tcPr>
          <w:p w14:paraId="4F5D36B2">
            <w:pPr>
              <w:spacing w:line="400" w:lineRule="exact"/>
              <w:jc w:val="center"/>
              <w:rPr>
                <w:sz w:val="24"/>
                <w:szCs w:val="24"/>
                <w:highlight w:val="none"/>
              </w:rPr>
            </w:pPr>
          </w:p>
        </w:tc>
      </w:tr>
      <w:tr w14:paraId="6EEC1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956" w:type="dxa"/>
            <w:tcBorders>
              <w:top w:val="single" w:color="auto" w:sz="4" w:space="0"/>
              <w:left w:val="single" w:color="auto" w:sz="4" w:space="0"/>
              <w:bottom w:val="single" w:color="auto" w:sz="4" w:space="0"/>
              <w:right w:val="single" w:color="auto" w:sz="4" w:space="0"/>
            </w:tcBorders>
            <w:noWrap/>
            <w:vAlign w:val="center"/>
          </w:tcPr>
          <w:p w14:paraId="009E3A3B">
            <w:pPr>
              <w:spacing w:line="400" w:lineRule="exact"/>
              <w:jc w:val="center"/>
              <w:rPr>
                <w:sz w:val="24"/>
                <w:szCs w:val="24"/>
                <w:highlight w:val="none"/>
              </w:rPr>
            </w:pPr>
            <w:r>
              <w:rPr>
                <w:rFonts w:hint="eastAsia"/>
                <w:sz w:val="24"/>
                <w:szCs w:val="24"/>
                <w:highlight w:val="none"/>
              </w:rPr>
              <w:t>……</w:t>
            </w:r>
          </w:p>
        </w:tc>
        <w:tc>
          <w:tcPr>
            <w:tcW w:w="1984" w:type="dxa"/>
            <w:tcBorders>
              <w:top w:val="single" w:color="auto" w:sz="4" w:space="0"/>
              <w:left w:val="single" w:color="auto" w:sz="4" w:space="0"/>
              <w:bottom w:val="single" w:color="auto" w:sz="4" w:space="0"/>
              <w:right w:val="single" w:color="auto" w:sz="4" w:space="0"/>
            </w:tcBorders>
            <w:noWrap/>
            <w:vAlign w:val="center"/>
          </w:tcPr>
          <w:p w14:paraId="727197FC">
            <w:pPr>
              <w:spacing w:line="400" w:lineRule="exact"/>
              <w:jc w:val="center"/>
              <w:rPr>
                <w:sz w:val="24"/>
                <w:szCs w:val="24"/>
                <w:highlight w:val="none"/>
              </w:rPr>
            </w:pPr>
          </w:p>
        </w:tc>
        <w:tc>
          <w:tcPr>
            <w:tcW w:w="1911" w:type="dxa"/>
            <w:tcBorders>
              <w:top w:val="single" w:color="auto" w:sz="4" w:space="0"/>
              <w:left w:val="single" w:color="auto" w:sz="4" w:space="0"/>
              <w:bottom w:val="single" w:color="auto" w:sz="4" w:space="0"/>
              <w:right w:val="single" w:color="auto" w:sz="4" w:space="0"/>
            </w:tcBorders>
            <w:noWrap/>
          </w:tcPr>
          <w:p w14:paraId="44E7886F">
            <w:pPr>
              <w:spacing w:line="400" w:lineRule="exact"/>
              <w:jc w:val="center"/>
              <w:rPr>
                <w:sz w:val="24"/>
                <w:szCs w:val="24"/>
                <w:highlight w:val="none"/>
              </w:rPr>
            </w:pPr>
          </w:p>
        </w:tc>
        <w:tc>
          <w:tcPr>
            <w:tcW w:w="1591" w:type="dxa"/>
            <w:tcBorders>
              <w:top w:val="single" w:color="auto" w:sz="4" w:space="0"/>
              <w:left w:val="single" w:color="auto" w:sz="4" w:space="0"/>
              <w:bottom w:val="single" w:color="auto" w:sz="4" w:space="0"/>
              <w:right w:val="single" w:color="auto" w:sz="4" w:space="0"/>
            </w:tcBorders>
            <w:noWrap/>
          </w:tcPr>
          <w:p w14:paraId="369EB226">
            <w:pPr>
              <w:spacing w:line="400" w:lineRule="exact"/>
              <w:jc w:val="center"/>
              <w:rPr>
                <w:sz w:val="24"/>
                <w:szCs w:val="24"/>
                <w:highlight w:val="none"/>
              </w:rPr>
            </w:pPr>
          </w:p>
        </w:tc>
        <w:tc>
          <w:tcPr>
            <w:tcW w:w="2155" w:type="dxa"/>
            <w:tcBorders>
              <w:top w:val="single" w:color="auto" w:sz="4" w:space="0"/>
              <w:left w:val="single" w:color="auto" w:sz="4" w:space="0"/>
              <w:bottom w:val="single" w:color="auto" w:sz="4" w:space="0"/>
              <w:right w:val="single" w:color="auto" w:sz="4" w:space="0"/>
            </w:tcBorders>
            <w:noWrap/>
            <w:vAlign w:val="center"/>
          </w:tcPr>
          <w:p w14:paraId="496D838A">
            <w:pPr>
              <w:spacing w:line="400" w:lineRule="exact"/>
              <w:jc w:val="center"/>
              <w:rPr>
                <w:sz w:val="24"/>
                <w:szCs w:val="24"/>
                <w:highlight w:val="none"/>
              </w:rPr>
            </w:pPr>
          </w:p>
        </w:tc>
      </w:tr>
      <w:tr w14:paraId="4A9AF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956" w:type="dxa"/>
            <w:tcBorders>
              <w:top w:val="single" w:color="auto" w:sz="4" w:space="0"/>
              <w:left w:val="single" w:color="auto" w:sz="4" w:space="0"/>
              <w:bottom w:val="single" w:color="auto" w:sz="4" w:space="0"/>
              <w:right w:val="single" w:color="auto" w:sz="4" w:space="0"/>
            </w:tcBorders>
            <w:noWrap/>
            <w:vAlign w:val="center"/>
          </w:tcPr>
          <w:p w14:paraId="471E94AF">
            <w:pPr>
              <w:spacing w:line="400" w:lineRule="exact"/>
              <w:jc w:val="center"/>
              <w:rPr>
                <w:sz w:val="24"/>
                <w:szCs w:val="24"/>
                <w:highlight w:val="none"/>
              </w:rPr>
            </w:pPr>
          </w:p>
        </w:tc>
        <w:tc>
          <w:tcPr>
            <w:tcW w:w="1984" w:type="dxa"/>
            <w:tcBorders>
              <w:top w:val="single" w:color="auto" w:sz="4" w:space="0"/>
              <w:left w:val="single" w:color="auto" w:sz="4" w:space="0"/>
              <w:bottom w:val="single" w:color="auto" w:sz="4" w:space="0"/>
              <w:right w:val="single" w:color="auto" w:sz="4" w:space="0"/>
            </w:tcBorders>
            <w:noWrap/>
            <w:vAlign w:val="center"/>
          </w:tcPr>
          <w:p w14:paraId="116A0CD4">
            <w:pPr>
              <w:spacing w:line="400" w:lineRule="exact"/>
              <w:jc w:val="center"/>
              <w:rPr>
                <w:sz w:val="24"/>
                <w:szCs w:val="24"/>
                <w:highlight w:val="none"/>
              </w:rPr>
            </w:pPr>
          </w:p>
        </w:tc>
        <w:tc>
          <w:tcPr>
            <w:tcW w:w="1911" w:type="dxa"/>
            <w:tcBorders>
              <w:top w:val="single" w:color="auto" w:sz="4" w:space="0"/>
              <w:left w:val="single" w:color="auto" w:sz="4" w:space="0"/>
              <w:bottom w:val="single" w:color="auto" w:sz="4" w:space="0"/>
              <w:right w:val="single" w:color="auto" w:sz="4" w:space="0"/>
            </w:tcBorders>
            <w:noWrap/>
          </w:tcPr>
          <w:p w14:paraId="2EFD795B">
            <w:pPr>
              <w:spacing w:line="400" w:lineRule="exact"/>
              <w:jc w:val="center"/>
              <w:rPr>
                <w:sz w:val="24"/>
                <w:szCs w:val="24"/>
                <w:highlight w:val="none"/>
              </w:rPr>
            </w:pPr>
          </w:p>
        </w:tc>
        <w:tc>
          <w:tcPr>
            <w:tcW w:w="1591" w:type="dxa"/>
            <w:tcBorders>
              <w:top w:val="single" w:color="auto" w:sz="4" w:space="0"/>
              <w:left w:val="single" w:color="auto" w:sz="4" w:space="0"/>
              <w:bottom w:val="single" w:color="auto" w:sz="4" w:space="0"/>
              <w:right w:val="single" w:color="auto" w:sz="4" w:space="0"/>
            </w:tcBorders>
            <w:noWrap/>
          </w:tcPr>
          <w:p w14:paraId="64D6434B">
            <w:pPr>
              <w:spacing w:line="400" w:lineRule="exact"/>
              <w:jc w:val="center"/>
              <w:rPr>
                <w:sz w:val="24"/>
                <w:szCs w:val="24"/>
                <w:highlight w:val="none"/>
              </w:rPr>
            </w:pPr>
          </w:p>
        </w:tc>
        <w:tc>
          <w:tcPr>
            <w:tcW w:w="2155" w:type="dxa"/>
            <w:tcBorders>
              <w:top w:val="single" w:color="auto" w:sz="4" w:space="0"/>
              <w:left w:val="single" w:color="auto" w:sz="4" w:space="0"/>
              <w:bottom w:val="single" w:color="auto" w:sz="4" w:space="0"/>
              <w:right w:val="single" w:color="auto" w:sz="4" w:space="0"/>
            </w:tcBorders>
            <w:noWrap/>
            <w:vAlign w:val="center"/>
          </w:tcPr>
          <w:p w14:paraId="7BD807F2">
            <w:pPr>
              <w:spacing w:line="400" w:lineRule="exact"/>
              <w:jc w:val="center"/>
              <w:rPr>
                <w:sz w:val="24"/>
                <w:szCs w:val="24"/>
                <w:highlight w:val="none"/>
              </w:rPr>
            </w:pPr>
          </w:p>
        </w:tc>
      </w:tr>
      <w:tr w14:paraId="73E98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26" w:hRule="exact"/>
        </w:trPr>
        <w:tc>
          <w:tcPr>
            <w:tcW w:w="956" w:type="dxa"/>
            <w:tcBorders>
              <w:top w:val="single" w:color="auto" w:sz="4" w:space="0"/>
              <w:left w:val="single" w:color="auto" w:sz="4" w:space="0"/>
              <w:bottom w:val="single" w:color="auto" w:sz="4" w:space="0"/>
              <w:right w:val="single" w:color="auto" w:sz="4" w:space="0"/>
            </w:tcBorders>
            <w:noWrap/>
            <w:vAlign w:val="center"/>
          </w:tcPr>
          <w:p w14:paraId="7DD4BFFC">
            <w:pPr>
              <w:spacing w:line="400" w:lineRule="exact"/>
              <w:jc w:val="center"/>
              <w:rPr>
                <w:sz w:val="24"/>
                <w:szCs w:val="24"/>
                <w:highlight w:val="none"/>
              </w:rPr>
            </w:pPr>
          </w:p>
        </w:tc>
        <w:tc>
          <w:tcPr>
            <w:tcW w:w="1984" w:type="dxa"/>
            <w:tcBorders>
              <w:top w:val="single" w:color="auto" w:sz="4" w:space="0"/>
              <w:left w:val="single" w:color="auto" w:sz="4" w:space="0"/>
              <w:bottom w:val="single" w:color="auto" w:sz="4" w:space="0"/>
              <w:right w:val="single" w:color="auto" w:sz="4" w:space="0"/>
            </w:tcBorders>
            <w:noWrap/>
            <w:vAlign w:val="center"/>
          </w:tcPr>
          <w:p w14:paraId="27023533">
            <w:pPr>
              <w:spacing w:line="400" w:lineRule="exact"/>
              <w:jc w:val="center"/>
              <w:rPr>
                <w:sz w:val="24"/>
                <w:szCs w:val="24"/>
                <w:highlight w:val="none"/>
              </w:rPr>
            </w:pPr>
          </w:p>
        </w:tc>
        <w:tc>
          <w:tcPr>
            <w:tcW w:w="1911" w:type="dxa"/>
            <w:tcBorders>
              <w:top w:val="single" w:color="auto" w:sz="4" w:space="0"/>
              <w:left w:val="single" w:color="auto" w:sz="4" w:space="0"/>
              <w:bottom w:val="single" w:color="auto" w:sz="4" w:space="0"/>
              <w:right w:val="single" w:color="auto" w:sz="4" w:space="0"/>
            </w:tcBorders>
            <w:noWrap/>
          </w:tcPr>
          <w:p w14:paraId="093BF691">
            <w:pPr>
              <w:spacing w:line="400" w:lineRule="exact"/>
              <w:jc w:val="center"/>
              <w:rPr>
                <w:sz w:val="24"/>
                <w:szCs w:val="24"/>
                <w:highlight w:val="none"/>
              </w:rPr>
            </w:pPr>
          </w:p>
        </w:tc>
        <w:tc>
          <w:tcPr>
            <w:tcW w:w="1591" w:type="dxa"/>
            <w:tcBorders>
              <w:top w:val="single" w:color="auto" w:sz="4" w:space="0"/>
              <w:left w:val="single" w:color="auto" w:sz="4" w:space="0"/>
              <w:bottom w:val="single" w:color="auto" w:sz="4" w:space="0"/>
              <w:right w:val="single" w:color="auto" w:sz="4" w:space="0"/>
            </w:tcBorders>
            <w:noWrap/>
          </w:tcPr>
          <w:p w14:paraId="3369C026">
            <w:pPr>
              <w:spacing w:line="400" w:lineRule="exact"/>
              <w:jc w:val="center"/>
              <w:rPr>
                <w:sz w:val="24"/>
                <w:szCs w:val="24"/>
                <w:highlight w:val="none"/>
              </w:rPr>
            </w:pPr>
          </w:p>
        </w:tc>
        <w:tc>
          <w:tcPr>
            <w:tcW w:w="2155" w:type="dxa"/>
            <w:tcBorders>
              <w:top w:val="single" w:color="auto" w:sz="4" w:space="0"/>
              <w:left w:val="single" w:color="auto" w:sz="4" w:space="0"/>
              <w:bottom w:val="single" w:color="auto" w:sz="4" w:space="0"/>
              <w:right w:val="single" w:color="auto" w:sz="4" w:space="0"/>
            </w:tcBorders>
            <w:noWrap/>
            <w:vAlign w:val="center"/>
          </w:tcPr>
          <w:p w14:paraId="659C9175">
            <w:pPr>
              <w:spacing w:line="400" w:lineRule="exact"/>
              <w:jc w:val="center"/>
              <w:rPr>
                <w:sz w:val="24"/>
                <w:szCs w:val="24"/>
                <w:highlight w:val="none"/>
              </w:rPr>
            </w:pPr>
          </w:p>
        </w:tc>
      </w:tr>
    </w:tbl>
    <w:p w14:paraId="5C0819F6">
      <w:pPr>
        <w:spacing w:line="500" w:lineRule="exact"/>
        <w:rPr>
          <w:rFonts w:ascii="宋体" w:hAnsi="宋体"/>
          <w:sz w:val="24"/>
          <w:szCs w:val="24"/>
          <w:highlight w:val="none"/>
        </w:rPr>
      </w:pPr>
      <w:r>
        <w:rPr>
          <w:rFonts w:hint="eastAsia" w:ascii="宋体" w:hAnsi="宋体"/>
          <w:sz w:val="24"/>
          <w:szCs w:val="24"/>
          <w:highlight w:val="none"/>
        </w:rPr>
        <w:t>备注：</w:t>
      </w:r>
    </w:p>
    <w:p w14:paraId="79393E4B">
      <w:pPr>
        <w:spacing w:line="500" w:lineRule="exact"/>
        <w:ind w:firstLine="840"/>
        <w:rPr>
          <w:rFonts w:ascii="宋体" w:hAnsi="宋体"/>
          <w:sz w:val="24"/>
          <w:szCs w:val="24"/>
          <w:highlight w:val="none"/>
        </w:rPr>
      </w:pPr>
      <w:r>
        <w:rPr>
          <w:rFonts w:ascii="宋体" w:hAnsi="宋体"/>
          <w:sz w:val="24"/>
          <w:szCs w:val="24"/>
          <w:highlight w:val="none"/>
        </w:rPr>
        <w:t>1</w:t>
      </w:r>
      <w:r>
        <w:rPr>
          <w:rFonts w:hint="eastAsia" w:ascii="宋体" w:hAnsi="宋体"/>
          <w:sz w:val="24"/>
          <w:szCs w:val="24"/>
          <w:highlight w:val="none"/>
        </w:rPr>
        <w:t>、餐厅类型指不同面积或风格（如中餐厅或西餐厅）的餐厅；</w:t>
      </w:r>
    </w:p>
    <w:p w14:paraId="3DBC8D49">
      <w:pPr>
        <w:spacing w:line="500" w:lineRule="exact"/>
        <w:ind w:left="420" w:firstLine="480"/>
        <w:rPr>
          <w:rFonts w:ascii="宋体" w:hAnsi="宋体"/>
          <w:sz w:val="24"/>
          <w:szCs w:val="24"/>
          <w:highlight w:val="none"/>
        </w:rPr>
      </w:pPr>
      <w:r>
        <w:rPr>
          <w:rFonts w:ascii="宋体" w:hAnsi="宋体"/>
          <w:sz w:val="24"/>
          <w:szCs w:val="24"/>
          <w:highlight w:val="none"/>
        </w:rPr>
        <w:t>2</w:t>
      </w:r>
      <w:r>
        <w:rPr>
          <w:rFonts w:hint="eastAsia" w:ascii="宋体" w:hAnsi="宋体"/>
          <w:sz w:val="24"/>
          <w:szCs w:val="24"/>
          <w:highlight w:val="none"/>
        </w:rPr>
        <w:t>、本表格后须附每个餐厅至少一张现场彩色图片，未提供或不符合要求的视为无效申请文件；</w:t>
      </w:r>
    </w:p>
    <w:p w14:paraId="574CE680">
      <w:pPr>
        <w:spacing w:line="500" w:lineRule="exact"/>
        <w:ind w:left="420" w:firstLine="480"/>
        <w:rPr>
          <w:rFonts w:ascii="宋体" w:hAnsi="宋体"/>
          <w:sz w:val="24"/>
          <w:szCs w:val="24"/>
          <w:highlight w:val="none"/>
        </w:rPr>
      </w:pPr>
      <w:r>
        <w:rPr>
          <w:rFonts w:ascii="宋体" w:hAnsi="宋体"/>
          <w:sz w:val="24"/>
          <w:szCs w:val="24"/>
          <w:highlight w:val="none"/>
        </w:rPr>
        <w:t>3</w:t>
      </w:r>
      <w:r>
        <w:rPr>
          <w:rFonts w:hint="eastAsia" w:ascii="宋体" w:hAnsi="宋体"/>
          <w:sz w:val="24"/>
          <w:szCs w:val="24"/>
          <w:highlight w:val="none"/>
        </w:rPr>
        <w:t>、上述篇幅无法满足填写要求的可自行增行；</w:t>
      </w:r>
    </w:p>
    <w:p w14:paraId="5B357E89">
      <w:pPr>
        <w:spacing w:line="500" w:lineRule="exact"/>
        <w:ind w:left="420" w:firstLine="480"/>
        <w:rPr>
          <w:rFonts w:ascii="宋体" w:hAnsi="宋体"/>
          <w:sz w:val="24"/>
          <w:szCs w:val="24"/>
          <w:highlight w:val="none"/>
        </w:rPr>
      </w:pPr>
      <w:r>
        <w:rPr>
          <w:rFonts w:ascii="宋体" w:hAnsi="宋体"/>
          <w:sz w:val="24"/>
          <w:szCs w:val="24"/>
          <w:highlight w:val="none"/>
        </w:rPr>
        <w:t>4</w:t>
      </w:r>
      <w:r>
        <w:rPr>
          <w:rFonts w:hint="eastAsia" w:ascii="宋体" w:hAnsi="宋体"/>
          <w:sz w:val="24"/>
          <w:szCs w:val="24"/>
          <w:highlight w:val="none"/>
        </w:rPr>
        <w:t>、上述表格须按内容要求如实填写完整。</w:t>
      </w:r>
    </w:p>
    <w:p w14:paraId="782EE8AF">
      <w:pPr>
        <w:pStyle w:val="5"/>
        <w:ind w:firstLine="0"/>
        <w:rPr>
          <w:szCs w:val="21"/>
          <w:highlight w:val="none"/>
          <w:lang w:eastAsia="zh-CN"/>
        </w:rPr>
      </w:pPr>
    </w:p>
    <w:p w14:paraId="7506A26D">
      <w:pPr>
        <w:rPr>
          <w:rFonts w:ascii="黑体" w:hAnsi="宋体" w:eastAsia="黑体"/>
          <w:bCs/>
          <w:sz w:val="24"/>
          <w:szCs w:val="24"/>
          <w:highlight w:val="none"/>
        </w:rPr>
      </w:pPr>
    </w:p>
    <w:p w14:paraId="0EA65A0C">
      <w:pPr>
        <w:pStyle w:val="262"/>
        <w:spacing w:before="0" w:after="0" w:line="500" w:lineRule="exact"/>
        <w:jc w:val="right"/>
        <w:rPr>
          <w:rFonts w:ascii="宋体" w:hAnsi="宋体"/>
          <w:szCs w:val="21"/>
          <w:highlight w:val="none"/>
        </w:rPr>
      </w:pPr>
      <w:r>
        <w:rPr>
          <w:rFonts w:hint="eastAsia" w:ascii="宋体" w:hAnsi="宋体"/>
          <w:szCs w:val="21"/>
          <w:highlight w:val="none"/>
        </w:rPr>
        <w:t>供应商全称（加盖CA电子公章）：</w:t>
      </w:r>
    </w:p>
    <w:p w14:paraId="58F3B6F4">
      <w:pPr>
        <w:pStyle w:val="5"/>
        <w:spacing w:line="500" w:lineRule="exact"/>
        <w:ind w:firstLine="0"/>
        <w:jc w:val="center"/>
        <w:rPr>
          <w:rFonts w:ascii="宋体" w:hAnsi="宋体"/>
          <w:sz w:val="24"/>
          <w:szCs w:val="21"/>
          <w:highlight w:val="none"/>
          <w:lang w:eastAsia="zh-CN"/>
        </w:rPr>
      </w:pPr>
      <w:r>
        <w:rPr>
          <w:rFonts w:hint="eastAsia" w:ascii="宋体" w:hAnsi="宋体"/>
          <w:sz w:val="24"/>
          <w:szCs w:val="21"/>
          <w:highlight w:val="none"/>
          <w:lang w:eastAsia="zh-CN"/>
        </w:rPr>
        <w:t>日</w:t>
      </w:r>
      <w:r>
        <w:rPr>
          <w:rFonts w:ascii="宋体" w:hAnsi="宋体"/>
          <w:sz w:val="24"/>
          <w:szCs w:val="21"/>
          <w:highlight w:val="none"/>
          <w:lang w:eastAsia="zh-CN"/>
        </w:rPr>
        <w:t xml:space="preserve">  </w:t>
      </w:r>
      <w:r>
        <w:rPr>
          <w:rFonts w:hint="eastAsia" w:ascii="宋体" w:hAnsi="宋体"/>
          <w:sz w:val="24"/>
          <w:szCs w:val="21"/>
          <w:highlight w:val="none"/>
          <w:lang w:eastAsia="zh-CN"/>
        </w:rPr>
        <w:t>期：</w:t>
      </w:r>
    </w:p>
    <w:p w14:paraId="55FDD24F">
      <w:pPr>
        <w:spacing w:line="360" w:lineRule="auto"/>
        <w:jc w:val="center"/>
        <w:rPr>
          <w:rFonts w:ascii="宋体" w:hAnsi="宋体" w:cs="宋体"/>
          <w:b/>
          <w:sz w:val="30"/>
          <w:szCs w:val="30"/>
          <w:highlight w:val="none"/>
        </w:rPr>
      </w:pPr>
      <w:r>
        <w:rPr>
          <w:rFonts w:hint="eastAsia" w:ascii="宋体" w:hAnsi="宋体" w:cs="宋体"/>
          <w:b/>
          <w:sz w:val="30"/>
          <w:szCs w:val="30"/>
          <w:highlight w:val="none"/>
        </w:rPr>
        <w:br w:type="page" w:clear="all"/>
      </w:r>
    </w:p>
    <w:p w14:paraId="450E7A13">
      <w:pPr>
        <w:pStyle w:val="5"/>
        <w:spacing w:line="360" w:lineRule="auto"/>
        <w:ind w:firstLine="0"/>
        <w:jc w:val="center"/>
        <w:rPr>
          <w:rFonts w:ascii="宋体" w:hAnsi="宋体" w:cs="宋体"/>
          <w:b/>
          <w:sz w:val="30"/>
          <w:szCs w:val="30"/>
          <w:highlight w:val="none"/>
          <w:lang w:eastAsia="zh-CN"/>
        </w:rPr>
      </w:pPr>
      <w:r>
        <w:rPr>
          <w:rFonts w:hint="eastAsia" w:ascii="宋体" w:hAnsi="宋体" w:cs="宋体"/>
          <w:b/>
          <w:sz w:val="30"/>
          <w:szCs w:val="30"/>
          <w:highlight w:val="none"/>
          <w:lang w:eastAsia="zh-CN"/>
        </w:rPr>
        <w:t>（五）停车位情况表</w:t>
      </w:r>
    </w:p>
    <w:tbl>
      <w:tblPr>
        <w:tblStyle w:val="49"/>
        <w:tblW w:w="86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2"/>
        <w:gridCol w:w="2681"/>
        <w:gridCol w:w="2477"/>
        <w:gridCol w:w="2588"/>
      </w:tblGrid>
      <w:tr w14:paraId="3D252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trPr>
        <w:tc>
          <w:tcPr>
            <w:tcW w:w="892" w:type="dxa"/>
            <w:tcBorders>
              <w:top w:val="single" w:color="auto" w:sz="4" w:space="0"/>
              <w:left w:val="single" w:color="auto" w:sz="4" w:space="0"/>
              <w:bottom w:val="single" w:color="auto" w:sz="4" w:space="0"/>
              <w:right w:val="single" w:color="auto" w:sz="4" w:space="0"/>
            </w:tcBorders>
            <w:noWrap/>
            <w:vAlign w:val="center"/>
          </w:tcPr>
          <w:p w14:paraId="73827899">
            <w:pPr>
              <w:jc w:val="center"/>
              <w:rPr>
                <w:sz w:val="24"/>
                <w:szCs w:val="24"/>
                <w:highlight w:val="none"/>
              </w:rPr>
            </w:pPr>
            <w:r>
              <w:rPr>
                <w:rFonts w:hint="eastAsia" w:hAnsi="宋体"/>
                <w:sz w:val="24"/>
                <w:szCs w:val="24"/>
                <w:highlight w:val="none"/>
              </w:rPr>
              <w:t>序号</w:t>
            </w:r>
          </w:p>
        </w:tc>
        <w:tc>
          <w:tcPr>
            <w:tcW w:w="2681" w:type="dxa"/>
            <w:tcBorders>
              <w:top w:val="single" w:color="auto" w:sz="4" w:space="0"/>
              <w:left w:val="single" w:color="auto" w:sz="4" w:space="0"/>
              <w:bottom w:val="single" w:color="auto" w:sz="4" w:space="0"/>
              <w:right w:val="single" w:color="auto" w:sz="4" w:space="0"/>
            </w:tcBorders>
            <w:noWrap/>
            <w:vAlign w:val="center"/>
          </w:tcPr>
          <w:p w14:paraId="37F4B0AD">
            <w:pPr>
              <w:jc w:val="center"/>
              <w:rPr>
                <w:sz w:val="24"/>
                <w:szCs w:val="24"/>
                <w:highlight w:val="none"/>
              </w:rPr>
            </w:pPr>
            <w:r>
              <w:rPr>
                <w:rFonts w:hint="eastAsia" w:hAnsi="宋体"/>
                <w:sz w:val="24"/>
                <w:szCs w:val="24"/>
                <w:highlight w:val="none"/>
              </w:rPr>
              <w:t>停车位类型</w:t>
            </w:r>
          </w:p>
        </w:tc>
        <w:tc>
          <w:tcPr>
            <w:tcW w:w="2477" w:type="dxa"/>
            <w:tcBorders>
              <w:top w:val="single" w:color="auto" w:sz="4" w:space="0"/>
              <w:left w:val="single" w:color="auto" w:sz="4" w:space="0"/>
              <w:bottom w:val="single" w:color="auto" w:sz="4" w:space="0"/>
              <w:right w:val="single" w:color="auto" w:sz="4" w:space="0"/>
            </w:tcBorders>
            <w:noWrap/>
            <w:vAlign w:val="center"/>
          </w:tcPr>
          <w:p w14:paraId="7E097335">
            <w:pPr>
              <w:tabs>
                <w:tab w:val="left" w:pos="6252"/>
              </w:tabs>
              <w:jc w:val="center"/>
              <w:rPr>
                <w:sz w:val="24"/>
                <w:szCs w:val="24"/>
                <w:highlight w:val="none"/>
              </w:rPr>
            </w:pPr>
            <w:r>
              <w:rPr>
                <w:rFonts w:hint="eastAsia"/>
                <w:sz w:val="24"/>
                <w:szCs w:val="24"/>
                <w:highlight w:val="none"/>
              </w:rPr>
              <w:t>面积（</w:t>
            </w:r>
            <w:r>
              <w:rPr>
                <w:rFonts w:hint="eastAsia" w:ascii="宋体" w:hAnsi="宋体"/>
                <w:sz w:val="24"/>
                <w:szCs w:val="24"/>
                <w:highlight w:val="none"/>
              </w:rPr>
              <w:t>㎡</w:t>
            </w:r>
            <w:r>
              <w:rPr>
                <w:rFonts w:hint="eastAsia"/>
                <w:sz w:val="24"/>
                <w:szCs w:val="24"/>
                <w:highlight w:val="none"/>
              </w:rPr>
              <w:t>）</w:t>
            </w:r>
          </w:p>
        </w:tc>
        <w:tc>
          <w:tcPr>
            <w:tcW w:w="2588" w:type="dxa"/>
            <w:tcBorders>
              <w:top w:val="single" w:color="auto" w:sz="4" w:space="0"/>
              <w:left w:val="single" w:color="auto" w:sz="4" w:space="0"/>
              <w:bottom w:val="single" w:color="auto" w:sz="4" w:space="0"/>
              <w:right w:val="single" w:color="auto" w:sz="4" w:space="0"/>
            </w:tcBorders>
            <w:noWrap/>
            <w:vAlign w:val="center"/>
          </w:tcPr>
          <w:p w14:paraId="529D41B3">
            <w:pPr>
              <w:tabs>
                <w:tab w:val="left" w:pos="6252"/>
              </w:tabs>
              <w:jc w:val="center"/>
              <w:rPr>
                <w:sz w:val="24"/>
                <w:szCs w:val="24"/>
                <w:highlight w:val="none"/>
              </w:rPr>
            </w:pPr>
            <w:r>
              <w:rPr>
                <w:rFonts w:hint="eastAsia"/>
                <w:sz w:val="24"/>
                <w:szCs w:val="24"/>
                <w:highlight w:val="none"/>
              </w:rPr>
              <w:t>车位数（个）</w:t>
            </w:r>
          </w:p>
        </w:tc>
      </w:tr>
      <w:tr w14:paraId="1FA6E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exact"/>
        </w:trPr>
        <w:tc>
          <w:tcPr>
            <w:tcW w:w="892" w:type="dxa"/>
            <w:tcBorders>
              <w:top w:val="single" w:color="auto" w:sz="4" w:space="0"/>
              <w:left w:val="single" w:color="auto" w:sz="4" w:space="0"/>
              <w:bottom w:val="single" w:color="auto" w:sz="4" w:space="0"/>
              <w:right w:val="single" w:color="auto" w:sz="4" w:space="0"/>
            </w:tcBorders>
            <w:noWrap/>
            <w:vAlign w:val="center"/>
          </w:tcPr>
          <w:p w14:paraId="1AE32A4D">
            <w:pPr>
              <w:spacing w:line="400" w:lineRule="exact"/>
              <w:jc w:val="center"/>
              <w:rPr>
                <w:sz w:val="24"/>
                <w:szCs w:val="24"/>
                <w:highlight w:val="none"/>
              </w:rPr>
            </w:pPr>
            <w:r>
              <w:rPr>
                <w:sz w:val="24"/>
                <w:szCs w:val="24"/>
                <w:highlight w:val="none"/>
              </w:rPr>
              <w:t>1</w:t>
            </w:r>
          </w:p>
        </w:tc>
        <w:tc>
          <w:tcPr>
            <w:tcW w:w="2681" w:type="dxa"/>
            <w:tcBorders>
              <w:top w:val="single" w:color="auto" w:sz="4" w:space="0"/>
              <w:left w:val="single" w:color="auto" w:sz="4" w:space="0"/>
              <w:bottom w:val="single" w:color="auto" w:sz="4" w:space="0"/>
              <w:right w:val="single" w:color="auto" w:sz="4" w:space="0"/>
            </w:tcBorders>
            <w:noWrap/>
            <w:vAlign w:val="center"/>
          </w:tcPr>
          <w:p w14:paraId="04E08325">
            <w:pPr>
              <w:spacing w:line="400" w:lineRule="exact"/>
              <w:jc w:val="center"/>
              <w:rPr>
                <w:sz w:val="24"/>
                <w:szCs w:val="24"/>
                <w:highlight w:val="none"/>
              </w:rPr>
            </w:pPr>
          </w:p>
        </w:tc>
        <w:tc>
          <w:tcPr>
            <w:tcW w:w="2477" w:type="dxa"/>
            <w:tcBorders>
              <w:top w:val="single" w:color="auto" w:sz="4" w:space="0"/>
              <w:left w:val="single" w:color="auto" w:sz="4" w:space="0"/>
              <w:bottom w:val="single" w:color="auto" w:sz="4" w:space="0"/>
              <w:right w:val="single" w:color="auto" w:sz="4" w:space="0"/>
            </w:tcBorders>
            <w:noWrap/>
          </w:tcPr>
          <w:p w14:paraId="2FBC9A86">
            <w:pPr>
              <w:spacing w:line="400" w:lineRule="exact"/>
              <w:jc w:val="center"/>
              <w:rPr>
                <w:sz w:val="24"/>
                <w:szCs w:val="24"/>
                <w:highlight w:val="none"/>
              </w:rPr>
            </w:pPr>
          </w:p>
        </w:tc>
        <w:tc>
          <w:tcPr>
            <w:tcW w:w="2588" w:type="dxa"/>
            <w:tcBorders>
              <w:top w:val="single" w:color="auto" w:sz="4" w:space="0"/>
              <w:left w:val="single" w:color="auto" w:sz="4" w:space="0"/>
              <w:bottom w:val="single" w:color="auto" w:sz="4" w:space="0"/>
              <w:right w:val="single" w:color="auto" w:sz="4" w:space="0"/>
            </w:tcBorders>
            <w:noWrap/>
          </w:tcPr>
          <w:p w14:paraId="3E18D6D3">
            <w:pPr>
              <w:spacing w:line="400" w:lineRule="exact"/>
              <w:jc w:val="center"/>
              <w:rPr>
                <w:sz w:val="24"/>
                <w:szCs w:val="24"/>
                <w:highlight w:val="none"/>
              </w:rPr>
            </w:pPr>
          </w:p>
        </w:tc>
      </w:tr>
      <w:tr w14:paraId="3078B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exact"/>
        </w:trPr>
        <w:tc>
          <w:tcPr>
            <w:tcW w:w="892" w:type="dxa"/>
            <w:tcBorders>
              <w:top w:val="single" w:color="auto" w:sz="4" w:space="0"/>
              <w:left w:val="single" w:color="auto" w:sz="4" w:space="0"/>
              <w:bottom w:val="single" w:color="auto" w:sz="4" w:space="0"/>
              <w:right w:val="single" w:color="auto" w:sz="4" w:space="0"/>
            </w:tcBorders>
            <w:noWrap/>
            <w:vAlign w:val="center"/>
          </w:tcPr>
          <w:p w14:paraId="3C05CE8D">
            <w:pPr>
              <w:spacing w:line="400" w:lineRule="exact"/>
              <w:jc w:val="center"/>
              <w:rPr>
                <w:sz w:val="24"/>
                <w:szCs w:val="24"/>
                <w:highlight w:val="none"/>
              </w:rPr>
            </w:pPr>
            <w:r>
              <w:rPr>
                <w:sz w:val="24"/>
                <w:szCs w:val="24"/>
                <w:highlight w:val="none"/>
              </w:rPr>
              <w:t>2</w:t>
            </w:r>
          </w:p>
        </w:tc>
        <w:tc>
          <w:tcPr>
            <w:tcW w:w="2681" w:type="dxa"/>
            <w:tcBorders>
              <w:top w:val="single" w:color="auto" w:sz="4" w:space="0"/>
              <w:left w:val="single" w:color="auto" w:sz="4" w:space="0"/>
              <w:bottom w:val="single" w:color="auto" w:sz="4" w:space="0"/>
              <w:right w:val="single" w:color="auto" w:sz="4" w:space="0"/>
            </w:tcBorders>
            <w:noWrap/>
            <w:vAlign w:val="center"/>
          </w:tcPr>
          <w:p w14:paraId="3D499F8D">
            <w:pPr>
              <w:spacing w:line="400" w:lineRule="exact"/>
              <w:jc w:val="center"/>
              <w:rPr>
                <w:sz w:val="24"/>
                <w:szCs w:val="24"/>
                <w:highlight w:val="none"/>
              </w:rPr>
            </w:pPr>
          </w:p>
        </w:tc>
        <w:tc>
          <w:tcPr>
            <w:tcW w:w="2477" w:type="dxa"/>
            <w:tcBorders>
              <w:top w:val="single" w:color="auto" w:sz="4" w:space="0"/>
              <w:left w:val="single" w:color="auto" w:sz="4" w:space="0"/>
              <w:bottom w:val="single" w:color="auto" w:sz="4" w:space="0"/>
              <w:right w:val="single" w:color="auto" w:sz="4" w:space="0"/>
            </w:tcBorders>
            <w:noWrap/>
          </w:tcPr>
          <w:p w14:paraId="65A9B471">
            <w:pPr>
              <w:spacing w:line="400" w:lineRule="exact"/>
              <w:jc w:val="center"/>
              <w:rPr>
                <w:sz w:val="24"/>
                <w:szCs w:val="24"/>
                <w:highlight w:val="none"/>
              </w:rPr>
            </w:pPr>
          </w:p>
        </w:tc>
        <w:tc>
          <w:tcPr>
            <w:tcW w:w="2588" w:type="dxa"/>
            <w:tcBorders>
              <w:top w:val="single" w:color="auto" w:sz="4" w:space="0"/>
              <w:left w:val="single" w:color="auto" w:sz="4" w:space="0"/>
              <w:bottom w:val="single" w:color="auto" w:sz="4" w:space="0"/>
              <w:right w:val="single" w:color="auto" w:sz="4" w:space="0"/>
            </w:tcBorders>
            <w:noWrap/>
          </w:tcPr>
          <w:p w14:paraId="258931CC">
            <w:pPr>
              <w:spacing w:line="400" w:lineRule="exact"/>
              <w:jc w:val="center"/>
              <w:rPr>
                <w:sz w:val="24"/>
                <w:szCs w:val="24"/>
                <w:highlight w:val="none"/>
              </w:rPr>
            </w:pPr>
          </w:p>
        </w:tc>
      </w:tr>
      <w:tr w14:paraId="12694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exact"/>
        </w:trPr>
        <w:tc>
          <w:tcPr>
            <w:tcW w:w="892" w:type="dxa"/>
            <w:tcBorders>
              <w:top w:val="single" w:color="auto" w:sz="4" w:space="0"/>
              <w:left w:val="single" w:color="auto" w:sz="4" w:space="0"/>
              <w:bottom w:val="single" w:color="auto" w:sz="4" w:space="0"/>
              <w:right w:val="single" w:color="auto" w:sz="4" w:space="0"/>
            </w:tcBorders>
            <w:noWrap/>
            <w:vAlign w:val="center"/>
          </w:tcPr>
          <w:p w14:paraId="177FAD9E">
            <w:pPr>
              <w:spacing w:line="400" w:lineRule="exact"/>
              <w:jc w:val="center"/>
              <w:rPr>
                <w:sz w:val="24"/>
                <w:szCs w:val="24"/>
                <w:highlight w:val="none"/>
              </w:rPr>
            </w:pPr>
            <w:r>
              <w:rPr>
                <w:rFonts w:hint="eastAsia"/>
                <w:sz w:val="24"/>
                <w:szCs w:val="24"/>
                <w:highlight w:val="none"/>
              </w:rPr>
              <w:t>……</w:t>
            </w:r>
          </w:p>
        </w:tc>
        <w:tc>
          <w:tcPr>
            <w:tcW w:w="2681" w:type="dxa"/>
            <w:tcBorders>
              <w:top w:val="single" w:color="auto" w:sz="4" w:space="0"/>
              <w:left w:val="single" w:color="auto" w:sz="4" w:space="0"/>
              <w:bottom w:val="single" w:color="auto" w:sz="4" w:space="0"/>
              <w:right w:val="single" w:color="auto" w:sz="4" w:space="0"/>
            </w:tcBorders>
            <w:noWrap/>
            <w:vAlign w:val="center"/>
          </w:tcPr>
          <w:p w14:paraId="5E786AB5">
            <w:pPr>
              <w:spacing w:line="400" w:lineRule="exact"/>
              <w:jc w:val="center"/>
              <w:rPr>
                <w:sz w:val="24"/>
                <w:szCs w:val="24"/>
                <w:highlight w:val="none"/>
              </w:rPr>
            </w:pPr>
          </w:p>
        </w:tc>
        <w:tc>
          <w:tcPr>
            <w:tcW w:w="2477" w:type="dxa"/>
            <w:tcBorders>
              <w:top w:val="single" w:color="auto" w:sz="4" w:space="0"/>
              <w:left w:val="single" w:color="auto" w:sz="4" w:space="0"/>
              <w:bottom w:val="single" w:color="auto" w:sz="4" w:space="0"/>
              <w:right w:val="single" w:color="auto" w:sz="4" w:space="0"/>
            </w:tcBorders>
            <w:noWrap/>
          </w:tcPr>
          <w:p w14:paraId="237A7A32">
            <w:pPr>
              <w:spacing w:line="400" w:lineRule="exact"/>
              <w:jc w:val="center"/>
              <w:rPr>
                <w:sz w:val="24"/>
                <w:szCs w:val="24"/>
                <w:highlight w:val="none"/>
              </w:rPr>
            </w:pPr>
          </w:p>
        </w:tc>
        <w:tc>
          <w:tcPr>
            <w:tcW w:w="2588" w:type="dxa"/>
            <w:tcBorders>
              <w:top w:val="single" w:color="auto" w:sz="4" w:space="0"/>
              <w:left w:val="single" w:color="auto" w:sz="4" w:space="0"/>
              <w:bottom w:val="single" w:color="auto" w:sz="4" w:space="0"/>
              <w:right w:val="single" w:color="auto" w:sz="4" w:space="0"/>
            </w:tcBorders>
            <w:noWrap/>
          </w:tcPr>
          <w:p w14:paraId="03544257">
            <w:pPr>
              <w:spacing w:line="400" w:lineRule="exact"/>
              <w:jc w:val="center"/>
              <w:rPr>
                <w:sz w:val="24"/>
                <w:szCs w:val="24"/>
                <w:highlight w:val="none"/>
              </w:rPr>
            </w:pPr>
          </w:p>
        </w:tc>
      </w:tr>
      <w:tr w14:paraId="05F7F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exact"/>
        </w:trPr>
        <w:tc>
          <w:tcPr>
            <w:tcW w:w="892" w:type="dxa"/>
            <w:tcBorders>
              <w:top w:val="single" w:color="auto" w:sz="4" w:space="0"/>
              <w:left w:val="single" w:color="auto" w:sz="4" w:space="0"/>
              <w:bottom w:val="single" w:color="auto" w:sz="4" w:space="0"/>
              <w:right w:val="single" w:color="auto" w:sz="4" w:space="0"/>
            </w:tcBorders>
            <w:noWrap/>
            <w:vAlign w:val="center"/>
          </w:tcPr>
          <w:p w14:paraId="51EC95E3">
            <w:pPr>
              <w:spacing w:line="400" w:lineRule="exact"/>
              <w:jc w:val="center"/>
              <w:rPr>
                <w:sz w:val="24"/>
                <w:szCs w:val="24"/>
                <w:highlight w:val="none"/>
              </w:rPr>
            </w:pPr>
          </w:p>
        </w:tc>
        <w:tc>
          <w:tcPr>
            <w:tcW w:w="2681" w:type="dxa"/>
            <w:tcBorders>
              <w:top w:val="single" w:color="auto" w:sz="4" w:space="0"/>
              <w:left w:val="single" w:color="auto" w:sz="4" w:space="0"/>
              <w:bottom w:val="single" w:color="auto" w:sz="4" w:space="0"/>
              <w:right w:val="single" w:color="auto" w:sz="4" w:space="0"/>
            </w:tcBorders>
            <w:noWrap/>
            <w:vAlign w:val="center"/>
          </w:tcPr>
          <w:p w14:paraId="437FE311">
            <w:pPr>
              <w:spacing w:line="400" w:lineRule="exact"/>
              <w:jc w:val="center"/>
              <w:rPr>
                <w:sz w:val="24"/>
                <w:szCs w:val="24"/>
                <w:highlight w:val="none"/>
              </w:rPr>
            </w:pPr>
          </w:p>
        </w:tc>
        <w:tc>
          <w:tcPr>
            <w:tcW w:w="2477" w:type="dxa"/>
            <w:tcBorders>
              <w:top w:val="single" w:color="auto" w:sz="4" w:space="0"/>
              <w:left w:val="single" w:color="auto" w:sz="4" w:space="0"/>
              <w:bottom w:val="single" w:color="auto" w:sz="4" w:space="0"/>
              <w:right w:val="single" w:color="auto" w:sz="4" w:space="0"/>
            </w:tcBorders>
            <w:noWrap/>
          </w:tcPr>
          <w:p w14:paraId="25EBC9D6">
            <w:pPr>
              <w:spacing w:line="400" w:lineRule="exact"/>
              <w:jc w:val="center"/>
              <w:rPr>
                <w:sz w:val="24"/>
                <w:szCs w:val="24"/>
                <w:highlight w:val="none"/>
              </w:rPr>
            </w:pPr>
          </w:p>
        </w:tc>
        <w:tc>
          <w:tcPr>
            <w:tcW w:w="2588" w:type="dxa"/>
            <w:tcBorders>
              <w:top w:val="single" w:color="auto" w:sz="4" w:space="0"/>
              <w:left w:val="single" w:color="auto" w:sz="4" w:space="0"/>
              <w:bottom w:val="single" w:color="auto" w:sz="4" w:space="0"/>
              <w:right w:val="single" w:color="auto" w:sz="4" w:space="0"/>
            </w:tcBorders>
            <w:noWrap/>
          </w:tcPr>
          <w:p w14:paraId="06FC7AED">
            <w:pPr>
              <w:spacing w:line="400" w:lineRule="exact"/>
              <w:jc w:val="center"/>
              <w:rPr>
                <w:sz w:val="24"/>
                <w:szCs w:val="24"/>
                <w:highlight w:val="none"/>
              </w:rPr>
            </w:pPr>
          </w:p>
        </w:tc>
      </w:tr>
      <w:tr w14:paraId="63E3D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exact"/>
        </w:trPr>
        <w:tc>
          <w:tcPr>
            <w:tcW w:w="892" w:type="dxa"/>
            <w:tcBorders>
              <w:top w:val="single" w:color="auto" w:sz="4" w:space="0"/>
              <w:left w:val="single" w:color="auto" w:sz="4" w:space="0"/>
              <w:bottom w:val="single" w:color="auto" w:sz="4" w:space="0"/>
              <w:right w:val="single" w:color="auto" w:sz="4" w:space="0"/>
            </w:tcBorders>
            <w:noWrap/>
            <w:vAlign w:val="center"/>
          </w:tcPr>
          <w:p w14:paraId="6A4ACCBB">
            <w:pPr>
              <w:spacing w:line="400" w:lineRule="exact"/>
              <w:jc w:val="center"/>
              <w:rPr>
                <w:sz w:val="24"/>
                <w:szCs w:val="24"/>
                <w:highlight w:val="none"/>
              </w:rPr>
            </w:pPr>
          </w:p>
        </w:tc>
        <w:tc>
          <w:tcPr>
            <w:tcW w:w="2681" w:type="dxa"/>
            <w:tcBorders>
              <w:top w:val="single" w:color="auto" w:sz="4" w:space="0"/>
              <w:left w:val="single" w:color="auto" w:sz="4" w:space="0"/>
              <w:bottom w:val="single" w:color="auto" w:sz="4" w:space="0"/>
              <w:right w:val="single" w:color="auto" w:sz="4" w:space="0"/>
            </w:tcBorders>
            <w:noWrap/>
            <w:vAlign w:val="center"/>
          </w:tcPr>
          <w:p w14:paraId="32C9C09B">
            <w:pPr>
              <w:spacing w:line="400" w:lineRule="exact"/>
              <w:jc w:val="center"/>
              <w:rPr>
                <w:sz w:val="24"/>
                <w:szCs w:val="24"/>
                <w:highlight w:val="none"/>
              </w:rPr>
            </w:pPr>
          </w:p>
        </w:tc>
        <w:tc>
          <w:tcPr>
            <w:tcW w:w="2477" w:type="dxa"/>
            <w:tcBorders>
              <w:top w:val="single" w:color="auto" w:sz="4" w:space="0"/>
              <w:left w:val="single" w:color="auto" w:sz="4" w:space="0"/>
              <w:bottom w:val="single" w:color="auto" w:sz="4" w:space="0"/>
              <w:right w:val="single" w:color="auto" w:sz="4" w:space="0"/>
            </w:tcBorders>
            <w:noWrap/>
          </w:tcPr>
          <w:p w14:paraId="7F3EA87B">
            <w:pPr>
              <w:spacing w:line="400" w:lineRule="exact"/>
              <w:jc w:val="center"/>
              <w:rPr>
                <w:sz w:val="24"/>
                <w:szCs w:val="24"/>
                <w:highlight w:val="none"/>
              </w:rPr>
            </w:pPr>
          </w:p>
        </w:tc>
        <w:tc>
          <w:tcPr>
            <w:tcW w:w="2588" w:type="dxa"/>
            <w:tcBorders>
              <w:top w:val="single" w:color="auto" w:sz="4" w:space="0"/>
              <w:left w:val="single" w:color="auto" w:sz="4" w:space="0"/>
              <w:bottom w:val="single" w:color="auto" w:sz="4" w:space="0"/>
              <w:right w:val="single" w:color="auto" w:sz="4" w:space="0"/>
            </w:tcBorders>
            <w:noWrap/>
          </w:tcPr>
          <w:p w14:paraId="6351BEC4">
            <w:pPr>
              <w:spacing w:line="400" w:lineRule="exact"/>
              <w:jc w:val="center"/>
              <w:rPr>
                <w:sz w:val="24"/>
                <w:szCs w:val="24"/>
                <w:highlight w:val="none"/>
              </w:rPr>
            </w:pPr>
          </w:p>
        </w:tc>
      </w:tr>
    </w:tbl>
    <w:p w14:paraId="6641F81E">
      <w:pPr>
        <w:spacing w:line="500" w:lineRule="exact"/>
        <w:rPr>
          <w:rFonts w:ascii="宋体" w:hAnsi="宋体"/>
          <w:sz w:val="24"/>
          <w:szCs w:val="24"/>
          <w:highlight w:val="none"/>
        </w:rPr>
      </w:pPr>
      <w:r>
        <w:rPr>
          <w:rFonts w:hint="eastAsia" w:ascii="宋体" w:hAnsi="宋体"/>
          <w:sz w:val="24"/>
          <w:szCs w:val="24"/>
          <w:highlight w:val="none"/>
        </w:rPr>
        <w:t>备注：</w:t>
      </w:r>
    </w:p>
    <w:p w14:paraId="25037766">
      <w:pPr>
        <w:spacing w:line="500" w:lineRule="exact"/>
        <w:ind w:firstLine="480"/>
        <w:rPr>
          <w:rFonts w:ascii="宋体" w:hAnsi="宋体"/>
          <w:sz w:val="24"/>
          <w:szCs w:val="24"/>
          <w:highlight w:val="none"/>
        </w:rPr>
      </w:pPr>
      <w:r>
        <w:rPr>
          <w:rFonts w:ascii="宋体" w:hAnsi="宋体"/>
          <w:sz w:val="24"/>
          <w:szCs w:val="24"/>
          <w:highlight w:val="none"/>
        </w:rPr>
        <w:t>1</w:t>
      </w:r>
      <w:r>
        <w:rPr>
          <w:rFonts w:hint="eastAsia" w:ascii="宋体" w:hAnsi="宋体"/>
          <w:sz w:val="24"/>
          <w:szCs w:val="24"/>
          <w:highlight w:val="none"/>
        </w:rPr>
        <w:t>、停车位类型填写“地面”或“地下”；</w:t>
      </w:r>
    </w:p>
    <w:p w14:paraId="3318B016">
      <w:pPr>
        <w:spacing w:line="500" w:lineRule="exact"/>
        <w:ind w:firstLine="480"/>
        <w:rPr>
          <w:rFonts w:ascii="宋体" w:hAnsi="宋体"/>
          <w:sz w:val="24"/>
          <w:szCs w:val="24"/>
          <w:highlight w:val="none"/>
        </w:rPr>
      </w:pPr>
      <w:r>
        <w:rPr>
          <w:rFonts w:ascii="宋体" w:hAnsi="宋体"/>
          <w:sz w:val="24"/>
          <w:szCs w:val="24"/>
          <w:highlight w:val="none"/>
        </w:rPr>
        <w:t>2</w:t>
      </w:r>
      <w:r>
        <w:rPr>
          <w:rFonts w:hint="eastAsia" w:ascii="宋体" w:hAnsi="宋体"/>
          <w:sz w:val="24"/>
          <w:szCs w:val="24"/>
          <w:highlight w:val="none"/>
        </w:rPr>
        <w:t>、本表格后须附每个停车场至少一张现场彩色图片，未提供或不符合要求均视为无效申请文件；</w:t>
      </w:r>
    </w:p>
    <w:p w14:paraId="16ACB3EA">
      <w:pPr>
        <w:spacing w:line="500" w:lineRule="exact"/>
        <w:ind w:firstLine="480"/>
        <w:rPr>
          <w:rFonts w:ascii="宋体" w:hAnsi="宋体"/>
          <w:sz w:val="24"/>
          <w:szCs w:val="24"/>
          <w:highlight w:val="none"/>
        </w:rPr>
      </w:pPr>
      <w:r>
        <w:rPr>
          <w:rFonts w:ascii="宋体" w:hAnsi="宋体"/>
          <w:sz w:val="24"/>
          <w:szCs w:val="24"/>
          <w:highlight w:val="none"/>
        </w:rPr>
        <w:t>3</w:t>
      </w:r>
      <w:r>
        <w:rPr>
          <w:rFonts w:hint="eastAsia" w:ascii="宋体" w:hAnsi="宋体"/>
          <w:sz w:val="24"/>
          <w:szCs w:val="24"/>
          <w:highlight w:val="none"/>
        </w:rPr>
        <w:t>、上述篇幅无法满足填写要求的可自行增行；</w:t>
      </w:r>
    </w:p>
    <w:p w14:paraId="4F2B5999">
      <w:pPr>
        <w:spacing w:line="500" w:lineRule="exact"/>
        <w:ind w:firstLine="480"/>
        <w:rPr>
          <w:rFonts w:ascii="宋体" w:hAnsi="宋体"/>
          <w:sz w:val="24"/>
          <w:szCs w:val="24"/>
          <w:highlight w:val="none"/>
        </w:rPr>
      </w:pPr>
      <w:r>
        <w:rPr>
          <w:rFonts w:ascii="宋体" w:hAnsi="宋体"/>
          <w:sz w:val="24"/>
          <w:szCs w:val="24"/>
          <w:highlight w:val="none"/>
        </w:rPr>
        <w:t>4</w:t>
      </w:r>
      <w:r>
        <w:rPr>
          <w:rFonts w:hint="eastAsia" w:ascii="宋体" w:hAnsi="宋体"/>
          <w:sz w:val="24"/>
          <w:szCs w:val="24"/>
          <w:highlight w:val="none"/>
        </w:rPr>
        <w:t>、上述表格须按内容要求如实填写完整。</w:t>
      </w:r>
    </w:p>
    <w:p w14:paraId="527A583E">
      <w:pPr>
        <w:pStyle w:val="5"/>
        <w:ind w:firstLine="0"/>
        <w:rPr>
          <w:szCs w:val="21"/>
          <w:highlight w:val="none"/>
          <w:lang w:eastAsia="zh-CN"/>
        </w:rPr>
      </w:pPr>
    </w:p>
    <w:p w14:paraId="220994B9">
      <w:pPr>
        <w:rPr>
          <w:rFonts w:ascii="黑体" w:hAnsi="宋体" w:eastAsia="黑体"/>
          <w:bCs/>
          <w:sz w:val="24"/>
          <w:szCs w:val="24"/>
          <w:highlight w:val="none"/>
        </w:rPr>
      </w:pPr>
    </w:p>
    <w:p w14:paraId="76B7C11E">
      <w:pPr>
        <w:pStyle w:val="262"/>
        <w:spacing w:before="0" w:after="0" w:line="500" w:lineRule="exact"/>
        <w:jc w:val="right"/>
        <w:rPr>
          <w:rFonts w:ascii="宋体" w:hAnsi="宋体"/>
          <w:szCs w:val="21"/>
          <w:highlight w:val="none"/>
        </w:rPr>
      </w:pPr>
      <w:r>
        <w:rPr>
          <w:rFonts w:hint="eastAsia" w:ascii="宋体" w:hAnsi="宋体"/>
          <w:szCs w:val="21"/>
          <w:highlight w:val="none"/>
        </w:rPr>
        <w:t>供应商全称（加盖CA电子公章）：</w:t>
      </w:r>
    </w:p>
    <w:p w14:paraId="120D8E23">
      <w:pPr>
        <w:pStyle w:val="5"/>
        <w:spacing w:line="500" w:lineRule="exact"/>
        <w:ind w:firstLine="0"/>
        <w:jc w:val="center"/>
        <w:rPr>
          <w:rFonts w:ascii="宋体" w:hAnsi="宋体"/>
          <w:sz w:val="24"/>
          <w:szCs w:val="21"/>
          <w:highlight w:val="none"/>
          <w:lang w:eastAsia="zh-CN"/>
        </w:rPr>
      </w:pPr>
      <w:r>
        <w:rPr>
          <w:rFonts w:hint="eastAsia" w:ascii="宋体" w:hAnsi="宋体"/>
          <w:sz w:val="24"/>
          <w:szCs w:val="21"/>
          <w:highlight w:val="none"/>
          <w:lang w:eastAsia="zh-CN"/>
        </w:rPr>
        <w:t>日  期：</w:t>
      </w:r>
    </w:p>
    <w:p w14:paraId="25EEA9FF">
      <w:pPr>
        <w:spacing w:line="500" w:lineRule="exact"/>
        <w:ind w:firstLine="480"/>
        <w:rPr>
          <w:rFonts w:ascii="宋体" w:hAnsi="宋体"/>
          <w:sz w:val="24"/>
          <w:szCs w:val="24"/>
          <w:highlight w:val="none"/>
        </w:rPr>
      </w:pPr>
    </w:p>
    <w:p w14:paraId="2949963A">
      <w:pPr>
        <w:pStyle w:val="5"/>
        <w:spacing w:line="360" w:lineRule="auto"/>
        <w:ind w:left="420" w:firstLine="0"/>
        <w:rPr>
          <w:rFonts w:hAnsi="宋体"/>
          <w:szCs w:val="21"/>
          <w:highlight w:val="none"/>
          <w:lang w:eastAsia="zh-CN"/>
        </w:rPr>
      </w:pPr>
    </w:p>
    <w:p w14:paraId="4FA780EA">
      <w:pPr>
        <w:rPr>
          <w:rFonts w:ascii="黑体" w:hAnsi="宋体" w:eastAsia="黑体"/>
          <w:bCs/>
          <w:sz w:val="24"/>
          <w:szCs w:val="24"/>
          <w:highlight w:val="none"/>
        </w:rPr>
      </w:pPr>
    </w:p>
    <w:p w14:paraId="47AD7790">
      <w:pPr>
        <w:pStyle w:val="299"/>
        <w:rPr>
          <w:highlight w:val="none"/>
        </w:rPr>
      </w:pPr>
    </w:p>
    <w:p w14:paraId="1649D236">
      <w:pPr>
        <w:pStyle w:val="299"/>
        <w:rPr>
          <w:highlight w:val="none"/>
        </w:rPr>
      </w:pPr>
    </w:p>
    <w:p w14:paraId="11043042">
      <w:pPr>
        <w:pStyle w:val="299"/>
        <w:rPr>
          <w:highlight w:val="none"/>
        </w:rPr>
      </w:pPr>
    </w:p>
    <w:p w14:paraId="494DFE27">
      <w:pPr>
        <w:pStyle w:val="299"/>
        <w:rPr>
          <w:highlight w:val="none"/>
        </w:rPr>
      </w:pPr>
    </w:p>
    <w:p w14:paraId="0BDB08CE">
      <w:pPr>
        <w:pStyle w:val="299"/>
        <w:rPr>
          <w:highlight w:val="none"/>
        </w:rPr>
      </w:pPr>
    </w:p>
    <w:p w14:paraId="43F73934">
      <w:pPr>
        <w:pStyle w:val="299"/>
        <w:rPr>
          <w:highlight w:val="none"/>
        </w:rPr>
      </w:pPr>
    </w:p>
    <w:p w14:paraId="5E70F7EA">
      <w:pPr>
        <w:pStyle w:val="299"/>
        <w:rPr>
          <w:highlight w:val="none"/>
        </w:rPr>
      </w:pPr>
    </w:p>
    <w:p w14:paraId="2668EAE2">
      <w:pPr>
        <w:pStyle w:val="299"/>
        <w:rPr>
          <w:highlight w:val="none"/>
        </w:rPr>
      </w:pPr>
    </w:p>
    <w:p w14:paraId="3563B318">
      <w:pPr>
        <w:pStyle w:val="299"/>
        <w:rPr>
          <w:highlight w:val="none"/>
        </w:rPr>
      </w:pPr>
    </w:p>
    <w:p w14:paraId="2B319514">
      <w:pPr>
        <w:ind w:firstLine="440"/>
        <w:jc w:val="center"/>
        <w:rPr>
          <w:highlight w:val="none"/>
        </w:rPr>
      </w:pPr>
      <w:bookmarkStart w:id="192" w:name="_Hlt26955054"/>
      <w:bookmarkEnd w:id="192"/>
      <w:r>
        <w:rPr>
          <w:rFonts w:hint="eastAsia" w:ascii="黑体" w:hAnsi="黑体" w:eastAsia="黑体" w:cs="黑体"/>
          <w:i/>
          <w:sz w:val="32"/>
          <w:szCs w:val="32"/>
          <w:highlight w:val="none"/>
          <w:u w:val="single"/>
        </w:rPr>
        <w:t>十六、盐城市政府采购事前信用承诺书</w:t>
      </w:r>
    </w:p>
    <w:p w14:paraId="1E12A64C">
      <w:pPr>
        <w:spacing w:line="520" w:lineRule="exact"/>
        <w:ind w:firstLine="440"/>
        <w:rPr>
          <w:sz w:val="24"/>
          <w:szCs w:val="24"/>
          <w:highlight w:val="none"/>
        </w:rPr>
      </w:pPr>
      <w:r>
        <w:rPr>
          <w:rFonts w:hint="eastAsia"/>
          <w:sz w:val="24"/>
          <w:szCs w:val="24"/>
          <w:highlight w:val="none"/>
        </w:rPr>
        <w:t>为营造我市公开、公平、公正、诚实守信的政府采购交易环境，树立诚信守法的投标人形象，本人代表本单位作出以下承诺：</w:t>
      </w:r>
    </w:p>
    <w:p w14:paraId="66BA7FDD">
      <w:pPr>
        <w:spacing w:line="520" w:lineRule="exact"/>
        <w:ind w:firstLine="440"/>
        <w:rPr>
          <w:sz w:val="24"/>
          <w:szCs w:val="24"/>
          <w:highlight w:val="none"/>
        </w:rPr>
      </w:pPr>
      <w:r>
        <w:rPr>
          <w:rFonts w:hint="eastAsia"/>
          <w:sz w:val="24"/>
          <w:szCs w:val="24"/>
          <w:highlight w:val="none"/>
        </w:rPr>
        <w:t>（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5B88C614">
      <w:pPr>
        <w:spacing w:line="520" w:lineRule="exact"/>
        <w:ind w:firstLine="440"/>
        <w:rPr>
          <w:sz w:val="24"/>
          <w:szCs w:val="24"/>
          <w:highlight w:val="none"/>
        </w:rPr>
      </w:pPr>
      <w:r>
        <w:rPr>
          <w:rFonts w:hint="eastAsia"/>
          <w:sz w:val="24"/>
          <w:szCs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05172534">
      <w:pPr>
        <w:spacing w:line="520" w:lineRule="exact"/>
        <w:ind w:firstLine="440"/>
        <w:rPr>
          <w:sz w:val="24"/>
          <w:szCs w:val="24"/>
          <w:highlight w:val="none"/>
        </w:rPr>
      </w:pPr>
      <w:r>
        <w:rPr>
          <w:rFonts w:hint="eastAsia"/>
          <w:sz w:val="24"/>
          <w:szCs w:val="24"/>
          <w:highlight w:val="none"/>
        </w:rPr>
        <w:t xml:space="preserve">（三）严格依照国家和省、市关于政府采购的法律、法规、规章、规范性文件，参加政府采购投标活动；积极履行社会责任，促进廉政建设； </w:t>
      </w:r>
    </w:p>
    <w:p w14:paraId="035FD012">
      <w:pPr>
        <w:spacing w:line="520" w:lineRule="exact"/>
        <w:ind w:firstLine="440"/>
        <w:rPr>
          <w:sz w:val="24"/>
          <w:szCs w:val="24"/>
          <w:highlight w:val="none"/>
        </w:rPr>
      </w:pPr>
      <w:r>
        <w:rPr>
          <w:rFonts w:hint="eastAsia"/>
          <w:sz w:val="24"/>
          <w:szCs w:val="24"/>
          <w:highlight w:val="none"/>
        </w:rPr>
        <w:t>（四）严格遵守即时信息公示规定，及时维护和更新盐城市政府采购网中与本单位相关的信息；</w:t>
      </w:r>
    </w:p>
    <w:p w14:paraId="32B813EC">
      <w:pPr>
        <w:spacing w:line="520" w:lineRule="exact"/>
        <w:ind w:firstLine="440"/>
        <w:rPr>
          <w:sz w:val="24"/>
          <w:szCs w:val="24"/>
          <w:highlight w:val="none"/>
        </w:rPr>
      </w:pPr>
      <w:r>
        <w:rPr>
          <w:rFonts w:hint="eastAsia"/>
          <w:sz w:val="24"/>
          <w:szCs w:val="24"/>
          <w:highlight w:val="none"/>
        </w:rPr>
        <w:t>（五）自我约束、自我管理，守合同、重信用，自觉维护政府采购交易的良好秩序，与参与本次政府采购活动的其他投标人不存在直接控股或管理关系，不参与围标串标、弄虚作假、骗取中标、干扰评标、违约毁约等行为；</w:t>
      </w:r>
    </w:p>
    <w:p w14:paraId="54C00268">
      <w:pPr>
        <w:spacing w:line="520" w:lineRule="exact"/>
        <w:ind w:firstLine="440"/>
        <w:rPr>
          <w:sz w:val="24"/>
          <w:szCs w:val="24"/>
          <w:highlight w:val="none"/>
        </w:rPr>
      </w:pPr>
      <w:r>
        <w:rPr>
          <w:rFonts w:hint="eastAsia"/>
          <w:sz w:val="24"/>
          <w:szCs w:val="24"/>
          <w:highlight w:val="none"/>
        </w:rPr>
        <w:t>（六）自觉接受政府、行业组织、社会公众、新闻舆论的监督；</w:t>
      </w:r>
    </w:p>
    <w:p w14:paraId="223A9F3A">
      <w:pPr>
        <w:spacing w:line="520" w:lineRule="exact"/>
        <w:ind w:firstLine="440"/>
        <w:rPr>
          <w:sz w:val="24"/>
          <w:szCs w:val="24"/>
          <w:highlight w:val="none"/>
        </w:rPr>
      </w:pPr>
      <w:r>
        <w:rPr>
          <w:rFonts w:hint="eastAsia"/>
          <w:sz w:val="24"/>
          <w:szCs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62E15403">
      <w:pPr>
        <w:spacing w:line="520" w:lineRule="exact"/>
        <w:ind w:firstLine="440"/>
        <w:rPr>
          <w:sz w:val="24"/>
          <w:szCs w:val="24"/>
          <w:highlight w:val="none"/>
        </w:rPr>
      </w:pPr>
      <w:r>
        <w:rPr>
          <w:rFonts w:hint="eastAsia"/>
          <w:sz w:val="24"/>
          <w:szCs w:val="24"/>
          <w:highlight w:val="none"/>
        </w:rPr>
        <w:t>（八）本人已认真阅读了上述承诺，并向本单位员工作了宣传教育。</w:t>
      </w:r>
    </w:p>
    <w:p w14:paraId="5E1F6BFF">
      <w:pPr>
        <w:spacing w:line="520" w:lineRule="exact"/>
        <w:jc w:val="right"/>
        <w:rPr>
          <w:sz w:val="24"/>
          <w:szCs w:val="24"/>
          <w:highlight w:val="none"/>
        </w:rPr>
      </w:pPr>
    </w:p>
    <w:p w14:paraId="17DF08DB">
      <w:pPr>
        <w:spacing w:line="400" w:lineRule="exact"/>
        <w:ind w:firstLine="440"/>
        <w:jc w:val="right"/>
        <w:rPr>
          <w:sz w:val="24"/>
          <w:szCs w:val="24"/>
          <w:highlight w:val="none"/>
        </w:rPr>
      </w:pPr>
      <w:r>
        <w:rPr>
          <w:rFonts w:hint="eastAsia"/>
          <w:sz w:val="24"/>
          <w:szCs w:val="24"/>
          <w:highlight w:val="none"/>
        </w:rPr>
        <w:t xml:space="preserve"> 法定代表人（签名）：          </w:t>
      </w:r>
    </w:p>
    <w:p w14:paraId="44D8B401">
      <w:pPr>
        <w:pStyle w:val="303"/>
        <w:spacing w:beforeAutospacing="0" w:afterAutospacing="0" w:line="400" w:lineRule="exact"/>
        <w:jc w:val="center"/>
        <w:outlineLvl w:val="1"/>
        <w:rPr>
          <w:szCs w:val="24"/>
          <w:highlight w:val="none"/>
        </w:rPr>
      </w:pPr>
      <w:r>
        <w:rPr>
          <w:rFonts w:hint="eastAsia"/>
          <w:szCs w:val="24"/>
          <w:highlight w:val="none"/>
        </w:rPr>
        <w:t xml:space="preserve">单位名称（盖章）：  </w:t>
      </w:r>
    </w:p>
    <w:p w14:paraId="4E642E7C">
      <w:pPr>
        <w:pStyle w:val="303"/>
        <w:spacing w:beforeAutospacing="0" w:afterAutospacing="0" w:line="400" w:lineRule="exact"/>
        <w:jc w:val="center"/>
        <w:outlineLvl w:val="1"/>
        <w:rPr>
          <w:szCs w:val="24"/>
          <w:highlight w:val="none"/>
        </w:rPr>
      </w:pPr>
      <w:r>
        <w:rPr>
          <w:rFonts w:hint="eastAsia"/>
          <w:szCs w:val="24"/>
          <w:highlight w:val="none"/>
        </w:rPr>
        <w:t xml:space="preserve"> 年   月   日</w:t>
      </w:r>
      <w:bookmarkEnd w:id="181"/>
      <w:bookmarkEnd w:id="182"/>
      <w:bookmarkEnd w:id="183"/>
      <w:bookmarkEnd w:id="184"/>
      <w:bookmarkEnd w:id="185"/>
      <w:bookmarkEnd w:id="186"/>
      <w:bookmarkEnd w:id="187"/>
      <w:bookmarkEnd w:id="188"/>
    </w:p>
    <w:p w14:paraId="45DCB0F5">
      <w:pPr>
        <w:pStyle w:val="303"/>
        <w:spacing w:beforeAutospacing="0" w:afterAutospacing="0" w:line="500" w:lineRule="exact"/>
        <w:jc w:val="center"/>
        <w:outlineLvl w:val="1"/>
        <w:rPr>
          <w:szCs w:val="24"/>
          <w:highlight w:val="none"/>
        </w:rPr>
      </w:pPr>
    </w:p>
    <w:p w14:paraId="13189965">
      <w:pPr>
        <w:pStyle w:val="303"/>
        <w:spacing w:beforeAutospacing="0" w:afterAutospacing="0" w:line="500" w:lineRule="exact"/>
        <w:jc w:val="center"/>
        <w:outlineLvl w:val="1"/>
        <w:rPr>
          <w:rFonts w:ascii="黑体" w:hAnsi="黑体" w:eastAsia="黑体" w:cs="黑体"/>
          <w:i/>
          <w:sz w:val="32"/>
          <w:szCs w:val="32"/>
          <w:highlight w:val="none"/>
          <w:u w:val="single"/>
        </w:rPr>
      </w:pPr>
      <w:r>
        <w:rPr>
          <w:rFonts w:hint="eastAsia" w:ascii="黑体" w:hAnsi="黑体" w:eastAsia="黑体" w:cs="黑体"/>
          <w:i/>
          <w:sz w:val="32"/>
          <w:szCs w:val="32"/>
          <w:highlight w:val="none"/>
          <w:u w:val="single"/>
        </w:rPr>
        <w:t>质疑函范本</w:t>
      </w:r>
    </w:p>
    <w:p w14:paraId="6EA46F07">
      <w:pPr>
        <w:pStyle w:val="43"/>
        <w:spacing w:beforeAutospacing="0" w:afterAutospacing="0" w:line="500" w:lineRule="exact"/>
        <w:ind w:firstLine="480"/>
        <w:jc w:val="both"/>
        <w:rPr>
          <w:rFonts w:cs="宋体"/>
          <w:b/>
          <w:bCs/>
          <w:highlight w:val="none"/>
        </w:rPr>
      </w:pPr>
      <w:r>
        <w:rPr>
          <w:rFonts w:hint="eastAsia" w:cs="宋体"/>
          <w:b/>
          <w:bCs/>
          <w:highlight w:val="none"/>
        </w:rPr>
        <w:t>一、质疑供应商基本信息</w:t>
      </w:r>
    </w:p>
    <w:p w14:paraId="5A806D87">
      <w:pPr>
        <w:pStyle w:val="43"/>
        <w:spacing w:beforeAutospacing="0" w:afterAutospacing="0" w:line="500" w:lineRule="exact"/>
        <w:ind w:firstLine="480"/>
        <w:jc w:val="both"/>
        <w:rPr>
          <w:rFonts w:cs="宋体"/>
          <w:highlight w:val="none"/>
        </w:rPr>
      </w:pPr>
      <w:r>
        <w:rPr>
          <w:rFonts w:hint="eastAsia" w:cs="宋体"/>
          <w:highlight w:val="none"/>
        </w:rPr>
        <w:t>质疑供应商：</w:t>
      </w:r>
      <w:r>
        <w:rPr>
          <w:rFonts w:hint="eastAsia" w:cs="宋体"/>
          <w:highlight w:val="none"/>
          <w:u w:val="single"/>
        </w:rPr>
        <w:t>                    </w:t>
      </w:r>
      <w:r>
        <w:rPr>
          <w:rFonts w:hint="eastAsia" w:cs="宋体"/>
          <w:highlight w:val="none"/>
          <w:u w:val="single"/>
        </w:rPr>
        <w:tab/>
      </w:r>
    </w:p>
    <w:p w14:paraId="46461FF6">
      <w:pPr>
        <w:pStyle w:val="43"/>
        <w:spacing w:beforeAutospacing="0" w:afterAutospacing="0" w:line="500" w:lineRule="exact"/>
        <w:ind w:firstLine="480"/>
        <w:jc w:val="both"/>
        <w:rPr>
          <w:rFonts w:cs="宋体"/>
          <w:highlight w:val="none"/>
          <w:u w:val="single"/>
        </w:rPr>
      </w:pPr>
      <w:r>
        <w:rPr>
          <w:rFonts w:hint="eastAsia" w:cs="宋体"/>
          <w:highlight w:val="none"/>
        </w:rPr>
        <w:t>地址：</w:t>
      </w:r>
      <w:r>
        <w:rPr>
          <w:rFonts w:hint="eastAsia" w:cs="宋体"/>
          <w:highlight w:val="none"/>
          <w:u w:val="single"/>
        </w:rPr>
        <w:t xml:space="preserve">                    </w:t>
      </w:r>
      <w:r>
        <w:rPr>
          <w:rFonts w:hint="eastAsia" w:cs="宋体"/>
          <w:highlight w:val="none"/>
          <w:u w:val="single"/>
        </w:rPr>
        <w:tab/>
      </w:r>
      <w:r>
        <w:rPr>
          <w:rFonts w:hint="eastAsia" w:cs="宋体"/>
          <w:highlight w:val="none"/>
          <w:u w:val="single"/>
        </w:rPr>
        <w:tab/>
      </w:r>
    </w:p>
    <w:p w14:paraId="6A351603">
      <w:pPr>
        <w:pStyle w:val="43"/>
        <w:spacing w:beforeAutospacing="0" w:afterAutospacing="0" w:line="500" w:lineRule="exact"/>
        <w:ind w:firstLine="480"/>
        <w:jc w:val="both"/>
        <w:rPr>
          <w:rFonts w:cs="宋体"/>
          <w:highlight w:val="none"/>
        </w:rPr>
      </w:pPr>
      <w:r>
        <w:rPr>
          <w:rFonts w:hint="eastAsia" w:cs="宋体"/>
          <w:highlight w:val="none"/>
        </w:rPr>
        <w:t>邮编：</w:t>
      </w:r>
      <w:r>
        <w:rPr>
          <w:rFonts w:hint="eastAsia" w:cs="宋体"/>
          <w:highlight w:val="none"/>
          <w:u w:val="single"/>
        </w:rPr>
        <w:t>                       </w:t>
      </w:r>
      <w:r>
        <w:rPr>
          <w:rFonts w:hint="eastAsia" w:cs="宋体"/>
          <w:highlight w:val="none"/>
          <w:u w:val="single"/>
        </w:rPr>
        <w:tab/>
      </w:r>
    </w:p>
    <w:p w14:paraId="070A7BAE">
      <w:pPr>
        <w:pStyle w:val="43"/>
        <w:spacing w:beforeAutospacing="0" w:afterAutospacing="0" w:line="500" w:lineRule="exact"/>
        <w:ind w:firstLine="480"/>
        <w:jc w:val="both"/>
        <w:rPr>
          <w:rFonts w:cs="宋体"/>
          <w:highlight w:val="none"/>
          <w:u w:val="single"/>
        </w:rPr>
      </w:pPr>
      <w:r>
        <w:rPr>
          <w:rFonts w:hint="eastAsia" w:cs="宋体"/>
          <w:highlight w:val="none"/>
        </w:rPr>
        <w:t>联系人：</w:t>
      </w:r>
      <w:r>
        <w:rPr>
          <w:rFonts w:hint="eastAsia" w:cs="宋体"/>
          <w:highlight w:val="none"/>
          <w:u w:val="single"/>
        </w:rPr>
        <w:t>               </w:t>
      </w:r>
      <w:r>
        <w:rPr>
          <w:rFonts w:hint="eastAsia" w:cs="宋体"/>
          <w:highlight w:val="none"/>
          <w:u w:val="single"/>
        </w:rPr>
        <w:tab/>
      </w:r>
      <w:r>
        <w:rPr>
          <w:rFonts w:hint="eastAsia" w:cs="宋体"/>
          <w:highlight w:val="none"/>
          <w:u w:val="single"/>
        </w:rPr>
        <w:tab/>
      </w:r>
      <w:r>
        <w:rPr>
          <w:rFonts w:hint="eastAsia" w:cs="宋体"/>
          <w:highlight w:val="none"/>
          <w:u w:val="single"/>
        </w:rPr>
        <w:tab/>
      </w:r>
    </w:p>
    <w:p w14:paraId="4141966B">
      <w:pPr>
        <w:pStyle w:val="43"/>
        <w:spacing w:beforeAutospacing="0" w:afterAutospacing="0" w:line="500" w:lineRule="exact"/>
        <w:ind w:firstLine="480"/>
        <w:jc w:val="both"/>
        <w:rPr>
          <w:rFonts w:cs="宋体"/>
          <w:highlight w:val="none"/>
        </w:rPr>
      </w:pPr>
      <w:r>
        <w:rPr>
          <w:rFonts w:hint="eastAsia" w:cs="宋体"/>
          <w:highlight w:val="none"/>
        </w:rPr>
        <w:t>联系电话：</w:t>
      </w:r>
      <w:r>
        <w:rPr>
          <w:rFonts w:hint="eastAsia" w:cs="宋体"/>
          <w:highlight w:val="none"/>
          <w:u w:val="single"/>
        </w:rPr>
        <w:t xml:space="preserve">                                    </w:t>
      </w:r>
    </w:p>
    <w:p w14:paraId="58562EDE">
      <w:pPr>
        <w:pStyle w:val="43"/>
        <w:spacing w:beforeAutospacing="0" w:afterAutospacing="0" w:line="500" w:lineRule="exact"/>
        <w:ind w:firstLine="480"/>
        <w:jc w:val="both"/>
        <w:rPr>
          <w:rFonts w:cs="宋体"/>
          <w:highlight w:val="none"/>
        </w:rPr>
      </w:pPr>
      <w:r>
        <w:rPr>
          <w:rFonts w:hint="eastAsia" w:cs="宋体"/>
          <w:highlight w:val="none"/>
        </w:rPr>
        <w:t>授权代表：</w:t>
      </w:r>
      <w:r>
        <w:rPr>
          <w:rFonts w:hint="eastAsia" w:cs="宋体"/>
          <w:highlight w:val="none"/>
          <w:u w:val="single"/>
        </w:rPr>
        <w:t>                 </w:t>
      </w:r>
      <w:r>
        <w:rPr>
          <w:rFonts w:hint="eastAsia" w:cs="宋体"/>
          <w:highlight w:val="none"/>
          <w:u w:val="single"/>
        </w:rPr>
        <w:tab/>
      </w:r>
      <w:r>
        <w:rPr>
          <w:rFonts w:hint="eastAsia" w:cs="宋体"/>
          <w:highlight w:val="none"/>
          <w:u w:val="single"/>
        </w:rPr>
        <w:tab/>
      </w:r>
      <w:r>
        <w:rPr>
          <w:rFonts w:hint="eastAsia" w:cs="宋体"/>
          <w:highlight w:val="none"/>
          <w:u w:val="single"/>
        </w:rPr>
        <w:tab/>
      </w:r>
    </w:p>
    <w:p w14:paraId="13A2251B">
      <w:pPr>
        <w:pStyle w:val="43"/>
        <w:spacing w:beforeAutospacing="0" w:afterAutospacing="0" w:line="500" w:lineRule="exact"/>
        <w:ind w:firstLine="480"/>
        <w:jc w:val="both"/>
        <w:rPr>
          <w:rFonts w:cs="宋体"/>
          <w:highlight w:val="none"/>
        </w:rPr>
      </w:pPr>
      <w:r>
        <w:rPr>
          <w:rFonts w:hint="eastAsia" w:cs="宋体"/>
          <w:highlight w:val="none"/>
        </w:rPr>
        <w:t>联系电话：</w:t>
      </w:r>
      <w:r>
        <w:rPr>
          <w:rFonts w:hint="eastAsia" w:cs="宋体"/>
          <w:highlight w:val="none"/>
          <w:u w:val="single"/>
        </w:rPr>
        <w:t>                  </w:t>
      </w:r>
      <w:r>
        <w:rPr>
          <w:rFonts w:hint="eastAsia" w:cs="宋体"/>
          <w:highlight w:val="none"/>
          <w:u w:val="single"/>
        </w:rPr>
        <w:tab/>
      </w:r>
      <w:r>
        <w:rPr>
          <w:rFonts w:hint="eastAsia" w:cs="宋体"/>
          <w:highlight w:val="none"/>
          <w:u w:val="single"/>
        </w:rPr>
        <w:tab/>
      </w:r>
    </w:p>
    <w:p w14:paraId="6B131513">
      <w:pPr>
        <w:pStyle w:val="43"/>
        <w:spacing w:beforeAutospacing="0" w:afterAutospacing="0" w:line="500" w:lineRule="exact"/>
        <w:ind w:firstLine="480"/>
        <w:jc w:val="both"/>
        <w:rPr>
          <w:rFonts w:cs="宋体"/>
          <w:highlight w:val="none"/>
          <w:u w:val="single"/>
        </w:rPr>
      </w:pPr>
      <w:r>
        <w:rPr>
          <w:rFonts w:hint="eastAsia" w:cs="宋体"/>
          <w:highlight w:val="none"/>
        </w:rPr>
        <w:t>地址：</w:t>
      </w:r>
      <w:r>
        <w:rPr>
          <w:rFonts w:hint="eastAsia" w:cs="宋体"/>
          <w:highlight w:val="none"/>
          <w:u w:val="single"/>
        </w:rPr>
        <w:t>                  </w:t>
      </w:r>
      <w:r>
        <w:rPr>
          <w:rFonts w:hint="eastAsia" w:cs="宋体"/>
          <w:highlight w:val="none"/>
          <w:u w:val="single"/>
        </w:rPr>
        <w:tab/>
      </w:r>
      <w:r>
        <w:rPr>
          <w:rFonts w:hint="eastAsia" w:cs="宋体"/>
          <w:highlight w:val="none"/>
          <w:u w:val="single"/>
        </w:rPr>
        <w:tab/>
      </w:r>
      <w:r>
        <w:rPr>
          <w:rFonts w:hint="eastAsia" w:cs="宋体"/>
          <w:highlight w:val="none"/>
          <w:u w:val="single"/>
        </w:rPr>
        <w:tab/>
      </w:r>
    </w:p>
    <w:p w14:paraId="6C900BF6">
      <w:pPr>
        <w:pStyle w:val="43"/>
        <w:spacing w:beforeAutospacing="0" w:afterAutospacing="0" w:line="500" w:lineRule="exact"/>
        <w:ind w:firstLine="480"/>
        <w:jc w:val="both"/>
        <w:rPr>
          <w:rFonts w:cs="宋体"/>
          <w:highlight w:val="none"/>
        </w:rPr>
      </w:pPr>
      <w:r>
        <w:rPr>
          <w:rFonts w:hint="eastAsia" w:cs="宋体"/>
          <w:highlight w:val="none"/>
        </w:rPr>
        <w:t>邮编：</w:t>
      </w:r>
      <w:r>
        <w:rPr>
          <w:rFonts w:hint="eastAsia" w:cs="宋体"/>
          <w:highlight w:val="none"/>
          <w:u w:val="single"/>
        </w:rPr>
        <w:t xml:space="preserve">                           </w:t>
      </w:r>
    </w:p>
    <w:p w14:paraId="137C1583">
      <w:pPr>
        <w:pStyle w:val="43"/>
        <w:spacing w:beforeAutospacing="0" w:afterAutospacing="0" w:line="500" w:lineRule="exact"/>
        <w:ind w:firstLine="480"/>
        <w:jc w:val="both"/>
        <w:rPr>
          <w:rFonts w:cs="宋体"/>
          <w:b/>
          <w:bCs/>
          <w:highlight w:val="none"/>
        </w:rPr>
      </w:pPr>
      <w:r>
        <w:rPr>
          <w:rFonts w:hint="eastAsia" w:cs="宋体"/>
          <w:b/>
          <w:bCs/>
          <w:highlight w:val="none"/>
        </w:rPr>
        <w:t>二、质疑项目基本情况</w:t>
      </w:r>
    </w:p>
    <w:p w14:paraId="099003E5">
      <w:pPr>
        <w:pStyle w:val="43"/>
        <w:spacing w:beforeAutospacing="0" w:afterAutospacing="0" w:line="500" w:lineRule="exact"/>
        <w:ind w:firstLine="480"/>
        <w:jc w:val="both"/>
        <w:rPr>
          <w:rFonts w:cs="宋体"/>
          <w:highlight w:val="none"/>
        </w:rPr>
      </w:pPr>
      <w:r>
        <w:rPr>
          <w:rFonts w:hint="eastAsia" w:cs="宋体"/>
          <w:highlight w:val="none"/>
        </w:rPr>
        <w:t>质疑项目的名称：</w:t>
      </w:r>
      <w:r>
        <w:rPr>
          <w:rFonts w:hint="eastAsia" w:cs="宋体"/>
          <w:highlight w:val="none"/>
          <w:u w:val="single"/>
        </w:rPr>
        <w:t>                       </w:t>
      </w:r>
    </w:p>
    <w:p w14:paraId="148E1BA1">
      <w:pPr>
        <w:pStyle w:val="43"/>
        <w:spacing w:beforeAutospacing="0" w:afterAutospacing="0" w:line="500" w:lineRule="exact"/>
        <w:ind w:firstLine="480"/>
        <w:jc w:val="both"/>
        <w:rPr>
          <w:rFonts w:cs="宋体"/>
          <w:highlight w:val="none"/>
          <w:u w:val="single"/>
        </w:rPr>
      </w:pPr>
      <w:r>
        <w:rPr>
          <w:rFonts w:hint="eastAsia" w:cs="宋体"/>
          <w:highlight w:val="none"/>
        </w:rPr>
        <w:t>质疑项目的编号：</w:t>
      </w:r>
      <w:r>
        <w:rPr>
          <w:rFonts w:hint="eastAsia" w:cs="宋体"/>
          <w:highlight w:val="none"/>
          <w:u w:val="single"/>
        </w:rPr>
        <w:t>                     </w:t>
      </w:r>
    </w:p>
    <w:p w14:paraId="2A767755">
      <w:pPr>
        <w:pStyle w:val="43"/>
        <w:spacing w:beforeAutospacing="0" w:afterAutospacing="0" w:line="500" w:lineRule="exact"/>
        <w:ind w:left="120" w:firstLine="360"/>
        <w:jc w:val="both"/>
        <w:rPr>
          <w:rFonts w:cs="宋体"/>
          <w:highlight w:val="none"/>
        </w:rPr>
      </w:pPr>
      <w:r>
        <w:rPr>
          <w:rFonts w:hint="eastAsia" w:cs="宋体"/>
          <w:highlight w:val="none"/>
        </w:rPr>
        <w:t>包号：</w:t>
      </w:r>
      <w:r>
        <w:rPr>
          <w:rFonts w:hint="eastAsia" w:cs="宋体"/>
          <w:highlight w:val="none"/>
          <w:u w:val="single"/>
        </w:rPr>
        <w:t xml:space="preserve">                       </w:t>
      </w:r>
      <w:r>
        <w:rPr>
          <w:rFonts w:hint="eastAsia" w:cs="宋体"/>
          <w:highlight w:val="none"/>
          <w:u w:val="single"/>
        </w:rPr>
        <w:tab/>
      </w:r>
    </w:p>
    <w:p w14:paraId="15A9D75E">
      <w:pPr>
        <w:pStyle w:val="43"/>
        <w:spacing w:beforeAutospacing="0" w:afterAutospacing="0" w:line="500" w:lineRule="exact"/>
        <w:ind w:firstLine="480"/>
        <w:jc w:val="both"/>
        <w:rPr>
          <w:rFonts w:cs="宋体"/>
          <w:highlight w:val="none"/>
        </w:rPr>
      </w:pPr>
      <w:r>
        <w:rPr>
          <w:rFonts w:hint="eastAsia" w:cs="宋体"/>
          <w:highlight w:val="none"/>
        </w:rPr>
        <w:t>采购人名称：</w:t>
      </w:r>
      <w:r>
        <w:rPr>
          <w:rFonts w:hint="eastAsia" w:cs="宋体"/>
          <w:highlight w:val="none"/>
          <w:u w:val="single"/>
        </w:rPr>
        <w:t>                       </w:t>
      </w:r>
    </w:p>
    <w:p w14:paraId="731F59EB">
      <w:pPr>
        <w:pStyle w:val="43"/>
        <w:spacing w:beforeAutospacing="0" w:afterAutospacing="0" w:line="500" w:lineRule="exact"/>
        <w:ind w:firstLine="480"/>
        <w:jc w:val="both"/>
        <w:rPr>
          <w:rFonts w:cs="宋体"/>
          <w:highlight w:val="none"/>
        </w:rPr>
      </w:pPr>
      <w:r>
        <w:rPr>
          <w:rFonts w:hint="eastAsia" w:cs="宋体"/>
          <w:highlight w:val="none"/>
        </w:rPr>
        <w:t>采购文件获取日期：</w:t>
      </w:r>
      <w:r>
        <w:rPr>
          <w:rFonts w:hint="eastAsia" w:cs="宋体"/>
          <w:highlight w:val="none"/>
          <w:u w:val="single"/>
        </w:rPr>
        <w:t>                        </w:t>
      </w:r>
    </w:p>
    <w:p w14:paraId="09AB3E61">
      <w:pPr>
        <w:pStyle w:val="43"/>
        <w:spacing w:beforeAutospacing="0" w:afterAutospacing="0" w:line="500" w:lineRule="exact"/>
        <w:ind w:firstLine="480"/>
        <w:jc w:val="both"/>
        <w:rPr>
          <w:rFonts w:cs="宋体"/>
          <w:b/>
          <w:bCs/>
          <w:highlight w:val="none"/>
        </w:rPr>
      </w:pPr>
      <w:r>
        <w:rPr>
          <w:rFonts w:hint="eastAsia" w:cs="宋体"/>
          <w:b/>
          <w:bCs/>
          <w:highlight w:val="none"/>
        </w:rPr>
        <w:t>三、质疑事项具体内容</w:t>
      </w:r>
    </w:p>
    <w:p w14:paraId="162DCAAB">
      <w:pPr>
        <w:pStyle w:val="43"/>
        <w:spacing w:beforeAutospacing="0" w:afterAutospacing="0" w:line="500" w:lineRule="exact"/>
        <w:ind w:firstLine="480"/>
        <w:jc w:val="both"/>
        <w:rPr>
          <w:rFonts w:cs="宋体"/>
          <w:highlight w:val="none"/>
        </w:rPr>
      </w:pPr>
      <w:r>
        <w:rPr>
          <w:rFonts w:hint="eastAsia" w:cs="宋体"/>
          <w:highlight w:val="none"/>
        </w:rPr>
        <w:t>质疑事项1：</w:t>
      </w:r>
      <w:r>
        <w:rPr>
          <w:rFonts w:hint="eastAsia" w:cs="宋体"/>
          <w:highlight w:val="none"/>
          <w:u w:val="single"/>
        </w:rPr>
        <w:t>                       </w:t>
      </w:r>
    </w:p>
    <w:p w14:paraId="3E8C90B4">
      <w:pPr>
        <w:pStyle w:val="43"/>
        <w:spacing w:beforeAutospacing="0" w:afterAutospacing="0" w:line="500" w:lineRule="exact"/>
        <w:ind w:firstLine="480"/>
        <w:rPr>
          <w:rFonts w:cs="宋体"/>
          <w:highlight w:val="none"/>
        </w:rPr>
      </w:pPr>
      <w:r>
        <w:rPr>
          <w:rFonts w:hint="eastAsia" w:cs="宋体"/>
          <w:highlight w:val="none"/>
        </w:rPr>
        <w:t>事实依据：</w:t>
      </w:r>
      <w:r>
        <w:rPr>
          <w:rFonts w:hint="eastAsia" w:cs="宋体"/>
          <w:highlight w:val="none"/>
          <w:u w:val="single"/>
        </w:rPr>
        <w:t xml:space="preserve">                                         </w:t>
      </w:r>
    </w:p>
    <w:p w14:paraId="4890463D">
      <w:pPr>
        <w:pStyle w:val="43"/>
        <w:spacing w:beforeAutospacing="0" w:afterAutospacing="0" w:line="500" w:lineRule="exact"/>
        <w:ind w:firstLine="480"/>
        <w:jc w:val="both"/>
        <w:rPr>
          <w:rFonts w:cs="宋体"/>
          <w:highlight w:val="none"/>
        </w:rPr>
      </w:pPr>
      <w:r>
        <w:rPr>
          <w:rFonts w:hint="eastAsia" w:cs="宋体"/>
          <w:highlight w:val="none"/>
        </w:rPr>
        <w:t>法律依据：</w:t>
      </w:r>
      <w:r>
        <w:rPr>
          <w:rFonts w:hint="eastAsia" w:cs="宋体"/>
          <w:highlight w:val="none"/>
          <w:u w:val="single"/>
        </w:rPr>
        <w:t>    </w:t>
      </w:r>
    </w:p>
    <w:p w14:paraId="305B2541">
      <w:pPr>
        <w:pStyle w:val="43"/>
        <w:spacing w:beforeAutospacing="0" w:afterAutospacing="0" w:line="500" w:lineRule="exact"/>
        <w:ind w:firstLine="480"/>
        <w:jc w:val="both"/>
        <w:rPr>
          <w:rFonts w:cs="宋体"/>
          <w:highlight w:val="none"/>
        </w:rPr>
      </w:pPr>
      <w:r>
        <w:rPr>
          <w:rFonts w:hint="eastAsia" w:cs="宋体"/>
          <w:highlight w:val="none"/>
        </w:rPr>
        <w:t>质疑事项2</w:t>
      </w:r>
    </w:p>
    <w:p w14:paraId="71778A42">
      <w:pPr>
        <w:pStyle w:val="43"/>
        <w:spacing w:beforeAutospacing="0" w:afterAutospacing="0" w:line="500" w:lineRule="exact"/>
        <w:ind w:firstLine="480"/>
        <w:jc w:val="both"/>
        <w:rPr>
          <w:rFonts w:cs="宋体"/>
          <w:highlight w:val="none"/>
        </w:rPr>
      </w:pPr>
      <w:r>
        <w:rPr>
          <w:rFonts w:hint="eastAsia" w:cs="宋体"/>
          <w:highlight w:val="none"/>
        </w:rPr>
        <w:t>……</w:t>
      </w:r>
    </w:p>
    <w:p w14:paraId="54CCF038">
      <w:pPr>
        <w:pStyle w:val="43"/>
        <w:spacing w:beforeAutospacing="0" w:afterAutospacing="0" w:line="500" w:lineRule="exact"/>
        <w:ind w:firstLine="480"/>
        <w:jc w:val="both"/>
        <w:rPr>
          <w:rFonts w:cs="宋体"/>
          <w:highlight w:val="none"/>
        </w:rPr>
      </w:pPr>
      <w:r>
        <w:rPr>
          <w:rFonts w:hint="eastAsia" w:cs="宋体"/>
          <w:highlight w:val="none"/>
        </w:rPr>
        <w:t>四、与质疑事项相关的质疑请求</w:t>
      </w:r>
    </w:p>
    <w:p w14:paraId="177E7847">
      <w:pPr>
        <w:pStyle w:val="43"/>
        <w:spacing w:beforeAutospacing="0" w:afterAutospacing="0" w:line="500" w:lineRule="exact"/>
        <w:ind w:firstLine="480"/>
        <w:jc w:val="both"/>
        <w:rPr>
          <w:rFonts w:cs="宋体"/>
          <w:highlight w:val="none"/>
        </w:rPr>
      </w:pPr>
      <w:r>
        <w:rPr>
          <w:rFonts w:hint="eastAsia" w:cs="宋体"/>
          <w:highlight w:val="none"/>
        </w:rPr>
        <w:t>请求：</w:t>
      </w:r>
      <w:r>
        <w:rPr>
          <w:rFonts w:hint="eastAsia" w:cs="宋体"/>
          <w:highlight w:val="none"/>
          <w:u w:val="single"/>
        </w:rPr>
        <w:t xml:space="preserve">                                                          </w:t>
      </w:r>
    </w:p>
    <w:p w14:paraId="6AF93F8E">
      <w:pPr>
        <w:pStyle w:val="43"/>
        <w:spacing w:beforeAutospacing="0" w:afterAutospacing="0" w:line="500" w:lineRule="exact"/>
        <w:ind w:firstLine="480"/>
        <w:jc w:val="both"/>
        <w:rPr>
          <w:rFonts w:cs="宋体"/>
          <w:highlight w:val="none"/>
        </w:rPr>
      </w:pPr>
      <w:r>
        <w:rPr>
          <w:rFonts w:hint="eastAsia" w:cs="宋体"/>
          <w:highlight w:val="none"/>
        </w:rPr>
        <w:t xml:space="preserve">签字(签章)：                 公章：               日期：    </w:t>
      </w:r>
    </w:p>
    <w:p w14:paraId="6BEF244E">
      <w:pPr>
        <w:pStyle w:val="43"/>
        <w:spacing w:beforeAutospacing="0" w:afterAutospacing="0" w:line="500" w:lineRule="exact"/>
        <w:ind w:firstLine="482"/>
        <w:jc w:val="both"/>
        <w:rPr>
          <w:rFonts w:cs="宋体"/>
          <w:highlight w:val="none"/>
        </w:rPr>
      </w:pPr>
      <w:r>
        <w:rPr>
          <w:rFonts w:hint="eastAsia" w:cs="宋体"/>
          <w:b/>
          <w:highlight w:val="none"/>
        </w:rPr>
        <w:t>质疑函制作说明：</w:t>
      </w:r>
    </w:p>
    <w:p w14:paraId="0B2D7C2E">
      <w:pPr>
        <w:pStyle w:val="43"/>
        <w:spacing w:beforeAutospacing="0" w:afterAutospacing="0" w:line="500" w:lineRule="exact"/>
        <w:ind w:firstLine="480"/>
        <w:rPr>
          <w:rFonts w:cs="宋体"/>
          <w:highlight w:val="none"/>
        </w:rPr>
      </w:pPr>
      <w:r>
        <w:rPr>
          <w:rFonts w:hint="eastAsia" w:cs="宋体"/>
          <w:highlight w:val="none"/>
        </w:rPr>
        <w:t>1.供应商提出质疑时，应提交质疑函和必要的证明材料。</w:t>
      </w:r>
    </w:p>
    <w:p w14:paraId="098094B9">
      <w:pPr>
        <w:pStyle w:val="43"/>
        <w:spacing w:beforeAutospacing="0" w:afterAutospacing="0" w:line="500" w:lineRule="exact"/>
        <w:ind w:firstLine="480"/>
        <w:rPr>
          <w:rFonts w:cs="宋体"/>
          <w:highlight w:val="none"/>
        </w:rPr>
      </w:pPr>
      <w:r>
        <w:rPr>
          <w:rFonts w:hint="eastAsia" w:cs="宋体"/>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AD176A3">
      <w:pPr>
        <w:pStyle w:val="43"/>
        <w:spacing w:beforeAutospacing="0" w:afterAutospacing="0" w:line="500" w:lineRule="exact"/>
        <w:ind w:firstLine="480"/>
        <w:rPr>
          <w:rFonts w:cs="宋体"/>
          <w:highlight w:val="none"/>
        </w:rPr>
      </w:pPr>
      <w:r>
        <w:rPr>
          <w:rFonts w:hint="eastAsia" w:cs="宋体"/>
          <w:highlight w:val="none"/>
        </w:rPr>
        <w:t>3.质疑供应商若对项目的某一分包进行质疑，质疑函中应列明具体分包号。</w:t>
      </w:r>
    </w:p>
    <w:p w14:paraId="0F38A167">
      <w:pPr>
        <w:pStyle w:val="43"/>
        <w:spacing w:beforeAutospacing="0" w:afterAutospacing="0" w:line="500" w:lineRule="exact"/>
        <w:ind w:firstLine="480"/>
        <w:rPr>
          <w:rFonts w:cs="宋体"/>
          <w:highlight w:val="none"/>
        </w:rPr>
      </w:pPr>
      <w:r>
        <w:rPr>
          <w:rFonts w:hint="eastAsia" w:cs="宋体"/>
          <w:highlight w:val="none"/>
        </w:rPr>
        <w:t>4.质疑函的质疑事项应具体、明确，并有必要的事实依据和法律依据。</w:t>
      </w:r>
    </w:p>
    <w:p w14:paraId="61A48509">
      <w:pPr>
        <w:pStyle w:val="43"/>
        <w:spacing w:beforeAutospacing="0" w:afterAutospacing="0" w:line="500" w:lineRule="exact"/>
        <w:ind w:firstLine="480"/>
        <w:rPr>
          <w:rFonts w:cs="宋体"/>
          <w:highlight w:val="none"/>
        </w:rPr>
      </w:pPr>
      <w:r>
        <w:rPr>
          <w:rFonts w:hint="eastAsia" w:cs="宋体"/>
          <w:highlight w:val="none"/>
        </w:rPr>
        <w:t>5.质疑函的质疑请求应与质疑事项相关。</w:t>
      </w:r>
    </w:p>
    <w:p w14:paraId="6243DF24">
      <w:pPr>
        <w:pStyle w:val="43"/>
        <w:spacing w:beforeAutospacing="0" w:afterAutospacing="0" w:line="500" w:lineRule="exact"/>
        <w:ind w:firstLine="480"/>
        <w:rPr>
          <w:highlight w:val="none"/>
        </w:rPr>
      </w:pPr>
      <w:r>
        <w:rPr>
          <w:rFonts w:hint="eastAsia" w:cs="宋体"/>
          <w:highlight w:val="none"/>
        </w:rPr>
        <w:t>6.质疑供应商为自然人的，质疑函应由本人签字；质疑供应商为法人或者其他组织的，质疑函应由法定代表人、主要负责人，或者其授权代表签字或者盖章，并加盖公章。</w:t>
      </w:r>
    </w:p>
    <w:p w14:paraId="4BB5D3FA">
      <w:pPr>
        <w:rPr>
          <w:highlight w:val="none"/>
        </w:rPr>
      </w:pPr>
    </w:p>
    <w:sectPr>
      <w:footerReference r:id="rId7" w:type="first"/>
      <w:footerReference r:id="rId6" w:type="default"/>
      <w:pgSz w:w="11906" w:h="16838"/>
      <w:pgMar w:top="1440" w:right="1633" w:bottom="1440" w:left="1633" w:header="851" w:footer="907" w:gutter="0"/>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altName w:val="Yu Gothic UI"/>
    <w:panose1 w:val="02010509060101010101"/>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Arial Unicode MS">
    <w:altName w:val="Arial"/>
    <w:panose1 w:val="020B0604020202020204"/>
    <w:charset w:val="00"/>
    <w:family w:val="auto"/>
    <w:pitch w:val="default"/>
    <w:sig w:usb0="00000000" w:usb1="00000000" w:usb2="00000000" w:usb3="00000000" w:csb0="00000000" w:csb1="00000000"/>
  </w:font>
  <w:font w:name="方正黑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B0503020202020204"/>
    <w:charset w:val="00"/>
    <w:family w:val="auto"/>
    <w:pitch w:val="default"/>
    <w:sig w:usb0="00000000" w:usb1="00000000" w:usb2="00000000" w:usb3="00000000" w:csb0="00000000" w:csb1="00000000"/>
  </w:font>
  <w:font w:name="Showcard Gothic">
    <w:altName w:val="Gabriola"/>
    <w:panose1 w:val="04020904020102020604"/>
    <w:charset w:val="00"/>
    <w:family w:val="auto"/>
    <w:pitch w:val="default"/>
    <w:sig w:usb0="00000000" w:usb1="00000000" w:usb2="00000000" w:usb3="00000000" w:csb0="00000000" w:csb1="00000000"/>
  </w:font>
  <w:font w:name="Gabriola">
    <w:panose1 w:val="04040605051002020D02"/>
    <w:charset w:val="00"/>
    <w:family w:val="auto"/>
    <w:pitch w:val="default"/>
    <w:sig w:usb0="E00002EF" w:usb1="5000204B" w:usb2="00000000" w:usb3="00000000" w:csb0="2000009F" w:csb1="00000000"/>
  </w:font>
  <w:font w:name="KSOF6398537F">
    <w:panose1 w:val="020B0604020202020204"/>
    <w:charset w:val="86"/>
    <w:family w:val="auto"/>
    <w:pitch w:val="default"/>
    <w:sig w:usb0="00000001" w:usb1="00000000" w:usb2="00000000" w:usb3="00000000" w:csb0="003E0001" w:csb1="00000000"/>
  </w:font>
  <w:font w:name="KSOFF9CBECC6">
    <w:panose1 w:val="02010609060101010101"/>
    <w:charset w:val="86"/>
    <w:family w:val="auto"/>
    <w:pitch w:val="default"/>
    <w:sig w:usb0="00000001" w:usb1="00000000" w:usb2="00000000" w:usb3="00000000" w:csb0="00040001" w:csb1="00000000"/>
  </w:font>
  <w:font w:name="KSOF8080F95D">
    <w:panose1 w:val="020B0503020204020204"/>
    <w:charset w:val="86"/>
    <w:family w:val="auto"/>
    <w:pitch w:val="default"/>
    <w:sig w:usb0="00000001" w:usb1="00000000" w:usb2="00000000" w:usb3="00000000" w:csb0="00040001" w:csb1="00000000"/>
  </w:font>
  <w:font w:name="KSOFEC83043A">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F588D1">
    <w:pPr>
      <w:pStyle w:val="30"/>
      <w:jc w:val="center"/>
      <w:rPr>
        <w:b/>
        <w: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0035EC">
    <w:pPr>
      <w:pStyle w:val="30"/>
      <w:framePr w:wrap="around" w:vAnchor="text" w:hAnchor="margin" w:xAlign="center" w:y="1"/>
      <w:rPr>
        <w:rStyle w:val="54"/>
      </w:rPr>
    </w:pPr>
    <w:r>
      <w:fldChar w:fldCharType="begin"/>
    </w:r>
    <w:r>
      <w:rPr>
        <w:rStyle w:val="54"/>
      </w:rPr>
      <w:instrText xml:space="preserve">PAGE  </w:instrText>
    </w:r>
    <w:r>
      <w:fldChar w:fldCharType="separate"/>
    </w:r>
    <w:r>
      <w:rPr>
        <w:rStyle w:val="54"/>
      </w:rPr>
      <w:t>1</w:t>
    </w:r>
    <w:r>
      <w:fldChar w:fldCharType="end"/>
    </w:r>
  </w:p>
  <w:p w14:paraId="6C28360B">
    <w:pPr>
      <w:pStyle w:val="3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812EAE">
    <w:pPr>
      <w:pStyle w:val="30"/>
      <w:jc w:val="center"/>
    </w:pPr>
    <w:r>
      <w:fldChar w:fldCharType="begin"/>
    </w:r>
    <w:r>
      <w:instrText xml:space="preserve">PAGE \* MERGEFORMAT</w:instrText>
    </w:r>
    <w:r>
      <w:fldChar w:fldCharType="separate"/>
    </w:r>
    <w:r>
      <w:t>33</w:t>
    </w:r>
    <w:r>
      <w:fldChar w:fldCharType="end"/>
    </w:r>
  </w:p>
  <w:p w14:paraId="75208BF1">
    <w:pPr>
      <w:pStyle w:val="3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5AEB60">
    <w:pPr>
      <w:pStyle w:val="3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7EDEB568">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CzSVju0AAAAAUBAAAPAAAAAAAAAAEAIAAAACIAAABkcnMvZG93&#10;bnJldi54bWxQSwECFAAUAAAACACHTuJA625I7kECAAB9BAAADgAAAAAAAAABACAAAAAfAQAAZHJz&#10;L2Uyb0RvYy54bWxQSwUGAAAAAAYABgBZAQAA0gUAAAAA&#10;">
              <v:fill on="f" focussize="0,0"/>
              <v:stroke on="f" weight="0.5pt"/>
              <v:imagedata o:title=""/>
              <o:lock v:ext="edit" aspectratio="f"/>
              <v:textbox inset="0mm,0mm,0mm,0mm" style="mso-fit-shape-to-text:t;">
                <w:txbxContent>
                  <w:p w14:paraId="7EDEB568">
                    <w:pPr>
                      <w:pStyle w:val="30"/>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41850B">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japaneseCounting"/>
      <w:lvlText w:val="第%1章"/>
      <w:lvlJc w:val="left"/>
      <w:pPr>
        <w:tabs>
          <w:tab w:val="left" w:pos="1440"/>
        </w:tabs>
        <w:ind w:left="1440" w:hanging="1440"/>
      </w:pPr>
      <w:rPr>
        <w:rFonts w:hint="eastAsia" w:ascii="黑体" w:eastAsia="黑体"/>
        <w:b w:val="0"/>
        <w:sz w:val="36"/>
        <w:lang w:val="en-U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chineseCountingThousand"/>
      <w:suff w:val="space"/>
      <w:lvlText w:val="%1."/>
      <w:lvlJc w:val="left"/>
      <w:pPr>
        <w:ind w:left="425" w:hanging="425"/>
      </w:pPr>
      <w:rPr>
        <w:rFonts w:ascii="Times New Roman" w:hAnsi="Times New Roman" w:eastAsia="黑体"/>
      </w:rPr>
    </w:lvl>
    <w:lvl w:ilvl="1" w:tentative="0">
      <w:start w:val="1"/>
      <w:numFmt w:val="chineseCountingThousand"/>
      <w:suff w:val="space"/>
      <w:lvlText w:val="（%2）"/>
      <w:lvlJc w:val="left"/>
      <w:pPr>
        <w:ind w:left="567" w:hanging="567"/>
      </w:pPr>
      <w:rPr>
        <w:rFonts w:ascii="Times New Roman" w:hAnsi="Times New Roman" w:eastAsia="黑体"/>
      </w:rPr>
    </w:lvl>
    <w:lvl w:ilvl="2" w:tentative="0">
      <w:start w:val="1"/>
      <w:numFmt w:val="decimal"/>
      <w:pStyle w:val="314"/>
      <w:suff w:val="space"/>
      <w:lvlText w:val="%3."/>
      <w:lvlJc w:val="left"/>
      <w:pPr>
        <w:ind w:left="709" w:hanging="369"/>
      </w:pPr>
      <w:rPr>
        <w:rFonts w:ascii="Times New Roman" w:hAnsi="Times New Roman" w:eastAsia="黑体"/>
      </w:rPr>
    </w:lvl>
    <w:lvl w:ilvl="3" w:tentative="0">
      <w:start w:val="1"/>
      <w:numFmt w:val="decimal"/>
      <w:suff w:val="space"/>
      <w:lvlText w:val="（%4）"/>
      <w:lvlJc w:val="left"/>
      <w:pPr>
        <w:ind w:left="851" w:hanging="567"/>
      </w:pPr>
      <w:rPr>
        <w:rFonts w:ascii="Times New Roman" w:hAnsi="Times New Roman" w:eastAsia="黑体"/>
      </w:rPr>
    </w:lvl>
    <w:lvl w:ilvl="4" w:tentative="0">
      <w:start w:val="1"/>
      <w:numFmt w:val="lowerLetter"/>
      <w:suff w:val="space"/>
      <w:lvlText w:val="%5."/>
      <w:lvlJc w:val="left"/>
      <w:pPr>
        <w:ind w:left="992" w:hanging="425"/>
      </w:pPr>
      <w:rPr>
        <w:rFonts w:ascii="Times New Roman" w:hAnsi="Times New Roman" w:eastAsia="黑体"/>
      </w:rPr>
    </w:lvl>
    <w:lvl w:ilvl="5" w:tentative="0">
      <w:start w:val="1"/>
      <w:numFmt w:val="lowerLetter"/>
      <w:suff w:val="space"/>
      <w:lvlText w:val="（%6）"/>
      <w:lvlJc w:val="left"/>
      <w:pPr>
        <w:ind w:left="1134" w:hanging="680"/>
      </w:pPr>
      <w:rPr>
        <w:rFonts w:ascii="Times New Roman" w:hAnsi="Times New Roman" w:eastAsia="黑体"/>
      </w:r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0"/>
      <w:numFmt w:val="none"/>
      <w:lvlText w:val=""/>
      <w:lvlJc w:val="left"/>
      <w:pPr>
        <w:tabs>
          <w:tab w:val="left" w:pos="360"/>
        </w:tabs>
      </w:pPr>
    </w:lvl>
  </w:abstractNum>
  <w:abstractNum w:abstractNumId="2">
    <w:nsid w:val="CF092B84"/>
    <w:multiLevelType w:val="multilevel"/>
    <w:tmpl w:val="CF092B84"/>
    <w:lvl w:ilvl="0" w:tentative="0">
      <w:start w:val="1"/>
      <w:numFmt w:val="upperLetter"/>
      <w:pStyle w:val="254"/>
      <w:lvlText w:val="附录%1."/>
      <w:lvlJc w:val="left"/>
      <w:pPr>
        <w:tabs>
          <w:tab w:val="left" w:pos="907"/>
        </w:tabs>
        <w:ind w:left="907" w:hanging="907"/>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chineseCountingThousand"/>
      <w:suff w:val="nothing"/>
      <w:lvlText w:val="第%1章 "/>
      <w:lvlJc w:val="left"/>
      <w:pPr>
        <w:ind w:left="0" w:firstLine="0"/>
      </w:pPr>
    </w:lvl>
    <w:lvl w:ilvl="1" w:tentative="0">
      <w:start w:val="1"/>
      <w:numFmt w:val="decimal"/>
      <w:suff w:val="nothing"/>
      <w:lvlText w:val="%2、"/>
      <w:lvlJc w:val="left"/>
      <w:pPr>
        <w:ind w:left="0" w:firstLine="0"/>
      </w:pPr>
    </w:lvl>
    <w:lvl w:ilvl="2" w:tentative="0">
      <w:start w:val="1"/>
      <w:numFmt w:val="decimal"/>
      <w:suff w:val="nothing"/>
      <w:lvlText w:val="%2.%3 "/>
      <w:lvlJc w:val="left"/>
      <w:pPr>
        <w:ind w:left="0" w:firstLine="0"/>
      </w:pPr>
    </w:lvl>
    <w:lvl w:ilvl="3" w:tentative="0">
      <w:start w:val="1"/>
      <w:numFmt w:val="decimal"/>
      <w:suff w:val="nothing"/>
      <w:lvlText w:val="%2.%3.%4 "/>
      <w:lvlJc w:val="left"/>
      <w:pPr>
        <w:ind w:left="0" w:firstLine="0"/>
      </w:pPr>
    </w:lvl>
    <w:lvl w:ilvl="4" w:tentative="0">
      <w:start w:val="1"/>
      <w:numFmt w:val="decimal"/>
      <w:suff w:val="nothing"/>
      <w:lvlText w:val="%2.%3.%4.%5 "/>
      <w:lvlJc w:val="left"/>
      <w:pPr>
        <w:ind w:left="0" w:firstLine="0"/>
      </w:pPr>
    </w:lvl>
    <w:lvl w:ilvl="5" w:tentative="0">
      <w:start w:val="1"/>
      <w:numFmt w:val="decimal"/>
      <w:pStyle w:val="9"/>
      <w:suff w:val="nothing"/>
      <w:lvlText w:val=""/>
      <w:lvlJc w:val="left"/>
      <w:pPr>
        <w:ind w:left="0" w:firstLine="0"/>
      </w:pPr>
    </w:lvl>
    <w:lvl w:ilvl="6" w:tentative="0">
      <w:start w:val="1"/>
      <w:numFmt w:val="decimal"/>
      <w:pStyle w:val="10"/>
      <w:suff w:val="nothing"/>
      <w:lvlText w:val=""/>
      <w:lvlJc w:val="left"/>
      <w:pPr>
        <w:ind w:left="0" w:firstLine="0"/>
      </w:pPr>
    </w:lvl>
    <w:lvl w:ilvl="7" w:tentative="0">
      <w:start w:val="1"/>
      <w:numFmt w:val="decimal"/>
      <w:pStyle w:val="11"/>
      <w:suff w:val="nothing"/>
      <w:lvlText w:val=""/>
      <w:lvlJc w:val="left"/>
      <w:pPr>
        <w:ind w:left="0" w:firstLine="0"/>
      </w:pPr>
    </w:lvl>
    <w:lvl w:ilvl="8" w:tentative="0">
      <w:start w:val="1"/>
      <w:numFmt w:val="decimal"/>
      <w:pStyle w:val="12"/>
      <w:suff w:val="nothing"/>
      <w:lvlText w:val=""/>
      <w:lvlJc w:val="left"/>
      <w:pPr>
        <w:ind w:left="0" w:firstLine="0"/>
      </w:pPr>
    </w:lvl>
  </w:abstractNum>
  <w:abstractNum w:abstractNumId="4">
    <w:nsid w:val="03D62ECE"/>
    <w:multiLevelType w:val="multilevel"/>
    <w:tmpl w:val="03D62EC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59ADCABA"/>
    <w:multiLevelType w:val="multilevel"/>
    <w:tmpl w:val="59ADCABA"/>
    <w:lvl w:ilvl="0" w:tentative="0">
      <w:start w:val="1"/>
      <w:numFmt w:val="decimal"/>
      <w:pStyle w:val="270"/>
      <w:lvlText w:val="%1."/>
      <w:lvlJc w:val="left"/>
      <w:pPr>
        <w:tabs>
          <w:tab w:val="left" w:pos="709"/>
        </w:tabs>
        <w:ind w:left="709" w:hanging="709"/>
      </w:pPr>
    </w:lvl>
    <w:lvl w:ilvl="1" w:tentative="0">
      <w:start w:val="1"/>
      <w:numFmt w:val="decimal"/>
      <w:lvlText w:val="%1.%2"/>
      <w:lvlJc w:val="left"/>
      <w:pPr>
        <w:tabs>
          <w:tab w:val="left" w:pos="709"/>
        </w:tabs>
        <w:ind w:left="709" w:hanging="709"/>
      </w:pPr>
    </w:lvl>
    <w:lvl w:ilvl="2" w:tentative="0">
      <w:start w:val="1"/>
      <w:numFmt w:val="decimal"/>
      <w:lvlText w:val="%1.%2.%3."/>
      <w:lvlJc w:val="left"/>
      <w:pPr>
        <w:tabs>
          <w:tab w:val="left" w:pos="425"/>
        </w:tabs>
        <w:ind w:left="425" w:hanging="425"/>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documentProtection w:enforcement="0"/>
  <w:defaultTabStop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2066E96"/>
    <w:rsid w:val="1A475CB0"/>
    <w:rsid w:val="20A30314"/>
    <w:rsid w:val="27B40407"/>
    <w:rsid w:val="2EF72D62"/>
    <w:rsid w:val="39AA575E"/>
    <w:rsid w:val="3EB412B6"/>
    <w:rsid w:val="43C755E8"/>
    <w:rsid w:val="48B9571B"/>
    <w:rsid w:val="4BFC2A65"/>
    <w:rsid w:val="5714693E"/>
    <w:rsid w:val="5FE77CE9"/>
    <w:rsid w:val="6A36392F"/>
    <w:rsid w:val="71CD67B1"/>
    <w:rsid w:val="77B42C2B"/>
    <w:rsid w:val="77D14A9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iPriority="99" w:name="index heading"/>
    <w:lsdException w:qFormat="1" w:uiPriority="35" w:semiHidden="0" w:name="caption"/>
    <w:lsdException w:qFormat="1" w:unhideWhenUsed="0" w:uiPriority="0" w:name="table of figures"/>
    <w:lsdException w:uiPriority="99" w:name="envelope address"/>
    <w:lsdException w:uiPriority="99" w:name="envelope return"/>
    <w:lsdException w:qFormat="1" w:uiPriority="99" w:semiHidden="0" w:name="footnote reference"/>
    <w:lsdException w:qFormat="1" w:unhideWhenUsed="0" w:uiPriority="0" w:name="annotation reference"/>
    <w:lsdException w:uiPriority="99" w:name="line number"/>
    <w:lsdException w:qFormat="1" w:unhideWhenUsed="0" w:uiPriority="0"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99" w:semiHidden="0"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hint="default" w:ascii="Times New Roman" w:hAnsi="Times New Roman" w:eastAsia="宋体" w:cs="Times New Roman"/>
      <w:lang w:val="en-US" w:eastAsia="zh-CN" w:bidi="ar-SA"/>
    </w:rPr>
  </w:style>
  <w:style w:type="paragraph" w:styleId="3">
    <w:name w:val="heading 1"/>
    <w:basedOn w:val="1"/>
    <w:next w:val="1"/>
    <w:link w:val="103"/>
    <w:qFormat/>
    <w:uiPriority w:val="0"/>
    <w:pPr>
      <w:keepNext/>
      <w:jc w:val="center"/>
      <w:outlineLvl w:val="0"/>
    </w:pPr>
    <w:rPr>
      <w:rFonts w:ascii="楷体_GB2312" w:eastAsia="楷体_GB2312"/>
      <w:sz w:val="28"/>
      <w:szCs w:val="28"/>
    </w:rPr>
  </w:style>
  <w:style w:type="paragraph" w:styleId="4">
    <w:name w:val="heading 2"/>
    <w:basedOn w:val="1"/>
    <w:next w:val="5"/>
    <w:link w:val="104"/>
    <w:qFormat/>
    <w:uiPriority w:val="0"/>
    <w:pPr>
      <w:keepNext/>
      <w:keepLines/>
      <w:spacing w:before="260" w:after="260" w:line="416" w:lineRule="auto"/>
      <w:jc w:val="center"/>
      <w:outlineLvl w:val="1"/>
    </w:pPr>
    <w:rPr>
      <w:rFonts w:ascii="Arial" w:hAnsi="Arial" w:eastAsia="幼圆"/>
      <w:b/>
      <w:bCs/>
      <w:sz w:val="44"/>
      <w:szCs w:val="44"/>
    </w:rPr>
  </w:style>
  <w:style w:type="paragraph" w:styleId="6">
    <w:name w:val="heading 3"/>
    <w:basedOn w:val="1"/>
    <w:next w:val="1"/>
    <w:link w:val="105"/>
    <w:qFormat/>
    <w:uiPriority w:val="0"/>
    <w:pPr>
      <w:keepNext/>
      <w:keepLines/>
      <w:spacing w:before="260" w:after="260" w:line="416" w:lineRule="auto"/>
      <w:outlineLvl w:val="2"/>
    </w:pPr>
    <w:rPr>
      <w:b/>
      <w:bCs/>
      <w:sz w:val="32"/>
      <w:szCs w:val="32"/>
    </w:rPr>
  </w:style>
  <w:style w:type="paragraph" w:styleId="7">
    <w:name w:val="heading 4"/>
    <w:basedOn w:val="1"/>
    <w:next w:val="1"/>
    <w:link w:val="106"/>
    <w:qFormat/>
    <w:uiPriority w:val="0"/>
    <w:pPr>
      <w:keepNext/>
      <w:keepLines/>
      <w:spacing w:before="280" w:after="290" w:line="376" w:lineRule="auto"/>
      <w:outlineLvl w:val="3"/>
    </w:pPr>
    <w:rPr>
      <w:rFonts w:ascii="Arial" w:hAnsi="Arial" w:eastAsia="黑体"/>
      <w:b/>
      <w:bCs/>
      <w:sz w:val="28"/>
      <w:szCs w:val="28"/>
    </w:rPr>
  </w:style>
  <w:style w:type="paragraph" w:styleId="8">
    <w:name w:val="heading 5"/>
    <w:basedOn w:val="1"/>
    <w:next w:val="5"/>
    <w:link w:val="107"/>
    <w:qFormat/>
    <w:uiPriority w:val="0"/>
    <w:pPr>
      <w:keepNext/>
      <w:outlineLvl w:val="4"/>
    </w:pPr>
    <w:rPr>
      <w:rFonts w:ascii="宋体"/>
      <w:color w:val="000000"/>
      <w:sz w:val="28"/>
      <w:szCs w:val="28"/>
    </w:rPr>
  </w:style>
  <w:style w:type="paragraph" w:styleId="9">
    <w:name w:val="heading 6"/>
    <w:basedOn w:val="1"/>
    <w:next w:val="1"/>
    <w:link w:val="108"/>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10">
    <w:name w:val="heading 7"/>
    <w:basedOn w:val="1"/>
    <w:next w:val="1"/>
    <w:link w:val="109"/>
    <w:qFormat/>
    <w:uiPriority w:val="0"/>
    <w:pPr>
      <w:keepNext/>
      <w:keepLines/>
      <w:numPr>
        <w:ilvl w:val="6"/>
        <w:numId w:val="1"/>
      </w:numPr>
      <w:spacing w:before="240" w:after="64" w:line="320" w:lineRule="auto"/>
      <w:outlineLvl w:val="6"/>
    </w:pPr>
    <w:rPr>
      <w:b/>
      <w:bCs/>
      <w:sz w:val="24"/>
      <w:szCs w:val="24"/>
    </w:rPr>
  </w:style>
  <w:style w:type="paragraph" w:styleId="11">
    <w:name w:val="heading 8"/>
    <w:basedOn w:val="1"/>
    <w:next w:val="1"/>
    <w:link w:val="110"/>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2">
    <w:name w:val="heading 9"/>
    <w:basedOn w:val="1"/>
    <w:next w:val="1"/>
    <w:link w:val="111"/>
    <w:qFormat/>
    <w:uiPriority w:val="0"/>
    <w:pPr>
      <w:keepNext/>
      <w:keepLines/>
      <w:numPr>
        <w:ilvl w:val="8"/>
        <w:numId w:val="1"/>
      </w:numPr>
      <w:spacing w:before="240" w:after="64" w:line="320" w:lineRule="auto"/>
      <w:outlineLvl w:val="8"/>
    </w:pPr>
    <w:rPr>
      <w:rFonts w:ascii="Arial" w:hAnsi="Arial" w:eastAsia="黑体"/>
    </w:rPr>
  </w:style>
  <w:style w:type="character" w:default="1" w:styleId="51">
    <w:name w:val="Default Paragraph Font"/>
    <w:semiHidden/>
    <w:unhideWhenUsed/>
    <w:qFormat/>
    <w:uiPriority w:val="1"/>
  </w:style>
  <w:style w:type="table" w:default="1" w:styleId="49">
    <w:name w:val="Normal Table"/>
    <w:semiHidden/>
    <w:unhideWhenUsed/>
    <w:qFormat/>
    <w:uiPriority w:val="99"/>
    <w:tblPr>
      <w:tblCellMar>
        <w:top w:w="0" w:type="dxa"/>
        <w:left w:w="108" w:type="dxa"/>
        <w:bottom w:w="0" w:type="dxa"/>
        <w:right w:w="108" w:type="dxa"/>
      </w:tblCellMar>
    </w:tblPr>
  </w:style>
  <w:style w:type="paragraph" w:customStyle="1" w:styleId="2">
    <w:name w:val="正文文本 2111"/>
    <w:basedOn w:val="1"/>
    <w:qFormat/>
    <w:uiPriority w:val="99"/>
    <w:pPr>
      <w:jc w:val="center"/>
    </w:pPr>
    <w:rPr>
      <w:b/>
      <w:bCs/>
      <w:sz w:val="20"/>
      <w:szCs w:val="20"/>
    </w:rPr>
  </w:style>
  <w:style w:type="paragraph" w:styleId="5">
    <w:name w:val="Normal Indent"/>
    <w:basedOn w:val="1"/>
    <w:link w:val="252"/>
    <w:qFormat/>
    <w:uiPriority w:val="0"/>
    <w:pPr>
      <w:ind w:firstLine="420"/>
    </w:pPr>
    <w:rPr>
      <w:lang w:eastAsia="en-US"/>
    </w:rPr>
  </w:style>
  <w:style w:type="paragraph" w:styleId="13">
    <w:name w:val="List 3"/>
    <w:basedOn w:val="1"/>
    <w:qFormat/>
    <w:uiPriority w:val="0"/>
    <w:pPr>
      <w:ind w:left="100" w:hanging="200"/>
    </w:pPr>
  </w:style>
  <w:style w:type="paragraph" w:styleId="14">
    <w:name w:val="toc 7"/>
    <w:basedOn w:val="1"/>
    <w:next w:val="1"/>
    <w:semiHidden/>
    <w:qFormat/>
    <w:uiPriority w:val="0"/>
    <w:pPr>
      <w:ind w:left="1260"/>
    </w:pPr>
  </w:style>
  <w:style w:type="paragraph" w:styleId="15">
    <w:name w:val="caption"/>
    <w:next w:val="1"/>
    <w:unhideWhenUsed/>
    <w:qFormat/>
    <w:uiPriority w:val="35"/>
    <w:pPr>
      <w:spacing w:line="276" w:lineRule="auto"/>
    </w:pPr>
    <w:rPr>
      <w:rFonts w:hint="default" w:ascii="Times New Roman" w:hAnsi="Times New Roman" w:eastAsia="宋体" w:cs="Times New Roman"/>
      <w:b/>
      <w:bCs/>
      <w:color w:val="4F81BD"/>
      <w:sz w:val="18"/>
      <w:szCs w:val="18"/>
      <w:lang w:val="en-US" w:eastAsia="zh-CN" w:bidi="ar-SA"/>
    </w:rPr>
  </w:style>
  <w:style w:type="paragraph" w:styleId="16">
    <w:name w:val="Document Map"/>
    <w:basedOn w:val="1"/>
    <w:semiHidden/>
    <w:qFormat/>
    <w:uiPriority w:val="0"/>
    <w:pPr>
      <w:shd w:val="clear" w:color="auto" w:fill="000080"/>
    </w:pPr>
  </w:style>
  <w:style w:type="paragraph" w:styleId="17">
    <w:name w:val="annotation text"/>
    <w:basedOn w:val="1"/>
    <w:semiHidden/>
    <w:qFormat/>
    <w:uiPriority w:val="0"/>
  </w:style>
  <w:style w:type="paragraph" w:styleId="18">
    <w:name w:val="Body Text 3"/>
    <w:basedOn w:val="1"/>
    <w:qFormat/>
    <w:uiPriority w:val="0"/>
    <w:rPr>
      <w:rFonts w:ascii="仿宋_GB2312" w:hAnsi="Arial" w:eastAsia="仿宋_GB2312"/>
      <w:sz w:val="32"/>
      <w:szCs w:val="32"/>
    </w:rPr>
  </w:style>
  <w:style w:type="paragraph" w:styleId="19">
    <w:name w:val="Body Text"/>
    <w:basedOn w:val="1"/>
    <w:qFormat/>
    <w:uiPriority w:val="0"/>
    <w:rPr>
      <w:rFonts w:ascii="楷体_GB2312" w:hAnsi="Arial" w:eastAsia="楷体_GB2312"/>
      <w:sz w:val="28"/>
      <w:szCs w:val="28"/>
    </w:rPr>
  </w:style>
  <w:style w:type="paragraph" w:styleId="20">
    <w:name w:val="Body Text Indent"/>
    <w:basedOn w:val="1"/>
    <w:qFormat/>
    <w:uiPriority w:val="0"/>
    <w:pPr>
      <w:ind w:firstLine="645"/>
    </w:pPr>
    <w:rPr>
      <w:rFonts w:ascii="楷体_GB2312" w:eastAsia="楷体_GB2312"/>
      <w:sz w:val="32"/>
      <w:szCs w:val="32"/>
    </w:rPr>
  </w:style>
  <w:style w:type="paragraph" w:styleId="21">
    <w:name w:val="List 2"/>
    <w:basedOn w:val="1"/>
    <w:qFormat/>
    <w:uiPriority w:val="0"/>
    <w:pPr>
      <w:ind w:left="100" w:hanging="200"/>
    </w:pPr>
  </w:style>
  <w:style w:type="paragraph" w:styleId="22">
    <w:name w:val="Block Text"/>
    <w:basedOn w:val="1"/>
    <w:qFormat/>
    <w:uiPriority w:val="99"/>
    <w:pPr>
      <w:tabs>
        <w:tab w:val="left" w:pos="9000"/>
      </w:tabs>
      <w:spacing w:after="120"/>
      <w:ind w:left="1440" w:right="1440"/>
    </w:pPr>
  </w:style>
  <w:style w:type="paragraph" w:styleId="23">
    <w:name w:val="toc 5"/>
    <w:basedOn w:val="1"/>
    <w:next w:val="1"/>
    <w:semiHidden/>
    <w:qFormat/>
    <w:uiPriority w:val="0"/>
    <w:pPr>
      <w:ind w:left="840"/>
    </w:pPr>
  </w:style>
  <w:style w:type="paragraph" w:styleId="24">
    <w:name w:val="toc 3"/>
    <w:basedOn w:val="1"/>
    <w:next w:val="1"/>
    <w:semiHidden/>
    <w:qFormat/>
    <w:uiPriority w:val="0"/>
    <w:pPr>
      <w:ind w:left="420"/>
    </w:pPr>
    <w:rPr>
      <w:i/>
      <w:iCs/>
      <w:sz w:val="24"/>
      <w:szCs w:val="24"/>
    </w:rPr>
  </w:style>
  <w:style w:type="paragraph" w:styleId="25">
    <w:name w:val="toc 8"/>
    <w:basedOn w:val="1"/>
    <w:next w:val="1"/>
    <w:semiHidden/>
    <w:qFormat/>
    <w:uiPriority w:val="0"/>
    <w:pPr>
      <w:ind w:left="1470"/>
    </w:pPr>
  </w:style>
  <w:style w:type="paragraph" w:styleId="26">
    <w:name w:val="Date"/>
    <w:basedOn w:val="1"/>
    <w:next w:val="1"/>
    <w:qFormat/>
    <w:uiPriority w:val="0"/>
    <w:rPr>
      <w:sz w:val="24"/>
      <w:szCs w:val="24"/>
    </w:rPr>
  </w:style>
  <w:style w:type="paragraph" w:styleId="27">
    <w:name w:val="Body Text Indent 2"/>
    <w:basedOn w:val="1"/>
    <w:qFormat/>
    <w:uiPriority w:val="0"/>
    <w:pPr>
      <w:ind w:left="630" w:firstLine="645"/>
    </w:pPr>
    <w:rPr>
      <w:rFonts w:ascii="Arial" w:hAnsi="Arial" w:eastAsia="仿宋_GB2312"/>
      <w:sz w:val="32"/>
      <w:szCs w:val="32"/>
    </w:rPr>
  </w:style>
  <w:style w:type="paragraph" w:styleId="28">
    <w:name w:val="endnote text"/>
    <w:link w:val="249"/>
    <w:unhideWhenUsed/>
    <w:qFormat/>
    <w:uiPriority w:val="99"/>
    <w:rPr>
      <w:rFonts w:hint="default" w:ascii="Times New Roman" w:hAnsi="Times New Roman" w:eastAsia="宋体" w:cs="Times New Roman"/>
      <w:lang w:val="en-US" w:eastAsia="zh-CN" w:bidi="ar-SA"/>
    </w:rPr>
  </w:style>
  <w:style w:type="paragraph" w:styleId="29">
    <w:name w:val="Balloon Text"/>
    <w:basedOn w:val="1"/>
    <w:semiHidden/>
    <w:qFormat/>
    <w:uiPriority w:val="0"/>
    <w:rPr>
      <w:sz w:val="18"/>
      <w:szCs w:val="18"/>
    </w:rPr>
  </w:style>
  <w:style w:type="paragraph" w:styleId="30">
    <w:name w:val="footer"/>
    <w:basedOn w:val="1"/>
    <w:link w:val="122"/>
    <w:qFormat/>
    <w:uiPriority w:val="0"/>
    <w:pPr>
      <w:tabs>
        <w:tab w:val="center" w:pos="4153"/>
        <w:tab w:val="right" w:pos="8306"/>
      </w:tabs>
    </w:pPr>
    <w:rPr>
      <w:sz w:val="18"/>
      <w:szCs w:val="18"/>
    </w:rPr>
  </w:style>
  <w:style w:type="paragraph" w:styleId="31">
    <w:name w:val="header"/>
    <w:basedOn w:val="1"/>
    <w:link w:val="120"/>
    <w:qFormat/>
    <w:uiPriority w:val="0"/>
    <w:pPr>
      <w:pBdr>
        <w:bottom w:val="single" w:color="000000" w:sz="6" w:space="1"/>
      </w:pBdr>
      <w:tabs>
        <w:tab w:val="center" w:pos="4153"/>
        <w:tab w:val="right" w:pos="8306"/>
      </w:tabs>
      <w:jc w:val="center"/>
    </w:pPr>
    <w:rPr>
      <w:sz w:val="18"/>
      <w:szCs w:val="18"/>
    </w:rPr>
  </w:style>
  <w:style w:type="paragraph" w:styleId="32">
    <w:name w:val="toc 1"/>
    <w:basedOn w:val="1"/>
    <w:next w:val="1"/>
    <w:qFormat/>
    <w:uiPriority w:val="39"/>
    <w:pPr>
      <w:tabs>
        <w:tab w:val="right" w:leader="dot" w:pos="8720"/>
      </w:tabs>
      <w:spacing w:before="120" w:after="120" w:line="400" w:lineRule="exact"/>
    </w:pPr>
    <w:rPr>
      <w:rFonts w:ascii="宋体" w:hAnsi="宋体"/>
      <w:caps/>
      <w:sz w:val="24"/>
      <w:szCs w:val="24"/>
    </w:rPr>
  </w:style>
  <w:style w:type="paragraph" w:styleId="33">
    <w:name w:val="toc 4"/>
    <w:basedOn w:val="1"/>
    <w:next w:val="1"/>
    <w:semiHidden/>
    <w:qFormat/>
    <w:uiPriority w:val="0"/>
    <w:pPr>
      <w:ind w:left="630"/>
    </w:pPr>
  </w:style>
  <w:style w:type="paragraph" w:styleId="34">
    <w:name w:val="Subtitle"/>
    <w:link w:val="115"/>
    <w:qFormat/>
    <w:uiPriority w:val="11"/>
    <w:pPr>
      <w:spacing w:before="200" w:after="200"/>
    </w:pPr>
    <w:rPr>
      <w:rFonts w:hint="default" w:ascii="Times New Roman" w:hAnsi="Times New Roman" w:eastAsia="宋体" w:cs="Times New Roman"/>
      <w:sz w:val="24"/>
      <w:szCs w:val="24"/>
      <w:lang w:val="en-US" w:eastAsia="zh-CN" w:bidi="ar-SA"/>
    </w:rPr>
  </w:style>
  <w:style w:type="paragraph" w:styleId="35">
    <w:name w:val="List"/>
    <w:basedOn w:val="1"/>
    <w:qFormat/>
    <w:uiPriority w:val="0"/>
    <w:pPr>
      <w:ind w:left="200" w:hanging="200"/>
    </w:pPr>
  </w:style>
  <w:style w:type="paragraph" w:styleId="36">
    <w:name w:val="footnote text"/>
    <w:link w:val="248"/>
    <w:unhideWhenUsed/>
    <w:qFormat/>
    <w:uiPriority w:val="99"/>
    <w:pPr>
      <w:spacing w:after="40"/>
    </w:pPr>
    <w:rPr>
      <w:rFonts w:hint="default" w:ascii="Times New Roman" w:hAnsi="Times New Roman" w:eastAsia="宋体" w:cs="Times New Roman"/>
      <w:sz w:val="18"/>
      <w:lang w:val="en-US" w:eastAsia="zh-CN" w:bidi="ar-SA"/>
    </w:rPr>
  </w:style>
  <w:style w:type="paragraph" w:styleId="37">
    <w:name w:val="toc 6"/>
    <w:basedOn w:val="1"/>
    <w:next w:val="1"/>
    <w:semiHidden/>
    <w:qFormat/>
    <w:uiPriority w:val="0"/>
    <w:pPr>
      <w:ind w:left="1050"/>
    </w:pPr>
  </w:style>
  <w:style w:type="paragraph" w:styleId="38">
    <w:name w:val="Body Text Indent 3"/>
    <w:basedOn w:val="1"/>
    <w:qFormat/>
    <w:uiPriority w:val="0"/>
    <w:pPr>
      <w:ind w:left="645" w:firstLine="645"/>
    </w:pPr>
    <w:rPr>
      <w:rFonts w:ascii="Arial" w:hAnsi="Arial" w:eastAsia="仿宋_GB2312"/>
      <w:color w:val="FFFF00"/>
      <w:sz w:val="32"/>
      <w:szCs w:val="32"/>
    </w:rPr>
  </w:style>
  <w:style w:type="paragraph" w:styleId="39">
    <w:name w:val="table of figures"/>
    <w:basedOn w:val="1"/>
    <w:next w:val="1"/>
    <w:semiHidden/>
    <w:qFormat/>
    <w:uiPriority w:val="0"/>
    <w:pPr>
      <w:ind w:left="840" w:hanging="420"/>
    </w:pPr>
  </w:style>
  <w:style w:type="paragraph" w:styleId="40">
    <w:name w:val="toc 2"/>
    <w:basedOn w:val="1"/>
    <w:next w:val="1"/>
    <w:semiHidden/>
    <w:qFormat/>
    <w:uiPriority w:val="0"/>
    <w:pPr>
      <w:ind w:left="210"/>
    </w:pPr>
    <w:rPr>
      <w:smallCaps/>
      <w:sz w:val="24"/>
      <w:szCs w:val="24"/>
    </w:rPr>
  </w:style>
  <w:style w:type="paragraph" w:styleId="41">
    <w:name w:val="toc 9"/>
    <w:basedOn w:val="1"/>
    <w:next w:val="1"/>
    <w:semiHidden/>
    <w:qFormat/>
    <w:uiPriority w:val="0"/>
    <w:pPr>
      <w:ind w:left="1680"/>
    </w:pPr>
  </w:style>
  <w:style w:type="paragraph" w:styleId="42">
    <w:name w:val="Body Text 2"/>
    <w:basedOn w:val="1"/>
    <w:qFormat/>
    <w:uiPriority w:val="0"/>
    <w:pPr>
      <w:jc w:val="center"/>
    </w:pPr>
    <w:rPr>
      <w:rFonts w:ascii="楷体_GB2312" w:eastAsia="楷体_GB2312"/>
      <w:sz w:val="28"/>
      <w:szCs w:val="28"/>
    </w:rPr>
  </w:style>
  <w:style w:type="paragraph" w:styleId="43">
    <w:name w:val="Normal (Web)"/>
    <w:basedOn w:val="1"/>
    <w:qFormat/>
    <w:uiPriority w:val="99"/>
    <w:pPr>
      <w:spacing w:before="100" w:beforeAutospacing="1" w:after="100" w:afterAutospacing="1"/>
    </w:pPr>
    <w:rPr>
      <w:rFonts w:ascii="宋体" w:hAnsi="宋体"/>
      <w:sz w:val="24"/>
      <w:szCs w:val="24"/>
    </w:rPr>
  </w:style>
  <w:style w:type="paragraph" w:styleId="44">
    <w:name w:val="index 1"/>
    <w:basedOn w:val="1"/>
    <w:next w:val="1"/>
    <w:semiHidden/>
    <w:qFormat/>
    <w:uiPriority w:val="0"/>
    <w:pPr>
      <w:spacing w:line="240" w:lineRule="atLeast"/>
    </w:pPr>
    <w:rPr>
      <w:b/>
      <w:bCs/>
    </w:rPr>
  </w:style>
  <w:style w:type="paragraph" w:styleId="45">
    <w:name w:val="Title"/>
    <w:link w:val="114"/>
    <w:qFormat/>
    <w:uiPriority w:val="10"/>
    <w:pPr>
      <w:spacing w:before="300" w:after="200"/>
      <w:contextualSpacing/>
    </w:pPr>
    <w:rPr>
      <w:rFonts w:hint="default" w:ascii="Times New Roman" w:hAnsi="Times New Roman" w:eastAsia="宋体" w:cs="Times New Roman"/>
      <w:sz w:val="48"/>
      <w:szCs w:val="48"/>
      <w:lang w:val="en-US" w:eastAsia="zh-CN" w:bidi="ar-SA"/>
    </w:rPr>
  </w:style>
  <w:style w:type="paragraph" w:styleId="46">
    <w:name w:val="annotation subject"/>
    <w:basedOn w:val="17"/>
    <w:next w:val="17"/>
    <w:semiHidden/>
    <w:qFormat/>
    <w:uiPriority w:val="0"/>
    <w:rPr>
      <w:b/>
      <w:bCs/>
    </w:rPr>
  </w:style>
  <w:style w:type="paragraph" w:styleId="47">
    <w:name w:val="Body Text First Indent"/>
    <w:basedOn w:val="1"/>
    <w:next w:val="1"/>
    <w:qFormat/>
    <w:uiPriority w:val="0"/>
    <w:pPr>
      <w:spacing w:line="360" w:lineRule="auto"/>
      <w:ind w:firstLine="200"/>
    </w:pPr>
    <w:rPr>
      <w:rFonts w:ascii="仿宋_GB2312" w:eastAsia="仿宋_GB2312"/>
      <w:sz w:val="30"/>
      <w:szCs w:val="30"/>
    </w:rPr>
  </w:style>
  <w:style w:type="paragraph" w:styleId="48">
    <w:name w:val="Body Text First Indent 2"/>
    <w:basedOn w:val="20"/>
    <w:qFormat/>
    <w:uiPriority w:val="0"/>
    <w:pPr>
      <w:spacing w:line="360" w:lineRule="auto"/>
      <w:ind w:firstLine="420"/>
    </w:pPr>
    <w:rPr>
      <w:rFonts w:ascii="宋体" w:hAnsi="宋体" w:eastAsia="宋体"/>
      <w:sz w:val="21"/>
      <w:szCs w:val="20"/>
    </w:rPr>
  </w:style>
  <w:style w:type="table" w:styleId="50">
    <w:name w:val="Table Grid"/>
    <w:basedOn w:val="49"/>
    <w:qFormat/>
    <w:uiPriority w:val="5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2">
    <w:name w:val="Strong"/>
    <w:qFormat/>
    <w:uiPriority w:val="0"/>
    <w:rPr>
      <w:b/>
      <w:bCs/>
    </w:rPr>
  </w:style>
  <w:style w:type="character" w:styleId="53">
    <w:name w:val="endnote reference"/>
    <w:unhideWhenUsed/>
    <w:qFormat/>
    <w:uiPriority w:val="99"/>
    <w:rPr>
      <w:vertAlign w:val="superscript"/>
    </w:rPr>
  </w:style>
  <w:style w:type="character" w:styleId="54">
    <w:name w:val="page number"/>
    <w:basedOn w:val="51"/>
    <w:qFormat/>
    <w:uiPriority w:val="0"/>
  </w:style>
  <w:style w:type="character" w:styleId="55">
    <w:name w:val="FollowedHyperlink"/>
    <w:qFormat/>
    <w:uiPriority w:val="0"/>
    <w:rPr>
      <w:color w:val="800080"/>
      <w:u w:val="single"/>
    </w:rPr>
  </w:style>
  <w:style w:type="character" w:styleId="56">
    <w:name w:val="Emphasis"/>
    <w:qFormat/>
    <w:uiPriority w:val="20"/>
    <w:rPr>
      <w:i/>
      <w:iCs/>
    </w:rPr>
  </w:style>
  <w:style w:type="character" w:styleId="57">
    <w:name w:val="HTML Typewriter"/>
    <w:qFormat/>
    <w:uiPriority w:val="99"/>
    <w:rPr>
      <w:rFonts w:ascii="宋体" w:hAnsi="宋体" w:eastAsia="宋体" w:cs="宋体"/>
      <w:sz w:val="24"/>
      <w:szCs w:val="24"/>
    </w:rPr>
  </w:style>
  <w:style w:type="character" w:styleId="58">
    <w:name w:val="Hyperlink"/>
    <w:qFormat/>
    <w:uiPriority w:val="0"/>
    <w:rPr>
      <w:color w:val="0000FF"/>
      <w:u w:val="single"/>
    </w:rPr>
  </w:style>
  <w:style w:type="character" w:styleId="59">
    <w:name w:val="annotation reference"/>
    <w:semiHidden/>
    <w:qFormat/>
    <w:uiPriority w:val="0"/>
    <w:rPr>
      <w:sz w:val="21"/>
      <w:szCs w:val="21"/>
    </w:rPr>
  </w:style>
  <w:style w:type="character" w:styleId="60">
    <w:name w:val="footnote reference"/>
    <w:unhideWhenUsed/>
    <w:qFormat/>
    <w:uiPriority w:val="99"/>
    <w:rPr>
      <w:vertAlign w:val="superscript"/>
    </w:rPr>
  </w:style>
  <w:style w:type="character" w:customStyle="1" w:styleId="61">
    <w:name w:val="Quote Char"/>
    <w:uiPriority w:val="29"/>
    <w:rPr>
      <w:i/>
    </w:rPr>
  </w:style>
  <w:style w:type="character" w:customStyle="1" w:styleId="62">
    <w:name w:val="Intense Quote Char"/>
    <w:uiPriority w:val="30"/>
    <w:rPr>
      <w:i/>
    </w:rPr>
  </w:style>
  <w:style w:type="paragraph" w:customStyle="1" w:styleId="63">
    <w:name w:val="TOC Heading"/>
    <w:unhideWhenUsed/>
    <w:uiPriority w:val="39"/>
    <w:rPr>
      <w:rFonts w:hint="default" w:ascii="Times New Roman" w:hAnsi="Times New Roman" w:eastAsia="宋体" w:cs="Times New Roman"/>
    </w:rPr>
  </w:style>
  <w:style w:type="character" w:customStyle="1" w:styleId="64">
    <w:name w:val="Heading 1 Char"/>
    <w:basedOn w:val="51"/>
    <w:qFormat/>
    <w:uiPriority w:val="9"/>
    <w:rPr>
      <w:rFonts w:ascii="Arial" w:hAnsi="Arial" w:eastAsia="Arial" w:cs="Arial"/>
      <w:sz w:val="40"/>
      <w:szCs w:val="40"/>
    </w:rPr>
  </w:style>
  <w:style w:type="character" w:customStyle="1" w:styleId="65">
    <w:name w:val="Heading 2 Char"/>
    <w:basedOn w:val="51"/>
    <w:qFormat/>
    <w:uiPriority w:val="9"/>
    <w:rPr>
      <w:rFonts w:ascii="Arial" w:hAnsi="Arial" w:eastAsia="Arial" w:cs="Arial"/>
      <w:sz w:val="34"/>
    </w:rPr>
  </w:style>
  <w:style w:type="character" w:customStyle="1" w:styleId="66">
    <w:name w:val="Heading 3 Char"/>
    <w:basedOn w:val="51"/>
    <w:qFormat/>
    <w:uiPriority w:val="9"/>
    <w:rPr>
      <w:rFonts w:ascii="Arial" w:hAnsi="Arial" w:eastAsia="Arial" w:cs="Arial"/>
      <w:sz w:val="30"/>
      <w:szCs w:val="30"/>
    </w:rPr>
  </w:style>
  <w:style w:type="character" w:customStyle="1" w:styleId="67">
    <w:name w:val="Heading 4 Char"/>
    <w:basedOn w:val="51"/>
    <w:qFormat/>
    <w:uiPriority w:val="9"/>
    <w:rPr>
      <w:rFonts w:ascii="Arial" w:hAnsi="Arial" w:eastAsia="Arial" w:cs="Arial"/>
      <w:b/>
      <w:bCs/>
      <w:sz w:val="26"/>
      <w:szCs w:val="26"/>
    </w:rPr>
  </w:style>
  <w:style w:type="character" w:customStyle="1" w:styleId="68">
    <w:name w:val="Heading 5 Char"/>
    <w:basedOn w:val="51"/>
    <w:qFormat/>
    <w:uiPriority w:val="9"/>
    <w:rPr>
      <w:rFonts w:ascii="Arial" w:hAnsi="Arial" w:eastAsia="Arial" w:cs="Arial"/>
      <w:b/>
      <w:bCs/>
      <w:sz w:val="24"/>
      <w:szCs w:val="24"/>
    </w:rPr>
  </w:style>
  <w:style w:type="character" w:customStyle="1" w:styleId="69">
    <w:name w:val="Heading 6 Char"/>
    <w:basedOn w:val="51"/>
    <w:qFormat/>
    <w:uiPriority w:val="9"/>
    <w:rPr>
      <w:rFonts w:ascii="Arial" w:hAnsi="Arial" w:eastAsia="Arial" w:cs="Arial"/>
      <w:b/>
      <w:bCs/>
      <w:sz w:val="22"/>
      <w:szCs w:val="22"/>
    </w:rPr>
  </w:style>
  <w:style w:type="character" w:customStyle="1" w:styleId="70">
    <w:name w:val="Heading 7 Char"/>
    <w:basedOn w:val="51"/>
    <w:qFormat/>
    <w:uiPriority w:val="9"/>
    <w:rPr>
      <w:rFonts w:ascii="Arial" w:hAnsi="Arial" w:eastAsia="Arial" w:cs="Arial"/>
      <w:b/>
      <w:bCs/>
      <w:i/>
      <w:iCs/>
      <w:sz w:val="22"/>
      <w:szCs w:val="22"/>
    </w:rPr>
  </w:style>
  <w:style w:type="character" w:customStyle="1" w:styleId="71">
    <w:name w:val="Heading 8 Char"/>
    <w:basedOn w:val="51"/>
    <w:qFormat/>
    <w:uiPriority w:val="9"/>
    <w:rPr>
      <w:rFonts w:ascii="Arial" w:hAnsi="Arial" w:eastAsia="Arial" w:cs="Arial"/>
      <w:i/>
      <w:iCs/>
      <w:sz w:val="22"/>
      <w:szCs w:val="22"/>
    </w:rPr>
  </w:style>
  <w:style w:type="character" w:customStyle="1" w:styleId="72">
    <w:name w:val="Heading 9 Char"/>
    <w:basedOn w:val="51"/>
    <w:qFormat/>
    <w:uiPriority w:val="9"/>
    <w:rPr>
      <w:rFonts w:ascii="Arial" w:hAnsi="Arial" w:eastAsia="Arial" w:cs="Arial"/>
      <w:i/>
      <w:iCs/>
      <w:sz w:val="21"/>
      <w:szCs w:val="21"/>
    </w:rPr>
  </w:style>
  <w:style w:type="character" w:customStyle="1" w:styleId="73">
    <w:name w:val="Title Char"/>
    <w:basedOn w:val="51"/>
    <w:qFormat/>
    <w:uiPriority w:val="10"/>
    <w:rPr>
      <w:sz w:val="48"/>
      <w:szCs w:val="48"/>
    </w:rPr>
  </w:style>
  <w:style w:type="character" w:customStyle="1" w:styleId="74">
    <w:name w:val="Subtitle Char"/>
    <w:basedOn w:val="51"/>
    <w:qFormat/>
    <w:uiPriority w:val="11"/>
    <w:rPr>
      <w:sz w:val="24"/>
      <w:szCs w:val="24"/>
    </w:rPr>
  </w:style>
  <w:style w:type="paragraph" w:styleId="75">
    <w:name w:val="Quote"/>
    <w:basedOn w:val="1"/>
    <w:next w:val="1"/>
    <w:link w:val="76"/>
    <w:qFormat/>
    <w:uiPriority w:val="29"/>
    <w:pPr>
      <w:ind w:left="720" w:right="720"/>
    </w:pPr>
    <w:rPr>
      <w:i/>
    </w:rPr>
  </w:style>
  <w:style w:type="character" w:customStyle="1" w:styleId="76">
    <w:name w:val="引用 Char"/>
    <w:link w:val="75"/>
    <w:qFormat/>
    <w:uiPriority w:val="29"/>
    <w:rPr>
      <w:i/>
    </w:rPr>
  </w:style>
  <w:style w:type="paragraph" w:styleId="77">
    <w:name w:val="Intense Quote"/>
    <w:basedOn w:val="1"/>
    <w:next w:val="1"/>
    <w:link w:val="7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8">
    <w:name w:val="明显引用 Char"/>
    <w:link w:val="77"/>
    <w:qFormat/>
    <w:uiPriority w:val="30"/>
    <w:rPr>
      <w:i/>
    </w:rPr>
  </w:style>
  <w:style w:type="character" w:customStyle="1" w:styleId="79">
    <w:name w:val="Header Char"/>
    <w:basedOn w:val="51"/>
    <w:qFormat/>
    <w:uiPriority w:val="99"/>
  </w:style>
  <w:style w:type="character" w:customStyle="1" w:styleId="80">
    <w:name w:val="Caption Char"/>
    <w:qFormat/>
    <w:uiPriority w:val="99"/>
  </w:style>
  <w:style w:type="table" w:customStyle="1" w:styleId="81">
    <w:name w:val="Plain Table 1"/>
    <w:basedOn w:val="4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2">
    <w:name w:val="Plain Table 2"/>
    <w:basedOn w:val="49"/>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3">
    <w:name w:val="Plain Table 3"/>
    <w:basedOn w:val="49"/>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Plain Table 4"/>
    <w:basedOn w:val="49"/>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Plain Table 5"/>
    <w:basedOn w:val="49"/>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Grid Table 1 Light"/>
    <w:basedOn w:val="49"/>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7">
    <w:name w:val="Grid Table 2"/>
    <w:basedOn w:val="4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3"/>
    <w:basedOn w:val="4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4"/>
    <w:basedOn w:val="49"/>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5 Dark"/>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1">
    <w:name w:val="Grid Table 6 Colorful"/>
    <w:basedOn w:val="49"/>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2">
    <w:name w:val="Grid Table 7 Colorful"/>
    <w:basedOn w:val="49"/>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3">
    <w:name w:val="List Table 1 Light"/>
    <w:basedOn w:val="49"/>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94">
    <w:name w:val="List Table 2"/>
    <w:basedOn w:val="49"/>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5">
    <w:name w:val="List Table 3"/>
    <w:basedOn w:val="4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6">
    <w:name w:val="List Table 4"/>
    <w:basedOn w:val="4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7">
    <w:name w:val="List Table 5 Dark"/>
    <w:basedOn w:val="49"/>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98">
    <w:name w:val="List Table 6 Colorful"/>
    <w:basedOn w:val="49"/>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99">
    <w:name w:val="List Table 7 Colorful"/>
    <w:basedOn w:val="49"/>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100">
    <w:name w:val="Footnote Text Char"/>
    <w:qFormat/>
    <w:uiPriority w:val="99"/>
    <w:rPr>
      <w:sz w:val="18"/>
    </w:rPr>
  </w:style>
  <w:style w:type="character" w:customStyle="1" w:styleId="101">
    <w:name w:val="Endnote Text Char"/>
    <w:qFormat/>
    <w:uiPriority w:val="99"/>
    <w:rPr>
      <w:sz w:val="20"/>
    </w:rPr>
  </w:style>
  <w:style w:type="paragraph" w:customStyle="1" w:styleId="102">
    <w:name w:val="TOC 标题1"/>
    <w:unhideWhenUsed/>
    <w:qFormat/>
    <w:uiPriority w:val="39"/>
    <w:rPr>
      <w:rFonts w:hint="default" w:ascii="Times New Roman" w:hAnsi="Times New Roman" w:eastAsia="宋体" w:cs="Times New Roman"/>
      <w:lang w:val="en-US" w:eastAsia="zh-CN" w:bidi="ar-SA"/>
    </w:rPr>
  </w:style>
  <w:style w:type="character" w:customStyle="1" w:styleId="103">
    <w:name w:val="标题 1 Char"/>
    <w:link w:val="3"/>
    <w:qFormat/>
    <w:uiPriority w:val="9"/>
    <w:rPr>
      <w:rFonts w:ascii="Arial" w:hAnsi="Arial" w:eastAsia="Arial" w:cs="Arial"/>
      <w:sz w:val="40"/>
      <w:szCs w:val="40"/>
    </w:rPr>
  </w:style>
  <w:style w:type="character" w:customStyle="1" w:styleId="104">
    <w:name w:val="标题 2 Char"/>
    <w:link w:val="4"/>
    <w:qFormat/>
    <w:uiPriority w:val="9"/>
    <w:rPr>
      <w:rFonts w:ascii="Arial" w:hAnsi="Arial" w:eastAsia="Arial" w:cs="Arial"/>
      <w:sz w:val="34"/>
    </w:rPr>
  </w:style>
  <w:style w:type="character" w:customStyle="1" w:styleId="105">
    <w:name w:val="标题 3 Char"/>
    <w:link w:val="6"/>
    <w:qFormat/>
    <w:uiPriority w:val="9"/>
    <w:rPr>
      <w:rFonts w:ascii="Arial" w:hAnsi="Arial" w:eastAsia="Arial" w:cs="Arial"/>
      <w:sz w:val="30"/>
      <w:szCs w:val="30"/>
    </w:rPr>
  </w:style>
  <w:style w:type="character" w:customStyle="1" w:styleId="106">
    <w:name w:val="标题 4 Char"/>
    <w:link w:val="7"/>
    <w:qFormat/>
    <w:uiPriority w:val="9"/>
    <w:rPr>
      <w:rFonts w:ascii="Arial" w:hAnsi="Arial" w:eastAsia="Arial" w:cs="Arial"/>
      <w:b/>
      <w:bCs/>
      <w:sz w:val="26"/>
      <w:szCs w:val="26"/>
    </w:rPr>
  </w:style>
  <w:style w:type="character" w:customStyle="1" w:styleId="107">
    <w:name w:val="标题 5 Char"/>
    <w:link w:val="8"/>
    <w:qFormat/>
    <w:uiPriority w:val="9"/>
    <w:rPr>
      <w:rFonts w:ascii="Arial" w:hAnsi="Arial" w:eastAsia="Arial" w:cs="Arial"/>
      <w:b/>
      <w:bCs/>
      <w:sz w:val="24"/>
      <w:szCs w:val="24"/>
    </w:rPr>
  </w:style>
  <w:style w:type="character" w:customStyle="1" w:styleId="108">
    <w:name w:val="标题 6 Char"/>
    <w:link w:val="9"/>
    <w:qFormat/>
    <w:uiPriority w:val="9"/>
    <w:rPr>
      <w:rFonts w:ascii="Arial" w:hAnsi="Arial" w:eastAsia="Arial" w:cs="Arial"/>
      <w:b/>
      <w:bCs/>
      <w:sz w:val="22"/>
      <w:szCs w:val="22"/>
    </w:rPr>
  </w:style>
  <w:style w:type="character" w:customStyle="1" w:styleId="109">
    <w:name w:val="标题 7 Char"/>
    <w:link w:val="10"/>
    <w:qFormat/>
    <w:uiPriority w:val="9"/>
    <w:rPr>
      <w:rFonts w:ascii="Arial" w:hAnsi="Arial" w:eastAsia="Arial" w:cs="Arial"/>
      <w:b/>
      <w:bCs/>
      <w:i/>
      <w:iCs/>
      <w:sz w:val="22"/>
      <w:szCs w:val="22"/>
    </w:rPr>
  </w:style>
  <w:style w:type="character" w:customStyle="1" w:styleId="110">
    <w:name w:val="标题 8 Char"/>
    <w:link w:val="11"/>
    <w:qFormat/>
    <w:uiPriority w:val="9"/>
    <w:rPr>
      <w:rFonts w:ascii="Arial" w:hAnsi="Arial" w:eastAsia="Arial" w:cs="Arial"/>
      <w:i/>
      <w:iCs/>
      <w:sz w:val="22"/>
      <w:szCs w:val="22"/>
    </w:rPr>
  </w:style>
  <w:style w:type="character" w:customStyle="1" w:styleId="111">
    <w:name w:val="标题 9 Char"/>
    <w:link w:val="12"/>
    <w:qFormat/>
    <w:uiPriority w:val="9"/>
    <w:rPr>
      <w:rFonts w:ascii="Arial" w:hAnsi="Arial" w:eastAsia="Arial" w:cs="Arial"/>
      <w:i/>
      <w:iCs/>
      <w:sz w:val="21"/>
      <w:szCs w:val="21"/>
    </w:rPr>
  </w:style>
  <w:style w:type="paragraph" w:customStyle="1" w:styleId="112">
    <w:name w:val="列出段落1"/>
    <w:basedOn w:val="1"/>
    <w:qFormat/>
    <w:uiPriority w:val="0"/>
    <w:pPr>
      <w:ind w:left="720"/>
      <w:contextualSpacing/>
    </w:pPr>
    <w:rPr>
      <w:rFonts w:ascii="Calibri" w:hAnsi="Calibri"/>
      <w:sz w:val="24"/>
      <w:szCs w:val="24"/>
      <w:lang w:eastAsia="en-US" w:bidi="en-US"/>
    </w:rPr>
  </w:style>
  <w:style w:type="paragraph" w:customStyle="1" w:styleId="113">
    <w:name w:val="无间隔1"/>
    <w:qFormat/>
    <w:uiPriority w:val="0"/>
    <w:pPr>
      <w:widowControl w:val="0"/>
      <w:jc w:val="both"/>
    </w:pPr>
    <w:rPr>
      <w:rFonts w:hint="default" w:ascii="Times New Roman" w:hAnsi="Times New Roman" w:eastAsia="宋体" w:cs="Times New Roman"/>
      <w:sz w:val="21"/>
      <w:szCs w:val="21"/>
      <w:lang w:val="en-US" w:eastAsia="zh-CN" w:bidi="ar-SA"/>
    </w:rPr>
  </w:style>
  <w:style w:type="character" w:customStyle="1" w:styleId="114">
    <w:name w:val="标题 Char"/>
    <w:link w:val="45"/>
    <w:qFormat/>
    <w:uiPriority w:val="10"/>
    <w:rPr>
      <w:sz w:val="48"/>
      <w:szCs w:val="48"/>
    </w:rPr>
  </w:style>
  <w:style w:type="character" w:customStyle="1" w:styleId="115">
    <w:name w:val="副标题 Char"/>
    <w:link w:val="34"/>
    <w:qFormat/>
    <w:uiPriority w:val="11"/>
    <w:rPr>
      <w:sz w:val="24"/>
      <w:szCs w:val="24"/>
    </w:rPr>
  </w:style>
  <w:style w:type="paragraph" w:customStyle="1" w:styleId="116">
    <w:name w:val="引用1"/>
    <w:link w:val="117"/>
    <w:qFormat/>
    <w:uiPriority w:val="29"/>
    <w:pPr>
      <w:ind w:left="720" w:right="720"/>
    </w:pPr>
    <w:rPr>
      <w:rFonts w:hint="default" w:ascii="Times New Roman" w:hAnsi="Times New Roman" w:eastAsia="宋体" w:cs="Times New Roman"/>
      <w:i/>
      <w:lang w:val="en-US" w:eastAsia="zh-CN" w:bidi="ar-SA"/>
    </w:rPr>
  </w:style>
  <w:style w:type="character" w:customStyle="1" w:styleId="117">
    <w:name w:val="引用 字符"/>
    <w:link w:val="116"/>
    <w:qFormat/>
    <w:uiPriority w:val="29"/>
    <w:rPr>
      <w:i/>
    </w:rPr>
  </w:style>
  <w:style w:type="paragraph" w:customStyle="1" w:styleId="118">
    <w:name w:val="明显引用1"/>
    <w:link w:val="11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hint="default" w:ascii="Times New Roman" w:hAnsi="Times New Roman" w:eastAsia="宋体" w:cs="Times New Roman"/>
      <w:i/>
      <w:lang w:val="en-US" w:eastAsia="zh-CN" w:bidi="ar-SA"/>
    </w:rPr>
  </w:style>
  <w:style w:type="character" w:customStyle="1" w:styleId="119">
    <w:name w:val="明显引用 字符"/>
    <w:link w:val="118"/>
    <w:qFormat/>
    <w:uiPriority w:val="30"/>
    <w:rPr>
      <w:i/>
    </w:rPr>
  </w:style>
  <w:style w:type="character" w:customStyle="1" w:styleId="120">
    <w:name w:val="页眉 Char"/>
    <w:link w:val="31"/>
    <w:qFormat/>
    <w:uiPriority w:val="99"/>
  </w:style>
  <w:style w:type="character" w:customStyle="1" w:styleId="121">
    <w:name w:val="Footer Char"/>
    <w:qFormat/>
    <w:uiPriority w:val="99"/>
  </w:style>
  <w:style w:type="character" w:customStyle="1" w:styleId="122">
    <w:name w:val="页脚 Char"/>
    <w:link w:val="30"/>
    <w:qFormat/>
    <w:uiPriority w:val="99"/>
  </w:style>
  <w:style w:type="table" w:customStyle="1" w:styleId="123">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24">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25">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126">
    <w:name w:val="无格式表格 31"/>
    <w:qFormat/>
    <w:uiPriority w:val="99"/>
    <w:tblPr>
      <w:tblCellMar>
        <w:top w:w="0" w:type="dxa"/>
        <w:left w:w="0" w:type="dxa"/>
        <w:bottom w:w="0" w:type="dxa"/>
        <w:right w:w="0" w:type="dxa"/>
      </w:tblCellMar>
    </w:tblPr>
  </w:style>
  <w:style w:type="table" w:customStyle="1" w:styleId="127">
    <w:name w:val="无格式表格 41"/>
    <w:qFormat/>
    <w:uiPriority w:val="99"/>
    <w:tblPr>
      <w:tblCellMar>
        <w:top w:w="0" w:type="dxa"/>
        <w:left w:w="0" w:type="dxa"/>
        <w:bottom w:w="0" w:type="dxa"/>
        <w:right w:w="0" w:type="dxa"/>
      </w:tblCellMar>
    </w:tblPr>
  </w:style>
  <w:style w:type="table" w:customStyle="1" w:styleId="128">
    <w:name w:val="无格式表格 51"/>
    <w:qFormat/>
    <w:uiPriority w:val="99"/>
    <w:tblPr>
      <w:tblCellMar>
        <w:top w:w="0" w:type="dxa"/>
        <w:left w:w="0" w:type="dxa"/>
        <w:bottom w:w="0" w:type="dxa"/>
        <w:right w:w="0" w:type="dxa"/>
      </w:tblCellMar>
    </w:tblPr>
  </w:style>
  <w:style w:type="table" w:customStyle="1" w:styleId="129">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130">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31">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32">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33">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34">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35">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36">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37">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38">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39">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40">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41">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42">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43">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44">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45">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46">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47">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48">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49">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50">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51">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52">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53">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54">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55">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56">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57">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8">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9">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60">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61">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62">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63">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64">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65">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66">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67">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68">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69">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70">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71">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72">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73">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74">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75">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76">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77">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78">
    <w:name w:val="清单表 1 浅色1"/>
    <w:qFormat/>
    <w:uiPriority w:val="99"/>
    <w:tblPr>
      <w:tblCellMar>
        <w:top w:w="0" w:type="dxa"/>
        <w:left w:w="0" w:type="dxa"/>
        <w:bottom w:w="0" w:type="dxa"/>
        <w:right w:w="0" w:type="dxa"/>
      </w:tblCellMar>
    </w:tblPr>
  </w:style>
  <w:style w:type="table" w:customStyle="1" w:styleId="179">
    <w:name w:val="List Table 1 Light - Accent 1"/>
    <w:qFormat/>
    <w:uiPriority w:val="99"/>
    <w:tblPr>
      <w:tblCellMar>
        <w:top w:w="0" w:type="dxa"/>
        <w:left w:w="0" w:type="dxa"/>
        <w:bottom w:w="0" w:type="dxa"/>
        <w:right w:w="0" w:type="dxa"/>
      </w:tblCellMar>
    </w:tblPr>
  </w:style>
  <w:style w:type="table" w:customStyle="1" w:styleId="180">
    <w:name w:val="List Table 1 Light - Accent 2"/>
    <w:qFormat/>
    <w:uiPriority w:val="99"/>
    <w:tblPr>
      <w:tblCellMar>
        <w:top w:w="0" w:type="dxa"/>
        <w:left w:w="0" w:type="dxa"/>
        <w:bottom w:w="0" w:type="dxa"/>
        <w:right w:w="0" w:type="dxa"/>
      </w:tblCellMar>
    </w:tblPr>
  </w:style>
  <w:style w:type="table" w:customStyle="1" w:styleId="181">
    <w:name w:val="List Table 1 Light - Accent 3"/>
    <w:qFormat/>
    <w:uiPriority w:val="99"/>
    <w:tblPr>
      <w:tblCellMar>
        <w:top w:w="0" w:type="dxa"/>
        <w:left w:w="0" w:type="dxa"/>
        <w:bottom w:w="0" w:type="dxa"/>
        <w:right w:w="0" w:type="dxa"/>
      </w:tblCellMar>
    </w:tblPr>
  </w:style>
  <w:style w:type="table" w:customStyle="1" w:styleId="182">
    <w:name w:val="List Table 1 Light - Accent 4"/>
    <w:qFormat/>
    <w:uiPriority w:val="99"/>
    <w:tblPr>
      <w:tblCellMar>
        <w:top w:w="0" w:type="dxa"/>
        <w:left w:w="0" w:type="dxa"/>
        <w:bottom w:w="0" w:type="dxa"/>
        <w:right w:w="0" w:type="dxa"/>
      </w:tblCellMar>
    </w:tblPr>
  </w:style>
  <w:style w:type="table" w:customStyle="1" w:styleId="183">
    <w:name w:val="List Table 1 Light - Accent 5"/>
    <w:qFormat/>
    <w:uiPriority w:val="99"/>
    <w:tblPr>
      <w:tblCellMar>
        <w:top w:w="0" w:type="dxa"/>
        <w:left w:w="0" w:type="dxa"/>
        <w:bottom w:w="0" w:type="dxa"/>
        <w:right w:w="0" w:type="dxa"/>
      </w:tblCellMar>
    </w:tblPr>
  </w:style>
  <w:style w:type="table" w:customStyle="1" w:styleId="184">
    <w:name w:val="List Table 1 Light - Accent 6"/>
    <w:qFormat/>
    <w:uiPriority w:val="99"/>
    <w:tblPr>
      <w:tblCellMar>
        <w:top w:w="0" w:type="dxa"/>
        <w:left w:w="0" w:type="dxa"/>
        <w:bottom w:w="0" w:type="dxa"/>
        <w:right w:w="0" w:type="dxa"/>
      </w:tblCellMar>
    </w:tblPr>
  </w:style>
  <w:style w:type="table" w:customStyle="1" w:styleId="185">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86">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87">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88">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89">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90">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91">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92">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93">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94">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95">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96">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97">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98">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99">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200">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201">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202">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203">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204">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205">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206">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207">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208">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209">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210">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211">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212">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213">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214">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215">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216">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217">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218">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219">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220">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221">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222">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223">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224">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225">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226">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227">
    <w:name w:val="Lined - Accent"/>
    <w:qFormat/>
    <w:uiPriority w:val="99"/>
    <w:rPr>
      <w:color w:val="404040"/>
    </w:rPr>
    <w:tblPr>
      <w:tblCellMar>
        <w:top w:w="0" w:type="dxa"/>
        <w:left w:w="0" w:type="dxa"/>
        <w:bottom w:w="0" w:type="dxa"/>
        <w:right w:w="0" w:type="dxa"/>
      </w:tblCellMar>
    </w:tblPr>
  </w:style>
  <w:style w:type="table" w:customStyle="1" w:styleId="228">
    <w:name w:val="Lined - Accent 1"/>
    <w:qFormat/>
    <w:uiPriority w:val="99"/>
    <w:rPr>
      <w:color w:val="404040"/>
    </w:rPr>
    <w:tblPr>
      <w:tblCellMar>
        <w:top w:w="0" w:type="dxa"/>
        <w:left w:w="0" w:type="dxa"/>
        <w:bottom w:w="0" w:type="dxa"/>
        <w:right w:w="0" w:type="dxa"/>
      </w:tblCellMar>
    </w:tblPr>
  </w:style>
  <w:style w:type="table" w:customStyle="1" w:styleId="229">
    <w:name w:val="Lined - Accent 2"/>
    <w:qFormat/>
    <w:uiPriority w:val="99"/>
    <w:rPr>
      <w:color w:val="404040"/>
    </w:rPr>
    <w:tblPr>
      <w:tblCellMar>
        <w:top w:w="0" w:type="dxa"/>
        <w:left w:w="0" w:type="dxa"/>
        <w:bottom w:w="0" w:type="dxa"/>
        <w:right w:w="0" w:type="dxa"/>
      </w:tblCellMar>
    </w:tblPr>
  </w:style>
  <w:style w:type="table" w:customStyle="1" w:styleId="230">
    <w:name w:val="Lined - Accent 3"/>
    <w:qFormat/>
    <w:uiPriority w:val="99"/>
    <w:rPr>
      <w:color w:val="404040"/>
    </w:rPr>
    <w:tblPr>
      <w:tblCellMar>
        <w:top w:w="0" w:type="dxa"/>
        <w:left w:w="0" w:type="dxa"/>
        <w:bottom w:w="0" w:type="dxa"/>
        <w:right w:w="0" w:type="dxa"/>
      </w:tblCellMar>
    </w:tblPr>
  </w:style>
  <w:style w:type="table" w:customStyle="1" w:styleId="231">
    <w:name w:val="Lined - Accent 4"/>
    <w:qFormat/>
    <w:uiPriority w:val="99"/>
    <w:rPr>
      <w:color w:val="404040"/>
    </w:rPr>
    <w:tblPr>
      <w:tblCellMar>
        <w:top w:w="0" w:type="dxa"/>
        <w:left w:w="0" w:type="dxa"/>
        <w:bottom w:w="0" w:type="dxa"/>
        <w:right w:w="0" w:type="dxa"/>
      </w:tblCellMar>
    </w:tblPr>
  </w:style>
  <w:style w:type="table" w:customStyle="1" w:styleId="232">
    <w:name w:val="Lined - Accent 5"/>
    <w:qFormat/>
    <w:uiPriority w:val="99"/>
    <w:rPr>
      <w:color w:val="404040"/>
    </w:rPr>
    <w:tblPr>
      <w:tblCellMar>
        <w:top w:w="0" w:type="dxa"/>
        <w:left w:w="0" w:type="dxa"/>
        <w:bottom w:w="0" w:type="dxa"/>
        <w:right w:w="0" w:type="dxa"/>
      </w:tblCellMar>
    </w:tblPr>
  </w:style>
  <w:style w:type="table" w:customStyle="1" w:styleId="233">
    <w:name w:val="Lined - Accent 6"/>
    <w:qFormat/>
    <w:uiPriority w:val="99"/>
    <w:rPr>
      <w:color w:val="404040"/>
    </w:rPr>
    <w:tblPr>
      <w:tblCellMar>
        <w:top w:w="0" w:type="dxa"/>
        <w:left w:w="0" w:type="dxa"/>
        <w:bottom w:w="0" w:type="dxa"/>
        <w:right w:w="0" w:type="dxa"/>
      </w:tblCellMar>
    </w:tblPr>
  </w:style>
  <w:style w:type="table" w:customStyle="1" w:styleId="234">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35">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36">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37">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38">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39">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40">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41">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42">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43">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44">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45">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46">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47">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48">
    <w:name w:val="脚注文本 Char"/>
    <w:link w:val="36"/>
    <w:qFormat/>
    <w:uiPriority w:val="99"/>
    <w:rPr>
      <w:sz w:val="18"/>
    </w:rPr>
  </w:style>
  <w:style w:type="character" w:customStyle="1" w:styleId="249">
    <w:name w:val="尾注文本 Char"/>
    <w:link w:val="28"/>
    <w:qFormat/>
    <w:uiPriority w:val="99"/>
    <w:rPr>
      <w:sz w:val="20"/>
    </w:rPr>
  </w:style>
  <w:style w:type="paragraph" w:customStyle="1" w:styleId="250">
    <w:name w:val="TOC 标题11"/>
    <w:unhideWhenUsed/>
    <w:qFormat/>
    <w:uiPriority w:val="39"/>
    <w:rPr>
      <w:rFonts w:hint="default" w:ascii="Times New Roman" w:hAnsi="Times New Roman" w:eastAsia="宋体" w:cs="Times New Roman"/>
      <w:lang w:val="en-US" w:eastAsia="zh-CN" w:bidi="ar-SA"/>
    </w:rPr>
  </w:style>
  <w:style w:type="character" w:customStyle="1" w:styleId="251">
    <w:name w:val="font5 Char"/>
    <w:qFormat/>
    <w:uiPriority w:val="0"/>
    <w:rPr>
      <w:rFonts w:ascii="宋体" w:hAnsi="宋体" w:eastAsia="宋体"/>
      <w:sz w:val="28"/>
      <w:szCs w:val="28"/>
      <w:lang w:val="en-US" w:eastAsia="zh-CN" w:bidi="ar-SA"/>
    </w:rPr>
  </w:style>
  <w:style w:type="character" w:customStyle="1" w:styleId="252">
    <w:name w:val="正文缩进 Char1"/>
    <w:link w:val="5"/>
    <w:qFormat/>
    <w:uiPriority w:val="0"/>
    <w:rPr>
      <w:sz w:val="21"/>
      <w:szCs w:val="21"/>
    </w:rPr>
  </w:style>
  <w:style w:type="character" w:customStyle="1" w:styleId="253">
    <w:name w:val="二级目录 Char"/>
    <w:link w:val="254"/>
    <w:qFormat/>
    <w:uiPriority w:val="0"/>
    <w:rPr>
      <w:b/>
      <w:sz w:val="30"/>
      <w:szCs w:val="28"/>
      <w:lang w:val="en-US" w:eastAsia="zh-CN" w:bidi="ar-SA"/>
    </w:rPr>
  </w:style>
  <w:style w:type="paragraph" w:customStyle="1" w:styleId="254">
    <w:name w:val="二级目录"/>
    <w:next w:val="1"/>
    <w:link w:val="253"/>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55">
    <w:name w:val="列出段落 Char"/>
    <w:link w:val="256"/>
    <w:qFormat/>
    <w:uiPriority w:val="0"/>
    <w:rPr>
      <w:rFonts w:ascii="Calibri" w:hAnsi="Calibri"/>
      <w:sz w:val="24"/>
      <w:szCs w:val="24"/>
      <w:lang w:eastAsia="en-US" w:bidi="en-US"/>
    </w:rPr>
  </w:style>
  <w:style w:type="paragraph" w:customStyle="1" w:styleId="256">
    <w:name w:val="列出段落11"/>
    <w:basedOn w:val="1"/>
    <w:link w:val="255"/>
    <w:qFormat/>
    <w:uiPriority w:val="0"/>
    <w:pPr>
      <w:ind w:left="720"/>
      <w:contextualSpacing/>
    </w:pPr>
    <w:rPr>
      <w:rFonts w:ascii="Calibri" w:hAnsi="Calibri"/>
      <w:sz w:val="24"/>
      <w:szCs w:val="24"/>
      <w:lang w:eastAsia="en-US" w:bidi="en-US"/>
    </w:rPr>
  </w:style>
  <w:style w:type="paragraph" w:customStyle="1" w:styleId="257">
    <w:name w:val="Body Text(ch)"/>
    <w:basedOn w:val="1"/>
    <w:next w:val="19"/>
    <w:qFormat/>
    <w:uiPriority w:val="0"/>
    <w:pPr>
      <w:spacing w:after="120"/>
    </w:pPr>
    <w:rPr>
      <w:rFonts w:ascii="宋体" w:hAnsi="Arial"/>
      <w:bCs/>
      <w:iCs/>
      <w:sz w:val="24"/>
      <w:szCs w:val="24"/>
    </w:rPr>
  </w:style>
  <w:style w:type="paragraph" w:customStyle="1" w:styleId="258">
    <w:name w:val="xl27"/>
    <w:basedOn w:val="1"/>
    <w:qFormat/>
    <w:uiPriority w:val="0"/>
    <w:pPr>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59">
    <w:name w:val="xl26"/>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宋体" w:hAnsi="宋体"/>
      <w:sz w:val="24"/>
      <w:szCs w:val="24"/>
    </w:rPr>
  </w:style>
  <w:style w:type="paragraph" w:customStyle="1" w:styleId="260">
    <w:name w:val="Char"/>
    <w:basedOn w:val="1"/>
    <w:qFormat/>
    <w:uiPriority w:val="0"/>
    <w:pPr>
      <w:tabs>
        <w:tab w:val="left" w:pos="360"/>
      </w:tabs>
      <w:ind w:firstLine="200"/>
    </w:pPr>
    <w:rPr>
      <w:sz w:val="28"/>
      <w:szCs w:val="30"/>
    </w:rPr>
  </w:style>
  <w:style w:type="paragraph" w:customStyle="1" w:styleId="261">
    <w:name w:val="Char1"/>
    <w:basedOn w:val="16"/>
    <w:qFormat/>
    <w:uiPriority w:val="0"/>
    <w:rPr>
      <w:rFonts w:ascii="Tahoma" w:hAnsi="Tahoma"/>
      <w:sz w:val="24"/>
      <w:szCs w:val="24"/>
    </w:rPr>
  </w:style>
  <w:style w:type="paragraph" w:customStyle="1" w:styleId="262">
    <w:name w:val="普通正文"/>
    <w:basedOn w:val="1"/>
    <w:link w:val="288"/>
    <w:qFormat/>
    <w:uiPriority w:val="0"/>
    <w:pPr>
      <w:spacing w:before="120" w:after="120" w:line="360" w:lineRule="auto"/>
      <w:ind w:firstLine="480"/>
    </w:pPr>
    <w:rPr>
      <w:rFonts w:ascii="Arial" w:hAnsi="Arial"/>
      <w:sz w:val="24"/>
      <w:szCs w:val="24"/>
    </w:rPr>
  </w:style>
  <w:style w:type="paragraph" w:customStyle="1" w:styleId="263">
    <w:name w:val="table_lines"/>
    <w:basedOn w:val="1"/>
    <w:qFormat/>
    <w:uiPriority w:val="0"/>
    <w:rPr>
      <w:lang w:val="de-DE" w:eastAsia="de-DE"/>
    </w:rPr>
  </w:style>
  <w:style w:type="paragraph" w:customStyle="1" w:styleId="264">
    <w:name w:val="附录1"/>
    <w:qFormat/>
    <w:uiPriority w:val="0"/>
    <w:pPr>
      <w:tabs>
        <w:tab w:val="left" w:pos="907"/>
      </w:tabs>
      <w:spacing w:before="240" w:line="600" w:lineRule="atLeast"/>
      <w:ind w:left="907" w:hanging="907"/>
    </w:pPr>
    <w:rPr>
      <w:rFonts w:hint="default" w:ascii="Times New Roman" w:hAnsi="Times New Roman" w:eastAsia="宋体" w:cs="Times New Roman"/>
      <w:b/>
      <w:i/>
      <w:sz w:val="28"/>
      <w:lang w:val="en-US" w:eastAsia="zh-CN" w:bidi="ar-SA"/>
    </w:rPr>
  </w:style>
  <w:style w:type="paragraph" w:customStyle="1" w:styleId="265">
    <w:name w:val="font7"/>
    <w:basedOn w:val="1"/>
    <w:qFormat/>
    <w:uiPriority w:val="0"/>
    <w:pPr>
      <w:spacing w:before="100" w:beforeAutospacing="1" w:after="100" w:afterAutospacing="1"/>
    </w:pPr>
    <w:rPr>
      <w:rFonts w:ascii="宋体" w:hAnsi="宋体"/>
      <w:sz w:val="18"/>
      <w:szCs w:val="18"/>
    </w:rPr>
  </w:style>
  <w:style w:type="paragraph" w:customStyle="1" w:styleId="266">
    <w:name w:val="Char Char Char Char"/>
    <w:basedOn w:val="16"/>
    <w:qFormat/>
    <w:uiPriority w:val="0"/>
    <w:pPr>
      <w:spacing w:line="360" w:lineRule="auto"/>
    </w:pPr>
    <w:rPr>
      <w:rFonts w:ascii="Tahoma" w:hAnsi="Tahoma"/>
      <w:sz w:val="24"/>
      <w:szCs w:val="24"/>
    </w:rPr>
  </w:style>
  <w:style w:type="paragraph" w:customStyle="1" w:styleId="267">
    <w:name w:val="4"/>
    <w:basedOn w:val="1"/>
    <w:next w:val="38"/>
    <w:qFormat/>
    <w:uiPriority w:val="0"/>
    <w:pPr>
      <w:spacing w:line="360" w:lineRule="auto"/>
      <w:ind w:firstLine="420"/>
    </w:pPr>
    <w:rPr>
      <w:color w:val="FF0000"/>
      <w:sz w:val="24"/>
      <w:szCs w:val="24"/>
    </w:rPr>
  </w:style>
  <w:style w:type="paragraph" w:customStyle="1" w:styleId="268">
    <w:name w:val="普通 (Web)"/>
    <w:basedOn w:val="1"/>
    <w:qFormat/>
    <w:uiPriority w:val="0"/>
    <w:pPr>
      <w:spacing w:before="100" w:beforeAutospacing="1" w:after="100" w:afterAutospacing="1"/>
    </w:pPr>
    <w:rPr>
      <w:rFonts w:ascii="宋体" w:hAnsi="宋体"/>
      <w:sz w:val="24"/>
      <w:szCs w:val="24"/>
    </w:rPr>
  </w:style>
  <w:style w:type="paragraph" w:customStyle="1" w:styleId="269">
    <w:name w:val="Char Char Char Char Char Char Char Char Char Char"/>
    <w:basedOn w:val="1"/>
    <w:qFormat/>
    <w:uiPriority w:val="0"/>
    <w:pPr>
      <w:spacing w:line="360" w:lineRule="auto"/>
    </w:pPr>
    <w:rPr>
      <w:sz w:val="24"/>
    </w:rPr>
  </w:style>
  <w:style w:type="paragraph" w:customStyle="1" w:styleId="270">
    <w:name w:val="样式1"/>
    <w:basedOn w:val="1"/>
    <w:qFormat/>
    <w:uiPriority w:val="0"/>
    <w:pPr>
      <w:numPr>
        <w:ilvl w:val="0"/>
        <w:numId w:val="3"/>
      </w:numPr>
    </w:pPr>
    <w:rPr>
      <w:rFonts w:ascii="宋体" w:hAnsi="宋体"/>
    </w:rPr>
  </w:style>
  <w:style w:type="paragraph" w:customStyle="1" w:styleId="271">
    <w:name w:val="font6"/>
    <w:basedOn w:val="1"/>
    <w:qFormat/>
    <w:uiPriority w:val="0"/>
    <w:pPr>
      <w:spacing w:before="100" w:beforeAutospacing="1" w:after="100" w:afterAutospacing="1"/>
    </w:pPr>
    <w:rPr>
      <w:rFonts w:ascii="宋体" w:hAnsi="宋体"/>
      <w:sz w:val="28"/>
      <w:szCs w:val="28"/>
      <w:u w:val="single"/>
    </w:rPr>
  </w:style>
  <w:style w:type="paragraph" w:customStyle="1" w:styleId="272">
    <w:name w:val="纯文本1"/>
    <w:basedOn w:val="1"/>
    <w:link w:val="287"/>
    <w:qFormat/>
    <w:uiPriority w:val="0"/>
    <w:rPr>
      <w:rFonts w:ascii="宋体" w:hAnsi="Courier New"/>
    </w:rPr>
  </w:style>
  <w:style w:type="paragraph" w:customStyle="1" w:styleId="273">
    <w:name w:val="xl25"/>
    <w:basedOn w:val="1"/>
    <w:qFormat/>
    <w:uiPriority w:val="0"/>
    <w:pPr>
      <w:spacing w:before="100" w:beforeAutospacing="1" w:after="100" w:afterAutospacing="1"/>
      <w:jc w:val="center"/>
    </w:pPr>
    <w:rPr>
      <w:rFonts w:ascii="Arial Unicode MS" w:hAnsi="Arial Unicode MS" w:eastAsia="Arial Unicode MS"/>
      <w:sz w:val="24"/>
      <w:szCs w:val="24"/>
    </w:rPr>
  </w:style>
  <w:style w:type="paragraph" w:customStyle="1" w:styleId="274">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rPr>
  </w:style>
  <w:style w:type="paragraph" w:customStyle="1" w:styleId="275">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76">
    <w:name w:val="xl24"/>
    <w:basedOn w:val="1"/>
    <w:qFormat/>
    <w:uiPriority w:val="0"/>
    <w:pPr>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77">
    <w:name w:val="xl29"/>
    <w:basedOn w:val="1"/>
    <w:qFormat/>
    <w:uiPriority w:val="0"/>
    <w:pPr>
      <w:pBdr>
        <w:left w:val="single" w:color="000000" w:sz="4" w:space="0"/>
        <w:bottom w:val="single" w:color="000000" w:sz="4" w:space="0"/>
      </w:pBdr>
      <w:spacing w:before="100" w:beforeAutospacing="1" w:after="100" w:afterAutospacing="1"/>
    </w:pPr>
    <w:rPr>
      <w:rFonts w:ascii="宋体" w:hAnsi="宋体"/>
      <w:sz w:val="24"/>
      <w:szCs w:val="24"/>
    </w:rPr>
  </w:style>
  <w:style w:type="paragraph" w:customStyle="1" w:styleId="278">
    <w:name w:val="Char Char Char Char Char Char Char Char"/>
    <w:basedOn w:val="1"/>
    <w:qFormat/>
    <w:uiPriority w:val="0"/>
    <w:pPr>
      <w:spacing w:after="160" w:line="240" w:lineRule="exact"/>
    </w:pPr>
    <w:rPr>
      <w:rFonts w:ascii="Verdana" w:hAnsi="Verdana"/>
      <w:lang w:eastAsia="en-US"/>
    </w:rPr>
  </w:style>
  <w:style w:type="paragraph" w:customStyle="1" w:styleId="279">
    <w:name w:val="xl28"/>
    <w:basedOn w:val="1"/>
    <w:qFormat/>
    <w:uiPriority w:val="0"/>
    <w:pPr>
      <w:pBdr>
        <w:top w:val="single" w:color="000000" w:sz="4" w:space="0"/>
        <w:left w:val="single" w:color="000000" w:sz="4" w:space="0"/>
        <w:bottom w:val="single" w:color="000000" w:sz="4" w:space="0"/>
      </w:pBdr>
      <w:spacing w:before="100" w:beforeAutospacing="1" w:after="100" w:afterAutospacing="1"/>
    </w:pPr>
    <w:rPr>
      <w:rFonts w:ascii="宋体" w:hAnsi="宋体"/>
      <w:sz w:val="24"/>
      <w:szCs w:val="24"/>
    </w:rPr>
  </w:style>
  <w:style w:type="paragraph" w:customStyle="1" w:styleId="280">
    <w:name w:val="Char Char Char Char Char Char Char Char1"/>
    <w:basedOn w:val="1"/>
    <w:qFormat/>
    <w:uiPriority w:val="0"/>
    <w:pPr>
      <w:spacing w:after="160" w:line="240" w:lineRule="exact"/>
    </w:pPr>
    <w:rPr>
      <w:rFonts w:ascii="Verdana" w:hAnsi="Verdana"/>
      <w:lang w:eastAsia="en-US"/>
    </w:rPr>
  </w:style>
  <w:style w:type="paragraph" w:customStyle="1" w:styleId="281">
    <w:name w:val="xl30"/>
    <w:basedOn w:val="1"/>
    <w:qFormat/>
    <w:uiPriority w:val="0"/>
    <w:pPr>
      <w:spacing w:before="100" w:beforeAutospacing="1" w:after="100" w:afterAutospacing="1"/>
      <w:jc w:val="center"/>
    </w:pPr>
    <w:rPr>
      <w:rFonts w:ascii="宋体" w:hAnsi="宋体"/>
      <w:b/>
      <w:bCs/>
      <w:sz w:val="36"/>
      <w:szCs w:val="36"/>
    </w:rPr>
  </w:style>
  <w:style w:type="paragraph" w:customStyle="1" w:styleId="282">
    <w:name w:val="Char Char Char Char1"/>
    <w:basedOn w:val="16"/>
    <w:qFormat/>
    <w:uiPriority w:val="0"/>
    <w:pPr>
      <w:spacing w:line="360" w:lineRule="auto"/>
    </w:pPr>
    <w:rPr>
      <w:rFonts w:ascii="Tahoma" w:hAnsi="Tahoma"/>
      <w:sz w:val="24"/>
      <w:szCs w:val="24"/>
    </w:rPr>
  </w:style>
  <w:style w:type="paragraph" w:customStyle="1" w:styleId="283">
    <w:name w:val="table_1stline"/>
    <w:basedOn w:val="1"/>
    <w:qFormat/>
    <w:uiPriority w:val="0"/>
    <w:pPr>
      <w:spacing w:before="120"/>
    </w:pPr>
    <w:rPr>
      <w:bCs/>
      <w:lang w:val="de-DE" w:eastAsia="de-DE"/>
    </w:rPr>
  </w:style>
  <w:style w:type="paragraph" w:customStyle="1" w:styleId="284">
    <w:name w:val="font5"/>
    <w:basedOn w:val="1"/>
    <w:qFormat/>
    <w:uiPriority w:val="0"/>
    <w:pPr>
      <w:spacing w:before="100" w:beforeAutospacing="1" w:after="100" w:afterAutospacing="1"/>
    </w:pPr>
    <w:rPr>
      <w:rFonts w:ascii="宋体" w:hAnsi="宋体"/>
      <w:sz w:val="28"/>
      <w:szCs w:val="28"/>
    </w:rPr>
  </w:style>
  <w:style w:type="paragraph" w:customStyle="1" w:styleId="285">
    <w:name w:val="标题1"/>
    <w:basedOn w:val="1"/>
    <w:next w:val="1"/>
    <w:qFormat/>
    <w:uiPriority w:val="0"/>
    <w:pPr>
      <w:tabs>
        <w:tab w:val="left" w:pos="9193"/>
        <w:tab w:val="left" w:pos="9827"/>
      </w:tabs>
      <w:spacing w:line="700" w:lineRule="atLeast"/>
      <w:jc w:val="center"/>
    </w:pPr>
    <w:rPr>
      <w:rFonts w:ascii="方正小标宋_GBK" w:eastAsia="方正小标宋_GBK"/>
      <w:sz w:val="44"/>
    </w:rPr>
  </w:style>
  <w:style w:type="paragraph" w:customStyle="1" w:styleId="286">
    <w:name w:val="修订1"/>
    <w:semiHidden/>
    <w:qFormat/>
    <w:uiPriority w:val="0"/>
    <w:rPr>
      <w:rFonts w:hint="default" w:ascii="Times New Roman" w:hAnsi="Times New Roman" w:eastAsia="宋体" w:cs="Times New Roman"/>
      <w:sz w:val="21"/>
      <w:szCs w:val="21"/>
      <w:lang w:val="en-US" w:eastAsia="zh-CN" w:bidi="ar-SA"/>
    </w:rPr>
  </w:style>
  <w:style w:type="character" w:customStyle="1" w:styleId="287">
    <w:name w:val="纯文本 Char"/>
    <w:link w:val="272"/>
    <w:qFormat/>
    <w:uiPriority w:val="0"/>
    <w:rPr>
      <w:rFonts w:ascii="宋体" w:hAnsi="Courier New"/>
      <w:sz w:val="21"/>
      <w:szCs w:val="21"/>
    </w:rPr>
  </w:style>
  <w:style w:type="character" w:customStyle="1" w:styleId="288">
    <w:name w:val="普通正文 Char"/>
    <w:link w:val="262"/>
    <w:qFormat/>
    <w:uiPriority w:val="0"/>
    <w:rPr>
      <w:rFonts w:ascii="Arial" w:hAnsi="Arial"/>
      <w:sz w:val="24"/>
      <w:szCs w:val="24"/>
    </w:rPr>
  </w:style>
  <w:style w:type="paragraph" w:customStyle="1" w:styleId="289">
    <w:name w:val="正文_13"/>
    <w:next w:val="1"/>
    <w:qFormat/>
    <w:uiPriority w:val="0"/>
    <w:pPr>
      <w:widowControl w:val="0"/>
      <w:jc w:val="both"/>
    </w:pPr>
    <w:rPr>
      <w:rFonts w:hint="default" w:ascii="Calibri" w:hAnsi="Calibri" w:eastAsia="宋体" w:cs="Times New Roman"/>
      <w:sz w:val="21"/>
      <w:szCs w:val="22"/>
      <w:lang w:val="en-US" w:eastAsia="zh-CN" w:bidi="ar-SA"/>
    </w:rPr>
  </w:style>
  <w:style w:type="table" w:customStyle="1" w:styleId="290">
    <w:name w:val="网格型1"/>
    <w:basedOn w:val="49"/>
    <w:qFormat/>
    <w:uiPriority w:val="5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291">
    <w:name w:val="网格型2"/>
    <w:basedOn w:val="49"/>
    <w:qFormat/>
    <w:uiPriority w:val="5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292">
    <w:name w:val="正文缩进 Char"/>
    <w:qFormat/>
    <w:uiPriority w:val="0"/>
    <w:rPr>
      <w:sz w:val="21"/>
      <w:szCs w:val="21"/>
    </w:rPr>
  </w:style>
  <w:style w:type="table" w:customStyle="1" w:styleId="293">
    <w:name w:val="网格型3"/>
    <w:basedOn w:val="49"/>
    <w:qFormat/>
    <w:uiPriority w:val="0"/>
    <w:pPr>
      <w:widowControl w:val="0"/>
      <w:jc w:val="both"/>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styleId="294">
    <w:name w:val="List Paragraph"/>
    <w:basedOn w:val="1"/>
    <w:next w:val="1"/>
    <w:qFormat/>
    <w:uiPriority w:val="99"/>
    <w:pPr>
      <w:ind w:firstLine="420"/>
    </w:pPr>
  </w:style>
  <w:style w:type="paragraph" w:styleId="295">
    <w:name w:val="No Spacing"/>
    <w:qFormat/>
    <w:uiPriority w:val="1"/>
    <w:pPr>
      <w:widowControl w:val="0"/>
      <w:jc w:val="both"/>
    </w:pPr>
    <w:rPr>
      <w:rFonts w:hint="default" w:asciiTheme="minorHAnsi" w:hAnsiTheme="minorHAnsi" w:eastAsiaTheme="minorEastAsia" w:cstheme="minorBidi"/>
      <w:sz w:val="21"/>
      <w:szCs w:val="22"/>
      <w:lang w:val="en-US" w:eastAsia="zh-CN" w:bidi="ar-SA"/>
    </w:rPr>
  </w:style>
  <w:style w:type="paragraph" w:customStyle="1" w:styleId="296">
    <w:name w:val="首行缩进"/>
    <w:basedOn w:val="1"/>
    <w:qFormat/>
    <w:uiPriority w:val="0"/>
    <w:pPr>
      <w:spacing w:line="360" w:lineRule="auto"/>
      <w:ind w:firstLine="480"/>
    </w:pPr>
    <w:rPr>
      <w:rFonts w:ascii="宋体" w:hAnsi="宋体" w:cs="宋体"/>
      <w:sz w:val="24"/>
      <w:szCs w:val="24"/>
    </w:rPr>
  </w:style>
  <w:style w:type="paragraph" w:customStyle="1" w:styleId="297">
    <w:name w:val="无间隔2"/>
    <w:qFormat/>
    <w:uiPriority w:val="1"/>
    <w:pPr>
      <w:widowControl w:val="0"/>
      <w:jc w:val="both"/>
    </w:pPr>
    <w:rPr>
      <w:rFonts w:hint="default" w:ascii="Calibri" w:hAnsi="Calibri" w:eastAsia="宋体" w:cs="Times New Roman"/>
      <w:sz w:val="21"/>
      <w:szCs w:val="22"/>
      <w:lang w:val="en-US" w:eastAsia="zh-CN" w:bidi="ar-SA"/>
    </w:rPr>
  </w:style>
  <w:style w:type="paragraph" w:customStyle="1" w:styleId="298">
    <w:name w:val="Default"/>
    <w:qFormat/>
    <w:uiPriority w:val="0"/>
    <w:pPr>
      <w:widowControl w:val="0"/>
    </w:pPr>
    <w:rPr>
      <w:rFonts w:hint="default" w:ascii="Times New Roman" w:hAnsi="Times New Roman" w:eastAsia="宋体" w:cs="Times New Roman"/>
      <w:color w:val="000000"/>
      <w:sz w:val="24"/>
      <w:szCs w:val="24"/>
      <w:lang w:val="en-US" w:eastAsia="zh-CN" w:bidi="ar-SA"/>
    </w:rPr>
  </w:style>
  <w:style w:type="paragraph" w:customStyle="1" w:styleId="299">
    <w:name w:val="正文文本1"/>
    <w:basedOn w:val="1"/>
    <w:next w:val="300"/>
    <w:qFormat/>
    <w:uiPriority w:val="0"/>
    <w:rPr>
      <w:rFonts w:ascii="楷体_GB2312" w:hAnsi="Arial" w:eastAsia="楷体_GB2312"/>
      <w:sz w:val="28"/>
      <w:szCs w:val="28"/>
    </w:rPr>
  </w:style>
  <w:style w:type="paragraph" w:customStyle="1" w:styleId="300">
    <w:name w:val="正文缩进1"/>
    <w:basedOn w:val="1"/>
    <w:qFormat/>
    <w:uiPriority w:val="0"/>
    <w:pPr>
      <w:ind w:firstLine="420"/>
    </w:pPr>
  </w:style>
  <w:style w:type="paragraph" w:customStyle="1" w:styleId="301">
    <w:name w:val="标题 31"/>
    <w:basedOn w:val="1"/>
    <w:next w:val="300"/>
    <w:qFormat/>
    <w:uiPriority w:val="0"/>
    <w:pPr>
      <w:keepNext/>
      <w:keepLines/>
      <w:spacing w:before="260" w:after="260" w:line="416" w:lineRule="auto"/>
      <w:outlineLvl w:val="2"/>
    </w:pPr>
    <w:rPr>
      <w:b/>
      <w:bCs/>
      <w:sz w:val="32"/>
      <w:szCs w:val="32"/>
    </w:rPr>
  </w:style>
  <w:style w:type="paragraph" w:customStyle="1" w:styleId="302">
    <w:name w:val="标题 41"/>
    <w:basedOn w:val="1"/>
    <w:next w:val="300"/>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303">
    <w:name w:val="普通(网站)1"/>
    <w:basedOn w:val="1"/>
    <w:qFormat/>
    <w:uiPriority w:val="99"/>
    <w:pPr>
      <w:spacing w:before="100" w:beforeAutospacing="1" w:after="100" w:afterAutospacing="1"/>
    </w:pPr>
    <w:rPr>
      <w:sz w:val="24"/>
    </w:rPr>
  </w:style>
  <w:style w:type="paragraph" w:customStyle="1" w:styleId="304">
    <w:name w:val="普通(网站)111"/>
    <w:basedOn w:val="1"/>
    <w:qFormat/>
    <w:uiPriority w:val="0"/>
    <w:pPr>
      <w:spacing w:beforeAutospacing="1" w:afterAutospacing="1"/>
    </w:pPr>
    <w:rPr>
      <w:sz w:val="24"/>
    </w:rPr>
  </w:style>
  <w:style w:type="paragraph" w:customStyle="1" w:styleId="305">
    <w:name w:val="正文缩进11"/>
    <w:basedOn w:val="1"/>
    <w:qFormat/>
    <w:uiPriority w:val="0"/>
  </w:style>
  <w:style w:type="paragraph" w:customStyle="1" w:styleId="306">
    <w:name w:val="标题 311"/>
    <w:basedOn w:val="1"/>
    <w:next w:val="1"/>
    <w:qFormat/>
    <w:uiPriority w:val="0"/>
    <w:pPr>
      <w:keepNext/>
      <w:keepLines/>
      <w:spacing w:before="260" w:after="260" w:line="416" w:lineRule="auto"/>
      <w:outlineLvl w:val="2"/>
    </w:pPr>
    <w:rPr>
      <w:b/>
      <w:sz w:val="32"/>
    </w:rPr>
  </w:style>
  <w:style w:type="paragraph" w:customStyle="1" w:styleId="307">
    <w:name w:val="标题 211"/>
    <w:basedOn w:val="1"/>
    <w:next w:val="1"/>
    <w:qFormat/>
    <w:uiPriority w:val="0"/>
    <w:pPr>
      <w:keepNext/>
      <w:keepLines/>
      <w:spacing w:before="260" w:after="260" w:line="416" w:lineRule="auto"/>
      <w:jc w:val="center"/>
      <w:outlineLvl w:val="1"/>
    </w:pPr>
    <w:rPr>
      <w:rFonts w:ascii="Arial" w:hAnsi="Arial" w:eastAsia="幼圆"/>
      <w:b/>
      <w:sz w:val="44"/>
    </w:rPr>
  </w:style>
  <w:style w:type="paragraph" w:customStyle="1" w:styleId="308">
    <w:name w:val="文本块1"/>
    <w:basedOn w:val="1"/>
    <w:qFormat/>
    <w:uiPriority w:val="99"/>
    <w:pPr>
      <w:tabs>
        <w:tab w:val="left" w:pos="9000"/>
      </w:tabs>
      <w:spacing w:after="120"/>
      <w:ind w:left="1440" w:right="1440"/>
    </w:pPr>
  </w:style>
  <w:style w:type="character" w:customStyle="1" w:styleId="309">
    <w:name w:val="font31"/>
    <w:basedOn w:val="51"/>
    <w:qFormat/>
    <w:uiPriority w:val="0"/>
    <w:rPr>
      <w:rFonts w:hint="eastAsia" w:ascii="宋体" w:hAnsi="宋体" w:eastAsia="宋体" w:cs="宋体"/>
      <w:color w:val="000000"/>
      <w:sz w:val="24"/>
      <w:szCs w:val="24"/>
      <w:u w:val="none"/>
    </w:rPr>
  </w:style>
  <w:style w:type="paragraph" w:customStyle="1" w:styleId="310">
    <w:name w:val="正文首行缩进11"/>
    <w:basedOn w:val="299"/>
    <w:qFormat/>
    <w:uiPriority w:val="0"/>
    <w:pPr>
      <w:spacing w:line="360" w:lineRule="auto"/>
      <w:ind w:firstLine="200"/>
    </w:pPr>
    <w:rPr>
      <w:rFonts w:ascii="仿宋_GB2312" w:eastAsia="仿宋_GB2312"/>
      <w:sz w:val="30"/>
      <w:szCs w:val="30"/>
    </w:rPr>
  </w:style>
  <w:style w:type="paragraph" w:customStyle="1" w:styleId="311">
    <w:name w:val="样式 小四 段前: 5 磅 段后: 5 磅 首行缩进:  2 字符"/>
    <w:basedOn w:val="1"/>
    <w:qFormat/>
    <w:uiPriority w:val="99"/>
    <w:pPr>
      <w:spacing w:line="360" w:lineRule="auto"/>
    </w:pPr>
    <w:rPr>
      <w:rFonts w:ascii="宋体" w:hAnsi="宋体"/>
      <w:szCs w:val="21"/>
    </w:rPr>
  </w:style>
  <w:style w:type="paragraph" w:customStyle="1" w:styleId="312">
    <w:name w:val="页眉12"/>
    <w:basedOn w:val="1"/>
    <w:qFormat/>
    <w:uiPriority w:val="0"/>
    <w:pPr>
      <w:pBdr>
        <w:bottom w:val="single" w:color="000000" w:sz="6" w:space="1"/>
      </w:pBdr>
      <w:tabs>
        <w:tab w:val="center" w:pos="4153"/>
        <w:tab w:val="right" w:pos="8306"/>
      </w:tabs>
      <w:jc w:val="center"/>
    </w:pPr>
    <w:rPr>
      <w:sz w:val="18"/>
      <w:szCs w:val="18"/>
    </w:rPr>
  </w:style>
  <w:style w:type="paragraph" w:customStyle="1" w:styleId="313">
    <w:name w:val="Normal_3"/>
    <w:qFormat/>
    <w:uiPriority w:val="0"/>
    <w:rPr>
      <w:rFonts w:hint="default" w:ascii="Times New Roman" w:hAnsi="Times New Roman" w:eastAsia="Times New Roman" w:cs="Times New Roman"/>
      <w:sz w:val="24"/>
      <w:szCs w:val="24"/>
      <w:lang w:val="en-US" w:eastAsia="zh-CN" w:bidi="ar-SA"/>
    </w:rPr>
  </w:style>
  <w:style w:type="paragraph" w:customStyle="1" w:styleId="314">
    <w:name w:val="公文标题3"/>
    <w:basedOn w:val="301"/>
    <w:next w:val="1"/>
    <w:qFormat/>
    <w:uiPriority w:val="0"/>
    <w:pPr>
      <w:widowControl w:val="0"/>
      <w:numPr>
        <w:ilvl w:val="2"/>
        <w:numId w:val="4"/>
      </w:numPr>
      <w:jc w:val="both"/>
    </w:pPr>
    <w:rPr>
      <w:rFonts w:eastAsia="黑体"/>
      <w:sz w:val="3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63</Pages>
  <Words>9958</Words>
  <Characters>10825</Characters>
  <TotalTime>282</TotalTime>
  <ScaleCrop>false</ScaleCrop>
  <LinksUpToDate>false</LinksUpToDate>
  <CharactersWithSpaces>10903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2023-02-02T16:20:00Z</dcterms:created>
  <dc:creator>huanghai</dc:creator>
  <cp:lastModifiedBy>。。。。。。。。</cp:lastModifiedBy>
  <dcterms:modified xsi:type="dcterms:W3CDTF">2026-05-22T01:17:34Z</dcterms:modified>
  <cp:revision>196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CB76D34AA59C468F92607707EF09F89F_13</vt:lpwstr>
  </property>
  <property fmtid="{D5CDD505-2E9C-101B-9397-08002B2CF9AE}" pid="3" name="KSOProductBuildVer">
    <vt:lpwstr>2052-12.1.0.26375</vt:lpwstr>
  </property>
  <property fmtid="{D5CDD505-2E9C-101B-9397-08002B2CF9AE}" pid="4" name="KSOTemplateDocerSaveRecord">
    <vt:lpwstr>eyJoZGlkIjoiMTg3MzU5NWMwZjE3NjA2OWU2OThmNTlkYmZmYWU2Y2MiLCJ1c2VySWQiOiIzMjgwNDM4MTQifQ==</vt:lpwstr>
  </property>
</Properties>
</file>