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spacing w:before="120" w:beforeAutospacing="0" w:after="120" w:afterAutospacing="0" w:line="360" w:lineRule="auto"/>
      </w:pPr>
      <w:r>
        <w:t xml:space="preserve"> </w:t>
      </w:r>
      <w:r/>
    </w:p>
    <w:p>
      <w:pPr>
        <w:pStyle w:val="852"/>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852"/>
        <w:jc w:val="center"/>
        <w:spacing w:before="120" w:beforeAutospacing="0" w:after="120" w:afterAutospacing="0" w:line="360" w:lineRule="auto"/>
      </w:pPr>
      <w:r>
        <w:rPr>
          <w:rFonts w:ascii="Arial" w:hAnsi="Arial" w:cs="Arial"/>
          <w:b/>
          <w:sz w:val="84"/>
          <w:szCs w:val="84"/>
        </w:rPr>
        <w:t xml:space="preserve">招 标 文 件</w:t>
      </w:r>
      <w:r/>
    </w:p>
    <w:p>
      <w:pPr>
        <w:pStyle w:val="852"/>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52"/>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52"/>
        <w:jc w:val="both"/>
        <w:spacing w:before="120" w:beforeAutospacing="0" w:after="120" w:afterAutospacing="0" w:line="360" w:lineRule="auto"/>
        <w:rPr>
          <w:rFonts w:hint="eastAsia" w:eastAsia="宋体"/>
          <w:sz w:val="36"/>
          <w:szCs w:val="36"/>
          <w:lang w:eastAsia="zh-CN"/>
        </w:rPr>
      </w:pPr>
      <w:r>
        <w:rPr>
          <w:rFonts w:ascii="Arial" w:hAnsi="Arial" w:cs="Arial"/>
          <w:b/>
          <w:sz w:val="36"/>
          <w:szCs w:val="36"/>
        </w:rPr>
        <w:t xml:space="preserve">项目名称：</w:t>
      </w:r>
      <w:r>
        <w:rPr>
          <w:rFonts w:hint="eastAsia" w:ascii="Arial" w:hAnsi="Arial" w:cs="Arial"/>
          <w:b/>
          <w:sz w:val="36"/>
          <w:szCs w:val="36"/>
        </w:rPr>
        <w:t xml:space="preserve">滨海县智慧渔港采购项目</w:t>
      </w:r>
      <w:r>
        <w:rPr>
          <w:rFonts w:hint="eastAsia" w:ascii="Arial" w:hAnsi="Arial" w:cs="Arial"/>
          <w:b/>
          <w:sz w:val="36"/>
          <w:szCs w:val="36"/>
          <w:lang w:eastAsia="zh-CN"/>
        </w:rPr>
        <w:t xml:space="preserve">（</w:t>
      </w:r>
      <w:r>
        <w:rPr>
          <w:rFonts w:hint="eastAsia" w:ascii="Arial" w:hAnsi="Arial" w:cs="Arial"/>
          <w:b/>
          <w:sz w:val="36"/>
          <w:szCs w:val="36"/>
          <w:lang w:val="en-US" w:eastAsia="zh-CN"/>
        </w:rPr>
        <w:t xml:space="preserve">二次</w:t>
      </w:r>
      <w:r>
        <w:rPr>
          <w:rFonts w:hint="eastAsia" w:ascii="Arial" w:hAnsi="Arial" w:cs="Arial"/>
          <w:b/>
          <w:sz w:val="36"/>
          <w:szCs w:val="36"/>
          <w:lang w:eastAsia="zh-CN"/>
        </w:rPr>
        <w:t xml:space="preserve">）</w:t>
      </w:r>
      <w:r/>
    </w:p>
    <w:p>
      <w:pPr>
        <w:spacing w:before="120" w:after="12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Arial" w:hAnsi="Arial" w:cs="Arial"/>
          <w:b/>
          <w:sz w:val="36"/>
          <w:szCs w:val="36"/>
        </w:rPr>
        <w:t xml:space="preserve">项目编号：</w:t>
      </w:r>
      <w:r>
        <w:rPr>
          <w:rFonts w:hint="eastAsia" w:ascii="Arial" w:hAnsi="Arial" w:eastAsia="宋体" w:cs="Arial"/>
          <w:b/>
          <w:sz w:val="36"/>
          <w:szCs w:val="36"/>
          <w:lang w:val="en-US" w:eastAsia="zh-CN" w:bidi="ar-SA"/>
        </w:rPr>
        <w:t xml:space="preserve">JSZC-320922-YCSY-G2026-0002 </w:t>
      </w:r>
      <w:r/>
    </w:p>
    <w:p>
      <w:pPr>
        <w:pStyle w:val="852"/>
        <w:ind w:firstLine="2249"/>
        <w:jc w:val="both"/>
        <w:spacing w:before="120" w:beforeAutospacing="0" w:after="120" w:afterAutospacing="0" w:line="360" w:lineRule="auto"/>
        <w:rPr>
          <w:sz w:val="36"/>
          <w:szCs w:val="36"/>
        </w:rPr>
      </w:pPr>
      <w:r>
        <w:rPr>
          <w:sz w:val="36"/>
          <w:szCs w:val="36"/>
        </w:rPr>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jc w:val="center"/>
        <w:spacing w:before="120" w:beforeAutospacing="0" w:after="120" w:afterAutospacing="0" w:line="360" w:lineRule="auto"/>
        <w:rPr>
          <w:rFonts w:ascii="Arial" w:hAnsi="Arial" w:cs="Arial"/>
          <w:b/>
          <w:sz w:val="36"/>
          <w:szCs w:val="36"/>
        </w:rPr>
      </w:pPr>
      <w:r>
        <w:rPr>
          <w:rFonts w:hint="eastAsia" w:ascii="Arial" w:hAnsi="Arial" w:cs="Arial"/>
          <w:b/>
          <w:sz w:val="36"/>
          <w:szCs w:val="36"/>
        </w:rPr>
        <w:t xml:space="preserve">采购单位：滨海县农业综合行政执法大队</w:t>
      </w:r>
      <w:r/>
    </w:p>
    <w:p>
      <w:pPr>
        <w:pStyle w:val="852"/>
        <w:jc w:val="both"/>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52"/>
        <w:jc w:val="center"/>
        <w:spacing w:before="120" w:beforeAutospacing="0" w:after="120" w:afterAutospacing="0" w:line="360" w:lineRule="auto"/>
        <w:rPr>
          <w:sz w:val="36"/>
          <w:szCs w:val="36"/>
        </w:rPr>
      </w:pPr>
      <w:r>
        <w:rPr>
          <w:rFonts w:hint="eastAsia" w:ascii="Arial" w:hAnsi="Arial" w:cs="Arial"/>
          <w:b/>
          <w:sz w:val="36"/>
          <w:szCs w:val="36"/>
        </w:rPr>
        <w:t xml:space="preserve">2026</w:t>
      </w:r>
      <w:r>
        <w:rPr>
          <w:rFonts w:ascii="Arial" w:hAnsi="Arial" w:cs="Arial"/>
          <w:b/>
          <w:sz w:val="36"/>
          <w:szCs w:val="36"/>
        </w:rPr>
        <w:t xml:space="preserve">年</w:t>
      </w:r>
      <w:r>
        <w:rPr>
          <w:rFonts w:hint="eastAsia" w:ascii="Arial" w:hAnsi="Arial" w:cs="Arial"/>
          <w:b/>
          <w:sz w:val="36"/>
          <w:szCs w:val="36"/>
          <w:lang w:val="en-US" w:eastAsia="zh-CN"/>
        </w:rPr>
        <w:t xml:space="preserve"> 5</w:t>
      </w:r>
      <w:r>
        <w:rPr>
          <w:rFonts w:ascii="Arial" w:hAnsi="Arial" w:cs="Arial"/>
          <w:b/>
          <w:sz w:val="36"/>
          <w:szCs w:val="36"/>
        </w:rPr>
        <w:t xml:space="preserve">月</w:t>
      </w:r>
      <w:r/>
    </w:p>
    <w:p>
      <w:pPr>
        <w:pStyle w:val="852"/>
        <w:spacing w:before="120" w:beforeAutospacing="0" w:after="120" w:afterAutospacing="0" w:line="360" w:lineRule="auto"/>
      </w:pPr>
      <w:r>
        <w:rPr>
          <w:rFonts w:ascii="Arial" w:hAnsi="Arial" w:cs="Arial"/>
        </w:rPr>
        <w:t xml:space="preserve">                        </w:t>
      </w:r>
      <w:r/>
    </w:p>
    <w:p>
      <w:pPr>
        <w:pStyle w:val="852"/>
        <w:jc w:val="center"/>
        <w:spacing w:before="120" w:beforeAutospacing="0" w:after="120" w:afterAutospacing="0" w:line="360" w:lineRule="auto"/>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852"/>
        <w:jc w:val="center"/>
        <w:spacing w:beforeAutospacing="0" w:afterAutospacing="0" w:line="480" w:lineRule="auto"/>
      </w:pPr>
      <w:r/>
      <w:bookmarkStart w:id="0" w:name="_Toc16938516"/>
      <w:r/>
      <w:bookmarkStart w:id="1" w:name="_Toc479757206"/>
      <w:r/>
      <w:bookmarkStart w:id="2" w:name="_Toc20823272"/>
      <w:r/>
      <w:bookmarkStart w:id="3" w:name="_Toc513029200"/>
      <w:r/>
      <w:bookmarkStart w:id="4" w:name="_Toc120614210"/>
      <w:r/>
      <w:bookmarkStart w:id="5" w:name="_Toc523127445"/>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852"/>
        <w:jc w:val="both"/>
        <w:spacing w:beforeAutospacing="0" w:afterAutospacing="0" w:line="480" w:lineRule="auto"/>
      </w:pPr>
      <w:r>
        <w:t xml:space="preserve"> </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 </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  </w:t>
      </w:r>
      <w:r/>
    </w:p>
    <w:p>
      <w:pPr>
        <w:pStyle w:val="852"/>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第三章  合同条款</w:t>
      </w:r>
      <w:r/>
    </w:p>
    <w:p>
      <w:pPr>
        <w:pStyle w:val="852"/>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第四章  采购需求</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评标方法与评标标准</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第六章  投标文件格式</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852"/>
        <w:jc w:val="both"/>
        <w:spacing w:beforeAutospacing="0" w:afterAutospacing="0"/>
      </w:pPr>
      <w:r/>
      <w:r/>
    </w:p>
    <w:p>
      <w:pPr>
        <w:pStyle w:val="852"/>
        <w:jc w:val="center"/>
        <w:keepNext/>
        <w:spacing w:beforeAutospacing="0" w:afterAutospacing="0" w:line="480" w:lineRule="auto"/>
        <w:rPr>
          <w:rFonts w:eastAsia="黑体"/>
        </w:rPr>
      </w:pPr>
      <w:r/>
      <w:bookmarkStart w:id="6" w:name="_Toc28359086"/>
      <w:r>
        <w:rPr>
          <w:rFonts w:hint="eastAsia" w:ascii="黑体" w:hAnsi="宋体" w:eastAsia="黑体" w:cs="黑体"/>
          <w:sz w:val="44"/>
          <w:szCs w:val="44"/>
        </w:rPr>
        <w:t xml:space="preserve">第一章 招标公告</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项目概况：</w:t>
      </w:r>
      <w:r>
        <w:rPr>
          <w:rFonts w:hint="eastAsia" w:ascii="宋体" w:hAnsi="宋体" w:cs="宋体"/>
          <w:u w:val="single"/>
        </w:rPr>
        <w:t xml:space="preserve">滨海县智慧渔港采购项目</w:t>
      </w:r>
      <w:r>
        <w:rPr>
          <w:rFonts w:hint="eastAsia" w:ascii="宋体" w:hAnsi="宋体" w:cs="宋体"/>
        </w:rPr>
        <w:t xml:space="preserve">的潜在投标人可在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w:t>
      </w:r>
      <w:r>
        <w:rPr>
          <w:rFonts w:hint="eastAsia" w:ascii="宋体" w:hAnsi="宋体" w:cs="宋体"/>
          <w:u w:val="single"/>
          <w:lang w:val="en-US" w:eastAsia="zh-CN"/>
        </w:rPr>
        <w:t xml:space="preserve">7</w:t>
      </w:r>
      <w:r>
        <w:rPr>
          <w:rFonts w:hint="eastAsia" w:ascii="宋体" w:hAnsi="宋体" w:cs="宋体"/>
          <w:u w:val="single"/>
        </w:rPr>
        <w:t xml:space="preserve">月</w:t>
      </w:r>
      <w:r>
        <w:rPr>
          <w:rFonts w:hint="eastAsia" w:ascii="宋体" w:hAnsi="宋体" w:cs="宋体"/>
          <w:u w:val="single"/>
          <w:lang w:val="en-US" w:eastAsia="zh-CN"/>
        </w:rPr>
        <w:t xml:space="preserve">10</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点00分00秒（</w:t>
      </w:r>
      <w:r>
        <w:rPr>
          <w:rFonts w:hint="eastAsia" w:ascii="宋体" w:hAnsi="宋体" w:cs="宋体"/>
        </w:rPr>
        <w:t xml:space="preserve">北京时间）前递交投标文件。</w:t>
      </w:r>
      <w:r/>
    </w:p>
    <w:p>
      <w:pPr>
        <w:pStyle w:val="852"/>
        <w:ind w:firstLine="498"/>
        <w:jc w:val="both"/>
        <w:keepLines/>
        <w:keepNext/>
        <w:spacing w:before="145" w:beforeAutospacing="0" w:after="145" w:afterAutospacing="0" w:line="360" w:lineRule="auto"/>
        <w:rPr>
          <w:rFonts w:hint="eastAsia" w:ascii="宋体" w:hAnsi="宋体" w:cs="宋体"/>
        </w:rPr>
      </w:pPr>
      <w:r/>
      <w:bookmarkStart w:id="7" w:name="_Toc35393621"/>
      <w:r/>
      <w:bookmarkStart w:id="8" w:name="_Toc35393790"/>
      <w:r/>
      <w:bookmarkStart w:id="9" w:name="_Toc28359002"/>
      <w:r/>
      <w:bookmarkStart w:id="10" w:name="_Toc28359079"/>
      <w:r/>
      <w:bookmarkStart w:id="11" w:name="_Hlk24379207"/>
      <w:r/>
      <w:bookmarkStart w:id="12" w:name="_Toc38985263"/>
      <w:r>
        <w:rPr>
          <w:rFonts w:hint="eastAsia" w:ascii="宋体" w:hAnsi="宋体" w:cs="宋体"/>
          <w:b/>
        </w:rPr>
        <w:t xml:space="preserve">一、项目基本情况</w:t>
      </w:r>
      <w:bookmarkEnd w:id="7"/>
      <w:r/>
      <w:bookmarkEnd w:id="8"/>
      <w:r/>
      <w:bookmarkEnd w:id="9"/>
      <w:r/>
      <w:bookmarkEnd w:id="10"/>
      <w:r/>
      <w:bookmarkEnd w:id="11"/>
      <w:r/>
      <w:bookmarkEnd w:id="12"/>
      <w:r/>
      <w:r/>
    </w:p>
    <w:p>
      <w:pPr>
        <w:pStyle w:val="852"/>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1.项目编号</w:t>
      </w:r>
      <w:r>
        <w:rPr>
          <w:rFonts w:hint="eastAsia" w:ascii="宋体" w:hAnsi="宋体" w:cs="宋体"/>
        </w:rPr>
        <w:t xml:space="preserve">：JSZC-320922-YCSY-G2026-0002</w:t>
      </w:r>
      <w:r>
        <w:rPr>
          <w:rFonts w:hint="eastAsia" w:ascii="宋体" w:hAnsi="宋体" w:cs="宋体"/>
          <w:lang w:val="en-US" w:eastAsia="zh-CN"/>
        </w:rPr>
        <w:t xml:space="preserve"> </w:t>
      </w:r>
      <w:r>
        <w:rPr>
          <w:rFonts w:hint="eastAsia" w:ascii="宋体" w:hAnsi="宋体" w:cs="宋体"/>
        </w:rPr>
        <w:t xml:space="preserve"> </w:t>
      </w:r>
      <w:r/>
    </w:p>
    <w:p>
      <w:pPr>
        <w:pStyle w:val="852"/>
        <w:ind w:firstLine="480"/>
        <w:jc w:val="both"/>
        <w:spacing w:beforeAutospacing="0" w:afterAutospacing="0" w:line="360" w:lineRule="auto"/>
        <w:rPr>
          <w:rFonts w:hint="eastAsia" w:ascii="宋体" w:hAnsi="宋体" w:eastAsia="宋体" w:cs="宋体"/>
          <w:lang w:eastAsia="zh-CN"/>
        </w:rPr>
      </w:pPr>
      <w:r>
        <w:rPr>
          <w:rFonts w:hint="eastAsia" w:ascii="宋体" w:hAnsi="宋体" w:cs="宋体"/>
        </w:rPr>
        <w:t xml:space="preserve">2.项目名称：滨海县智慧渔港采购项目</w:t>
      </w:r>
      <w:r>
        <w:rPr>
          <w:rFonts w:hint="eastAsia" w:ascii="宋体" w:hAnsi="宋体" w:cs="宋体"/>
          <w:lang w:eastAsia="zh-CN"/>
        </w:rPr>
        <w:t xml:space="preserve">（</w:t>
      </w:r>
      <w:r>
        <w:rPr>
          <w:rFonts w:hint="eastAsia" w:ascii="宋体" w:hAnsi="宋体" w:cs="宋体"/>
          <w:lang w:val="en-US" w:eastAsia="zh-CN"/>
        </w:rPr>
        <w:t xml:space="preserve">二次</w:t>
      </w:r>
      <w:r>
        <w:rPr>
          <w:rFonts w:hint="eastAsia" w:ascii="宋体" w:hAnsi="宋体" w:cs="宋体"/>
          <w:lang w:eastAsia="zh-CN"/>
        </w:rPr>
        <w:t xml:space="preserve">）</w:t>
      </w:r>
      <w:r/>
    </w:p>
    <w:p>
      <w:pPr>
        <w:pStyle w:val="852"/>
        <w:ind w:firstLine="480"/>
        <w:jc w:val="both"/>
        <w:spacing w:beforeAutospacing="0" w:afterAutospacing="0" w:line="360" w:lineRule="auto"/>
        <w:rPr>
          <w:rFonts w:hint="eastAsia" w:ascii="宋体" w:hAnsi="宋体" w:cs="宋体"/>
        </w:rPr>
      </w:pPr>
      <w:r>
        <w:rPr>
          <w:rFonts w:hint="eastAsia" w:ascii="宋体" w:hAnsi="宋体" w:cs="宋体"/>
          <w:shd w:val="clear" w:color="auto" w:fill="ffffff"/>
        </w:rPr>
        <w:t xml:space="preserve">3.采购方式：公开招标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4.预算金额：</w:t>
      </w:r>
      <w:r>
        <w:rPr>
          <w:rFonts w:hint="eastAsia" w:ascii="宋体" w:hAnsi="宋体" w:cs="宋体"/>
          <w:shd w:val="clear" w:color="auto" w:fill="ffffff"/>
        </w:rPr>
        <w:t xml:space="preserve">人民币123万元</w:t>
      </w:r>
      <w:r/>
    </w:p>
    <w:p>
      <w:pPr>
        <w:pStyle w:val="852"/>
        <w:ind w:firstLine="480"/>
        <w:jc w:val="both"/>
        <w:spacing w:beforeAutospacing="0" w:afterAutospacing="0" w:line="360" w:lineRule="auto"/>
        <w:rPr>
          <w:rFonts w:hint="eastAsia" w:ascii="宋体" w:hAnsi="宋体" w:cs="宋体"/>
          <w:shd w:val="clear" w:color="ffffff" w:fill="d9d9d9"/>
        </w:rPr>
      </w:pPr>
      <w:r>
        <w:rPr>
          <w:rFonts w:hint="eastAsia" w:ascii="宋体" w:hAnsi="宋体" w:cs="宋体"/>
          <w:shd w:val="clear" w:color="auto" w:fill="ffffff"/>
        </w:rPr>
        <w:t xml:space="preserve">5.最高限价：人民币123万元</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6.采购需求：</w:t>
      </w:r>
      <w:r>
        <w:rPr>
          <w:rFonts w:hint="eastAsia" w:ascii="宋体" w:hAnsi="宋体" w:cs="宋体"/>
          <w:spacing w:val="-5"/>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w:t>
      </w:r>
      <w:r>
        <w:rPr>
          <w:rFonts w:hint="eastAsia" w:ascii="宋体" w:hAnsi="宋体" w:cs="宋体"/>
          <w:lang w:bidi="ar"/>
        </w:rPr>
        <w:t xml:space="preserve">具体货物名称、数量及技术参数需求等内容详见招标文件第</w:t>
      </w:r>
      <w:r>
        <w:rPr>
          <w:rFonts w:hint="eastAsia" w:ascii="宋体" w:hAnsi="宋体" w:cs="宋体"/>
        </w:rPr>
        <w:t xml:space="preserve">四章。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7.供货期限（含安装调试工期）：</w:t>
      </w:r>
      <w:r>
        <w:rPr>
          <w:rFonts w:hint="eastAsia" w:ascii="宋体" w:hAnsi="宋体" w:cs="宋体"/>
          <w:b/>
          <w:u w:val="single"/>
          <w:lang w:val="en-US" w:eastAsia="zh-CN"/>
        </w:rPr>
        <w:t xml:space="preserve">30</w:t>
      </w:r>
      <w:r>
        <w:rPr>
          <w:rFonts w:hint="eastAsia" w:ascii="宋体" w:hAnsi="宋体" w:cs="宋体"/>
        </w:rPr>
        <w:t xml:space="preserve">日历天；质量保修期</w:t>
      </w:r>
      <w:r>
        <w:rPr>
          <w:rFonts w:hint="eastAsia" w:ascii="宋体" w:hAnsi="宋体" w:cs="宋体"/>
          <w:u w:val="single"/>
        </w:rPr>
        <w:t xml:space="preserve"> 三 </w:t>
      </w:r>
      <w:r>
        <w:rPr>
          <w:rFonts w:hint="eastAsia" w:ascii="宋体" w:hAnsi="宋体" w:cs="宋体"/>
        </w:rPr>
        <w:t xml:space="preserve">年。</w:t>
      </w:r>
      <w:r>
        <w:rPr>
          <w:rFonts w:ascii="宋体" w:hAnsi="宋体" w:cs="宋体"/>
        </w:rPr>
        <w:t xml:space="preserve"> </w:t>
      </w:r>
      <w:r/>
    </w:p>
    <w:p>
      <w:pPr>
        <w:pStyle w:val="852"/>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8.</w:t>
      </w:r>
      <w:r>
        <w:rPr>
          <w:rFonts w:hint="eastAsia" w:ascii="宋体" w:hAnsi="宋体" w:cs="宋体"/>
        </w:rPr>
        <w:t xml:space="preserve">质量标准：合格  </w:t>
      </w:r>
      <w:r/>
    </w:p>
    <w:p>
      <w:pPr>
        <w:ind w:firstLine="480"/>
        <w:spacing w:line="360" w:lineRule="auto"/>
        <w:rPr>
          <w:rFonts w:hint="eastAsia" w:ascii="宋体" w:hAnsi="宋体" w:cs="宋体"/>
          <w:sz w:val="24"/>
        </w:rPr>
      </w:pPr>
      <w:r/>
      <w:bookmarkStart w:id="13" w:name="_Toc35393791"/>
      <w:r/>
      <w:bookmarkStart w:id="14" w:name="_Toc28359080"/>
      <w:r/>
      <w:bookmarkStart w:id="15" w:name="_Toc38985264"/>
      <w:r/>
      <w:bookmarkStart w:id="16" w:name="_Toc35393622"/>
      <w:r/>
      <w:bookmarkStart w:id="17" w:name="_Toc28359003"/>
      <w:r>
        <w:rPr>
          <w:rFonts w:hint="eastAsia" w:ascii="宋体" w:hAnsi="宋体" w:cs="宋体"/>
          <w:sz w:val="24"/>
        </w:rPr>
        <w:t xml:space="preserve">9.项目地点(交货地点)：滨海县范围内，招标人指定地点。</w:t>
      </w:r>
      <w:r/>
    </w:p>
    <w:p>
      <w:pPr>
        <w:pStyle w:val="852"/>
        <w:ind w:firstLine="482"/>
        <w:jc w:val="both"/>
        <w:spacing w:beforeAutospacing="0" w:afterAutospacing="0" w:line="360" w:lineRule="auto"/>
      </w:pPr>
      <w:r>
        <w:rPr>
          <w:rFonts w:hint="eastAsia" w:ascii="宋体" w:hAnsi="宋体" w:cs="宋体"/>
          <w:shd w:val="clear" w:color="auto" w:fill="ffffff"/>
        </w:rPr>
        <w:t xml:space="preserve">10.本项目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参与投标。</w:t>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二、</w:t>
      </w:r>
      <w:bookmarkStart w:id="194" w:name="_GoBack"/>
      <w:r/>
      <w:bookmarkEnd w:id="194"/>
      <w:r>
        <w:rPr>
          <w:rFonts w:hint="eastAsia" w:ascii="宋体" w:hAnsi="宋体" w:cs="宋体"/>
          <w:b/>
        </w:rPr>
        <w:t xml:space="preserve">申请人的资格要求：</w:t>
      </w:r>
      <w:bookmarkEnd w:id="13"/>
      <w:r/>
      <w:bookmarkEnd w:id="14"/>
      <w:r/>
      <w:bookmarkEnd w:id="15"/>
      <w:r/>
      <w:bookmarkEnd w:id="16"/>
      <w:r/>
      <w:bookmarkEnd w:id="17"/>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 法人或者其他组织的营业执照等证明文件，自然人的身份证明；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1.2上一年度的财务状况报告（至少提供资产负债表、利润表、现金流量表，成立不满一年无需提供）；</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1.3具备履行合同所必需的设备和专业技术能力的书面声明；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1.6法律、行政法规规定的其他条件。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2.落实政府采购政策需满足的资格要求：无。</w:t>
      </w:r>
      <w:r/>
    </w:p>
    <w:p>
      <w:pPr>
        <w:pStyle w:val="852"/>
        <w:ind w:firstLine="480"/>
        <w:jc w:val="both"/>
        <w:spacing w:beforeAutospacing="0" w:afterAutospacing="0" w:line="360" w:lineRule="auto"/>
        <w:rPr>
          <w:rFonts w:hint="default" w:ascii="宋体" w:hAnsi="宋体" w:eastAsia="宋体" w:cs="宋体"/>
          <w:lang w:val="en-US" w:eastAsia="zh-CN"/>
        </w:rPr>
      </w:pPr>
      <w:r>
        <w:rPr>
          <w:rFonts w:hint="eastAsia" w:ascii="宋体" w:hAnsi="宋体" w:cs="宋体"/>
        </w:rPr>
        <w:t xml:space="preserve">3.本项目的特定资格要求：</w:t>
      </w:r>
      <w:r>
        <w:rPr>
          <w:rFonts w:hint="eastAsia" w:ascii="宋体" w:hAnsi="宋体" w:cs="宋体"/>
          <w:lang w:val="en-US" w:eastAsia="zh-CN"/>
        </w:rPr>
        <w:t xml:space="preserve">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3.2本项目不接受联合体参与投标。</w:t>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三、获取招标文件</w:t>
      </w:r>
      <w:r/>
    </w:p>
    <w:p>
      <w:pPr>
        <w:pStyle w:val="852"/>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bookmarkStart w:id="18" w:name="_Toc38985266"/>
      <w:r/>
      <w:bookmarkStart w:id="19" w:name="_Toc35393793"/>
      <w:r/>
      <w:bookmarkStart w:id="20" w:name="_Toc28359005"/>
      <w:r/>
      <w:bookmarkStart w:id="21" w:name="_Toc35393624"/>
      <w:r/>
      <w:bookmarkStart w:id="22" w:name="_Toc28359082"/>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pStyle w:val="852"/>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3.方式：本项目采用网上注册登记方式。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四、提交投标文件截止时间、开标时间和地点</w:t>
      </w:r>
      <w:r/>
    </w:p>
    <w:p>
      <w:pPr>
        <w:pStyle w:val="852"/>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1.时间：</w:t>
      </w:r>
      <w:r>
        <w:rPr>
          <w:rFonts w:hint="eastAsia" w:ascii="宋体" w:hAnsi="宋体" w:cs="宋体"/>
          <w:u w:val="single"/>
        </w:rPr>
        <w:t xml:space="preserve">2026年</w:t>
      </w:r>
      <w:r>
        <w:rPr>
          <w:rFonts w:hint="eastAsia" w:ascii="宋体" w:hAnsi="宋体" w:cs="宋体"/>
          <w:u w:val="single"/>
          <w:lang w:val="en-US" w:eastAsia="zh-CN"/>
        </w:rPr>
        <w:t xml:space="preserve"> 7</w:t>
      </w:r>
      <w:r>
        <w:rPr>
          <w:rFonts w:hint="eastAsia" w:ascii="宋体" w:hAnsi="宋体" w:cs="宋体"/>
          <w:u w:val="single"/>
        </w:rPr>
        <w:t xml:space="preserve">月</w:t>
      </w:r>
      <w:r>
        <w:rPr>
          <w:rFonts w:hint="eastAsia" w:ascii="宋体" w:hAnsi="宋体" w:cs="宋体"/>
          <w:u w:val="single"/>
          <w:lang w:val="en-US" w:eastAsia="zh-CN"/>
        </w:rPr>
        <w:t xml:space="preserve">10</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时00分00秒。</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2.地点：苏采云“不见面”开标大厅 。</w:t>
      </w:r>
      <w:r/>
    </w:p>
    <w:p>
      <w:pPr>
        <w:pStyle w:val="852"/>
        <w:ind w:firstLine="498"/>
        <w:jc w:val="both"/>
        <w:keepLines/>
        <w:keepNext/>
        <w:spacing w:before="145" w:beforeAutospacing="0" w:after="145" w:afterAutospacing="0" w:line="360" w:lineRule="auto"/>
        <w:rPr>
          <w:rFonts w:hint="eastAsia" w:ascii="宋体" w:hAnsi="宋体" w:cs="宋体"/>
        </w:rPr>
      </w:pPr>
      <w:r/>
      <w:bookmarkStart w:id="23" w:name="_Toc35393625"/>
      <w:r/>
      <w:bookmarkStart w:id="24" w:name="_Toc28359007"/>
      <w:r/>
      <w:bookmarkStart w:id="25" w:name="_Toc38985267"/>
      <w:r/>
      <w:bookmarkStart w:id="26" w:name="_Toc28359084"/>
      <w:r/>
      <w:bookmarkStart w:id="27" w:name="_Toc35393794"/>
      <w:r>
        <w:rPr>
          <w:rFonts w:hint="eastAsia" w:ascii="宋体" w:hAnsi="宋体" w:cs="宋体"/>
          <w:b/>
        </w:rPr>
        <w:t xml:space="preserve">五、公告期限</w:t>
      </w:r>
      <w:bookmarkEnd w:id="23"/>
      <w:r/>
      <w:bookmarkEnd w:id="24"/>
      <w:r/>
      <w:bookmarkEnd w:id="25"/>
      <w:r/>
      <w:bookmarkEnd w:id="26"/>
      <w:r/>
      <w:bookmarkEnd w:id="27"/>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28" w:name="_Toc35393626"/>
      <w:r/>
      <w:bookmarkStart w:id="29" w:name="_Toc35393795"/>
      <w:r/>
      <w:bookmarkStart w:id="30" w:name="_Toc38985268"/>
      <w:r>
        <w:rPr>
          <w:rFonts w:hint="eastAsia" w:ascii="宋体" w:hAnsi="宋体" w:cs="宋体"/>
          <w:shd w:val="clear" w:color="auto" w:fill="ffffff"/>
        </w:rPr>
        <w:t xml:space="preserve">自本公告发布之日起5个工作日。</w:t>
      </w:r>
      <w:bookmarkEnd w:id="28"/>
      <w:r/>
      <w:bookmarkEnd w:id="29"/>
      <w:r/>
      <w:bookmarkEnd w:id="30"/>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六、其他补充事宜</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领取CA和办理电子签章（</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w:t>
      </w:r>
      <w:r>
        <w:rPr>
          <w:rFonts w:hint="eastAsia" w:ascii="宋体" w:hAnsi="宋体" w:cs="宋体"/>
          <w:shd w:val="clear" w:color="auto" w:fill="ffffff"/>
        </w:rPr>
        <w:t xml:space="preserve">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2.潜在供应商访问电子招标响应交易平台的网络地址和方法：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 潜在投标人访问“苏采云”系统方法：江苏省政府采购网首页-“苏采云”链接。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 采购文件（后缀名为“.kedt”）、供应商操作手册及政府采购客户端 工具可通过“苏采云”系统相应链接进行下载。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 采购代理机构将数据电文形式的采购文件加载至“苏采云”系统，供潜在供应商下载或者查阅。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rPr>
        <w:t xml:space="preserve">如潜在投标人未按上述要求操作，将自行承担所产生的风险。</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3.有关本次招标的事项若存在变动或修改，敬请及时关注采购人在“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4.本次招标不收取投标保证金，不收取质量保证金。</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5.付款方式：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注：</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1）将合同价款30%的预付款汇入农民工工资专用账户。</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2）项目竣工验收完成后,项目建设单位须将所有项目材料装订成册，移交县局档案室统一管理。</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4）甲方在收到乙方的税务发票后十个工作日内支付到乙方账户。</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6.评标方法：本项目采用综合评分法确定中标候选人，评分办法详见招标文件第五章。</w:t>
      </w:r>
      <w:r/>
    </w:p>
    <w:p>
      <w:pPr>
        <w:pStyle w:val="842"/>
        <w:ind w:firstLine="480"/>
        <w:jc w:val="both"/>
        <w:spacing w:before="0" w:beforeAutospacing="0" w:after="0" w:afterAutospacing="0" w:line="360" w:lineRule="auto"/>
        <w:shd w:val="clear" w:color="auto" w:fill="ffffff"/>
        <w:widowControl/>
        <w:rPr>
          <w:rFonts w:cs="宋体"/>
          <w:b w:val="0"/>
          <w:bCs w:val="0"/>
          <w:sz w:val="24"/>
          <w:szCs w:val="24"/>
        </w:rPr>
        <w:pBdr>
          <w:top w:val="none" w:color="000000" w:sz="0" w:space="0"/>
          <w:left w:val="none" w:color="000000" w:sz="0" w:space="0"/>
          <w:bottom w:val="none" w:color="000000" w:sz="0" w:space="0"/>
          <w:right w:val="none" w:color="000000" w:sz="0" w:space="0"/>
        </w:pBdr>
      </w:pPr>
      <w:r>
        <w:rPr>
          <w:rFonts w:cs="宋体"/>
          <w:b w:val="0"/>
          <w:bCs w:val="0"/>
          <w:sz w:val="24"/>
          <w:szCs w:val="24"/>
          <w:shd w:val="clear" w:color="auto" w:fill="ffffff"/>
        </w:rPr>
        <w:t xml:space="preserve">七、对本次招标提出询问，请按以下方式联系。</w:t>
      </w:r>
      <w:bookmarkEnd w:id="31"/>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1.采购人信息</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ascii="宋体" w:hAnsi="宋体" w:cs="宋体"/>
          <w:shd w:val="clear" w:color="auto" w:fill="ffffff"/>
        </w:rPr>
        <w:t xml:space="preserve">滨海县农业综合行政执法大队</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地址：滨海县港城路419号水务大厦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联系人：龚先生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联系方式：13851112208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2.采购代理机构信息</w:t>
      </w:r>
      <w:r/>
    </w:p>
    <w:p>
      <w:pPr>
        <w:pStyle w:val="852"/>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eastAsia="宋体" w:cs="宋体"/>
          <w:color w:val="auto"/>
          <w:sz w:val="24"/>
          <w:szCs w:val="24"/>
          <w:lang w:val="en-US" w:eastAsia="zh-CN" w:bidi="ar-SA"/>
        </w:rPr>
        <w:t xml:space="preserve">盐城市盛岩工程咨询有限公司</w:t>
      </w:r>
      <w:r>
        <w:rPr>
          <w:rFonts w:hint="eastAsia" w:ascii="宋体" w:hAnsi="宋体" w:cs="宋体"/>
          <w:shd w:val="clear" w:color="auto" w:fill="ffffff"/>
          <w:lang w:val="en-US" w:eastAsia="zh-CN"/>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 址：</w:t>
      </w:r>
      <w:r>
        <w:rPr>
          <w:rFonts w:hint="eastAsia" w:ascii="宋体" w:hAnsi="宋体" w:eastAsia="宋体" w:cs="宋体"/>
          <w:color w:val="auto"/>
          <w:sz w:val="24"/>
          <w:szCs w:val="24"/>
          <w:lang w:val="en-US" w:eastAsia="zh-CN" w:bidi="ar-SA"/>
        </w:rPr>
        <w:t xml:space="preserve">盐城市滨海县人民南路龙泰御景湾1号商业楼202室 </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周先生 </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3.项目联系方式</w:t>
      </w:r>
      <w:r/>
    </w:p>
    <w:p>
      <w:pPr>
        <w:pStyle w:val="852"/>
        <w:ind w:firstLine="560"/>
        <w:jc w:val="both"/>
        <w:spacing w:beforeAutospacing="0" w:afterAutospacing="0" w:line="360" w:lineRule="auto"/>
        <w:shd w:val="clear" w:color="auto" w:fill="ffffff"/>
        <w:widowControl/>
        <w:rPr>
          <w:rFonts w:hint="default" w:ascii="宋体" w:hAnsi="宋体" w:eastAsia="宋体" w:cs="宋体"/>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项目联系人：</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龚先生</w:t>
      </w:r>
      <w:r>
        <w:rPr>
          <w:rFonts w:hint="eastAsia" w:ascii="宋体" w:hAnsi="宋体" w:cs="宋体"/>
          <w:shd w:val="clear" w:color="auto" w:fill="ffffff"/>
          <w:lang w:val="en-US" w:eastAsia="zh-CN"/>
        </w:rPr>
        <w:t xml:space="preserve">  周先生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电　　 话：13851112208</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　</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spacing w:line="360" w:lineRule="auto"/>
        <w:rPr>
          <w:rFonts w:hint="eastAsia" w:ascii="宋体" w:hAnsi="宋体" w:cs="宋体"/>
          <w:sz w:val="24"/>
        </w:rPr>
      </w:pPr>
      <w:r>
        <w:rPr>
          <w:rFonts w:hint="eastAsia" w:ascii="宋体" w:hAnsi="宋体" w:cs="宋体"/>
          <w:sz w:val="24"/>
        </w:rPr>
        <w:t xml:space="preserve"> </w:t>
      </w:r>
      <w:r/>
    </w:p>
    <w:p>
      <w:pPr>
        <w:rPr>
          <w:rFonts w:hint="eastAsia" w:ascii="宋体" w:hAnsi="宋体" w:cs="宋体"/>
          <w:b/>
          <w:sz w:val="24"/>
        </w:rPr>
      </w:pPr>
      <w:r>
        <w:rPr>
          <w:rFonts w:hint="eastAsia" w:ascii="宋体" w:hAnsi="宋体" w:cs="宋体"/>
          <w:sz w:val="24"/>
        </w:rPr>
        <w:br w:type="page" w:clear="all"/>
      </w:r>
      <w:bookmarkStart w:id="32" w:name="_Toc120614211"/>
      <w:r/>
      <w:r/>
    </w:p>
    <w:p>
      <w:pPr>
        <w:pStyle w:val="852"/>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2"/>
      <w:r/>
      <w:bookmarkStart w:id="33" w:name="_Toc20823274"/>
      <w:r/>
      <w:bookmarkStart w:id="34" w:name="_Toc16938518"/>
      <w:r/>
      <w:bookmarkStart w:id="35" w:name="_Toc120614213"/>
      <w:r/>
      <w:bookmarkStart w:id="36" w:name="_Toc513029202"/>
      <w:r>
        <w:rPr>
          <w:rFonts w:hint="eastAsia" w:ascii="黑体" w:hAnsi="宋体" w:eastAsia="黑体" w:cs="黑体"/>
          <w:b/>
          <w:sz w:val="44"/>
          <w:szCs w:val="44"/>
        </w:rPr>
        <w:t xml:space="preserve">投标人须知</w:t>
      </w:r>
      <w:bookmarkEnd w:id="33"/>
      <w:r/>
      <w:bookmarkEnd w:id="34"/>
      <w:r/>
      <w:bookmarkEnd w:id="35"/>
      <w:r/>
      <w:bookmarkEnd w:id="36"/>
      <w:r/>
      <w:r/>
    </w:p>
    <w:p>
      <w:pPr>
        <w:pStyle w:val="852"/>
        <w:ind w:firstLine="498"/>
        <w:jc w:val="both"/>
        <w:keepLines/>
        <w:keepNext/>
        <w:spacing w:before="145" w:beforeAutospacing="0" w:after="145" w:afterAutospacing="0" w:line="360" w:lineRule="auto"/>
        <w:rPr>
          <w:rFonts w:hint="eastAsia" w:ascii="宋体" w:hAnsi="宋体" w:cs="宋体"/>
        </w:rPr>
      </w:pPr>
      <w:r/>
      <w:bookmarkStart w:id="37" w:name="_Toc20823275"/>
      <w:r/>
      <w:bookmarkStart w:id="38" w:name="_Toc120614214"/>
      <w:r/>
      <w:bookmarkStart w:id="39" w:name="_Toc16938519"/>
      <w:r/>
      <w:bookmarkStart w:id="40" w:name="_Toc513029203"/>
      <w:r>
        <w:rPr>
          <w:rFonts w:hint="eastAsia" w:ascii="宋体" w:hAnsi="宋体" w:cs="宋体"/>
          <w:b/>
        </w:rPr>
        <w:t xml:space="preserve">一、总则</w:t>
      </w:r>
      <w:bookmarkEnd w:id="37"/>
      <w:r/>
      <w:bookmarkEnd w:id="38"/>
      <w:r/>
      <w:bookmarkEnd w:id="39"/>
      <w:r/>
      <w:bookmarkEnd w:id="40"/>
      <w:r/>
      <w:r/>
    </w:p>
    <w:p>
      <w:pPr>
        <w:pStyle w:val="852"/>
        <w:ind w:firstLine="480"/>
        <w:jc w:val="both"/>
        <w:keepLines/>
        <w:keepNext/>
        <w:spacing w:beforeAutospacing="0" w:afterAutospacing="0" w:line="360" w:lineRule="auto"/>
        <w:rPr>
          <w:rFonts w:hint="eastAsia" w:ascii="宋体" w:hAnsi="宋体" w:cs="宋体"/>
        </w:rPr>
      </w:pPr>
      <w:r/>
      <w:bookmarkStart w:id="41" w:name="_Toc20823276"/>
      <w:r/>
      <w:bookmarkStart w:id="42" w:name="_Toc16938520"/>
      <w:r/>
      <w:bookmarkStart w:id="43" w:name="_Toc458694821"/>
      <w:r/>
      <w:bookmarkStart w:id="44" w:name="_Toc513029204"/>
      <w:r/>
      <w:bookmarkStart w:id="45" w:name="_Hlt16619475"/>
      <w:r>
        <w:rPr>
          <w:rFonts w:hint="eastAsia" w:ascii="宋体" w:hAnsi="宋体" w:cs="宋体"/>
        </w:rPr>
        <w:t xml:space="preserve">1</w:t>
      </w:r>
      <w:bookmarkEnd w:id="41"/>
      <w:r>
        <w:rPr>
          <w:rFonts w:hint="eastAsia" w:ascii="宋体" w:hAnsi="宋体" w:cs="宋体"/>
        </w:rPr>
        <w:t xml:space="preserve">.招标方式</w:t>
      </w:r>
      <w:bookmarkEnd w:id="42"/>
      <w:r/>
      <w:bookmarkEnd w:id="43"/>
      <w:r/>
      <w:bookmarkEnd w:id="44"/>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852"/>
        <w:ind w:firstLine="480"/>
        <w:jc w:val="both"/>
        <w:keepLines/>
        <w:keepNext/>
        <w:spacing w:beforeAutospacing="0" w:afterAutospacing="0" w:line="360" w:lineRule="auto"/>
        <w:rPr>
          <w:rFonts w:hint="eastAsia" w:ascii="宋体" w:hAnsi="宋体" w:cs="宋体"/>
        </w:rPr>
      </w:pPr>
      <w:r/>
      <w:bookmarkStart w:id="46" w:name="_Toc16938521"/>
      <w:r/>
      <w:bookmarkStart w:id="47" w:name="_Toc513029205"/>
      <w:r/>
      <w:bookmarkStart w:id="48" w:name="_Toc20823277"/>
      <w:r>
        <w:rPr>
          <w:rFonts w:hint="eastAsia" w:ascii="宋体" w:hAnsi="宋体" w:cs="宋体"/>
        </w:rPr>
        <w:t xml:space="preserve">2.合格的投标人</w:t>
      </w:r>
      <w:bookmarkEnd w:id="46"/>
      <w:r/>
      <w:bookmarkEnd w:id="47"/>
      <w:r/>
      <w:bookmarkEnd w:id="48"/>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2.1满足招标公告中供应商的资格要求的规定。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 满足本文件实质性要求和条件的规定。</w:t>
      </w:r>
      <w:r/>
    </w:p>
    <w:p>
      <w:pPr>
        <w:pStyle w:val="852"/>
        <w:ind w:firstLine="480"/>
        <w:jc w:val="both"/>
        <w:keepLines/>
        <w:keepNext/>
        <w:spacing w:beforeAutospacing="0" w:afterAutospacing="0" w:line="360" w:lineRule="auto"/>
        <w:rPr>
          <w:rFonts w:hint="eastAsia" w:ascii="宋体" w:hAnsi="宋体" w:cs="宋体"/>
        </w:rPr>
      </w:pPr>
      <w:r/>
      <w:bookmarkStart w:id="49" w:name="_Toc513029207"/>
      <w:r/>
      <w:bookmarkStart w:id="50" w:name="_Toc462564067"/>
      <w:r/>
      <w:bookmarkStart w:id="51" w:name="_Toc16938523"/>
      <w:r/>
      <w:bookmarkStart w:id="52" w:name="_Toc20823279"/>
      <w:r>
        <w:rPr>
          <w:rFonts w:hint="eastAsia" w:ascii="宋体" w:hAnsi="宋体" w:cs="宋体"/>
        </w:rPr>
        <w:t xml:space="preserve">3、适用法律和标准</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 在本项目政府采购活动过程中，如果所执行的标准有更新的，按照最新标准执行。</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4.投标费用</w:t>
      </w:r>
      <w:bookmarkEnd w:id="49"/>
      <w:r/>
      <w:bookmarkEnd w:id="50"/>
      <w:r/>
      <w:bookmarkEnd w:id="51"/>
      <w:r/>
      <w:bookmarkEnd w:id="52"/>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投标人应自行承担所有与参加投标有关的费用，无论投标过程中的做法和结果如何，采购人在任何情况下均无义务和责任承担这些费用。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4.2本次招标招标代理和采购人不收取标书工本费。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4.3 本项目招标代理服务费依据《江苏省政府采购代理服务收费指导意见》的通知（苏政采〔2024〕20号）执行，招标人约定由中标人代招标人向招标代理机构一次性支付招标代理服务费人民币15000元，投标人须将此费用纳入投标报价中，招标人不另行支付。</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5.招标文件的约束力</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5.1 投标人一旦参加本项目采购活动，即被认为接受了本招标文件的规定和约束。</w:t>
      </w:r>
      <w:r/>
    </w:p>
    <w:p>
      <w:pPr>
        <w:pStyle w:val="852"/>
        <w:ind w:firstLine="321"/>
        <w:jc w:val="both"/>
        <w:keepLines/>
        <w:keepNext/>
        <w:spacing w:before="145" w:beforeAutospacing="0" w:after="145" w:afterAutospacing="0" w:line="360" w:lineRule="auto"/>
        <w:rPr>
          <w:rFonts w:hint="eastAsia" w:ascii="宋体" w:hAnsi="宋体" w:cs="宋体"/>
        </w:rPr>
      </w:pPr>
      <w:r/>
      <w:bookmarkStart w:id="53" w:name="_Toc20823281"/>
      <w:r/>
      <w:bookmarkStart w:id="54" w:name="_Toc120614215"/>
      <w:r/>
      <w:bookmarkStart w:id="55" w:name="_Toc16938525"/>
      <w:r/>
      <w:bookmarkStart w:id="56" w:name="_Toc513029209"/>
      <w:r>
        <w:rPr>
          <w:rFonts w:hint="eastAsia" w:ascii="宋体" w:hAnsi="宋体" w:cs="宋体"/>
          <w:b/>
        </w:rPr>
        <w:t xml:space="preserve">二、招标文件</w:t>
      </w:r>
      <w:bookmarkEnd w:id="53"/>
      <w:r/>
      <w:bookmarkEnd w:id="54"/>
      <w:r/>
      <w:bookmarkEnd w:id="55"/>
      <w:r/>
      <w:bookmarkEnd w:id="56"/>
      <w:r/>
      <w:r/>
    </w:p>
    <w:p>
      <w:pPr>
        <w:pStyle w:val="852"/>
        <w:ind w:firstLine="480"/>
        <w:jc w:val="both"/>
        <w:keepLines/>
        <w:keepNext/>
        <w:spacing w:beforeAutospacing="0" w:afterAutospacing="0" w:line="360" w:lineRule="auto"/>
        <w:rPr>
          <w:rFonts w:hint="eastAsia" w:ascii="宋体" w:hAnsi="宋体" w:cs="宋体"/>
        </w:rPr>
      </w:pPr>
      <w:r/>
      <w:bookmarkStart w:id="57" w:name="_Toc16938526"/>
      <w:r/>
      <w:bookmarkStart w:id="58" w:name="_Toc513029210"/>
      <w:r/>
      <w:bookmarkStart w:id="59" w:name="_Toc20823282"/>
      <w:r>
        <w:rPr>
          <w:rFonts w:hint="eastAsia" w:ascii="宋体" w:hAnsi="宋体" w:cs="宋体"/>
        </w:rPr>
        <w:t xml:space="preserve">6.招标文件构成</w:t>
      </w:r>
      <w:bookmarkEnd w:id="57"/>
      <w:r/>
      <w:bookmarkEnd w:id="58"/>
      <w:r/>
      <w:bookmarkEnd w:id="5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6.1 招标文件由以下部分组成：</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（1）招标公告</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（2）投标人须知</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（3）合同文本</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（4）采购需求</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（5）评标方法与评标标准</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（6）投标文件格式</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请仔细检查招标文件是否齐全，如有缺漏请立即与采购人联系解决。</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480"/>
        <w:jc w:val="both"/>
        <w:keepLines/>
        <w:keepNext/>
        <w:spacing w:beforeAutospacing="0" w:afterAutospacing="0" w:line="360" w:lineRule="auto"/>
        <w:rPr>
          <w:rFonts w:hint="eastAsia" w:ascii="宋体" w:hAnsi="宋体" w:cs="宋体"/>
        </w:rPr>
      </w:pPr>
      <w:r/>
      <w:bookmarkStart w:id="60" w:name="_Toc462564070"/>
      <w:r/>
      <w:bookmarkStart w:id="61" w:name="_Toc513029211"/>
      <w:r/>
      <w:bookmarkStart w:id="62" w:name="_Toc20823283"/>
      <w:r/>
      <w:bookmarkStart w:id="63" w:name="_Toc16938527"/>
      <w:r>
        <w:rPr>
          <w:rFonts w:hint="eastAsia" w:ascii="宋体" w:hAnsi="宋体" w:cs="宋体"/>
        </w:rPr>
        <w:t xml:space="preserve">7.招标文件的澄清</w:t>
      </w:r>
      <w:bookmarkEnd w:id="60"/>
      <w:r/>
      <w:bookmarkEnd w:id="61"/>
      <w:r/>
      <w:bookmarkEnd w:id="62"/>
      <w:r/>
      <w:bookmarkEnd w:id="63"/>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前按招标公告中的通讯地址，以书面形式通知采购人。</w:t>
      </w:r>
      <w:r/>
    </w:p>
    <w:p>
      <w:pPr>
        <w:pStyle w:val="852"/>
        <w:ind w:firstLine="480"/>
        <w:jc w:val="both"/>
        <w:keepLines/>
        <w:keepNext/>
        <w:spacing w:beforeAutospacing="0" w:afterAutospacing="0" w:line="360" w:lineRule="auto"/>
        <w:rPr>
          <w:rFonts w:hint="eastAsia" w:ascii="宋体" w:hAnsi="宋体" w:cs="宋体"/>
        </w:rPr>
      </w:pPr>
      <w:r/>
      <w:bookmarkStart w:id="64" w:name="_Toc20823284"/>
      <w:r/>
      <w:bookmarkStart w:id="65" w:name="_Toc513029212"/>
      <w:r/>
      <w:bookmarkStart w:id="66" w:name="_Toc462564071"/>
      <w:r/>
      <w:bookmarkStart w:id="67" w:name="_Toc16938528"/>
      <w:r>
        <w:rPr>
          <w:rFonts w:hint="eastAsia" w:ascii="宋体" w:hAnsi="宋体" w:cs="宋体"/>
        </w:rPr>
        <w:t xml:space="preserve">8.招标文件的修改</w:t>
      </w:r>
      <w:bookmarkEnd w:id="64"/>
      <w:r/>
      <w:bookmarkEnd w:id="65"/>
      <w:r/>
      <w:bookmarkEnd w:id="66"/>
      <w:r/>
      <w:bookmarkEnd w:id="67"/>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8.1 在投标截止时间前，采购人可以对招标文件进行修改。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8.2 采购人有权按照法定的要求推迟投标截止日期和开标日期。</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8.3 招标文件的修改将在中国政府采购网</w:t>
      </w:r>
      <w:r>
        <w:rPr>
          <w:rFonts w:hint="eastAsia" w:ascii="宋体" w:hAnsi="宋体" w:cs="宋体"/>
          <w:shd w:val="clear" w:color="auto" w:fill="ffffff"/>
        </w:rPr>
        <w:t xml:space="preserve">、</w:t>
      </w:r>
      <w:r>
        <w:rPr>
          <w:rFonts w:hint="eastAsia" w:ascii="宋体" w:hAnsi="宋体" w:cs="宋体"/>
        </w:rPr>
        <w:t xml:space="preserve">江苏政府采购网、盐城市政府采购网公布，补充文件将作为招标文件的组成部分，并对投标人具有约束力。</w:t>
      </w:r>
      <w:r/>
    </w:p>
    <w:p>
      <w:pPr>
        <w:pStyle w:val="852"/>
        <w:ind w:firstLine="482"/>
        <w:jc w:val="both"/>
        <w:keepLines/>
        <w:keepNext/>
        <w:spacing w:before="145" w:beforeAutospacing="0" w:after="145" w:afterAutospacing="0" w:line="360" w:lineRule="auto"/>
        <w:rPr>
          <w:rFonts w:hint="eastAsia" w:ascii="宋体" w:hAnsi="宋体" w:cs="宋体"/>
        </w:rPr>
      </w:pPr>
      <w:r/>
      <w:bookmarkStart w:id="68" w:name="_Toc513029213"/>
      <w:r/>
      <w:bookmarkStart w:id="69" w:name="_Toc16938529"/>
      <w:r/>
      <w:bookmarkStart w:id="70" w:name="_Toc20823285"/>
      <w:r/>
      <w:bookmarkStart w:id="71" w:name="_Toc462564072"/>
      <w:r/>
      <w:bookmarkStart w:id="72" w:name="_Toc120614216"/>
      <w:r>
        <w:rPr>
          <w:rFonts w:hint="eastAsia" w:ascii="宋体" w:hAnsi="宋体" w:cs="宋体"/>
          <w:b/>
        </w:rPr>
        <w:t xml:space="preserve">三、投标文件的编制</w:t>
      </w:r>
      <w:bookmarkEnd w:id="68"/>
      <w:r/>
      <w:bookmarkEnd w:id="69"/>
      <w:r/>
      <w:bookmarkEnd w:id="70"/>
      <w:r/>
      <w:bookmarkEnd w:id="71"/>
      <w:r/>
      <w:bookmarkEnd w:id="72"/>
      <w:r/>
      <w:r/>
    </w:p>
    <w:p>
      <w:pPr>
        <w:pStyle w:val="852"/>
        <w:ind w:firstLine="480"/>
        <w:jc w:val="both"/>
        <w:keepLines/>
        <w:keepNext/>
        <w:spacing w:beforeAutospacing="0" w:afterAutospacing="0" w:line="360" w:lineRule="auto"/>
        <w:rPr>
          <w:rFonts w:hint="eastAsia" w:ascii="宋体" w:hAnsi="宋体" w:cs="宋体"/>
        </w:rPr>
      </w:pPr>
      <w:r/>
      <w:bookmarkStart w:id="73" w:name="_Toc16938530"/>
      <w:r/>
      <w:bookmarkStart w:id="74" w:name="_Toc20823286"/>
      <w:r/>
      <w:bookmarkStart w:id="75" w:name="_Toc462564073"/>
      <w:r/>
      <w:bookmarkStart w:id="76" w:name="_Toc513029214"/>
      <w:r>
        <w:rPr>
          <w:rFonts w:hint="eastAsia" w:ascii="宋体" w:hAnsi="宋体" w:cs="宋体"/>
        </w:rPr>
        <w:t xml:space="preserve">9.投标文件的语言及度量衡单位</w:t>
      </w:r>
      <w:bookmarkEnd w:id="73"/>
      <w:r/>
      <w:bookmarkEnd w:id="74"/>
      <w:r/>
      <w:bookmarkEnd w:id="75"/>
      <w:r/>
      <w:bookmarkEnd w:id="76"/>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9.1 投标人提交的投标文件以及投标人与采购人就有关投标的所有来往通知、函件和文件均应使用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p>
    <w:p>
      <w:pPr>
        <w:pStyle w:val="852"/>
        <w:ind w:firstLine="480"/>
        <w:jc w:val="both"/>
        <w:keepLines/>
        <w:keepNext/>
        <w:spacing w:beforeAutospacing="0" w:afterAutospacing="0" w:line="360" w:lineRule="auto"/>
        <w:rPr>
          <w:rFonts w:hint="eastAsia" w:ascii="宋体" w:hAnsi="宋体" w:cs="宋体"/>
        </w:rPr>
      </w:pPr>
      <w:r/>
      <w:bookmarkStart w:id="77" w:name="_Toc513029215"/>
      <w:r/>
      <w:bookmarkStart w:id="78" w:name="_Toc462564074"/>
      <w:r/>
      <w:bookmarkStart w:id="79" w:name="_Toc16938531"/>
      <w:r/>
      <w:bookmarkStart w:id="80" w:name="_Toc20823287"/>
      <w:r>
        <w:rPr>
          <w:rFonts w:hint="eastAsia" w:ascii="宋体" w:hAnsi="宋体" w:cs="宋体"/>
        </w:rPr>
        <w:t xml:space="preserve">10.投标文件构成</w:t>
      </w:r>
      <w:bookmarkEnd w:id="77"/>
      <w:r/>
      <w:bookmarkEnd w:id="78"/>
      <w:r/>
      <w:bookmarkEnd w:id="79"/>
      <w:r/>
      <w:bookmarkEnd w:id="80"/>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10.2如标书制作工具中格式和内容与</w:t>
      </w:r>
      <w:r>
        <w:rPr>
          <w:rFonts w:hint="eastAsia" w:ascii="宋体" w:hAnsi="宋体" w:cs="宋体"/>
          <w:shd w:val="clear" w:color="auto" w:fill="ffffff"/>
        </w:rPr>
        <w:t xml:space="preserve">“</w:t>
      </w:r>
      <w:r>
        <w:rPr>
          <w:rFonts w:hint="eastAsia" w:ascii="宋体" w:hAnsi="宋体" w:cs="宋体"/>
        </w:rPr>
        <w:t xml:space="preserve">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发布的招标文件不一致，请以中国政府采购网”“江苏政府采购网”“盐城市政府采购网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发布的招标文件为准。</w:t>
      </w:r>
      <w:r/>
    </w:p>
    <w:p>
      <w:pPr>
        <w:pStyle w:val="852"/>
        <w:ind w:firstLine="480"/>
        <w:jc w:val="both"/>
        <w:keepLines/>
        <w:keepNext/>
        <w:spacing w:beforeAutospacing="0" w:afterAutospacing="0" w:line="360" w:lineRule="auto"/>
        <w:rPr>
          <w:rFonts w:hint="eastAsia" w:ascii="宋体" w:hAnsi="宋体" w:cs="宋体"/>
        </w:rPr>
      </w:pPr>
      <w:r/>
      <w:bookmarkStart w:id="81" w:name="_Toc14577357"/>
      <w:r/>
      <w:bookmarkStart w:id="82" w:name="_Toc49090508"/>
      <w:r/>
      <w:bookmarkStart w:id="83" w:name="_Toc14577355"/>
      <w:r/>
      <w:bookmarkStart w:id="84" w:name="_Toc14577354"/>
      <w:r/>
      <w:bookmarkStart w:id="85" w:name="_Toc49090509"/>
      <w:r/>
      <w:bookmarkStart w:id="86" w:name="_Toc49090507"/>
      <w:r/>
      <w:bookmarkStart w:id="87" w:name="_Toc513029219"/>
      <w:r/>
      <w:bookmarkStart w:id="88" w:name="_Toc513029216"/>
      <w:r/>
      <w:bookmarkStart w:id="89" w:name="_Hlt26954838"/>
      <w:r/>
      <w:bookmarkStart w:id="90" w:name="_Hlt26670360"/>
      <w:r/>
      <w:bookmarkStart w:id="91" w:name="_Hlt26668975"/>
      <w:r>
        <w:rPr>
          <w:rFonts w:hint="eastAsia" w:ascii="宋体" w:hAnsi="宋体" w:cs="宋体"/>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  11.1 投标人应按照招标文件要求提交证明文件，证明其及投标标的符合招标文件规定。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12.投标分项报价表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12.1 投标人应按照招标文件规定格式填报投标分项报价表。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852"/>
        <w:ind w:firstLine="480"/>
        <w:jc w:val="both"/>
        <w:keepLines/>
        <w:keepNext/>
        <w:spacing w:beforeAutospacing="0" w:afterAutospacing="0" w:line="360" w:lineRule="auto"/>
        <w:rPr>
          <w:rFonts w:hint="eastAsia" w:ascii="宋体" w:hAnsi="宋体" w:cs="宋体"/>
        </w:rPr>
      </w:pPr>
      <w:r/>
      <w:bookmarkStart w:id="92" w:name="_Hlt26954731"/>
      <w:r/>
      <w:bookmarkStart w:id="93" w:name="_Hlt26954846"/>
      <w:r/>
      <w:bookmarkStart w:id="94" w:name="_Hlt26954848"/>
      <w:r/>
      <w:bookmarkStart w:id="95" w:name="_Hlt26670486"/>
      <w:r/>
      <w:bookmarkStart w:id="96" w:name="_Hlt26670482"/>
      <w:r>
        <w:rPr>
          <w:rFonts w:hint="eastAsia" w:ascii="宋体" w:hAnsi="宋体" w:cs="宋体"/>
        </w:rPr>
        <w:t xml:space="preserve">13.技术要求响应及偏离表、商务要求响应及偏离表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13.1投标人需对招标文件中的技术要求与商务要求逐项作出响应或偏离，并说明原因。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13.2 投标人可在投标文件中提供认为需要的其他技术文件或说明。</w:t>
      </w:r>
      <w:r/>
    </w:p>
    <w:p>
      <w:pPr>
        <w:pStyle w:val="852"/>
        <w:ind w:firstLine="480"/>
        <w:jc w:val="both"/>
        <w:keepLines/>
        <w:keepNext/>
        <w:spacing w:beforeAutospacing="0" w:afterAutospacing="0" w:line="360" w:lineRule="auto"/>
        <w:rPr>
          <w:rFonts w:hint="eastAsia" w:ascii="宋体" w:hAnsi="宋体" w:cs="宋体"/>
        </w:rPr>
      </w:pPr>
      <w:r/>
      <w:bookmarkStart w:id="97" w:name="_Toc49090510"/>
      <w:r/>
      <w:bookmarkStart w:id="98" w:name="_Toc14577359"/>
      <w:r>
        <w:rPr>
          <w:rFonts w:hint="eastAsia" w:ascii="宋体" w:hAnsi="宋体" w:cs="宋体"/>
        </w:rPr>
        <w:t xml:space="preserve">14.投标函和开标一览表</w:t>
      </w:r>
      <w:bookmarkEnd w:id="97"/>
      <w:r/>
      <w:bookmarkEnd w:id="98"/>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14.1 投标人应按照招标文件中提供的格式完整、正确填写投标函、开标一览表。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852"/>
        <w:ind w:firstLine="480"/>
        <w:jc w:val="both"/>
        <w:keepLines/>
        <w:keepNext/>
        <w:spacing w:beforeAutospacing="0" w:afterAutospacing="0" w:line="360" w:lineRule="auto"/>
        <w:rPr>
          <w:rFonts w:hint="eastAsia" w:ascii="宋体" w:hAnsi="宋体" w:cs="宋体"/>
        </w:rPr>
      </w:pPr>
      <w:r/>
      <w:bookmarkStart w:id="99" w:name="_Toc14577360"/>
      <w:r/>
      <w:bookmarkStart w:id="100" w:name="_Toc49090511"/>
      <w:r>
        <w:rPr>
          <w:rFonts w:hint="eastAsia" w:ascii="宋体" w:hAnsi="宋体" w:cs="宋体"/>
        </w:rPr>
        <w:t xml:space="preserve">15.投标有效期</w:t>
      </w:r>
      <w:bookmarkEnd w:id="99"/>
      <w:r/>
      <w:bookmarkEnd w:id="100"/>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15.1投标有效期为采购人规定的开标之日后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16.投标有效期的延长</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52"/>
        <w:ind w:firstLine="482"/>
        <w:jc w:val="both"/>
        <w:keepLines/>
        <w:keepNext/>
        <w:spacing w:before="145" w:beforeAutospacing="0" w:after="145" w:afterAutospacing="0" w:line="360" w:lineRule="auto"/>
        <w:rPr>
          <w:rFonts w:hint="eastAsia" w:ascii="宋体" w:hAnsi="宋体" w:cs="宋体"/>
        </w:rPr>
      </w:pPr>
      <w:r/>
      <w:bookmarkStart w:id="101" w:name="_Toc513029224"/>
      <w:r/>
      <w:bookmarkStart w:id="102" w:name="_Toc16938540"/>
      <w:r/>
      <w:bookmarkStart w:id="103" w:name="_Toc120614217"/>
      <w:r/>
      <w:bookmarkStart w:id="104" w:name="_Toc20823296"/>
      <w:r/>
      <w:bookmarkStart w:id="105" w:name="_Hlt26954852"/>
      <w:r/>
      <w:bookmarkStart w:id="106" w:name="_Hlt26954739"/>
      <w:r>
        <w:rPr>
          <w:rFonts w:hint="eastAsia" w:ascii="宋体" w:hAnsi="宋体" w:cs="宋体"/>
          <w:b/>
        </w:rPr>
        <w:t xml:space="preserve">四、投标文件的递交</w:t>
      </w:r>
      <w:bookmarkEnd w:id="101"/>
      <w:r/>
      <w:bookmarkEnd w:id="102"/>
      <w:r/>
      <w:bookmarkEnd w:id="103"/>
      <w:r/>
      <w:bookmarkEnd w:id="104"/>
      <w:r/>
      <w:r/>
    </w:p>
    <w:p>
      <w:pPr>
        <w:pStyle w:val="852"/>
        <w:ind w:firstLine="480"/>
        <w:jc w:val="both"/>
        <w:keepLines/>
        <w:keepNext/>
        <w:spacing w:beforeAutospacing="0" w:afterAutospacing="0" w:line="360" w:lineRule="auto"/>
        <w:rPr>
          <w:rFonts w:hint="eastAsia" w:ascii="宋体" w:hAnsi="宋体" w:cs="宋体"/>
        </w:rPr>
      </w:pPr>
      <w:r/>
      <w:bookmarkStart w:id="107" w:name="_Toc20823297"/>
      <w:r/>
      <w:bookmarkStart w:id="108" w:name="_Toc462564084"/>
      <w:r/>
      <w:bookmarkStart w:id="109" w:name="_Toc513029225"/>
      <w:r/>
      <w:bookmarkStart w:id="110" w:name="_Toc16938541"/>
      <w:r>
        <w:rPr>
          <w:rFonts w:hint="eastAsia" w:ascii="宋体" w:hAnsi="宋体" w:cs="宋体"/>
        </w:rPr>
        <w:t xml:space="preserve">17.电子投标文件</w:t>
      </w:r>
      <w:bookmarkEnd w:id="107"/>
      <w:r/>
      <w:bookmarkEnd w:id="108"/>
      <w:r/>
      <w:bookmarkEnd w:id="109"/>
      <w:r/>
      <w:bookmarkEnd w:id="110"/>
      <w:r>
        <w:rPr>
          <w:rFonts w:hint="eastAsia" w:ascii="宋体" w:hAnsi="宋体" w:cs="宋体"/>
        </w:rPr>
        <w:t xml:space="preserve">的递交</w:t>
      </w:r>
      <w:r/>
    </w:p>
    <w:p>
      <w:pPr>
        <w:pStyle w:val="852"/>
        <w:ind w:left="525"/>
        <w:jc w:val="both"/>
        <w:spacing w:beforeAutospacing="0" w:afterAutospacing="0" w:line="360" w:lineRule="auto"/>
        <w:rPr>
          <w:rFonts w:hint="eastAsia" w:ascii="宋体" w:hAnsi="宋体" w:cs="宋体"/>
        </w:rPr>
      </w:pPr>
      <w:r>
        <w:rPr>
          <w:rFonts w:hint="eastAsia" w:ascii="宋体" w:hAnsi="宋体" w:cs="宋体"/>
        </w:rPr>
        <w:t xml:space="preserve">17.1投标人应当按照《操作手册》规定，在投标截止时间前制作并上传电子</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投标文件。</w:t>
      </w:r>
      <w:bookmarkStart w:id="111" w:name="_Toc16938542"/>
      <w:r/>
      <w:bookmarkEnd w:id="111"/>
      <w:r/>
      <w:bookmarkStart w:id="112" w:name="_Toc20823298"/>
      <w:r/>
      <w:bookmarkEnd w:id="112"/>
      <w:r/>
      <w:bookmarkStart w:id="113" w:name="_Toc513029226"/>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18.投标截止日期</w:t>
      </w:r>
      <w:r/>
    </w:p>
    <w:p>
      <w:pPr>
        <w:pStyle w:val="852"/>
        <w:ind w:firstLine="480"/>
        <w:jc w:val="both"/>
        <w:spacing w:beforeAutospacing="0" w:afterAutospacing="0" w:line="360" w:lineRule="auto"/>
        <w:rPr>
          <w:rFonts w:hint="eastAsia" w:ascii="宋体" w:hAnsi="宋体" w:cs="宋体"/>
        </w:rPr>
      </w:pPr>
      <w:r>
        <w:rPr>
          <w:rFonts w:hint="eastAsia" w:ascii="宋体" w:hAnsi="宋体" w:cs="宋体"/>
          <w:i/>
          <w:u w:val="single"/>
        </w:rPr>
        <w:t xml:space="preserve">18.1 投标人上传电子投标文件的时间不得迟于招标公告中规定的投标截止时间。</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18.2采购人可以按照规定，通过修改招标文件酌情延长投标截止日期，在此情况下，投标人的所有权利和义务以及投标人受制的截止日期均应以延长后新的截止日期为准。</w:t>
      </w:r>
      <w:r/>
    </w:p>
    <w:p>
      <w:pPr>
        <w:pStyle w:val="852"/>
        <w:ind w:firstLine="480"/>
        <w:jc w:val="both"/>
        <w:keepLines/>
        <w:keepNext/>
        <w:spacing w:beforeAutospacing="0" w:afterAutospacing="0" w:line="360" w:lineRule="auto"/>
        <w:rPr>
          <w:rFonts w:hint="eastAsia" w:ascii="宋体" w:hAnsi="宋体" w:cs="宋体"/>
        </w:rPr>
      </w:pPr>
      <w:r/>
      <w:bookmarkStart w:id="114" w:name="_Toc16938543"/>
      <w:r/>
      <w:bookmarkStart w:id="115" w:name="_Toc20823299"/>
      <w:r/>
      <w:bookmarkStart w:id="116" w:name="_Toc513029227"/>
      <w:r>
        <w:rPr>
          <w:rFonts w:hint="eastAsia" w:ascii="宋体" w:hAnsi="宋体" w:cs="宋体"/>
        </w:rPr>
        <w:t xml:space="preserve">19.投标文件</w:t>
      </w:r>
      <w:bookmarkEnd w:id="114"/>
      <w:r/>
      <w:bookmarkEnd w:id="115"/>
      <w:r/>
      <w:bookmarkEnd w:id="116"/>
      <w:r>
        <w:rPr>
          <w:rFonts w:hint="eastAsia" w:ascii="宋体" w:hAnsi="宋体" w:cs="宋体"/>
        </w:rPr>
        <w:t xml:space="preserve">的拒收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19.1 采购人拒绝接收在其规定的投标截止时间后上传的任何投标文件。</w:t>
      </w:r>
      <w:r/>
    </w:p>
    <w:p>
      <w:pPr>
        <w:pStyle w:val="852"/>
        <w:ind w:firstLine="480"/>
        <w:jc w:val="both"/>
        <w:keepLines/>
        <w:keepNext/>
        <w:spacing w:beforeAutospacing="0" w:afterAutospacing="0" w:line="360" w:lineRule="auto"/>
        <w:rPr>
          <w:rFonts w:hint="eastAsia" w:ascii="宋体" w:hAnsi="宋体" w:cs="宋体"/>
        </w:rPr>
      </w:pPr>
      <w:r/>
      <w:bookmarkStart w:id="117" w:name="_Toc513029228"/>
      <w:r/>
      <w:bookmarkStart w:id="118" w:name="_Toc16938544"/>
      <w:r/>
      <w:bookmarkStart w:id="119" w:name="_Toc20823300"/>
      <w:r>
        <w:rPr>
          <w:rFonts w:hint="eastAsia" w:ascii="宋体" w:hAnsi="宋体" w:cs="宋体"/>
        </w:rPr>
        <w:t xml:space="preserve">20.投标文件的撤回和修改</w:t>
      </w:r>
      <w:bookmarkEnd w:id="117"/>
      <w:r/>
      <w:bookmarkEnd w:id="118"/>
      <w:r/>
      <w:bookmarkEnd w:id="11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 投标文件的撤回</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20.1.1 电子投标文件的撤回</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20.1.2 投标人撤回电子投标文件，则认为其不再参与本项目投标活动。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 投标文件的修改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20.2.2 在投标截止时间之后，投标人不得对其电子投标文件作任何修改。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20.3 在投标截止时间至招标文件中规定的投标有效期满之间的这段时间内，投标人不得撤回其投标。</w:t>
      </w:r>
      <w:r/>
    </w:p>
    <w:p>
      <w:pPr>
        <w:pStyle w:val="852"/>
        <w:ind w:firstLine="482"/>
        <w:jc w:val="both"/>
        <w:keepLines/>
        <w:keepNext/>
        <w:spacing w:before="145" w:beforeAutospacing="0" w:after="145" w:afterAutospacing="0" w:line="360" w:lineRule="auto"/>
        <w:rPr>
          <w:rFonts w:hint="eastAsia" w:ascii="宋体" w:hAnsi="宋体" w:cs="宋体"/>
          <w:b/>
        </w:rPr>
      </w:pPr>
      <w:r/>
      <w:bookmarkStart w:id="120" w:name="_Toc120614218"/>
      <w:r/>
      <w:bookmarkStart w:id="121" w:name="_Toc16938545"/>
      <w:r/>
      <w:bookmarkStart w:id="122" w:name="_Toc20823301"/>
      <w:r/>
      <w:bookmarkStart w:id="123" w:name="_Toc513029229"/>
      <w:r>
        <w:rPr>
          <w:rFonts w:hint="eastAsia" w:ascii="宋体" w:hAnsi="宋体" w:cs="宋体"/>
          <w:b/>
        </w:rPr>
        <w:t xml:space="preserve">五、开标与评标</w:t>
      </w:r>
      <w:bookmarkEnd w:id="120"/>
      <w:r/>
      <w:bookmarkEnd w:id="121"/>
      <w:r/>
      <w:bookmarkEnd w:id="122"/>
      <w:r/>
      <w:bookmarkEnd w:id="123"/>
      <w:r/>
      <w:bookmarkStart w:id="124" w:name="_Toc513029230"/>
      <w:r/>
      <w:bookmarkStart w:id="125" w:name="_Toc16938546"/>
      <w:r/>
      <w:bookmarkStart w:id="126" w:name="_Toc20823302"/>
      <w:r/>
      <w:r/>
    </w:p>
    <w:p>
      <w:pPr>
        <w:pStyle w:val="852"/>
        <w:ind w:firstLine="480"/>
        <w:jc w:val="both"/>
        <w:keepLines/>
        <w:keepNext/>
        <w:spacing w:before="145" w:beforeAutospacing="0" w:after="145" w:afterAutospacing="0" w:line="360" w:lineRule="auto"/>
        <w:rPr>
          <w:rFonts w:hint="eastAsia" w:ascii="宋体" w:hAnsi="宋体" w:cs="宋体"/>
        </w:rPr>
      </w:pPr>
      <w:r>
        <w:rPr>
          <w:rFonts w:hint="eastAsia" w:ascii="宋体" w:hAnsi="宋体" w:cs="宋体"/>
        </w:rPr>
        <w:t xml:space="preserve">21.开标</w:t>
      </w:r>
      <w:bookmarkEnd w:id="124"/>
      <w:r/>
      <w:bookmarkEnd w:id="125"/>
      <w:r/>
      <w:bookmarkEnd w:id="126"/>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21.1 采购人将在招标公告中规定的时间和地点组织公开开标。投标人应当按照《操作手册》规定，参加开标活动和在苏采云系统规定的时间内对投标文件进行解密。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21.2开标仪式由采购人组织。苏采云系统将自动对项目进行开标，并宣布各投标人名称和投标价格。</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21.3投标人在开标过程中涉及到的投标文件解密、开标结果确认等工作，应按照《操作手册》规定执行。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21.4投标人如果对开标过程和开标记录有疑义，应当根据《操作手册》规定提出，如 苏采云系统中《开标记录表》宣布后5分钟内未提出的，视同认可开标结果。</w:t>
      </w:r>
      <w:r/>
    </w:p>
    <w:p>
      <w:pPr>
        <w:pStyle w:val="852"/>
        <w:ind w:firstLine="480"/>
        <w:jc w:val="both"/>
        <w:keepLines/>
        <w:keepNext/>
        <w:spacing w:beforeAutospacing="0" w:afterAutospacing="0" w:line="360" w:lineRule="auto"/>
        <w:rPr>
          <w:rFonts w:hint="eastAsia" w:ascii="宋体" w:hAnsi="宋体" w:cs="宋体"/>
        </w:rPr>
      </w:pPr>
      <w:r/>
      <w:bookmarkStart w:id="127" w:name="_Toc16938547"/>
      <w:r/>
      <w:bookmarkStart w:id="128" w:name="_Toc513029231"/>
      <w:r/>
      <w:bookmarkStart w:id="129" w:name="_Toc20823303"/>
      <w:r>
        <w:rPr>
          <w:rFonts w:hint="eastAsia" w:ascii="宋体" w:hAnsi="宋体" w:cs="宋体"/>
        </w:rPr>
        <w:t xml:space="preserve">22.评标委员会</w:t>
      </w:r>
      <w:bookmarkEnd w:id="127"/>
      <w:r/>
      <w:bookmarkEnd w:id="128"/>
      <w:r/>
      <w:bookmarkEnd w:id="12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22.1开标后，采购人将立即组织评标委员会（以下简称评委会）进行评标。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22.2 评委会由采购人代表和有关技术、经济等方面的专家组成，且人员构成符合政府采购有关规定。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22.3评委会独立工作，负责评审所有投标文件并确定中标候选人。</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23.评标过程的保密与公正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23.1凡是与审查、澄清、评价和比较投标的有关资料以及授标建议等，采购人、评委、采购人均不得向投标人或与评标无关的其他人员透露。</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23.2在评标过程中，投标人不得以任何行为影响评标过程，否则其投标文件将被作为无效投标文件。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23.3 采购人和评标委员会不向未中标的投标人解释未中标原因，也不公布评标过程中的相关细节。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23.4 采用综合评分法的项目，未中标的投标人可于中标结果公告期限届满之日起通过苏采云系统查看自己的评审得分及排序情况。</w:t>
      </w:r>
      <w:r/>
    </w:p>
    <w:p>
      <w:pPr>
        <w:pStyle w:val="852"/>
        <w:ind w:firstLine="480"/>
        <w:jc w:val="both"/>
        <w:keepLines/>
        <w:keepNext/>
        <w:spacing w:beforeAutospacing="0" w:afterAutospacing="0" w:line="360" w:lineRule="auto"/>
        <w:rPr>
          <w:rFonts w:hint="eastAsia" w:ascii="宋体" w:hAnsi="宋体" w:cs="宋体"/>
        </w:rPr>
      </w:pPr>
      <w:r/>
      <w:bookmarkStart w:id="130" w:name="_Toc20823304"/>
      <w:r/>
      <w:bookmarkStart w:id="131" w:name="_Toc16938548"/>
      <w:r/>
      <w:bookmarkStart w:id="132" w:name="_Toc513029232"/>
      <w:r>
        <w:rPr>
          <w:rFonts w:hint="eastAsia" w:ascii="宋体" w:hAnsi="宋体" w:cs="宋体"/>
        </w:rPr>
        <w:t xml:space="preserve">24.投标文件的澄清</w:t>
      </w:r>
      <w:bookmarkEnd w:id="130"/>
      <w:r/>
      <w:bookmarkEnd w:id="131"/>
      <w:r/>
      <w:bookmarkEnd w:id="132"/>
      <w:r/>
      <w:r/>
    </w:p>
    <w:p>
      <w:pPr>
        <w:pStyle w:val="852"/>
        <w:ind w:firstLine="480"/>
        <w:jc w:val="both"/>
        <w:spacing w:beforeAutospacing="0" w:afterAutospacing="0" w:line="360" w:lineRule="auto"/>
        <w:rPr>
          <w:rFonts w:hint="eastAsia" w:ascii="宋体" w:hAnsi="宋体" w:cs="宋体"/>
        </w:rPr>
      </w:pPr>
      <w:r/>
      <w:bookmarkStart w:id="133" w:name="_Toc20823305"/>
      <w:r/>
      <w:bookmarkStart w:id="134" w:name="_Toc513029233"/>
      <w:r/>
      <w:bookmarkStart w:id="135" w:name="_Toc16938549"/>
      <w:r>
        <w:rPr>
          <w:rFonts w:hint="eastAsia" w:ascii="宋体" w:hAnsi="宋体" w:cs="宋体"/>
        </w:rPr>
        <w:t xml:space="preserve">24.1评标期间，评委会对投标文件中含义不明确、同类问题表述不一致或者有明显文字和计算错误的内容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评标委员会并非对每个投标人都做澄清要求。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24.3 接到评委会澄清、说明和补正要求的投标人如未按规定作出澄清、说明和补正，其风险由投标人自行承担。</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25.对投标文件的初审</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25.1投标文件初审分为资格审查和符合性审查。</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25.1.3未通过资格审查或符合性审查的投标人，采购人将在苏采云系统中告知未通过资格审查或符合性审查的原因，评审结束后，采购人将不再告知未通过资格审查或符合性审查的原因。</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rPr>
        <w:t xml:space="preserve">25.2在详细评标之前，评委会将首先审查每份投标文件是否实质性响应了招标文件的要求。</w:t>
      </w:r>
      <w:r>
        <w:rPr>
          <w:rFonts w:hint="eastAsia" w:ascii="宋体" w:hAnsi="宋体" w:cs="宋体"/>
          <w:color w:val="auto"/>
        </w:rPr>
        <w:t xml:space="preserve">实质性响应的投标应该是与招标文件要求的全部条款、条件和规格相符，没有重大偏离或保留的投标。</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25.3如果投标文件实质上没有响应招标文件的要求，评委会将予以拒绝，投标人不得通过修改或撤销不符合要求的偏离或保留而使其投标成为实质性响应的投标。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（2）大写金额和小写金额不一致的，以大写金额为准。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（4）总价金额与按单价汇总金额不一致的，以单价金额计算结果为准。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同时出现两种以上错误的，按照前款规定的顺序修正。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2"/>
        <w:ind w:firstLine="480"/>
        <w:jc w:val="both"/>
        <w:spacing w:beforeAutospacing="0" w:afterAutospacing="0" w:line="360" w:lineRule="auto"/>
        <w:rPr>
          <w:rFonts w:hint="eastAsia" w:ascii="宋体" w:hAnsi="宋体" w:cs="宋体"/>
        </w:rPr>
      </w:pPr>
      <w:r/>
      <w:bookmarkStart w:id="136" w:name="_Toc513029234"/>
      <w:r/>
      <w:bookmarkStart w:id="137" w:name="_Toc20823306"/>
      <w:r/>
      <w:bookmarkStart w:id="138" w:name="_Toc16938550"/>
      <w:r>
        <w:rPr>
          <w:rFonts w:hint="eastAsia" w:ascii="宋体" w:hAnsi="宋体" w:cs="宋体"/>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2"/>
        <w:ind w:firstLine="420"/>
        <w:jc w:val="both"/>
        <w:pageBreakBefore w:val="0"/>
        <w:spacing w:beforeAutospacing="0" w:afterAutospacing="0" w:line="360" w:lineRule="auto"/>
        <w:widowControl w:val="off"/>
        <w:rPr>
          <w:rFonts w:hint="eastAsia" w:ascii="宋体" w:hAnsi="宋体" w:cs="宋体"/>
        </w:rPr>
      </w:pP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核心产品为：</w:t>
      </w:r>
      <w:r>
        <w:rPr>
          <w:rFonts w:hint="eastAsia" w:ascii="宋体" w:hAnsi="宋体" w:cs="宋体"/>
          <w:b/>
          <w:bCs/>
          <w:color w:val="auto"/>
          <w:sz w:val="24"/>
          <w:szCs w:val="24"/>
          <w:lang w:val="en-US" w:eastAsia="zh-CN" w:bidi="ar"/>
        </w:rPr>
        <w:t xml:space="preserve">智慧渔港管理平台</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852"/>
        <w:ind w:firstLine="420"/>
        <w:jc w:val="both"/>
        <w:spacing w:beforeAutospacing="0" w:afterAutospacing="0" w:line="360" w:lineRule="auto"/>
        <w:rPr>
          <w:rFonts w:hint="eastAsia" w:ascii="宋体" w:hAnsi="宋体" w:cs="宋体"/>
        </w:rPr>
      </w:pPr>
      <w:r>
        <w:rPr>
          <w:rFonts w:hint="eastAsia" w:ascii="宋体" w:hAnsi="宋体" w:cs="宋体"/>
        </w:rPr>
        <w:t xml:space="preserve">25.7投标人在开、评标全过程中应保持通信畅通，及时登录苏采云系统查阅、答复相关信息，并安排专人与采购人及评标委员会联系。</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26.无效投标条款和废标条款</w:t>
      </w:r>
      <w:r/>
    </w:p>
    <w:p>
      <w:pPr>
        <w:pStyle w:val="852"/>
        <w:ind w:left="479"/>
        <w:jc w:val="both"/>
        <w:spacing w:beforeAutospacing="0" w:afterAutospacing="0" w:line="360" w:lineRule="auto"/>
        <w:rPr>
          <w:rFonts w:hint="eastAsia" w:ascii="宋体" w:hAnsi="宋体" w:cs="宋体"/>
        </w:rPr>
      </w:pPr>
      <w:r/>
      <w:bookmarkStart w:id="139" w:name="_Toc20823307"/>
      <w:r/>
      <w:bookmarkStart w:id="140" w:name="_Toc16938551"/>
      <w:r/>
      <w:bookmarkStart w:id="141" w:name="_Toc513029235"/>
      <w:r>
        <w:rPr>
          <w:rFonts w:hint="eastAsia" w:ascii="宋体" w:hAnsi="宋体" w:cs="宋体"/>
        </w:rPr>
        <w:t xml:space="preserve">26.1无效投标条款</w:t>
      </w:r>
      <w:bookmarkEnd w:id="139"/>
      <w:r/>
      <w:bookmarkEnd w:id="140"/>
      <w:r/>
      <w:bookmarkEnd w:id="141"/>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 投标人在苏采云系统规定的时间内未成功解密电子投标文件的。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26.1.2 投标人未按照招标文件要求上传电子投标文件的。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26.1.3同一投标人提交两个（含两个）以上不同的投标报价的。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26.1.4投标人不具备招标文件中规定资格要求的。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26.1.5投标人的报价超过了采购预算或最高限价的。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26.1.6未通过符合性审查的。</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26.1.9 未提供承诺函。</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26.1.10投标文件含有采购人不能接受的附加条件的。</w:t>
      </w:r>
      <w:r/>
    </w:p>
    <w:p>
      <w:pPr>
        <w:pStyle w:val="852"/>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26.1.10投标人不能证明其报价合理性的，评标委员会应当将其作为无效投标处理。</w:t>
      </w:r>
      <w:r/>
    </w:p>
    <w:p>
      <w:pPr>
        <w:pStyle w:val="87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852"/>
        <w:ind w:firstLine="480"/>
        <w:jc w:val="both"/>
        <w:spacing w:beforeAutospacing="0" w:afterAutospacing="0" w:line="360" w:lineRule="auto"/>
        <w:rPr>
          <w:rFonts w:hint="eastAsia" w:ascii="宋体" w:hAnsi="宋体" w:cs="宋体"/>
          <w:b/>
          <w:bCs/>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p>
    <w:p>
      <w:pPr>
        <w:pStyle w:val="852"/>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26.1.12 投标文件未按照招标文件要求加盖CA电子公章的。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26.1.13其他法律、法规及本招标文件规定的属无效投标的情形。</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26.2废标条款</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26.2.1符合专业条件的供应商或者对招标文件作实质响应的供应商不足三家的。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26.2.2出现影响采购公正的违法、违规行为的。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26.2.3因重大变故，采购任务取消的。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26.2.5 因苏采云系统故障原因造成开标不成功的。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26.3 投标截止时间结束后参加投标的供应商不足三家的处理：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852"/>
        <w:ind w:firstLine="482"/>
        <w:jc w:val="both"/>
        <w:keepLines/>
        <w:keepNext/>
        <w:spacing w:before="145" w:beforeAutospacing="0" w:after="145" w:afterAutospacing="0" w:line="360" w:lineRule="auto"/>
        <w:rPr>
          <w:rFonts w:hint="eastAsia" w:ascii="宋体" w:hAnsi="宋体" w:cs="宋体"/>
        </w:rPr>
      </w:pPr>
      <w:r/>
      <w:bookmarkStart w:id="142" w:name="_Toc120614219"/>
      <w:r>
        <w:rPr>
          <w:rFonts w:hint="eastAsia" w:ascii="宋体" w:hAnsi="宋体" w:cs="宋体"/>
          <w:b/>
        </w:rPr>
        <w:t xml:space="preserve">六、定标</w:t>
      </w:r>
      <w:bookmarkEnd w:id="142"/>
      <w:r/>
      <w:r/>
    </w:p>
    <w:p>
      <w:pPr>
        <w:pStyle w:val="852"/>
        <w:ind w:firstLine="480"/>
        <w:jc w:val="both"/>
        <w:keepLines/>
        <w:keepNext/>
        <w:spacing w:beforeAutospacing="0" w:afterAutospacing="0" w:line="360" w:lineRule="auto"/>
        <w:rPr>
          <w:rFonts w:hint="eastAsia" w:ascii="宋体" w:hAnsi="宋体" w:cs="宋体"/>
        </w:rPr>
      </w:pPr>
      <w:r/>
      <w:bookmarkStart w:id="143" w:name="_Toc513029238"/>
      <w:r/>
      <w:bookmarkStart w:id="144" w:name="_Toc16938554"/>
      <w:r>
        <w:rPr>
          <w:rFonts w:hint="eastAsia" w:ascii="宋体" w:hAnsi="宋体" w:cs="宋体"/>
        </w:rPr>
        <w:t xml:space="preserve">27.确定</w:t>
      </w:r>
      <w:bookmarkEnd w:id="143"/>
      <w:r/>
      <w:bookmarkEnd w:id="144"/>
      <w:r>
        <w:rPr>
          <w:rFonts w:hint="eastAsia" w:ascii="宋体" w:hAnsi="宋体" w:cs="宋体"/>
        </w:rPr>
        <w:t xml:space="preserve">中标单位</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27.1中标候选人的选取原则和数量见招标</w:t>
      </w:r>
      <w:r>
        <w:rPr>
          <w:rFonts w:hint="eastAsia" w:ascii="宋体" w:hAnsi="宋体" w:cs="宋体"/>
          <w:color w:val="auto"/>
        </w:rPr>
        <w:t xml:space="preserve">文件第五章规定。 </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27.2 采购人应根据评委会推荐的中标候选人确定中标人。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27.3 采购人将在中国政府采购网”“江苏政府采购网”“盐城市政府采购网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发布中标公告，公告期限为1个工作日。</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27.4.1提供虚假材料谋取中标的。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27.4.2向采购人、采购人行贿或者提供其他不正当利益的。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27.4.4与采购人或者其他供应商恶意串通的。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27.4.5采取不正当手段诋毁、排挤其他供应商的。</w:t>
      </w:r>
      <w:r/>
    </w:p>
    <w:p>
      <w:pPr>
        <w:pStyle w:val="852"/>
        <w:ind w:firstLine="480"/>
        <w:jc w:val="both"/>
        <w:spacing w:beforeAutospacing="0" w:afterAutospacing="0" w:line="360" w:lineRule="auto"/>
        <w:rPr>
          <w:rFonts w:hint="eastAsia" w:ascii="宋体" w:hAnsi="宋体" w:cs="宋体"/>
        </w:rPr>
      </w:pPr>
      <w:r/>
      <w:bookmarkStart w:id="145" w:name="_Toc200451960"/>
      <w:r>
        <w:rPr>
          <w:rFonts w:hint="eastAsia" w:ascii="宋体" w:hAnsi="宋体" w:cs="宋体"/>
        </w:rPr>
        <w:t xml:space="preserve">27.5.有下列情形之一的，视为投标人串通投标，投标无效：</w:t>
      </w:r>
      <w:bookmarkEnd w:id="145"/>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27.5.1不同投标人的投标文件由同一单位或者个人编制；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27.5.2不同投标人委托同一单位或者个人办理投标事宜；</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27.5.4不同投标人的投标文件异常一致或者投标报价呈规律性差异；</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28.质疑处理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28.1提出质疑的供应商应当是参与所质疑项目采购活动的供应商。潜在供应商依法获取其可质疑的采购文件的，可以对采购文件提出质疑。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w:t>
      </w:r>
      <w:r>
        <w:rPr>
          <w:rFonts w:hint="eastAsia" w:ascii="宋体" w:hAnsi="宋体" w:cs="宋体"/>
          <w:highlight w:val="none"/>
        </w:rPr>
        <w:t xml:space="preserve">，以书面形式根据下述2</w:t>
      </w:r>
      <w:r>
        <w:rPr>
          <w:rFonts w:hint="eastAsia" w:ascii="宋体" w:hAnsi="宋体" w:cs="宋体"/>
          <w:highlight w:val="none"/>
          <w:lang w:val="en-US" w:eastAsia="zh-CN"/>
        </w:rPr>
        <w:t xml:space="preserve">8</w:t>
      </w:r>
      <w:r>
        <w:rPr>
          <w:rFonts w:hint="eastAsia" w:ascii="宋体" w:hAnsi="宋体" w:cs="宋体"/>
          <w:highlight w:val="none"/>
        </w:rPr>
        <w:t xml:space="preserve">.4条款的规定向采购人或采购人提出质疑。上述应知其权益受</w:t>
      </w:r>
      <w:r>
        <w:rPr>
          <w:rFonts w:hint="eastAsia" w:ascii="宋体" w:hAnsi="宋体" w:cs="宋体"/>
        </w:rPr>
        <w:t xml:space="preserve">到损害之日，是指：</w:t>
      </w:r>
      <w:r/>
    </w:p>
    <w:p>
      <w:pPr>
        <w:pStyle w:val="852"/>
        <w:ind w:firstLine="480"/>
        <w:spacing w:beforeAutospacing="0" w:afterAutospacing="0" w:line="360" w:lineRule="auto"/>
        <w:rPr>
          <w:rFonts w:hint="eastAsia" w:ascii="宋体" w:hAnsi="宋体" w:cs="宋体"/>
          <w:color w:val="auto"/>
        </w:rPr>
      </w:pPr>
      <w:r>
        <w:rPr>
          <w:rFonts w:hint="eastAsia" w:ascii="宋体" w:hAnsi="宋体" w:cs="宋体"/>
          <w:color w:val="auto"/>
        </w:rPr>
        <w:t xml:space="preserve">28.2.1对可以质疑的采购文件提出质疑的，为收到采购文件之日或者采购文件公告期限届满之日；</w:t>
      </w:r>
      <w:r>
        <w:rPr>
          <w:rFonts w:hint="eastAsia" w:ascii="宋体" w:hAnsi="宋体" w:cs="宋体"/>
          <w:color w:val="auto"/>
        </w:rPr>
        <w:br w:type="textWrapping" w:clear="all"/>
      </w:r>
      <w:r>
        <w:rPr>
          <w:rFonts w:hint="eastAsia" w:ascii="宋体" w:hAnsi="宋体" w:cs="宋体"/>
          <w:color w:val="auto"/>
        </w:rPr>
        <w:t xml:space="preserve">   28.2.2对采购过程提出质疑的，为各采购程序环节结束之日；</w:t>
      </w:r>
      <w:r>
        <w:rPr>
          <w:rFonts w:hint="eastAsia" w:ascii="宋体" w:hAnsi="宋体" w:cs="宋体"/>
          <w:color w:val="auto"/>
        </w:rPr>
        <w:br w:type="textWrapping" w:clear="all"/>
      </w:r>
      <w:r>
        <w:rPr>
          <w:rFonts w:hint="eastAsia" w:ascii="宋体" w:hAnsi="宋体" w:cs="宋体"/>
          <w:color w:val="auto"/>
        </w:rPr>
        <w:t xml:space="preserve">  28.2.3对中标或者成交结果提出质疑的，为中标或者成交结果公告期限届满之日。</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852"/>
        <w:ind w:firstLine="480"/>
        <w:jc w:val="both"/>
        <w:spacing w:beforeAutospacing="0" w:afterAutospacing="0" w:line="360" w:lineRule="auto"/>
        <w:rPr>
          <w:rFonts w:hint="eastAsia" w:ascii="宋体" w:hAnsi="宋体" w:cs="宋体"/>
          <w:color w:val="ff0000"/>
        </w:rPr>
      </w:pPr>
      <w:r>
        <w:rPr>
          <w:rFonts w:hint="eastAsia" w:ascii="宋体" w:hAnsi="宋体" w:cs="宋体"/>
          <w:color w:val="ff0000"/>
        </w:rPr>
        <w:t xml:space="preserve">代理机构及采购人只接收以纸质原件形式送达的质疑,采购人和代理机构不接受未填写快递运单的快件。质疑接收部门</w:t>
      </w:r>
      <w:r>
        <w:rPr>
          <w:rFonts w:hint="eastAsia" w:ascii="宋体" w:hAnsi="宋体" w:cs="宋体"/>
          <w:color w:val="ff0000"/>
          <w:lang w:eastAsia="zh-CN"/>
        </w:rPr>
        <w:t xml:space="preserve">：</w:t>
      </w:r>
      <w:r>
        <w:rPr>
          <w:rFonts w:hint="eastAsia" w:ascii="宋体" w:hAnsi="宋体" w:eastAsia="宋体" w:cs="宋体"/>
          <w:color w:val="ff0000"/>
          <w:lang w:val="en-US" w:eastAsia="zh-CN"/>
        </w:rPr>
        <w:t xml:space="preserve">盐城市盛岩工程咨询有限公司</w:t>
      </w:r>
      <w:r>
        <w:rPr>
          <w:rFonts w:hint="eastAsia" w:ascii="宋体" w:hAnsi="宋体" w:eastAsia="宋体" w:cs="宋体"/>
          <w:color w:val="ff0000"/>
        </w:rPr>
        <w:t xml:space="preserve">，联系地址：</w:t>
      </w:r>
      <w:r>
        <w:rPr>
          <w:rFonts w:hint="eastAsia" w:ascii="宋体" w:hAnsi="宋体" w:eastAsia="宋体" w:cs="宋体"/>
          <w:color w:val="ff0000"/>
          <w:lang w:val="en-US" w:eastAsia="zh-CN"/>
        </w:rPr>
        <w:t xml:space="preserve">盐城市滨海县人民南路龙泰御景湾1号商业楼202室</w:t>
      </w:r>
      <w:r>
        <w:rPr>
          <w:rFonts w:hint="eastAsia" w:ascii="宋体" w:hAnsi="宋体" w:eastAsia="宋体" w:cs="宋体"/>
          <w:color w:val="ff0000"/>
        </w:rPr>
        <w:t xml:space="preserve">，联系</w:t>
      </w:r>
      <w:r>
        <w:rPr>
          <w:rFonts w:hint="eastAsia" w:ascii="宋体" w:hAnsi="宋体" w:cs="宋体"/>
          <w:color w:val="ff0000"/>
        </w:rPr>
        <w:t xml:space="preserve">电话：</w:t>
      </w:r>
      <w:r>
        <w:rPr>
          <w:rFonts w:hint="eastAsia" w:ascii="宋体" w:hAnsi="宋体" w:cs="宋体"/>
          <w:color w:val="ff0000"/>
          <w:lang w:val="en-US" w:eastAsia="zh-CN"/>
        </w:rPr>
        <w:t xml:space="preserve">13770132258</w:t>
      </w:r>
      <w:r>
        <w:rPr>
          <w:rFonts w:hint="eastAsia" w:ascii="宋体" w:hAnsi="宋体" w:cs="宋体"/>
          <w:color w:val="ff0000"/>
        </w:rPr>
        <w:t xml:space="preserve">。</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 以下情形的质疑不予受理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28.5.2 超出政府采购法定期限的质疑。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28.5.3 以传真、电子邮件等方式递交的非原件形式的质疑。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28.5.4 未参加投标活动的供应商或在投标活动中自身权益未受到损害的供应商所提出的质疑。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852"/>
        <w:ind w:firstLine="468"/>
        <w:jc w:val="both"/>
        <w:spacing w:beforeAutospacing="0" w:afterAutospacing="0" w:line="360" w:lineRule="auto"/>
        <w:rPr>
          <w:rFonts w:hint="eastAsia" w:ascii="宋体" w:hAnsi="宋体" w:cs="宋体"/>
        </w:rPr>
      </w:pPr>
      <w:r>
        <w:rPr>
          <w:rFonts w:hint="eastAsia" w:ascii="宋体" w:hAnsi="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29.中标通知书</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52"/>
        <w:jc w:val="both"/>
        <w:keepLines/>
        <w:keepNext/>
        <w:spacing w:before="145" w:beforeAutospacing="0" w:after="145" w:afterAutospacing="0" w:line="360" w:lineRule="auto"/>
        <w:rPr>
          <w:rFonts w:hint="eastAsia" w:ascii="宋体" w:hAnsi="宋体" w:cs="宋体"/>
        </w:rPr>
      </w:pPr>
      <w:r/>
      <w:bookmarkStart w:id="146" w:name="_Toc120614220"/>
      <w:r/>
      <w:bookmarkStart w:id="147" w:name="_Toc513029236"/>
      <w:r/>
      <w:bookmarkStart w:id="148" w:name="_Toc20823308"/>
      <w:r/>
      <w:bookmarkStart w:id="149" w:name="_Toc16938552"/>
      <w:r>
        <w:rPr>
          <w:rFonts w:hint="eastAsia" w:ascii="宋体" w:hAnsi="宋体" w:cs="宋体"/>
          <w:b/>
        </w:rPr>
        <w:t xml:space="preserve">七、授予合同</w:t>
      </w:r>
      <w:bookmarkEnd w:id="146"/>
      <w:r/>
      <w:bookmarkEnd w:id="147"/>
      <w:r/>
      <w:bookmarkEnd w:id="148"/>
      <w:r/>
      <w:bookmarkEnd w:id="149"/>
      <w:r/>
      <w:r/>
    </w:p>
    <w:p>
      <w:pPr>
        <w:pStyle w:val="852"/>
        <w:ind w:firstLine="600"/>
        <w:jc w:val="both"/>
        <w:keepLines/>
        <w:keepNext/>
        <w:spacing w:beforeAutospacing="0" w:afterAutospacing="0" w:line="360" w:lineRule="auto"/>
        <w:rPr>
          <w:rFonts w:hint="eastAsia" w:ascii="宋体" w:hAnsi="宋体" w:cs="宋体"/>
        </w:rPr>
      </w:pPr>
      <w:r/>
      <w:bookmarkStart w:id="150" w:name="_Toc16938553"/>
      <w:r/>
      <w:bookmarkStart w:id="151" w:name="_Toc513029237"/>
      <w:r/>
      <w:bookmarkStart w:id="152" w:name="_Toc20823309"/>
      <w:r>
        <w:rPr>
          <w:rFonts w:hint="eastAsia" w:ascii="宋体" w:hAnsi="宋体" w:cs="宋体"/>
        </w:rPr>
        <w:t xml:space="preserve">30.签订合同</w:t>
      </w:r>
      <w:bookmarkEnd w:id="150"/>
      <w:r/>
      <w:bookmarkEnd w:id="151"/>
      <w:r/>
      <w:bookmarkEnd w:id="152"/>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30.l中标人应当在中标通知书发出之日起三十日内，按照招标文件确定的事项与采购人签订政府采购合同。</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30.2招标文件、中标人的投标文件及招标过程中有关澄清、承诺文件均应作为合同附件。</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31.货物（包含与货物相关的服务）的追加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32.政府采购政策功能落实</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32.1政府采购线上合同信用融资政策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32.2进口产品</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32.3中小企业、监狱企业及残疾人福利性单位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32.3.1中小企业定义：</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中小企业</w:t>
      </w:r>
      <w:r>
        <w:rPr>
          <w:rFonts w:hint="eastAsia" w:ascii="宋体" w:hAnsi="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32.3.2供应商提供的货物、工程或者服务符合下列情形的，享受中小企业扶持政策：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32.3.2.2在工程采购项目中，工程由中小企业承建，即工程施工单位为中小企业；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32.3.6.2依法与安置的每位残疾人签订了一年以上（含一年）的劳动合同或服务协议；</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32.3.7本项目是否专门面向中小企业预留采购份额见第一章《招标公告》。</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32.3.8采购标的对应的中小企业划分标准所属行业见第四章《采购需求》。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32.3.9小微企业价格评审优惠的政策：见第五章《评标方法和评标标准》。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32.4政府采购节能产品、环境标志产品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32.5绿色包装</w:t>
      </w:r>
      <w:r/>
    </w:p>
    <w:p>
      <w:pPr>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32.6政府采购创新产品</w:t>
      </w:r>
      <w:r/>
    </w:p>
    <w:p>
      <w:pPr>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32.7绿色数据中心政策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33.8实施本国产品标准及相关政策</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32.9履约保证金政策</w:t>
      </w:r>
      <w:r/>
    </w:p>
    <w:p>
      <w:pPr>
        <w:pStyle w:val="690"/>
        <w:ind w:left="0" w:firstLine="560"/>
        <w:spacing w:after="0" w:line="360" w:lineRule="auto"/>
        <w:rPr>
          <w:rFonts w:hint="eastAsia" w:ascii="宋体" w:hAnsi="宋体" w:cs="宋体"/>
          <w:sz w:val="24"/>
        </w:rPr>
      </w:pPr>
      <w:r>
        <w:rPr>
          <w:rFonts w:hint="eastAsia" w:ascii="宋体" w:hAnsi="宋体" w:cs="宋体"/>
          <w:sz w:val="24"/>
        </w:rPr>
        <w:t xml:space="preserve">确需收取履约保证金的，履约保证金的缴纳形式：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p>
    <w:p>
      <w:pPr>
        <w:ind w:firstLine="480"/>
        <w:spacing w:line="360" w:lineRule="auto"/>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center"/>
        <w:spacing w:line="360" w:lineRule="auto"/>
        <w:widowControl/>
        <w:rPr>
          <w:rFonts w:hint="eastAsia" w:ascii="宋体" w:hAnsi="宋体" w:cs="宋体"/>
          <w:b/>
          <w:sz w:val="48"/>
          <w:szCs w:val="44"/>
        </w:rPr>
      </w:pPr>
      <w:r>
        <w:rPr>
          <w:sz w:val="36"/>
          <w:szCs w:val="44"/>
        </w:rPr>
        <w:t xml:space="preserve"> </w:t>
      </w:r>
      <w:bookmarkStart w:id="153" w:name="_Toc479757211"/>
      <w:r/>
      <w:bookmarkStart w:id="154" w:name="_Toc462564139"/>
      <w:r/>
      <w:bookmarkStart w:id="155" w:name="_Toc120614244"/>
      <w:r/>
      <w:bookmarkStart w:id="156" w:name="_Toc16938590"/>
      <w:r/>
      <w:bookmarkStart w:id="157" w:name="_Toc20823346"/>
      <w:r/>
      <w:bookmarkStart w:id="158" w:name="_Hlt16619350"/>
      <w:r/>
      <w:bookmarkStart w:id="159" w:name="_Hlt16619369"/>
      <w:r>
        <w:rPr>
          <w:rFonts w:hint="eastAsia" w:ascii="宋体" w:hAnsi="宋体" w:cs="宋体"/>
          <w:b/>
          <w:sz w:val="48"/>
          <w:szCs w:val="44"/>
        </w:rPr>
        <w:t xml:space="preserve">第三章  合同条款</w:t>
      </w:r>
      <w:r/>
    </w:p>
    <w:p>
      <w:pPr>
        <w:rPr>
          <w:rFonts w:hint="eastAsia" w:ascii="宋体" w:hAnsi="宋体" w:cs="宋体"/>
        </w:rPr>
      </w:pPr>
      <w:r/>
      <w:bookmarkStart w:id="160" w:name="EB6d2006462e294de090c16e672cecc3bd"/>
      <w:r/>
      <w:bookmarkEnd w:id="160"/>
      <w:r/>
    </w:p>
    <w:p>
      <w:pPr>
        <w:jc w:val="center"/>
        <w:rPr>
          <w:rFonts w:hint="eastAsia" w:ascii="宋体" w:hAnsi="宋体" w:cs="宋体"/>
          <w:b/>
          <w:bCs/>
          <w:spacing w:val="-20"/>
          <w:sz w:val="48"/>
          <w:szCs w:val="48"/>
        </w:rPr>
      </w:pPr>
      <w:r/>
      <w:bookmarkStart w:id="161"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633" w:bottom="1440" w:left="1633" w:header="851" w:footer="992" w:gutter="0"/>
          <w:pgNumType w:start="1"/>
          <w:cols w:num="1" w:sep="0" w:space="1701" w:equalWidth="1"/>
          <w:docGrid w:linePitch="360"/>
        </w:sectPr>
      </w:pPr>
      <w:r>
        <w:rPr>
          <w:rFonts w:eastAsia="黑体"/>
          <w:sz w:val="44"/>
          <w:szCs w:val="44"/>
        </w:rPr>
      </w:r>
      <w:bookmarkEnd w:id="161"/>
      <w:r/>
    </w:p>
    <w:p>
      <w:pPr>
        <w:jc w:val="center"/>
        <w:keepLines/>
        <w:keepNext/>
        <w:spacing w:line="400" w:lineRule="exact"/>
        <w:rPr>
          <w:rFonts w:hint="eastAsia" w:ascii="黑体" w:hAnsi="黑体" w:eastAsia="黑体"/>
          <w:b/>
          <w:bCs/>
          <w:sz w:val="28"/>
          <w:szCs w:val="28"/>
        </w:rPr>
        <w:outlineLvl w:val="1"/>
      </w:pPr>
      <w:r/>
      <w:bookmarkStart w:id="162"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2"/>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ind w:firstLine="480"/>
        <w:spacing w:line="360" w:lineRule="auto"/>
        <w:rPr>
          <w:rFonts w:hint="eastAsia" w:ascii="宋体" w:hAnsi="宋体"/>
          <w:sz w:val="24"/>
          <w:u w:val="single"/>
        </w:rPr>
      </w:pPr>
      <w:r>
        <w:rPr>
          <w:rFonts w:hint="eastAsia" w:ascii="宋体" w:hAnsi="宋体"/>
          <w:sz w:val="24"/>
        </w:rPr>
        <w:t xml:space="preserve">1.1采购项目名称：</w:t>
      </w:r>
      <w:r>
        <w:rPr>
          <w:rFonts w:hint="eastAsia" w:ascii="宋体" w:hAnsi="宋体"/>
          <w:sz w:val="24"/>
          <w:u w:val="single"/>
        </w:rPr>
        <w:t xml:space="preserve">滨海县智慧渔港采购项目</w:t>
      </w:r>
      <w:r/>
    </w:p>
    <w:p>
      <w:p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1.2采购计划编号：</w:t>
      </w:r>
      <w:r/>
    </w:p>
    <w:p>
      <w:pPr>
        <w:ind w:firstLine="480"/>
        <w:spacing w:line="360" w:lineRule="auto"/>
        <w:rPr>
          <w:rFonts w:hint="eastAsia" w:ascii="宋体" w:hAnsi="宋体"/>
          <w:sz w:val="24"/>
        </w:rPr>
      </w:pPr>
      <w:r>
        <w:rPr>
          <w:rFonts w:hint="eastAsia" w:ascii="宋体" w:hAnsi="宋体"/>
          <w:sz w:val="24"/>
        </w:rPr>
        <w:t xml:space="preserve">1.3采购内容：</w:t>
      </w: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具体货物名称、数量及技术参数需求等内容详见招标文件第四章。</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u w:val="single"/>
        </w:rPr>
      </w:pPr>
      <w:r>
        <w:rPr>
          <w:rFonts w:hint="eastAsia" w:ascii="宋体" w:hAnsi="宋体"/>
          <w:sz w:val="24"/>
        </w:rPr>
        <w:t xml:space="preserve">2.1合同金额大写：</w:t>
      </w:r>
      <w:r>
        <w:rPr>
          <w:rFonts w:hint="eastAsia" w:ascii="宋体" w:hAnsi="宋体"/>
          <w:sz w:val="24"/>
          <w:u w:val="single"/>
        </w:rPr>
        <w:t xml:space="preserve">                </w:t>
      </w:r>
      <w:r>
        <w:rPr>
          <w:rFonts w:hint="eastAsia" w:ascii="宋体" w:hAnsi="宋体"/>
          <w:sz w:val="24"/>
        </w:rPr>
        <w:t xml:space="preserve"> 小写：</w:t>
      </w:r>
      <w:r>
        <w:rPr>
          <w:rFonts w:hint="eastAsia" w:ascii="宋体" w:hAnsi="宋体"/>
          <w:sz w:val="24"/>
          <w:u w:val="single"/>
        </w:rPr>
        <w:t xml:space="preserve">                元 </w:t>
      </w:r>
      <w:r/>
    </w:p>
    <w:p>
      <w:pPr>
        <w:ind w:firstLine="480"/>
        <w:spacing w:line="360" w:lineRule="auto"/>
        <w:rPr>
          <w:rFonts w:hint="eastAsia" w:ascii="宋体" w:hAnsi="宋体"/>
          <w:sz w:val="24"/>
        </w:rPr>
      </w:pPr>
      <w:r>
        <w:rPr>
          <w:rFonts w:hint="eastAsia" w:ascii="宋体" w:hAnsi="宋体"/>
          <w:sz w:val="24"/>
        </w:rPr>
        <w:t xml:space="preserve">2.2付款方式</w:t>
      </w:r>
      <w:r/>
    </w:p>
    <w:p>
      <w:pPr>
        <w:pStyle w:val="860"/>
        <w:ind w:firstLine="480"/>
        <w:spacing w:before="120" w:after="120" w:line="460" w:lineRule="exact"/>
        <w:rPr>
          <w:rFonts w:hint="eastAsia" w:hAnsi="宋体" w:cs="宋体"/>
          <w:sz w:val="24"/>
          <w:shd w:val="clear" w:color="auto" w:fill="ffffff"/>
        </w:rPr>
      </w:pPr>
      <w:r>
        <w:rPr>
          <w:rFonts w:hint="eastAsia" w:hAnsi="宋体"/>
          <w:sz w:val="24"/>
        </w:rPr>
        <w:t xml:space="preserve">2.2.1</w:t>
      </w:r>
      <w:r>
        <w:rPr>
          <w:rFonts w:hint="eastAsia" w:hAnsi="宋体" w:cs="宋体"/>
          <w:color w:val="auto"/>
          <w:sz w:val="24"/>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注：1）将合同价款30%的预付款汇入农民工工资专用账户。</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2）项目竣工验收完成后,项目建设单位须将所有项目材料装订成册，移交县局档案室统一管理。</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4）甲方在收到乙方的税务发票后十个工作日内支付到乙方账户。</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3.1起始日期：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3.2履约地点</w:t>
      </w:r>
      <w:r>
        <w:rPr>
          <w:rFonts w:hint="eastAsia" w:ascii="宋体" w:hAnsi="宋体" w:cs="宋体"/>
          <w:bCs/>
          <w:sz w:val="24"/>
        </w:rPr>
        <w:t xml:space="preserve">：滨海县范围内，招标人指定地点。  </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3.3.1收取履约保证金形式：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3.3.2收取履约保证金金额：</w:t>
      </w:r>
      <w:r>
        <w:rPr>
          <w:rFonts w:hint="eastAsia" w:ascii="宋体" w:hAnsi="宋体" w:cs="宋体"/>
          <w:sz w:val="24"/>
          <w:u w:val="single"/>
        </w:rPr>
        <w:t xml:space="preserve">合同金额的10%</w:t>
      </w:r>
      <w:r>
        <w:rPr>
          <w:rFonts w:hint="eastAsia" w:ascii="宋体" w:hAnsi="宋体" w:cs="宋体"/>
          <w:bCs/>
          <w:sz w:val="24"/>
          <w:u w:val="single"/>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3.3.3履约担保期限： </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3.4确需收取履约保证金的，履约保证金的缴纳形式：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bCs/>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numPr>
          <w:ilvl w:val="0"/>
          <w:numId w:val="1"/>
        </w:numPr>
        <w:ind w:firstLine="482"/>
        <w:spacing w:line="360" w:lineRule="auto"/>
        <w:rPr>
          <w:rFonts w:hint="eastAsia" w:ascii="宋体" w:hAnsi="宋体"/>
          <w:bCs/>
          <w:sz w:val="24"/>
        </w:rPr>
      </w:pPr>
      <w:r>
        <w:rPr>
          <w:rFonts w:hint="eastAsia" w:ascii="宋体" w:hAnsi="宋体"/>
          <w:b/>
          <w:sz w:val="24"/>
        </w:rPr>
        <w:t xml:space="preserve">合同验收</w:t>
      </w:r>
      <w:r/>
    </w:p>
    <w:p>
      <w:pPr>
        <w:ind w:firstLine="480"/>
        <w:spacing w:line="460" w:lineRule="exact"/>
        <w:rPr>
          <w:rFonts w:hint="eastAsia" w:ascii="宋体" w:hAnsi="宋体" w:cs="宋体"/>
          <w:sz w:val="24"/>
        </w:rPr>
      </w:pPr>
      <w:r>
        <w:rPr>
          <w:rFonts w:hint="eastAsia" w:ascii="宋体" w:hAnsi="宋体"/>
          <w:bCs/>
          <w:sz w:val="24"/>
        </w:rPr>
        <w:t xml:space="preserve">4.1</w:t>
      </w:r>
      <w:r>
        <w:rPr>
          <w:rFonts w:hint="eastAsia" w:ascii="宋体" w:hAnsi="宋体" w:cs="宋体"/>
          <w:sz w:val="24"/>
        </w:rPr>
        <w:t xml:space="preserve">甲方对乙方提交的货物依据招标文件、投标文件上的技术规格要求和国家有关质量标准进行现场初步验收，外观、说明书符合招标文件技术要求的，给予签收。</w:t>
      </w:r>
      <w:r/>
    </w:p>
    <w:p>
      <w:pPr>
        <w:ind w:firstLine="480"/>
        <w:spacing w:line="460" w:lineRule="exact"/>
        <w:rPr>
          <w:rFonts w:hint="eastAsia" w:ascii="宋体" w:hAnsi="宋体" w:cs="宋体"/>
          <w:sz w:val="24"/>
        </w:rPr>
      </w:pPr>
      <w:r>
        <w:rPr>
          <w:rFonts w:hint="eastAsia" w:ascii="宋体" w:hAnsi="宋体"/>
          <w:bCs/>
          <w:sz w:val="24"/>
        </w:rPr>
        <w:t xml:space="preserve">4.2</w:t>
      </w:r>
      <w:r>
        <w:rPr>
          <w:rFonts w:hint="eastAsia" w:ascii="宋体" w:hAnsi="宋体" w:cs="宋体"/>
          <w:sz w:val="24"/>
        </w:rPr>
        <w:t xml:space="preserve">乙方交货前应对产品作出全面检查和对验收文件进行整理，并列出清单，作为甲方收货验收和使用的技术条件依据，检验的结果应随货物交甲方。</w:t>
      </w:r>
      <w:r/>
    </w:p>
    <w:p>
      <w:pPr>
        <w:ind w:firstLine="480"/>
        <w:spacing w:line="460" w:lineRule="exact"/>
        <w:rPr>
          <w:rFonts w:hint="eastAsia" w:ascii="宋体" w:hAnsi="宋体" w:cs="宋体"/>
          <w:sz w:val="24"/>
        </w:rPr>
      </w:pPr>
      <w:r>
        <w:rPr>
          <w:rFonts w:hint="eastAsia" w:ascii="宋体" w:hAnsi="宋体"/>
          <w:bCs/>
          <w:sz w:val="24"/>
        </w:rPr>
        <w:t xml:space="preserve">4.3</w:t>
      </w:r>
      <w:r>
        <w:rPr>
          <w:rFonts w:hint="eastAsia" w:ascii="宋体" w:hAnsi="宋体" w:cs="宋体"/>
          <w:sz w:val="24"/>
        </w:rPr>
        <w:t xml:space="preserve">甲方对乙方提供的货物在使用前进行调试时，乙方需负责安装并培训甲方的使用操作人员，并协助甲方一起调试，直到符合技术要求。</w:t>
      </w:r>
      <w:r/>
    </w:p>
    <w:p>
      <w:pPr>
        <w:ind w:firstLine="480"/>
        <w:spacing w:line="460" w:lineRule="exact"/>
        <w:rPr>
          <w:rFonts w:hint="eastAsia" w:ascii="宋体" w:hAnsi="宋体" w:cs="宋体"/>
          <w:sz w:val="24"/>
        </w:rPr>
      </w:pPr>
      <w:r>
        <w:rPr>
          <w:rFonts w:hint="eastAsia" w:ascii="宋体" w:hAnsi="宋体"/>
          <w:bCs/>
          <w:sz w:val="24"/>
        </w:rPr>
        <w:t xml:space="preserve">4.4</w:t>
      </w:r>
      <w:r>
        <w:rPr>
          <w:rFonts w:hint="eastAsia" w:ascii="宋体" w:hAnsi="宋体" w:cs="宋体"/>
          <w:sz w:val="24"/>
        </w:rPr>
        <w:t xml:space="preserve">验收时乙方必须在现场，验收完毕后作出验收结果报告；验收费用由甲乙双方协商解决。</w:t>
      </w:r>
      <w:r/>
    </w:p>
    <w:p>
      <w:pPr>
        <w:ind w:firstLine="482"/>
        <w:spacing w:line="360" w:lineRule="auto"/>
        <w:rPr>
          <w:rFonts w:hint="eastAsia" w:ascii="宋体" w:hAnsi="宋体"/>
          <w:b/>
          <w:sz w:val="24"/>
        </w:rPr>
      </w:pPr>
      <w:r>
        <w:rPr>
          <w:rFonts w:hint="eastAsia" w:ascii="宋体" w:hAnsi="宋体"/>
          <w:b/>
          <w:sz w:val="24"/>
        </w:rPr>
        <w:t xml:space="preserve">5.组成合同的文件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firstLine="482"/>
        <w:spacing w:line="400" w:lineRule="exact"/>
        <w:rPr>
          <w:rFonts w:hint="eastAsia" w:ascii="宋体" w:hAnsi="宋体"/>
          <w:b/>
          <w:szCs w:val="21"/>
        </w:rPr>
      </w:pPr>
      <w:r>
        <w:rPr>
          <w:rFonts w:hint="eastAsia" w:ascii="宋体" w:hAnsi="宋体"/>
          <w:b/>
          <w:sz w:val="24"/>
        </w:rPr>
        <w:t xml:space="preserve">6.合同生效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firstLine="482"/>
        <w:spacing w:line="360" w:lineRule="auto"/>
        <w:rPr>
          <w:rFonts w:hint="eastAsia" w:ascii="宋体" w:hAnsi="宋体"/>
          <w:b/>
          <w:sz w:val="24"/>
        </w:rPr>
      </w:pPr>
      <w:r>
        <w:rPr>
          <w:rFonts w:hint="eastAsia" w:ascii="宋体" w:hAnsi="宋体"/>
          <w:b/>
          <w:sz w:val="24"/>
        </w:rPr>
        <w:t xml:space="preserve">7.合同份数</w:t>
      </w:r>
      <w:r/>
    </w:p>
    <w:p>
      <w:pPr>
        <w:ind w:firstLine="480"/>
        <w:spacing w:line="400" w:lineRule="exact"/>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ind w:firstLine="480"/>
        <w:spacing w:line="400" w:lineRule="exact"/>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80"/>
        <w:spacing w:line="400" w:lineRule="exact"/>
        <w:rPr>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W w:w="4100"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W w:w="194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074"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W w:w="194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357" w:type="dxa"/>
            <w:vAlign w:val="center"/>
            <w:vMerge w:val="restart"/>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074" w:type="dxa"/>
            <w:vAlign w:val="center"/>
            <w:textDirection w:val="lrTb"/>
            <w:noWrap w:val="false"/>
          </w:tcPr>
          <w:p>
            <w:pPr>
              <w:jc w:val="center"/>
              <w:spacing w:line="360" w:lineRule="auto"/>
              <w:rPr>
                <w:sz w:val="24"/>
              </w:rPr>
            </w:pPr>
            <w:r>
              <w:rPr>
                <w:sz w:val="24"/>
              </w:rPr>
            </w:r>
            <w:r/>
          </w:p>
        </w:tc>
      </w:tr>
      <w:tr>
        <w:trPr>
          <w:cantSplit/>
          <w:trHeight w:val="483"/>
        </w:trPr>
        <w:tc>
          <w:tcPr>
            <w:tcW w:w="1941" w:type="dxa"/>
            <w:vAlign w:val="center"/>
            <w:vMerge w:val="continue"/>
            <w:textDirection w:val="lrTb"/>
            <w:noWrap w:val="false"/>
          </w:tcPr>
          <w:p>
            <w:pPr>
              <w:jc w:val="center"/>
              <w:spacing w:line="360" w:lineRule="auto"/>
              <w:rPr>
                <w:sz w:val="24"/>
              </w:rPr>
            </w:pPr>
            <w:r>
              <w:rPr>
                <w:sz w:val="24"/>
              </w:rPr>
            </w:r>
            <w:r/>
          </w:p>
        </w:tc>
        <w:tc>
          <w:tcPr>
            <w:tcW w:w="2357" w:type="dxa"/>
            <w:vAlign w:val="center"/>
            <w:vMerge w:val="continue"/>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拥有者性别</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住所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住所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 系 人</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 系 人</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联系电话</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联系电话</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通信地址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通信地址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邮政编码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邮政编码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电子邮箱</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电子邮箱</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开户名称</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开户银行</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银行账号</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W w:w="8398"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42"/>
        <w:jc w:val="center"/>
        <w:spacing w:before="156"/>
        <w:rPr>
          <w:rFonts w:ascii="黑体" w:hAnsi="黑体" w:eastAsia="黑体"/>
          <w:sz w:val="28"/>
          <w:szCs w:val="28"/>
        </w:rPr>
      </w:pPr>
      <w:r>
        <w:rPr>
          <w:u w:val="single"/>
        </w:rPr>
        <w:br w:type="page" w:clear="all"/>
      </w:r>
      <w:bookmarkStart w:id="163" w:name="_Toc27624"/>
      <w:r/>
      <w:bookmarkStart w:id="164" w:name="_Toc20313"/>
      <w:r>
        <w:rPr>
          <w:rFonts w:ascii="黑体" w:hAnsi="黑体" w:eastAsia="黑体"/>
          <w:b w:val="0"/>
          <w:bCs w:val="0"/>
          <w:sz w:val="28"/>
          <w:szCs w:val="28"/>
        </w:rPr>
        <w:t xml:space="preserve">第二节 政府采购合同通用条款</w:t>
      </w:r>
      <w:bookmarkEnd w:id="163"/>
      <w:r/>
      <w:r/>
    </w:p>
    <w:p>
      <w:pPr>
        <w:ind w:firstLine="241"/>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2"/>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46"/>
        <w:ind w:firstLine="369"/>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846"/>
        <w:ind w:firstLine="369"/>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3"/>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861"/>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847"/>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7"/>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82"/>
        <w:keepLines w:val="0"/>
        <w:keepNext w:val="0"/>
        <w:pageBreakBefore w:val="0"/>
        <w:spacing w:line="400" w:lineRule="atLeast"/>
        <w:widowControl w:val="off"/>
        <w:rPr>
          <w:rFonts w:hint="eastAsia" w:ascii="宋体" w:hAnsi="宋体" w:cs="宋体"/>
          <w:sz w:val="21"/>
          <w:szCs w:val="21"/>
        </w:rPr>
      </w:pPr>
      <w:r>
        <w:rPr>
          <w:rFonts w:hint="eastAsia" w:ascii="宋体" w:hAnsi="宋体" w:cs="宋体"/>
          <w:szCs w:val="21"/>
        </w:rPr>
        <w:t xml:space="preserve">12.1 合同签定后，</w:t>
      </w:r>
      <w:r>
        <w:rPr>
          <w:rFonts w:hint="eastAsia" w:hAnsi="宋体" w:cs="宋体"/>
          <w:color w:val="auto"/>
          <w:sz w:val="21"/>
          <w:szCs w:val="21"/>
          <w:shd w:val="clear" w:color="auto" w:fill="ffffff"/>
        </w:rPr>
        <w:t xml:space="preserve">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860"/>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注：1）将合同价款30%的预付款汇入农民工工资专用账户。</w:t>
      </w:r>
      <w:r/>
    </w:p>
    <w:p>
      <w:pPr>
        <w:pStyle w:val="860"/>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2）项目竣工验收完成后,项目建设单位须将所有项目材料装订成册，移交县局档案室统一管理。</w:t>
      </w:r>
      <w:r/>
    </w:p>
    <w:p>
      <w:pPr>
        <w:pStyle w:val="860"/>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860"/>
        <w:ind w:firstLine="482"/>
        <w:keepLines w:val="0"/>
        <w:keepNext w:val="0"/>
        <w:pageBreakBefore w:val="0"/>
        <w:spacing w:line="400" w:lineRule="atLeast"/>
        <w:widowControl w:val="off"/>
        <w:rPr>
          <w:rFonts w:hint="eastAsia" w:hAnsi="宋体"/>
          <w:szCs w:val="21"/>
        </w:rPr>
      </w:pPr>
      <w:r>
        <w:rPr>
          <w:rFonts w:hint="eastAsia" w:hAnsi="宋体" w:cs="宋体"/>
          <w:sz w:val="21"/>
          <w:szCs w:val="21"/>
          <w:shd w:val="clear" w:color="auto" w:fill="ffffff"/>
        </w:rPr>
        <w:t xml:space="preserve">4）甲方在收到乙方的税务发票后十个工作日内支付到乙方账户</w:t>
      </w:r>
      <w:r>
        <w:rPr>
          <w:rFonts w:hint="eastAsia" w:hAnsi="宋体" w:cs="宋体"/>
          <w:szCs w:val="21"/>
        </w:rPr>
        <w:t xml:space="preserve">。</w:t>
      </w:r>
      <w:r/>
    </w:p>
    <w:p>
      <w:pPr>
        <w:pStyle w:val="846"/>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6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szCs w:val="21"/>
        </w:rPr>
      </w:pPr>
      <w:r>
        <w:rPr>
          <w:rFonts w:hint="eastAsia" w:ascii="宋体" w:hAnsi="宋体"/>
          <w:szCs w:val="21"/>
        </w:rPr>
        <w:t xml:space="preserve">15.1 甲方无正当理由拒收货物的，甲方向乙方偿付拒收货款总值的百分之五违约金。</w:t>
      </w:r>
      <w:r/>
    </w:p>
    <w:p>
      <w:pPr>
        <w:ind w:firstLine="420"/>
        <w:jc w:val="left"/>
        <w:spacing w:line="400" w:lineRule="exact"/>
        <w:rPr>
          <w:rFonts w:hint="eastAsia" w:ascii="宋体" w:hAnsi="宋体"/>
          <w:szCs w:val="21"/>
        </w:rPr>
      </w:pPr>
      <w:r>
        <w:rPr>
          <w:rFonts w:hint="eastAsia" w:ascii="宋体" w:hAnsi="宋体"/>
          <w:szCs w:val="21"/>
        </w:rPr>
        <w:t xml:space="preserve">15.2 甲方无故逾期验收和办理货款支付手续的，甲方应按逾期付款总额每日万分之五向乙方支付违约金。</w:t>
      </w:r>
      <w:r/>
    </w:p>
    <w:p>
      <w:pPr>
        <w:ind w:firstLine="420"/>
        <w:jc w:val="left"/>
        <w:spacing w:line="400" w:lineRule="exact"/>
        <w:rPr>
          <w:rFonts w:hint="eastAsia" w:ascii="宋体" w:hAnsi="宋体"/>
          <w:szCs w:val="21"/>
        </w:rPr>
      </w:pPr>
      <w:r>
        <w:rPr>
          <w:rFonts w:hint="eastAsia"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jc w:val="left"/>
        <w:spacing w:line="400" w:lineRule="exact"/>
        <w:rPr>
          <w:rFonts w:hint="eastAsia" w:ascii="宋体" w:hAnsi="宋体"/>
          <w:szCs w:val="21"/>
        </w:rPr>
      </w:pPr>
      <w:r>
        <w:rPr>
          <w:rFonts w:hint="eastAsia" w:ascii="宋体" w:hAnsi="宋体"/>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jc w:val="left"/>
        <w:spacing w:line="400" w:lineRule="exact"/>
        <w:rPr>
          <w:rFonts w:hint="eastAsia" w:ascii="宋体" w:hAnsi="宋体"/>
          <w:szCs w:val="21"/>
        </w:rPr>
      </w:pPr>
      <w:r>
        <w:rPr>
          <w:rFonts w:hint="eastAsia" w:ascii="宋体" w:hAnsi="宋体"/>
          <w:szCs w:val="21"/>
        </w:rPr>
        <w:t xml:space="preserve">15.5 除不可抗力原因外，乙方不能按期供货、安装调试完毕的，向甲方每日偿付合同总价万分之三的违约金，由甲方从待付货款中扣除；给甲方造成损失的，甲方有权追索。</w:t>
      </w:r>
      <w:r/>
    </w:p>
    <w:p>
      <w:pPr>
        <w:ind w:firstLine="420"/>
        <w:jc w:val="left"/>
        <w:spacing w:line="400" w:lineRule="exact"/>
        <w:rPr>
          <w:rFonts w:hint="eastAsia" w:ascii="宋体" w:hAnsi="宋体"/>
          <w:szCs w:val="21"/>
        </w:rPr>
      </w:pPr>
      <w:r>
        <w:rPr>
          <w:rFonts w:hint="eastAsia" w:ascii="宋体" w:hAnsi="宋体"/>
          <w:szCs w:val="21"/>
        </w:rPr>
        <w:t xml:space="preserve">15.7 乙方不能履行售后服务条款的，按违约处理。</w:t>
      </w:r>
      <w:r/>
    </w:p>
    <w:p>
      <w:pPr>
        <w:ind w:firstLine="420"/>
        <w:jc w:val="left"/>
        <w:spacing w:line="400" w:lineRule="exact"/>
        <w:rPr>
          <w:rFonts w:hint="eastAsia" w:ascii="宋体" w:hAnsi="宋体"/>
          <w:szCs w:val="21"/>
        </w:rPr>
      </w:pPr>
      <w:r>
        <w:rPr>
          <w:rFonts w:hint="eastAsia" w:ascii="宋体" w:hAnsi="宋体"/>
          <w:szCs w:val="21"/>
        </w:rPr>
        <w:t xml:space="preserve">15.8 乙方违反相关保密规定的，甲方有权立即终止合同，并视后果、造成影响等追究法律责任和要求经济赔偿。</w:t>
      </w:r>
      <w:r/>
    </w:p>
    <w:p>
      <w:pPr>
        <w:numPr>
          <w:ilvl w:val="0"/>
          <w:numId w:val="4"/>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1"/>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61"/>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61"/>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46"/>
        <w:ind w:firstLine="420"/>
        <w:spacing w:after="0" w:line="400" w:lineRule="exact"/>
      </w:pPr>
      <w:r>
        <w:rPr>
          <w:rFonts w:hint="eastAsia" w:ascii="宋体" w:hAnsi="宋体"/>
          <w:szCs w:val="21"/>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61"/>
        <w:ind w:firstLine="0"/>
        <w:jc w:val="both"/>
        <w:spacing w:line="380" w:lineRule="exact"/>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38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8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5"/>
        </w:numPr>
        <w:jc w:val="left"/>
        <w:spacing w:line="38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38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64"/>
      <w:r/>
      <w:r/>
    </w:p>
    <w:tbl>
      <w:tblPr>
        <w:tblStyle w:val="667"/>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联合体具体要求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60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第1.2（7）项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其他术语解释</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十五个工作日内</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第4.6款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sz w:val="21"/>
                <w:szCs w:val="21"/>
              </w:rPr>
            </w:pPr>
            <w:r>
              <w:rPr>
                <w:rFonts w:hint="eastAsia" w:ascii="宋体" w:hAnsi="宋体"/>
                <w:sz w:val="21"/>
                <w:szCs w:val="21"/>
              </w:rPr>
              <w:t xml:space="preserve">第5.4款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第6.1款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履行合同义务的顺序</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详见协议书第5条</w:t>
            </w:r>
            <w:r/>
          </w:p>
        </w:tc>
      </w:tr>
      <w:tr>
        <w:trPr>
          <w:cantSplit/>
          <w:trHeight w:val="9498"/>
        </w:trPr>
        <w:tc>
          <w:tcPr>
            <w:tcW w:w="1560" w:type="dxa"/>
            <w:vAlign w:val="center"/>
            <w:vMerge w:val="restart"/>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包装特殊要求</w:t>
            </w:r>
            <w:r/>
          </w:p>
        </w:tc>
        <w:tc>
          <w:tcPr>
            <w:tcW w:w="5170" w:type="dxa"/>
            <w:vAlign w:val="center"/>
            <w:textDirection w:val="lrTb"/>
            <w:noWrap w:val="false"/>
          </w:tcPr>
          <w:p>
            <w:pPr>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1"/>
                <w:szCs w:val="21"/>
              </w:rPr>
            </w:pPr>
            <w:r>
              <w:rPr>
                <w:rFonts w:hint="eastAsia"/>
                <w:sz w:val="21"/>
                <w:szCs w:val="21"/>
              </w:rPr>
              <w:t xml:space="preserve">1.商品包装层数不得超过3 层，空隙率不大于40%；</w:t>
            </w:r>
            <w:r/>
          </w:p>
          <w:p>
            <w:pPr>
              <w:rPr>
                <w:sz w:val="21"/>
                <w:szCs w:val="21"/>
              </w:rPr>
            </w:pPr>
            <w:r>
              <w:rPr>
                <w:rFonts w:hint="eastAsia"/>
                <w:sz w:val="21"/>
                <w:szCs w:val="21"/>
              </w:rPr>
              <w:t xml:space="preserve">2.商品包装尽可能使用单一材质的包装材料，如因功能需求必需使用不同材质，不同材质间应便于分离；</w:t>
            </w:r>
            <w:r/>
          </w:p>
          <w:p>
            <w:pPr>
              <w:rPr>
                <w:sz w:val="21"/>
                <w:szCs w:val="21"/>
              </w:rPr>
            </w:pPr>
            <w:r>
              <w:rPr>
                <w:rFonts w:hint="eastAsia"/>
                <w:sz w:val="21"/>
                <w:szCs w:val="21"/>
              </w:rPr>
              <w:t xml:space="preserve">3.商品包装中铅、汞、镉、六价铬的总含量应不大于100mg/kg；</w:t>
            </w:r>
            <w:r/>
          </w:p>
          <w:p>
            <w:pPr>
              <w:rPr>
                <w:sz w:val="21"/>
                <w:szCs w:val="21"/>
              </w:rPr>
            </w:pPr>
            <w:r>
              <w:rPr>
                <w:rFonts w:hint="eastAsia"/>
                <w:sz w:val="21"/>
                <w:szCs w:val="21"/>
              </w:rPr>
              <w:t xml:space="preserve">4.商品包装印刷使用的油墨中挥发性有机化合物(VOCs)含量应不大于 5%（以重量计）；</w:t>
            </w:r>
            <w:r/>
          </w:p>
          <w:p>
            <w:pPr>
              <w:rPr>
                <w:sz w:val="21"/>
                <w:szCs w:val="21"/>
              </w:rPr>
            </w:pPr>
            <w:r>
              <w:rPr>
                <w:rFonts w:hint="eastAsia"/>
                <w:sz w:val="21"/>
                <w:szCs w:val="21"/>
              </w:rPr>
              <w:t xml:space="preserve">5.塑料材质商品包装上呈现的印刷颜色不得超过6色；</w:t>
            </w:r>
            <w:r/>
          </w:p>
          <w:p>
            <w:pPr>
              <w:rPr>
                <w:sz w:val="21"/>
                <w:szCs w:val="21"/>
              </w:rPr>
            </w:pPr>
            <w:r>
              <w:rPr>
                <w:rFonts w:hint="eastAsia"/>
                <w:sz w:val="21"/>
                <w:szCs w:val="21"/>
              </w:rPr>
              <w:t xml:space="preserve">6.纸质商品包装应使用75%以上的可再生纤维原料生产；</w:t>
            </w:r>
            <w:r/>
          </w:p>
          <w:p>
            <w:pPr>
              <w:rPr>
                <w:sz w:val="21"/>
                <w:szCs w:val="21"/>
              </w:rPr>
            </w:pPr>
            <w:r>
              <w:rPr>
                <w:rFonts w:hint="eastAsia"/>
                <w:sz w:val="21"/>
                <w:szCs w:val="21"/>
              </w:rPr>
              <w:t xml:space="preserve">7.木质商品包装的原料应来源于可持续性森林。</w:t>
            </w:r>
            <w:r/>
          </w:p>
          <w:p>
            <w:pPr>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1"/>
                <w:szCs w:val="21"/>
              </w:rPr>
            </w:pPr>
            <w:r>
              <w:rPr>
                <w:rFonts w:hint="eastAsia"/>
                <w:sz w:val="21"/>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指定现场</w:t>
            </w:r>
            <w:r/>
          </w:p>
        </w:tc>
        <w:tc>
          <w:tcPr>
            <w:tcW w:w="5170" w:type="dxa"/>
            <w:vAlign w:val="center"/>
            <w:textDirection w:val="lrTb"/>
            <w:noWrap w:val="false"/>
          </w:tcPr>
          <w:p>
            <w:pPr>
              <w:jc w:val="left"/>
              <w:rPr>
                <w:sz w:val="21"/>
                <w:szCs w:val="21"/>
              </w:rPr>
            </w:pPr>
            <w:r>
              <w:rPr>
                <w:rFonts w:hint="eastAsia"/>
                <w:sz w:val="21"/>
                <w:szCs w:val="21"/>
              </w:rPr>
              <w:t xml:space="preserve">同协议书</w:t>
            </w:r>
            <w:r/>
          </w:p>
        </w:tc>
      </w:tr>
      <w:tr>
        <w:trPr>
          <w:trHeight w:val="772"/>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运输特殊要求</w:t>
            </w:r>
            <w:r/>
          </w:p>
        </w:tc>
        <w:tc>
          <w:tcPr>
            <w:tcW w:w="5170" w:type="dxa"/>
            <w:vAlign w:val="center"/>
            <w:textDirection w:val="lrTb"/>
            <w:noWrap w:val="false"/>
          </w:tcPr>
          <w:p>
            <w:pPr>
              <w:rPr>
                <w:sz w:val="21"/>
                <w:szCs w:val="21"/>
              </w:rPr>
            </w:pPr>
            <w:r>
              <w:rPr>
                <w:rFonts w:hint="eastAsia"/>
                <w:sz w:val="21"/>
                <w:szCs w:val="21"/>
              </w:rPr>
              <w:t xml:space="preserve">1.货物验收合格、交付使用并提供所需单据的日期视为交货日期。</w:t>
            </w:r>
            <w:r/>
          </w:p>
          <w:p>
            <w:pPr>
              <w:pStyle w:val="861"/>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p>
          <w:p>
            <w:pPr>
              <w:rPr>
                <w:sz w:val="21"/>
                <w:szCs w:val="21"/>
              </w:rPr>
            </w:pPr>
            <w:r>
              <w:rPr>
                <w:rFonts w:hint="eastAsia"/>
                <w:sz w:val="21"/>
                <w:szCs w:val="21"/>
              </w:rPr>
              <w:t xml:space="preserve">3.乙方装运的货物不应超过合同规定的数量或重量。乙方应对超交数量或超重而产生的一切后果负责。</w:t>
            </w:r>
            <w:r/>
          </w:p>
          <w:p>
            <w:pPr>
              <w:pStyle w:val="861"/>
              <w:ind w:firstLine="0"/>
              <w:rPr>
                <w:rFonts w:hint="eastAsia"/>
                <w:sz w:val="21"/>
                <w:szCs w:val="21"/>
              </w:rPr>
            </w:pPr>
            <w:r>
              <w:rPr>
                <w:rFonts w:hint="eastAsia" w:ascii="Times New Roman" w:hAnsi="Times New Roman" w:eastAsia="宋体" w:cs="Times New Roman"/>
                <w:sz w:val="21"/>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保险要求</w:t>
            </w:r>
            <w:r/>
          </w:p>
        </w:tc>
        <w:tc>
          <w:tcPr>
            <w:tcW w:w="5170" w:type="dxa"/>
            <w:vAlign w:val="center"/>
            <w:textDirection w:val="lrTb"/>
            <w:noWrap w:val="false"/>
          </w:tcPr>
          <w:p>
            <w:pPr>
              <w:rPr>
                <w:sz w:val="21"/>
                <w:szCs w:val="21"/>
              </w:rPr>
            </w:pPr>
            <w:r>
              <w:rPr>
                <w:sz w:val="21"/>
                <w:szCs w:val="21"/>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第8.2（1）项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质量保证期</w:t>
            </w:r>
            <w:r/>
          </w:p>
        </w:tc>
        <w:tc>
          <w:tcPr>
            <w:tcW w:w="5170" w:type="dxa"/>
            <w:vAlign w:val="center"/>
            <w:textDirection w:val="lrTb"/>
            <w:noWrap w:val="false"/>
          </w:tcPr>
          <w:p>
            <w:pPr>
              <w:pStyle w:val="852"/>
              <w:ind w:left="480" w:hanging="480"/>
              <w:jc w:val="both"/>
              <w:spacing w:before="120" w:beforeAutospacing="0" w:after="120" w:afterAutospacing="0"/>
              <w:rPr>
                <w:rFonts w:hint="eastAsia" w:ascii="宋体" w:hAnsi="宋体" w:cs="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w:t>
            </w:r>
            <w:r>
              <w:rPr>
                <w:rFonts w:hint="eastAsia" w:ascii="宋体" w:hAnsi="宋体" w:cs="宋体"/>
                <w:sz w:val="21"/>
                <w:szCs w:val="21"/>
              </w:rPr>
              <w:t xml:space="preserve">自交货验收合格之日起</w:t>
            </w:r>
            <w:r/>
          </w:p>
          <w:p>
            <w:pPr>
              <w:pStyle w:val="852"/>
              <w:ind w:left="480" w:hanging="480"/>
              <w:jc w:val="both"/>
              <w:spacing w:before="120" w:beforeAutospacing="0" w:after="120" w:afterAutospacing="0"/>
              <w:rPr>
                <w:rFonts w:hint="eastAsia" w:ascii="宋体" w:hAnsi="宋体"/>
                <w:sz w:val="21"/>
                <w:szCs w:val="21"/>
              </w:rPr>
            </w:pPr>
            <w:r>
              <w:rPr>
                <w:rFonts w:hint="eastAsia" w:ascii="宋体" w:hAnsi="宋体" w:cs="宋体"/>
                <w:sz w:val="21"/>
                <w:szCs w:val="21"/>
              </w:rPr>
              <w:t xml:space="preserve">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货物质量缺陷</w:t>
            </w:r>
            <w:r/>
          </w:p>
          <w:p>
            <w:pPr>
              <w:jc w:val="left"/>
              <w:rPr>
                <w:rFonts w:hint="eastAsia" w:ascii="宋体" w:hAnsi="宋体"/>
                <w:sz w:val="21"/>
                <w:szCs w:val="21"/>
              </w:rPr>
            </w:pPr>
            <w:r>
              <w:rPr>
                <w:rFonts w:hint="eastAsia" w:ascii="宋体" w:hAnsi="宋体"/>
                <w:sz w:val="21"/>
                <w:szCs w:val="21"/>
              </w:rPr>
              <w:t xml:space="preserve">响应时间</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如在使用过程中发生质量问题，乙方在接到甲方通知后在</w:t>
            </w:r>
            <w:r>
              <w:rPr>
                <w:rFonts w:hint="eastAsia" w:ascii="宋体" w:hAnsi="宋体"/>
                <w:sz w:val="21"/>
                <w:szCs w:val="21"/>
                <w:u w:val="single"/>
              </w:rPr>
              <w:t xml:space="preserve">7*24 </w:t>
            </w:r>
            <w:r>
              <w:rPr>
                <w:rFonts w:hint="eastAsia" w:ascii="宋体" w:hAnsi="宋体"/>
                <w:sz w:val="21"/>
                <w:szCs w:val="21"/>
              </w:rPr>
              <w:t xml:space="preserve">小时内到达甲方现场。</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第8款补充</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p>
          <w:p>
            <w:pPr>
              <w:jc w:val="left"/>
              <w:rPr>
                <w:rFonts w:hint="eastAsia"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p>
          <w:p>
            <w:pPr>
              <w:jc w:val="left"/>
              <w:rPr>
                <w:rFonts w:hint="eastAsia"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52"/>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8.乙方应保证货物是全新、未使用过的，是用</w:t>
            </w:r>
            <w:r/>
          </w:p>
          <w:p>
            <w:pPr>
              <w:pStyle w:val="852"/>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一流的工艺和最佳材料制造的、合法渠道进货</w:t>
            </w:r>
            <w:r/>
          </w:p>
          <w:p>
            <w:pPr>
              <w:pStyle w:val="852"/>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的正宗、未使用过的原装合格正品，产品质量</w:t>
            </w:r>
            <w:r/>
          </w:p>
          <w:p>
            <w:pPr>
              <w:pStyle w:val="852"/>
              <w:spacing w:before="120" w:beforeAutospacing="0" w:after="120" w:afterAutospacing="0"/>
              <w:rPr>
                <w:rFonts w:hint="eastAsia" w:ascii="宋体" w:hAnsi="宋体"/>
                <w:sz w:val="21"/>
                <w:szCs w:val="21"/>
              </w:rPr>
            </w:pPr>
            <w:r>
              <w:rPr>
                <w:rFonts w:hint="eastAsia" w:ascii="宋体" w:hAnsi="宋体"/>
                <w:sz w:val="21"/>
                <w:szCs w:val="21"/>
              </w:rPr>
              <w:t xml:space="preserve">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第二节</w:t>
            </w:r>
            <w:r/>
          </w:p>
          <w:p>
            <w:pPr>
              <w:jc w:val="center"/>
              <w:spacing w:line="400" w:lineRule="exact"/>
              <w:widowControl/>
              <w:rPr>
                <w:rFonts w:hint="eastAsia" w:ascii="华文楷体" w:hAnsi="华文楷体" w:eastAsia="华文楷体" w:cs="华文楷体"/>
                <w:sz w:val="21"/>
                <w:szCs w:val="21"/>
              </w:rPr>
            </w:pPr>
            <w:r>
              <w:rPr>
                <w:rFonts w:hint="eastAsia" w:ascii="宋体" w:hAnsi="宋体" w:cs="宋体"/>
                <w:sz w:val="21"/>
                <w:szCs w:val="21"/>
              </w:rPr>
              <w:t xml:space="preserve">第11.1款</w:t>
            </w:r>
            <w:r/>
          </w:p>
        </w:tc>
        <w:tc>
          <w:tcPr>
            <w:tcW w:w="1789" w:type="dxa"/>
            <w:vAlign w:val="center"/>
            <w:textDirection w:val="lrTb"/>
            <w:noWrap w:val="false"/>
          </w:tcPr>
          <w:p>
            <w:pPr>
              <w:rPr>
                <w:rFonts w:hint="eastAsia" w:ascii="宋体" w:hAnsi="宋体"/>
                <w:sz w:val="21"/>
                <w:szCs w:val="21"/>
              </w:rPr>
            </w:pPr>
            <w:r>
              <w:rPr>
                <w:rFonts w:hint="eastAsia" w:ascii="宋体" w:hAnsi="宋体"/>
                <w:sz w:val="21"/>
                <w:szCs w:val="21"/>
              </w:rPr>
              <w:t xml:space="preserve">其他应当保密的信息</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648" w:hRule="exact"/>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合同价款支付时间及要求</w:t>
            </w:r>
            <w:r/>
          </w:p>
        </w:tc>
        <w:tc>
          <w:tcPr>
            <w:tcW w:w="5170" w:type="dxa"/>
            <w:vAlign w:val="center"/>
            <w:textDirection w:val="lrTb"/>
            <w:noWrap w:val="false"/>
          </w:tcPr>
          <w:p>
            <w:pPr>
              <w:ind w:firstLine="480"/>
              <w:spacing w:line="360" w:lineRule="auto"/>
              <w:rPr>
                <w:rFonts w:hint="eastAsia" w:ascii="宋体" w:hAnsi="宋体" w:cs="宋体"/>
                <w:sz w:val="21"/>
                <w:szCs w:val="21"/>
              </w:rPr>
            </w:pPr>
            <w:r>
              <w:rPr>
                <w:rFonts w:hint="eastAsia" w:ascii="宋体" w:hAnsi="宋体" w:cs="宋体"/>
                <w:sz w:val="21"/>
                <w:szCs w:val="21"/>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860"/>
              <w:ind w:firstLine="480"/>
              <w:spacing w:before="120" w:after="120" w:line="460" w:lineRule="exact"/>
              <w:rPr>
                <w:rFonts w:hint="eastAsia" w:hAnsi="宋体" w:cs="宋体"/>
                <w:sz w:val="21"/>
                <w:szCs w:val="21"/>
              </w:rPr>
            </w:pPr>
            <w:r>
              <w:rPr>
                <w:rFonts w:hint="eastAsia" w:hAnsi="宋体" w:cs="宋体"/>
                <w:sz w:val="21"/>
                <w:szCs w:val="21"/>
              </w:rPr>
              <w:t xml:space="preserve">注：1）将合同价款30%的预付款</w:t>
            </w:r>
            <w:r>
              <w:rPr>
                <w:rFonts w:hint="eastAsia" w:hAnsi="宋体"/>
                <w:sz w:val="21"/>
                <w:szCs w:val="21"/>
              </w:rPr>
              <w:t xml:space="preserve">汇入农民工工资专用账户。</w:t>
            </w:r>
            <w:r/>
          </w:p>
          <w:p>
            <w:pPr>
              <w:pStyle w:val="860"/>
              <w:ind w:firstLine="480"/>
              <w:spacing w:before="120" w:after="120" w:line="460" w:lineRule="exact"/>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项目竣工验收完成后,项目建设单位须将所有项目材料装订成册，移交县局档案室统一管理。</w:t>
            </w:r>
            <w:r/>
          </w:p>
          <w:p>
            <w:pPr>
              <w:pStyle w:val="860"/>
              <w:ind w:firstLine="480"/>
              <w:spacing w:before="120" w:after="120" w:line="460" w:lineRule="exact"/>
              <w:rPr>
                <w:rFonts w:hint="eastAsia" w:hAnsi="宋体" w:cs="宋体"/>
                <w:sz w:val="21"/>
                <w:szCs w:val="21"/>
              </w:rPr>
            </w:pPr>
            <w:r>
              <w:rPr>
                <w:rFonts w:hint="eastAsia" w:hAnsi="宋体" w:cs="宋体"/>
                <w:sz w:val="21"/>
                <w:szCs w:val="21"/>
              </w:rPr>
              <w:t xml:space="preserve">3）乙方应当在项目验收合格后7个自然日内向甲方委托的审计单位提交项目材料并申请审计，项目结算审计核减金额超过送审金额的10%，审计费用由承建单位承担。</w:t>
            </w:r>
            <w:r/>
          </w:p>
          <w:p>
            <w:pPr>
              <w:pStyle w:val="860"/>
              <w:ind w:firstLine="480"/>
              <w:spacing w:before="120" w:after="120" w:line="460" w:lineRule="exact"/>
              <w:rPr>
                <w:sz w:val="21"/>
                <w:szCs w:val="21"/>
              </w:rPr>
            </w:pPr>
            <w:r>
              <w:rPr>
                <w:rFonts w:hint="eastAsia" w:hAnsi="宋体" w:cs="宋体"/>
                <w:sz w:val="21"/>
                <w:szCs w:val="21"/>
              </w:rPr>
              <w:t xml:space="preserve">4）甲方在收到乙方的税务发票后十个工作日内支付到乙方账户。</w:t>
            </w:r>
            <w:r/>
          </w:p>
        </w:tc>
      </w:tr>
      <w:tr>
        <w:trPr>
          <w:trHeight w:val="69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履约保证金不予退还的情形</w:t>
            </w:r>
            <w:r/>
          </w:p>
        </w:tc>
        <w:tc>
          <w:tcPr>
            <w:tcW w:w="5170" w:type="dxa"/>
            <w:vAlign w:val="center"/>
            <w:textDirection w:val="lrTb"/>
            <w:noWrap w:val="false"/>
          </w:tcPr>
          <w:p>
            <w:pPr>
              <w:ind w:firstLine="420"/>
              <w:spacing w:line="360" w:lineRule="auto"/>
              <w:rPr>
                <w:rFonts w:hint="eastAsia"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1"/>
                <w:szCs w:val="21"/>
              </w:rPr>
            </w:pPr>
            <w:r>
              <w:rPr>
                <w:rFonts w:hint="eastAsia" w:ascii="宋体" w:hAnsi="宋体" w:cs="宋体"/>
                <w:sz w:val="21"/>
                <w:szCs w:val="21"/>
              </w:rPr>
              <w:t xml:space="preserve">（2）中标人不履行与采购人订立的合同的；</w:t>
            </w:r>
            <w:r/>
          </w:p>
          <w:p>
            <w:pPr>
              <w:spacing w:line="360" w:lineRule="auto"/>
              <w:rPr>
                <w:rFonts w:hint="eastAsia" w:ascii="宋体" w:hAnsi="宋体" w:cs="宋体"/>
                <w:sz w:val="21"/>
                <w:szCs w:val="21"/>
              </w:rPr>
            </w:pPr>
            <w:r>
              <w:rPr>
                <w:rFonts w:hint="eastAsia" w:ascii="宋体" w:hAnsi="宋体" w:cs="宋体"/>
                <w:sz w:val="21"/>
                <w:szCs w:val="21"/>
              </w:rPr>
              <w:t xml:space="preserve">（3）中标人所供货物或服务不符合招标文件规定要求的；</w:t>
            </w:r>
            <w:r/>
          </w:p>
          <w:p>
            <w:pPr>
              <w:spacing w:line="360" w:lineRule="auto"/>
              <w:rPr>
                <w:rFonts w:hint="eastAsia" w:ascii="宋体" w:hAnsi="宋体" w:cs="宋体"/>
                <w:sz w:val="21"/>
                <w:szCs w:val="21"/>
              </w:rPr>
            </w:pPr>
            <w:r>
              <w:rPr>
                <w:rFonts w:hint="eastAsia" w:ascii="宋体" w:hAnsi="宋体" w:cs="宋体"/>
                <w:sz w:val="21"/>
                <w:szCs w:val="21"/>
              </w:rPr>
              <w:t xml:space="preserve">（4）中标人采取欺骗、弄虚作假方式投标的或与其他投标人串通投标的；</w:t>
            </w:r>
            <w:r/>
          </w:p>
          <w:p>
            <w:pPr>
              <w:spacing w:line="360" w:lineRule="auto"/>
              <w:rPr>
                <w:rFonts w:hint="eastAsia" w:ascii="宋体" w:hAnsi="宋体" w:cs="宋体"/>
                <w:sz w:val="21"/>
                <w:szCs w:val="21"/>
              </w:rPr>
            </w:pPr>
            <w:r>
              <w:rPr>
                <w:rFonts w:hint="eastAsia" w:ascii="宋体" w:hAnsi="宋体" w:cs="宋体"/>
                <w:sz w:val="21"/>
                <w:szCs w:val="21"/>
              </w:rPr>
              <w:t xml:space="preserve">（5）中标人将合同内容转包、违法分包的；</w:t>
            </w:r>
            <w:r/>
          </w:p>
          <w:p>
            <w:pPr>
              <w:spacing w:line="360" w:lineRule="auto"/>
              <w:rPr>
                <w:rFonts w:hint="eastAsia" w:ascii="宋体" w:hAnsi="宋体"/>
                <w:sz w:val="21"/>
                <w:szCs w:val="21"/>
              </w:rPr>
            </w:pPr>
            <w:r>
              <w:rPr>
                <w:rFonts w:hint="eastAsia" w:ascii="宋体" w:hAnsi="宋体" w:cs="宋体"/>
                <w:sz w:val="21"/>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第13.3款</w:t>
            </w:r>
            <w:r/>
          </w:p>
        </w:tc>
        <w:tc>
          <w:tcPr>
            <w:tcW w:w="1789" w:type="dxa"/>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1、合同履行结束后，甲方应及时退还交纳的履约保证金。</w:t>
            </w:r>
            <w:r/>
          </w:p>
          <w:p>
            <w:pPr>
              <w:spacing w:line="360" w:lineRule="auto"/>
              <w:rPr>
                <w:rFonts w:hint="eastAsia" w:ascii="宋体" w:hAnsi="宋体" w:cs="宋体"/>
                <w:sz w:val="21"/>
                <w:szCs w:val="21"/>
              </w:rPr>
            </w:pPr>
            <w:r>
              <w:rPr>
                <w:rFonts w:hint="eastAsia" w:ascii="宋体" w:hAnsi="宋体" w:cs="宋体"/>
                <w:sz w:val="21"/>
                <w:szCs w:val="21"/>
              </w:rPr>
              <w:t xml:space="preserve">2、退还方式：退还至投标人缴纳履约保证金的账户。如为保函，在到期时自行失效。</w:t>
            </w:r>
            <w:r/>
          </w:p>
          <w:p>
            <w:pPr>
              <w:spacing w:line="360" w:lineRule="auto"/>
              <w:rPr>
                <w:rFonts w:hint="eastAsia" w:ascii="宋体" w:hAnsi="宋体" w:cs="宋体"/>
                <w:sz w:val="21"/>
                <w:szCs w:val="21"/>
              </w:rPr>
            </w:pPr>
            <w:r>
              <w:rPr>
                <w:rFonts w:hint="eastAsia" w:ascii="宋体" w:hAnsi="宋体" w:cs="宋体"/>
                <w:sz w:val="21"/>
                <w:szCs w:val="21"/>
              </w:rPr>
              <w:t xml:space="preserve">3、退还时间：验收合格且甲方收到发票后30日内。</w:t>
            </w:r>
            <w:r/>
          </w:p>
          <w:p>
            <w:pPr>
              <w:spacing w:line="360" w:lineRule="auto"/>
              <w:rPr>
                <w:rFonts w:hint="eastAsia"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p>
          <w:p>
            <w:pPr>
              <w:spacing w:line="360" w:lineRule="auto"/>
              <w:rPr>
                <w:rFonts w:hint="eastAsia"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1008"/>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运行监督、维修期限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。（自交货验收合格之日起计）。</w:t>
            </w:r>
            <w:r/>
          </w:p>
        </w:tc>
      </w:tr>
      <w:tr>
        <w:trPr>
          <w:trHeight w:val="78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第14.1（5）项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货物回收的约定</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乙方提供的其他服务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修理、重做、更换相关具体规定</w:t>
            </w:r>
            <w:r/>
          </w:p>
        </w:tc>
        <w:tc>
          <w:tcPr>
            <w:tcW w:w="5170" w:type="dxa"/>
            <w:vAlign w:val="center"/>
            <w:textDirection w:val="lrTb"/>
            <w:noWrap w:val="false"/>
          </w:tcPr>
          <w:p>
            <w:pPr>
              <w:numPr>
                <w:ilvl w:val="0"/>
                <w:numId w:val="6"/>
              </w:numPr>
              <w:jc w:val="left"/>
              <w:rPr>
                <w:rFonts w:hint="eastAsia"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p>
          <w:p>
            <w:pPr>
              <w:numPr>
                <w:ilvl w:val="0"/>
                <w:numId w:val="6"/>
              </w:numPr>
              <w:jc w:val="left"/>
              <w:rPr>
                <w:rFonts w:hint="eastAsia"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40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第15.2（2）项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迟延交货赔偿费</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cs="宋体"/>
                <w:sz w:val="21"/>
                <w:szCs w:val="21"/>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逾期付款利息</w:t>
            </w:r>
            <w:r/>
          </w:p>
        </w:tc>
        <w:tc>
          <w:tcPr>
            <w:tcW w:w="5170" w:type="dxa"/>
            <w:vAlign w:val="center"/>
            <w:textDirection w:val="lrTb"/>
            <w:noWrap w:val="false"/>
          </w:tcPr>
          <w:p>
            <w:pPr>
              <w:pStyle w:val="852"/>
              <w:ind w:left="410" w:hanging="410"/>
              <w:jc w:val="both"/>
              <w:spacing w:before="120" w:beforeAutospacing="0" w:after="120" w:afterAutospacing="0"/>
              <w:rPr>
                <w:rFonts w:hint="eastAsia" w:ascii="宋体" w:hAnsi="宋体"/>
                <w:sz w:val="21"/>
                <w:szCs w:val="21"/>
                <w:u w:val="single"/>
              </w:rPr>
            </w:pPr>
            <w:r>
              <w:rPr>
                <w:rFonts w:hint="eastAsia" w:ascii="宋体" w:hAnsi="宋体" w:cs="宋体"/>
                <w:sz w:val="21"/>
                <w:szCs w:val="21"/>
              </w:rPr>
              <w:t xml:space="preserve">/</w:t>
            </w:r>
            <w:r/>
          </w:p>
        </w:tc>
      </w:tr>
      <w:tr>
        <w:trPr>
          <w:trHeight w:val="87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其他违约责任</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sz w:val="21"/>
                <w:szCs w:val="21"/>
                <w:u w:val="single"/>
              </w:rPr>
              <w:t xml:space="preserve">/</w:t>
            </w:r>
            <w:r/>
          </w:p>
        </w:tc>
      </w:tr>
      <w:tr>
        <w:trPr>
          <w:trHeight w:val="9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第19.2款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解决争议的方法</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2</w:t>
            </w:r>
            <w:r>
              <w:rPr>
                <w:rFonts w:hint="eastAsia" w:ascii="宋体" w:hAnsi="宋体"/>
                <w:sz w:val="21"/>
                <w:szCs w:val="21"/>
              </w:rPr>
              <w:t xml:space="preserve">种方式解决：</w:t>
            </w:r>
            <w:r/>
          </w:p>
          <w:p>
            <w:pPr>
              <w:jc w:val="left"/>
              <w:rPr>
                <w:rFonts w:hint="eastAsia"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盐城市</w:t>
            </w:r>
            <w:r>
              <w:rPr>
                <w:rFonts w:hint="eastAsia" w:ascii="宋体" w:hAnsi="宋体"/>
                <w:sz w:val="21"/>
                <w:szCs w:val="21"/>
              </w:rPr>
              <w:t xml:space="preserve">；</w:t>
            </w:r>
            <w:r/>
          </w:p>
          <w:p>
            <w:pPr>
              <w:jc w:val="left"/>
              <w:rPr>
                <w:rFonts w:hint="eastAsia" w:ascii="宋体" w:hAnsi="宋体"/>
                <w:sz w:val="21"/>
                <w:szCs w:val="21"/>
              </w:rPr>
            </w:pPr>
            <w:r>
              <w:rPr>
                <w:rFonts w:hint="eastAsia" w:ascii="宋体" w:hAnsi="宋体"/>
                <w:sz w:val="21"/>
                <w:szCs w:val="21"/>
              </w:rPr>
              <w:t xml:space="preserve">（2）向</w:t>
            </w:r>
            <w:r>
              <w:rPr>
                <w:rFonts w:hint="eastAsia" w:ascii="宋体" w:hAnsi="宋体"/>
                <w:sz w:val="21"/>
                <w:szCs w:val="21"/>
                <w:u w:val="single"/>
              </w:rPr>
              <w:t xml:space="preserve">滨海县</w:t>
            </w:r>
            <w:r>
              <w:rPr>
                <w:rFonts w:hint="eastAsia" w:ascii="宋体" w:hAnsi="宋体"/>
                <w:sz w:val="21"/>
                <w:szCs w:val="21"/>
              </w:rPr>
              <w:t xml:space="preserve">人民法院起诉。</w:t>
            </w:r>
            <w:r/>
          </w:p>
          <w:p>
            <w:pPr>
              <w:jc w:val="left"/>
              <w:rPr>
                <w:rFonts w:hint="eastAsia" w:ascii="宋体" w:hAnsi="宋体"/>
                <w:sz w:val="21"/>
                <w:szCs w:val="21"/>
              </w:rPr>
            </w:pPr>
            <w:r>
              <w:rPr>
                <w:rFonts w:hint="eastAsia" w:ascii="宋体" w:hAnsi="宋体"/>
                <w:sz w:val="21"/>
                <w:szCs w:val="21"/>
              </w:rPr>
              <w:t xml:space="preserve">2. 纠纷解决办法</w:t>
            </w:r>
            <w:r/>
          </w:p>
          <w:p>
            <w:pPr>
              <w:jc w:val="left"/>
              <w:rPr>
                <w:rFonts w:hint="eastAsia"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第23.1款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bCs/>
                <w:sz w:val="21"/>
                <w:szCs w:val="21"/>
              </w:rPr>
              <w:t xml:space="preserve">其他专用条款</w:t>
            </w:r>
            <w:r/>
          </w:p>
        </w:tc>
        <w:tc>
          <w:tcPr>
            <w:tcW w:w="5170" w:type="dxa"/>
            <w:vAlign w:val="center"/>
            <w:textDirection w:val="lrTb"/>
            <w:noWrap w:val="false"/>
          </w:tcPr>
          <w:p>
            <w:pPr>
              <w:ind w:firstLine="420"/>
              <w:jc w:val="left"/>
              <w:rPr>
                <w:rFonts w:hint="eastAsia"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20"/>
              <w:jc w:val="left"/>
              <w:rPr>
                <w:rFonts w:hint="eastAsia"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20"/>
              <w:jc w:val="left"/>
              <w:rPr>
                <w:rFonts w:hint="eastAsia"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7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5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20"/>
              <w:jc w:val="left"/>
              <w:rPr>
                <w:rFonts w:hint="eastAsia" w:ascii="宋体" w:hAnsi="宋体"/>
                <w:sz w:val="21"/>
                <w:szCs w:val="21"/>
              </w:rPr>
            </w:pPr>
            <w:r>
              <w:rPr>
                <w:rFonts w:hint="eastAsia" w:ascii="宋体" w:hAnsi="宋体"/>
                <w:sz w:val="21"/>
                <w:szCs w:val="21"/>
              </w:rPr>
              <w:t xml:space="preserve">4.货物验收要求</w:t>
            </w:r>
            <w:r/>
          </w:p>
          <w:p>
            <w:pPr>
              <w:ind w:firstLine="210"/>
              <w:jc w:val="left"/>
              <w:rPr>
                <w:rFonts w:hint="eastAsia"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p>
          <w:p>
            <w:pPr>
              <w:ind w:firstLine="210"/>
              <w:jc w:val="left"/>
              <w:rPr>
                <w:rFonts w:hint="eastAsia"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p>
          <w:p>
            <w:pPr>
              <w:ind w:firstLine="210"/>
              <w:jc w:val="left"/>
              <w:rPr>
                <w:rFonts w:hint="eastAsia"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p>
          <w:p>
            <w:pPr>
              <w:ind w:firstLine="210"/>
              <w:jc w:val="left"/>
              <w:rPr>
                <w:rFonts w:hint="eastAsia" w:ascii="宋体" w:hAnsi="宋体"/>
                <w:sz w:val="21"/>
                <w:szCs w:val="21"/>
              </w:rPr>
            </w:pPr>
            <w:r>
              <w:rPr>
                <w:rFonts w:hint="eastAsia" w:ascii="宋体" w:hAnsi="宋体"/>
                <w:sz w:val="21"/>
                <w:szCs w:val="21"/>
              </w:rPr>
              <w:t xml:space="preserve">（4）乙方应按照本合同规定的时间、地点和方式向乙方交付货物。</w:t>
            </w:r>
            <w:r/>
          </w:p>
          <w:p>
            <w:pPr>
              <w:jc w:val="left"/>
              <w:rPr>
                <w:rFonts w:hint="eastAsia" w:ascii="宋体" w:hAnsi="宋体"/>
                <w:sz w:val="21"/>
                <w:szCs w:val="21"/>
              </w:rPr>
            </w:pPr>
            <w:r>
              <w:rPr>
                <w:rFonts w:hint="eastAsia" w:ascii="宋体" w:hAnsi="宋体"/>
                <w:sz w:val="21"/>
                <w:szCs w:val="21"/>
              </w:rPr>
              <w:t xml:space="preserve">交货时间：</w:t>
            </w:r>
            <w:r>
              <w:rPr>
                <w:rFonts w:hint="eastAsia" w:ascii="宋体" w:hAnsi="宋体"/>
                <w:sz w:val="21"/>
                <w:szCs w:val="21"/>
                <w:u w:val="single"/>
              </w:rPr>
              <w:t xml:space="preserve">45日历天</w:t>
            </w:r>
            <w:r>
              <w:rPr>
                <w:rFonts w:hint="eastAsia" w:ascii="宋体" w:hAnsi="宋体"/>
                <w:sz w:val="21"/>
                <w:szCs w:val="21"/>
              </w:rPr>
              <w:t xml:space="preserve">前完成供货（安装）并交付使用。</w:t>
            </w:r>
            <w:r/>
          </w:p>
          <w:p>
            <w:pPr>
              <w:jc w:val="left"/>
              <w:rPr>
                <w:rFonts w:hint="eastAsia" w:ascii="宋体" w:hAnsi="宋体"/>
                <w:sz w:val="21"/>
                <w:szCs w:val="21"/>
              </w:rPr>
            </w:pPr>
            <w:r>
              <w:rPr>
                <w:rFonts w:hint="eastAsia" w:ascii="宋体" w:hAnsi="宋体"/>
                <w:sz w:val="21"/>
                <w:szCs w:val="21"/>
              </w:rPr>
              <w:t xml:space="preserve">交货地点：</w:t>
            </w:r>
            <w:r>
              <w:rPr>
                <w:rFonts w:hint="eastAsia" w:ascii="宋体" w:hAnsi="宋体"/>
                <w:sz w:val="21"/>
                <w:szCs w:val="21"/>
                <w:u w:val="single"/>
              </w:rPr>
              <w:t xml:space="preserve">滨海县范围内，招标人指定地点 </w:t>
            </w:r>
            <w:r>
              <w:rPr>
                <w:rFonts w:hint="eastAsia" w:ascii="宋体" w:hAnsi="宋体"/>
                <w:sz w:val="21"/>
                <w:szCs w:val="21"/>
              </w:rPr>
              <w:t xml:space="preserve">。</w:t>
            </w:r>
            <w:r/>
          </w:p>
          <w:p>
            <w:pPr>
              <w:ind w:firstLine="210"/>
              <w:jc w:val="left"/>
              <w:rPr>
                <w:rFonts w:hint="eastAsia"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10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一</w:t>
            </w:r>
            <w:r>
              <w:rPr>
                <w:rFonts w:hint="eastAsia" w:ascii="宋体" w:hAnsi="宋体"/>
                <w:sz w:val="21"/>
                <w:szCs w:val="21"/>
              </w:rPr>
              <w:t xml:space="preserve">个月后，甲方组织对货物的质量及使用状况等进行最终验收。</w:t>
            </w:r>
            <w:r/>
          </w:p>
          <w:p>
            <w:pPr>
              <w:ind w:firstLine="210"/>
              <w:jc w:val="left"/>
              <w:rPr>
                <w:rFonts w:hint="eastAsia"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税费</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p>
          <w:p>
            <w:pPr>
              <w:jc w:val="left"/>
              <w:rPr>
                <w:rFonts w:hint="eastAsia"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伴随服务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p>
          <w:p>
            <w:pPr>
              <w:jc w:val="left"/>
              <w:rPr>
                <w:rFonts w:hint="eastAsia" w:ascii="宋体" w:hAnsi="宋体"/>
                <w:sz w:val="21"/>
                <w:szCs w:val="21"/>
              </w:rPr>
            </w:pPr>
            <w:r>
              <w:rPr>
                <w:rFonts w:hint="eastAsia" w:ascii="宋体" w:hAnsi="宋体"/>
                <w:sz w:val="21"/>
                <w:szCs w:val="21"/>
              </w:rPr>
              <w:t xml:space="preserve">2.除第1条规定外，乙方还应提供下列服务：</w:t>
            </w:r>
            <w:r/>
          </w:p>
          <w:p>
            <w:pPr>
              <w:jc w:val="left"/>
              <w:rPr>
                <w:rFonts w:hint="eastAsia"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p>
          <w:p>
            <w:pPr>
              <w:jc w:val="left"/>
              <w:rPr>
                <w:rFonts w:hint="eastAsia" w:ascii="宋体" w:hAnsi="宋体"/>
                <w:sz w:val="21"/>
                <w:szCs w:val="21"/>
              </w:rPr>
            </w:pPr>
            <w:r>
              <w:rPr>
                <w:rFonts w:hint="eastAsia" w:ascii="宋体" w:hAnsi="宋体"/>
                <w:sz w:val="21"/>
                <w:szCs w:val="21"/>
              </w:rPr>
              <w:t xml:space="preserve"> (2) 负责货物的开孔，货物的现场安装；</w:t>
            </w:r>
            <w:r/>
          </w:p>
          <w:p>
            <w:pPr>
              <w:jc w:val="left"/>
              <w:rPr>
                <w:rFonts w:hint="eastAsia" w:ascii="宋体" w:hAnsi="宋体"/>
                <w:sz w:val="21"/>
                <w:szCs w:val="21"/>
              </w:rPr>
            </w:pPr>
            <w:r>
              <w:rPr>
                <w:rFonts w:hint="eastAsia" w:ascii="宋体" w:hAnsi="宋体"/>
                <w:sz w:val="21"/>
                <w:szCs w:val="21"/>
              </w:rPr>
              <w:t xml:space="preserve"> (3) 提供货物组装和维修所需的工具；</w:t>
            </w:r>
            <w:r/>
          </w:p>
          <w:p>
            <w:pPr>
              <w:jc w:val="left"/>
              <w:rPr>
                <w:rFonts w:hint="eastAsia"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1"/>
                <w:szCs w:val="21"/>
              </w:rPr>
            </w:pPr>
            <w:r>
              <w:rPr>
                <w:rFonts w:hint="eastAsia" w:ascii="宋体" w:hAnsi="宋体"/>
                <w:sz w:val="21"/>
                <w:szCs w:val="21"/>
              </w:rPr>
              <w:t xml:space="preserve"> (5) 在货物交货现场就货物的安装、启用、维护等对甲方人员进行培训。</w:t>
            </w:r>
            <w:r/>
          </w:p>
          <w:p>
            <w:pPr>
              <w:jc w:val="left"/>
              <w:rPr>
                <w:rFonts w:hint="eastAsia" w:ascii="宋体" w:hAnsi="宋体"/>
                <w:sz w:val="21"/>
                <w:szCs w:val="21"/>
              </w:rPr>
            </w:pPr>
            <w:r>
              <w:rPr>
                <w:rFonts w:hint="eastAsia" w:ascii="宋体" w:hAnsi="宋体"/>
                <w:sz w:val="21"/>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索赔</w:t>
            </w:r>
            <w:r/>
          </w:p>
          <w:p>
            <w:pPr>
              <w:jc w:val="left"/>
              <w:rPr>
                <w:rFonts w:hint="eastAsia" w:ascii="宋体" w:hAnsi="宋体"/>
                <w:sz w:val="21"/>
                <w:szCs w:val="21"/>
              </w:rPr>
            </w:pPr>
            <w:r>
              <w:rPr>
                <w:rFonts w:hint="eastAsia" w:ascii="宋体" w:hAnsi="宋体"/>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1.甲方有权根据当地质检部门出具的检验报告，向乙方提出索赔。</w:t>
            </w:r>
            <w:r/>
          </w:p>
          <w:p>
            <w:pPr>
              <w:jc w:val="left"/>
              <w:rPr>
                <w:rFonts w:hint="eastAsia"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p>
          <w:p>
            <w:pPr>
              <w:jc w:val="left"/>
              <w:rPr>
                <w:rFonts w:hint="eastAsia"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合同生效及其他</w:t>
            </w:r>
            <w:r/>
          </w:p>
          <w:p>
            <w:pPr>
              <w:jc w:val="left"/>
              <w:rPr>
                <w:rFonts w:hint="eastAsia" w:ascii="宋体" w:hAnsi="宋体"/>
                <w:bCs/>
                <w:sz w:val="21"/>
                <w:szCs w:val="21"/>
              </w:rPr>
            </w:pPr>
            <w:r>
              <w:rPr>
                <w:rFonts w:hint="eastAsia" w:ascii="宋体" w:hAnsi="宋体"/>
                <w:bCs/>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合同经甲方、乙方盖章后生效。</w:t>
            </w:r>
            <w:r/>
          </w:p>
          <w:p>
            <w:pPr>
              <w:jc w:val="left"/>
              <w:rPr>
                <w:rFonts w:hint="eastAsia" w:ascii="宋体" w:hAnsi="宋体"/>
                <w:sz w:val="21"/>
                <w:szCs w:val="21"/>
              </w:rPr>
            </w:pPr>
            <w:r>
              <w:rPr>
                <w:rFonts w:hint="eastAsia" w:ascii="宋体" w:hAnsi="宋体"/>
                <w:sz w:val="21"/>
                <w:szCs w:val="21"/>
              </w:rPr>
              <w:t xml:space="preserve">2. 货物交付使用后所发生的合同纠纷，由甲方与乙方协商处理。</w:t>
            </w:r>
            <w:r/>
          </w:p>
          <w:p>
            <w:pPr>
              <w:jc w:val="left"/>
              <w:rPr>
                <w:rFonts w:hint="eastAsia"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1"/>
                <w:szCs w:val="21"/>
              </w:rPr>
            </w:pPr>
            <w:r>
              <w:rPr>
                <w:rFonts w:hint="eastAsia" w:ascii="宋体" w:hAnsi="宋体"/>
                <w:sz w:val="21"/>
                <w:szCs w:val="21"/>
              </w:rPr>
              <w:t xml:space="preserve">4.本合同未尽事宜，遵照《《中华人民共和国民法典》、《《中华人民共和国政府采购法》等有关条文执行。</w:t>
            </w:r>
            <w:r/>
          </w:p>
        </w:tc>
      </w:tr>
    </w:tbl>
    <w:p>
      <w:pPr>
        <w:pStyle w:val="852"/>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120" w:beforeAutospacing="0" w:after="120" w:afterAutospacing="0" w:line="0" w:lineRule="atLeast"/>
        <w:rPr>
          <w:rFonts w:hint="eastAsia" w:ascii="黑体" w:hAnsi="宋体" w:eastAsia="黑体" w:cs="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rPr>
      </w:r>
      <w:r/>
    </w:p>
    <w:p>
      <w:pPr>
        <w:pStyle w:val="852"/>
        <w:jc w:val="both"/>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120" w:beforeAutospacing="0" w:after="120" w:afterAutospacing="0" w:line="0" w:lineRule="atLeast"/>
      </w:pPr>
      <w:r>
        <w:rPr>
          <w:rFonts w:hint="eastAsia" w:ascii="黑体" w:hAnsi="宋体" w:eastAsia="黑体" w:cs="黑体"/>
          <w:sz w:val="44"/>
          <w:szCs w:val="44"/>
        </w:rPr>
        <w:t xml:space="preserve">第</w:t>
      </w:r>
      <w:bookmarkEnd w:id="153"/>
      <w:r>
        <w:rPr>
          <w:rFonts w:hint="eastAsia" w:ascii="黑体" w:hAnsi="宋体" w:eastAsia="黑体" w:cs="黑体"/>
          <w:sz w:val="44"/>
          <w:szCs w:val="44"/>
        </w:rPr>
        <w:t xml:space="preserve">四章 采购需求</w:t>
      </w:r>
      <w:bookmarkEnd w:id="154"/>
      <w:r/>
      <w:bookmarkEnd w:id="155"/>
      <w:r/>
      <w:bookmarkEnd w:id="156"/>
      <w:r/>
      <w:bookmarkEnd w:id="157"/>
      <w:r/>
      <w:bookmarkEnd w:id="158"/>
      <w:r/>
      <w:r/>
    </w:p>
    <w:p>
      <w:pPr>
        <w:pStyle w:val="852"/>
        <w:jc w:val="both"/>
        <w:spacing w:beforeAutospacing="0" w:afterAutospacing="0" w:line="360" w:lineRule="auto"/>
        <w:rPr>
          <w:rFonts w:hint="eastAsia" w:ascii="宋体" w:hAnsi="宋体" w:cs="宋体"/>
        </w:rPr>
      </w:pPr>
      <w:r/>
      <w:bookmarkStart w:id="166" w:name="_Toc49090575"/>
      <w:r/>
      <w:bookmarkStart w:id="167" w:name="_Toc26554093"/>
      <w:r>
        <w:rPr>
          <w:rFonts w:hint="eastAsia" w:ascii="宋体" w:hAnsi="宋体" w:cs="宋体"/>
        </w:rPr>
        <w:t xml:space="preserve">项目属性:货物类项目。</w:t>
      </w:r>
      <w:bookmarkEnd w:id="166"/>
      <w:r/>
      <w:bookmarkEnd w:id="167"/>
      <w:r>
        <w:rPr>
          <w:rFonts w:hint="eastAsia" w:ascii="宋体" w:hAnsi="宋体" w:cs="宋体"/>
        </w:rPr>
        <w:t xml:space="preserve"> </w:t>
      </w:r>
      <w:r/>
    </w:p>
    <w:p>
      <w:pPr>
        <w:numPr>
          <w:ilvl w:val="0"/>
          <w:numId w:val="7"/>
        </w:num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项目概况 </w:t>
      </w:r>
      <w:r/>
    </w:p>
    <w:p>
      <w:pPr>
        <w:ind w:firstLine="484"/>
        <w:spacing w:line="360" w:lineRule="auto"/>
        <w:widowControl/>
        <w:rPr>
          <w:rFonts w:hint="eastAsia" w:ascii="宋体" w:hAnsi="宋体" w:cs="宋体"/>
          <w:sz w:val="24"/>
        </w:rPr>
      </w:pP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w:t>
      </w:r>
      <w:r>
        <w:rPr>
          <w:rFonts w:hint="eastAsia" w:ascii="宋体" w:hAnsi="宋体" w:cs="宋体"/>
          <w:sz w:val="24"/>
          <w:lang w:bidi="ar"/>
        </w:rPr>
        <w:t xml:space="preserve">具体货物名称、数量及技术参数需求等内容详见招标文件第</w:t>
      </w:r>
      <w:r>
        <w:rPr>
          <w:rFonts w:hint="eastAsia" w:ascii="宋体" w:hAnsi="宋体" w:cs="宋体"/>
          <w:sz w:val="24"/>
        </w:rPr>
        <w:t xml:space="preserve">四章。包括产品（含相关附配件、软件）的采购、包装、运输、装卸、安装、调试、集成、培训、验收、售后服务等。</w:t>
      </w:r>
      <w:r/>
    </w:p>
    <w:p>
      <w:pPr>
        <w:jc w:val="left"/>
        <w:widowControl/>
        <w:rPr>
          <w:rFonts w:hint="eastAsia" w:ascii="宋体" w:hAnsi="宋体" w:cs="宋体"/>
          <w:b/>
          <w:bCs/>
          <w:sz w:val="24"/>
          <w:lang w:bidi="ar"/>
        </w:rPr>
      </w:pPr>
      <w:r>
        <w:rPr>
          <w:rFonts w:hint="eastAsia" w:ascii="宋体" w:hAnsi="宋体" w:cs="宋体"/>
          <w:b/>
          <w:bCs/>
          <w:sz w:val="24"/>
          <w:lang w:bidi="ar"/>
        </w:rPr>
      </w:r>
      <w:r/>
    </w:p>
    <w:p>
      <w:pPr>
        <w:jc w:val="left"/>
        <w:widowControl/>
        <w:rPr>
          <w:rFonts w:hint="eastAsia" w:ascii="宋体" w:hAnsi="宋体" w:cs="宋体"/>
          <w:b/>
          <w:bCs/>
          <w:sz w:val="24"/>
          <w:lang w:bidi="ar"/>
        </w:rPr>
      </w:pPr>
      <w:r>
        <w:rPr>
          <w:rFonts w:hint="eastAsia" w:ascii="宋体" w:hAnsi="宋体" w:cs="宋体"/>
          <w:b/>
          <w:bCs/>
          <w:sz w:val="24"/>
          <w:lang w:bidi="ar"/>
        </w:rPr>
        <w:t xml:space="preserve">二、采购清单</w:t>
      </w:r>
      <w:r/>
    </w:p>
    <w:tbl>
      <w:tblPr>
        <w:tblStyle w:val="667"/>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2998"/>
        <w:gridCol w:w="646"/>
        <w:gridCol w:w="3334"/>
        <w:gridCol w:w="447"/>
        <w:gridCol w:w="552"/>
      </w:tblGrid>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2.★可见光镜头最大焦距：不小于336mm；（投标时提供公安部检测报告复印件）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Style w:val="872"/>
                <w:lang w:val="en-US" w:eastAsia="zh-CN" w:bidi="ar"/>
              </w:rPr>
              <w:t xml:space="preserve">3.★热成像镜头最大焦距：不小于50mm；（投标时提供公安部检测报告复印件）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4.可见光镜头支持不小于5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5.★支持船只检测、火点侦测、拌线入侵、区域入侵、目标分类、等智能算法；（投标时提供公安部检测报告复印件）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6.支持云台旋转，旋转范围：水平0°~360°连续旋转，垂直-27°-90°；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7.支持自动进行水平旋转扫描，旋转速度从1-64可调节，支持左右边界设置和区域扫描设置；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8.支持防抖设置选项，可通过内置陀螺仪对抖动情况进行查看；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9.支持云台状态异常报警功能，当样机检测到云台异常停止转动时，可通过WEB界面给出报警提示并上传平台；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10.支持雨刷功能，支持手动、自动、定时等雨刷模式，当设置为自动雨刷模式时，可自动对雨水情况进行检测并自动开启或关闭雨刷，当雨量未达到设定阈值时，自动关闭雨刷；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通过浏览器进行巡航控制；可按设定的扫描路径、预置位、螺旋路径进行自动巡航；支持按照设置的预置位完成巡航线路设定，最多支持不小于2000条巡航线，每条最大可设置不小于512个预置点；（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12.支持光学透雾、电子防抖；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13.支持DC36V±50%供电；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2.★可见光镜头焦距：6mm～336mm；（投标时提供公安部检测报告复印件）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3.★热成像镜头焦距：不小于75mm；（投标时提供公安部检测报告复印件）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5.★支持船只检测、绊线检测、烟雾检测、火点检测、区域入侵、等智能算法；（投标时提供公安部检测报告复印件）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6.云台支持水平0~360°连续旋转，垂直-45°~90°旋转；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7.支持光学防抖，光学透雾/电子透雾；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8.支持雨感雨刷，保证视野清晰，延长雨刷寿命；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9.夜晚天气晴朗无遮挡，激光补光开启，可识别距离不小于2000m处的人体轮廓；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10.★具有激光测距功能，可通过激光测量距离不小于2000m处的物体；（投标时提供公安部检测报告复印件）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11.内置冷凝集水水箱，水箱口具备防虫网；具备水箱水位检测功能；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12.支持DC24V~57V宽压供电；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13.支持DC12V电源返送；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14.支持GPS/北斗定位；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15.支持物理水平仪；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内置不少</w:t>
            </w:r>
            <w:r>
              <w:rPr>
                <w:rStyle w:val="873"/>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个算力为</w:t>
            </w:r>
            <w:r>
              <w:rPr>
                <w:rStyle w:val="873"/>
                <w:rFonts w:eastAsia="宋体"/>
                <w:lang w:val="en-US" w:eastAsia="zh-CN" w:bidi="ar"/>
              </w:rPr>
              <w:t xml:space="preserve">22TOPS</w:t>
            </w:r>
            <w:r>
              <w:rPr>
                <w:rFonts w:hint="eastAsia" w:ascii="宋体" w:hAnsi="宋体" w:eastAsia="宋体" w:cs="宋体"/>
                <w:i w:val="0"/>
                <w:iCs w:val="0"/>
                <w:color w:val="000000"/>
                <w:sz w:val="21"/>
                <w:szCs w:val="21"/>
                <w:u w:val="none"/>
                <w:lang w:val="en-US" w:eastAsia="zh-CN" w:bidi="ar"/>
              </w:rPr>
              <w:t xml:space="preserve">的</w:t>
            </w:r>
            <w:r>
              <w:rPr>
                <w:rStyle w:val="873"/>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芯片，</w:t>
            </w:r>
            <w:r>
              <w:rPr>
                <w:rStyle w:val="873"/>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采用</w:t>
            </w:r>
            <w:r>
              <w:rPr>
                <w:rStyle w:val="873"/>
                <w:rFonts w:eastAsia="宋体"/>
                <w:lang w:val="en-US" w:eastAsia="zh-CN" w:bidi="ar"/>
              </w:rPr>
              <w:t xml:space="preserve">64</w:t>
            </w:r>
            <w:r>
              <w:rPr>
                <w:rFonts w:hint="eastAsia" w:ascii="宋体" w:hAnsi="宋体" w:eastAsia="宋体" w:cs="宋体"/>
                <w:i w:val="0"/>
                <w:iCs w:val="0"/>
                <w:color w:val="000000"/>
                <w:sz w:val="21"/>
                <w:szCs w:val="21"/>
                <w:u w:val="none"/>
                <w:lang w:val="en-US" w:eastAsia="zh-CN" w:bidi="ar"/>
              </w:rPr>
              <w:t xml:space="preserve">位</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核</w:t>
            </w:r>
            <w:r>
              <w:rPr>
                <w:rStyle w:val="873"/>
                <w:rFonts w:eastAsia="宋体"/>
                <w:lang w:val="en-US" w:eastAsia="zh-CN" w:bidi="ar"/>
              </w:rPr>
              <w:t xml:space="preserve">A55</w:t>
            </w:r>
            <w:r>
              <w:rPr>
                <w:rFonts w:hint="eastAsia" w:ascii="宋体" w:hAnsi="宋体" w:eastAsia="宋体" w:cs="宋体"/>
                <w:i w:val="0"/>
                <w:iCs w:val="0"/>
                <w:color w:val="000000"/>
                <w:sz w:val="21"/>
                <w:szCs w:val="21"/>
                <w:u w:val="none"/>
                <w:lang w:val="en-US" w:eastAsia="zh-CN" w:bidi="ar"/>
              </w:rPr>
              <w:t xml:space="preserve">处理器，最高频率不低于 </w:t>
            </w:r>
            <w:r>
              <w:rPr>
                <w:rStyle w:val="873"/>
                <w:rFonts w:eastAsia="宋体"/>
                <w:lang w:val="en-US" w:eastAsia="zh-CN" w:bidi="ar"/>
              </w:rPr>
              <w:t xml:space="preserve">1.7GHz</w:t>
            </w:r>
            <w:r>
              <w:rPr>
                <w:rFonts w:hint="eastAsia" w:ascii="宋体" w:hAnsi="宋体" w:eastAsia="宋体" w:cs="宋体"/>
                <w:i w:val="0"/>
                <w:iCs w:val="0"/>
                <w:color w:val="000000"/>
                <w:sz w:val="21"/>
                <w:szCs w:val="21"/>
                <w:u w:val="none"/>
                <w:lang w:val="en-US" w:eastAsia="zh-CN" w:bidi="ar"/>
              </w:rPr>
              <w:t xml:space="preserve">；</w:t>
            </w:r>
            <w:r>
              <w:rPr>
                <w:rStyle w:val="873"/>
                <w:rFonts w:eastAsia="宋体"/>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具有不少于：</w:t>
            </w:r>
            <w:r>
              <w:rPr>
                <w:rStyle w:val="873"/>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RJ45</w:t>
            </w:r>
            <w:r>
              <w:rPr>
                <w:rFonts w:hint="eastAsia" w:ascii="宋体" w:hAnsi="宋体" w:eastAsia="宋体" w:cs="宋体"/>
                <w:i w:val="0"/>
                <w:iCs w:val="0"/>
                <w:color w:val="000000"/>
                <w:sz w:val="21"/>
                <w:szCs w:val="21"/>
                <w:u w:val="none"/>
                <w:lang w:val="en-US" w:eastAsia="zh-CN" w:bidi="ar"/>
              </w:rPr>
              <w:t xml:space="preserve">网络接口、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VGA</w:t>
            </w:r>
            <w:r>
              <w:rPr>
                <w:rFonts w:hint="eastAsia" w:ascii="宋体" w:hAnsi="宋体" w:eastAsia="宋体" w:cs="宋体"/>
                <w:i w:val="0"/>
                <w:iCs w:val="0"/>
                <w:color w:val="000000"/>
                <w:sz w:val="21"/>
                <w:szCs w:val="21"/>
                <w:u w:val="none"/>
                <w:lang w:val="en-US" w:eastAsia="zh-CN" w:bidi="ar"/>
              </w:rPr>
              <w:t xml:space="preserve">接口、 </w:t>
            </w:r>
            <w:r>
              <w:rPr>
                <w:rStyle w:val="873"/>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HDMI</w:t>
            </w:r>
            <w:r>
              <w:rPr>
                <w:rFonts w:hint="eastAsia" w:ascii="宋体" w:hAnsi="宋体" w:eastAsia="宋体" w:cs="宋体"/>
                <w:i w:val="0"/>
                <w:iCs w:val="0"/>
                <w:color w:val="000000"/>
                <w:sz w:val="21"/>
                <w:szCs w:val="21"/>
                <w:u w:val="none"/>
                <w:lang w:val="en-US" w:eastAsia="zh-CN" w:bidi="ar"/>
              </w:rPr>
              <w:t xml:space="preserve">接口、</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RS232</w:t>
            </w:r>
            <w:r>
              <w:rPr>
                <w:rFonts w:hint="eastAsia" w:ascii="宋体" w:hAnsi="宋体" w:eastAsia="宋体" w:cs="宋体"/>
                <w:i w:val="0"/>
                <w:iCs w:val="0"/>
                <w:color w:val="000000"/>
                <w:sz w:val="21"/>
                <w:szCs w:val="21"/>
                <w:u w:val="none"/>
                <w:lang w:val="en-US" w:eastAsia="zh-CN" w:bidi="ar"/>
              </w:rPr>
              <w:t xml:space="preserve">接口、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RS485</w:t>
            </w:r>
            <w:r>
              <w:rPr>
                <w:rFonts w:hint="eastAsia" w:ascii="宋体" w:hAnsi="宋体" w:eastAsia="宋体" w:cs="宋体"/>
                <w:i w:val="0"/>
                <w:iCs w:val="0"/>
                <w:color w:val="000000"/>
                <w:sz w:val="21"/>
                <w:szCs w:val="21"/>
                <w:u w:val="none"/>
                <w:lang w:val="en-US" w:eastAsia="zh-CN" w:bidi="ar"/>
              </w:rPr>
              <w:t xml:space="preserve">接口、</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SATA3.0</w:t>
            </w:r>
            <w:r>
              <w:rPr>
                <w:rFonts w:hint="eastAsia" w:ascii="宋体" w:hAnsi="宋体" w:eastAsia="宋体" w:cs="宋体"/>
                <w:i w:val="0"/>
                <w:iCs w:val="0"/>
                <w:color w:val="000000"/>
                <w:sz w:val="21"/>
                <w:szCs w:val="21"/>
                <w:u w:val="none"/>
                <w:lang w:val="en-US" w:eastAsia="zh-CN" w:bidi="ar"/>
              </w:rPr>
              <w:t xml:space="preserve">接口（满配</w:t>
            </w:r>
            <w:r>
              <w:rPr>
                <w:rStyle w:val="873"/>
                <w:rFonts w:eastAsia="宋体"/>
                <w:lang w:val="en-US" w:eastAsia="zh-CN" w:bidi="ar"/>
              </w:rPr>
              <w:t xml:space="preserve">10T</w:t>
            </w:r>
            <w:r>
              <w:rPr>
                <w:rFonts w:hint="eastAsia" w:ascii="宋体" w:hAnsi="宋体" w:eastAsia="宋体" w:cs="宋体"/>
                <w:i w:val="0"/>
                <w:iCs w:val="0"/>
                <w:color w:val="000000"/>
                <w:sz w:val="21"/>
                <w:szCs w:val="21"/>
                <w:u w:val="none"/>
                <w:lang w:val="en-US" w:eastAsia="zh-CN" w:bidi="ar"/>
              </w:rPr>
              <w:t xml:space="preserve">硬盘）、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个音频输入接口、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个音频输出接口、 </w:t>
            </w:r>
            <w:r>
              <w:rPr>
                <w:rStyle w:val="873"/>
                <w:rFonts w:eastAsia="宋体"/>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个报警输入接口、 </w:t>
            </w:r>
            <w:r>
              <w:rPr>
                <w:rStyle w:val="873"/>
                <w:rFonts w:eastAsia="宋体"/>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个报警输出接口；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支持不少于</w:t>
            </w:r>
            <w:r>
              <w:rPr>
                <w:rStyle w:val="873"/>
                <w:rFonts w:eastAsia="宋体"/>
                <w:lang w:val="en-US" w:eastAsia="zh-CN" w:bidi="ar"/>
              </w:rPr>
              <w:t xml:space="preserve">128</w:t>
            </w:r>
            <w:r>
              <w:rPr>
                <w:rFonts w:hint="eastAsia" w:ascii="宋体" w:hAnsi="宋体" w:eastAsia="宋体" w:cs="宋体"/>
                <w:i w:val="0"/>
                <w:iCs w:val="0"/>
                <w:color w:val="000000"/>
                <w:sz w:val="21"/>
                <w:szCs w:val="21"/>
                <w:u w:val="none"/>
                <w:lang w:val="en-US" w:eastAsia="zh-CN" w:bidi="ar"/>
              </w:rPr>
              <w:t xml:space="preserve">路</w:t>
            </w:r>
            <w:r>
              <w:rPr>
                <w:rStyle w:val="873"/>
                <w:rFonts w:eastAsia="宋体"/>
                <w:lang w:val="en-US" w:eastAsia="zh-CN" w:bidi="ar"/>
              </w:rPr>
              <w:t xml:space="preserve">H.264/H.265</w:t>
            </w:r>
            <w:r>
              <w:rPr>
                <w:rFonts w:hint="eastAsia" w:ascii="宋体" w:hAnsi="宋体" w:eastAsia="宋体" w:cs="宋体"/>
                <w:i w:val="0"/>
                <w:iCs w:val="0"/>
                <w:color w:val="000000"/>
                <w:sz w:val="21"/>
                <w:szCs w:val="21"/>
                <w:u w:val="none"/>
                <w:lang w:val="en-US" w:eastAsia="zh-CN" w:bidi="ar"/>
              </w:rPr>
              <w:t xml:space="preserve">混合接入，网络带宽</w:t>
            </w:r>
            <w:r>
              <w:rPr>
                <w:rStyle w:val="873"/>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接入；</w:t>
            </w:r>
            <w:r>
              <w:rPr>
                <w:rStyle w:val="873"/>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存储；</w:t>
            </w:r>
            <w:r>
              <w:rPr>
                <w:rStyle w:val="873"/>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转发；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支持不少于</w:t>
            </w:r>
            <w:r>
              <w:rPr>
                <w:rStyle w:val="873"/>
                <w:rFonts w:eastAsia="宋体"/>
                <w:lang w:val="en-US" w:eastAsia="zh-CN" w:bidi="ar"/>
              </w:rPr>
              <w:t xml:space="preserve">28</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1080p</w:t>
            </w:r>
            <w:r>
              <w:rPr>
                <w:rFonts w:hint="eastAsia" w:ascii="宋体" w:hAnsi="宋体" w:eastAsia="宋体" w:cs="宋体"/>
                <w:i w:val="0"/>
                <w:iCs w:val="0"/>
                <w:color w:val="000000"/>
                <w:sz w:val="21"/>
                <w:szCs w:val="21"/>
                <w:u w:val="none"/>
                <w:lang w:val="en-US" w:eastAsia="zh-CN" w:bidi="ar"/>
              </w:rPr>
              <w:t xml:space="preserve">解码显示输出，支持</w:t>
            </w:r>
            <w:r>
              <w:rPr>
                <w:rStyle w:val="873"/>
                <w:rFonts w:eastAsia="宋体"/>
                <w:lang w:val="en-US" w:eastAsia="zh-CN" w:bidi="ar"/>
              </w:rPr>
              <w:t xml:space="preserve">Smart H.265;H.265;Smart H.264;H.264</w:t>
            </w:r>
            <w:r>
              <w:rPr>
                <w:rFonts w:hint="eastAsia" w:ascii="宋体" w:hAnsi="宋体" w:eastAsia="宋体" w:cs="宋体"/>
                <w:i w:val="0"/>
                <w:iCs w:val="0"/>
                <w:color w:val="000000"/>
                <w:sz w:val="21"/>
                <w:szCs w:val="21"/>
                <w:u w:val="none"/>
                <w:lang w:val="en-US" w:eastAsia="zh-CN" w:bidi="ar"/>
              </w:rPr>
              <w:t xml:space="preserve">混合解码；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支持最大选配不少于</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类算法，支持展示所有安装的算法及版本，展示算法状态，可对已安装的算法进行手动更新；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为提升智慧渔港安防预警的准确性与实战应用能力，设备应具有联动复核去误报功能，当云台摄像机接收雷达检测位置信息后，可联动跟踪至相应位置进行视频复核，当复核确认为人、非机动车或机动车时，可进行抓拍并上报告警事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★为满足智慧渔港场景下多业务、多算法并行分析需求，设备需要支持选择</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个算法包导入或多个算法包批量导入、更新、删除，导入的算法与智能引擎可动态绑定，可开启对应算法</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当智能引擎发生异常，可动态切换绑定智能引擎恢复算法执行支持展示已添加算法版本、有效期、已添加的算法包数量和算法包总数</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单个智能引擎可虚拟化成不少于</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个虚拟引擎，每个虚拟引擎可独立加载模型进行分析（投标时提供公安部检测报告复印件）；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为满足智慧渔港大范围、多区域、全天候智能巡检需求，需要支持可在分时轮巡模式下，设置多个时间段、多个枪机通道或球机预置点场景及对应智能可按设定轮巡分析任务，自动切换枪机通道或球机预置点场景，并发进行智能分析</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可设置轮巡时间间隔和并发数</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可设置不少于</w:t>
            </w:r>
            <w:r>
              <w:rPr>
                <w:rStyle w:val="873"/>
                <w:rFonts w:eastAsia="宋体"/>
                <w:lang w:val="en-US" w:eastAsia="zh-CN" w:bidi="ar"/>
              </w:rPr>
              <w:t xml:space="preserve">380</w:t>
            </w:r>
            <w:r>
              <w:rPr>
                <w:rFonts w:hint="eastAsia" w:ascii="宋体" w:hAnsi="宋体" w:eastAsia="宋体" w:cs="宋体"/>
                <w:i w:val="0"/>
                <w:iCs w:val="0"/>
                <w:color w:val="000000"/>
                <w:sz w:val="21"/>
                <w:szCs w:val="21"/>
                <w:u w:val="none"/>
                <w:lang w:val="en-US" w:eastAsia="zh-CN" w:bidi="ar"/>
              </w:rPr>
              <w:t xml:space="preserve">个通道进行轮巡分析</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可实时展示整机分析状态（投标时提供公安部检测报告复印件）；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为提升智慧渔港重点区域的主动预警与现场处置能力，设备需要支持可联动前端设备进行声光报警，可上传、删除、编辑摄像机语音文件，可设置联动前端设备的语音播放次数，可设置联动前端设备的警戒灯为闪烁或常亮模式，闪烁模式下可设置闪烁频率和持续时间（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★为满足智慧渔港重点区域人员管控、重点人员预警及陌生人员布控需求，设备需要支持单场景同时最大检出</w:t>
            </w:r>
            <w:r>
              <w:rPr>
                <w:rStyle w:val="873"/>
                <w:rFonts w:eastAsia="宋体"/>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个人脸</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大数据写入情况下</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可对左右侧脸，上下低头不超过</w:t>
            </w:r>
            <w:r>
              <w:rPr>
                <w:rStyle w:val="873"/>
                <w:rFonts w:eastAsia="宋体"/>
                <w:lang w:val="en-US" w:eastAsia="zh-CN" w:bidi="ar"/>
              </w:rPr>
              <w:t xml:space="preserve">45</w:t>
            </w:r>
            <w:r>
              <w:rPr>
                <w:rFonts w:hint="eastAsia" w:ascii="宋体" w:hAnsi="宋体" w:eastAsia="宋体" w:cs="宋体"/>
                <w:i w:val="0"/>
                <w:iCs w:val="0"/>
                <w:color w:val="000000"/>
                <w:sz w:val="21"/>
                <w:szCs w:val="21"/>
                <w:u w:val="none"/>
                <w:lang w:val="en-US" w:eastAsia="zh-CN" w:bidi="ar"/>
              </w:rPr>
              <w:t xml:space="preserve">°人脸进行检测</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并通过不同颜色的提示条对人脸比对相似度进行显示</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普通模式</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当相似度达到预设阈值时，可联动发送信息至预设手机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陌生人模式</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当相似度未达到预设阈值时</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可联动发送信息至预设手机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支持以图搜图，可对最多</w:t>
            </w:r>
            <w:r>
              <w:rPr>
                <w:rStyle w:val="873"/>
                <w:rFonts w:eastAsia="宋体"/>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张目标人脸进行相似图片搜索</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并设置相似度阈值</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当搜索出符合目标相似度阈值的图片后，可查看关联图片并回放关联录像文件（投标时提供公安部检测报告复印件）。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智慧渔港管理平台</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★项投标时需按照招标文件规定的内容</w:t>
            </w:r>
            <w:r>
              <w:rPr>
                <w:rFonts w:hint="eastAsia" w:ascii="宋体" w:hAnsi="宋体" w:cs="宋体"/>
                <w:i w:val="0"/>
                <w:iCs w:val="0"/>
                <w:color w:val="000000"/>
                <w:sz w:val="22"/>
                <w:szCs w:val="22"/>
                <w:highlight w:val="none"/>
                <w:u w:val="none"/>
                <w:lang w:val="en-US" w:eastAsia="zh-CN" w:bidi="ar"/>
              </w:rPr>
              <w:t xml:space="preserve">制作软件功能操作视频录制</w:t>
            </w:r>
            <w:r>
              <w:rPr>
                <w:rFonts w:hint="eastAsia" w:ascii="宋体" w:hAnsi="宋体" w:eastAsia="宋体" w:cs="宋体"/>
                <w:i w:val="0"/>
                <w:iCs w:val="0"/>
                <w:color w:val="000000"/>
                <w:sz w:val="22"/>
                <w:szCs w:val="22"/>
                <w:highlight w:val="none"/>
                <w:u w:val="none"/>
                <w:lang w:val="en-US" w:eastAsia="zh-CN" w:bidi="ar"/>
              </w:rPr>
              <w:t xml:space="preserve">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1.基础资源管理</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1）支持组织基础信息的增删改查、导入、导出等功能；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2）提供设备的统一接入及管理，包含：视频设备、门禁设备、出入口设备、对讲设备、报警设备、卡口设备、动环设备、物模型设备等；支持设备的增删改查、导入、导出、自动搜索等功能；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4）支持角色基础信息的增删改查；角色关联权限，可配置角色的应用菜单、部门、逻辑组织以及系统资源操作权限；支持角色的复制能力；</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5）支持部门基础信息的增删改查、导入、导出等功能；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6）支持人员基础信息的增删改查、导入、导出、移动等功能；支持人员信息的采集，包含：人脸、指纹、卡片等，人脸照片支持图片质量检测；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7）支持卡片基础信息的增删改查、导入、导出等功能；支持人员开卡、挂失、解挂、退卡、补卡、回收等功能；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8）支持车辆基础信息的增删改查、导入、导出等功能；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9）提供地图管理配置能力，地图类型包含；二维、光栅、三维地图，支持厂家包含：百度、谷歌、高德、天地图、 Arcgis；</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10）支持平台资源绑定，包含：设备、通道等，绑定的资源可供各业务系统调阅使用；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提供门户首页内容自定义能力，支持自定义快捷入口、自定义菜单内容、自定义页面元素设置；支持门户展示元素自定义，包括页面logo图标、修改网站标题、设置并添加网站外部链接、界面微件自定义布局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12）提供级联管理能力，包含：实现上下级基础资源数据汇聚，视频预览、回放、对讲、反控制，门禁、卡口的抓拍记录汇聚等； </w:t>
            </w:r>
            <w:r>
              <w:rPr>
                <w:rStyle w:val="872"/>
                <w:lang w:val="en-US" w:eastAsia="zh-CN" w:bidi="ar"/>
              </w:rPr>
              <w:t xml:space="preserve">                                                                               13）★支持为巡更线路配置巡更规则，具有全有序（含时间间隔）、全无序、首点有序、首尾有序设置选项；。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14）★支持实景照片和实景录像画面共存，图片和视频中支持同时进行标签加载，在实景画面不清晰情况下可实现场景还原。</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2.平台运维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1）支持平台运维，提供服务部署维护功能、支持模块化升级部署、系统资源使用情况监控等运维相关功能；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2）支持级联、分布式、集群，实现系统扩展及稳定性要求；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3）支持双机热备，提升系统灾备能力，保障系统的可靠性；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4）支持mysql数据库、云数据库切换配置，满足图片、视频、结构化数据的按需求存储；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5）提供NTP校时服务能力，支持对服务间、服务器和设备间的统一校时；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6）集成可信计算能力，支持程序包可信安装升级完整性校验，以及监控可执行文件可信执行功能，阻止未经授信的可疑程序（如防勒索病毒、挖矿程序）对系统造成破坏；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3、视频管理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1）支持实时视频、录像回放、录像下载、电视墙、雷球联动，热成像；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2）支持与车载单兵等移动设备的对接，提供车载单兵设备GPS信息接收服务；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3）支持手机移动客户端进行实时视频监控，音频播放，本地截图，本地录像，云台控制，远程视频回放；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4）录像支持1/2、1/4、1/8、1/16、1/32、1/64、2、4、8、16、32、64倍速快/慢放；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1）支持报警主机接入及布撤防；</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2）提供防区管理功能检查，支持自动获取设备防区类型（即时防区、延时防区、24小时防区)并可自定义修改类型，客户端支持防区布防、撤防、消警、旁路、隔离、取消旁路操作；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5.设备运维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1）资源监控模块：支持对前端点位、物联设备、动环主机、服务器、服务进行统一纳管监控运，绘制服务拓扑；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2）报警管理模块：支持对所纳管资源配置报警策略，并将产生的报警消息进行统一汇聚和展示，支持对报警进行确认处理，联动工单，推送报警消息、短信及邮件；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3）自动化巡检模块：支持对前端视频点位的视频质量及录像巡检、服务器及服务的资源占用巡检、网络环境巡检；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4）可视化报表模块：支持故障工单统计和报警统计；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5）系统内置前端设备、软硬件等资产类型，并可新增自定义资产类型；支持资产类型建模功能，支持新增属性类别及属性；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6.人员布控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1）人脸库管理，平台默认支持5种人脸库类型：白名单库、黑名单库、内部库、访客库、VIP库，同时可自定义人脸库类型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2）人员布控，支持人脸布控、撤控，可选择布控的设备通道与人脸库，布控可设置最小相似度阈值；支持显示布控状态，可对布控失败的任务重新进行布控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3）以图搜图，支持对人脸图片进行1:1或1：N检索，检索结果支持列表和卡片两种模式展示，同时可以对检索的结果按照时间的顺序在电子地图上形成轨迹，可展示目标人员在该区域的运动路线</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4）人脸报警，支持查看人员报警信息，包括姓名、出生日期、性别、注册库、抓拍时间、抓拍通道；支持按条件进行过滤查询，可查看报警人员的注册图片和抓拍图片，支持报警记录导出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7.加密数据库</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1）原生加密：支持采用多层级密钥保护体系，对数据做全链路加密；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2）极致安全: 支持安全网络传输来防护网络拦截造成的信息泄露。支持一机一密的数据密态存储，让数据可用不可读；</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（3）无感对接：支持非加密数据一键导入到平台，实现数据切换；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（4）可视化运维：提供数据库的运行监控大盘，包括CPU、内存及存储空间实时使用情况，慢sql统计分析。同时支持数据的备份还原，及时主机损坏也能通过备份数据快速恢复到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1.图表统计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1）当日报警总数：支持对当日报警总数进行统计，包含未处理、处理中、已处理、误报报警数据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2）无人机监测：支持实时监测无人机状态，包括无人机名称、责任人、联系方式、续航、最大飞行高度、最大飞行速度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3）报警趋势：支持对报警趋势统计，支持按当日、近7日、近30日，以及报警类型进行筛选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渔港/河段专项统计信息：支持对渔港/河段信息进行专项统计展示，支持地图点选渔港/河段，展示该渔港/河段的报警详情、事件统计top3、人工巡检情况。其中报警详情支持展示未处理、处理中、已处理、误报报警数据；事件top3支持展示报警事件、事件次数；人工巡检情况支持统计已完成、进行中、超期完成、未完成的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5）实时报警数据：支持对实时报警数据进行展示，包含报警类型、报警源头、报警时间数据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6）历史报警统计：支持对历史报警事件统计，统计展示报警事件总数，包含报警事件、事件次数数据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7）当日报警统计：支持当日报警事件统计，统计当日top5的报警事件，包含报警事件、事件次数数据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8）历史河段报警TOP3：支持历史河段报警top3统计，支持级联展示河段的top3报警事件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2.GIS地图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1）多地图厂商支持：支持展示百度、高德、天地图不同厂商的地图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2）实时更新地图配置：支持更改地图厂商及资源类型配置后，实时提示刷新来获取最新的地图配置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1）视频资源点位展示：支持视频资源地图点位展示，支持气泡展示名称、通道编号、所属组织、经纬度信息，支持查看实时视频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2）视频查看：支持热成像视频设备可视范围、可视域查看，以及地视联动功能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3）渔港/河段资源点位展示：支持渔港/河段资源地图点位展示，支持渔港/河段区域边界展示，支持气泡展示渔港/河段名称、所属河湖、河长姓名、河长电话信息，支持查看渔港/河段实时视频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1.电子地图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1）资源添加：支持选择资源类型、所属组织录入，录入资源名称、经纬度、描述等信息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2）资源修改：支持修改资源名称、经纬度、描述等信息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3）资源删除：支持删除资源，删除时进行确认提示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4）资源拖动：支持资源的地图拖动定位，同时颜色区分是否定位的资源</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5）中心点设置：支持地图的中心点设置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6）框选资源：支持框选地图的资源图层，框选后支持图层的批量操作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7）资源搜索：支持资源的模糊查询搜索功能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2.渔港/河段管理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1）新增：支持填写渔港/河段名称、编码、所属河湖、所属部门、渔政执法队长信息新增河段，可关联摄像头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2）修改：支持修改渔港/河段信息、关联摄像头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3）删除：支持删除渔港/河段，删除时进行确认提示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4）搜索：支持按组织、渔港/河段名称、渔政执法队长对渔港/河段进行筛选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3.渔政系统配置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1)超时配置：支持任务超时配置，超时任务支持进行督办</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2)设备高度配置：支持设置设备高度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3)天气区域配置：支持配置默认天气显示地区配置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4)主管配置：支持配置主管人员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5)值班配置：支持配置值班人员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6)报警类型配置：支持配置统计的报警类型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7)默认渔港/河段配置：支持配置默认展示的渔港/河段</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1.报警数据展示：支持报警时间、报警类型筛选功能，支持按待处理、处理中、已处理状态分类展示，并展示各状态报警条数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2.报警数据导出：支持导出报警数据，支持导出数据、数据和图片两种形式，并且导出需再次输入密码进行安全验证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3.报警类型区分：支持渔船检测、电鱼检测、停留检测、绊线入侵、区域入侵、事件上报类型的报警展示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4.报警地图联动：支持点击报警列表，地图联动定位报警图层，并展示报警详细信息弹框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5.报警点位：支持点击报警列表地图报警点位展示，支持气泡展示报警类型、报警来源、报警时间、经纬度、报警图片信息，支持报警处理和查看报警实时视频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6.无人机\视频监控点位：支持无人机\视频监控资源地图点位展示，支持气泡展示无人机\视频监控名称、责任人、电话、最大速度、最大高度信息，支持查看实时视频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7.图层过滤：支持图层过滤功能，支持筛选渔港、河段、报警、无人机、视频资源图层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8.测量工具：支持测量工具，支持地图点位测距和测面积操作，以及清除测量结果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9.资源库：支持渔港、河段、无人机、视频资源树状结构展示、资源搜索，点击资源定位到地图展示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10.全屏功能：支持全屏展示功能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11.报警信息展示：支持展示报警类型、经纬度、设备名称、处理状态、报警时间、报警图片报警信息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12.报警处置：支持已处理、下发任务、误报、忽略报警处理方式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13.人工研判：支持人工研判定义报警事件、报警等级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14.任务下发：支持下发任务，派发人员通过app进行现场任务处置 </w:t>
            </w:r>
            <w:r>
              <w:rPr>
                <w:rStyle w:val="872"/>
                <w:lang w:val="en-US" w:eastAsia="zh-CN" w:bidi="ar"/>
              </w:rPr>
              <w:t xml:space="preserve">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1.实时预览：支持单窗口打开设备列表支持连续进行单窗口、四窗口切换支持重复进行滑页预览。支持在监视界面切换到其他功能模块支持打开多层组织结构下的设备监视。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2.支持录像回放，支持选择在线通道回放录像。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3.支持全量功能栏展示，设备收藏的添加和查看，以及最近访问记录查看。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4.★支持报警点位定位；支持录入上报标题名称，最多上传9个附件，包括图片、视频、音频，以及录入备注信息，支持查看我上报过的事件列表</w:t>
            </w:r>
            <w:r>
              <w:rPr>
                <w:rStyle w:val="874"/>
                <w:lang w:val="en-US" w:eastAsia="zh-CN" w:bidi="ar"/>
              </w:rPr>
              <w:t xml:space="preserve">。</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5.★支持查看今天、明天、后天的巡逻计划，针对巡逻计划进行巡逻，到达巡逻点位进行巡逻打卡。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6.支持拍照或者上传照片，进行垂钓黑名单、电鱼黑名单比对，可以查看近7日的处理记录。</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7.支持查看巡检任务完成结果，能够展示巡检任务未开始、正常完成、超期、未完成等状态。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8.支持根据巡逻任务顺序打卡上报巡检规定地点，支持提示打卡是否超期，打卡是否未按照顺序等.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在移动端创建报修事件工单和报事事件工单；事件描述支持上传语音，支持上传图片，可选择拍照或相册图片，并可在线编辑，支持自动获取手机定位作为工单事件地点，也可手动在地图上进行拖动选择，支持在创建工单过程中将工单暂存为草稿工单，可在草稿箱中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10.支持查看待处理、已处理、我提交的以及草稿工单；对于待处理工单，支持统计今日新增待处理、累计待处理、即将</w:t>
            </w:r>
            <w:r>
              <w:rPr>
                <w:rFonts w:hint="eastAsia" w:ascii="宋体" w:hAnsi="宋体" w:cs="宋体"/>
                <w:i w:val="0"/>
                <w:iCs w:val="0"/>
                <w:color w:val="000000"/>
                <w:sz w:val="22"/>
                <w:szCs w:val="22"/>
                <w:u w:val="none"/>
                <w:lang w:val="en-US" w:eastAsia="zh-CN" w:bidi="ar"/>
              </w:rPr>
              <w:t xml:space="preserve">逾期</w:t>
            </w:r>
            <w:r>
              <w:rPr>
                <w:rFonts w:hint="eastAsia" w:ascii="宋体" w:hAnsi="宋体" w:eastAsia="宋体" w:cs="宋体"/>
                <w:i w:val="0"/>
                <w:iCs w:val="0"/>
                <w:color w:val="000000"/>
                <w:sz w:val="22"/>
                <w:szCs w:val="22"/>
                <w:u w:val="none"/>
                <w:lang w:val="en-US" w:eastAsia="zh-CN" w:bidi="ar"/>
              </w:rPr>
              <w:t xml:space="preserve">待处理、逾期待处理；对于已处理工单，支持统计今日处理、累计处理、处理率、高优先级处理时长，支持对工单逾期、即将逾期分别给予红、橙标签。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11.支持查看工单基本信息、自动关联工单对象的资产信息、联动工单的报警信息，可根据工单模板流程进行处理，也可进行工单转派、抢单操作、以及召回处理。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12.支持审批通过、审批驳回、关闭工单、派发工单、申请延期、申请重新派</w:t>
            </w:r>
            <w:r>
              <w:rPr>
                <w:rFonts w:hint="eastAsia" w:ascii="宋体" w:hAnsi="宋体" w:cs="宋体"/>
                <w:i w:val="0"/>
                <w:iCs w:val="0"/>
                <w:color w:val="000000"/>
                <w:sz w:val="22"/>
                <w:szCs w:val="22"/>
                <w:u w:val="none"/>
                <w:lang w:val="en-US" w:eastAsia="zh-CN" w:bidi="ar"/>
              </w:rPr>
              <w:t xml:space="preserve">单等</w:t>
            </w:r>
            <w:r>
              <w:rPr>
                <w:rFonts w:hint="eastAsia" w:ascii="宋体" w:hAnsi="宋体" w:eastAsia="宋体" w:cs="宋体"/>
                <w:i w:val="0"/>
                <w:iCs w:val="0"/>
                <w:color w:val="000000"/>
                <w:sz w:val="22"/>
                <w:szCs w:val="22"/>
                <w:u w:val="none"/>
                <w:lang w:val="en-US" w:eastAsia="zh-CN" w:bidi="ar"/>
              </w:rPr>
              <w:t xml:space="preserve">多种工单处理操作，对于驳回工单可查看驳回用户、驳回时间、驳回原因。</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13.支持对全流程节点进行工单记录，包括工单处理节点、处理人、联系电话、更新时间、处理内容。</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rPr>
                <w:rStyle w:val="872"/>
                <w:lang w:val="en-US" w:eastAsia="zh-CN" w:bidi="ar"/>
              </w:rPr>
              <w:t xml:space="preserve">尺寸：2U机架式服务器机箱；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2.处理器：1颗intel X86 CPU,12C,2,4GHz；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3.内存：配置不低于32G内存（2根16GB DDR5 ECC 内存条）、8个DDR5内存插槽,单根内存最大容量：64G；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4.硬盘：不少于2块4T 3.5吋 SATA 热插拔机械硬盘，最大支持不少于12块3.5吋/2.5吋的SAS/SATA机械硬盘或固态硬盘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5.电源：2个800W交流电源模块，支持热插拔，支持1+1冗余200–240VAC，50/60Hz，5A（×2）支持直流输入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6.风扇：不少于3个风扇模组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7.RAID卡：SAS HBA/无缓存，支持RAID 0/1/10/1E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长壁装/铂晶灰/铝合金/根椐铁塔要求定制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1.材质：镀锌钢板，油漆：喷塑处理，厚度：不少于1mm，规格：≥510*380*200mm； </w:t>
            </w:r>
            <w:r>
              <w:rPr>
                <w:rStyle w:val="872"/>
                <w:lang w:val="en-US" w:eastAsia="zh-CN" w:bidi="ar"/>
              </w:rPr>
              <w:t xml:space="preserve">                                                                                                            </w:t>
            </w:r>
            <w:r>
              <w:rPr>
                <w:rStyle w:val="872"/>
                <w:lang w:val="en-US" w:eastAsia="zh-CN" w:bidi="ar"/>
              </w:rPr>
              <w:t xml:space="preserve">                                                                                                                                                                                                                    2.箱体内应包含：(包含浪涌保护器、二合一防雷器、控开、插座、漏电保护器、接地铜排*1)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1.支持≥24个10/100/1000M电口，≥4个千兆SFP光口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2.交换容量≥336Gbps/3.36Tbps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3.包转发率≥108Mpps/126Mpps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1.最大传输速率1.25Gbps；2.传输距离10km；3.波长：1310nm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I5/8G/256GSSD+2T硬盘/22LCD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1.分辨率：不低于4K；2.内存：不少于3GB;3.存储：不低于64GB;屏幕尺寸：65及以上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1.光缆；2.室外超五类网线；3.室外RVV2*1.0电源线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1.地面开槽；2.路面混凝土恢复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高空铁塔监控安装及施工、安装和调试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3年电费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网络传输，3年网络费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租用中国铁塔公司通信铁塔高空资源（期限3年）。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包含监控设备、软件平台、电力、网络的维护、每月的定点汛检等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bl>
    <w:p>
      <w:pPr>
        <w:ind w:firstLine="480"/>
        <w:jc w:val="left"/>
        <w:spacing w:line="360" w:lineRule="auto"/>
        <w:rPr>
          <w:rFonts w:hint="eastAsia" w:ascii="宋体" w:hAnsi="宋体" w:cs="宋体"/>
          <w:bCs/>
          <w:sz w:val="24"/>
        </w:rPr>
      </w:pPr>
      <w:r>
        <w:rPr>
          <w:rFonts w:hint="eastAsia" w:ascii="宋体" w:hAnsi="宋体" w:cs="宋体"/>
          <w:bCs/>
          <w:sz w:val="24"/>
        </w:rPr>
      </w:r>
      <w:r/>
    </w:p>
    <w:p>
      <w:pPr>
        <w:ind w:firstLine="480"/>
        <w:spacing w:line="400" w:lineRule="exact"/>
        <w:rPr>
          <w:rFonts w:hint="eastAsia" w:ascii="宋体" w:hAnsi="宋体" w:cs="宋体"/>
          <w:bCs/>
          <w:sz w:val="24"/>
        </w:rPr>
      </w:pPr>
      <w:r>
        <w:rPr>
          <w:rFonts w:hint="eastAsia" w:ascii="宋体" w:hAnsi="宋体" w:cs="宋体"/>
          <w:bCs/>
          <w:sz w:val="24"/>
        </w:rPr>
        <w:t xml:space="preserve">注：1.上述货物技术参数中加</w:t>
      </w:r>
      <w:r>
        <w:rPr>
          <w:rFonts w:hint="eastAsia" w:ascii="宋体" w:hAnsi="宋体" w:cs="宋体"/>
          <w:bCs/>
          <w:sz w:val="22"/>
          <w:szCs w:val="22"/>
          <w:lang w:bidi="ar"/>
        </w:rPr>
        <w:t xml:space="preserve">★</w:t>
      </w:r>
      <w:r>
        <w:rPr>
          <w:rFonts w:hint="eastAsia" w:ascii="宋体" w:hAnsi="宋体" w:cs="宋体"/>
          <w:bCs/>
          <w:sz w:val="24"/>
        </w:rPr>
        <w:t xml:space="preserve">项中投标时需提供相关证明材料的，</w:t>
      </w:r>
      <w:r>
        <w:rPr>
          <w:rFonts w:hint="eastAsia" w:ascii="宋体" w:hAnsi="宋体" w:cs="宋体"/>
          <w:bCs/>
          <w:sz w:val="24"/>
          <w:lang w:val="en-US" w:eastAsia="zh-CN"/>
        </w:rPr>
        <w:t xml:space="preserve">第一中标候选人</w:t>
      </w:r>
      <w:r>
        <w:rPr>
          <w:rFonts w:hint="eastAsia" w:ascii="宋体" w:hAnsi="宋体" w:cs="宋体"/>
          <w:bCs/>
          <w:sz w:val="24"/>
        </w:rPr>
        <w:t xml:space="preserve">需在该项目中标</w:t>
      </w:r>
      <w:r>
        <w:rPr>
          <w:rFonts w:hint="eastAsia" w:ascii="宋体" w:hAnsi="宋体" w:cs="宋体"/>
          <w:bCs/>
          <w:sz w:val="24"/>
          <w:lang w:val="en-US" w:eastAsia="zh-CN"/>
        </w:rPr>
        <w:t xml:space="preserve">公示</w:t>
      </w:r>
      <w:r>
        <w:rPr>
          <w:rFonts w:hint="eastAsia" w:ascii="宋体" w:hAnsi="宋体" w:cs="宋体"/>
          <w:bCs/>
          <w:sz w:val="24"/>
        </w:rPr>
        <w:t xml:space="preserve">后</w:t>
      </w:r>
      <w:r>
        <w:rPr>
          <w:rFonts w:hint="eastAsia" w:ascii="宋体" w:hAnsi="宋体" w:cs="宋体"/>
          <w:bCs/>
          <w:sz w:val="24"/>
          <w:lang w:val="en-US" w:eastAsia="zh-CN"/>
        </w:rPr>
        <w:t xml:space="preserve">3</w:t>
      </w:r>
      <w:r>
        <w:rPr>
          <w:rFonts w:hint="eastAsia" w:ascii="宋体" w:hAnsi="宋体" w:cs="宋体"/>
          <w:bCs/>
          <w:sz w:val="24"/>
        </w:rPr>
        <w:t xml:space="preserve">个工作日内向采购人提供相关检测报告原件核查。如不提供原件或提供的原件与投标时提供的证明材料不一致，视为投标人在投标过程中提供虚假材料谋取中标成交，将取消中标资格，</w:t>
      </w:r>
      <w:r>
        <w:rPr>
          <w:rFonts w:hint="eastAsia" w:ascii="宋体" w:hAnsi="宋体" w:cs="宋体"/>
          <w:sz w:val="24"/>
        </w:rPr>
        <w:t xml:space="preserve">同时报财政监管部门</w:t>
      </w:r>
      <w:r>
        <w:rPr>
          <w:rFonts w:hint="eastAsia" w:ascii="宋体" w:hAnsi="宋体" w:cs="宋体"/>
          <w:bCs/>
          <w:sz w:val="24"/>
        </w:rPr>
        <w:t xml:space="preserve">。</w:t>
      </w:r>
      <w:r/>
    </w:p>
    <w:p>
      <w:pPr>
        <w:ind w:firstLine="480"/>
        <w:spacing w:line="400" w:lineRule="exact"/>
        <w:rPr>
          <w:rFonts w:hint="default" w:eastAsia="宋体"/>
          <w:color w:val="auto"/>
          <w:lang w:val="en-US" w:eastAsia="zh-CN"/>
        </w:rPr>
      </w:pPr>
      <w:r>
        <w:rPr>
          <w:rFonts w:hint="eastAsia" w:ascii="宋体" w:hAnsi="宋体" w:cs="宋体"/>
          <w:bCs/>
          <w:color w:val="auto"/>
          <w:sz w:val="24"/>
          <w:lang w:val="en-US" w:eastAsia="zh-CN"/>
        </w:rPr>
        <w:t xml:space="preserve">2.中标公示后5个工作日内，第一中标候选人需在招标人指定地点完成部署“智慧渔港管理平台”并进行现场功能演示，如所演示的功能与投标文件不一致，视为</w:t>
      </w:r>
      <w:r>
        <w:rPr>
          <w:rFonts w:hint="eastAsia" w:ascii="宋体" w:hAnsi="宋体" w:cs="宋体"/>
          <w:bCs/>
          <w:color w:val="auto"/>
          <w:sz w:val="24"/>
        </w:rPr>
        <w:t xml:space="preserve">投标人在投标过程中提供虚假材料谋取中标成交，将取消中标资格，</w:t>
      </w:r>
      <w:r>
        <w:rPr>
          <w:rFonts w:hint="eastAsia" w:ascii="宋体" w:hAnsi="宋体" w:cs="宋体"/>
          <w:color w:val="auto"/>
          <w:sz w:val="24"/>
        </w:rPr>
        <w:t xml:space="preserve">同时报财政监管部门</w:t>
      </w:r>
      <w:r>
        <w:rPr>
          <w:rFonts w:hint="eastAsia" w:ascii="宋体" w:hAnsi="宋体" w:cs="宋体"/>
          <w:bCs/>
          <w:color w:val="auto"/>
          <w:sz w:val="24"/>
        </w:rPr>
        <w:t xml:space="preserve">。</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.各投标单位须综合考虑各点位施工现场情况、施工难度、人员调度、交通费用等等，各点位施工所产生的任何费用均包含在投标报价中，采购人不另外支付任何费用。</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、投标报价要求</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.1 投</w:t>
      </w:r>
      <w:bookmarkStart w:id="168" w:name="_Hlt26954840"/>
      <w:r/>
      <w:bookmarkEnd w:id="168"/>
      <w:r>
        <w:rPr>
          <w:rFonts w:hint="eastAsia" w:ascii="宋体" w:hAnsi="宋体" w:cs="宋体"/>
          <w:bCs/>
          <w:sz w:val="24"/>
        </w:rPr>
        <w:t xml:space="preserve">标人应按照招标文件规定格式填报</w:t>
      </w:r>
      <w:bookmarkStart w:id="169" w:name="_Hlt26670399"/>
      <w:r/>
      <w:bookmarkEnd w:id="169"/>
      <w:r>
        <w:rPr>
          <w:rFonts w:hint="eastAsia" w:ascii="宋体" w:hAnsi="宋体" w:cs="宋体"/>
          <w:bCs/>
          <w:sz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.2 标的物</w:t>
      </w:r>
      <w:r/>
    </w:p>
    <w:p>
      <w:pPr>
        <w:ind w:firstLine="480"/>
        <w:spacing w:line="400" w:lineRule="exact"/>
        <w:rPr>
          <w:rFonts w:hint="eastAsia" w:ascii="宋体" w:hAnsi="宋体" w:cs="宋体"/>
          <w:bCs/>
          <w:sz w:val="24"/>
        </w:rPr>
      </w:pPr>
      <w:r>
        <w:rPr>
          <w:rFonts w:hint="eastAsia" w:ascii="宋体" w:hAnsi="宋体" w:cs="宋体"/>
          <w:bCs/>
          <w:sz w:val="24"/>
        </w:rPr>
        <w:t xml:space="preserve">采购人需求的产品（含相关附配件、软件）的采购、包装、运输、装卸、安装、集成、调试、培训、验收</w:t>
      </w:r>
      <w:r>
        <w:rPr>
          <w:rFonts w:hint="eastAsia" w:ascii="宋体" w:hAnsi="宋体" w:cs="宋体"/>
          <w:bCs/>
          <w:sz w:val="24"/>
          <w:lang w:eastAsia="zh-CN"/>
        </w:rPr>
        <w:t xml:space="preserve">、</w:t>
      </w:r>
      <w:r>
        <w:rPr>
          <w:rFonts w:hint="eastAsia" w:ascii="宋体" w:hAnsi="宋体" w:cs="宋体"/>
          <w:bCs/>
          <w:sz w:val="24"/>
        </w:rPr>
        <w:t xml:space="preserve">及有关售后服务等。</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.3有关费用处理</w:t>
      </w:r>
      <w:r/>
    </w:p>
    <w:p>
      <w:pPr>
        <w:ind w:firstLine="480"/>
        <w:spacing w:line="400" w:lineRule="exact"/>
        <w:rPr>
          <w:rFonts w:hint="eastAsia" w:ascii="宋体" w:hAnsi="宋体" w:cs="宋体"/>
          <w:bCs/>
          <w:sz w:val="24"/>
        </w:rPr>
      </w:pPr>
      <w:r>
        <w:rPr>
          <w:rFonts w:hint="eastAsia" w:ascii="宋体" w:hAnsi="宋体" w:cs="宋体"/>
          <w:bCs/>
          <w:sz w:val="24"/>
        </w:rPr>
        <w:t xml:space="preserve">招标报价采用总承包方式，投标人的报价应包括所投产品（含相关附配件、软件）费用、包装费、运输费、装卸费、安装调试费、集成费、测试费、培训费、验收费、售后服务费、投标费用、税金、各类风险费、管理费、利润、国际国内运输等保险费、报关清关、开证、办理全套免税手续费用及其他有关的为完成本项目发生的所有费用，招标文件中另有规定的除外。</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、售后服务要求</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.1 在招标文件规定的3年质量保修期内，投标人应对招标范围内所有损坏（人为损坏除外）的货物及零部件修理或更换，并承担由此所发生的修理或更换费、检测费、维修人员工资、往返费用等一切费用。</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.2 在3年质量保修期内，接到招标人报修电话后，派遣有经验的维修人员在</w:t>
      </w:r>
      <w:r>
        <w:rPr>
          <w:rFonts w:hint="eastAsia" w:ascii="宋体" w:hAnsi="宋体" w:cs="宋体"/>
          <w:b/>
          <w:sz w:val="24"/>
          <w:u w:val="single"/>
        </w:rPr>
        <w:t xml:space="preserve">12</w:t>
      </w:r>
      <w:r>
        <w:rPr>
          <w:rFonts w:hint="eastAsia" w:ascii="宋体" w:hAnsi="宋体" w:cs="宋体"/>
          <w:bCs/>
          <w:sz w:val="24"/>
        </w:rPr>
        <w:t xml:space="preserve">小时内（具体以甲方的规定为准）到达现场提供维修服务。如在规定时间内未到达现场，招标人有权自行处理，其费用在合同款中扣除。</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.3 在3年质量保修期内，如需要更换零部件，保证须在一周内完成，所供零部件的性能和作用不低于原配置要求，否则，招标人有权自行购置，费用在合同款中扣付。</w:t>
      </w:r>
      <w:r/>
    </w:p>
    <w:p>
      <w:pPr>
        <w:ind w:firstLine="480"/>
        <w:spacing w:line="400" w:lineRule="exact"/>
        <w:tabs>
          <w:tab w:val="left" w:pos="1035" w:leader="none"/>
        </w:tabs>
        <w:rPr>
          <w:rFonts w:hint="eastAsia" w:ascii="宋体" w:hAnsi="宋体" w:cs="宋体"/>
          <w:sz w:val="24"/>
        </w:rPr>
      </w:pPr>
      <w:r>
        <w:rPr>
          <w:rFonts w:hint="eastAsia" w:ascii="宋体" w:hAnsi="宋体" w:cs="宋体"/>
          <w:bCs/>
          <w:sz w:val="24"/>
          <w:lang w:val="en-US" w:eastAsia="zh-CN"/>
        </w:rPr>
        <w:t xml:space="preserve">5</w:t>
      </w:r>
      <w:r>
        <w:rPr>
          <w:rFonts w:hint="eastAsia" w:ascii="宋体" w:hAnsi="宋体" w:cs="宋体"/>
          <w:bCs/>
          <w:sz w:val="24"/>
        </w:rPr>
        <w:t xml:space="preserve">.4 在3年质量保修期满后，如招标人仍要求供应商提供相关服务，投标人还应提供服务，但发生的费用由招标人承担。</w:t>
      </w:r>
      <w:r/>
    </w:p>
    <w:p>
      <w:pPr>
        <w:pStyle w:val="852"/>
        <w:ind w:firstLine="480"/>
        <w:jc w:val="both"/>
        <w:spacing w:beforeAutospacing="0" w:afterAutospacing="0" w:line="360"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、采购标的对应的中小企业划分标准所属行业一览表</w:t>
      </w:r>
      <w:r/>
    </w:p>
    <w:tbl>
      <w:tblPr>
        <w:tblStyle w:val="667"/>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334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滨海县智慧渔港采购项目 </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工业（其中传输线路服务费为服务业）</w:t>
            </w:r>
            <w:r/>
          </w:p>
        </w:tc>
      </w:tr>
    </w:tbl>
    <w:p>
      <w:pPr>
        <w:pStyle w:val="852"/>
        <w:ind w:firstLine="480"/>
        <w:jc w:val="both"/>
        <w:spacing w:beforeAutospacing="0" w:afterAutospacing="0" w:line="0" w:lineRule="atLeast"/>
        <w:rPr>
          <w:rFonts w:hint="eastAsia" w:ascii="宋体" w:hAnsi="宋体" w:cs="宋体"/>
        </w:rPr>
      </w:pPr>
      <w:r>
        <w:rPr>
          <w:rFonts w:hint="eastAsia" w:ascii="宋体" w:hAnsi="宋体" w:cs="宋体"/>
        </w:rPr>
        <w:t xml:space="preserve"> </w:t>
      </w:r>
      <w:r/>
    </w:p>
    <w:p>
      <w:pPr>
        <w:pStyle w:val="852"/>
        <w:ind w:firstLine="602"/>
        <w:jc w:val="both"/>
        <w:spacing w:beforeAutospacing="0" w:afterAutospacing="0"/>
        <w:rPr>
          <w:rFonts w:hint="eastAsia" w:ascii="黑体" w:hAnsi="宋体" w:eastAsia="黑体" w:cs="黑体"/>
          <w:sz w:val="44"/>
          <w:szCs w:val="44"/>
        </w:rPr>
      </w:pPr>
      <w:r>
        <w:rPr>
          <w:rFonts w:hint="eastAsia" w:ascii="宋体" w:hAnsi="宋体" w:cs="宋体"/>
        </w:rPr>
        <w:t xml:space="preserve"> </w:t>
      </w:r>
      <w:bookmarkStart w:id="170" w:name="_Toc120614281"/>
      <w:r/>
      <w:r/>
    </w:p>
    <w:p>
      <w:pP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b/>
          <w:bCs/>
          <w:sz w:val="44"/>
          <w:szCs w:val="44"/>
        </w:rPr>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852"/>
        <w:jc w:val="both"/>
        <w:spacing w:beforeAutospacing="0" w:afterAutospacing="0"/>
      </w:pPr>
      <w:r>
        <w:t xml:space="preserve"> </w:t>
      </w:r>
      <w:r/>
    </w:p>
    <w:p>
      <w:pPr>
        <w:ind w:firstLine="482"/>
        <w:spacing w:line="360" w:lineRule="auto"/>
        <w:rPr>
          <w:rFonts w:hint="eastAsia" w:ascii="宋体" w:hAnsi="宋体" w:cs="宋体"/>
          <w:b/>
          <w:bCs/>
          <w:sz w:val="24"/>
        </w:rPr>
      </w:pPr>
      <w:r>
        <w:rPr>
          <w:rFonts w:hint="eastAsia" w:ascii="宋体" w:hAnsi="宋体" w:cs="宋体"/>
          <w:b/>
          <w:bCs/>
          <w:sz w:val="24"/>
        </w:rPr>
        <w:t xml:space="preserve">一、定标原则</w:t>
      </w:r>
      <w:r/>
    </w:p>
    <w:p>
      <w:pPr>
        <w:ind w:firstLine="480"/>
        <w:spacing w:line="360" w:lineRule="auto"/>
        <w:rPr>
          <w:rFonts w:hint="eastAsia"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val="en-US" w:eastAsia="zh-CN" w:bidi="ar-SA"/>
        </w:rPr>
        <w:t xml:space="preserve">本项目推荐3名中标候选人</w:t>
      </w:r>
      <w:r>
        <w:rPr>
          <w:rFonts w:hint="eastAsia" w:ascii="宋体" w:hAnsi="宋体" w:cs="宋体"/>
          <w:sz w:val="24"/>
          <w:szCs w:val="24"/>
          <w:highlight w:val="none"/>
          <w:lang w:val="en-US" w:eastAsia="zh-CN" w:bidi="ar-SA"/>
        </w:rPr>
        <w:t xml:space="preserve">。</w:t>
      </w:r>
      <w:r/>
    </w:p>
    <w:p>
      <w:pPr>
        <w:pStyle w:val="852"/>
        <w:ind w:firstLine="441"/>
        <w:spacing w:before="120" w:beforeAutospacing="0" w:after="120" w:afterAutospacing="0" w:line="360" w:lineRule="auto"/>
        <w:rPr>
          <w:rFonts w:hint="eastAsia" w:ascii="宋体" w:hAnsi="宋体" w:cs="宋体"/>
        </w:rPr>
      </w:pPr>
      <w:r>
        <w:rPr>
          <w:rFonts w:hint="eastAsia" w:ascii="宋体" w:hAnsi="宋体" w:cs="宋体"/>
          <w:b/>
        </w:rPr>
        <w:t xml:space="preserve">政府采购政策功能落实</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1、小微型企业价格扣除</w:t>
      </w:r>
      <w:r/>
    </w:p>
    <w:p>
      <w:pPr>
        <w:pStyle w:val="862"/>
        <w:ind w:firstLine="360"/>
        <w:rPr>
          <w:rFonts w:hint="eastAsia"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852"/>
        <w:ind w:firstLine="360"/>
        <w:spacing w:before="120" w:beforeAutospacing="0" w:after="120" w:afterAutospacing="0" w:line="0" w:lineRule="atLeast"/>
        <w:rPr>
          <w:rFonts w:hint="eastAsia" w:ascii="宋体" w:hAnsi="宋体" w:cs="宋体"/>
        </w:rPr>
      </w:pPr>
      <w:r>
        <w:rPr>
          <w:rFonts w:hint="eastAsia" w:ascii="宋体" w:hAnsi="宋体" w:cs="宋体"/>
        </w:rPr>
        <w:t xml:space="preserve">（2）供应商需按照采购文件的要求提供相应的《中小企业声明函》。</w:t>
      </w:r>
      <w:r/>
    </w:p>
    <w:p>
      <w:pPr>
        <w:pStyle w:val="852"/>
        <w:ind w:firstLine="360"/>
        <w:spacing w:before="120" w:beforeAutospacing="0" w:after="120" w:afterAutospacing="0" w:line="0" w:lineRule="atLeast"/>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2、残疾人福利单位价格扣除</w:t>
      </w:r>
      <w:r/>
    </w:p>
    <w:p>
      <w:pPr>
        <w:pStyle w:val="852"/>
        <w:ind w:left="120" w:firstLine="36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52"/>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852"/>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3、监狱和戒毒企业价格扣除</w:t>
      </w:r>
      <w:r/>
    </w:p>
    <w:p>
      <w:pPr>
        <w:pStyle w:val="852"/>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4、残疾人福利单位、监狱企业属于小型、微型企业的，不重复享受政策。</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pStyle w:val="852"/>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的价格扣除。</w:t>
      </w:r>
      <w:r/>
    </w:p>
    <w:p>
      <w:pPr>
        <w:ind w:firstLine="480"/>
        <w:rPr>
          <w:rFonts w:hint="eastAsia" w:ascii="宋体" w:hAnsi="宋体" w:cs="宋体"/>
          <w:sz w:val="24"/>
        </w:rPr>
      </w:pPr>
      <w:r>
        <w:rPr>
          <w:rFonts w:hint="eastAsia" w:ascii="宋体" w:hAnsi="宋体" w:cs="宋体"/>
          <w:sz w:val="24"/>
        </w:rPr>
        <w:t xml:space="preserve">7、采购本国产品的支持政策</w:t>
      </w:r>
      <w:r/>
    </w:p>
    <w:p>
      <w:pPr>
        <w:ind w:firstLine="480"/>
        <w:rPr>
          <w:rFonts w:hint="eastAsia" w:ascii="宋体" w:hAnsi="宋体" w:cs="宋体"/>
          <w:sz w:val="24"/>
        </w:rPr>
      </w:pPr>
      <w:r>
        <w:rPr>
          <w:rFonts w:hint="eastAsia" w:ascii="宋体" w:hAnsi="宋体" w:cs="宋体"/>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rPr>
          <w:rFonts w:hint="eastAsia" w:ascii="宋体" w:hAnsi="宋体" w:cs="宋体"/>
          <w:sz w:val="24"/>
        </w:rPr>
      </w:pPr>
      <w:r>
        <w:rPr>
          <w:rFonts w:hint="eastAsia"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cs="宋体"/>
          <w:sz w:val="24"/>
        </w:rPr>
      </w:pPr>
      <w:r>
        <w:rPr>
          <w:rFonts w:hint="eastAsia" w:ascii="宋体" w:hAnsi="宋体" w:cs="宋体"/>
          <w:sz w:val="24"/>
        </w:rPr>
        <w:t xml:space="preserve">7.3 供应商需按照招标文件的要求提供《关于符合本国产品标准的声明函》（以下简称《声明函》），如不提供将不享受本国产品价格评审优惠。</w:t>
      </w:r>
      <w:r/>
    </w:p>
    <w:p>
      <w:pPr>
        <w:ind w:firstLine="480"/>
        <w:rPr>
          <w:rFonts w:hint="eastAsia" w:ascii="宋体" w:hAnsi="宋体" w:cs="宋体"/>
          <w:sz w:val="24"/>
        </w:rPr>
      </w:pPr>
      <w:r>
        <w:rPr>
          <w:rFonts w:hint="eastAsia" w:ascii="宋体" w:hAnsi="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rPr>
          <w:rFonts w:hint="eastAsia" w:ascii="宋体" w:hAnsi="宋体" w:cs="宋体"/>
          <w:sz w:val="24"/>
        </w:rPr>
      </w:pPr>
      <w:r>
        <w:rPr>
          <w:rFonts w:hint="eastAsia" w:ascii="宋体" w:hAnsi="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sz w:val="24"/>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852"/>
        <w:jc w:val="both"/>
        <w:spacing w:before="120" w:beforeAutospacing="0" w:after="120" w:afterAutospacing="0" w:line="0" w:lineRule="atLeast"/>
        <w:rPr>
          <w:rFonts w:hint="eastAsia" w:ascii="宋体" w:hAnsi="宋体" w:cs="宋体"/>
          <w:b/>
        </w:rPr>
      </w:pPr>
      <w:r>
        <w:rPr>
          <w:rFonts w:hint="eastAsia" w:ascii="宋体" w:hAnsi="宋体" w:cs="宋体"/>
          <w:b/>
        </w:rPr>
      </w:r>
      <w:r/>
    </w:p>
    <w:p>
      <w:pPr>
        <w:pStyle w:val="852"/>
        <w:jc w:val="both"/>
        <w:spacing w:before="120" w:beforeAutospacing="0" w:after="120" w:afterAutospacing="0" w:line="0" w:lineRule="atLeast"/>
        <w:rPr>
          <w:rFonts w:hint="eastAsia" w:ascii="宋体" w:hAnsi="宋体" w:cs="宋体"/>
        </w:rPr>
      </w:pPr>
      <w:r>
        <w:rPr>
          <w:rFonts w:hint="eastAsia" w:ascii="宋体" w:hAnsi="宋体" w:cs="宋体"/>
          <w:b/>
        </w:rPr>
        <w:t xml:space="preserve">评标方法与评标标准</w:t>
      </w:r>
      <w:r/>
    </w:p>
    <w:tbl>
      <w:tblPr>
        <w:tblStyle w:val="667"/>
        <w:tblW w:w="9545" w:type="dxa"/>
        <w:jc w:val="center"/>
        <w:tblLayout w:type="fixed"/>
        <w:tblCellMar>
          <w:left w:w="108" w:type="dxa"/>
          <w:top w:w="0" w:type="dxa"/>
          <w:right w:w="108" w:type="dxa"/>
          <w:bottom w:w="0" w:type="dxa"/>
        </w:tblCellMar>
        <w:tblLook w:val="04A0" w:firstRow="1" w:lastRow="0" w:firstColumn="1" w:lastColumn="0" w:noHBand="0" w:noVBand="1"/>
      </w:tblPr>
      <w:tblGrid>
        <w:gridCol w:w="891"/>
        <w:gridCol w:w="1193"/>
        <w:gridCol w:w="1331"/>
        <w:gridCol w:w="6130"/>
      </w:tblGrid>
      <w:tr>
        <w:trPr>
          <w:jc w:val="cente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条款</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评审标准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投标报价</w:t>
            </w:r>
            <w:r/>
          </w:p>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总报价（30分）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1.有效投标报价：是指通过“投标文件初审”的投标人的经商务性评审（修正、小微企业扣除等）后的评标总价；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2.评标基准价=有效投标报价中的最低投标报价；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3.当投标人的评标总价等于评标基准价的得30分；</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4.其他投标人的价格分按照下列公式计算：评标总价得分=（评标基准价/评标总价）*30分（计算结果保留2位小数，第三位四舍五入）。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技术部分</w:t>
            </w:r>
            <w:r/>
          </w:p>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技术参数响应（30分）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根据所投产品技术参数要求的响应程度进行评分。全部响应招标文件&lt;第四部分 采购需求&gt;中技术参数和要求的，得30分；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1.技术参数中标“★”项要求提供检测报告等相关证明材料或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的，投标人必须按照招标文件技术参数中的具体要求提供对应证明材料或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，评标委员会必须依据投标人提供的证明材料或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进行评审（提供的证明材料或软件功能须满足招标文件的参数要求），未提供对应材料或提供的材料、软件功能</w:t>
            </w:r>
            <w:r>
              <w:rPr>
                <w:rFonts w:hint="eastAsia" w:ascii="宋体" w:hAnsi="宋体" w:cs="宋体"/>
                <w:sz w:val="22"/>
                <w:szCs w:val="22"/>
                <w:lang w:val="en-US" w:eastAsia="zh-CN" w:bidi="ar"/>
              </w:rPr>
              <w:t xml:space="preserve">操作录制视频</w:t>
            </w:r>
            <w:r>
              <w:rPr>
                <w:rFonts w:hint="eastAsia" w:ascii="宋体" w:hAnsi="宋体" w:cs="宋体"/>
                <w:sz w:val="22"/>
                <w:szCs w:val="22"/>
                <w:lang w:bidi="ar"/>
              </w:rPr>
              <w:t xml:space="preserve">不符合招标文件中要求的视为负偏离，标“★”项，每一项不满足（负偏离）扣2分；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2.技术参数中非“★”项以投标文件中的“技术参数响应及偏离表”标注的偏离情况为准，每一项不满足（负偏离）扣1分，扣完为止。</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注：《技术参数响应偏离表》中的内容须是投标人投标产品的真实反映，投标人在投标时不得虚假响应和虚假承诺，否则将取消其投标资格；已中标的，将取消其中标资格。</w:t>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交付能力</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企业实力（4分）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1.投标人具有有效期内的第三方机构认证的环境管理体系认证证书（ISO14001）、职业健康安全管理体系认证证书（ISO45001）、质量管理体系认证证书（ISO9001）、信息安全管理体系认证证书(IS027001)。每提供一项得1分，本项最高得4分 。</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注：所有证书须提供证书扫描件加盖投标单位公章，且证书必须在有效期范围内。</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团队实力（9分）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1.本项目项目经理取得以下任意一种资格的：</w:t>
            </w:r>
            <w:r>
              <w:rPr>
                <w:rFonts w:hint="eastAsia" w:ascii="宋体" w:hAnsi="宋体" w:cs="宋体"/>
                <w:sz w:val="22"/>
                <w:szCs w:val="22"/>
                <w:shd w:val="clear" w:color="auto" w:fill="ffffff"/>
              </w:rPr>
              <w:t xml:space="preserve">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2.本项目项目技术负责人（与项目经理非同一人）取得以下任意一种资格的：</w:t>
            </w:r>
            <w:r>
              <w:rPr>
                <w:rFonts w:hint="eastAsia" w:ascii="宋体" w:hAnsi="宋体" w:cs="宋体"/>
                <w:sz w:val="22"/>
                <w:szCs w:val="22"/>
                <w:shd w:val="clear" w:color="auto" w:fill="ffffff"/>
              </w:rPr>
              <w:t xml:space="preserve">高级工程师、系统集成项目管理工程师、信息安全保障人员认证证书（CISAW）、通信工程师、信息安全工程师、系统规划与管理师、信息与通信工程师、注册信息安全专业人员（CISP）证书的</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3.项目组成员（除项目经理、技术负责人外）分别具备网络工程师、系统集成项目管理工程师、通信工程师、信息安全保障人员认证证书（CISAW），每提供1种证书得1分，本项最高得3分，一人多证只计一次不重复得分，未提供不得分。</w:t>
            </w:r>
            <w:r/>
          </w:p>
          <w:p>
            <w:pPr>
              <w:jc w:val="left"/>
              <w:spacing w:line="312" w:lineRule="auto"/>
              <w:widowControl/>
              <w:rPr>
                <w:rFonts w:hint="eastAsia" w:ascii="宋体" w:hAnsi="宋体" w:cs="宋体"/>
                <w:sz w:val="22"/>
                <w:szCs w:val="22"/>
              </w:rPr>
            </w:pPr>
            <w:r>
              <w:rPr>
                <w:rFonts w:hint="eastAsia" w:ascii="宋体" w:hAnsi="宋体" w:cs="宋体"/>
                <w:sz w:val="22"/>
                <w:szCs w:val="22"/>
                <w:lang w:bidi="ar"/>
              </w:rPr>
              <w:t xml:space="preserve">注：投标时须提供加盖公章的证书扫描件和本单位为其缴纳的近3个月（不含投标当月）任意一个月的社保证明扫描件，否则不得分。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业绩（9分）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投标人承建包含监控的智能化项目业绩的，每提供一项得3分，最高得9分。（投标时需须同时提供验收报告扫描件、合同扫描件，缺一项不得分。若合同和验收报告中均未体现监控的智能化项目业绩，还需提供业绩发包方出具包含监控的证明加盖业绩发包方公章扫描件，否则不得分）。</w:t>
            </w:r>
            <w:r/>
          </w:p>
        </w:tc>
      </w:tr>
      <w:tr>
        <w:trPr>
          <w:jc w:val="center"/>
          <w:trHeight w:val="132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安装、集成实施方案（5分）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rPr>
            </w:pPr>
            <w:r>
              <w:rPr>
                <w:rFonts w:hint="eastAsia" w:ascii="宋体" w:hAnsi="宋体" w:cs="宋体"/>
                <w:sz w:val="22"/>
                <w:szCs w:val="22"/>
              </w:rPr>
              <w:t xml:space="preserve">根据投标人提供的项目安装、集成实施方案进行评审。</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1.方案内容完整、具体、合理、切实可行，优于本项目的项目需求的该项得5分；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2.方案内容合理性一般、科学、较全面符合本项目的项目需求的该项得4.5分；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3.方案内容不合理、不科学、不全面不能满足本项目的项目需求的该项得4分；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rPr>
              <w:t xml:space="preserve">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质量控制及应急方案（4分）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r>
            <w:r>
              <w:rPr>
                <w:rFonts w:hint="eastAsia" w:ascii="宋体" w:hAnsi="宋体" w:cs="宋体"/>
                <w:sz w:val="22"/>
                <w:szCs w:val="22"/>
              </w:rPr>
              <w:t xml:space="preserve">1.方案内容方案科学、安全保障合理、应急措施可行优于本项目的项目需求的该项得4分；                                         2.方案内容方案较科学、安全保障较合理、应急措施较可行符合本项目的项目需求的该项得3.5分；                                3.方案内容方案不科学、安全保障不合理、应急措施不可行不能满足本项目的项目需求的该项得3分；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安全保障措施（4分）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rPr>
            </w:pPr>
            <w:r>
              <w:rPr>
                <w:rFonts w:hint="eastAsia" w:ascii="宋体" w:hAnsi="宋体" w:cs="宋体"/>
                <w:sz w:val="22"/>
                <w:szCs w:val="22"/>
              </w:rPr>
              <w:t xml:space="preserve">根据投标人提供的实施现场安全保障措施进行评审。</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1.方案内容完整、具体、合</w:t>
            </w:r>
            <w:r>
              <w:rPr>
                <w:rFonts w:hint="eastAsia" w:ascii="宋体" w:hAnsi="宋体" w:cs="宋体"/>
                <w:sz w:val="22"/>
                <w:szCs w:val="22"/>
              </w:rPr>
              <w:t xml:space="preserve">理、切实可行优于本项目的项目需求的该项得4分；                                               2.方案内容合理性一般、科学、较全面符合本项目的项目需求的该项得3.5分；                                                   3.方案内容不合理、不科学、不全面不能满足本项目的项目需求的该项得3分；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售后服务方案（5分）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投标人具有完善的售后服务体系，针对本项目提供切实可行的售后服务方案进行评审。</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根据投标文件中的服务方式、服务人员配备、响应时间、故障处理、应急方案以及是否本地化服务的要求，方案优于本项目的项目需求的该项得5分；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方案合理性一般、科学、较全面符合本项目的项目需求的该项得4.5分；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方案不合理、不科学、不全面不能满足本项目的项目需求的该项得4分；</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4.不提供方案的不得分。</w:t>
            </w:r>
            <w:r/>
          </w:p>
        </w:tc>
      </w:tr>
    </w:tbl>
    <w:p>
      <w:pPr>
        <w:pStyle w:val="852"/>
        <w:jc w:val="both"/>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rPr>
          <w:rFonts w:hint="eastAsia"/>
        </w:rPr>
      </w:pPr>
      <w:r>
        <w:rPr>
          <w:rFonts w:hint="eastAsia"/>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t xml:space="preserve">第六章  投标文件格式</w:t>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宋体" w:hAnsi="宋体" w:cs="宋体"/>
          <w:b/>
          <w:sz w:val="72"/>
          <w:szCs w:val="72"/>
        </w:rPr>
      </w:pPr>
      <w:r/>
      <w:bookmarkStart w:id="171" w:name="_Toc120614282"/>
      <w:r/>
      <w:bookmarkEnd w:id="171"/>
      <w:r/>
      <w:bookmarkStart w:id="172" w:name="_Toc49090576"/>
      <w:r/>
      <w:bookmarkEnd w:id="172"/>
      <w:r/>
      <w:bookmarkStart w:id="173" w:name="_Hlt26955039"/>
      <w:r/>
      <w:bookmarkStart w:id="174" w:name="_Hlt26671244"/>
      <w:r/>
      <w:bookmarkStart w:id="175" w:name="_Toc26554094"/>
      <w:r/>
      <w:r/>
    </w:p>
    <w:p>
      <w:pPr>
        <w:pStyle w:val="852"/>
        <w:jc w:val="center"/>
        <w:spacing w:beforeAutospacing="0" w:afterAutospacing="0"/>
        <w:rPr>
          <w:rFonts w:hint="eastAsia" w:ascii="宋体" w:hAnsi="宋体" w:cs="宋体"/>
          <w:b/>
          <w:sz w:val="72"/>
          <w:szCs w:val="72"/>
        </w:rPr>
      </w:pPr>
      <w:r>
        <w:rPr>
          <w:rFonts w:hint="eastAsia" w:ascii="宋体" w:hAnsi="宋体" w:cs="宋体"/>
          <w:b/>
          <w:sz w:val="72"/>
          <w:szCs w:val="72"/>
        </w:rPr>
      </w:r>
      <w:r/>
    </w:p>
    <w:p>
      <w:pPr>
        <w:pStyle w:val="852"/>
        <w:jc w:val="center"/>
        <w:spacing w:beforeAutospacing="0" w:afterAutospacing="0"/>
      </w:pPr>
      <w:r>
        <w:rPr>
          <w:rFonts w:hint="eastAsia" w:ascii="宋体" w:hAnsi="宋体" w:cs="宋体"/>
          <w:b/>
          <w:sz w:val="72"/>
          <w:szCs w:val="72"/>
        </w:rPr>
        <w:t xml:space="preserve">投  标  文  件</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852"/>
        <w:ind w:firstLine="1084"/>
        <w:jc w:val="both"/>
        <w:spacing w:beforeAutospacing="0" w:afterAutospacing="0"/>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852"/>
        <w:jc w:val="both"/>
        <w:spacing w:beforeAutospacing="0" w:afterAutospacing="0"/>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852"/>
        <w:jc w:val="both"/>
        <w:spacing w:beforeAutospacing="0" w:afterAutospacing="0"/>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both"/>
        <w:spacing w:beforeAutospacing="0" w:afterAutospacing="0" w:line="0" w:lineRule="atLeast"/>
      </w:pPr>
      <w:r/>
      <w:r/>
    </w:p>
    <w:p>
      <w:pPr>
        <w:pStyle w:val="852"/>
        <w:jc w:val="both"/>
        <w:spacing w:beforeAutospacing="0" w:afterAutospacing="0" w:line="0" w:lineRule="atLeast"/>
      </w:pPr>
      <w:r/>
      <w:r/>
    </w:p>
    <w:p>
      <w:pPr>
        <w:pStyle w:val="852"/>
        <w:jc w:val="center"/>
        <w:spacing w:beforeAutospacing="0" w:afterAutospacing="0" w:line="0" w:lineRule="atLeast"/>
      </w:pPr>
      <w:r>
        <w:rPr>
          <w:rFonts w:hint="eastAsia" w:ascii="宋体" w:hAnsi="宋体" w:cs="宋体"/>
          <w:b/>
          <w:sz w:val="32"/>
          <w:szCs w:val="32"/>
        </w:rPr>
        <w:t xml:space="preserve">投标文件目录</w:t>
      </w:r>
      <w:r/>
    </w:p>
    <w:p>
      <w:pPr>
        <w:pStyle w:val="852"/>
        <w:jc w:val="center"/>
        <w:spacing w:beforeAutospacing="0" w:afterAutospacing="0" w:line="0" w:lineRule="atLeast"/>
      </w:pPr>
      <w:r>
        <w:t xml:space="preserve"> </w:t>
      </w:r>
      <w:r/>
    </w:p>
    <w:p>
      <w:pPr>
        <w:pStyle w:val="852"/>
        <w:ind w:left="480"/>
        <w:jc w:val="both"/>
        <w:spacing w:beforeAutospacing="0" w:afterAutospacing="0" w:line="360" w:lineRule="auto"/>
        <w:rPr>
          <w:iCs/>
        </w:rPr>
      </w:pPr>
      <w:r>
        <w:rPr>
          <w:rFonts w:hint="eastAsia" w:ascii="宋体" w:hAnsi="宋体" w:cs="宋体"/>
          <w:iCs/>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cs="宋体"/>
          <w:iCs/>
          <w:sz w:val="24"/>
        </w:rPr>
        <w:t xml:space="preserve">二、上一年度的财务状况报告（至少提供资产负债表、利润表、现金流量表，投标人成立不满一年无需提供）</w:t>
      </w:r>
      <w:r/>
    </w:p>
    <w:p>
      <w:pPr>
        <w:pStyle w:val="852"/>
        <w:ind w:left="480"/>
        <w:jc w:val="both"/>
        <w:spacing w:beforeAutospacing="0" w:afterAutospacing="0" w:line="360" w:lineRule="auto"/>
        <w:rPr>
          <w:rFonts w:hint="eastAsia" w:ascii="宋体" w:hAnsi="宋体" w:cs="宋体"/>
          <w:iCs/>
        </w:rPr>
      </w:pPr>
      <w:r>
        <w:rPr>
          <w:rFonts w:hint="eastAsia" w:ascii="宋体" w:hAnsi="宋体" w:cs="宋体"/>
          <w:iCs/>
        </w:rPr>
        <w:t xml:space="preserve">三、具备履行合同所必需的设备和专业技术能力的书面声明</w:t>
      </w:r>
      <w:r/>
    </w:p>
    <w:p>
      <w:pPr>
        <w:pStyle w:val="852"/>
        <w:ind w:left="480"/>
        <w:jc w:val="both"/>
        <w:spacing w:beforeAutospacing="0" w:afterAutospacing="0" w:line="360" w:lineRule="auto"/>
        <w:rPr>
          <w:rFonts w:hint="eastAsia"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2"/>
        <w:ind w:firstLine="480"/>
        <w:jc w:val="both"/>
        <w:spacing w:beforeAutospacing="0" w:afterAutospacing="0" w:line="360" w:lineRule="auto"/>
        <w:rPr>
          <w:iCs/>
        </w:rPr>
      </w:pPr>
      <w:r>
        <w:rPr>
          <w:rFonts w:hint="eastAsia" w:ascii="宋体" w:hAnsi="宋体" w:cs="宋体"/>
          <w:iCs/>
        </w:rPr>
        <w:t xml:space="preserve">五、参加政府采购活动前 3 年内在经营活动中没有重大违法记录的书面声明</w:t>
      </w:r>
      <w:r/>
    </w:p>
    <w:p>
      <w:pPr>
        <w:pStyle w:val="852"/>
        <w:ind w:firstLine="480"/>
        <w:jc w:val="both"/>
        <w:spacing w:beforeAutospacing="0" w:afterAutospacing="0" w:line="360" w:lineRule="auto"/>
        <w:rPr>
          <w:iCs/>
        </w:rPr>
      </w:pPr>
      <w:r>
        <w:rPr>
          <w:rFonts w:hint="eastAsia" w:ascii="宋体" w:hAnsi="宋体" w:cs="宋体"/>
          <w:iCs/>
        </w:rPr>
        <w:t xml:space="preserve">六、特定资格要求的证明文件（如果本项目设置特定资格要求，则需要提供）</w:t>
      </w:r>
      <w:r/>
    </w:p>
    <w:p>
      <w:pPr>
        <w:pStyle w:val="852"/>
        <w:ind w:firstLine="480"/>
        <w:jc w:val="both"/>
        <w:spacing w:beforeAutospacing="0" w:afterAutospacing="0" w:line="360" w:lineRule="auto"/>
        <w:rPr>
          <w:iCs/>
        </w:rPr>
      </w:pPr>
      <w:r>
        <w:rPr>
          <w:rFonts w:hint="eastAsia" w:ascii="宋体" w:hAnsi="宋体" w:cs="宋体"/>
          <w:iCs/>
        </w:rPr>
        <w:t xml:space="preserve">七、法人授权书</w:t>
      </w:r>
      <w:r/>
    </w:p>
    <w:p>
      <w:pPr>
        <w:pStyle w:val="852"/>
        <w:ind w:firstLine="480"/>
        <w:jc w:val="both"/>
        <w:spacing w:beforeAutospacing="0" w:afterAutospacing="0" w:line="360" w:lineRule="auto"/>
        <w:rPr>
          <w:iCs/>
        </w:rPr>
      </w:pPr>
      <w:r>
        <w:rPr>
          <w:rFonts w:hint="eastAsia" w:ascii="宋体" w:hAnsi="宋体" w:cs="宋体"/>
          <w:iCs/>
        </w:rPr>
        <w:t xml:space="preserve">八、投标函</w:t>
      </w:r>
      <w:r/>
    </w:p>
    <w:p>
      <w:pPr>
        <w:pStyle w:val="852"/>
        <w:ind w:firstLine="480"/>
        <w:jc w:val="both"/>
        <w:spacing w:beforeAutospacing="0" w:afterAutospacing="0" w:line="360" w:lineRule="auto"/>
        <w:rPr>
          <w:iCs/>
        </w:rPr>
      </w:pPr>
      <w:r>
        <w:rPr>
          <w:rFonts w:hint="eastAsia" w:ascii="宋体" w:hAnsi="宋体" w:cs="宋体"/>
          <w:iCs/>
        </w:rPr>
        <w:t xml:space="preserve">九、中小企业声明函</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十、残疾人福利性单位声明函</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十一、 关于符合本国产品标准的声明函</w:t>
      </w:r>
      <w:r/>
    </w:p>
    <w:p>
      <w:pPr>
        <w:pStyle w:val="852"/>
        <w:ind w:firstLine="480"/>
        <w:jc w:val="both"/>
        <w:spacing w:beforeAutospacing="0" w:afterAutospacing="0" w:line="360" w:lineRule="auto"/>
        <w:rPr>
          <w:iCs/>
        </w:rPr>
      </w:pPr>
      <w:r>
        <w:rPr>
          <w:rFonts w:hint="eastAsia" w:ascii="宋体" w:hAnsi="宋体" w:cs="宋体"/>
          <w:iCs/>
        </w:rPr>
        <w:t xml:space="preserve">十二、投标产品品牌型号及分项报价表</w:t>
      </w:r>
      <w:r/>
    </w:p>
    <w:p>
      <w:pPr>
        <w:pStyle w:val="852"/>
        <w:ind w:firstLine="480"/>
        <w:jc w:val="both"/>
        <w:spacing w:beforeAutospacing="0" w:afterAutospacing="0" w:line="360" w:lineRule="auto"/>
        <w:rPr>
          <w:iCs/>
        </w:rPr>
      </w:pPr>
      <w:r>
        <w:rPr>
          <w:rFonts w:hint="eastAsia" w:ascii="宋体" w:hAnsi="宋体" w:cs="宋体"/>
          <w:iCs/>
        </w:rPr>
        <w:t xml:space="preserve">十三、技术要求响应及偏离表</w:t>
      </w:r>
      <w:r/>
    </w:p>
    <w:p>
      <w:pPr>
        <w:pStyle w:val="852"/>
        <w:ind w:firstLine="480"/>
        <w:jc w:val="both"/>
        <w:spacing w:beforeAutospacing="0" w:afterAutospacing="0" w:line="360" w:lineRule="auto"/>
        <w:rPr>
          <w:iCs/>
        </w:rPr>
      </w:pPr>
      <w:r>
        <w:rPr>
          <w:rFonts w:hint="eastAsia" w:ascii="宋体" w:hAnsi="宋体" w:cs="宋体"/>
          <w:iCs/>
        </w:rPr>
        <w:t xml:space="preserve">十四、商务要求响应及偏离表</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十五、开标一览表</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十六、盐城市政府采购事前信用承诺书</w:t>
      </w:r>
      <w:r/>
    </w:p>
    <w:p>
      <w:pPr>
        <w:pStyle w:val="852"/>
        <w:ind w:firstLine="480"/>
        <w:jc w:val="both"/>
        <w:spacing w:beforeAutospacing="0" w:afterAutospacing="0" w:line="360" w:lineRule="auto"/>
        <w:rPr>
          <w:rFonts w:hint="eastAsia" w:ascii="宋体" w:hAnsi="宋体" w:eastAsia="宋体" w:cs="宋体"/>
          <w:iCs/>
          <w:lang w:val="en-US" w:eastAsia="zh-CN"/>
        </w:rPr>
      </w:pPr>
      <w:r>
        <w:rPr>
          <w:rFonts w:hint="eastAsia" w:ascii="宋体" w:hAnsi="宋体" w:cs="宋体"/>
          <w:iCs/>
          <w:lang w:val="en-US" w:eastAsia="zh-CN"/>
        </w:rPr>
        <w:t xml:space="preserve">十七、</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jc w:val="both"/>
        <w:spacing w:beforeAutospacing="0" w:afterAutospacing="0" w:line="0" w:lineRule="atLeast"/>
      </w:pPr>
      <w:r/>
      <w:r/>
    </w:p>
    <w:p>
      <w:pPr>
        <w:pStyle w:val="852"/>
        <w:ind w:firstLine="480"/>
        <w:jc w:val="both"/>
        <w:spacing w:beforeAutospacing="0" w:afterAutospacing="0" w:line="0" w:lineRule="atLeast"/>
      </w:pPr>
      <w:r/>
      <w:r/>
    </w:p>
    <w:p>
      <w:pPr>
        <w:pStyle w:val="852"/>
        <w:ind w:firstLine="480"/>
        <w:jc w:val="both"/>
        <w:spacing w:beforeAutospacing="0" w:afterAutospacing="0" w:line="0" w:lineRule="atLeast"/>
      </w:pPr>
      <w:r/>
      <w:r/>
    </w:p>
    <w:p>
      <w:pPr>
        <w:pStyle w:val="852"/>
        <w:jc w:val="both"/>
        <w:spacing w:beforeAutospacing="0" w:afterAutospacing="0" w:line="0" w:lineRule="atLeast"/>
      </w:pPr>
      <w:r/>
      <w:r/>
    </w:p>
    <w:p>
      <w:pPr>
        <w:pStyle w:val="852"/>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852"/>
        <w:ind w:firstLine="480"/>
        <w:jc w:val="both"/>
        <w:spacing w:beforeAutospacing="0" w:afterAutospacing="0" w:line="0" w:lineRule="atLeast"/>
      </w:pPr>
      <w:r>
        <w:t xml:space="preserve"> </w:t>
      </w:r>
      <w:r/>
    </w:p>
    <w:p>
      <w:pPr>
        <w:pStyle w:val="852"/>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cs="宋体"/>
          <w:iCs/>
          <w:sz w:val="24"/>
        </w:rPr>
        <w:t xml:space="preserve">（至少提供资产负债表、利润表、现金流量表，</w:t>
      </w:r>
      <w:r>
        <w:rPr>
          <w:rFonts w:hint="eastAsia" w:ascii="宋体" w:hAnsi="宋体" w:cs="宋体"/>
          <w:iCs/>
        </w:rPr>
        <w:t xml:space="preserve">投标人成立不满一年无需提供）</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52"/>
        <w:ind w:firstLine="492"/>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52"/>
        <w:ind w:firstLine="492"/>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52"/>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52"/>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52"/>
        <w:ind w:firstLine="480"/>
        <w:jc w:val="both"/>
        <w:spacing w:beforeAutospacing="0" w:afterAutospacing="0"/>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52"/>
        <w:jc w:val="both"/>
        <w:spacing w:beforeAutospacing="0" w:afterAutospacing="0" w:line="0" w:lineRule="atLeast"/>
        <w:rPr>
          <w:rFonts w:hint="eastAsia" w:ascii="宋体" w:hAnsi="宋体" w:cs="宋体"/>
          <w:b/>
          <w:sz w:val="44"/>
          <w:szCs w:val="44"/>
        </w:rPr>
      </w:pPr>
      <w:r>
        <w:rPr>
          <w:rFonts w:hint="eastAsia" w:ascii="宋体" w:hAnsi="宋体" w:cs="宋体"/>
          <w:b/>
          <w:sz w:val="44"/>
          <w:szCs w:val="44"/>
        </w:rPr>
        <w:t xml:space="preserve">                </w:t>
      </w:r>
      <w:r/>
    </w:p>
    <w:p>
      <w:pPr>
        <w:pStyle w:val="852"/>
        <w:ind w:firstLine="3092"/>
        <w:jc w:val="both"/>
        <w:spacing w:beforeAutospacing="0" w:afterAutospacing="0" w:line="0" w:lineRule="atLeast"/>
      </w:pPr>
      <w:r>
        <w:rPr>
          <w:rFonts w:hint="eastAsia" w:ascii="宋体" w:hAnsi="宋体" w:cs="宋体"/>
          <w:b/>
          <w:sz w:val="44"/>
          <w:szCs w:val="44"/>
        </w:rPr>
        <w:t xml:space="preserve"> 声  明</w:t>
      </w:r>
      <w:r/>
    </w:p>
    <w:p>
      <w:pPr>
        <w:pStyle w:val="852"/>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852"/>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852"/>
        <w:jc w:val="center"/>
        <w:spacing w:beforeAutospacing="0" w:afterAutospacing="0"/>
        <w:rPr>
          <w:rFonts w:hint="eastAsia" w:ascii="黑体" w:hAnsi="宋体" w:eastAsia="黑体" w:cs="黑体"/>
          <w:i/>
          <w:sz w:val="32"/>
          <w:szCs w:val="32"/>
          <w:u w:val="single"/>
        </w:rPr>
      </w:pPr>
      <w:r/>
      <w:bookmarkStart w:id="176" w:name="_Toc120614284"/>
      <w:r/>
      <w:r/>
    </w:p>
    <w:p>
      <w:pPr>
        <w:pStyle w:val="85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52"/>
        <w:jc w:val="center"/>
        <w:spacing w:beforeAutospacing="0" w:afterAutospacing="0"/>
      </w:pPr>
      <w:r>
        <w:rPr>
          <w:rFonts w:hint="eastAsia" w:ascii="黑体" w:hAnsi="宋体" w:eastAsia="黑体" w:cs="黑体"/>
          <w:i/>
          <w:sz w:val="32"/>
          <w:szCs w:val="32"/>
          <w:u w:val="single"/>
        </w:rPr>
        <w:t xml:space="preserve">七、法人授权书</w:t>
      </w:r>
      <w:r/>
    </w:p>
    <w:p>
      <w:pPr>
        <w:pStyle w:val="852"/>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52"/>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852"/>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852"/>
        <w:jc w:val="both"/>
        <w:spacing w:beforeAutospacing="0" w:afterAutospacing="0"/>
        <w:tabs>
          <w:tab w:val="left" w:pos="360" w:leader="none"/>
        </w:tabs>
        <w:rPr>
          <w:rFonts w:ascii="Times New Roman" w:hAnsi="Times New Roman"/>
          <w:u w:val="single"/>
        </w:rPr>
      </w:pPr>
      <w:r>
        <w:rPr>
          <w:rFonts w:ascii="Times New Roman" w:hAnsi="Times New Roman"/>
        </w:rPr>
        <w:t xml:space="preserve">        被授权人联系电话：（手机）</w:t>
      </w:r>
      <w:r>
        <w:rPr>
          <w:rFonts w:ascii="Times New Roman" w:hAnsi="Times New Roman"/>
          <w:u w:val="single"/>
        </w:rPr>
        <w:t xml:space="preserve">                          </w:t>
      </w:r>
      <w:r/>
    </w:p>
    <w:p>
      <w:pPr>
        <w:pStyle w:val="852"/>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rPr>
          <w:rFonts w:hint="eastAsia" w:ascii="Times New Roman" w:hAnsi="Times New Roman"/>
          <w:u w:val="single"/>
        </w:rPr>
        <w:t xml:space="preserve">      </w:t>
      </w:r>
      <w:r/>
    </w:p>
    <w:p>
      <w:pPr>
        <w:pStyle w:val="852"/>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p>
    <w:p>
      <w:pPr>
        <w:pStyle w:val="852"/>
        <w:ind w:firstLine="480"/>
        <w:jc w:val="both"/>
        <w:spacing w:beforeAutospacing="0" w:afterAutospacing="0"/>
        <w:tabs>
          <w:tab w:val="left" w:pos="360" w:leader="none"/>
        </w:tabs>
      </w:pPr>
      <w:r>
        <w:rPr>
          <w:rFonts w:ascii="Times New Roman" w:hAnsi="Times New Roman"/>
        </w:rPr>
        <w:t xml:space="preserve">日期：</w:t>
      </w:r>
      <w:bookmarkStart w:id="177" w:name="_Hlt26955070"/>
      <w:r/>
      <w:bookmarkStart w:id="178" w:name="_Hlt26671380"/>
      <w:r/>
      <w:bookmarkStart w:id="179" w:name="_格式3__银行出具的资信证明"/>
      <w:r>
        <w:rPr>
          <w:rFonts w:ascii="Times New Roman" w:hAnsi="Times New Roman"/>
          <w:u w:val="single"/>
        </w:rPr>
        <w:t xml:space="preserve">                                         </w:t>
      </w:r>
      <w:r>
        <w:rPr>
          <w:rFonts w:hint="eastAsia" w:ascii="Times New Roman" w:hAnsi="Times New Roman"/>
          <w:u w:val="single"/>
        </w:rPr>
        <w:t xml:space="preserve">             </w:t>
      </w:r>
      <w:r/>
    </w:p>
    <w:p>
      <w:pPr>
        <w:pStyle w:val="852"/>
        <w:ind w:firstLine="420"/>
        <w:jc w:val="both"/>
        <w:spacing w:beforeAutospacing="0" w:afterAutospacing="0"/>
      </w:pPr>
      <w:r>
        <w:t xml:space="preserve"> </w:t>
      </w:r>
      <w:r>
        <w:rPr>
          <w:rFonts w:hint="eastAsia"/>
        </w:rPr>
        <w:t xml:space="preserve"> </w:t>
      </w:r>
      <w:r/>
    </w:p>
    <w:p>
      <w:pPr>
        <w:pStyle w:val="852"/>
        <w:jc w:val="both"/>
        <w:spacing w:beforeAutospacing="0" w:afterAutospacing="0"/>
      </w:pPr>
      <w:r>
        <w:t xml:space="preserve"> </w:t>
      </w:r>
      <w:r/>
    </w:p>
    <w:p>
      <w:pPr>
        <w:pStyle w:val="852"/>
        <w:jc w:val="both"/>
        <w:spacing w:beforeAutospacing="0" w:afterAutospacing="0" w:line="0" w:lineRule="atLeast"/>
      </w:pPr>
      <w:r>
        <w:t xml:space="preserve"> </w:t>
      </w:r>
      <w:r/>
    </w:p>
    <w:p>
      <w:pPr>
        <w:pStyle w:val="852"/>
        <w:ind w:firstLine="3390"/>
        <w:jc w:val="both"/>
        <w:keepLines/>
        <w:keepNext/>
        <w:spacing w:before="260" w:beforeAutospacing="0" w:after="260" w:afterAutospacing="0" w:line="415" w:lineRule="auto"/>
      </w:pPr>
      <w:r>
        <w:rPr>
          <w:rFonts w:hint="eastAsia" w:ascii="宋体" w:hAnsi="宋体" w:cs="宋体"/>
          <w:b/>
        </w:rPr>
        <w:br w:type="page" w:clear="all"/>
      </w:r>
      <w:r>
        <w:rPr>
          <w:rFonts w:hint="eastAsia" w:ascii="宋体" w:hAnsi="宋体" w:cs="宋体"/>
          <w:b/>
        </w:rPr>
        <w:t xml:space="preserve"> </w:t>
      </w:r>
      <w:r>
        <w:rPr>
          <w:rFonts w:hint="eastAsia" w:ascii="黑体" w:hAnsi="宋体" w:eastAsia="黑体" w:cs="黑体"/>
          <w:b/>
          <w:i/>
          <w:sz w:val="32"/>
          <w:szCs w:val="32"/>
          <w:u w:val="single"/>
        </w:rPr>
        <w:t xml:space="preserve">八、投标函</w:t>
      </w:r>
      <w:r/>
    </w:p>
    <w:p>
      <w:pPr>
        <w:pStyle w:val="852"/>
        <w:spacing w:beforeAutospacing="0" w:afterAutospacing="0" w:line="400" w:lineRule="atLeast"/>
      </w:pPr>
      <w:r>
        <w:rPr>
          <w:rFonts w:hint="eastAsia" w:ascii="宋体" w:hAnsi="宋体" w:cs="宋体"/>
        </w:rPr>
        <w:t xml:space="preserve">致：</w:t>
      </w:r>
      <w:r>
        <w:rPr>
          <w:rFonts w:ascii="宋体" w:hAnsi="宋体" w:cs="宋体"/>
        </w:rPr>
        <w:t xml:space="preserve">滨海县农业综合行政执法大队</w:t>
      </w:r>
      <w:r/>
    </w:p>
    <w:p>
      <w:pPr>
        <w:pStyle w:val="852"/>
        <w:ind w:firstLine="480"/>
        <w:spacing w:beforeAutospacing="0" w:afterAutospacing="0" w:line="400" w:lineRule="atLeast"/>
      </w:pPr>
      <w:r>
        <w:rPr>
          <w:rFonts w:hint="eastAsia" w:ascii="宋体" w:hAnsi="宋体" w:cs="宋体"/>
        </w:rPr>
        <w:t xml:space="preserve">根据贵方的JSZC-***</w:t>
      </w:r>
      <w:r>
        <w:rPr>
          <w:rFonts w:hint="eastAsia" w:ascii="宋体" w:hAnsi="宋体" w:cs="宋体"/>
          <w:b/>
          <w:sz w:val="36"/>
          <w:szCs w:val="36"/>
          <w:u w:val="single"/>
        </w:rPr>
        <w:t xml:space="preserve">            </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852"/>
        <w:ind w:firstLine="480"/>
        <w:spacing w:beforeAutospacing="0" w:afterAutospacing="0" w:line="400" w:lineRule="atLeast"/>
      </w:pPr>
      <w:r>
        <w:rPr>
          <w:rFonts w:hint="eastAsia" w:ascii="宋体" w:hAnsi="宋体" w:cs="宋体"/>
        </w:rPr>
        <w:t xml:space="preserve">据此函，__________签字人兹宣布同意如下：</w:t>
      </w:r>
      <w:r/>
    </w:p>
    <w:p>
      <w:pPr>
        <w:pStyle w:val="852"/>
        <w:ind w:firstLine="480"/>
        <w:spacing w:beforeAutospacing="0" w:afterAutospacing="0" w:line="400" w:lineRule="atLeast"/>
        <w:rPr>
          <w:rFonts w:hint="eastAsia" w:ascii="宋体" w:hAnsi="宋体" w:cs="宋体"/>
        </w:rPr>
      </w:pPr>
      <w:r>
        <w:rPr>
          <w:rFonts w:hint="eastAsia" w:ascii="宋体" w:hAnsi="宋体" w:cs="宋体"/>
        </w:rPr>
        <w:t xml:space="preserve">1.</w:t>
      </w:r>
      <w:r>
        <w:rPr>
          <w:rFonts w:hint="eastAsia" w:ascii="宋体" w:hAnsi="宋体"/>
        </w:rPr>
        <w:t xml:space="preserve">我单位此次</w:t>
      </w:r>
      <w:r>
        <w:rPr>
          <w:rFonts w:hint="eastAsia" w:ascii="宋体" w:hAnsi="宋体" w:cs="宋体"/>
        </w:rPr>
        <w:t xml:space="preserve">供货期限（含安装调试工期）：</w:t>
      </w:r>
      <w:r>
        <w:rPr>
          <w:rFonts w:hint="eastAsia" w:ascii="宋体" w:hAnsi="宋体" w:cs="宋体"/>
          <w:b/>
          <w:u w:val="single"/>
        </w:rPr>
        <w:t xml:space="preserve">   </w:t>
      </w:r>
      <w:r>
        <w:rPr>
          <w:rFonts w:hint="eastAsia" w:ascii="宋体" w:hAnsi="宋体" w:cs="宋体"/>
          <w:b/>
        </w:rPr>
        <w:t xml:space="preserve">日历天</w:t>
      </w:r>
      <w:r>
        <w:rPr>
          <w:rFonts w:hint="eastAsia" w:ascii="宋体" w:hAnsi="宋体" w:cs="宋体"/>
        </w:rPr>
        <w:t xml:space="preserve">；质量保修</w:t>
      </w:r>
      <w:r>
        <w:rPr>
          <w:rFonts w:hint="eastAsia" w:ascii="宋体" w:hAnsi="宋体" w:cs="宋体"/>
          <w:b/>
          <w:bCs/>
        </w:rPr>
        <w:t xml:space="preserve">期</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rPr>
        <w:t xml:space="preserve">。质量标准：</w:t>
      </w:r>
      <w:r>
        <w:rPr>
          <w:rFonts w:hint="eastAsia" w:ascii="宋体" w:hAnsi="宋体" w:cs="宋体"/>
          <w:u w:val="single"/>
        </w:rPr>
        <w:t xml:space="preserve">合格</w:t>
      </w:r>
      <w:r>
        <w:rPr>
          <w:rFonts w:hint="eastAsia" w:ascii="宋体" w:hAnsi="宋体" w:cs="宋体"/>
        </w:rPr>
        <w:t xml:space="preserve">。</w:t>
      </w:r>
      <w:r/>
    </w:p>
    <w:p>
      <w:pPr>
        <w:pStyle w:val="852"/>
        <w:ind w:firstLine="480"/>
        <w:spacing w:beforeAutospacing="0" w:afterAutospacing="0" w:line="400" w:lineRule="atLeast"/>
        <w:rPr>
          <w:rFonts w:hint="eastAsia" w:ascii="宋体" w:hAnsi="宋体" w:cs="宋体"/>
        </w:rPr>
      </w:pPr>
      <w:r>
        <w:rPr>
          <w:rFonts w:hint="eastAsia" w:ascii="宋体" w:hAnsi="宋体" w:cs="宋体"/>
        </w:rPr>
        <w:t xml:space="preserve">2.</w:t>
      </w:r>
      <w:r>
        <w:rPr>
          <w:rFonts w:hint="eastAsia" w:ascii="宋体" w:hAnsi="宋体"/>
          <w:szCs w:val="21"/>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852"/>
        <w:ind w:firstLine="480"/>
        <w:spacing w:beforeAutospacing="0" w:afterAutospacing="0" w:line="400" w:lineRule="atLeast"/>
      </w:pPr>
      <w:r>
        <w:rPr>
          <w:rFonts w:hint="eastAsia" w:ascii="宋体" w:hAnsi="宋体" w:cs="宋体"/>
        </w:rPr>
        <w:t xml:space="preserve">3.按招标文件规定的各项要求，向买方提供所需货物（包含与货物相关的服务）。</w:t>
      </w:r>
      <w:r/>
    </w:p>
    <w:p>
      <w:pPr>
        <w:pStyle w:val="852"/>
        <w:ind w:firstLine="480"/>
        <w:spacing w:beforeAutospacing="0" w:afterAutospacing="0" w:line="400" w:lineRule="atLeast"/>
      </w:pPr>
      <w:r>
        <w:rPr>
          <w:rFonts w:hint="eastAsia" w:ascii="宋体" w:hAnsi="宋体" w:cs="宋体"/>
        </w:rPr>
        <w:t xml:space="preserve">4.我们完全理解贵方不一定将合同授予最低报价的投标人。</w:t>
      </w:r>
      <w:r/>
    </w:p>
    <w:p>
      <w:pPr>
        <w:pStyle w:val="852"/>
        <w:ind w:firstLine="480"/>
        <w:spacing w:beforeAutospacing="0" w:afterAutospacing="0" w:line="400" w:lineRule="atLeast"/>
      </w:pPr>
      <w:r>
        <w:rPr>
          <w:rFonts w:hint="eastAsia" w:ascii="宋体" w:hAnsi="宋体" w:cs="宋体"/>
        </w:rPr>
        <w:t xml:space="preserve">5.我们已详细审核全部招标文件及其有效补充文件，我们知道必须放弃提出含糊不清或误解问题的权利。</w:t>
      </w:r>
      <w:r/>
    </w:p>
    <w:p>
      <w:pPr>
        <w:pStyle w:val="852"/>
        <w:ind w:firstLine="480"/>
        <w:spacing w:beforeAutospacing="0" w:afterAutospacing="0" w:line="400" w:lineRule="atLeast"/>
      </w:pPr>
      <w:r>
        <w:rPr>
          <w:rFonts w:hint="eastAsia" w:ascii="宋体" w:hAnsi="宋体" w:cs="宋体"/>
        </w:rPr>
        <w:t xml:space="preserve">6.我们同意从规定的开标日期起遵循本投标文件，并在规定的投标有效期期满之前均具有约束力。</w:t>
      </w:r>
      <w:r/>
    </w:p>
    <w:p>
      <w:pPr>
        <w:pStyle w:val="852"/>
        <w:ind w:firstLine="480"/>
        <w:spacing w:beforeAutospacing="0" w:afterAutospacing="0" w:line="400" w:lineRule="atLeast"/>
        <w:rPr>
          <w:rFonts w:hint="eastAsia" w:ascii="宋体" w:hAnsi="宋体" w:cs="宋体"/>
        </w:rPr>
      </w:pPr>
      <w:r>
        <w:rPr>
          <w:rFonts w:hint="eastAsia" w:ascii="宋体" w:hAnsi="宋体" w:cs="宋体"/>
        </w:rPr>
        <w:t xml:space="preserve">7.如果在开标后规定的投标有效期内撤回投标或中标后拒绝签订合同，则按照国家相关法律法规受到相应处罚。</w:t>
      </w:r>
      <w:r/>
    </w:p>
    <w:p>
      <w:pPr>
        <w:pStyle w:val="852"/>
        <w:ind w:firstLine="480"/>
        <w:spacing w:beforeAutospacing="0" w:afterAutospacing="0" w:line="400" w:lineRule="atLeast"/>
      </w:pPr>
      <w:r>
        <w:rPr>
          <w:rFonts w:hint="eastAsia" w:ascii="宋体" w:hAnsi="宋体" w:cs="宋体"/>
        </w:rPr>
        <w:t xml:space="preserve">8.同意向贵方提供贵方可能另外要求的与投标有关的任何证据或资料，并保证我方已提供和将要提供的文件是真实的、准确的。</w:t>
      </w:r>
      <w:r/>
    </w:p>
    <w:p>
      <w:pPr>
        <w:pStyle w:val="852"/>
        <w:ind w:firstLine="480"/>
        <w:spacing w:beforeAutospacing="0" w:afterAutospacing="0" w:line="400" w:lineRule="atLeast"/>
      </w:pPr>
      <w:r>
        <w:rPr>
          <w:rFonts w:hint="eastAsia" w:ascii="宋体" w:hAnsi="宋体" w:cs="宋体"/>
        </w:rPr>
        <w:t xml:space="preserve">9.一旦我方中标,我方将根据招标文件的规定，严格履行合同的责任和义务,并保证在招标文件规定的时间完成项目，交付买方验收、使用。</w:t>
      </w:r>
      <w:r/>
    </w:p>
    <w:p>
      <w:pPr>
        <w:pStyle w:val="852"/>
        <w:ind w:left="425"/>
        <w:spacing w:beforeAutospacing="0" w:afterAutospacing="0" w:line="400" w:lineRule="atLeast"/>
      </w:pPr>
      <w:r>
        <w:rPr>
          <w:rFonts w:hint="eastAsia" w:ascii="宋体" w:hAnsi="宋体" w:cs="宋体"/>
        </w:rPr>
        <w:t xml:space="preserve">10.与本投标有关的正式通讯地址为：</w:t>
      </w:r>
      <w:r/>
    </w:p>
    <w:p>
      <w:pPr>
        <w:pStyle w:val="852"/>
        <w:ind w:left="420" w:firstLine="480"/>
        <w:spacing w:beforeAutospacing="0" w:afterAutospacing="0" w:line="0" w:lineRule="atLeast"/>
      </w:pPr>
      <w:r>
        <w:rPr>
          <w:rFonts w:hint="eastAsia" w:ascii="宋体" w:hAnsi="宋体" w:cs="宋体"/>
        </w:rPr>
        <w:t xml:space="preserve">地          址：</w:t>
      </w:r>
      <w:r/>
    </w:p>
    <w:p>
      <w:pPr>
        <w:pStyle w:val="852"/>
        <w:ind w:left="420" w:firstLine="480"/>
        <w:spacing w:beforeAutospacing="0" w:afterAutospacing="0" w:line="0" w:lineRule="atLeast"/>
      </w:pPr>
      <w:r>
        <w:rPr>
          <w:rFonts w:hint="eastAsia" w:ascii="宋体" w:hAnsi="宋体" w:cs="宋体"/>
        </w:rPr>
        <w:t xml:space="preserve">邮          编：</w:t>
      </w:r>
      <w:r/>
    </w:p>
    <w:p>
      <w:pPr>
        <w:pStyle w:val="852"/>
        <w:ind w:left="420" w:firstLine="480"/>
        <w:spacing w:beforeAutospacing="0" w:afterAutospacing="0" w:line="0" w:lineRule="atLeast"/>
      </w:pPr>
      <w:r>
        <w:rPr>
          <w:rFonts w:hint="eastAsia" w:ascii="宋体" w:hAnsi="宋体" w:cs="宋体"/>
        </w:rPr>
        <w:t xml:space="preserve">电          话：</w:t>
      </w:r>
      <w:r/>
    </w:p>
    <w:p>
      <w:pPr>
        <w:pStyle w:val="852"/>
        <w:ind w:left="420" w:firstLine="480"/>
        <w:spacing w:beforeAutospacing="0" w:afterAutospacing="0" w:line="0" w:lineRule="atLeast"/>
      </w:pPr>
      <w:r>
        <w:rPr>
          <w:rFonts w:hint="eastAsia" w:ascii="宋体" w:hAnsi="宋体" w:cs="宋体"/>
        </w:rPr>
        <w:t xml:space="preserve">传          真：</w:t>
      </w:r>
      <w:r/>
    </w:p>
    <w:p>
      <w:pPr>
        <w:pStyle w:val="852"/>
        <w:ind w:left="420" w:firstLine="480"/>
        <w:spacing w:beforeAutospacing="0" w:afterAutospacing="0" w:line="0" w:lineRule="atLeast"/>
      </w:pPr>
      <w:r>
        <w:rPr>
          <w:rFonts w:hint="eastAsia" w:ascii="宋体" w:hAnsi="宋体" w:cs="宋体"/>
        </w:rPr>
        <w:t xml:space="preserve">投标人开户行：</w:t>
      </w:r>
      <w:r/>
    </w:p>
    <w:p>
      <w:pPr>
        <w:pStyle w:val="852"/>
        <w:ind w:left="420" w:firstLine="480"/>
        <w:spacing w:beforeAutospacing="0" w:afterAutospacing="0" w:line="0" w:lineRule="atLeast"/>
      </w:pPr>
      <w:r>
        <w:rPr>
          <w:rFonts w:hint="eastAsia" w:ascii="宋体" w:hAnsi="宋体" w:cs="宋体"/>
        </w:rPr>
        <w:t xml:space="preserve">账          号： </w:t>
      </w:r>
      <w:r/>
    </w:p>
    <w:p>
      <w:pPr>
        <w:pStyle w:val="852"/>
        <w:ind w:left="420" w:firstLine="480"/>
        <w:spacing w:beforeAutospacing="0" w:afterAutospacing="0" w:line="0" w:lineRule="atLeast"/>
      </w:pPr>
      <w:r>
        <w:rPr>
          <w:rFonts w:hint="eastAsia" w:ascii="宋体" w:hAnsi="宋体" w:cs="宋体"/>
        </w:rPr>
        <w:t xml:space="preserve">日           期：________年____月____日</w:t>
      </w:r>
      <w:r/>
    </w:p>
    <w:p>
      <w:pPr>
        <w:pStyle w:val="852"/>
        <w:ind w:firstLine="240"/>
        <w:jc w:val="center"/>
        <w:spacing w:beforeAutospacing="0" w:afterAutospacing="0" w:line="0" w:lineRule="atLeast"/>
      </w:pPr>
      <w:r>
        <w:t xml:space="preserve">  </w:t>
      </w:r>
      <w:r/>
    </w:p>
    <w:p>
      <w:pPr>
        <w:pStyle w:val="852"/>
        <w:ind w:firstLine="240"/>
        <w:jc w:val="center"/>
        <w:spacing w:beforeAutospacing="0" w:afterAutospacing="0" w:line="0" w:lineRule="atLeast"/>
      </w:pPr>
      <w:r>
        <w:t xml:space="preserve"> </w:t>
      </w:r>
      <w:r/>
    </w:p>
    <w:p>
      <w:pPr>
        <w:pStyle w:val="852"/>
        <w:ind w:firstLine="240"/>
        <w:jc w:val="center"/>
        <w:spacing w:beforeAutospacing="0" w:afterAutospacing="0" w:line="0" w:lineRule="atLeast"/>
      </w:pPr>
      <w:r>
        <w:t xml:space="preserve"> </w:t>
      </w:r>
      <w:r/>
    </w:p>
    <w:p>
      <w:pPr>
        <w:pStyle w:val="852"/>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本公司（联合体）郑重声明，根据《政府采购促进中小企业发展管理办法》(财库〔2020〕46号)的规定，本公司（联合体）参加滨海县政府采购人组织的</w:t>
      </w:r>
      <w:r>
        <w:rPr>
          <w:rFonts w:hint="eastAsia"/>
          <w:sz w:val="24"/>
          <w:u w:val="single"/>
        </w:rPr>
        <w:t xml:space="preserve">（单位名称)</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65"/>
        <w:ind w:firstLine="363"/>
        <w:jc w:val="both"/>
        <w:spacing w:before="0" w:beforeAutospacing="0" w:after="0" w:afterAutospacing="0" w:line="500" w:lineRule="atLeast"/>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865"/>
        <w:ind w:firstLine="363"/>
        <w:jc w:val="both"/>
        <w:spacing w:before="0" w:beforeAutospacing="0" w:after="0" w:afterAutospacing="0" w:line="500" w:lineRule="atLeast"/>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865"/>
        <w:ind w:firstLine="363"/>
        <w:jc w:val="both"/>
        <w:spacing w:beforeAutospacing="0" w:afterAutospacing="0" w:line="500" w:lineRule="atLeast"/>
        <w:rPr>
          <w:rFonts w:hint="eastAsia"/>
        </w:rPr>
      </w:pPr>
      <w:r>
        <w:rPr>
          <w:rFonts w:hint="eastAsia"/>
        </w:rPr>
        <w:t xml:space="preserve">……</w:t>
      </w:r>
      <w:r/>
    </w:p>
    <w:p>
      <w:pPr>
        <w:pStyle w:val="852"/>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52"/>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852"/>
        <w:ind w:right="720"/>
        <w:jc w:val="both"/>
        <w:spacing w:beforeAutospacing="0" w:afterAutospacing="0" w:line="360" w:lineRule="auto"/>
      </w:pPr>
      <w:r>
        <w:t xml:space="preserve"> </w:t>
      </w:r>
      <w:r/>
    </w:p>
    <w:p>
      <w:pPr>
        <w:pStyle w:val="852"/>
        <w:ind w:right="180" w:firstLine="360"/>
        <w:jc w:val="right"/>
        <w:spacing w:beforeAutospacing="0" w:afterAutospacing="0" w:line="360" w:lineRule="auto"/>
      </w:pPr>
      <w:r>
        <w:rPr>
          <w:rFonts w:hint="eastAsia"/>
        </w:rPr>
        <w:t xml:space="preserve">企业名称（加盖CA电子公章）：</w:t>
      </w:r>
      <w:r/>
    </w:p>
    <w:p>
      <w:pPr>
        <w:pStyle w:val="852"/>
        <w:ind w:right="480" w:firstLine="5400"/>
        <w:jc w:val="both"/>
        <w:spacing w:beforeAutospacing="0" w:afterAutospacing="0" w:line="360" w:lineRule="auto"/>
      </w:pPr>
      <w:r>
        <w:rPr>
          <w:rFonts w:hint="eastAsia"/>
        </w:rPr>
        <w:t xml:space="preserve">日  期：</w:t>
      </w:r>
      <w:r/>
    </w:p>
    <w:p>
      <w:pPr>
        <w:pStyle w:val="852"/>
        <w:ind w:firstLine="360"/>
        <w:jc w:val="both"/>
        <w:spacing w:beforeAutospacing="0" w:afterAutospacing="0" w:line="360" w:lineRule="auto"/>
      </w:pPr>
      <w:r>
        <w:t xml:space="preserve"> </w:t>
      </w:r>
      <w:r/>
    </w:p>
    <w:p>
      <w:pPr>
        <w:pStyle w:val="852"/>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852"/>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852"/>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2"/>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2"/>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2"/>
        <w:jc w:val="center"/>
        <w:spacing w:beforeAutospacing="0" w:afterAutospacing="0" w:line="0" w:lineRule="atLeast"/>
      </w:pPr>
      <w:r>
        <w:rPr>
          <w:rFonts w:hint="eastAsia" w:ascii="黑体" w:hAnsi="宋体" w:eastAsia="黑体" w:cs="黑体"/>
          <w:b/>
          <w:sz w:val="32"/>
          <w:szCs w:val="32"/>
        </w:rPr>
        <w:t xml:space="preserve"> 十、残疾人福利性单位声明函</w:t>
      </w:r>
      <w:r/>
    </w:p>
    <w:p>
      <w:pPr>
        <w:pStyle w:val="852"/>
        <w:ind w:firstLine="480"/>
        <w:jc w:val="both"/>
        <w:spacing w:beforeAutospacing="0" w:afterAutospacing="0" w:line="0" w:lineRule="atLeast"/>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项目采购活动提供本单位制造的货物，或者提供其他残疾人福利性单位制造的货物（不包括使用非残疾人福利性单位注册商标的货物）。</w:t>
      </w:r>
      <w:r/>
    </w:p>
    <w:p>
      <w:pPr>
        <w:pStyle w:val="852"/>
        <w:ind w:firstLine="480"/>
        <w:jc w:val="both"/>
        <w:spacing w:beforeAutospacing="0" w:afterAutospacing="0" w:line="0" w:lineRule="atLeast"/>
      </w:pPr>
      <w:r>
        <w:rPr>
          <w:rFonts w:hint="eastAsia" w:ascii="宋体" w:hAnsi="宋体" w:cs="宋体"/>
        </w:rPr>
        <w:t xml:space="preserve">本单位对上述声明的真实性负责。如有虚假，将依法承担相应责任。</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rPr>
          <w:rFonts w:hint="eastAsia" w:ascii="宋体" w:hAnsi="宋体" w:cs="宋体"/>
        </w:rPr>
      </w:pPr>
      <w:r>
        <w:rPr>
          <w:rFonts w:hint="eastAsia" w:ascii="宋体" w:hAnsi="宋体" w:cs="宋体"/>
        </w:rPr>
        <w:t xml:space="preserve">备注：1、供应商如不提供此声明函，价格将不做相应扣除（如项目全面面向中小企业，则资格审查不通过）。</w:t>
      </w:r>
      <w:r/>
    </w:p>
    <w:p>
      <w:pPr>
        <w:pStyle w:val="852"/>
        <w:ind w:firstLine="480"/>
        <w:jc w:val="both"/>
        <w:spacing w:beforeAutospacing="0" w:afterAutospacing="0" w:line="0" w:lineRule="atLeast"/>
      </w:pPr>
      <w:r>
        <w:rPr>
          <w:rFonts w:hint="eastAsia" w:ascii="宋体" w:hAnsi="宋体" w:cs="宋体"/>
        </w:rPr>
        <w:t xml:space="preserve">2、中标供应商为残疾人福利单位的，此声明函将随中标结果同时公告，接受社会监督</w:t>
      </w:r>
      <w:r/>
    </w:p>
    <w:p>
      <w:pPr>
        <w:pStyle w:val="852"/>
        <w:ind w:firstLine="624"/>
        <w:jc w:val="both"/>
        <w:spacing w:beforeAutospacing="0" w:afterAutospacing="0" w:line="0" w:lineRule="atLeast"/>
      </w:pPr>
      <w:r>
        <w:t xml:space="preserve"> </w:t>
      </w:r>
      <w:r/>
    </w:p>
    <w:p>
      <w:pPr>
        <w:pStyle w:val="852"/>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cs="宋体"/>
        </w:rPr>
        <w:t xml:space="preserve">       供应商全称（加盖CA电子公章）：</w:t>
      </w:r>
      <w:r/>
    </w:p>
    <w:p>
      <w:pPr>
        <w:pStyle w:val="852"/>
        <w:ind w:right="1560" w:firstLine="480"/>
        <w:jc w:val="center"/>
        <w:spacing w:beforeAutospacing="0" w:afterAutospacing="0" w:line="0" w:lineRule="atLeast"/>
        <w:tabs>
          <w:tab w:val="left" w:pos="4864" w:leader="none"/>
        </w:tabs>
      </w:pPr>
      <w:r>
        <w:rPr>
          <w:rFonts w:hint="eastAsia" w:ascii="宋体" w:hAnsi="宋体" w:cs="宋体"/>
        </w:rPr>
        <w:t xml:space="preserve">        日  期：</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jc w:val="center"/>
        <w:rPr>
          <w:sz w:val="24"/>
        </w:rPr>
      </w:pPr>
      <w:r>
        <w:rPr>
          <w:rFonts w:ascii="黑体" w:hAnsi="宋体" w:eastAsia="黑体" w:cs="黑体"/>
          <w:b/>
          <w:bCs/>
          <w:sz w:val="32"/>
          <w:szCs w:val="32"/>
        </w:rPr>
        <w:t xml:space="preserve">十一、关于符合本国产品标准的声明函</w:t>
      </w:r>
      <w:r/>
    </w:p>
    <w:p>
      <w:pPr>
        <w:ind w:firstLine="420"/>
        <w:rPr>
          <w:sz w:val="24"/>
        </w:rPr>
      </w:pPr>
      <w:r>
        <w:rPr>
          <w:rFonts w:ascii="Arial" w:hAnsi="Arial" w:cs="Arial"/>
          <w:sz w:val="24"/>
        </w:rPr>
        <w:t xml:space="preserve"> </w:t>
      </w:r>
      <w:r/>
    </w:p>
    <w:p>
      <w:pPr>
        <w:ind w:firstLine="420"/>
        <w:rPr>
          <w:sz w:val="24"/>
        </w:rP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rPr>
      </w:pPr>
      <w:r>
        <w:rPr>
          <w:rFonts w:ascii="宋体" w:hAnsi="宋体" w:cs="宋体"/>
          <w:sz w:val="24"/>
          <w:shd w:val="clear" w:color="auto" w:fill="ffffff"/>
        </w:rPr>
        <w:t xml:space="preserve">1.</w:t>
      </w:r>
      <w:r>
        <w:rPr>
          <w:rFonts w:ascii="宋体" w:hAnsi="宋体" w:cs="宋体"/>
          <w:sz w:val="24"/>
          <w:u w:val="single"/>
          <w:shd w:val="clear" w:color="auto" w:fill="ffffff"/>
        </w:rPr>
        <w:t xml:space="preserve">（产品名称1）</w:t>
      </w:r>
      <w:r>
        <w:rPr>
          <w:rFonts w:ascii="宋体" w:hAnsi="宋体" w:cs="宋体"/>
          <w:sz w:val="24"/>
          <w:shd w:val="clear" w:color="auto" w:fill="ffffff"/>
          <w:vertAlign w:val="superscript"/>
        </w:rPr>
        <w:t xml:space="preserve">1</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vertAlign w:val="superscript"/>
        </w:rPr>
        <w:t xml:space="preserve">2</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 （产品名称1）</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trike/>
          <w:sz w:val="24"/>
          <w:shd w:val="clear" w:color="auto" w:fill="ffffff"/>
          <w:vertAlign w:val="superscript"/>
        </w:rPr>
        <w:t xml:space="preserve">3</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trike/>
          <w:sz w:val="24"/>
          <w:shd w:val="clear" w:color="auto" w:fill="ffffff"/>
          <w:vertAlign w:val="superscript"/>
        </w:rPr>
        <w:t xml:space="preserve">4</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trike/>
          <w:sz w:val="24"/>
          <w:shd w:val="clear" w:color="auto" w:fill="ffffff"/>
          <w:vertAlign w:val="superscript"/>
        </w:rPr>
        <w:t xml:space="preserve">5</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2.</w:t>
      </w:r>
      <w:r>
        <w:rPr>
          <w:rFonts w:ascii="宋体" w:hAnsi="宋体" w:cs="宋体"/>
          <w:sz w:val="24"/>
          <w:u w:val="single"/>
          <w:shd w:val="clear" w:color="auto" w:fill="ffffff"/>
        </w:rPr>
        <w:t xml:space="preserve">（产品名称2）</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w:t>
      </w:r>
      <w:r/>
    </w:p>
    <w:p>
      <w:pPr>
        <w:ind w:firstLine="420"/>
        <w:spacing w:before="30" w:after="30"/>
        <w:rPr>
          <w:sz w:val="24"/>
        </w:rPr>
      </w:pPr>
      <w:r>
        <w:rPr>
          <w:rFonts w:ascii="宋体" w:hAnsi="宋体" w:cs="宋体"/>
          <w:sz w:val="24"/>
          <w:shd w:val="clear" w:color="auto" w:fill="ffffff"/>
        </w:rPr>
        <w:t xml:space="preserve">本公司（单位）对上述声明内容的真实性负责。如有虚假，愿承担相应法律责任。</w:t>
      </w:r>
      <w:r/>
    </w:p>
    <w:p>
      <w:pPr>
        <w:spacing w:before="30" w:after="30"/>
        <w:rPr>
          <w:sz w:val="24"/>
        </w:rPr>
      </w:pPr>
      <w:r>
        <w:rPr>
          <w:rFonts w:ascii="宋体" w:hAnsi="宋体" w:cs="宋体"/>
          <w:sz w:val="24"/>
        </w:rPr>
        <w:t xml:space="preserve"> </w:t>
      </w:r>
      <w:r/>
    </w:p>
    <w:p>
      <w:pPr>
        <w:ind w:right="480" w:firstLine="3720"/>
        <w:spacing w:before="30" w:after="30"/>
        <w:rPr>
          <w:sz w:val="24"/>
        </w:rPr>
      </w:pPr>
      <w:r>
        <w:rPr>
          <w:rFonts w:ascii="宋体" w:hAnsi="宋体" w:cs="宋体"/>
          <w:sz w:val="24"/>
          <w:shd w:val="clear" w:color="auto" w:fill="ffffff"/>
        </w:rPr>
        <w:t xml:space="preserve">公司（单位）名称（盖章）：　</w:t>
      </w:r>
      <w:r/>
    </w:p>
    <w:p>
      <w:pPr>
        <w:jc w:val="center"/>
        <w:spacing w:before="30" w:after="30"/>
        <w:rPr>
          <w:sz w:val="24"/>
        </w:rPr>
      </w:pPr>
      <w:r>
        <w:rPr>
          <w:rFonts w:ascii="宋体" w:hAnsi="宋体" w:cs="宋体"/>
          <w:sz w:val="24"/>
          <w:shd w:val="clear" w:color="auto" w:fill="ffffff"/>
        </w:rPr>
        <w:t xml:space="preserve">                日期：　   年　  月　  日         </w:t>
      </w:r>
      <w:r/>
    </w:p>
    <w:p>
      <w:pPr>
        <w:spacing w:before="30" w:after="30"/>
        <w:rPr>
          <w:rFonts w:hint="eastAsia" w:ascii="宋体" w:hAnsi="宋体" w:cs="宋体"/>
          <w:sz w:val="24"/>
          <w:shd w:val="clear" w:color="auto" w:fill="ffffff"/>
        </w:rPr>
      </w:pPr>
      <w:r>
        <w:rPr>
          <w:rFonts w:hint="eastAsia" w:ascii="宋体" w:hAnsi="宋体" w:cs="宋体"/>
          <w:sz w:val="24"/>
          <w:shd w:val="clear" w:color="auto" w:fill="ffffff"/>
        </w:rPr>
      </w:r>
      <w:r/>
    </w:p>
    <w:p>
      <w:pPr>
        <w:spacing w:before="30" w:after="30"/>
        <w:rPr>
          <w:sz w:val="24"/>
        </w:rPr>
      </w:pPr>
      <w:r>
        <w:rPr>
          <w:rFonts w:ascii="宋体" w:hAnsi="宋体" w:cs="宋体"/>
          <w:sz w:val="24"/>
          <w:shd w:val="clear" w:color="auto" w:fill="ffffff"/>
        </w:rPr>
        <w:t xml:space="preserve">1.产品如有型号，请在“产品名称”栏一并填写。</w:t>
      </w:r>
      <w:r/>
    </w:p>
    <w:p>
      <w:pPr>
        <w:spacing w:before="30" w:after="30"/>
        <w:rPr>
          <w:sz w:val="24"/>
        </w:rPr>
      </w:pPr>
      <w:r>
        <w:rPr>
          <w:rFonts w:ascii="宋体" w:hAnsi="宋体" w:cs="宋体"/>
          <w:sz w:val="24"/>
          <w:shd w:val="clear" w:color="auto" w:fill="ffffff"/>
        </w:rPr>
        <w:t xml:space="preserve">2.生产厂名与厂址应与生产厂营业执照载明的相关信息保持一致。</w:t>
      </w:r>
      <w:r/>
    </w:p>
    <w:p>
      <w:pPr>
        <w:spacing w:before="30" w:after="30"/>
        <w:rPr>
          <w:sz w:val="24"/>
        </w:rPr>
      </w:pPr>
      <w:r>
        <w:rPr>
          <w:rFonts w:ascii="宋体" w:hAnsi="宋体" w:cs="宋体"/>
          <w:sz w:val="24"/>
          <w:shd w:val="clear" w:color="auto" w:fill="ffffff"/>
        </w:rPr>
        <w:t xml:space="preserve">3.该产品的中国境内生产的组件成本占比相关要求实施前，“规定比例”栏可不填，下同。</w:t>
      </w:r>
      <w:r/>
    </w:p>
    <w:p>
      <w:pPr>
        <w:spacing w:before="30" w:after="30"/>
        <w:rPr>
          <w:sz w:val="24"/>
        </w:rPr>
      </w:pPr>
      <w:r>
        <w:rPr>
          <w:rFonts w:ascii="宋体" w:hAnsi="宋体" w:cs="宋体"/>
          <w:sz w:val="24"/>
          <w:shd w:val="clear" w:color="auto" w:fill="ffffff"/>
        </w:rPr>
        <w:t xml:space="preserve">4.该产品的关键组件要求实施前，“关键组件”栏可不填，下同。</w:t>
      </w:r>
      <w:r/>
    </w:p>
    <w:p>
      <w:pPr>
        <w:spacing w:before="30" w:after="30"/>
        <w:rPr>
          <w:sz w:val="24"/>
        </w:rPr>
      </w:pPr>
      <w:r>
        <w:rPr>
          <w:rFonts w:ascii="宋体" w:hAnsi="宋体" w:cs="宋体"/>
          <w:sz w:val="24"/>
          <w:shd w:val="clear" w:color="auto" w:fill="ffffff"/>
        </w:rPr>
        <w:t xml:space="preserve">5.该产品的关键工序要求实施前，“关键工序”栏可不填，下同。</w:t>
      </w:r>
      <w:r/>
    </w:p>
    <w:p>
      <w:pPr>
        <w:spacing w:before="30" w:after="30"/>
        <w:rPr>
          <w:sz w:val="24"/>
        </w:rPr>
      </w:pPr>
      <w:r>
        <w:rPr>
          <w:rFonts w:ascii="宋体" w:hAnsi="宋体" w:cs="宋体"/>
          <w:sz w:val="24"/>
          <w:shd w:val="clear" w:color="auto" w:fill="ffffff"/>
        </w:rPr>
        <w:t xml:space="preserve">6.用</w:t>
      </w:r>
      <w:r>
        <w:rPr>
          <w:rFonts w:hint="eastAsia" w:ascii="宋体" w:hAnsi="宋体" w:cs="宋体"/>
          <w:sz w:val="24"/>
          <w:shd w:val="clear" w:color="auto" w:fill="ffffff"/>
        </w:rPr>
        <w:t xml:space="preserve">横</w:t>
      </w:r>
      <w:r>
        <w:rPr>
          <w:rFonts w:ascii="宋体" w:hAnsi="宋体" w:cs="宋体"/>
          <w:sz w:val="24"/>
          <w:shd w:val="clear" w:color="auto" w:fill="ffffff"/>
        </w:rPr>
        <w:t xml:space="preserve">线划除的地方无需填写。</w:t>
      </w:r>
      <w:r/>
    </w:p>
    <w:p>
      <w:pPr>
        <w:pStyle w:val="864"/>
        <w:jc w:val="center"/>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4"/>
        <w:jc w:val="center"/>
        <w:rPr>
          <w:rFonts w:ascii="黑体" w:eastAsia="黑体"/>
          <w:strike/>
        </w:rPr>
      </w:pPr>
      <w:r>
        <w:rPr>
          <w:rFonts w:hint="eastAsia" w:ascii="黑体" w:eastAsia="黑体"/>
        </w:rPr>
        <w:t xml:space="preserve">十二、</w:t>
      </w:r>
      <w:r>
        <w:rPr>
          <w:rFonts w:ascii="黑体" w:eastAsia="黑体"/>
        </w:rPr>
        <w:t xml:space="preserve"> </w:t>
      </w:r>
      <w:r>
        <w:rPr>
          <w:rFonts w:hint="eastAsia" w:ascii="黑体" w:eastAsia="黑体"/>
        </w:rPr>
        <w:t xml:space="preserve">投标产品品牌型号及分项报价表</w:t>
      </w:r>
      <w:r/>
    </w:p>
    <w:p>
      <w:pPr>
        <w:pStyle w:val="854"/>
        <w:ind w:left="0" w:right="1470"/>
        <w:jc w:val="left"/>
        <w:rPr>
          <w:rFonts w:hint="default" w:ascii="黑体" w:eastAsia="黑体"/>
          <w:u w:val="single"/>
        </w:rPr>
      </w:pPr>
      <w:r>
        <w:rPr>
          <w:rFonts w:ascii="黑体" w:eastAsia="黑体"/>
        </w:rPr>
        <w:t xml:space="preserve">项目名称：</w:t>
      </w:r>
      <w:r>
        <w:rPr>
          <w:rFonts w:ascii="黑体" w:eastAsia="黑体"/>
          <w:u w:val="single"/>
        </w:rPr>
        <w:t xml:space="preserve">                         </w:t>
      </w:r>
      <w:r/>
    </w:p>
    <w:p>
      <w:pPr>
        <w:pStyle w:val="854"/>
        <w:ind w:left="0" w:right="1470"/>
        <w:jc w:val="right"/>
        <w:rPr>
          <w:rFonts w:hint="default" w:ascii="黑体" w:eastAsia="黑体"/>
        </w:rPr>
      </w:pPr>
      <w:r>
        <w:rPr>
          <w:rFonts w:hint="eastAsia" w:ascii="黑体" w:eastAsia="黑体"/>
          <w:lang w:val="en-US" w:eastAsia="zh-CN"/>
        </w:rPr>
        <w:t xml:space="preserve"> </w:t>
      </w:r>
      <w:r>
        <w:rPr>
          <w:rFonts w:ascii="黑体" w:eastAsia="黑体"/>
        </w:rPr>
        <w:t xml:space="preserve">人民币：元</w:t>
      </w:r>
      <w:r/>
    </w:p>
    <w:tbl>
      <w:tblPr>
        <w:tblStyle w:val="66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701"/>
        <w:gridCol w:w="1173"/>
        <w:gridCol w:w="1480"/>
        <w:gridCol w:w="800"/>
        <w:gridCol w:w="873"/>
        <w:gridCol w:w="800"/>
        <w:gridCol w:w="799"/>
      </w:tblGrid>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投标品牌/型号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智慧渔港管理平台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2"/>
                <w:szCs w:val="22"/>
                <w:highlight w:val="none"/>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highlight w:val="none"/>
                <w:u w:val="singl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t xml:space="preserve">%。</w:t>
            </w:r>
            <w:r/>
          </w:p>
        </w:tc>
      </w:tr>
    </w:tbl>
    <w:p>
      <w:pPr>
        <w:jc w:val="center"/>
        <w:rPr>
          <w:rFonts w:hint="eastAsia" w:ascii="宋体" w:hAnsi="宋体"/>
          <w:sz w:val="24"/>
        </w:rPr>
      </w:pPr>
      <w:r>
        <w:rPr>
          <w:rFonts w:hint="eastAsia" w:ascii="宋体" w:hAnsi="宋体"/>
          <w:sz w:val="24"/>
        </w:rPr>
      </w:r>
      <w:r/>
    </w:p>
    <w:p>
      <w:pPr>
        <w:ind w:firstLine="482"/>
        <w:spacing w:line="500" w:lineRule="exact"/>
        <w:rPr>
          <w:rFonts w:hint="eastAsia" w:ascii="宋体" w:hAnsi="宋体" w:eastAsia="宋体" w:cs="宋体"/>
          <w:b/>
          <w:bCs w:val="0"/>
          <w:i w:val="0"/>
          <w:iCs w:val="0"/>
          <w:color w:val="000000"/>
          <w:sz w:val="22"/>
          <w:szCs w:val="22"/>
          <w:highlight w:val="none"/>
        </w:rPr>
      </w:pPr>
      <w:r>
        <w:rPr>
          <w:rFonts w:hint="eastAsia" w:ascii="宋体" w:hAnsi="宋体" w:eastAsia="宋体" w:cs="宋体"/>
          <w:b/>
          <w:bCs w:val="0"/>
          <w:i w:val="0"/>
          <w:iCs w:val="0"/>
          <w:color w:val="000000"/>
          <w:sz w:val="22"/>
          <w:szCs w:val="22"/>
          <w:highlight w:val="none"/>
          <w:lang w:val="en-US" w:eastAsia="zh-CN"/>
        </w:rPr>
        <w:t xml:space="preserve">注：投标</w:t>
      </w:r>
      <w:r>
        <w:rPr>
          <w:rFonts w:hint="eastAsia" w:ascii="宋体" w:hAnsi="宋体" w:eastAsia="宋体" w:cs="宋体"/>
          <w:b/>
          <w:bCs w:val="0"/>
          <w:i w:val="0"/>
          <w:iCs w:val="0"/>
          <w:color w:val="000000"/>
          <w:sz w:val="22"/>
          <w:szCs w:val="22"/>
          <w:highlight w:val="none"/>
        </w:rPr>
        <w:t xml:space="preserve">报价采用总承包方式，投标人的报价应包括所投产品（含相关附配件、软件）费用、包装费、运输费、装卸费、安装调试费、测试费、培训费、验收费、5年质量保修期</w:t>
      </w:r>
      <w:r>
        <w:rPr>
          <w:rFonts w:hint="eastAsia" w:ascii="宋体" w:hAnsi="宋体" w:eastAsia="宋体" w:cs="宋体"/>
          <w:b/>
          <w:bCs w:val="0"/>
          <w:i w:val="0"/>
          <w:iCs w:val="0"/>
          <w:color w:val="000000"/>
          <w:sz w:val="22"/>
          <w:szCs w:val="22"/>
          <w:highlight w:val="none"/>
          <w:lang w:val="zh-TW"/>
        </w:rPr>
        <w:t xml:space="preserve">内维保</w:t>
      </w:r>
      <w:r>
        <w:rPr>
          <w:rFonts w:hint="eastAsia" w:ascii="宋体" w:hAnsi="宋体" w:eastAsia="宋体" w:cs="宋体"/>
          <w:b/>
          <w:bCs w:val="0"/>
          <w:i w:val="0"/>
          <w:iCs w:val="0"/>
          <w:color w:val="000000"/>
          <w:sz w:val="22"/>
          <w:szCs w:val="22"/>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p>
    <w:p>
      <w:pPr>
        <w:ind w:firstLine="442"/>
        <w:spacing w:line="500" w:lineRule="exact"/>
        <w:rPr>
          <w:rFonts w:hint="eastAsia" w:ascii="宋体" w:hAnsi="宋体" w:eastAsia="宋体" w:cs="宋体"/>
          <w:b/>
          <w:bCs w:val="0"/>
          <w:i w:val="0"/>
          <w:iCs w:val="0"/>
          <w:color w:val="ff0000"/>
          <w:sz w:val="22"/>
          <w:szCs w:val="22"/>
          <w:highlight w:val="none"/>
        </w:rPr>
      </w:pPr>
      <w:r>
        <w:rPr>
          <w:rFonts w:hint="eastAsia" w:ascii="宋体" w:hAnsi="宋体" w:eastAsia="宋体" w:cs="宋体"/>
          <w:b/>
          <w:bCs w:val="0"/>
          <w:i w:val="0"/>
          <w:iCs w:val="0"/>
          <w:color w:val="ff0000"/>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52"/>
        <w:jc w:val="both"/>
        <w:spacing w:beforeAutospacing="0" w:afterAutospacing="0"/>
        <w:rPr>
          <w:sz w:val="22"/>
          <w:szCs w:val="22"/>
        </w:rPr>
      </w:pPr>
      <w:r>
        <w:rPr>
          <w:sz w:val="22"/>
          <w:szCs w:val="22"/>
        </w:rPr>
      </w:r>
      <w:r/>
    </w:p>
    <w:p>
      <w:pPr>
        <w:jc w:val="right"/>
        <w:rPr>
          <w:rFonts w:hint="eastAsia" w:ascii="宋体" w:hAnsi="宋体"/>
          <w:sz w:val="22"/>
          <w:szCs w:val="22"/>
        </w:rPr>
      </w:pPr>
      <w:r>
        <w:rPr>
          <w:rFonts w:hint="eastAsia" w:ascii="宋体" w:hAnsi="宋体"/>
          <w:sz w:val="22"/>
          <w:szCs w:val="22"/>
        </w:rPr>
        <w:t xml:space="preserve">投标人全称（加盖公章）：</w:t>
      </w:r>
      <w:r/>
    </w:p>
    <w:p>
      <w:pPr>
        <w:jc w:val="right"/>
        <w:rPr>
          <w:rFonts w:hint="eastAsia" w:ascii="宋体" w:hAnsi="宋体"/>
          <w:sz w:val="22"/>
          <w:szCs w:val="22"/>
        </w:rPr>
      </w:pPr>
      <w:r>
        <w:rPr>
          <w:rFonts w:hint="eastAsia" w:ascii="宋体" w:hAnsi="宋体"/>
          <w:sz w:val="22"/>
          <w:szCs w:val="22"/>
        </w:rPr>
        <w:t xml:space="preserve">法定代表人或授权代表签字：</w:t>
      </w:r>
      <w:r/>
    </w:p>
    <w:p>
      <w:pPr>
        <w:jc w:val="center"/>
        <w:spacing w:line="360" w:lineRule="auto"/>
        <w:rPr>
          <w:rFonts w:hint="eastAsia" w:ascii="宋体" w:hAnsi="宋体"/>
          <w:sz w:val="22"/>
          <w:szCs w:val="22"/>
        </w:rPr>
      </w:pPr>
      <w:r>
        <w:rPr>
          <w:rFonts w:hint="eastAsia" w:ascii="宋体" w:hAnsi="宋体"/>
          <w:sz w:val="22"/>
          <w:szCs w:val="22"/>
        </w:rPr>
        <w:t xml:space="preserve">                                 日   期：</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center"/>
        <w:spacing w:beforeAutospacing="0" w:afterAutospacing="0"/>
      </w:pPr>
      <w:r>
        <w:rPr>
          <w:rFonts w:hint="eastAsia" w:ascii="黑体" w:hAnsi="宋体" w:eastAsia="黑体" w:cs="黑体"/>
          <w:b/>
          <w:sz w:val="32"/>
          <w:szCs w:val="32"/>
        </w:rPr>
        <w:t xml:space="preserve">十三、技术要求响应及偏离表</w:t>
      </w:r>
      <w:r/>
    </w:p>
    <w:tbl>
      <w:tblPr>
        <w:tblStyle w:val="667"/>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rPr>
                <w:rFonts w:hint="eastAsia" w:ascii="宋体" w:hAnsi="宋体" w:cs="宋体"/>
              </w:rPr>
              <w:t xml:space="preserve">证明</w:t>
            </w:r>
            <w:r/>
          </w:p>
          <w:p>
            <w:pPr>
              <w:pStyle w:val="852"/>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bl>
    <w:p>
      <w:pPr>
        <w:ind w:firstLine="480"/>
        <w:rPr>
          <w:rFonts w:hint="eastAsia" w:ascii="宋体" w:hAnsi="宋体" w:cs="仿宋"/>
          <w:sz w:val="24"/>
        </w:rPr>
      </w:pPr>
      <w:r>
        <w:rPr>
          <w:rFonts w:hint="eastAsia" w:ascii="宋体" w:hAnsi="宋体" w:cs="仿宋"/>
          <w:sz w:val="24"/>
        </w:rPr>
        <w:t xml:space="preserve">我方承诺，除上表中的偏离外，完全响应招标文件的其他条款。</w:t>
      </w:r>
      <w:r/>
    </w:p>
    <w:p>
      <w:pPr>
        <w:jc w:val="right"/>
        <w:spacing w:line="440" w:lineRule="exact"/>
        <w:rPr>
          <w:rFonts w:hint="eastAsia" w:ascii="宋体" w:hAnsi="宋体" w:cs="仿宋"/>
          <w:sz w:val="24"/>
          <w:u w:val="single"/>
        </w:rPr>
      </w:pPr>
      <w:r>
        <w:rPr>
          <w:rFonts w:hint="eastAsia" w:ascii="宋体" w:hAnsi="宋体" w:cs="仿宋"/>
          <w:sz w:val="24"/>
        </w:rPr>
        <w:t xml:space="preserve">投标单位公章：</w:t>
      </w:r>
      <w:r>
        <w:rPr>
          <w:rFonts w:hint="eastAsia" w:ascii="宋体" w:hAnsi="宋体" w:cs="仿宋"/>
          <w:sz w:val="24"/>
          <w:u w:val="single"/>
        </w:rPr>
        <w:t xml:space="preserve">             </w:t>
      </w:r>
      <w:r>
        <w:rPr>
          <w:rFonts w:hint="eastAsia" w:ascii="宋体" w:hAnsi="宋体" w:cs="仿宋"/>
          <w:sz w:val="24"/>
        </w:rPr>
        <w:t xml:space="preserve">(盖单位公章)</w:t>
      </w:r>
      <w:r/>
    </w:p>
    <w:p>
      <w:pPr>
        <w:jc w:val="right"/>
        <w:spacing w:line="460" w:lineRule="exact"/>
        <w:rPr>
          <w:rFonts w:hint="eastAsia" w:ascii="宋体" w:hAnsi="宋体" w:cs="仿宋"/>
          <w:b/>
          <w:sz w:val="24"/>
        </w:rPr>
      </w:pPr>
      <w:r>
        <w:rPr>
          <w:rFonts w:hint="eastAsia" w:ascii="宋体" w:hAnsi="宋体" w:cs="仿宋"/>
          <w:sz w:val="24"/>
          <w:u w:val="single"/>
        </w:rPr>
        <w:t xml:space="preserve">      </w:t>
      </w:r>
      <w:r>
        <w:rPr>
          <w:rFonts w:hint="eastAsia" w:ascii="宋体" w:hAnsi="宋体" w:cs="仿宋"/>
          <w:sz w:val="24"/>
        </w:rPr>
        <w:t xml:space="preserve">年</w:t>
      </w:r>
      <w:r>
        <w:rPr>
          <w:rFonts w:hint="eastAsia" w:ascii="宋体" w:hAnsi="宋体" w:cs="仿宋"/>
          <w:sz w:val="24"/>
          <w:u w:val="single"/>
        </w:rPr>
        <w:t xml:space="preserve">      </w:t>
      </w:r>
      <w:r>
        <w:rPr>
          <w:rFonts w:hint="eastAsia" w:ascii="宋体" w:hAnsi="宋体" w:cs="仿宋"/>
          <w:sz w:val="24"/>
        </w:rPr>
        <w:t xml:space="preserve"> 月 </w:t>
      </w:r>
      <w:r>
        <w:rPr>
          <w:rFonts w:hint="eastAsia" w:ascii="宋体" w:hAnsi="宋体" w:cs="仿宋"/>
          <w:sz w:val="24"/>
          <w:u w:val="single"/>
        </w:rPr>
        <w:t xml:space="preserve">     </w:t>
      </w:r>
      <w:r>
        <w:rPr>
          <w:rFonts w:hint="eastAsia" w:ascii="宋体" w:hAnsi="宋体" w:cs="仿宋"/>
          <w:sz w:val="24"/>
        </w:rPr>
        <w:t xml:space="preserve"> 日</w:t>
      </w:r>
      <w:r/>
    </w:p>
    <w:p>
      <w:pPr>
        <w:spacing w:line="480" w:lineRule="exact"/>
        <w:rPr>
          <w:rFonts w:hint="eastAsia" w:ascii="宋体" w:hAnsi="宋体" w:cs="仿宋"/>
          <w:b/>
          <w:sz w:val="24"/>
        </w:rPr>
      </w:pPr>
      <w:r>
        <w:rPr>
          <w:rFonts w:hint="eastAsia" w:ascii="宋体" w:hAnsi="宋体" w:cs="仿宋"/>
          <w:sz w:val="24"/>
        </w:rPr>
        <w:t xml:space="preserve">注：1、</w:t>
      </w:r>
      <w:r>
        <w:rPr>
          <w:rFonts w:hint="eastAsia" w:ascii="宋体" w:hAnsi="宋体" w:cs="仿宋"/>
          <w:b/>
          <w:sz w:val="24"/>
        </w:rPr>
        <w:t xml:space="preserve">本表只填写有偏离的参数，无偏离的参数不填写。</w:t>
      </w:r>
      <w:r/>
    </w:p>
    <w:p>
      <w:pPr>
        <w:ind w:firstLine="480"/>
        <w:spacing w:line="480" w:lineRule="exact"/>
        <w:rPr>
          <w:rFonts w:hint="eastAsia" w:ascii="宋体" w:hAnsi="宋体" w:cs="仿宋"/>
          <w:sz w:val="24"/>
        </w:rPr>
      </w:pPr>
      <w:r>
        <w:rPr>
          <w:rFonts w:hint="eastAsia" w:ascii="宋体" w:hAnsi="宋体" w:cs="仿宋"/>
          <w:sz w:val="24"/>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p>
    <w:p>
      <w:pPr>
        <w:pStyle w:val="867"/>
        <w:spacing w:before="156" w:after="156"/>
        <w:rPr>
          <w:rFonts w:hint="eastAsia" w:ascii="宋体" w:hAnsi="宋体" w:cs="仿宋"/>
        </w:rPr>
      </w:pPr>
      <w:r>
        <w:rPr>
          <w:rFonts w:hint="eastAsia" w:ascii="宋体" w:hAnsi="宋体" w:cs="仿宋"/>
        </w:rPr>
        <w:t xml:space="preserve">3. 投标人如在投标过程中提供虚假材料谋取中标成交的或采取不正当手段诋毁、排挤其他供应商的,列入不良行为记录名单。</w:t>
      </w:r>
      <w:r/>
    </w:p>
    <w:p>
      <w:pPr>
        <w:pStyle w:val="865"/>
        <w:jc w:val="both"/>
        <w:spacing w:beforeAutospacing="0" w:afterAutospacing="0"/>
        <w:rPr>
          <w:rFonts w:hint="eastAsia"/>
        </w:rPr>
      </w:pPr>
      <w:r>
        <w:rPr>
          <w:rFonts w:hint="eastAsia"/>
        </w:rPr>
      </w:r>
      <w:r/>
    </w:p>
    <w:p>
      <w:pPr>
        <w:ind w:firstLine="480"/>
        <w:spacing w:line="440" w:lineRule="exact"/>
        <w:rPr>
          <w:rFonts w:hint="eastAsia" w:ascii="宋体" w:hAnsi="宋体" w:cs="仿宋"/>
          <w:sz w:val="24"/>
        </w:rPr>
      </w:pPr>
      <w:r>
        <w:rPr>
          <w:rFonts w:hint="eastAsia" w:ascii="宋体" w:hAnsi="宋体" w:cs="仿宋"/>
          <w:sz w:val="24"/>
        </w:rPr>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center"/>
        <w:spacing w:beforeAutospacing="0" w:afterAutospacing="0"/>
      </w:pPr>
      <w:r/>
      <w:bookmarkStart w:id="180" w:name="_Hlt26955054"/>
      <w:r>
        <w:rPr>
          <w:rFonts w:hint="eastAsia" w:ascii="黑体" w:hAnsi="宋体" w:eastAsia="黑体" w:cs="黑体"/>
          <w:b/>
          <w:sz w:val="32"/>
          <w:szCs w:val="32"/>
        </w:rPr>
        <w:t xml:space="preserve">十四、商务要求响应及偏离表</w:t>
      </w:r>
      <w:r/>
    </w:p>
    <w:tbl>
      <w:tblPr>
        <w:tblStyle w:val="667"/>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bookmarkStart w:id="181" w:name="_Hlt24879081"/>
            <w:r/>
            <w:bookmarkStart w:id="182" w:name="_Hlt26671372"/>
            <w:r/>
            <w:bookmarkStart w:id="183" w:name="_Hlt26609391"/>
            <w:r/>
            <w:bookmarkStart w:id="184" w:name="_Hlt26955064"/>
            <w:r/>
            <w:bookmarkStart w:id="185" w:name="_Hlt26955056"/>
            <w:r/>
            <w:bookmarkStart w:id="186" w:name="_Hlt26782999"/>
            <w:r/>
            <w:bookmarkStart w:id="187" w:name="_Hlt26580838"/>
            <w:r/>
            <w:bookmarkStart w:id="188" w:name="_Hlt26671343"/>
            <w:r>
              <w:rPr>
                <w:rFonts w:hint="eastAsia" w:ascii="宋体" w:hAnsi="宋体" w:cs="宋体"/>
              </w:rPr>
              <w:t xml:space="preserve">序号</w:t>
            </w:r>
            <w:bookmarkEnd w:id="181"/>
            <w:bookmarkEnd w:id="182"/>
            <w:bookmarkEnd w:id="183"/>
            <w:bookmarkEnd w:id="184"/>
            <w:bookmarkEnd w:id="185"/>
            <w:bookmarkEnd w:id="186"/>
            <w:bookmarkEnd w:id="187"/>
            <w:bookmarkEnd w:id="188"/>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rPr>
                <w:rFonts w:hint="eastAsia" w:ascii="宋体" w:hAnsi="宋体" w:cs="宋体"/>
              </w:rPr>
              <w:t xml:space="preserve">证明</w:t>
            </w:r>
            <w:r/>
          </w:p>
          <w:p>
            <w:pPr>
              <w:pStyle w:val="852"/>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bl>
    <w:p>
      <w:pPr>
        <w:pStyle w:val="852"/>
        <w:jc w:val="both"/>
        <w:spacing w:beforeAutospacing="0" w:afterAutospacing="0"/>
      </w:pPr>
      <w:r>
        <w:rPr>
          <w:rFonts w:hint="eastAsia" w:ascii="宋体" w:hAnsi="宋体" w:cs="宋体"/>
        </w:rPr>
        <w:t xml:space="preserve">注： 行数不够，可自行添加。</w:t>
      </w:r>
      <w:r/>
    </w:p>
    <w:p>
      <w:pPr>
        <w:pStyle w:val="852"/>
        <w:jc w:val="both"/>
        <w:spacing w:beforeAutospacing="0" w:afterAutospacing="0" w:line="480" w:lineRule="auto"/>
      </w:pPr>
      <w:r>
        <w:t xml:space="preserve"> </w:t>
      </w:r>
      <w:r/>
    </w:p>
    <w:p>
      <w:pPr>
        <w:pStyle w:val="852"/>
        <w:jc w:val="both"/>
        <w:spacing w:beforeAutospacing="0" w:afterAutospacing="0" w:line="480" w:lineRule="auto"/>
      </w:pPr>
      <w:r>
        <w:t xml:space="preserve"> </w:t>
      </w:r>
      <w:r/>
    </w:p>
    <w:p>
      <w:pPr>
        <w:pStyle w:val="852"/>
        <w:jc w:val="center"/>
        <w:spacing w:beforeAutospacing="0" w:afterAutospacing="0"/>
      </w:pPr>
      <w:r/>
      <w:bookmarkStart w:id="189" w:name="_Hlt26671374"/>
      <w:r/>
      <w:bookmarkStart w:id="190" w:name="_格式2__法定代表人授权书"/>
      <w:r/>
      <w:bookmarkStart w:id="191" w:name="_Hlt26609389"/>
      <w:r/>
      <w:bookmarkStart w:id="192" w:name="_Hlt26955066"/>
      <w:r/>
      <w:bookmarkStart w:id="193" w:name="_Toc462564146"/>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rPr>
          <w:rFonts w:hint="eastAsia" w:ascii="黑体" w:hAnsi="宋体" w:eastAsia="黑体" w:cs="黑体"/>
          <w:b/>
          <w:i/>
          <w:sz w:val="32"/>
          <w:szCs w:val="32"/>
          <w:u w:val="single"/>
        </w:rPr>
        <w:t xml:space="preserve">十五、开标一览表</w:t>
      </w:r>
      <w:r/>
    </w:p>
    <w:p>
      <w:pPr>
        <w:pStyle w:val="852"/>
        <w:ind w:firstLine="480"/>
        <w:jc w:val="both"/>
        <w:spacing w:beforeAutospacing="0" w:afterAutospacing="0"/>
      </w:pPr>
      <w:r>
        <w:rPr>
          <w:rFonts w:hint="eastAsia" w:ascii="宋体" w:hAnsi="宋体" w:cs="宋体"/>
        </w:rPr>
        <w:t xml:space="preserve">投标人全称（加盖CA电子签章）：</w:t>
      </w:r>
      <w:r/>
    </w:p>
    <w:p>
      <w:pPr>
        <w:pStyle w:val="852"/>
        <w:ind w:firstLine="480"/>
        <w:jc w:val="both"/>
        <w:spacing w:beforeAutospacing="0" w:afterAutospacing="0"/>
      </w:pPr>
      <w:r>
        <w:rPr>
          <w:rFonts w:hint="eastAsia" w:ascii="宋体" w:hAnsi="宋体" w:cs="宋体"/>
        </w:rPr>
        <w:t xml:space="preserve">项目名称：</w:t>
      </w:r>
      <w:r/>
    </w:p>
    <w:p>
      <w:pPr>
        <w:pStyle w:val="852"/>
        <w:ind w:firstLine="480"/>
        <w:jc w:val="both"/>
        <w:spacing w:beforeAutospacing="0" w:afterAutospacing="0"/>
        <w:rPr>
          <w:rFonts w:hint="eastAsia" w:ascii="宋体" w:hAnsi="宋体" w:cs="宋体"/>
        </w:rPr>
      </w:pPr>
      <w:r>
        <w:rPr>
          <w:rFonts w:hint="eastAsia" w:ascii="宋体" w:hAnsi="宋体" w:cs="宋体"/>
        </w:rPr>
        <w:t xml:space="preserve">项目编号：</w:t>
      </w:r>
      <w:r/>
    </w:p>
    <w:tbl>
      <w:tblPr>
        <w:tblStyle w:val="667"/>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2"/>
              <w:jc w:val="center"/>
              <w:spacing w:beforeAutospacing="0" w:afterAutospacing="0"/>
            </w:pPr>
            <w:r>
              <w:rPr>
                <w:rFonts w:hint="eastAsia" w:ascii="宋体" w:hAnsi="宋体" w:cs="宋体"/>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2"/>
              <w:spacing w:beforeAutospacing="0" w:afterAutospacing="0" w:line="0" w:lineRule="atLeast"/>
              <w:rPr>
                <w:rFonts w:hint="eastAsia" w:ascii="宋体" w:hAnsi="宋体" w:cs="宋体"/>
              </w:rPr>
            </w:pPr>
            <w:r>
              <w:rPr>
                <w:rFonts w:hint="eastAsia" w:ascii="宋体" w:hAnsi="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2"/>
              <w:spacing w:beforeAutospacing="0" w:afterAutospacing="0" w:line="0" w:lineRule="atLeast"/>
            </w:pPr>
            <w:r>
              <w:rPr>
                <w:rFonts w:hint="eastAsia" w:ascii="宋体" w:hAnsi="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52"/>
              <w:jc w:val="center"/>
              <w:spacing w:beforeAutospacing="0" w:afterAutospacing="0" w:line="300" w:lineRule="auto"/>
            </w:pPr>
            <w:r>
              <w:rPr>
                <w:rFonts w:hint="eastAsia" w:ascii="宋体" w:hAnsi="宋体" w:cs="宋体"/>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52"/>
              <w:spacing w:beforeAutospacing="0" w:afterAutospacing="0" w:line="0" w:lineRule="atLeast"/>
            </w:pPr>
            <w:r>
              <w:t xml:space="preserve"> </w:t>
            </w:r>
            <w:r/>
          </w:p>
        </w:tc>
      </w:tr>
    </w:tbl>
    <w:p>
      <w:pPr>
        <w:pStyle w:val="852"/>
        <w:jc w:val="both"/>
        <w:spacing w:beforeAutospacing="0" w:afterAutospacing="0"/>
      </w:pPr>
      <w:r>
        <w:t xml:space="preserve"> </w:t>
      </w:r>
      <w:r/>
    </w:p>
    <w:p>
      <w:pPr>
        <w:pStyle w:val="852"/>
        <w:ind w:firstLine="480"/>
        <w:jc w:val="both"/>
        <w:spacing w:beforeAutospacing="0" w:afterAutospacing="0"/>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852"/>
        <w:jc w:val="both"/>
        <w:spacing w:beforeAutospacing="0" w:afterAutospacing="0"/>
      </w:pPr>
      <w:r>
        <w:t xml:space="preserve"> </w:t>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ind w:firstLine="1600"/>
        <w:jc w:val="left"/>
        <w:spacing w:line="499" w:lineRule="atLeast"/>
        <w:widowControl/>
        <w:rPr>
          <w:rFonts w:hint="eastAsia" w:ascii="黑体" w:hAnsi="宋体" w:eastAsia="黑体" w:cs="黑体"/>
          <w:b/>
          <w:iCs/>
          <w:sz w:val="32"/>
          <w:szCs w:val="32"/>
        </w:rPr>
      </w:pPr>
      <w:r>
        <w:rPr>
          <w:rFonts w:hint="eastAsia" w:ascii="黑体" w:hAnsi="宋体" w:eastAsia="黑体" w:cs="黑体"/>
          <w:b/>
          <w:iCs/>
          <w:sz w:val="32"/>
          <w:szCs w:val="32"/>
        </w:rPr>
        <w:t xml:space="preserve">十六、盐城市政府采购事前信用承诺书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852"/>
        <w:jc w:val="center"/>
        <w:spacing w:beforeAutospacing="0" w:afterAutospacing="0"/>
      </w:pPr>
      <w:r/>
      <w:bookmarkEnd w:id="6"/>
      <w:bookmarkEnd w:id="45"/>
      <w:bookmarkEnd w:id="89"/>
      <w:bookmarkEnd w:id="90"/>
      <w:bookmarkEnd w:id="91"/>
      <w:bookmarkEnd w:id="92"/>
      <w:bookmarkEnd w:id="93"/>
      <w:bookmarkEnd w:id="94"/>
      <w:bookmarkEnd w:id="95"/>
      <w:bookmarkEnd w:id="96"/>
      <w:bookmarkEnd w:id="105"/>
      <w:bookmarkEnd w:id="106"/>
      <w:bookmarkEnd w:id="113"/>
      <w:bookmarkEnd w:id="159"/>
      <w:bookmarkEnd w:id="170"/>
      <w:bookmarkEnd w:id="173"/>
      <w:bookmarkEnd w:id="174"/>
      <w:bookmarkEnd w:id="175"/>
      <w:bookmarkEnd w:id="176"/>
      <w:bookmarkEnd w:id="177"/>
      <w:bookmarkEnd w:id="178"/>
      <w:bookmarkEnd w:id="179"/>
      <w:bookmarkEnd w:id="180"/>
      <w:bookmarkEnd w:id="189"/>
      <w:bookmarkEnd w:id="190"/>
      <w:bookmarkEnd w:id="191"/>
      <w:bookmarkEnd w:id="192"/>
      <w:bookmarkEnd w:id="193"/>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center"/>
        <w:spacing w:beforeAutospacing="0" w:afterAutospacing="0"/>
        <w:rPr>
          <w:rFonts w:hint="eastAsia" w:ascii="宋体" w:hAnsi="宋体" w:cs="宋体"/>
          <w:b/>
          <w:bCs/>
          <w:sz w:val="32"/>
          <w:szCs w:val="32"/>
        </w:rPr>
      </w:pPr>
      <w:r>
        <w:rPr>
          <w:rFonts w:hint="eastAsia" w:ascii="宋体" w:hAnsi="宋体" w:cs="宋体"/>
          <w:b/>
          <w:sz w:val="32"/>
          <w:szCs w:val="32"/>
        </w:rPr>
        <w:t xml:space="preserve">质疑函范本</w:t>
      </w:r>
      <w:r/>
    </w:p>
    <w:p>
      <w:pPr>
        <w:pStyle w:val="852"/>
        <w:jc w:val="both"/>
        <w:spacing w:before="290" w:beforeAutospacing="0" w:afterAutospacing="0" w:line="360" w:lineRule="auto"/>
        <w:rPr>
          <w:rFonts w:hint="eastAsia" w:ascii="宋体" w:hAnsi="宋体" w:cs="宋体"/>
        </w:rPr>
      </w:pPr>
      <w:r>
        <w:rPr>
          <w:rFonts w:hint="eastAsia" w:ascii="宋体" w:hAnsi="宋体" w:cs="宋体"/>
        </w:rPr>
        <w:t xml:space="preserve">一、质疑供应商基本信息</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二、质疑项目基本情况</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三、质疑事项具体内容</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52"/>
        <w:spacing w:beforeAutospacing="0" w:afterAutospacing="0" w:line="360" w:lineRule="auto"/>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质疑事项2</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52"/>
        <w:jc w:val="both"/>
        <w:spacing w:beforeAutospacing="0" w:afterAutospacing="0"/>
        <w:rPr>
          <w:rFonts w:hint="eastAsia" w:ascii="宋体" w:hAnsi="宋体" w:cs="宋体"/>
        </w:rPr>
      </w:pPr>
      <w:r>
        <w:rPr>
          <w:rFonts w:hint="eastAsia" w:ascii="宋体" w:hAnsi="宋体" w:cs="宋体"/>
        </w:rPr>
        <w:t xml:space="preserve">签字(签章)：                 公章：               日期：    </w:t>
      </w:r>
      <w:r/>
    </w:p>
    <w:p>
      <w:pPr>
        <w:pStyle w:val="852"/>
        <w:jc w:val="both"/>
        <w:spacing w:beforeAutospacing="0" w:afterAutospacing="0" w:line="0" w:lineRule="atLeast"/>
        <w:rPr>
          <w:rFonts w:hint="eastAsia" w:ascii="宋体" w:hAnsi="宋体" w:cs="宋体"/>
        </w:rPr>
      </w:pPr>
      <w:r>
        <w:rPr>
          <w:rFonts w:hint="eastAsia" w:ascii="宋体" w:hAnsi="宋体" w:cs="宋体"/>
          <w:b/>
        </w:rPr>
        <w:t xml:space="preserve">质疑函制作说明：</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1.供应商提出质疑时，应提交质疑函和必要的证明材料。</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5.质疑函的质疑请求应与质疑事项相关。</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2"/>
    </w:lvlOverride>
  </w:num>
  <w:num w:numId="3">
    <w:abstractNumId w:val="1"/>
    <w:lvlOverride w:ilvl="0">
      <w:startOverride w:val="6"/>
    </w:lvlOverride>
  </w:num>
  <w:num w:numId="4">
    <w:abstractNumId w:val="4"/>
    <w:lvlOverride w:ilvl="0">
      <w:startOverride w:val="16"/>
    </w:lvlOverride>
  </w:num>
  <w:num w:numId="5">
    <w:abstractNumId w:val="7"/>
    <w:lvlOverride w:ilvl="0">
      <w:startOverride w:val="23"/>
    </w:lvlOverride>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6"/>
    <w:link w:val="657"/>
    <w:uiPriority w:val="9"/>
    <w:rPr>
      <w:rFonts w:ascii="Arial" w:hAnsi="Arial" w:eastAsia="Arial" w:cs="Arial"/>
      <w:sz w:val="40"/>
      <w:szCs w:val="40"/>
    </w:rPr>
  </w:style>
  <w:style w:type="character" w:styleId="15">
    <w:name w:val="Heading 2 Char"/>
    <w:basedOn w:val="666"/>
    <w:link w:val="658"/>
    <w:uiPriority w:val="9"/>
    <w:rPr>
      <w:rFonts w:ascii="Arial" w:hAnsi="Arial" w:eastAsia="Arial" w:cs="Arial"/>
      <w:sz w:val="34"/>
    </w:rPr>
  </w:style>
  <w:style w:type="character" w:styleId="17">
    <w:name w:val="Heading 3 Char"/>
    <w:basedOn w:val="666"/>
    <w:link w:val="659"/>
    <w:uiPriority w:val="9"/>
    <w:rPr>
      <w:rFonts w:ascii="Arial" w:hAnsi="Arial" w:eastAsia="Arial" w:cs="Arial"/>
      <w:sz w:val="30"/>
      <w:szCs w:val="30"/>
    </w:rPr>
  </w:style>
  <w:style w:type="character" w:styleId="19">
    <w:name w:val="Heading 4 Char"/>
    <w:basedOn w:val="666"/>
    <w:link w:val="660"/>
    <w:uiPriority w:val="9"/>
    <w:rPr>
      <w:rFonts w:ascii="Arial" w:hAnsi="Arial" w:eastAsia="Arial" w:cs="Arial"/>
      <w:b/>
      <w:bCs/>
      <w:sz w:val="26"/>
      <w:szCs w:val="26"/>
    </w:rPr>
  </w:style>
  <w:style w:type="character" w:styleId="21">
    <w:name w:val="Heading 5 Char"/>
    <w:basedOn w:val="666"/>
    <w:link w:val="661"/>
    <w:uiPriority w:val="9"/>
    <w:rPr>
      <w:rFonts w:ascii="Arial" w:hAnsi="Arial" w:eastAsia="Arial" w:cs="Arial"/>
      <w:b/>
      <w:bCs/>
      <w:sz w:val="24"/>
      <w:szCs w:val="24"/>
    </w:rPr>
  </w:style>
  <w:style w:type="character" w:styleId="23">
    <w:name w:val="Heading 6 Char"/>
    <w:basedOn w:val="666"/>
    <w:link w:val="662"/>
    <w:uiPriority w:val="9"/>
    <w:rPr>
      <w:rFonts w:ascii="Arial" w:hAnsi="Arial" w:eastAsia="Arial" w:cs="Arial"/>
      <w:b/>
      <w:bCs/>
      <w:sz w:val="22"/>
      <w:szCs w:val="22"/>
    </w:rPr>
  </w:style>
  <w:style w:type="character" w:styleId="25">
    <w:name w:val="Heading 7 Char"/>
    <w:basedOn w:val="666"/>
    <w:link w:val="663"/>
    <w:uiPriority w:val="9"/>
    <w:rPr>
      <w:rFonts w:ascii="Arial" w:hAnsi="Arial" w:eastAsia="Arial" w:cs="Arial"/>
      <w:b/>
      <w:bCs/>
      <w:i/>
      <w:iCs/>
      <w:sz w:val="22"/>
      <w:szCs w:val="22"/>
    </w:rPr>
  </w:style>
  <w:style w:type="character" w:styleId="27">
    <w:name w:val="Heading 8 Char"/>
    <w:basedOn w:val="666"/>
    <w:link w:val="664"/>
    <w:uiPriority w:val="9"/>
    <w:rPr>
      <w:rFonts w:ascii="Arial" w:hAnsi="Arial" w:eastAsia="Arial" w:cs="Arial"/>
      <w:i/>
      <w:iCs/>
      <w:sz w:val="22"/>
      <w:szCs w:val="22"/>
    </w:rPr>
  </w:style>
  <w:style w:type="character" w:styleId="29">
    <w:name w:val="Heading 9 Char"/>
    <w:basedOn w:val="666"/>
    <w:link w:val="665"/>
    <w:uiPriority w:val="9"/>
    <w:rPr>
      <w:rFonts w:ascii="Arial" w:hAnsi="Arial" w:eastAsia="Arial" w:cs="Arial"/>
      <w:i/>
      <w:iCs/>
      <w:sz w:val="21"/>
      <w:szCs w:val="21"/>
    </w:rPr>
  </w:style>
  <w:style w:type="character" w:styleId="34">
    <w:name w:val="Title Char"/>
    <w:basedOn w:val="666"/>
    <w:link w:val="684"/>
    <w:uiPriority w:val="10"/>
    <w:rPr>
      <w:sz w:val="48"/>
      <w:szCs w:val="48"/>
    </w:rPr>
  </w:style>
  <w:style w:type="character" w:styleId="36">
    <w:name w:val="Subtitle Char"/>
    <w:basedOn w:val="666"/>
    <w:link w:val="678"/>
    <w:uiPriority w:val="11"/>
    <w:rPr>
      <w:sz w:val="24"/>
      <w:szCs w:val="24"/>
    </w:rPr>
  </w:style>
  <w:style w:type="character" w:styleId="38">
    <w:name w:val="Quote Char"/>
    <w:link w:val="705"/>
    <w:uiPriority w:val="29"/>
    <w:rPr>
      <w:i/>
    </w:rPr>
  </w:style>
  <w:style w:type="character" w:styleId="40">
    <w:name w:val="Intense Quote Char"/>
    <w:link w:val="707"/>
    <w:uiPriority w:val="30"/>
    <w:rPr>
      <w:i/>
    </w:rPr>
  </w:style>
  <w:style w:type="character" w:styleId="42">
    <w:name w:val="Header Char"/>
    <w:basedOn w:val="666"/>
    <w:link w:val="675"/>
    <w:uiPriority w:val="99"/>
  </w:style>
  <w:style w:type="character" w:styleId="46">
    <w:name w:val="Caption Char"/>
    <w:basedOn w:val="669"/>
    <w:link w:val="674"/>
    <w:uiPriority w:val="99"/>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9"/>
    <w:uiPriority w:val="99"/>
    <w:rPr>
      <w:sz w:val="18"/>
    </w:rPr>
  </w:style>
  <w:style w:type="character" w:styleId="178">
    <w:name w:val="Endnote Text Char"/>
    <w:link w:val="673"/>
    <w:uiPriority w:val="99"/>
    <w:rPr>
      <w:sz w:val="20"/>
    </w:rPr>
  </w:style>
  <w:style w:type="paragraph" w:styleId="189">
    <w:name w:val="TOC Heading"/>
    <w:uiPriority w:val="39"/>
    <w:unhideWhenUsed/>
  </w:style>
  <w:style w:type="paragraph" w:styleId="65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57">
    <w:name w:val="Heading 1"/>
    <w:basedOn w:val="656"/>
    <w:next w:val="656"/>
    <w:link w:val="692"/>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3"/>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4"/>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695"/>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696"/>
    <w:uiPriority w:val="9"/>
    <w:unhideWhenUsed/>
    <w:qFormat/>
    <w:pPr>
      <w:keepLines/>
      <w:keepNext/>
      <w:spacing w:before="320" w:after="200"/>
      <w:outlineLvl w:val="4"/>
    </w:pPr>
    <w:rPr>
      <w:rFonts w:ascii="Arial" w:hAnsi="Arial" w:eastAsia="Arial" w:cs="Arial"/>
      <w:b/>
      <w:bCs/>
      <w:sz w:val="24"/>
    </w:rPr>
  </w:style>
  <w:style w:type="paragraph" w:styleId="662">
    <w:name w:val="Heading 6"/>
    <w:basedOn w:val="656"/>
    <w:next w:val="656"/>
    <w:link w:val="697"/>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699"/>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0"/>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spacing w:after="57"/>
    </w:pPr>
  </w:style>
  <w:style w:type="paragraph" w:styleId="669">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0">
    <w:name w:val="toc 5"/>
    <w:basedOn w:val="656"/>
    <w:next w:val="656"/>
    <w:uiPriority w:val="39"/>
    <w:unhideWhenUsed/>
    <w:qFormat/>
    <w:pPr>
      <w:ind w:left="1134"/>
      <w:spacing w:after="57"/>
    </w:pPr>
  </w:style>
  <w:style w:type="paragraph" w:styleId="671">
    <w:name w:val="toc 3"/>
    <w:basedOn w:val="656"/>
    <w:next w:val="656"/>
    <w:uiPriority w:val="39"/>
    <w:unhideWhenUsed/>
    <w:qFormat/>
    <w:pPr>
      <w:ind w:left="567"/>
      <w:spacing w:after="57"/>
    </w:pPr>
  </w:style>
  <w:style w:type="paragraph" w:styleId="672">
    <w:name w:val="toc 8"/>
    <w:basedOn w:val="656"/>
    <w:next w:val="656"/>
    <w:uiPriority w:val="39"/>
    <w:unhideWhenUsed/>
    <w:qFormat/>
    <w:pPr>
      <w:ind w:left="1984"/>
      <w:spacing w:after="57"/>
    </w:pPr>
  </w:style>
  <w:style w:type="paragraph" w:styleId="673">
    <w:name w:val="endnote text"/>
    <w:basedOn w:val="656"/>
    <w:link w:val="838"/>
    <w:uiPriority w:val="99"/>
    <w:semiHidden/>
    <w:unhideWhenUsed/>
    <w:qFormat/>
    <w:rPr>
      <w:sz w:val="20"/>
    </w:rPr>
  </w:style>
  <w:style w:type="paragraph" w:styleId="674">
    <w:name w:val="Footer"/>
    <w:basedOn w:val="656"/>
    <w:link w:val="711"/>
    <w:uiPriority w:val="99"/>
    <w:unhideWhenUsed/>
    <w:qFormat/>
    <w:pPr>
      <w:tabs>
        <w:tab w:val="center" w:pos="7143" w:leader="none"/>
        <w:tab w:val="right" w:pos="14287" w:leader="none"/>
      </w:tabs>
    </w:pPr>
  </w:style>
  <w:style w:type="paragraph" w:styleId="675">
    <w:name w:val="Header"/>
    <w:basedOn w:val="656"/>
    <w:link w:val="709"/>
    <w:uiPriority w:val="99"/>
    <w:unhideWhenUsed/>
    <w:qFormat/>
    <w:pPr>
      <w:tabs>
        <w:tab w:val="center" w:pos="7143" w:leader="none"/>
        <w:tab w:val="right" w:pos="14287" w:leader="none"/>
      </w:tabs>
    </w:pPr>
  </w:style>
  <w:style w:type="paragraph" w:styleId="676">
    <w:name w:val="toc 1"/>
    <w:basedOn w:val="656"/>
    <w:next w:val="656"/>
    <w:uiPriority w:val="39"/>
    <w:unhideWhenUsed/>
    <w:qFormat/>
    <w:pPr>
      <w:spacing w:after="57"/>
    </w:pPr>
  </w:style>
  <w:style w:type="paragraph" w:styleId="677">
    <w:name w:val="toc 4"/>
    <w:basedOn w:val="656"/>
    <w:next w:val="656"/>
    <w:uiPriority w:val="39"/>
    <w:unhideWhenUsed/>
    <w:qFormat/>
    <w:pPr>
      <w:ind w:left="850"/>
      <w:spacing w:after="57"/>
    </w:pPr>
  </w:style>
  <w:style w:type="paragraph" w:styleId="678">
    <w:name w:val="Subtitle"/>
    <w:basedOn w:val="656"/>
    <w:next w:val="656"/>
    <w:link w:val="704"/>
    <w:uiPriority w:val="11"/>
    <w:qFormat/>
    <w:pPr>
      <w:spacing w:before="200" w:after="200"/>
    </w:pPr>
    <w:rPr>
      <w:sz w:val="24"/>
    </w:rPr>
  </w:style>
  <w:style w:type="paragraph" w:styleId="679">
    <w:name w:val="footnote text"/>
    <w:basedOn w:val="656"/>
    <w:link w:val="837"/>
    <w:uiPriority w:val="99"/>
    <w:semiHidden/>
    <w:unhideWhenUsed/>
    <w:qFormat/>
    <w:pPr>
      <w:spacing w:after="40"/>
    </w:pPr>
    <w:rPr>
      <w:sz w:val="18"/>
    </w:rPr>
  </w:style>
  <w:style w:type="paragraph" w:styleId="680">
    <w:name w:val="toc 6"/>
    <w:basedOn w:val="656"/>
    <w:next w:val="656"/>
    <w:uiPriority w:val="39"/>
    <w:unhideWhenUsed/>
    <w:qFormat/>
    <w:pPr>
      <w:ind w:left="1417"/>
      <w:spacing w:after="57"/>
    </w:pPr>
  </w:style>
  <w:style w:type="paragraph" w:styleId="681">
    <w:name w:val="table of figures"/>
    <w:basedOn w:val="656"/>
    <w:next w:val="656"/>
    <w:uiPriority w:val="99"/>
    <w:unhideWhenUsed/>
    <w:qFormat/>
  </w:style>
  <w:style w:type="paragraph" w:styleId="682">
    <w:name w:val="toc 2"/>
    <w:basedOn w:val="656"/>
    <w:next w:val="656"/>
    <w:uiPriority w:val="39"/>
    <w:unhideWhenUsed/>
    <w:qFormat/>
    <w:pPr>
      <w:ind w:left="283"/>
      <w:spacing w:after="57"/>
    </w:pPr>
  </w:style>
  <w:style w:type="paragraph" w:styleId="683">
    <w:name w:val="toc 9"/>
    <w:basedOn w:val="656"/>
    <w:next w:val="656"/>
    <w:uiPriority w:val="39"/>
    <w:unhideWhenUsed/>
    <w:qFormat/>
    <w:pPr>
      <w:ind w:left="2268"/>
      <w:spacing w:after="57"/>
    </w:pPr>
  </w:style>
  <w:style w:type="paragraph" w:styleId="684">
    <w:name w:val="Title"/>
    <w:basedOn w:val="656"/>
    <w:next w:val="656"/>
    <w:link w:val="703"/>
    <w:uiPriority w:val="10"/>
    <w:qFormat/>
    <w:pPr>
      <w:contextualSpacing/>
      <w:spacing w:before="300" w:after="200"/>
    </w:pPr>
    <w:rPr>
      <w:sz w:val="48"/>
      <w:szCs w:val="48"/>
    </w:rPr>
  </w:style>
  <w:style w:type="table" w:styleId="6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uiPriority w:val="99"/>
    <w:semiHidden/>
    <w:unhideWhenUsed/>
    <w:qFormat/>
    <w:rPr>
      <w:vertAlign w:val="superscript"/>
    </w:rPr>
  </w:style>
  <w:style w:type="character" w:styleId="687">
    <w:name w:val="Hyperlink"/>
    <w:uiPriority w:val="99"/>
    <w:unhideWhenUsed/>
    <w:qFormat/>
    <w:rPr>
      <w:color w:val="0000ff" w:themeColor="hyperlink"/>
      <w:u w:val="single"/>
      <w14:textFill>
        <w14:solidFill>
          <w14:schemeClr w14:val="hlink"/>
        </w14:solidFill>
      </w14:textFill>
    </w:rPr>
  </w:style>
  <w:style w:type="character" w:styleId="688">
    <w:name w:val="footnote reference"/>
    <w:uiPriority w:val="99"/>
    <w:unhideWhenUsed/>
    <w:qFormat/>
    <w:rPr>
      <w:vertAlign w:val="superscript"/>
    </w:rPr>
  </w:style>
  <w:style w:type="paragraph" w:styleId="689" w:customStyle="1">
    <w:name w:val="正文文本缩进11"/>
    <w:basedOn w:val="656"/>
    <w:next w:val="690"/>
    <w:uiPriority w:val="0"/>
    <w:unhideWhenUsed/>
    <w:qFormat/>
    <w:pPr>
      <w:ind w:left="420"/>
      <w:spacing w:after="120"/>
    </w:pPr>
  </w:style>
  <w:style w:type="paragraph" w:styleId="690" w:customStyle="1">
    <w:name w:val="正文首行缩进 21"/>
    <w:basedOn w:val="691"/>
    <w:next w:val="656"/>
    <w:uiPriority w:val="0"/>
    <w:qFormat/>
    <w:pPr>
      <w:ind w:firstLine="420"/>
    </w:pPr>
  </w:style>
  <w:style w:type="paragraph" w:styleId="691" w:customStyle="1">
    <w:name w:val="正文文本缩进1"/>
    <w:basedOn w:val="656"/>
    <w:uiPriority w:val="0"/>
    <w:qFormat/>
    <w:pPr>
      <w:ind w:left="420"/>
      <w:spacing w:after="120"/>
    </w:pPr>
  </w:style>
  <w:style w:type="character" w:styleId="692" w:customStyle="1">
    <w:name w:val="标题 1 字符"/>
    <w:link w:val="657"/>
    <w:uiPriority w:val="9"/>
    <w:qFormat/>
    <w:rPr>
      <w:rFonts w:ascii="Arial" w:hAnsi="Arial" w:eastAsia="Arial" w:cs="Arial"/>
      <w:sz w:val="40"/>
      <w:szCs w:val="40"/>
    </w:rPr>
  </w:style>
  <w:style w:type="character" w:styleId="693" w:customStyle="1">
    <w:name w:val="标题 2 字符"/>
    <w:link w:val="658"/>
    <w:uiPriority w:val="9"/>
    <w:qFormat/>
    <w:rPr>
      <w:rFonts w:ascii="Arial" w:hAnsi="Arial" w:eastAsia="Arial" w:cs="Arial"/>
      <w:sz w:val="34"/>
    </w:rPr>
  </w:style>
  <w:style w:type="character" w:styleId="694" w:customStyle="1">
    <w:name w:val="标题 3 字符"/>
    <w:link w:val="659"/>
    <w:uiPriority w:val="9"/>
    <w:qFormat/>
    <w:rPr>
      <w:rFonts w:ascii="Arial" w:hAnsi="Arial" w:eastAsia="Arial" w:cs="Arial"/>
      <w:sz w:val="30"/>
      <w:szCs w:val="30"/>
    </w:rPr>
  </w:style>
  <w:style w:type="character" w:styleId="695" w:customStyle="1">
    <w:name w:val="标题 4 字符"/>
    <w:link w:val="660"/>
    <w:uiPriority w:val="9"/>
    <w:qFormat/>
    <w:rPr>
      <w:rFonts w:ascii="Arial" w:hAnsi="Arial" w:eastAsia="Arial" w:cs="Arial"/>
      <w:b/>
      <w:bCs/>
      <w:sz w:val="26"/>
      <w:szCs w:val="26"/>
    </w:rPr>
  </w:style>
  <w:style w:type="character" w:styleId="696" w:customStyle="1">
    <w:name w:val="标题 5 字符"/>
    <w:link w:val="661"/>
    <w:uiPriority w:val="9"/>
    <w:qFormat/>
    <w:rPr>
      <w:rFonts w:ascii="Arial" w:hAnsi="Arial" w:eastAsia="Arial" w:cs="Arial"/>
      <w:b/>
      <w:bCs/>
      <w:sz w:val="24"/>
      <w:szCs w:val="24"/>
    </w:rPr>
  </w:style>
  <w:style w:type="character" w:styleId="697" w:customStyle="1">
    <w:name w:val="标题 6 字符"/>
    <w:link w:val="662"/>
    <w:uiPriority w:val="9"/>
    <w:qFormat/>
    <w:rPr>
      <w:rFonts w:ascii="Arial" w:hAnsi="Arial" w:eastAsia="Arial" w:cs="Arial"/>
      <w:b/>
      <w:bCs/>
      <w:sz w:val="22"/>
      <w:szCs w:val="22"/>
    </w:rPr>
  </w:style>
  <w:style w:type="character" w:styleId="698" w:customStyle="1">
    <w:name w:val="标题 7 字符"/>
    <w:link w:val="663"/>
    <w:uiPriority w:val="9"/>
    <w:qFormat/>
    <w:rPr>
      <w:rFonts w:ascii="Arial" w:hAnsi="Arial" w:eastAsia="Arial" w:cs="Arial"/>
      <w:b/>
      <w:bCs/>
      <w:i/>
      <w:iCs/>
      <w:sz w:val="22"/>
      <w:szCs w:val="22"/>
    </w:rPr>
  </w:style>
  <w:style w:type="character" w:styleId="699" w:customStyle="1">
    <w:name w:val="标题 8 字符"/>
    <w:link w:val="664"/>
    <w:uiPriority w:val="9"/>
    <w:qFormat/>
    <w:rPr>
      <w:rFonts w:ascii="Arial" w:hAnsi="Arial" w:eastAsia="Arial" w:cs="Arial"/>
      <w:i/>
      <w:iCs/>
      <w:sz w:val="22"/>
      <w:szCs w:val="22"/>
    </w:rPr>
  </w:style>
  <w:style w:type="character" w:styleId="700" w:customStyle="1">
    <w:name w:val="标题 9 字符"/>
    <w:link w:val="665"/>
    <w:uiPriority w:val="9"/>
    <w:qFormat/>
    <w:rPr>
      <w:rFonts w:ascii="Arial" w:hAnsi="Arial" w:eastAsia="Arial" w:cs="Arial"/>
      <w:i/>
      <w:iCs/>
      <w:sz w:val="21"/>
      <w:szCs w:val="21"/>
    </w:rPr>
  </w:style>
  <w:style w:type="paragraph" w:styleId="701">
    <w:name w:val="List Paragraph"/>
    <w:basedOn w:val="656"/>
    <w:uiPriority w:val="34"/>
    <w:qFormat/>
    <w:pPr>
      <w:contextualSpacing/>
      <w:ind w:left="720"/>
    </w:pPr>
  </w:style>
  <w:style w:type="paragraph" w:styleId="702">
    <w:name w:val="No Spacing"/>
    <w:uiPriority w:val="1"/>
    <w:qFormat/>
    <w:rPr>
      <w:rFonts w:ascii="Times New Roman" w:hAnsi="Times New Roman" w:eastAsia="宋体" w:cs="Times New Roman"/>
      <w:lang w:val="en-US" w:eastAsia="zh-CN" w:bidi="ar-SA"/>
    </w:rPr>
  </w:style>
  <w:style w:type="character" w:styleId="703" w:customStyle="1">
    <w:name w:val="标题 字符"/>
    <w:link w:val="684"/>
    <w:uiPriority w:val="10"/>
    <w:qFormat/>
    <w:rPr>
      <w:sz w:val="48"/>
      <w:szCs w:val="48"/>
    </w:rPr>
  </w:style>
  <w:style w:type="character" w:styleId="704" w:customStyle="1">
    <w:name w:val="副标题 字符"/>
    <w:link w:val="678"/>
    <w:uiPriority w:val="11"/>
    <w:qFormat/>
    <w:rPr>
      <w:sz w:val="24"/>
      <w:szCs w:val="24"/>
    </w:rPr>
  </w:style>
  <w:style w:type="paragraph" w:styleId="705">
    <w:name w:val="Quote"/>
    <w:basedOn w:val="656"/>
    <w:next w:val="656"/>
    <w:link w:val="706"/>
    <w:uiPriority w:val="29"/>
    <w:qFormat/>
    <w:pPr>
      <w:ind w:left="720" w:right="720"/>
    </w:pPr>
    <w:rPr>
      <w:i/>
    </w:rPr>
  </w:style>
  <w:style w:type="character" w:styleId="706" w:customStyle="1">
    <w:name w:val="引用 字符"/>
    <w:link w:val="705"/>
    <w:uiPriority w:val="29"/>
    <w:qFormat/>
    <w:rPr>
      <w:i/>
    </w:rPr>
  </w:style>
  <w:style w:type="paragraph" w:styleId="707">
    <w:name w:val="Intense Quote"/>
    <w:basedOn w:val="656"/>
    <w:next w:val="656"/>
    <w:link w:val="7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明显引用 字符"/>
    <w:link w:val="707"/>
    <w:uiPriority w:val="30"/>
    <w:qFormat/>
    <w:rPr>
      <w:i/>
    </w:rPr>
  </w:style>
  <w:style w:type="character" w:styleId="709" w:customStyle="1">
    <w:name w:val="页眉 字符"/>
    <w:link w:val="675"/>
    <w:uiPriority w:val="99"/>
    <w:qFormat/>
  </w:style>
  <w:style w:type="character" w:styleId="710" w:customStyle="1">
    <w:name w:val="Footer Char"/>
    <w:uiPriority w:val="99"/>
    <w:qFormat/>
  </w:style>
  <w:style w:type="character" w:styleId="711" w:customStyle="1">
    <w:name w:val="页脚 字符"/>
    <w:link w:val="674"/>
    <w:uiPriority w:val="99"/>
    <w:qFormat/>
  </w:style>
  <w:style w:type="table" w:styleId="7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脚注文本 字符"/>
    <w:link w:val="679"/>
    <w:uiPriority w:val="99"/>
    <w:qFormat/>
    <w:rPr>
      <w:sz w:val="18"/>
    </w:rPr>
  </w:style>
  <w:style w:type="character" w:styleId="838" w:customStyle="1">
    <w:name w:val="尾注文本 字符"/>
    <w:link w:val="673"/>
    <w:uiPriority w:val="99"/>
    <w:qFormat/>
    <w:rPr>
      <w:sz w:val="20"/>
    </w:rPr>
  </w:style>
  <w:style w:type="paragraph" w:styleId="839" w:customStyle="1">
    <w:name w:val="TOC 标题1"/>
    <w:uiPriority w:val="39"/>
    <w:unhideWhenUsed/>
    <w:qFormat/>
    <w:rPr>
      <w:rFonts w:ascii="Times New Roman" w:hAnsi="Times New Roman" w:eastAsia="宋体" w:cs="Times New Roman"/>
      <w:lang w:val="en-US" w:eastAsia="zh-CN" w:bidi="ar-SA"/>
    </w:rPr>
  </w:style>
  <w:style w:type="paragraph" w:styleId="840" w:customStyle="1">
    <w:name w:val="标题 11"/>
    <w:basedOn w:val="841"/>
    <w:next w:val="656"/>
    <w:uiPriority w:val="0"/>
    <w:qFormat/>
    <w:pPr>
      <w:spacing w:before="340" w:after="330" w:line="576" w:lineRule="auto"/>
      <w:outlineLvl w:val="0"/>
    </w:pPr>
    <w:rPr>
      <w:b w:val="0"/>
      <w:sz w:val="44"/>
    </w:rPr>
  </w:style>
  <w:style w:type="paragraph" w:styleId="841" w:customStyle="1">
    <w:name w:val="标题 311"/>
    <w:basedOn w:val="656"/>
    <w:next w:val="656"/>
    <w:uiPriority w:val="0"/>
    <w:qFormat/>
    <w:pPr>
      <w:keepLines/>
      <w:keepNext/>
      <w:spacing w:before="260" w:after="260" w:line="413" w:lineRule="auto"/>
      <w:outlineLvl w:val="2"/>
    </w:pPr>
    <w:rPr>
      <w:b/>
      <w:sz w:val="32"/>
    </w:rPr>
  </w:style>
  <w:style w:type="paragraph" w:styleId="842" w:customStyle="1">
    <w:name w:val="标题 21"/>
    <w:basedOn w:val="656"/>
    <w:next w:val="656"/>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843" w:customStyle="1">
    <w:name w:val="默认段落字体1"/>
    <w:uiPriority w:val="1"/>
    <w:unhideWhenUsed/>
    <w:qFormat/>
  </w:style>
  <w:style w:type="table" w:styleId="844" w:customStyle="1">
    <w:name w:val="普通表格1"/>
    <w:uiPriority w:val="99"/>
    <w:unhideWhenUsed/>
    <w:qFormat/>
    <w:tblPr>
      <w:tblCellMar>
        <w:left w:w="0" w:type="dxa"/>
        <w:top w:w="0" w:type="dxa"/>
        <w:right w:w="0" w:type="dxa"/>
        <w:bottom w:w="0" w:type="dxa"/>
      </w:tblCellMar>
    </w:tblPr>
  </w:style>
  <w:style w:type="paragraph" w:styleId="845" w:customStyle="1">
    <w:name w:val="批注文字1"/>
    <w:basedOn w:val="656"/>
    <w:uiPriority w:val="0"/>
    <w:qFormat/>
    <w:pPr>
      <w:jc w:val="left"/>
    </w:pPr>
  </w:style>
  <w:style w:type="paragraph" w:styleId="846" w:customStyle="1">
    <w:name w:val="正文文本1"/>
    <w:basedOn w:val="656"/>
    <w:next w:val="656"/>
    <w:uiPriority w:val="0"/>
    <w:unhideWhenUsed/>
    <w:qFormat/>
    <w:pPr>
      <w:spacing w:after="120"/>
    </w:pPr>
    <w:rPr>
      <w:szCs w:val="22"/>
    </w:rPr>
  </w:style>
  <w:style w:type="paragraph" w:styleId="847" w:customStyle="1">
    <w:name w:val="纯文本11"/>
    <w:basedOn w:val="656"/>
    <w:uiPriority w:val="0"/>
    <w:unhideWhenUsed/>
    <w:qFormat/>
    <w:rPr>
      <w:rFonts w:ascii="宋体" w:hAnsi="Courier New" w:cs="Courier New"/>
      <w:szCs w:val="21"/>
    </w:rPr>
  </w:style>
  <w:style w:type="paragraph" w:styleId="848" w:customStyle="1">
    <w:name w:val="页脚11"/>
    <w:basedOn w:val="656"/>
    <w:link w:val="849"/>
    <w:uiPriority w:val="0"/>
    <w:qFormat/>
    <w:pPr>
      <w:jc w:val="left"/>
      <w:tabs>
        <w:tab w:val="center" w:pos="4153" w:leader="none"/>
        <w:tab w:val="right" w:pos="8306" w:leader="none"/>
      </w:tabs>
    </w:pPr>
    <w:rPr>
      <w:sz w:val="18"/>
      <w:szCs w:val="18"/>
    </w:rPr>
  </w:style>
  <w:style w:type="character" w:styleId="849" w:customStyle="1">
    <w:name w:val="页脚 Char"/>
    <w:basedOn w:val="843"/>
    <w:link w:val="848"/>
    <w:uiPriority w:val="0"/>
    <w:qFormat/>
    <w:rPr>
      <w:rFonts w:ascii="Calibri" w:hAnsi="Calibri" w:eastAsia="宋体" w:cs="Times New Roman"/>
      <w:sz w:val="18"/>
      <w:szCs w:val="18"/>
    </w:rPr>
  </w:style>
  <w:style w:type="paragraph" w:styleId="850" w:customStyle="1">
    <w:name w:val="页眉1"/>
    <w:basedOn w:val="656"/>
    <w:link w:val="851"/>
    <w:uiPriority w:val="0"/>
    <w:qFormat/>
    <w:pPr>
      <w:jc w:val="center"/>
      <w:tabs>
        <w:tab w:val="center" w:pos="4153" w:leader="none"/>
        <w:tab w:val="right" w:pos="8306" w:leader="none"/>
      </w:tabs>
      <w:pBdr>
        <w:bottom w:val="single" w:color="000000" w:sz="6" w:space="1"/>
      </w:pBdr>
    </w:pPr>
    <w:rPr>
      <w:sz w:val="18"/>
      <w:szCs w:val="18"/>
    </w:rPr>
  </w:style>
  <w:style w:type="character" w:styleId="851" w:customStyle="1">
    <w:name w:val="页眉 Char"/>
    <w:basedOn w:val="843"/>
    <w:link w:val="850"/>
    <w:uiPriority w:val="0"/>
    <w:qFormat/>
    <w:rPr>
      <w:rFonts w:ascii="Calibri" w:hAnsi="Calibri" w:eastAsia="宋体" w:cs="Times New Roman"/>
      <w:sz w:val="18"/>
      <w:szCs w:val="18"/>
    </w:rPr>
  </w:style>
  <w:style w:type="paragraph" w:styleId="852" w:customStyle="1">
    <w:name w:val="普通(网站)11"/>
    <w:basedOn w:val="656"/>
    <w:uiPriority w:val="0"/>
    <w:qFormat/>
    <w:pPr>
      <w:jc w:val="left"/>
      <w:spacing w:beforeAutospacing="1" w:afterAutospacing="1"/>
    </w:pPr>
    <w:rPr>
      <w:sz w:val="24"/>
    </w:rPr>
  </w:style>
  <w:style w:type="table" w:styleId="853" w:customStyle="1">
    <w:name w:val="网格型1"/>
    <w:basedOn w:val="844"/>
    <w:uiPriority w:val="0"/>
    <w:qFormat/>
    <w:pPr>
      <w:jc w:val="both"/>
      <w:widowControl w:val="off"/>
    </w:pPr>
    <w:tblPr/>
  </w:style>
  <w:style w:type="paragraph" w:styleId="854" w:customStyle="1">
    <w:name w:val="文本块1"/>
    <w:basedOn w:val="656"/>
    <w:uiPriority w:val="0"/>
    <w:unhideWhenUsed/>
    <w:qFormat/>
    <w:pPr>
      <w:ind w:left="1440"/>
      <w:spacing w:after="120"/>
    </w:pPr>
    <w:rPr>
      <w:rFonts w:hint="eastAsia"/>
    </w:rPr>
  </w:style>
  <w:style w:type="character" w:styleId="855" w:customStyle="1">
    <w:name w:val="font51"/>
    <w:basedOn w:val="843"/>
    <w:uiPriority w:val="0"/>
    <w:qFormat/>
    <w:rPr>
      <w:rFonts w:hint="eastAsia" w:ascii="黑体" w:hAnsi="宋体" w:eastAsia="黑体" w:cs="黑体"/>
      <w:color w:val="000000"/>
      <w:sz w:val="20"/>
      <w:szCs w:val="20"/>
      <w:u w:val="none"/>
    </w:rPr>
  </w:style>
  <w:style w:type="character" w:styleId="856" w:customStyle="1">
    <w:name w:val="font112"/>
    <w:basedOn w:val="843"/>
    <w:uiPriority w:val="0"/>
    <w:qFormat/>
    <w:rPr>
      <w:rFonts w:hint="eastAsia" w:ascii="Malgun Gothic" w:hAnsi="Malgun Gothic" w:eastAsia="Malgun Gothic" w:cs="Malgun Gothic"/>
      <w:color w:val="000000"/>
      <w:sz w:val="20"/>
      <w:szCs w:val="20"/>
      <w:u w:val="none"/>
    </w:rPr>
  </w:style>
  <w:style w:type="character" w:styleId="857" w:customStyle="1">
    <w:name w:val="font101"/>
    <w:basedOn w:val="843"/>
    <w:uiPriority w:val="0"/>
    <w:qFormat/>
    <w:rPr>
      <w:rFonts w:ascii="Malgun Gothic" w:hAnsi="Malgun Gothic" w:eastAsia="Malgun Gothic" w:cs="Malgun Gothic"/>
      <w:color w:val="000000"/>
      <w:sz w:val="20"/>
      <w:szCs w:val="20"/>
      <w:u w:val="none"/>
    </w:rPr>
  </w:style>
  <w:style w:type="character" w:styleId="858" w:customStyle="1">
    <w:name w:val="font91"/>
    <w:basedOn w:val="843"/>
    <w:uiPriority w:val="0"/>
    <w:qFormat/>
    <w:rPr>
      <w:rFonts w:ascii="Calibri" w:hAnsi="Calibri" w:cs="Calibri"/>
      <w:color w:val="000000"/>
      <w:sz w:val="20"/>
      <w:szCs w:val="20"/>
      <w:u w:val="none"/>
    </w:rPr>
  </w:style>
  <w:style w:type="paragraph" w:styleId="859" w:customStyle="1">
    <w:name w:val="Default"/>
    <w:basedOn w:val="656"/>
    <w:uiPriority w:val="0"/>
    <w:semiHidden/>
    <w:qFormat/>
    <w:pPr>
      <w:jc w:val="left"/>
    </w:pPr>
    <w:rPr>
      <w:rFonts w:ascii="宋体" w:cs="宋体"/>
      <w:color w:val="000000"/>
      <w:sz w:val="24"/>
    </w:rPr>
  </w:style>
  <w:style w:type="paragraph" w:styleId="860" w:customStyle="1">
    <w:name w:val="纯文本1"/>
    <w:basedOn w:val="656"/>
    <w:uiPriority w:val="0"/>
    <w:qFormat/>
    <w:rPr>
      <w:rFonts w:ascii="宋体" w:hAnsi="Courier New"/>
    </w:rPr>
  </w:style>
  <w:style w:type="paragraph" w:styleId="86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2" w:customStyle="1">
    <w:name w:val="普通正文"/>
    <w:basedOn w:val="656"/>
    <w:uiPriority w:val="0"/>
    <w:qFormat/>
    <w:pPr>
      <w:ind w:firstLine="480"/>
      <w:jc w:val="left"/>
      <w:spacing w:before="120" w:after="120" w:line="360" w:lineRule="auto"/>
    </w:pPr>
    <w:rPr>
      <w:rFonts w:ascii="Arial" w:hAnsi="Arial" w:eastAsia="等线" w:cs="Arial"/>
      <w:sz w:val="24"/>
    </w:rPr>
  </w:style>
  <w:style w:type="paragraph" w:styleId="863" w:customStyle="1">
    <w:name w:val="正文缩进1"/>
    <w:basedOn w:val="656"/>
    <w:uiPriority w:val="0"/>
    <w:qFormat/>
    <w:pPr>
      <w:ind w:firstLine="420"/>
    </w:pPr>
  </w:style>
  <w:style w:type="paragraph" w:styleId="864" w:customStyle="1">
    <w:name w:val="标题 31"/>
    <w:basedOn w:val="656"/>
    <w:next w:val="863"/>
    <w:uiPriority w:val="0"/>
    <w:qFormat/>
    <w:pPr>
      <w:keepLines/>
      <w:keepNext/>
      <w:spacing w:before="260" w:after="260" w:line="416" w:lineRule="auto"/>
      <w:outlineLvl w:val="2"/>
    </w:pPr>
    <w:rPr>
      <w:b/>
      <w:bCs/>
      <w:sz w:val="32"/>
      <w:szCs w:val="32"/>
    </w:rPr>
  </w:style>
  <w:style w:type="paragraph" w:styleId="865" w:customStyle="1">
    <w:name w:val="普通(网站)1"/>
    <w:basedOn w:val="656"/>
    <w:uiPriority w:val="0"/>
    <w:qFormat/>
    <w:pPr>
      <w:jc w:val="left"/>
      <w:spacing w:before="100" w:beforeAutospacing="1" w:after="100" w:afterAutospacing="1"/>
      <w:widowControl/>
    </w:pPr>
    <w:rPr>
      <w:rFonts w:ascii="宋体" w:hAnsi="宋体" w:cs="宋体"/>
      <w:sz w:val="24"/>
    </w:rPr>
  </w:style>
  <w:style w:type="paragraph" w:styleId="866" w:customStyle="1">
    <w:name w:val="页脚1"/>
    <w:basedOn w:val="656"/>
    <w:uiPriority w:val="99"/>
    <w:unhideWhenUsed/>
    <w:qFormat/>
    <w:pPr>
      <w:jc w:val="left"/>
      <w:tabs>
        <w:tab w:val="center" w:pos="4153" w:leader="none"/>
        <w:tab w:val="right" w:pos="8306" w:leader="none"/>
      </w:tabs>
    </w:pPr>
    <w:rPr>
      <w:sz w:val="18"/>
      <w:szCs w:val="18"/>
    </w:rPr>
  </w:style>
  <w:style w:type="paragraph" w:styleId="867" w:customStyle="1">
    <w:name w:val="正文（缩进）"/>
    <w:basedOn w:val="656"/>
    <w:uiPriority w:val="0"/>
    <w:qFormat/>
    <w:pPr>
      <w:ind w:firstLine="480"/>
      <w:spacing w:line="360" w:lineRule="auto"/>
    </w:pPr>
    <w:rPr>
      <w:sz w:val="24"/>
    </w:rPr>
  </w:style>
  <w:style w:type="table" w:styleId="868" w:customStyle="1">
    <w:name w:val="Table Normal"/>
    <w:uiPriority w:val="0"/>
    <w:qFormat/>
    <w:tblPr>
      <w:tblCellMar>
        <w:left w:w="0" w:type="dxa"/>
        <w:top w:w="0" w:type="dxa"/>
        <w:right w:w="0" w:type="dxa"/>
        <w:bottom w:w="0" w:type="dxa"/>
      </w:tblCellMar>
    </w:tblPr>
  </w:style>
  <w:style w:type="character" w:styleId="869" w:customStyle="1">
    <w:name w:val="font41"/>
    <w:basedOn w:val="666"/>
    <w:uiPriority w:val="0"/>
    <w:qFormat/>
    <w:rPr>
      <w:rFonts w:hint="eastAsia" w:ascii="宋体" w:hAnsi="宋体" w:eastAsia="宋体" w:cs="宋体"/>
      <w:color w:val="ff0000"/>
      <w:sz w:val="22"/>
      <w:szCs w:val="22"/>
      <w:u w:val="none"/>
    </w:rPr>
  </w:style>
  <w:style w:type="character" w:styleId="870" w:customStyle="1">
    <w:name w:val="font11"/>
    <w:basedOn w:val="666"/>
    <w:uiPriority w:val="0"/>
    <w:qFormat/>
    <w:rPr>
      <w:rFonts w:hint="eastAsia" w:ascii="宋体" w:hAnsi="宋体" w:eastAsia="宋体" w:cs="宋体"/>
      <w:color w:val="000000"/>
      <w:sz w:val="22"/>
      <w:szCs w:val="22"/>
      <w:u w:val="none"/>
    </w:rPr>
  </w:style>
  <w:style w:type="paragraph" w:styleId="871" w:customStyle="1">
    <w:name w:val="普通(网站)12"/>
    <w:basedOn w:val="656"/>
    <w:uiPriority w:val="0"/>
    <w:qFormat/>
    <w:pPr>
      <w:jc w:val="left"/>
      <w:spacing w:beforeAutospacing="1" w:afterAutospacing="1"/>
    </w:pPr>
    <w:rPr>
      <w:rFonts w:cs="Times New Roman"/>
      <w:sz w:val="24"/>
    </w:rPr>
  </w:style>
  <w:style w:type="character" w:styleId="872" w:customStyle="1">
    <w:name w:val="font21"/>
    <w:basedOn w:val="666"/>
    <w:uiPriority w:val="0"/>
    <w:qFormat/>
    <w:rPr>
      <w:rFonts w:hint="eastAsia" w:ascii="宋体" w:hAnsi="宋体" w:eastAsia="宋体" w:cs="宋体"/>
      <w:color w:val="000000"/>
      <w:sz w:val="22"/>
      <w:szCs w:val="22"/>
      <w:u w:val="none"/>
    </w:rPr>
  </w:style>
  <w:style w:type="character" w:styleId="873" w:customStyle="1">
    <w:name w:val="font31"/>
    <w:basedOn w:val="666"/>
    <w:uiPriority w:val="0"/>
    <w:qFormat/>
    <w:rPr>
      <w:rFonts w:hint="default" w:ascii="Calibri" w:hAnsi="Calibri" w:cs="Calibri"/>
      <w:color w:val="000000"/>
      <w:sz w:val="21"/>
      <w:szCs w:val="21"/>
      <w:u w:val="none"/>
    </w:rPr>
  </w:style>
  <w:style w:type="character" w:styleId="874" w:customStyle="1">
    <w:name w:val="font61"/>
    <w:basedOn w:val="666"/>
    <w:uiPriority w:val="0"/>
    <w:qFormat/>
    <w:rPr>
      <w:rFonts w:hint="eastAsia" w:ascii="宋体" w:hAnsi="宋体" w:eastAsia="宋体" w:cs="宋体"/>
      <w:color w:val="ff0000"/>
      <w:sz w:val="22"/>
      <w:szCs w:val="22"/>
      <w:u w:val="none"/>
    </w:rPr>
  </w:style>
  <w:style w:type="numbering" w:styleId="217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周正新</cp:lastModifiedBy>
  <cp:revision>18</cp:revision>
  <dcterms:created xsi:type="dcterms:W3CDTF">2014-10-29T12:08:00Z</dcterms:created>
  <dcterms:modified xsi:type="dcterms:W3CDTF">2026-07-02T01:55:12Z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eyJoZGlkIjoiZTE5ODU0MjQ5YzhkNTliM2I0NTc2YTQ1YjI5MjBlMGYiLCJ1c2VySWQiOiIyMzU5NzQ3ODIifQ==</vt:lpwstr>
  </property>
  <property fmtid="{D5CDD505-2E9C-101B-9397-08002B2CF9AE}" pid="3" name="KSOProductBuildVer">
    <vt:lpwstr>2052-12.1.0.26895</vt:lpwstr>
  </property>
  <property fmtid="{D5CDD505-2E9C-101B-9397-08002B2CF9AE}" pid="4" name="ICV">
    <vt:lpwstr>F5DF221569DE455F8636B31232235973_13</vt:lpwstr>
  </property>
</Properties>
</file>